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29BDC" w14:textId="77777777" w:rsidR="00AF4326" w:rsidRPr="00602B12" w:rsidRDefault="00AF4326">
      <w:pPr>
        <w:pStyle w:val="Header"/>
        <w:tabs>
          <w:tab w:val="clear" w:pos="4320"/>
          <w:tab w:val="clear" w:pos="8640"/>
        </w:tabs>
        <w:rPr>
          <w:rFonts w:ascii="Arial" w:hAnsi="Arial"/>
          <w:sz w:val="18"/>
        </w:rPr>
      </w:pPr>
      <w:bookmarkStart w:id="0" w:name="_GoBack"/>
    </w:p>
    <w:tbl>
      <w:tblPr>
        <w:tblW w:w="10724" w:type="dxa"/>
        <w:tblInd w:w="18" w:type="dxa"/>
        <w:tblLayout w:type="fixed"/>
        <w:tblLook w:val="0000" w:firstRow="0" w:lastRow="0" w:firstColumn="0" w:lastColumn="0" w:noHBand="0" w:noVBand="0"/>
      </w:tblPr>
      <w:tblGrid>
        <w:gridCol w:w="2322"/>
        <w:gridCol w:w="5940"/>
        <w:gridCol w:w="2462"/>
      </w:tblGrid>
      <w:tr w:rsidR="00602B12" w:rsidRPr="00602B12" w14:paraId="3B01558A" w14:textId="77777777" w:rsidTr="008869BC">
        <w:tc>
          <w:tcPr>
            <w:tcW w:w="2322" w:type="dxa"/>
          </w:tcPr>
          <w:p w14:paraId="2F121419" w14:textId="77777777" w:rsidR="00AF4326" w:rsidRPr="00602B12" w:rsidRDefault="00AF4326">
            <w:pPr>
              <w:jc w:val="center"/>
              <w:rPr>
                <w:rFonts w:ascii="Arial" w:hAnsi="Arial"/>
                <w:sz w:val="16"/>
              </w:rPr>
            </w:pPr>
          </w:p>
        </w:tc>
        <w:tc>
          <w:tcPr>
            <w:tcW w:w="5940" w:type="dxa"/>
          </w:tcPr>
          <w:p w14:paraId="6399E05E" w14:textId="17A5BF06" w:rsidR="00AF4326" w:rsidRPr="00602B12" w:rsidRDefault="00AF4326" w:rsidP="008869BC">
            <w:pPr>
              <w:ind w:left="-555" w:right="-750"/>
              <w:jc w:val="center"/>
              <w:rPr>
                <w:rFonts w:ascii="Arial" w:hAnsi="Arial" w:cs="Arial"/>
              </w:rPr>
            </w:pPr>
            <w:r w:rsidRPr="00602B12">
              <w:rPr>
                <w:rFonts w:ascii="Arial" w:hAnsi="Arial"/>
              </w:rPr>
              <w:t xml:space="preserve">Michigan Department </w:t>
            </w:r>
            <w:r w:rsidR="00444F0F" w:rsidRPr="00602B12">
              <w:rPr>
                <w:rFonts w:ascii="Arial" w:hAnsi="Arial"/>
              </w:rPr>
              <w:t>o</w:t>
            </w:r>
            <w:r w:rsidR="00135426" w:rsidRPr="00602B12">
              <w:rPr>
                <w:rFonts w:ascii="Arial" w:hAnsi="Arial"/>
              </w:rPr>
              <w:t xml:space="preserve">f </w:t>
            </w:r>
            <w:r w:rsidR="00135426" w:rsidRPr="00602B12">
              <w:rPr>
                <w:rFonts w:ascii="Arial" w:hAnsi="Arial" w:cs="Arial"/>
              </w:rPr>
              <w:t>Environment</w:t>
            </w:r>
            <w:r w:rsidR="000A7DD3" w:rsidRPr="00602B12">
              <w:rPr>
                <w:rFonts w:ascii="Arial" w:hAnsi="Arial" w:cs="Arial"/>
                <w:szCs w:val="22"/>
              </w:rPr>
              <w:t>, Great Lakes, and Energy</w:t>
            </w:r>
          </w:p>
          <w:p w14:paraId="21415576" w14:textId="77777777" w:rsidR="00AF4326" w:rsidRPr="00602B12" w:rsidRDefault="00AF4326">
            <w:pPr>
              <w:jc w:val="center"/>
              <w:rPr>
                <w:rFonts w:ascii="Arial" w:hAnsi="Arial"/>
                <w:sz w:val="16"/>
              </w:rPr>
            </w:pPr>
            <w:r w:rsidRPr="00602B12">
              <w:rPr>
                <w:rFonts w:ascii="Arial" w:hAnsi="Arial"/>
              </w:rPr>
              <w:t>Air Quality Division</w:t>
            </w:r>
          </w:p>
        </w:tc>
        <w:tc>
          <w:tcPr>
            <w:tcW w:w="2462" w:type="dxa"/>
          </w:tcPr>
          <w:p w14:paraId="62784524" w14:textId="77777777" w:rsidR="00AF4326" w:rsidRPr="00602B12" w:rsidRDefault="00AF4326">
            <w:pPr>
              <w:jc w:val="center"/>
              <w:rPr>
                <w:rFonts w:ascii="Arial" w:hAnsi="Arial"/>
                <w:b/>
                <w:sz w:val="24"/>
              </w:rPr>
            </w:pPr>
          </w:p>
        </w:tc>
      </w:tr>
      <w:tr w:rsidR="00602B12" w:rsidRPr="00602B12" w14:paraId="3F8D333A" w14:textId="77777777" w:rsidTr="008869BC">
        <w:trPr>
          <w:cantSplit/>
          <w:trHeight w:val="146"/>
        </w:trPr>
        <w:tc>
          <w:tcPr>
            <w:tcW w:w="2322" w:type="dxa"/>
          </w:tcPr>
          <w:p w14:paraId="3D3B5258" w14:textId="77777777" w:rsidR="00AF4326" w:rsidRPr="00602B12" w:rsidRDefault="00AF4326">
            <w:pPr>
              <w:pStyle w:val="Header"/>
              <w:jc w:val="center"/>
              <w:rPr>
                <w:rFonts w:ascii="Arial" w:hAnsi="Arial"/>
                <w:b/>
                <w:sz w:val="16"/>
              </w:rPr>
            </w:pPr>
            <w:r w:rsidRPr="00602B12">
              <w:rPr>
                <w:rFonts w:ascii="Arial" w:hAnsi="Arial"/>
                <w:b/>
                <w:sz w:val="16"/>
              </w:rPr>
              <w:t>State Registration Number</w:t>
            </w:r>
          </w:p>
        </w:tc>
        <w:tc>
          <w:tcPr>
            <w:tcW w:w="5940" w:type="dxa"/>
          </w:tcPr>
          <w:p w14:paraId="27D2D130" w14:textId="77777777" w:rsidR="00AF4326" w:rsidRPr="00602B12" w:rsidRDefault="00AF4326">
            <w:pPr>
              <w:pStyle w:val="Header"/>
              <w:jc w:val="center"/>
              <w:rPr>
                <w:rFonts w:ascii="Arial" w:hAnsi="Arial"/>
                <w:b/>
                <w:sz w:val="28"/>
              </w:rPr>
            </w:pPr>
            <w:r w:rsidRPr="00602B12">
              <w:rPr>
                <w:rFonts w:ascii="Arial" w:hAnsi="Arial"/>
                <w:b/>
                <w:sz w:val="28"/>
              </w:rPr>
              <w:t>RENEWABLE OPERATING PERMIT</w:t>
            </w:r>
          </w:p>
        </w:tc>
        <w:tc>
          <w:tcPr>
            <w:tcW w:w="2462" w:type="dxa"/>
          </w:tcPr>
          <w:p w14:paraId="5DAFE265" w14:textId="77777777" w:rsidR="00AF4326" w:rsidRPr="00602B12" w:rsidRDefault="00DB5924" w:rsidP="00AD754F">
            <w:pPr>
              <w:jc w:val="center"/>
              <w:rPr>
                <w:rFonts w:ascii="Arial" w:hAnsi="Arial"/>
                <w:b/>
                <w:sz w:val="16"/>
              </w:rPr>
            </w:pPr>
            <w:smartTag w:uri="urn:schemas-microsoft-com:office:smarttags" w:element="stockticker">
              <w:r w:rsidRPr="00602B12">
                <w:rPr>
                  <w:rFonts w:ascii="Arial" w:hAnsi="Arial"/>
                  <w:b/>
                  <w:sz w:val="16"/>
                </w:rPr>
                <w:t>ROP</w:t>
              </w:r>
            </w:smartTag>
            <w:r w:rsidR="00AF4326" w:rsidRPr="00602B12">
              <w:rPr>
                <w:rFonts w:ascii="Arial" w:hAnsi="Arial"/>
                <w:b/>
                <w:sz w:val="16"/>
              </w:rPr>
              <w:t xml:space="preserve"> Number</w:t>
            </w:r>
          </w:p>
        </w:tc>
      </w:tr>
      <w:tr w:rsidR="00AF4326" w:rsidRPr="00602B12" w14:paraId="0636A20F" w14:textId="77777777" w:rsidTr="008869BC">
        <w:trPr>
          <w:cantSplit/>
          <w:trHeight w:val="145"/>
        </w:trPr>
        <w:tc>
          <w:tcPr>
            <w:tcW w:w="2322" w:type="dxa"/>
          </w:tcPr>
          <w:p w14:paraId="26F31F8C" w14:textId="14E8BF42" w:rsidR="00AF4326" w:rsidRPr="00602B12" w:rsidRDefault="0085312F" w:rsidP="0085312F">
            <w:pPr>
              <w:pStyle w:val="Header"/>
              <w:jc w:val="center"/>
              <w:rPr>
                <w:rFonts w:ascii="Arial" w:hAnsi="Arial"/>
                <w:sz w:val="22"/>
                <w:szCs w:val="22"/>
              </w:rPr>
            </w:pPr>
            <w:bookmarkStart w:id="1" w:name="SRN"/>
            <w:r w:rsidRPr="00602B12">
              <w:rPr>
                <w:rFonts w:ascii="Arial" w:hAnsi="Arial"/>
                <w:sz w:val="22"/>
                <w:szCs w:val="22"/>
              </w:rPr>
              <w:t>B4885</w:t>
            </w:r>
            <w:bookmarkEnd w:id="1"/>
          </w:p>
        </w:tc>
        <w:tc>
          <w:tcPr>
            <w:tcW w:w="5940" w:type="dxa"/>
          </w:tcPr>
          <w:p w14:paraId="580E11C7" w14:textId="77777777" w:rsidR="00AF4326" w:rsidRPr="00602B12" w:rsidRDefault="00AF4326">
            <w:pPr>
              <w:jc w:val="center"/>
              <w:rPr>
                <w:rFonts w:ascii="Arial" w:hAnsi="Arial"/>
                <w:b/>
                <w:sz w:val="28"/>
                <w:szCs w:val="28"/>
              </w:rPr>
            </w:pPr>
            <w:r w:rsidRPr="00602B12">
              <w:rPr>
                <w:rFonts w:ascii="Arial" w:hAnsi="Arial"/>
                <w:b/>
                <w:sz w:val="28"/>
                <w:szCs w:val="28"/>
              </w:rPr>
              <w:t>STAFF REPORT</w:t>
            </w:r>
          </w:p>
        </w:tc>
        <w:tc>
          <w:tcPr>
            <w:tcW w:w="2462" w:type="dxa"/>
          </w:tcPr>
          <w:p w14:paraId="2ECCE9EB" w14:textId="7BC657C0" w:rsidR="00AF4326" w:rsidRPr="00602B12" w:rsidRDefault="0085312F" w:rsidP="00483D99">
            <w:pPr>
              <w:pStyle w:val="Header"/>
              <w:jc w:val="center"/>
              <w:rPr>
                <w:rFonts w:ascii="Arial" w:hAnsi="Arial"/>
                <w:sz w:val="22"/>
                <w:szCs w:val="22"/>
              </w:rPr>
            </w:pPr>
            <w:bookmarkStart w:id="2" w:name="Text17"/>
            <w:r w:rsidRPr="00602B12">
              <w:rPr>
                <w:rFonts w:ascii="Arial" w:hAnsi="Arial"/>
                <w:noProof/>
                <w:sz w:val="22"/>
                <w:szCs w:val="22"/>
              </w:rPr>
              <w:t>MI-ROP-B4885-</w:t>
            </w:r>
            <w:r w:rsidR="007E2B29" w:rsidRPr="00602B12">
              <w:rPr>
                <w:rFonts w:ascii="Arial" w:hAnsi="Arial"/>
                <w:noProof/>
                <w:sz w:val="22"/>
                <w:szCs w:val="22"/>
              </w:rPr>
              <w:t>20</w:t>
            </w:r>
            <w:bookmarkEnd w:id="2"/>
            <w:r w:rsidR="002749A1" w:rsidRPr="00602B12">
              <w:rPr>
                <w:rFonts w:ascii="Arial" w:hAnsi="Arial"/>
                <w:sz w:val="22"/>
                <w:szCs w:val="22"/>
              </w:rPr>
              <w:t>17</w:t>
            </w:r>
            <w:r w:rsidR="00722439" w:rsidRPr="00602B12">
              <w:rPr>
                <w:rFonts w:ascii="Arial" w:hAnsi="Arial"/>
                <w:sz w:val="22"/>
                <w:szCs w:val="22"/>
              </w:rPr>
              <w:t>b</w:t>
            </w:r>
          </w:p>
        </w:tc>
      </w:tr>
    </w:tbl>
    <w:p w14:paraId="78F3CA13" w14:textId="77777777" w:rsidR="00AF4326" w:rsidRPr="00602B12" w:rsidRDefault="00AF4326">
      <w:pPr>
        <w:rPr>
          <w:rFonts w:ascii="Arial" w:hAnsi="Arial"/>
          <w:sz w:val="14"/>
        </w:rPr>
      </w:pPr>
    </w:p>
    <w:p w14:paraId="3B9C36AF" w14:textId="77777777" w:rsidR="00AF4326" w:rsidRPr="00602B12" w:rsidRDefault="00AF4326">
      <w:pPr>
        <w:jc w:val="center"/>
        <w:rPr>
          <w:rFonts w:ascii="Arial" w:hAnsi="Arial"/>
          <w:sz w:val="22"/>
        </w:rPr>
      </w:pPr>
    </w:p>
    <w:p w14:paraId="72EAB41C" w14:textId="77777777" w:rsidR="003D6C8F" w:rsidRPr="00602B12" w:rsidRDefault="0085312F">
      <w:pPr>
        <w:jc w:val="center"/>
        <w:rPr>
          <w:rFonts w:ascii="Arial" w:hAnsi="Arial"/>
          <w:b/>
          <w:sz w:val="22"/>
        </w:rPr>
      </w:pPr>
      <w:bookmarkStart w:id="3" w:name="Text18"/>
      <w:r w:rsidRPr="00602B12">
        <w:rPr>
          <w:rFonts w:ascii="Arial" w:hAnsi="Arial"/>
          <w:b/>
          <w:noProof/>
          <w:sz w:val="22"/>
        </w:rPr>
        <w:t>T</w:t>
      </w:r>
      <w:r w:rsidR="00313D9B" w:rsidRPr="00602B12">
        <w:rPr>
          <w:rFonts w:ascii="Arial" w:hAnsi="Arial"/>
          <w:b/>
          <w:noProof/>
          <w:sz w:val="22"/>
        </w:rPr>
        <w:t>ilden Mining Company L.C.</w:t>
      </w:r>
      <w:bookmarkEnd w:id="3"/>
    </w:p>
    <w:p w14:paraId="310C7C86" w14:textId="77777777" w:rsidR="00AF4326" w:rsidRPr="00602B12" w:rsidRDefault="00AF4326">
      <w:pPr>
        <w:rPr>
          <w:rFonts w:ascii="Arial" w:hAnsi="Arial"/>
          <w:sz w:val="22"/>
        </w:rPr>
      </w:pPr>
    </w:p>
    <w:p w14:paraId="4711FF50" w14:textId="77777777" w:rsidR="00AF4326" w:rsidRPr="00602B12" w:rsidRDefault="00AF4326">
      <w:pPr>
        <w:jc w:val="center"/>
        <w:rPr>
          <w:rFonts w:ascii="Arial" w:hAnsi="Arial"/>
          <w:sz w:val="22"/>
        </w:rPr>
      </w:pPr>
    </w:p>
    <w:p w14:paraId="187C89B7" w14:textId="77777777" w:rsidR="00AF4326" w:rsidRPr="00602B12" w:rsidRDefault="00AF4326">
      <w:pPr>
        <w:jc w:val="center"/>
        <w:rPr>
          <w:rFonts w:ascii="Arial" w:hAnsi="Arial"/>
          <w:sz w:val="22"/>
        </w:rPr>
      </w:pPr>
      <w:smartTag w:uri="urn:schemas-microsoft-com:office:smarttags" w:element="stockticker">
        <w:r w:rsidRPr="00602B12">
          <w:rPr>
            <w:rFonts w:ascii="Arial" w:hAnsi="Arial"/>
            <w:sz w:val="22"/>
          </w:rPr>
          <w:t>SRN</w:t>
        </w:r>
      </w:smartTag>
      <w:r w:rsidRPr="00602B12">
        <w:rPr>
          <w:rFonts w:ascii="Arial" w:hAnsi="Arial"/>
          <w:sz w:val="22"/>
        </w:rPr>
        <w:t xml:space="preserve">: </w:t>
      </w:r>
      <w:r w:rsidR="00F94377" w:rsidRPr="00602B12">
        <w:rPr>
          <w:rFonts w:ascii="Arial" w:hAnsi="Arial"/>
          <w:sz w:val="22"/>
          <w:szCs w:val="22"/>
        </w:rPr>
        <w:t>B4885</w:t>
      </w:r>
    </w:p>
    <w:p w14:paraId="7CBBE94C" w14:textId="77777777" w:rsidR="00AF4326" w:rsidRPr="00602B12" w:rsidRDefault="00AF4326">
      <w:pPr>
        <w:jc w:val="center"/>
        <w:rPr>
          <w:rFonts w:ascii="Arial" w:hAnsi="Arial"/>
          <w:sz w:val="22"/>
        </w:rPr>
      </w:pPr>
    </w:p>
    <w:p w14:paraId="4FF2152D" w14:textId="77777777" w:rsidR="00AF4326" w:rsidRPr="00602B12" w:rsidRDefault="001301E9">
      <w:pPr>
        <w:jc w:val="center"/>
        <w:outlineLvl w:val="0"/>
        <w:rPr>
          <w:rFonts w:ascii="Arial" w:hAnsi="Arial"/>
          <w:sz w:val="22"/>
        </w:rPr>
      </w:pPr>
      <w:r w:rsidRPr="00602B12">
        <w:rPr>
          <w:rFonts w:ascii="Arial" w:hAnsi="Arial"/>
          <w:sz w:val="22"/>
        </w:rPr>
        <w:t>Located</w:t>
      </w:r>
      <w:r w:rsidR="00AF4326" w:rsidRPr="00602B12">
        <w:rPr>
          <w:rFonts w:ascii="Arial" w:hAnsi="Arial"/>
          <w:sz w:val="22"/>
        </w:rPr>
        <w:t xml:space="preserve"> at</w:t>
      </w:r>
    </w:p>
    <w:p w14:paraId="15232FE6" w14:textId="77777777" w:rsidR="006240B1" w:rsidRPr="00602B12" w:rsidRDefault="006240B1">
      <w:pPr>
        <w:jc w:val="center"/>
        <w:outlineLvl w:val="0"/>
        <w:rPr>
          <w:rFonts w:ascii="Arial" w:hAnsi="Arial"/>
          <w:sz w:val="22"/>
        </w:rPr>
      </w:pPr>
    </w:p>
    <w:p w14:paraId="01F14826" w14:textId="77777777" w:rsidR="00AF4326" w:rsidRPr="00602B12" w:rsidRDefault="0085312F">
      <w:pPr>
        <w:jc w:val="center"/>
        <w:rPr>
          <w:rFonts w:ascii="Arial" w:hAnsi="Arial"/>
          <w:sz w:val="22"/>
        </w:rPr>
      </w:pPr>
      <w:bookmarkStart w:id="4" w:name="Street_Address"/>
      <w:r w:rsidRPr="00602B12">
        <w:rPr>
          <w:rFonts w:ascii="Arial" w:hAnsi="Arial"/>
          <w:sz w:val="22"/>
        </w:rPr>
        <w:t>1 Tilden</w:t>
      </w:r>
      <w:bookmarkEnd w:id="4"/>
      <w:r w:rsidR="00AF4326" w:rsidRPr="00602B12">
        <w:rPr>
          <w:rFonts w:ascii="Arial" w:hAnsi="Arial"/>
          <w:sz w:val="22"/>
        </w:rPr>
        <w:t xml:space="preserve">, </w:t>
      </w:r>
      <w:bookmarkStart w:id="5" w:name="City"/>
      <w:r w:rsidRPr="00602B12">
        <w:rPr>
          <w:rFonts w:ascii="Arial" w:hAnsi="Arial"/>
          <w:sz w:val="22"/>
        </w:rPr>
        <w:t>Ishpeming</w:t>
      </w:r>
      <w:bookmarkEnd w:id="5"/>
      <w:r w:rsidR="00AF4326" w:rsidRPr="00602B12">
        <w:rPr>
          <w:rFonts w:ascii="Arial" w:hAnsi="Arial"/>
          <w:sz w:val="22"/>
        </w:rPr>
        <w:t xml:space="preserve">, </w:t>
      </w:r>
      <w:bookmarkStart w:id="6" w:name="Text13"/>
      <w:r w:rsidRPr="00602B12">
        <w:rPr>
          <w:rFonts w:ascii="Arial" w:hAnsi="Arial"/>
          <w:sz w:val="22"/>
        </w:rPr>
        <w:t>Marquette</w:t>
      </w:r>
      <w:bookmarkEnd w:id="6"/>
      <w:r w:rsidR="00D325DF" w:rsidRPr="00602B12">
        <w:rPr>
          <w:rFonts w:ascii="Arial" w:hAnsi="Arial"/>
          <w:sz w:val="22"/>
        </w:rPr>
        <w:t xml:space="preserve">, </w:t>
      </w:r>
      <w:r w:rsidR="00AF4326" w:rsidRPr="00602B12">
        <w:rPr>
          <w:rFonts w:ascii="Arial" w:hAnsi="Arial"/>
          <w:sz w:val="22"/>
        </w:rPr>
        <w:t xml:space="preserve">Michigan </w:t>
      </w:r>
      <w:bookmarkStart w:id="7" w:name="Zip"/>
      <w:r w:rsidRPr="00602B12">
        <w:rPr>
          <w:rFonts w:ascii="Arial" w:hAnsi="Arial"/>
          <w:sz w:val="22"/>
        </w:rPr>
        <w:t>49849</w:t>
      </w:r>
      <w:bookmarkEnd w:id="7"/>
    </w:p>
    <w:p w14:paraId="2069991F" w14:textId="77777777" w:rsidR="00AF4326" w:rsidRPr="00602B12" w:rsidRDefault="00AF4326">
      <w:pPr>
        <w:jc w:val="center"/>
        <w:rPr>
          <w:rFonts w:ascii="Arial" w:hAnsi="Arial"/>
          <w:sz w:val="22"/>
        </w:rPr>
      </w:pPr>
      <w:r w:rsidRPr="00602B12">
        <w:rPr>
          <w:rFonts w:ascii="Arial" w:hAnsi="Arial"/>
          <w:sz w:val="22"/>
        </w:rPr>
        <w:t xml:space="preserve"> </w:t>
      </w:r>
    </w:p>
    <w:p w14:paraId="0E240066" w14:textId="31802E9A" w:rsidR="00767733" w:rsidRPr="00602B12" w:rsidRDefault="00AF4326">
      <w:pPr>
        <w:ind w:left="3150"/>
        <w:rPr>
          <w:rFonts w:ascii="Arial" w:hAnsi="Arial"/>
          <w:sz w:val="22"/>
        </w:rPr>
      </w:pPr>
      <w:r w:rsidRPr="00602B12">
        <w:rPr>
          <w:rFonts w:ascii="Arial" w:hAnsi="Arial"/>
          <w:sz w:val="22"/>
        </w:rPr>
        <w:t>Permit Number:</w:t>
      </w:r>
      <w:r w:rsidRPr="00602B12">
        <w:rPr>
          <w:rFonts w:ascii="Arial" w:hAnsi="Arial"/>
          <w:sz w:val="22"/>
        </w:rPr>
        <w:tab/>
      </w:r>
      <w:r w:rsidR="00BB3321" w:rsidRPr="00602B12">
        <w:rPr>
          <w:rFonts w:ascii="Arial" w:hAnsi="Arial"/>
          <w:sz w:val="22"/>
        </w:rPr>
        <w:tab/>
        <w:t>MI-ROP-B4885-20</w:t>
      </w:r>
      <w:r w:rsidR="002749A1" w:rsidRPr="00602B12">
        <w:rPr>
          <w:rFonts w:ascii="Arial" w:hAnsi="Arial"/>
          <w:sz w:val="22"/>
        </w:rPr>
        <w:t>17</w:t>
      </w:r>
      <w:r w:rsidR="00722439" w:rsidRPr="00602B12">
        <w:rPr>
          <w:rFonts w:ascii="Arial" w:hAnsi="Arial"/>
          <w:sz w:val="22"/>
        </w:rPr>
        <w:t>b</w:t>
      </w:r>
    </w:p>
    <w:p w14:paraId="16301423" w14:textId="77777777" w:rsidR="00931FB5" w:rsidRPr="00602B12" w:rsidRDefault="00931FB5">
      <w:pPr>
        <w:ind w:left="3150"/>
        <w:rPr>
          <w:rFonts w:ascii="Arial" w:hAnsi="Arial"/>
          <w:sz w:val="22"/>
        </w:rPr>
      </w:pPr>
    </w:p>
    <w:p w14:paraId="4D813657" w14:textId="77777777" w:rsidR="00AF4326" w:rsidRPr="00602B12" w:rsidRDefault="00AF4326">
      <w:pPr>
        <w:ind w:left="3150"/>
        <w:rPr>
          <w:rFonts w:ascii="Arial" w:hAnsi="Arial"/>
          <w:sz w:val="22"/>
        </w:rPr>
      </w:pPr>
      <w:r w:rsidRPr="00602B12">
        <w:rPr>
          <w:rFonts w:ascii="Arial" w:hAnsi="Arial"/>
          <w:sz w:val="22"/>
        </w:rPr>
        <w:t>Staff Report Date:</w:t>
      </w:r>
      <w:r w:rsidRPr="00602B12">
        <w:rPr>
          <w:rFonts w:ascii="Arial" w:hAnsi="Arial"/>
          <w:sz w:val="22"/>
        </w:rPr>
        <w:tab/>
      </w:r>
      <w:r w:rsidRPr="00602B12">
        <w:rPr>
          <w:rFonts w:ascii="Arial" w:hAnsi="Arial"/>
          <w:sz w:val="22"/>
        </w:rPr>
        <w:tab/>
      </w:r>
      <w:r w:rsidR="000456FC" w:rsidRPr="00602B12">
        <w:rPr>
          <w:rFonts w:ascii="Arial" w:hAnsi="Arial"/>
          <w:sz w:val="22"/>
        </w:rPr>
        <w:t>June 29, 2015</w:t>
      </w:r>
    </w:p>
    <w:p w14:paraId="710E8736" w14:textId="77777777" w:rsidR="009B23CF" w:rsidRPr="00602B12" w:rsidRDefault="009B23CF">
      <w:pPr>
        <w:ind w:left="3150"/>
        <w:rPr>
          <w:rFonts w:ascii="Arial" w:hAnsi="Arial"/>
          <w:sz w:val="22"/>
        </w:rPr>
      </w:pPr>
    </w:p>
    <w:p w14:paraId="55661A20" w14:textId="195D141C" w:rsidR="009B23CF" w:rsidRPr="00602B12" w:rsidRDefault="009B23CF">
      <w:pPr>
        <w:ind w:left="3150"/>
        <w:rPr>
          <w:rFonts w:ascii="Arial" w:hAnsi="Arial"/>
          <w:sz w:val="22"/>
        </w:rPr>
      </w:pPr>
      <w:r w:rsidRPr="00602B12">
        <w:rPr>
          <w:rFonts w:ascii="Arial" w:hAnsi="Arial"/>
          <w:sz w:val="22"/>
        </w:rPr>
        <w:t>Amended Date</w:t>
      </w:r>
      <w:r w:rsidR="00722439" w:rsidRPr="00602B12">
        <w:rPr>
          <w:rFonts w:ascii="Arial" w:hAnsi="Arial"/>
          <w:sz w:val="22"/>
        </w:rPr>
        <w:t>s</w:t>
      </w:r>
      <w:r w:rsidRPr="00602B12">
        <w:rPr>
          <w:rFonts w:ascii="Arial" w:hAnsi="Arial"/>
          <w:sz w:val="22"/>
        </w:rPr>
        <w:t>:</w:t>
      </w:r>
      <w:r w:rsidRPr="00602B12">
        <w:rPr>
          <w:rFonts w:ascii="Arial" w:hAnsi="Arial"/>
          <w:sz w:val="22"/>
        </w:rPr>
        <w:tab/>
      </w:r>
      <w:r w:rsidRPr="00602B12">
        <w:rPr>
          <w:rFonts w:ascii="Arial" w:hAnsi="Arial"/>
          <w:sz w:val="22"/>
        </w:rPr>
        <w:tab/>
      </w:r>
      <w:r w:rsidR="007D6353" w:rsidRPr="00602B12">
        <w:rPr>
          <w:rFonts w:ascii="Arial" w:hAnsi="Arial"/>
          <w:sz w:val="22"/>
        </w:rPr>
        <w:t>June 25, 2018</w:t>
      </w:r>
    </w:p>
    <w:p w14:paraId="22D92E25" w14:textId="62DA6851" w:rsidR="00722439" w:rsidRPr="00602B12" w:rsidRDefault="00722439">
      <w:pPr>
        <w:ind w:left="3150"/>
        <w:rPr>
          <w:rFonts w:ascii="Arial" w:hAnsi="Arial"/>
          <w:sz w:val="22"/>
        </w:rPr>
      </w:pPr>
      <w:r w:rsidRPr="00602B12">
        <w:rPr>
          <w:rFonts w:ascii="Arial" w:hAnsi="Arial"/>
          <w:sz w:val="22"/>
        </w:rPr>
        <w:tab/>
      </w:r>
      <w:r w:rsidRPr="00602B12">
        <w:rPr>
          <w:rFonts w:ascii="Arial" w:hAnsi="Arial"/>
          <w:sz w:val="22"/>
        </w:rPr>
        <w:tab/>
      </w:r>
      <w:r w:rsidRPr="00602B12">
        <w:rPr>
          <w:rFonts w:ascii="Arial" w:hAnsi="Arial"/>
          <w:sz w:val="22"/>
        </w:rPr>
        <w:tab/>
      </w:r>
      <w:r w:rsidRPr="00602B12">
        <w:rPr>
          <w:rFonts w:ascii="Arial" w:hAnsi="Arial"/>
          <w:sz w:val="22"/>
        </w:rPr>
        <w:tab/>
      </w:r>
      <w:r w:rsidR="00BB7DE5" w:rsidRPr="00602B12">
        <w:rPr>
          <w:rFonts w:ascii="Arial" w:hAnsi="Arial"/>
          <w:sz w:val="22"/>
        </w:rPr>
        <w:t>April 9, 2020</w:t>
      </w:r>
    </w:p>
    <w:p w14:paraId="4905330A" w14:textId="77777777" w:rsidR="00DB5924" w:rsidRPr="00602B12" w:rsidRDefault="00DB5924">
      <w:pPr>
        <w:pStyle w:val="BodyText"/>
      </w:pPr>
    </w:p>
    <w:p w14:paraId="6783D24F" w14:textId="77777777" w:rsidR="00644884" w:rsidRPr="00602B12" w:rsidRDefault="00644884" w:rsidP="00DB5924">
      <w:pPr>
        <w:jc w:val="both"/>
        <w:rPr>
          <w:rFonts w:ascii="Arial" w:hAnsi="Arial"/>
          <w:sz w:val="22"/>
        </w:rPr>
      </w:pPr>
    </w:p>
    <w:p w14:paraId="47280C12" w14:textId="77777777" w:rsidR="00644884" w:rsidRPr="00602B12" w:rsidRDefault="00644884" w:rsidP="00DB5924">
      <w:pPr>
        <w:jc w:val="both"/>
        <w:rPr>
          <w:rFonts w:ascii="Arial" w:hAnsi="Arial"/>
          <w:sz w:val="22"/>
        </w:rPr>
      </w:pPr>
    </w:p>
    <w:p w14:paraId="6663F38A" w14:textId="77777777" w:rsidR="00644884" w:rsidRPr="00602B12" w:rsidRDefault="00644884" w:rsidP="00DB5924">
      <w:pPr>
        <w:jc w:val="both"/>
        <w:rPr>
          <w:rFonts w:ascii="Arial" w:hAnsi="Arial"/>
          <w:sz w:val="22"/>
        </w:rPr>
      </w:pPr>
    </w:p>
    <w:p w14:paraId="2382EFA5" w14:textId="2DB8B692" w:rsidR="00AF4326" w:rsidRPr="00602B12" w:rsidRDefault="00DB5924" w:rsidP="00DB5924">
      <w:pPr>
        <w:jc w:val="both"/>
        <w:rPr>
          <w:rFonts w:ascii="Arial" w:hAnsi="Arial"/>
          <w:sz w:val="22"/>
        </w:rPr>
      </w:pPr>
      <w:r w:rsidRPr="00602B12">
        <w:rPr>
          <w:rFonts w:ascii="Arial" w:hAnsi="Arial"/>
          <w:sz w:val="22"/>
        </w:rPr>
        <w:t>This Staff Report is published in accordance with Sections 5506 and 5511 of Part 55, Air Pollution Control, of the Natural Resources and Environmental Protection Act, 1994 PA 451, as amended</w:t>
      </w:r>
      <w:r w:rsidR="00DB7D71" w:rsidRPr="00602B12">
        <w:rPr>
          <w:rFonts w:ascii="Arial" w:hAnsi="Arial"/>
          <w:sz w:val="22"/>
        </w:rPr>
        <w:t xml:space="preserve"> (Act 451)</w:t>
      </w:r>
      <w:r w:rsidRPr="00602B12">
        <w:rPr>
          <w:rFonts w:ascii="Arial" w:hAnsi="Arial"/>
          <w:sz w:val="22"/>
        </w:rPr>
        <w:t>.  Specifically</w:t>
      </w:r>
      <w:r w:rsidR="00C67104" w:rsidRPr="00602B12">
        <w:rPr>
          <w:rFonts w:ascii="Arial" w:hAnsi="Arial"/>
          <w:sz w:val="22"/>
        </w:rPr>
        <w:t xml:space="preserve">, Rule 214(1) requires that the </w:t>
      </w:r>
      <w:r w:rsidR="00DB7D71" w:rsidRPr="00602B12">
        <w:rPr>
          <w:rFonts w:ascii="Arial" w:hAnsi="Arial"/>
          <w:sz w:val="22"/>
        </w:rPr>
        <w:t xml:space="preserve">Michigan </w:t>
      </w:r>
      <w:r w:rsidRPr="00602B12">
        <w:rPr>
          <w:rFonts w:ascii="Arial" w:hAnsi="Arial"/>
          <w:sz w:val="22"/>
        </w:rPr>
        <w:t>Department o</w:t>
      </w:r>
      <w:r w:rsidRPr="00602B12">
        <w:rPr>
          <w:rFonts w:ascii="Arial" w:hAnsi="Arial"/>
          <w:sz w:val="22"/>
          <w:szCs w:val="22"/>
        </w:rPr>
        <w:t xml:space="preserve">f </w:t>
      </w:r>
      <w:r w:rsidRPr="00602B12">
        <w:rPr>
          <w:rFonts w:ascii="Arial" w:hAnsi="Arial" w:cs="Arial"/>
          <w:sz w:val="22"/>
          <w:szCs w:val="22"/>
        </w:rPr>
        <w:t>Environment</w:t>
      </w:r>
      <w:r w:rsidR="0063349D" w:rsidRPr="00602B12">
        <w:rPr>
          <w:rFonts w:ascii="Arial" w:hAnsi="Arial" w:cs="Arial"/>
          <w:sz w:val="22"/>
          <w:szCs w:val="22"/>
        </w:rPr>
        <w:t>, Great Lakes, and Energy</w:t>
      </w:r>
      <w:r w:rsidR="0063349D" w:rsidRPr="00602B12">
        <w:rPr>
          <w:sz w:val="22"/>
          <w:szCs w:val="22"/>
        </w:rPr>
        <w:t xml:space="preserve"> </w:t>
      </w:r>
      <w:r w:rsidRPr="00602B12">
        <w:rPr>
          <w:rFonts w:ascii="Arial" w:hAnsi="Arial"/>
          <w:sz w:val="22"/>
        </w:rPr>
        <w:t>(</w:t>
      </w:r>
      <w:r w:rsidR="0063349D" w:rsidRPr="00602B12">
        <w:rPr>
          <w:rFonts w:ascii="Arial" w:hAnsi="Arial"/>
          <w:sz w:val="22"/>
        </w:rPr>
        <w:t>EGLE</w:t>
      </w:r>
      <w:r w:rsidRPr="00602B12">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602B12">
          <w:rPr>
            <w:rFonts w:ascii="Arial" w:hAnsi="Arial"/>
            <w:sz w:val="22"/>
          </w:rPr>
          <w:t>ROP</w:t>
        </w:r>
      </w:smartTag>
      <w:r w:rsidRPr="00602B12">
        <w:rPr>
          <w:rFonts w:ascii="Arial" w:hAnsi="Arial"/>
          <w:sz w:val="22"/>
        </w:rPr>
        <w:t xml:space="preserve">).  </w:t>
      </w:r>
    </w:p>
    <w:p w14:paraId="71303FBD" w14:textId="77777777" w:rsidR="00AF4326" w:rsidRPr="00602B12" w:rsidRDefault="00AF4326">
      <w:pPr>
        <w:rPr>
          <w:rFonts w:ascii="Arial" w:hAnsi="Arial"/>
          <w:sz w:val="22"/>
        </w:rPr>
      </w:pPr>
    </w:p>
    <w:p w14:paraId="630A3BB4" w14:textId="77777777" w:rsidR="00AF4326" w:rsidRPr="00602B12" w:rsidRDefault="00AF4326">
      <w:pPr>
        <w:rPr>
          <w:rFonts w:ascii="Arial" w:hAnsi="Arial"/>
          <w:sz w:val="22"/>
        </w:rPr>
      </w:pPr>
    </w:p>
    <w:p w14:paraId="1AA166F2" w14:textId="77777777" w:rsidR="00AF4326" w:rsidRPr="00602B12" w:rsidRDefault="00AF4326">
      <w:pPr>
        <w:rPr>
          <w:rFonts w:ascii="Arial" w:hAnsi="Arial"/>
          <w:sz w:val="22"/>
        </w:rPr>
      </w:pPr>
    </w:p>
    <w:p w14:paraId="3CF723BC" w14:textId="77777777" w:rsidR="00AF4326" w:rsidRPr="00602B12" w:rsidRDefault="00AF4326">
      <w:pPr>
        <w:rPr>
          <w:rFonts w:ascii="Arial" w:hAnsi="Arial"/>
          <w:sz w:val="22"/>
        </w:rPr>
      </w:pPr>
    </w:p>
    <w:p w14:paraId="7022CA9F" w14:textId="77777777" w:rsidR="00AF4326" w:rsidRPr="00602B12" w:rsidRDefault="00AF4326">
      <w:pPr>
        <w:rPr>
          <w:rFonts w:ascii="Arial" w:hAnsi="Arial"/>
          <w:sz w:val="22"/>
        </w:rPr>
      </w:pPr>
    </w:p>
    <w:p w14:paraId="01C4221D" w14:textId="77777777" w:rsidR="00AF4326" w:rsidRPr="00602B12" w:rsidRDefault="00AF4326">
      <w:pPr>
        <w:rPr>
          <w:rFonts w:ascii="Arial" w:hAnsi="Arial"/>
          <w:sz w:val="22"/>
        </w:rPr>
      </w:pPr>
    </w:p>
    <w:p w14:paraId="5C5D58D2" w14:textId="77777777" w:rsidR="00DB5924" w:rsidRPr="00602B12" w:rsidRDefault="00DB5924">
      <w:pPr>
        <w:rPr>
          <w:rFonts w:ascii="Arial" w:hAnsi="Arial"/>
          <w:sz w:val="22"/>
        </w:rPr>
      </w:pPr>
    </w:p>
    <w:p w14:paraId="04256988" w14:textId="77777777" w:rsidR="00DB5924" w:rsidRPr="00602B12" w:rsidRDefault="00DB5924">
      <w:pPr>
        <w:rPr>
          <w:rFonts w:ascii="Arial" w:hAnsi="Arial"/>
          <w:sz w:val="22"/>
        </w:rPr>
      </w:pPr>
    </w:p>
    <w:p w14:paraId="2A4E267A" w14:textId="77777777" w:rsidR="00DB5924" w:rsidRPr="00602B12" w:rsidRDefault="00DB5924">
      <w:pPr>
        <w:rPr>
          <w:rFonts w:ascii="Arial" w:hAnsi="Arial"/>
          <w:sz w:val="22"/>
        </w:rPr>
      </w:pPr>
    </w:p>
    <w:p w14:paraId="1326E646" w14:textId="77777777" w:rsidR="00DB5924" w:rsidRPr="00602B12" w:rsidRDefault="00DB5924">
      <w:pPr>
        <w:rPr>
          <w:rFonts w:ascii="Arial" w:hAnsi="Arial"/>
          <w:sz w:val="22"/>
        </w:rPr>
      </w:pPr>
    </w:p>
    <w:p w14:paraId="565CB7A3" w14:textId="77777777" w:rsidR="00DB5924" w:rsidRPr="00602B12" w:rsidRDefault="00DB5924">
      <w:pPr>
        <w:rPr>
          <w:rFonts w:ascii="Arial" w:hAnsi="Arial"/>
          <w:sz w:val="22"/>
        </w:rPr>
      </w:pPr>
    </w:p>
    <w:p w14:paraId="3DFDC880" w14:textId="77777777" w:rsidR="00DB5924" w:rsidRPr="00602B12" w:rsidRDefault="00DB5924">
      <w:pPr>
        <w:rPr>
          <w:rFonts w:ascii="Arial" w:hAnsi="Arial"/>
          <w:sz w:val="22"/>
        </w:rPr>
      </w:pPr>
    </w:p>
    <w:p w14:paraId="4C0199A3" w14:textId="77777777" w:rsidR="00DB5924" w:rsidRPr="00602B12" w:rsidRDefault="00DB5924">
      <w:pPr>
        <w:rPr>
          <w:rFonts w:ascii="Arial" w:hAnsi="Arial"/>
          <w:sz w:val="22"/>
        </w:rPr>
      </w:pPr>
    </w:p>
    <w:p w14:paraId="746FD276" w14:textId="77777777" w:rsidR="00DB5924" w:rsidRPr="00602B12" w:rsidRDefault="00DB5924">
      <w:pPr>
        <w:rPr>
          <w:rFonts w:ascii="Arial" w:hAnsi="Arial"/>
          <w:sz w:val="22"/>
        </w:rPr>
      </w:pPr>
    </w:p>
    <w:p w14:paraId="00E9E751" w14:textId="77777777" w:rsidR="00AF4326" w:rsidRPr="00602B12" w:rsidRDefault="00AF4326">
      <w:pPr>
        <w:rPr>
          <w:rFonts w:ascii="Arial" w:hAnsi="Arial"/>
          <w:sz w:val="22"/>
        </w:rPr>
      </w:pPr>
    </w:p>
    <w:p w14:paraId="285BB803" w14:textId="77777777" w:rsidR="00AF4326" w:rsidRPr="00602B12" w:rsidRDefault="00AF4326">
      <w:pPr>
        <w:rPr>
          <w:rFonts w:ascii="Arial" w:hAnsi="Arial"/>
          <w:sz w:val="22"/>
        </w:rPr>
      </w:pPr>
    </w:p>
    <w:p w14:paraId="61AF1DA9" w14:textId="77777777" w:rsidR="00AF4326" w:rsidRPr="00602B12" w:rsidRDefault="00AF4326">
      <w:pPr>
        <w:rPr>
          <w:rFonts w:ascii="Arial" w:hAnsi="Arial"/>
          <w:sz w:val="22"/>
        </w:rPr>
      </w:pPr>
    </w:p>
    <w:p w14:paraId="1611C82F" w14:textId="77777777" w:rsidR="00644884" w:rsidRPr="00602B12" w:rsidRDefault="00644884">
      <w:pPr>
        <w:rPr>
          <w:rFonts w:ascii="Arial" w:hAnsi="Arial"/>
          <w:sz w:val="22"/>
        </w:rPr>
      </w:pPr>
    </w:p>
    <w:p w14:paraId="43395E88" w14:textId="77777777" w:rsidR="00AF4326" w:rsidRPr="00602B12" w:rsidRDefault="00644884" w:rsidP="00644884">
      <w:pPr>
        <w:rPr>
          <w:rFonts w:ascii="Arial" w:hAnsi="Arial"/>
          <w:sz w:val="22"/>
        </w:rPr>
      </w:pPr>
      <w:r w:rsidRPr="00602B12">
        <w:rPr>
          <w:rFonts w:ascii="Arial" w:hAnsi="Arial"/>
          <w:sz w:val="22"/>
        </w:rPr>
        <w:br w:type="page"/>
      </w:r>
    </w:p>
    <w:p w14:paraId="0AEC6EBC" w14:textId="77777777" w:rsidR="00AF4326" w:rsidRPr="00602B12" w:rsidRDefault="00AF4326">
      <w:pPr>
        <w:jc w:val="center"/>
        <w:outlineLvl w:val="0"/>
        <w:rPr>
          <w:rFonts w:ascii="Arial" w:hAnsi="Arial"/>
          <w:b/>
          <w:sz w:val="22"/>
        </w:rPr>
      </w:pPr>
      <w:r w:rsidRPr="00602B12">
        <w:rPr>
          <w:rFonts w:ascii="Arial" w:hAnsi="Arial"/>
          <w:b/>
          <w:sz w:val="22"/>
        </w:rPr>
        <w:lastRenderedPageBreak/>
        <w:t>TABLE OF CONTENTS</w:t>
      </w:r>
    </w:p>
    <w:p w14:paraId="3E793D3B" w14:textId="5F1D4E34" w:rsidR="00512162" w:rsidRPr="00602B12" w:rsidRDefault="00AF4326">
      <w:pPr>
        <w:pStyle w:val="TOC1"/>
        <w:tabs>
          <w:tab w:val="right" w:pos="10214"/>
        </w:tabs>
        <w:rPr>
          <w:rFonts w:asciiTheme="minorHAnsi" w:eastAsiaTheme="minorEastAsia" w:hAnsiTheme="minorHAnsi" w:cstheme="minorBidi"/>
          <w:b w:val="0"/>
          <w:noProof/>
          <w:szCs w:val="22"/>
        </w:rPr>
      </w:pPr>
      <w:r w:rsidRPr="00602B12">
        <w:rPr>
          <w:b w:val="0"/>
        </w:rPr>
        <w:fldChar w:fldCharType="begin"/>
      </w:r>
      <w:r w:rsidRPr="00602B12">
        <w:rPr>
          <w:b w:val="0"/>
        </w:rPr>
        <w:instrText xml:space="preserve"> TOC \o "1-8" </w:instrText>
      </w:r>
      <w:r w:rsidRPr="00602B12">
        <w:rPr>
          <w:b w:val="0"/>
        </w:rPr>
        <w:fldChar w:fldCharType="separate"/>
      </w:r>
      <w:r w:rsidR="00512162" w:rsidRPr="00602B12">
        <w:rPr>
          <w:noProof/>
        </w:rPr>
        <w:t>JUNE 29, 2015 - STAFF REPORT</w:t>
      </w:r>
      <w:r w:rsidR="00512162" w:rsidRPr="00602B12">
        <w:rPr>
          <w:noProof/>
        </w:rPr>
        <w:tab/>
      </w:r>
      <w:r w:rsidR="00512162" w:rsidRPr="00602B12">
        <w:rPr>
          <w:noProof/>
        </w:rPr>
        <w:fldChar w:fldCharType="begin"/>
      </w:r>
      <w:r w:rsidR="00512162" w:rsidRPr="00602B12">
        <w:rPr>
          <w:noProof/>
        </w:rPr>
        <w:instrText xml:space="preserve"> PAGEREF _Toc37236784 \h </w:instrText>
      </w:r>
      <w:r w:rsidR="00512162" w:rsidRPr="00602B12">
        <w:rPr>
          <w:noProof/>
        </w:rPr>
      </w:r>
      <w:r w:rsidR="00512162" w:rsidRPr="00602B12">
        <w:rPr>
          <w:noProof/>
        </w:rPr>
        <w:fldChar w:fldCharType="separate"/>
      </w:r>
      <w:r w:rsidR="00512162" w:rsidRPr="00602B12">
        <w:rPr>
          <w:noProof/>
        </w:rPr>
        <w:t>3</w:t>
      </w:r>
      <w:r w:rsidR="00512162" w:rsidRPr="00602B12">
        <w:rPr>
          <w:noProof/>
        </w:rPr>
        <w:fldChar w:fldCharType="end"/>
      </w:r>
    </w:p>
    <w:p w14:paraId="4C2EC717" w14:textId="59E9E040" w:rsidR="00512162" w:rsidRPr="00602B12" w:rsidRDefault="00512162">
      <w:pPr>
        <w:pStyle w:val="TOC1"/>
        <w:tabs>
          <w:tab w:val="right" w:pos="10214"/>
        </w:tabs>
        <w:rPr>
          <w:rFonts w:asciiTheme="minorHAnsi" w:eastAsiaTheme="minorEastAsia" w:hAnsiTheme="minorHAnsi" w:cstheme="minorBidi"/>
          <w:b w:val="0"/>
          <w:noProof/>
          <w:szCs w:val="22"/>
        </w:rPr>
      </w:pPr>
      <w:r w:rsidRPr="00602B12">
        <w:rPr>
          <w:rFonts w:cs="Arial"/>
          <w:noProof/>
        </w:rPr>
        <w:t>DECEMBER 10, 2015 -</w:t>
      </w:r>
      <w:r w:rsidRPr="00602B12">
        <w:rPr>
          <w:noProof/>
        </w:rPr>
        <w:t xml:space="preserve"> STAFF REPORT ADDENDUM</w:t>
      </w:r>
      <w:r w:rsidRPr="00602B12">
        <w:rPr>
          <w:noProof/>
        </w:rPr>
        <w:tab/>
      </w:r>
      <w:r w:rsidRPr="00602B12">
        <w:rPr>
          <w:noProof/>
        </w:rPr>
        <w:fldChar w:fldCharType="begin"/>
      </w:r>
      <w:r w:rsidRPr="00602B12">
        <w:rPr>
          <w:noProof/>
        </w:rPr>
        <w:instrText xml:space="preserve"> PAGEREF _Toc37236785 \h </w:instrText>
      </w:r>
      <w:r w:rsidRPr="00602B12">
        <w:rPr>
          <w:noProof/>
        </w:rPr>
      </w:r>
      <w:r w:rsidRPr="00602B12">
        <w:rPr>
          <w:noProof/>
        </w:rPr>
        <w:fldChar w:fldCharType="separate"/>
      </w:r>
      <w:r w:rsidRPr="00602B12">
        <w:rPr>
          <w:noProof/>
        </w:rPr>
        <w:t>13</w:t>
      </w:r>
      <w:r w:rsidRPr="00602B12">
        <w:rPr>
          <w:noProof/>
        </w:rPr>
        <w:fldChar w:fldCharType="end"/>
      </w:r>
    </w:p>
    <w:p w14:paraId="3998A236" w14:textId="0A00EEEE" w:rsidR="00512162" w:rsidRPr="00602B12" w:rsidRDefault="00512162">
      <w:pPr>
        <w:pStyle w:val="TOC1"/>
        <w:tabs>
          <w:tab w:val="right" w:pos="10214"/>
        </w:tabs>
        <w:rPr>
          <w:rFonts w:asciiTheme="minorHAnsi" w:eastAsiaTheme="minorEastAsia" w:hAnsiTheme="minorHAnsi" w:cstheme="minorBidi"/>
          <w:b w:val="0"/>
          <w:noProof/>
          <w:szCs w:val="22"/>
        </w:rPr>
      </w:pPr>
      <w:r w:rsidRPr="00602B12">
        <w:rPr>
          <w:rFonts w:cs="Arial"/>
          <w:noProof/>
        </w:rPr>
        <w:t>MARCH 20, 2017</w:t>
      </w:r>
      <w:r w:rsidRPr="00602B12">
        <w:rPr>
          <w:noProof/>
        </w:rPr>
        <w:t xml:space="preserve"> - STAFF REPORT ADDENDUM</w:t>
      </w:r>
      <w:r w:rsidRPr="00602B12">
        <w:rPr>
          <w:noProof/>
        </w:rPr>
        <w:tab/>
      </w:r>
      <w:r w:rsidRPr="00602B12">
        <w:rPr>
          <w:noProof/>
        </w:rPr>
        <w:fldChar w:fldCharType="begin"/>
      </w:r>
      <w:r w:rsidRPr="00602B12">
        <w:rPr>
          <w:noProof/>
        </w:rPr>
        <w:instrText xml:space="preserve"> PAGEREF _Toc37236786 \h </w:instrText>
      </w:r>
      <w:r w:rsidRPr="00602B12">
        <w:rPr>
          <w:noProof/>
        </w:rPr>
      </w:r>
      <w:r w:rsidRPr="00602B12">
        <w:rPr>
          <w:noProof/>
        </w:rPr>
        <w:fldChar w:fldCharType="separate"/>
      </w:r>
      <w:r w:rsidRPr="00602B12">
        <w:rPr>
          <w:noProof/>
        </w:rPr>
        <w:t>23</w:t>
      </w:r>
      <w:r w:rsidRPr="00602B12">
        <w:rPr>
          <w:noProof/>
        </w:rPr>
        <w:fldChar w:fldCharType="end"/>
      </w:r>
    </w:p>
    <w:p w14:paraId="2F93B7D4" w14:textId="2474A575" w:rsidR="00512162" w:rsidRPr="00602B12" w:rsidRDefault="00512162">
      <w:pPr>
        <w:pStyle w:val="TOC1"/>
        <w:tabs>
          <w:tab w:val="right" w:pos="10214"/>
        </w:tabs>
        <w:rPr>
          <w:rFonts w:asciiTheme="minorHAnsi" w:eastAsiaTheme="minorEastAsia" w:hAnsiTheme="minorHAnsi" w:cstheme="minorBidi"/>
          <w:b w:val="0"/>
          <w:noProof/>
          <w:szCs w:val="22"/>
        </w:rPr>
      </w:pPr>
      <w:r w:rsidRPr="00602B12">
        <w:rPr>
          <w:rFonts w:cs="Arial"/>
          <w:noProof/>
        </w:rPr>
        <w:t>MAY 19, 2017</w:t>
      </w:r>
      <w:r w:rsidRPr="00602B12">
        <w:rPr>
          <w:noProof/>
        </w:rPr>
        <w:t xml:space="preserve"> - STAFF REPORT ADDENDUM</w:t>
      </w:r>
      <w:r w:rsidRPr="00602B12">
        <w:rPr>
          <w:noProof/>
        </w:rPr>
        <w:tab/>
      </w:r>
      <w:r w:rsidRPr="00602B12">
        <w:rPr>
          <w:noProof/>
        </w:rPr>
        <w:fldChar w:fldCharType="begin"/>
      </w:r>
      <w:r w:rsidRPr="00602B12">
        <w:rPr>
          <w:noProof/>
        </w:rPr>
        <w:instrText xml:space="preserve"> PAGEREF _Toc37236787 \h </w:instrText>
      </w:r>
      <w:r w:rsidRPr="00602B12">
        <w:rPr>
          <w:noProof/>
        </w:rPr>
      </w:r>
      <w:r w:rsidRPr="00602B12">
        <w:rPr>
          <w:noProof/>
        </w:rPr>
        <w:fldChar w:fldCharType="separate"/>
      </w:r>
      <w:r w:rsidRPr="00602B12">
        <w:rPr>
          <w:noProof/>
        </w:rPr>
        <w:t>25</w:t>
      </w:r>
      <w:r w:rsidRPr="00602B12">
        <w:rPr>
          <w:noProof/>
        </w:rPr>
        <w:fldChar w:fldCharType="end"/>
      </w:r>
    </w:p>
    <w:p w14:paraId="50FFFB0F" w14:textId="2111959E" w:rsidR="00512162" w:rsidRPr="00602B12" w:rsidRDefault="00512162">
      <w:pPr>
        <w:pStyle w:val="TOC1"/>
        <w:tabs>
          <w:tab w:val="right" w:pos="10214"/>
        </w:tabs>
        <w:rPr>
          <w:rFonts w:asciiTheme="minorHAnsi" w:eastAsiaTheme="minorEastAsia" w:hAnsiTheme="minorHAnsi" w:cstheme="minorBidi"/>
          <w:b w:val="0"/>
          <w:noProof/>
          <w:szCs w:val="22"/>
        </w:rPr>
      </w:pPr>
      <w:r w:rsidRPr="00602B12">
        <w:rPr>
          <w:rFonts w:cs="Arial"/>
          <w:noProof/>
        </w:rPr>
        <w:t>JUNE 25, 2018</w:t>
      </w:r>
      <w:r w:rsidRPr="00602B12">
        <w:rPr>
          <w:noProof/>
        </w:rPr>
        <w:t xml:space="preserve"> - STAFF REPORT FOR RULE 216(2) MINOR MODIFICATION</w:t>
      </w:r>
      <w:r w:rsidRPr="00602B12">
        <w:rPr>
          <w:noProof/>
        </w:rPr>
        <w:tab/>
      </w:r>
      <w:r w:rsidRPr="00602B12">
        <w:rPr>
          <w:noProof/>
        </w:rPr>
        <w:fldChar w:fldCharType="begin"/>
      </w:r>
      <w:r w:rsidRPr="00602B12">
        <w:rPr>
          <w:noProof/>
        </w:rPr>
        <w:instrText xml:space="preserve"> PAGEREF _Toc37236788 \h </w:instrText>
      </w:r>
      <w:r w:rsidRPr="00602B12">
        <w:rPr>
          <w:noProof/>
        </w:rPr>
      </w:r>
      <w:r w:rsidRPr="00602B12">
        <w:rPr>
          <w:noProof/>
        </w:rPr>
        <w:fldChar w:fldCharType="separate"/>
      </w:r>
      <w:r w:rsidRPr="00602B12">
        <w:rPr>
          <w:noProof/>
        </w:rPr>
        <w:t>27</w:t>
      </w:r>
      <w:r w:rsidRPr="00602B12">
        <w:rPr>
          <w:noProof/>
        </w:rPr>
        <w:fldChar w:fldCharType="end"/>
      </w:r>
    </w:p>
    <w:p w14:paraId="074F4D63" w14:textId="6E5143FC" w:rsidR="00512162" w:rsidRPr="00602B12" w:rsidRDefault="00512162">
      <w:pPr>
        <w:pStyle w:val="TOC1"/>
        <w:tabs>
          <w:tab w:val="right" w:pos="10214"/>
        </w:tabs>
        <w:rPr>
          <w:rFonts w:asciiTheme="minorHAnsi" w:eastAsiaTheme="minorEastAsia" w:hAnsiTheme="minorHAnsi" w:cstheme="minorBidi"/>
          <w:b w:val="0"/>
          <w:noProof/>
          <w:szCs w:val="22"/>
        </w:rPr>
      </w:pPr>
      <w:r w:rsidRPr="00602B12">
        <w:rPr>
          <w:rFonts w:cs="Arial"/>
          <w:noProof/>
        </w:rPr>
        <w:t>APRIL 9, 2020 - STAFF REPORT FOR RULE 216(1)(a)(i)-(iv) ADMINISTRATIVE AMENDMENT</w:t>
      </w:r>
      <w:r w:rsidRPr="00602B12">
        <w:rPr>
          <w:noProof/>
        </w:rPr>
        <w:tab/>
      </w:r>
      <w:r w:rsidRPr="00602B12">
        <w:rPr>
          <w:noProof/>
        </w:rPr>
        <w:fldChar w:fldCharType="begin"/>
      </w:r>
      <w:r w:rsidRPr="00602B12">
        <w:rPr>
          <w:noProof/>
        </w:rPr>
        <w:instrText xml:space="preserve"> PAGEREF _Toc37236789 \h </w:instrText>
      </w:r>
      <w:r w:rsidRPr="00602B12">
        <w:rPr>
          <w:noProof/>
        </w:rPr>
      </w:r>
      <w:r w:rsidRPr="00602B12">
        <w:rPr>
          <w:noProof/>
        </w:rPr>
        <w:fldChar w:fldCharType="separate"/>
      </w:r>
      <w:r w:rsidRPr="00602B12">
        <w:rPr>
          <w:noProof/>
        </w:rPr>
        <w:t>28</w:t>
      </w:r>
      <w:r w:rsidRPr="00602B12">
        <w:rPr>
          <w:noProof/>
        </w:rPr>
        <w:fldChar w:fldCharType="end"/>
      </w:r>
    </w:p>
    <w:p w14:paraId="103DD35A" w14:textId="085887C4" w:rsidR="00AF4326" w:rsidRPr="00602B12" w:rsidRDefault="00AF4326">
      <w:pPr>
        <w:pStyle w:val="Header"/>
        <w:tabs>
          <w:tab w:val="clear" w:pos="4320"/>
          <w:tab w:val="clear" w:pos="8640"/>
        </w:tabs>
        <w:rPr>
          <w:rFonts w:ascii="Arial" w:hAnsi="Arial"/>
          <w:sz w:val="18"/>
        </w:rPr>
      </w:pPr>
      <w:r w:rsidRPr="00602B12">
        <w:rPr>
          <w:rFonts w:ascii="Arial" w:hAnsi="Arial"/>
          <w:b/>
          <w:sz w:val="22"/>
        </w:rPr>
        <w:fldChar w:fldCharType="end"/>
      </w:r>
      <w:r w:rsidRPr="00602B12">
        <w:rPr>
          <w:rFonts w:ascii="Arial" w:hAnsi="Arial"/>
          <w:sz w:val="22"/>
        </w:rPr>
        <w:br w:type="page"/>
      </w:r>
    </w:p>
    <w:tbl>
      <w:tblPr>
        <w:tblW w:w="10350" w:type="dxa"/>
        <w:tblInd w:w="108" w:type="dxa"/>
        <w:tblLayout w:type="fixed"/>
        <w:tblLook w:val="0000" w:firstRow="0" w:lastRow="0" w:firstColumn="0" w:lastColumn="0" w:noHBand="0" w:noVBand="0"/>
      </w:tblPr>
      <w:tblGrid>
        <w:gridCol w:w="2430"/>
        <w:gridCol w:w="5456"/>
        <w:gridCol w:w="2464"/>
      </w:tblGrid>
      <w:tr w:rsidR="00602B12" w:rsidRPr="00602B12" w14:paraId="6D2D5160" w14:textId="77777777" w:rsidTr="0085312F">
        <w:tc>
          <w:tcPr>
            <w:tcW w:w="2430" w:type="dxa"/>
          </w:tcPr>
          <w:p w14:paraId="2EE1EE7A" w14:textId="77777777" w:rsidR="00AF4326" w:rsidRPr="00602B12" w:rsidRDefault="00AF4326">
            <w:pPr>
              <w:jc w:val="center"/>
              <w:rPr>
                <w:rFonts w:ascii="Arial" w:hAnsi="Arial"/>
                <w:sz w:val="16"/>
              </w:rPr>
            </w:pPr>
          </w:p>
        </w:tc>
        <w:tc>
          <w:tcPr>
            <w:tcW w:w="5456" w:type="dxa"/>
          </w:tcPr>
          <w:p w14:paraId="2C867C70" w14:textId="77777777" w:rsidR="00AF4326" w:rsidRPr="00602B12" w:rsidRDefault="00444F0F">
            <w:pPr>
              <w:jc w:val="center"/>
              <w:rPr>
                <w:rFonts w:ascii="Arial" w:hAnsi="Arial"/>
              </w:rPr>
            </w:pPr>
            <w:r w:rsidRPr="00602B12">
              <w:rPr>
                <w:rFonts w:ascii="Arial" w:hAnsi="Arial"/>
              </w:rPr>
              <w:t>Michigan Department o</w:t>
            </w:r>
            <w:r w:rsidR="00AF4326" w:rsidRPr="00602B12">
              <w:rPr>
                <w:rFonts w:ascii="Arial" w:hAnsi="Arial"/>
              </w:rPr>
              <w:t>f Environment</w:t>
            </w:r>
            <w:r w:rsidR="00AF5CDE" w:rsidRPr="00602B12">
              <w:rPr>
                <w:rFonts w:ascii="Arial" w:hAnsi="Arial"/>
              </w:rPr>
              <w:t>al Quality</w:t>
            </w:r>
          </w:p>
          <w:p w14:paraId="3E609E6B" w14:textId="77777777" w:rsidR="00AF4326" w:rsidRPr="00602B12" w:rsidRDefault="00AF4326">
            <w:pPr>
              <w:jc w:val="center"/>
              <w:rPr>
                <w:rFonts w:ascii="Arial" w:hAnsi="Arial"/>
                <w:sz w:val="16"/>
              </w:rPr>
            </w:pPr>
            <w:r w:rsidRPr="00602B12">
              <w:rPr>
                <w:rFonts w:ascii="Arial" w:hAnsi="Arial"/>
              </w:rPr>
              <w:t>Air Quality Division</w:t>
            </w:r>
          </w:p>
        </w:tc>
        <w:tc>
          <w:tcPr>
            <w:tcW w:w="2464" w:type="dxa"/>
          </w:tcPr>
          <w:p w14:paraId="1BAA3E86" w14:textId="77777777" w:rsidR="00AF4326" w:rsidRPr="00602B12" w:rsidRDefault="00AF4326">
            <w:pPr>
              <w:jc w:val="center"/>
              <w:rPr>
                <w:rFonts w:ascii="Arial" w:hAnsi="Arial"/>
                <w:sz w:val="16"/>
              </w:rPr>
            </w:pPr>
          </w:p>
        </w:tc>
      </w:tr>
      <w:tr w:rsidR="00602B12" w:rsidRPr="00602B12" w14:paraId="2110ABFC" w14:textId="77777777" w:rsidTr="0085312F">
        <w:trPr>
          <w:cantSplit/>
          <w:trHeight w:val="333"/>
        </w:trPr>
        <w:tc>
          <w:tcPr>
            <w:tcW w:w="2430" w:type="dxa"/>
          </w:tcPr>
          <w:p w14:paraId="7E97C0A3" w14:textId="77777777" w:rsidR="00AF4326" w:rsidRPr="00602B12" w:rsidRDefault="00AF4326">
            <w:pPr>
              <w:pStyle w:val="Header"/>
              <w:jc w:val="center"/>
              <w:rPr>
                <w:rFonts w:ascii="Arial" w:hAnsi="Arial"/>
                <w:b/>
                <w:sz w:val="16"/>
              </w:rPr>
            </w:pPr>
            <w:r w:rsidRPr="00602B12">
              <w:rPr>
                <w:rFonts w:ascii="Arial" w:hAnsi="Arial"/>
                <w:b/>
                <w:sz w:val="16"/>
              </w:rPr>
              <w:t>State Registration Number</w:t>
            </w:r>
          </w:p>
        </w:tc>
        <w:tc>
          <w:tcPr>
            <w:tcW w:w="5456" w:type="dxa"/>
          </w:tcPr>
          <w:p w14:paraId="1EC63BA8" w14:textId="77777777" w:rsidR="00AF4326" w:rsidRPr="00602B12" w:rsidRDefault="00AF4326">
            <w:pPr>
              <w:jc w:val="center"/>
              <w:rPr>
                <w:rFonts w:ascii="Arial" w:hAnsi="Arial"/>
                <w:b/>
                <w:sz w:val="28"/>
              </w:rPr>
            </w:pPr>
            <w:r w:rsidRPr="00602B12">
              <w:rPr>
                <w:rFonts w:ascii="Arial" w:hAnsi="Arial"/>
                <w:b/>
                <w:sz w:val="28"/>
              </w:rPr>
              <w:t>RENEWABLE OPERATING PERMIT</w:t>
            </w:r>
          </w:p>
        </w:tc>
        <w:tc>
          <w:tcPr>
            <w:tcW w:w="2464" w:type="dxa"/>
          </w:tcPr>
          <w:p w14:paraId="35EB5B0C" w14:textId="77777777" w:rsidR="00AF4326" w:rsidRPr="00602B12" w:rsidRDefault="00DB5924">
            <w:pPr>
              <w:jc w:val="center"/>
              <w:rPr>
                <w:rFonts w:ascii="Arial" w:hAnsi="Arial"/>
                <w:b/>
                <w:sz w:val="16"/>
              </w:rPr>
            </w:pPr>
            <w:smartTag w:uri="urn:schemas-microsoft-com:office:smarttags" w:element="stockticker">
              <w:r w:rsidRPr="00602B12">
                <w:rPr>
                  <w:rFonts w:ascii="Arial" w:hAnsi="Arial"/>
                  <w:b/>
                  <w:sz w:val="16"/>
                </w:rPr>
                <w:t>RO</w:t>
              </w:r>
              <w:r w:rsidR="00AF4326" w:rsidRPr="00602B12">
                <w:rPr>
                  <w:rFonts w:ascii="Arial" w:hAnsi="Arial"/>
                  <w:b/>
                  <w:sz w:val="16"/>
                </w:rPr>
                <w:t>P</w:t>
              </w:r>
            </w:smartTag>
            <w:r w:rsidRPr="00602B12">
              <w:rPr>
                <w:rFonts w:ascii="Arial" w:hAnsi="Arial"/>
                <w:b/>
                <w:sz w:val="16"/>
              </w:rPr>
              <w:t xml:space="preserve"> </w:t>
            </w:r>
            <w:r w:rsidR="00AF4326" w:rsidRPr="00602B12">
              <w:rPr>
                <w:rFonts w:ascii="Arial" w:hAnsi="Arial"/>
                <w:b/>
                <w:sz w:val="16"/>
              </w:rPr>
              <w:t>Number</w:t>
            </w:r>
          </w:p>
        </w:tc>
      </w:tr>
      <w:tr w:rsidR="00AF4326" w:rsidRPr="00602B12" w14:paraId="307847F3" w14:textId="77777777" w:rsidTr="0085312F">
        <w:trPr>
          <w:cantSplit/>
          <w:trHeight w:val="428"/>
        </w:trPr>
        <w:tc>
          <w:tcPr>
            <w:tcW w:w="2430" w:type="dxa"/>
            <w:tcBorders>
              <w:bottom w:val="nil"/>
            </w:tcBorders>
          </w:tcPr>
          <w:p w14:paraId="17A2A71C" w14:textId="77777777" w:rsidR="00AF4326" w:rsidRPr="00602B12" w:rsidRDefault="0085312F" w:rsidP="0085312F">
            <w:pPr>
              <w:pStyle w:val="Header"/>
              <w:jc w:val="center"/>
              <w:rPr>
                <w:rFonts w:ascii="Arial" w:hAnsi="Arial"/>
                <w:sz w:val="22"/>
                <w:szCs w:val="22"/>
              </w:rPr>
            </w:pPr>
            <w:r w:rsidRPr="00602B12">
              <w:rPr>
                <w:rFonts w:ascii="Arial" w:hAnsi="Arial"/>
                <w:sz w:val="22"/>
                <w:szCs w:val="22"/>
              </w:rPr>
              <w:t>B4885</w:t>
            </w:r>
          </w:p>
        </w:tc>
        <w:tc>
          <w:tcPr>
            <w:tcW w:w="5456" w:type="dxa"/>
            <w:tcBorders>
              <w:bottom w:val="nil"/>
            </w:tcBorders>
          </w:tcPr>
          <w:p w14:paraId="55F1985D" w14:textId="77777777" w:rsidR="00AF4326" w:rsidRPr="00602B12" w:rsidRDefault="00D419A6" w:rsidP="00D419A6">
            <w:pPr>
              <w:pStyle w:val="Heading1"/>
              <w:spacing w:before="120"/>
              <w:rPr>
                <w:sz w:val="22"/>
                <w:szCs w:val="22"/>
              </w:rPr>
            </w:pPr>
            <w:bookmarkStart w:id="8" w:name="_Toc183429900"/>
            <w:bookmarkStart w:id="9" w:name="_Toc183430200"/>
            <w:bookmarkStart w:id="10" w:name="_Toc37236784"/>
            <w:r w:rsidRPr="00602B12">
              <w:rPr>
                <w:sz w:val="22"/>
                <w:szCs w:val="22"/>
              </w:rPr>
              <w:t>JUNE</w:t>
            </w:r>
            <w:r w:rsidR="00303E34" w:rsidRPr="00602B12">
              <w:rPr>
                <w:sz w:val="22"/>
                <w:szCs w:val="22"/>
              </w:rPr>
              <w:t xml:space="preserve"> 29, 2015</w:t>
            </w:r>
            <w:r w:rsidR="0085312F" w:rsidRPr="00602B12">
              <w:rPr>
                <w:sz w:val="22"/>
                <w:szCs w:val="22"/>
              </w:rPr>
              <w:t xml:space="preserve"> </w:t>
            </w:r>
            <w:r w:rsidR="00542014" w:rsidRPr="00602B12">
              <w:rPr>
                <w:sz w:val="22"/>
                <w:szCs w:val="22"/>
              </w:rPr>
              <w:t xml:space="preserve">- </w:t>
            </w:r>
            <w:r w:rsidR="00303E34" w:rsidRPr="00602B12">
              <w:rPr>
                <w:sz w:val="22"/>
                <w:szCs w:val="22"/>
              </w:rPr>
              <w:t>S</w:t>
            </w:r>
            <w:r w:rsidR="00AF4326" w:rsidRPr="00602B12">
              <w:rPr>
                <w:sz w:val="22"/>
                <w:szCs w:val="22"/>
              </w:rPr>
              <w:t>TAFF REPORT</w:t>
            </w:r>
            <w:bookmarkEnd w:id="8"/>
            <w:bookmarkEnd w:id="9"/>
            <w:bookmarkEnd w:id="10"/>
          </w:p>
        </w:tc>
        <w:tc>
          <w:tcPr>
            <w:tcW w:w="2464" w:type="dxa"/>
            <w:tcBorders>
              <w:bottom w:val="nil"/>
            </w:tcBorders>
          </w:tcPr>
          <w:p w14:paraId="306F14A8" w14:textId="77777777" w:rsidR="00AF4326" w:rsidRPr="00602B12" w:rsidRDefault="0085312F" w:rsidP="00483D99">
            <w:pPr>
              <w:pStyle w:val="Header"/>
              <w:jc w:val="center"/>
              <w:rPr>
                <w:rFonts w:ascii="Arial" w:hAnsi="Arial"/>
                <w:b/>
                <w:sz w:val="22"/>
                <w:szCs w:val="22"/>
              </w:rPr>
            </w:pPr>
            <w:r w:rsidRPr="00602B12">
              <w:rPr>
                <w:rFonts w:ascii="Arial" w:hAnsi="Arial"/>
                <w:sz w:val="22"/>
                <w:szCs w:val="22"/>
              </w:rPr>
              <w:t>MI-ROP-B4885-</w:t>
            </w:r>
            <w:r w:rsidR="007E2B29" w:rsidRPr="00602B12">
              <w:rPr>
                <w:rFonts w:ascii="Arial" w:hAnsi="Arial"/>
                <w:sz w:val="22"/>
                <w:szCs w:val="22"/>
              </w:rPr>
              <w:t>20</w:t>
            </w:r>
            <w:r w:rsidR="002749A1" w:rsidRPr="00602B12">
              <w:rPr>
                <w:rFonts w:ascii="Arial" w:hAnsi="Arial"/>
                <w:sz w:val="22"/>
                <w:szCs w:val="22"/>
              </w:rPr>
              <w:t>17</w:t>
            </w:r>
          </w:p>
        </w:tc>
      </w:tr>
    </w:tbl>
    <w:p w14:paraId="116D03BB" w14:textId="77777777" w:rsidR="00AF4326" w:rsidRPr="00602B12" w:rsidRDefault="00AF4326">
      <w:pPr>
        <w:rPr>
          <w:rFonts w:ascii="Arial" w:hAnsi="Arial"/>
          <w:b/>
          <w:sz w:val="22"/>
          <w:u w:val="single"/>
        </w:rPr>
      </w:pPr>
    </w:p>
    <w:p w14:paraId="1E34D73B" w14:textId="77777777" w:rsidR="00AF4326" w:rsidRPr="00602B12" w:rsidRDefault="00AF4326">
      <w:pPr>
        <w:rPr>
          <w:rFonts w:ascii="Arial" w:hAnsi="Arial"/>
          <w:b/>
          <w:sz w:val="22"/>
          <w:u w:val="single"/>
        </w:rPr>
      </w:pPr>
    </w:p>
    <w:p w14:paraId="6C31B20C" w14:textId="77777777" w:rsidR="00AF4326" w:rsidRPr="00602B12" w:rsidRDefault="00AF4326">
      <w:pPr>
        <w:rPr>
          <w:rFonts w:ascii="Arial" w:hAnsi="Arial" w:cs="Arial"/>
          <w:b/>
          <w:sz w:val="22"/>
          <w:szCs w:val="22"/>
          <w:u w:val="single"/>
        </w:rPr>
      </w:pPr>
      <w:bookmarkStart w:id="11" w:name="_Toc480946816"/>
      <w:bookmarkStart w:id="12" w:name="_Toc482691111"/>
      <w:r w:rsidRPr="00602B12">
        <w:rPr>
          <w:rFonts w:ascii="Arial" w:hAnsi="Arial" w:cs="Arial"/>
          <w:b/>
          <w:sz w:val="22"/>
          <w:szCs w:val="22"/>
          <w:u w:val="single"/>
        </w:rPr>
        <w:t>Purpose</w:t>
      </w:r>
      <w:bookmarkEnd w:id="11"/>
      <w:bookmarkEnd w:id="12"/>
    </w:p>
    <w:p w14:paraId="4988585E" w14:textId="77777777" w:rsidR="00AF4326" w:rsidRPr="00602B12" w:rsidRDefault="00AF4326">
      <w:pPr>
        <w:jc w:val="both"/>
        <w:rPr>
          <w:rFonts w:ascii="Arial" w:hAnsi="Arial" w:cs="Arial"/>
          <w:sz w:val="22"/>
          <w:szCs w:val="22"/>
        </w:rPr>
      </w:pPr>
    </w:p>
    <w:p w14:paraId="0EB2D81B" w14:textId="77777777" w:rsidR="00DB5924" w:rsidRPr="00602B12" w:rsidRDefault="00DB5924" w:rsidP="00167B85">
      <w:pPr>
        <w:jc w:val="both"/>
        <w:rPr>
          <w:rFonts w:ascii="Arial" w:hAnsi="Arial" w:cs="Arial"/>
          <w:sz w:val="22"/>
          <w:szCs w:val="22"/>
        </w:rPr>
      </w:pPr>
      <w:r w:rsidRPr="00602B12">
        <w:rPr>
          <w:rFonts w:ascii="Arial" w:hAnsi="Arial" w:cs="Arial"/>
          <w:sz w:val="22"/>
          <w:szCs w:val="22"/>
        </w:rPr>
        <w:t>Major stationary sources of air pollutants, and some non-major sources, are required to obtain and operate in compliance with a</w:t>
      </w:r>
      <w:r w:rsidR="0002430E" w:rsidRPr="00602B12">
        <w:rPr>
          <w:rFonts w:ascii="Arial" w:hAnsi="Arial" w:cs="Arial"/>
          <w:sz w:val="22"/>
          <w:szCs w:val="22"/>
        </w:rPr>
        <w:t>n</w:t>
      </w:r>
      <w:r w:rsidRPr="00602B12">
        <w:rPr>
          <w:rFonts w:ascii="Arial" w:hAnsi="Arial" w:cs="Arial"/>
          <w:sz w:val="22"/>
          <w:szCs w:val="22"/>
        </w:rPr>
        <w:t xml:space="preserve"> </w:t>
      </w:r>
      <w:smartTag w:uri="urn:schemas-microsoft-com:office:smarttags" w:element="stockticker">
        <w:r w:rsidRPr="00602B12">
          <w:rPr>
            <w:rFonts w:ascii="Arial" w:hAnsi="Arial" w:cs="Arial"/>
            <w:sz w:val="22"/>
            <w:szCs w:val="22"/>
          </w:rPr>
          <w:t>RO</w:t>
        </w:r>
        <w:r w:rsidR="0009079D" w:rsidRPr="00602B12">
          <w:rPr>
            <w:rFonts w:ascii="Arial" w:hAnsi="Arial" w:cs="Arial"/>
            <w:sz w:val="22"/>
            <w:szCs w:val="22"/>
          </w:rPr>
          <w:t>P</w:t>
        </w:r>
      </w:smartTag>
      <w:r w:rsidRPr="00602B12">
        <w:rPr>
          <w:rFonts w:ascii="Arial" w:hAnsi="Arial" w:cs="Arial"/>
          <w:sz w:val="22"/>
          <w:szCs w:val="22"/>
        </w:rPr>
        <w:t xml:space="preserve"> pursuant to Title V of the federal Clean Air Act of 1990 and Michigan’s Administrative Rules for </w:t>
      </w:r>
      <w:r w:rsidR="0002430E" w:rsidRPr="00602B12">
        <w:rPr>
          <w:rFonts w:ascii="Arial" w:hAnsi="Arial" w:cs="Arial"/>
          <w:sz w:val="22"/>
          <w:szCs w:val="22"/>
        </w:rPr>
        <w:t>A</w:t>
      </w:r>
      <w:r w:rsidRPr="00602B12">
        <w:rPr>
          <w:rFonts w:ascii="Arial" w:hAnsi="Arial" w:cs="Arial"/>
          <w:sz w:val="22"/>
          <w:szCs w:val="22"/>
        </w:rPr>
        <w:t xml:space="preserve">ir </w:t>
      </w:r>
      <w:r w:rsidR="0002430E" w:rsidRPr="00602B12">
        <w:rPr>
          <w:rFonts w:ascii="Arial" w:hAnsi="Arial" w:cs="Arial"/>
          <w:sz w:val="22"/>
          <w:szCs w:val="22"/>
        </w:rPr>
        <w:t>P</w:t>
      </w:r>
      <w:r w:rsidRPr="00602B12">
        <w:rPr>
          <w:rFonts w:ascii="Arial" w:hAnsi="Arial" w:cs="Arial"/>
          <w:sz w:val="22"/>
          <w:szCs w:val="22"/>
        </w:rPr>
        <w:t xml:space="preserve">ollution </w:t>
      </w:r>
      <w:r w:rsidR="0002430E" w:rsidRPr="00602B12">
        <w:rPr>
          <w:rFonts w:ascii="Arial" w:hAnsi="Arial" w:cs="Arial"/>
          <w:sz w:val="22"/>
          <w:szCs w:val="22"/>
        </w:rPr>
        <w:t>C</w:t>
      </w:r>
      <w:r w:rsidRPr="00602B12">
        <w:rPr>
          <w:rFonts w:ascii="Arial" w:hAnsi="Arial" w:cs="Arial"/>
          <w:sz w:val="22"/>
          <w:szCs w:val="22"/>
        </w:rPr>
        <w:t xml:space="preserve">ontrol pursuant to Section 5506(1) of </w:t>
      </w:r>
      <w:r w:rsidR="00DB7D71" w:rsidRPr="00602B12">
        <w:rPr>
          <w:rFonts w:ascii="Arial" w:hAnsi="Arial" w:cs="Arial"/>
          <w:sz w:val="22"/>
          <w:szCs w:val="22"/>
        </w:rPr>
        <w:t>Act 451</w:t>
      </w:r>
      <w:r w:rsidRPr="00602B12">
        <w:rPr>
          <w:rFonts w:ascii="Arial" w:hAnsi="Arial" w:cs="Arial"/>
          <w:sz w:val="22"/>
          <w:szCs w:val="22"/>
        </w:rPr>
        <w:t xml:space="preserve">.  Sources subject to the </w:t>
      </w:r>
      <w:smartTag w:uri="urn:schemas-microsoft-com:office:smarttags" w:element="stockticker">
        <w:r w:rsidRPr="00602B12">
          <w:rPr>
            <w:rFonts w:ascii="Arial" w:hAnsi="Arial" w:cs="Arial"/>
            <w:sz w:val="22"/>
            <w:szCs w:val="22"/>
          </w:rPr>
          <w:t>ROP</w:t>
        </w:r>
      </w:smartTag>
      <w:r w:rsidRPr="00602B12">
        <w:rPr>
          <w:rFonts w:ascii="Arial" w:hAnsi="Arial" w:cs="Arial"/>
          <w:sz w:val="22"/>
          <w:szCs w:val="22"/>
        </w:rPr>
        <w:t xml:space="preserve"> program are defined by criteria in Rule 211(1).  The </w:t>
      </w:r>
      <w:smartTag w:uri="urn:schemas-microsoft-com:office:smarttags" w:element="stockticker">
        <w:r w:rsidRPr="00602B12">
          <w:rPr>
            <w:rFonts w:ascii="Arial" w:hAnsi="Arial" w:cs="Arial"/>
            <w:sz w:val="22"/>
            <w:szCs w:val="22"/>
          </w:rPr>
          <w:t>ROP</w:t>
        </w:r>
      </w:smartTag>
      <w:r w:rsidRPr="00602B12">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7E1941FF" w14:textId="77777777" w:rsidR="00DB5924" w:rsidRPr="00602B12" w:rsidRDefault="00DB5924" w:rsidP="00167B85">
      <w:pPr>
        <w:jc w:val="both"/>
        <w:rPr>
          <w:rFonts w:ascii="Arial" w:hAnsi="Arial" w:cs="Arial"/>
          <w:sz w:val="22"/>
          <w:szCs w:val="22"/>
        </w:rPr>
      </w:pPr>
    </w:p>
    <w:p w14:paraId="2A05CAB3" w14:textId="77777777" w:rsidR="00AF4326" w:rsidRPr="00602B12" w:rsidRDefault="00DB5924" w:rsidP="00167B85">
      <w:pPr>
        <w:jc w:val="both"/>
        <w:rPr>
          <w:rFonts w:ascii="Arial" w:hAnsi="Arial" w:cs="Arial"/>
          <w:sz w:val="22"/>
          <w:szCs w:val="22"/>
        </w:rPr>
      </w:pPr>
      <w:r w:rsidRPr="00602B12">
        <w:rPr>
          <w:rFonts w:ascii="Arial" w:hAnsi="Arial" w:cs="Arial"/>
          <w:sz w:val="22"/>
          <w:szCs w:val="22"/>
        </w:rPr>
        <w:t xml:space="preserve">This </w:t>
      </w:r>
      <w:r w:rsidR="0002430E" w:rsidRPr="00602B12">
        <w:rPr>
          <w:rFonts w:ascii="Arial" w:hAnsi="Arial" w:cs="Arial"/>
          <w:sz w:val="22"/>
          <w:szCs w:val="22"/>
        </w:rPr>
        <w:t>Staff R</w:t>
      </w:r>
      <w:r w:rsidRPr="00602B12">
        <w:rPr>
          <w:rFonts w:ascii="Arial" w:hAnsi="Arial" w:cs="Arial"/>
          <w:sz w:val="22"/>
          <w:szCs w:val="22"/>
        </w:rPr>
        <w:t xml:space="preserve">eport, as required by Rule 214(1), sets forth the applicable requirements and factual basis for the draft </w:t>
      </w:r>
      <w:r w:rsidR="0002430E" w:rsidRPr="00602B12">
        <w:rPr>
          <w:rFonts w:ascii="Arial" w:hAnsi="Arial" w:cs="Arial"/>
          <w:sz w:val="22"/>
          <w:szCs w:val="22"/>
        </w:rPr>
        <w:t>ROP</w:t>
      </w:r>
      <w:r w:rsidRPr="00602B12">
        <w:rPr>
          <w:rFonts w:ascii="Arial" w:hAnsi="Arial" w:cs="Arial"/>
          <w:sz w:val="22"/>
          <w:szCs w:val="22"/>
        </w:rPr>
        <w:t xml:space="preserve"> terms and conditions including citations of the underlying applicable requirements, an explanation of any equivalent requirements included in the draft </w:t>
      </w:r>
      <w:r w:rsidR="0002430E" w:rsidRPr="00602B12">
        <w:rPr>
          <w:rFonts w:ascii="Arial" w:hAnsi="Arial" w:cs="Arial"/>
          <w:sz w:val="22"/>
          <w:szCs w:val="22"/>
        </w:rPr>
        <w:t>ROP</w:t>
      </w:r>
      <w:r w:rsidRPr="00602B12">
        <w:rPr>
          <w:rFonts w:ascii="Arial" w:hAnsi="Arial" w:cs="Arial"/>
          <w:sz w:val="22"/>
          <w:szCs w:val="22"/>
        </w:rPr>
        <w:t xml:space="preserve"> pursuant to Rule 212(5), and any determination made pursuant to Rule 213(6)(a)(ii) regarding requirements that are not applicable to the stationary source.</w:t>
      </w:r>
    </w:p>
    <w:p w14:paraId="3B3E00A1" w14:textId="77777777" w:rsidR="00DB5924" w:rsidRPr="00602B12" w:rsidRDefault="00DB5924" w:rsidP="00DB5924">
      <w:pPr>
        <w:rPr>
          <w:rFonts w:ascii="Arial" w:hAnsi="Arial" w:cs="Arial"/>
          <w:sz w:val="22"/>
          <w:szCs w:val="22"/>
        </w:rPr>
      </w:pPr>
    </w:p>
    <w:p w14:paraId="54AB04E4" w14:textId="77777777" w:rsidR="00AF4326" w:rsidRPr="00602B12" w:rsidRDefault="00AF4326">
      <w:pPr>
        <w:rPr>
          <w:rFonts w:ascii="Arial" w:hAnsi="Arial" w:cs="Arial"/>
          <w:b/>
          <w:sz w:val="22"/>
          <w:szCs w:val="22"/>
          <w:u w:val="single"/>
        </w:rPr>
      </w:pPr>
      <w:bookmarkStart w:id="13" w:name="_Toc480946817"/>
      <w:bookmarkStart w:id="14" w:name="_Toc482691112"/>
      <w:r w:rsidRPr="00602B12">
        <w:rPr>
          <w:rFonts w:ascii="Arial" w:hAnsi="Arial" w:cs="Arial"/>
          <w:b/>
          <w:sz w:val="22"/>
          <w:szCs w:val="22"/>
          <w:u w:val="single"/>
        </w:rPr>
        <w:t>General Information</w:t>
      </w:r>
      <w:bookmarkEnd w:id="13"/>
      <w:bookmarkEnd w:id="14"/>
    </w:p>
    <w:p w14:paraId="3FE787F4" w14:textId="77777777" w:rsidR="00AF4326" w:rsidRPr="00602B12"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602B12" w:rsidRPr="00602B12" w14:paraId="23FB903B" w14:textId="77777777">
        <w:tc>
          <w:tcPr>
            <w:tcW w:w="5040" w:type="dxa"/>
          </w:tcPr>
          <w:p w14:paraId="30576F69" w14:textId="77777777" w:rsidR="00AF4326" w:rsidRPr="00602B12" w:rsidRDefault="00AF4326">
            <w:pPr>
              <w:rPr>
                <w:rFonts w:ascii="Arial" w:hAnsi="Arial" w:cs="Arial"/>
                <w:sz w:val="22"/>
                <w:szCs w:val="22"/>
              </w:rPr>
            </w:pPr>
            <w:r w:rsidRPr="00602B12">
              <w:rPr>
                <w:rFonts w:ascii="Arial" w:hAnsi="Arial" w:cs="Arial"/>
                <w:sz w:val="22"/>
                <w:szCs w:val="22"/>
              </w:rPr>
              <w:t>Stationary Source Mailing Address:</w:t>
            </w:r>
          </w:p>
        </w:tc>
        <w:tc>
          <w:tcPr>
            <w:tcW w:w="5220" w:type="dxa"/>
          </w:tcPr>
          <w:p w14:paraId="2559EBD5" w14:textId="77777777" w:rsidR="001159B4" w:rsidRPr="00602B12" w:rsidRDefault="0085312F">
            <w:pPr>
              <w:rPr>
                <w:rFonts w:ascii="Arial" w:hAnsi="Arial" w:cs="Arial"/>
                <w:sz w:val="22"/>
                <w:szCs w:val="22"/>
              </w:rPr>
            </w:pPr>
            <w:bookmarkStart w:id="15" w:name="Source_Name_Mailing"/>
            <w:r w:rsidRPr="00602B12">
              <w:rPr>
                <w:rFonts w:ascii="Arial" w:hAnsi="Arial" w:cs="Arial"/>
                <w:sz w:val="22"/>
                <w:szCs w:val="22"/>
              </w:rPr>
              <w:t>Tilden Mining Company L.C.</w:t>
            </w:r>
            <w:bookmarkEnd w:id="15"/>
          </w:p>
          <w:p w14:paraId="05B9184F" w14:textId="77777777" w:rsidR="001159B4" w:rsidRPr="00602B12" w:rsidRDefault="0085312F">
            <w:pPr>
              <w:rPr>
                <w:rFonts w:ascii="Arial" w:hAnsi="Arial" w:cs="Arial"/>
                <w:sz w:val="22"/>
                <w:szCs w:val="22"/>
              </w:rPr>
            </w:pPr>
            <w:bookmarkStart w:id="16" w:name="street_mailing"/>
            <w:r w:rsidRPr="00602B12">
              <w:rPr>
                <w:rFonts w:ascii="Arial" w:hAnsi="Arial" w:cs="Arial"/>
                <w:sz w:val="22"/>
                <w:szCs w:val="22"/>
              </w:rPr>
              <w:t>P. O. Box 2000</w:t>
            </w:r>
            <w:bookmarkEnd w:id="16"/>
          </w:p>
          <w:p w14:paraId="28E63E95" w14:textId="77777777" w:rsidR="00AF4326" w:rsidRPr="00602B12" w:rsidRDefault="0085312F" w:rsidP="0085312F">
            <w:pPr>
              <w:rPr>
                <w:rFonts w:ascii="Arial" w:hAnsi="Arial" w:cs="Arial"/>
                <w:sz w:val="22"/>
                <w:szCs w:val="22"/>
              </w:rPr>
            </w:pPr>
            <w:bookmarkStart w:id="17" w:name="city_mailing"/>
            <w:r w:rsidRPr="00602B12">
              <w:rPr>
                <w:rFonts w:ascii="Arial" w:hAnsi="Arial" w:cs="Arial"/>
                <w:sz w:val="22"/>
                <w:szCs w:val="22"/>
              </w:rPr>
              <w:t>Ishpeming</w:t>
            </w:r>
            <w:bookmarkEnd w:id="17"/>
            <w:r w:rsidR="00AF4326" w:rsidRPr="00602B12">
              <w:rPr>
                <w:rFonts w:ascii="Arial" w:hAnsi="Arial" w:cs="Arial"/>
                <w:sz w:val="22"/>
                <w:szCs w:val="22"/>
              </w:rPr>
              <w:t>, Michigan</w:t>
            </w:r>
            <w:r w:rsidR="001159B4" w:rsidRPr="00602B12">
              <w:rPr>
                <w:rFonts w:ascii="Arial" w:hAnsi="Arial" w:cs="Arial"/>
                <w:sz w:val="22"/>
                <w:szCs w:val="22"/>
              </w:rPr>
              <w:t xml:space="preserve"> </w:t>
            </w:r>
            <w:bookmarkStart w:id="18" w:name="zipcode_mailing"/>
            <w:r w:rsidRPr="00602B12">
              <w:rPr>
                <w:rFonts w:ascii="Arial" w:hAnsi="Arial" w:cs="Arial"/>
                <w:sz w:val="22"/>
                <w:szCs w:val="22"/>
              </w:rPr>
              <w:t>49849</w:t>
            </w:r>
            <w:bookmarkEnd w:id="18"/>
            <w:r w:rsidR="00AF4326" w:rsidRPr="00602B12">
              <w:rPr>
                <w:rFonts w:ascii="Arial" w:hAnsi="Arial" w:cs="Arial"/>
                <w:sz w:val="22"/>
                <w:szCs w:val="22"/>
              </w:rPr>
              <w:t xml:space="preserve"> </w:t>
            </w:r>
          </w:p>
        </w:tc>
      </w:tr>
      <w:tr w:rsidR="00602B12" w:rsidRPr="00602B12" w14:paraId="7EE80EB9" w14:textId="77777777" w:rsidTr="00177285">
        <w:trPr>
          <w:trHeight w:val="273"/>
        </w:trPr>
        <w:tc>
          <w:tcPr>
            <w:tcW w:w="5040" w:type="dxa"/>
          </w:tcPr>
          <w:p w14:paraId="04D8E075" w14:textId="77777777" w:rsidR="00AF4326" w:rsidRPr="00602B12" w:rsidRDefault="00AF4326">
            <w:pPr>
              <w:rPr>
                <w:rFonts w:ascii="Arial" w:hAnsi="Arial" w:cs="Arial"/>
                <w:sz w:val="22"/>
                <w:szCs w:val="22"/>
              </w:rPr>
            </w:pPr>
            <w:r w:rsidRPr="00602B12">
              <w:rPr>
                <w:rFonts w:ascii="Arial" w:hAnsi="Arial" w:cs="Arial"/>
                <w:sz w:val="22"/>
                <w:szCs w:val="22"/>
              </w:rPr>
              <w:t>Source Registration Number (</w:t>
            </w:r>
            <w:smartTag w:uri="urn:schemas-microsoft-com:office:smarttags" w:element="stockticker">
              <w:r w:rsidRPr="00602B12">
                <w:rPr>
                  <w:rFonts w:ascii="Arial" w:hAnsi="Arial" w:cs="Arial"/>
                  <w:sz w:val="22"/>
                  <w:szCs w:val="22"/>
                </w:rPr>
                <w:t>SRN</w:t>
              </w:r>
            </w:smartTag>
            <w:r w:rsidRPr="00602B12">
              <w:rPr>
                <w:rFonts w:ascii="Arial" w:hAnsi="Arial" w:cs="Arial"/>
                <w:sz w:val="22"/>
                <w:szCs w:val="22"/>
              </w:rPr>
              <w:t>):</w:t>
            </w:r>
          </w:p>
        </w:tc>
        <w:tc>
          <w:tcPr>
            <w:tcW w:w="5220" w:type="dxa"/>
          </w:tcPr>
          <w:p w14:paraId="0F27A4C0" w14:textId="77777777" w:rsidR="00AF4326" w:rsidRPr="00602B12" w:rsidRDefault="0085312F" w:rsidP="0085312F">
            <w:pPr>
              <w:rPr>
                <w:rFonts w:ascii="Arial" w:hAnsi="Arial" w:cs="Arial"/>
                <w:sz w:val="22"/>
                <w:szCs w:val="22"/>
              </w:rPr>
            </w:pPr>
            <w:bookmarkStart w:id="19" w:name="Text15"/>
            <w:r w:rsidRPr="00602B12">
              <w:rPr>
                <w:rFonts w:ascii="Arial" w:hAnsi="Arial" w:cs="Arial"/>
                <w:noProof/>
                <w:sz w:val="22"/>
                <w:szCs w:val="22"/>
              </w:rPr>
              <w:t>B4885</w:t>
            </w:r>
            <w:bookmarkEnd w:id="19"/>
          </w:p>
        </w:tc>
      </w:tr>
      <w:tr w:rsidR="00602B12" w:rsidRPr="00602B12" w14:paraId="7BD4D187" w14:textId="77777777">
        <w:tc>
          <w:tcPr>
            <w:tcW w:w="5040" w:type="dxa"/>
          </w:tcPr>
          <w:p w14:paraId="2789B928" w14:textId="77777777" w:rsidR="00AF4326" w:rsidRPr="00602B12" w:rsidRDefault="00C94DBD">
            <w:pPr>
              <w:rPr>
                <w:rFonts w:ascii="Arial" w:hAnsi="Arial" w:cs="Arial"/>
                <w:sz w:val="22"/>
                <w:szCs w:val="22"/>
              </w:rPr>
            </w:pPr>
            <w:r w:rsidRPr="00602B12">
              <w:rPr>
                <w:rFonts w:ascii="Arial" w:hAnsi="Arial" w:cs="Arial"/>
                <w:sz w:val="22"/>
                <w:szCs w:val="22"/>
              </w:rPr>
              <w:t>North American Industry Classification System</w:t>
            </w:r>
            <w:r w:rsidR="003B36CE" w:rsidRPr="00602B12">
              <w:rPr>
                <w:rFonts w:ascii="Arial" w:hAnsi="Arial" w:cs="Arial"/>
                <w:sz w:val="22"/>
                <w:szCs w:val="22"/>
              </w:rPr>
              <w:t xml:space="preserve"> (NAICS) Code</w:t>
            </w:r>
            <w:r w:rsidR="00AF4326" w:rsidRPr="00602B12">
              <w:rPr>
                <w:rFonts w:ascii="Arial" w:hAnsi="Arial" w:cs="Arial"/>
                <w:sz w:val="22"/>
                <w:szCs w:val="22"/>
              </w:rPr>
              <w:t>:</w:t>
            </w:r>
          </w:p>
        </w:tc>
        <w:tc>
          <w:tcPr>
            <w:tcW w:w="5220" w:type="dxa"/>
          </w:tcPr>
          <w:p w14:paraId="69910760" w14:textId="77777777" w:rsidR="00AF4326" w:rsidRPr="00602B12" w:rsidRDefault="0085312F" w:rsidP="0085312F">
            <w:pPr>
              <w:rPr>
                <w:rFonts w:ascii="Arial" w:hAnsi="Arial" w:cs="Arial"/>
                <w:sz w:val="22"/>
                <w:szCs w:val="22"/>
              </w:rPr>
            </w:pPr>
            <w:bookmarkStart w:id="20" w:name="SIC"/>
            <w:r w:rsidRPr="00602B12">
              <w:rPr>
                <w:rFonts w:ascii="Arial" w:hAnsi="Arial" w:cs="Arial"/>
                <w:sz w:val="22"/>
                <w:szCs w:val="22"/>
              </w:rPr>
              <w:t>212210</w:t>
            </w:r>
            <w:bookmarkEnd w:id="20"/>
          </w:p>
        </w:tc>
      </w:tr>
      <w:tr w:rsidR="00602B12" w:rsidRPr="00602B12" w14:paraId="5D41049B" w14:textId="77777777">
        <w:tc>
          <w:tcPr>
            <w:tcW w:w="5040" w:type="dxa"/>
          </w:tcPr>
          <w:p w14:paraId="2E771836" w14:textId="77777777" w:rsidR="00AF4326" w:rsidRPr="00602B12" w:rsidRDefault="00AF4326">
            <w:pPr>
              <w:rPr>
                <w:rFonts w:ascii="Arial" w:hAnsi="Arial" w:cs="Arial"/>
                <w:sz w:val="22"/>
                <w:szCs w:val="22"/>
              </w:rPr>
            </w:pPr>
            <w:r w:rsidRPr="00602B12">
              <w:rPr>
                <w:rFonts w:ascii="Arial" w:hAnsi="Arial" w:cs="Arial"/>
                <w:sz w:val="22"/>
                <w:szCs w:val="22"/>
              </w:rPr>
              <w:t>Number of Stationary Source Sections:</w:t>
            </w:r>
          </w:p>
        </w:tc>
        <w:tc>
          <w:tcPr>
            <w:tcW w:w="5220" w:type="dxa"/>
          </w:tcPr>
          <w:p w14:paraId="29E8A650" w14:textId="77777777" w:rsidR="00AF4326" w:rsidRPr="00602B12" w:rsidRDefault="0085312F" w:rsidP="0085312F">
            <w:pPr>
              <w:rPr>
                <w:rFonts w:ascii="Arial" w:hAnsi="Arial" w:cs="Arial"/>
                <w:sz w:val="22"/>
                <w:szCs w:val="22"/>
              </w:rPr>
            </w:pPr>
            <w:bookmarkStart w:id="21" w:name="Number_of_Sections"/>
            <w:r w:rsidRPr="00602B12">
              <w:rPr>
                <w:rFonts w:ascii="Arial" w:hAnsi="Arial" w:cs="Arial"/>
                <w:sz w:val="22"/>
                <w:szCs w:val="22"/>
              </w:rPr>
              <w:t>1</w:t>
            </w:r>
            <w:bookmarkEnd w:id="21"/>
          </w:p>
        </w:tc>
      </w:tr>
      <w:tr w:rsidR="00602B12" w:rsidRPr="00602B12" w14:paraId="3E3164B8" w14:textId="77777777">
        <w:tc>
          <w:tcPr>
            <w:tcW w:w="5040" w:type="dxa"/>
          </w:tcPr>
          <w:p w14:paraId="225A9B55" w14:textId="77777777" w:rsidR="00647809" w:rsidRPr="00602B12" w:rsidRDefault="00647809">
            <w:pPr>
              <w:rPr>
                <w:rFonts w:ascii="Arial" w:hAnsi="Arial" w:cs="Arial"/>
                <w:sz w:val="22"/>
                <w:szCs w:val="22"/>
              </w:rPr>
            </w:pPr>
            <w:r w:rsidRPr="00602B12">
              <w:rPr>
                <w:rFonts w:ascii="Arial" w:hAnsi="Arial" w:cs="Arial"/>
                <w:sz w:val="22"/>
                <w:szCs w:val="22"/>
              </w:rPr>
              <w:t>Is Application for a Renewal or Initial Issuance?</w:t>
            </w:r>
          </w:p>
        </w:tc>
        <w:tc>
          <w:tcPr>
            <w:tcW w:w="5220" w:type="dxa"/>
          </w:tcPr>
          <w:p w14:paraId="0905CA5F" w14:textId="77777777" w:rsidR="00647809" w:rsidRPr="00602B12" w:rsidRDefault="00FB7F0E">
            <w:pPr>
              <w:rPr>
                <w:rFonts w:ascii="Arial" w:hAnsi="Arial" w:cs="Arial"/>
                <w:sz w:val="22"/>
                <w:szCs w:val="22"/>
              </w:rPr>
            </w:pPr>
            <w:r w:rsidRPr="00602B12">
              <w:rPr>
                <w:rFonts w:ascii="Arial" w:hAnsi="Arial" w:cs="Arial"/>
                <w:sz w:val="22"/>
                <w:szCs w:val="22"/>
              </w:rPr>
              <w:t>Renewal</w:t>
            </w:r>
          </w:p>
        </w:tc>
      </w:tr>
      <w:tr w:rsidR="00602B12" w:rsidRPr="00602B12" w14:paraId="3D3ED03C" w14:textId="77777777">
        <w:tc>
          <w:tcPr>
            <w:tcW w:w="5040" w:type="dxa"/>
          </w:tcPr>
          <w:p w14:paraId="07F1C841" w14:textId="77777777" w:rsidR="00AF4326" w:rsidRPr="00602B12" w:rsidRDefault="00AF4326">
            <w:pPr>
              <w:rPr>
                <w:rFonts w:ascii="Arial" w:hAnsi="Arial" w:cs="Arial"/>
                <w:sz w:val="22"/>
                <w:szCs w:val="22"/>
              </w:rPr>
            </w:pPr>
            <w:r w:rsidRPr="00602B12">
              <w:rPr>
                <w:rFonts w:ascii="Arial" w:hAnsi="Arial" w:cs="Arial"/>
                <w:sz w:val="22"/>
                <w:szCs w:val="22"/>
              </w:rPr>
              <w:t>Application Number:</w:t>
            </w:r>
          </w:p>
        </w:tc>
        <w:tc>
          <w:tcPr>
            <w:tcW w:w="5220" w:type="dxa"/>
          </w:tcPr>
          <w:p w14:paraId="619C1E2F" w14:textId="77777777" w:rsidR="00AF4326" w:rsidRPr="00602B12" w:rsidRDefault="0085312F" w:rsidP="0085312F">
            <w:pPr>
              <w:rPr>
                <w:rFonts w:ascii="Arial" w:hAnsi="Arial" w:cs="Arial"/>
                <w:sz w:val="22"/>
                <w:szCs w:val="22"/>
              </w:rPr>
            </w:pPr>
            <w:bookmarkStart w:id="22" w:name="Application_number"/>
            <w:r w:rsidRPr="00602B12">
              <w:rPr>
                <w:rFonts w:ascii="Arial" w:hAnsi="Arial" w:cs="Arial"/>
                <w:sz w:val="22"/>
                <w:szCs w:val="22"/>
              </w:rPr>
              <w:t>201200192</w:t>
            </w:r>
            <w:bookmarkEnd w:id="22"/>
          </w:p>
        </w:tc>
      </w:tr>
      <w:tr w:rsidR="00602B12" w:rsidRPr="00602B12" w14:paraId="7D17D8EF" w14:textId="77777777">
        <w:tc>
          <w:tcPr>
            <w:tcW w:w="5040" w:type="dxa"/>
          </w:tcPr>
          <w:p w14:paraId="2DC75B80" w14:textId="77777777" w:rsidR="00AF4326" w:rsidRPr="00602B12" w:rsidRDefault="00AF4326">
            <w:pPr>
              <w:rPr>
                <w:rFonts w:ascii="Arial" w:hAnsi="Arial" w:cs="Arial"/>
                <w:sz w:val="22"/>
                <w:szCs w:val="22"/>
              </w:rPr>
            </w:pPr>
            <w:r w:rsidRPr="00602B12">
              <w:rPr>
                <w:rFonts w:ascii="Arial" w:hAnsi="Arial" w:cs="Arial"/>
                <w:sz w:val="22"/>
                <w:szCs w:val="22"/>
              </w:rPr>
              <w:t>Responsible Official:</w:t>
            </w:r>
          </w:p>
        </w:tc>
        <w:tc>
          <w:tcPr>
            <w:tcW w:w="5220" w:type="dxa"/>
          </w:tcPr>
          <w:p w14:paraId="540DFED6" w14:textId="77777777" w:rsidR="00AF4326" w:rsidRPr="00602B12" w:rsidRDefault="0085312F">
            <w:pPr>
              <w:rPr>
                <w:rFonts w:ascii="Arial" w:hAnsi="Arial" w:cs="Arial"/>
                <w:sz w:val="22"/>
                <w:szCs w:val="22"/>
              </w:rPr>
            </w:pPr>
            <w:bookmarkStart w:id="23" w:name="Responsible_Official"/>
            <w:r w:rsidRPr="00602B12">
              <w:rPr>
                <w:rFonts w:ascii="Arial" w:hAnsi="Arial" w:cs="Arial"/>
                <w:sz w:val="22"/>
                <w:szCs w:val="22"/>
              </w:rPr>
              <w:t xml:space="preserve">James M. </w:t>
            </w:r>
            <w:proofErr w:type="spellStart"/>
            <w:r w:rsidRPr="00602B12">
              <w:rPr>
                <w:rFonts w:ascii="Arial" w:hAnsi="Arial" w:cs="Arial"/>
                <w:sz w:val="22"/>
                <w:szCs w:val="22"/>
              </w:rPr>
              <w:t>Kochevar</w:t>
            </w:r>
            <w:bookmarkEnd w:id="23"/>
            <w:proofErr w:type="spellEnd"/>
            <w:r w:rsidR="00616198" w:rsidRPr="00602B12">
              <w:rPr>
                <w:rFonts w:ascii="Arial" w:hAnsi="Arial" w:cs="Arial"/>
                <w:sz w:val="22"/>
                <w:szCs w:val="22"/>
              </w:rPr>
              <w:t xml:space="preserve">, </w:t>
            </w:r>
            <w:bookmarkStart w:id="24" w:name="RO_Title"/>
            <w:r w:rsidRPr="00602B12">
              <w:rPr>
                <w:rFonts w:ascii="Arial" w:hAnsi="Arial" w:cs="Arial"/>
                <w:sz w:val="22"/>
                <w:szCs w:val="22"/>
              </w:rPr>
              <w:t>VP &amp; General Manager</w:t>
            </w:r>
            <w:bookmarkEnd w:id="24"/>
          </w:p>
          <w:p w14:paraId="37F64091" w14:textId="77777777" w:rsidR="00AF4326" w:rsidRPr="00602B12" w:rsidRDefault="0085312F" w:rsidP="0085312F">
            <w:pPr>
              <w:rPr>
                <w:rFonts w:ascii="Arial" w:hAnsi="Arial" w:cs="Arial"/>
                <w:sz w:val="22"/>
                <w:szCs w:val="22"/>
              </w:rPr>
            </w:pPr>
            <w:bookmarkStart w:id="25" w:name="RO_Telephone"/>
            <w:r w:rsidRPr="00602B12">
              <w:rPr>
                <w:rFonts w:ascii="Arial" w:hAnsi="Arial" w:cs="Arial"/>
                <w:sz w:val="22"/>
                <w:szCs w:val="22"/>
              </w:rPr>
              <w:t>906-475-3400</w:t>
            </w:r>
            <w:bookmarkEnd w:id="25"/>
          </w:p>
        </w:tc>
      </w:tr>
      <w:tr w:rsidR="00602B12" w:rsidRPr="00602B12" w14:paraId="7F21F71F" w14:textId="77777777">
        <w:tc>
          <w:tcPr>
            <w:tcW w:w="5040" w:type="dxa"/>
          </w:tcPr>
          <w:p w14:paraId="16EA35FF" w14:textId="77777777" w:rsidR="00AF4326" w:rsidRPr="00602B12" w:rsidRDefault="00AF4326">
            <w:pPr>
              <w:rPr>
                <w:rFonts w:ascii="Arial" w:hAnsi="Arial" w:cs="Arial"/>
                <w:sz w:val="22"/>
                <w:szCs w:val="22"/>
              </w:rPr>
            </w:pPr>
            <w:r w:rsidRPr="00602B12">
              <w:rPr>
                <w:rFonts w:ascii="Arial" w:hAnsi="Arial" w:cs="Arial"/>
                <w:sz w:val="22"/>
                <w:szCs w:val="22"/>
              </w:rPr>
              <w:t>AQD Contact:</w:t>
            </w:r>
          </w:p>
        </w:tc>
        <w:tc>
          <w:tcPr>
            <w:tcW w:w="5220" w:type="dxa"/>
          </w:tcPr>
          <w:p w14:paraId="32264424" w14:textId="77777777" w:rsidR="00AF4326" w:rsidRPr="00602B12" w:rsidRDefault="0085312F">
            <w:pPr>
              <w:rPr>
                <w:rFonts w:ascii="Arial" w:hAnsi="Arial" w:cs="Arial"/>
                <w:sz w:val="22"/>
                <w:szCs w:val="22"/>
              </w:rPr>
            </w:pPr>
            <w:bookmarkStart w:id="26" w:name="AQD_Staff_Name"/>
            <w:r w:rsidRPr="00602B12">
              <w:rPr>
                <w:rFonts w:ascii="Arial" w:hAnsi="Arial" w:cs="Arial"/>
                <w:sz w:val="22"/>
                <w:szCs w:val="22"/>
              </w:rPr>
              <w:t>Ed Lancaster</w:t>
            </w:r>
            <w:bookmarkEnd w:id="26"/>
            <w:r w:rsidR="00AF4326" w:rsidRPr="00602B12">
              <w:rPr>
                <w:rFonts w:ascii="Arial" w:hAnsi="Arial" w:cs="Arial"/>
                <w:sz w:val="22"/>
                <w:szCs w:val="22"/>
              </w:rPr>
              <w:t xml:space="preserve">, </w:t>
            </w:r>
            <w:r w:rsidR="004C0542" w:rsidRPr="00602B12">
              <w:rPr>
                <w:rFonts w:ascii="Arial" w:hAnsi="Arial" w:cs="Arial"/>
                <w:sz w:val="22"/>
                <w:szCs w:val="22"/>
              </w:rPr>
              <w:t xml:space="preserve">Senior </w:t>
            </w:r>
            <w:bookmarkStart w:id="27" w:name="AQD_Staff_Title"/>
            <w:r w:rsidRPr="00602B12">
              <w:rPr>
                <w:rFonts w:ascii="Arial" w:hAnsi="Arial" w:cs="Arial"/>
                <w:sz w:val="22"/>
                <w:szCs w:val="22"/>
              </w:rPr>
              <w:t>Environmental Quality Analyst</w:t>
            </w:r>
            <w:bookmarkEnd w:id="27"/>
          </w:p>
          <w:p w14:paraId="0110DE04" w14:textId="77777777" w:rsidR="00AF4326" w:rsidRPr="00602B12" w:rsidRDefault="0085312F" w:rsidP="0085312F">
            <w:pPr>
              <w:rPr>
                <w:rFonts w:ascii="Arial" w:hAnsi="Arial" w:cs="Arial"/>
                <w:sz w:val="22"/>
                <w:szCs w:val="22"/>
              </w:rPr>
            </w:pPr>
            <w:bookmarkStart w:id="28" w:name="AQD_Staff_Telephone"/>
            <w:r w:rsidRPr="00602B12">
              <w:rPr>
                <w:rFonts w:ascii="Arial" w:hAnsi="Arial" w:cs="Arial"/>
                <w:sz w:val="22"/>
                <w:szCs w:val="22"/>
              </w:rPr>
              <w:t>906-250-5124</w:t>
            </w:r>
            <w:bookmarkEnd w:id="28"/>
          </w:p>
        </w:tc>
      </w:tr>
      <w:tr w:rsidR="00602B12" w:rsidRPr="00602B12" w14:paraId="743721AF" w14:textId="77777777">
        <w:tc>
          <w:tcPr>
            <w:tcW w:w="5040" w:type="dxa"/>
          </w:tcPr>
          <w:p w14:paraId="55125EE4" w14:textId="77777777" w:rsidR="00AF4326" w:rsidRPr="00602B12" w:rsidRDefault="00AF4326" w:rsidP="0002430E">
            <w:pPr>
              <w:rPr>
                <w:rFonts w:ascii="Arial" w:hAnsi="Arial" w:cs="Arial"/>
                <w:sz w:val="22"/>
                <w:szCs w:val="22"/>
              </w:rPr>
            </w:pPr>
            <w:r w:rsidRPr="00602B12">
              <w:rPr>
                <w:rFonts w:ascii="Arial" w:hAnsi="Arial" w:cs="Arial"/>
                <w:sz w:val="22"/>
                <w:szCs w:val="22"/>
              </w:rPr>
              <w:t xml:space="preserve">Date Application </w:t>
            </w:r>
            <w:r w:rsidR="00C95903" w:rsidRPr="00602B12">
              <w:rPr>
                <w:rFonts w:ascii="Arial" w:hAnsi="Arial" w:cs="Arial"/>
                <w:sz w:val="22"/>
                <w:szCs w:val="22"/>
              </w:rPr>
              <w:t>Receiv</w:t>
            </w:r>
            <w:r w:rsidRPr="00602B12">
              <w:rPr>
                <w:rFonts w:ascii="Arial" w:hAnsi="Arial" w:cs="Arial"/>
                <w:sz w:val="22"/>
                <w:szCs w:val="22"/>
              </w:rPr>
              <w:t>ed:</w:t>
            </w:r>
          </w:p>
        </w:tc>
        <w:tc>
          <w:tcPr>
            <w:tcW w:w="5220" w:type="dxa"/>
          </w:tcPr>
          <w:p w14:paraId="3CCF3528" w14:textId="77777777" w:rsidR="00AF4326" w:rsidRPr="00602B12" w:rsidRDefault="007E2B29" w:rsidP="007E2B29">
            <w:pPr>
              <w:rPr>
                <w:rFonts w:ascii="Arial" w:hAnsi="Arial" w:cs="Arial"/>
                <w:sz w:val="22"/>
                <w:szCs w:val="22"/>
              </w:rPr>
            </w:pPr>
            <w:bookmarkStart w:id="29" w:name="Initial_Submit_Date"/>
            <w:r w:rsidRPr="00602B12">
              <w:rPr>
                <w:rFonts w:ascii="Arial" w:hAnsi="Arial" w:cs="Arial"/>
                <w:sz w:val="22"/>
                <w:szCs w:val="22"/>
              </w:rPr>
              <w:t>December 26, 2012</w:t>
            </w:r>
            <w:bookmarkEnd w:id="29"/>
          </w:p>
        </w:tc>
      </w:tr>
      <w:tr w:rsidR="00602B12" w:rsidRPr="00602B12" w14:paraId="727998D5" w14:textId="77777777">
        <w:trPr>
          <w:trHeight w:val="165"/>
        </w:trPr>
        <w:tc>
          <w:tcPr>
            <w:tcW w:w="5040" w:type="dxa"/>
          </w:tcPr>
          <w:p w14:paraId="021434D5" w14:textId="77777777" w:rsidR="00AF4326" w:rsidRPr="00602B12" w:rsidRDefault="00AF4326">
            <w:pPr>
              <w:rPr>
                <w:rFonts w:ascii="Arial" w:hAnsi="Arial" w:cs="Arial"/>
                <w:sz w:val="22"/>
                <w:szCs w:val="22"/>
              </w:rPr>
            </w:pPr>
            <w:r w:rsidRPr="00602B12">
              <w:rPr>
                <w:rFonts w:ascii="Arial" w:hAnsi="Arial" w:cs="Arial"/>
                <w:sz w:val="22"/>
                <w:szCs w:val="22"/>
              </w:rPr>
              <w:t>Date Application Was Administratively Complete:</w:t>
            </w:r>
          </w:p>
        </w:tc>
        <w:tc>
          <w:tcPr>
            <w:tcW w:w="5220" w:type="dxa"/>
          </w:tcPr>
          <w:p w14:paraId="5C3B8567" w14:textId="77777777" w:rsidR="00AF4326" w:rsidRPr="00602B12" w:rsidRDefault="007E2B29" w:rsidP="0011532A">
            <w:pPr>
              <w:rPr>
                <w:rFonts w:ascii="Arial" w:hAnsi="Arial" w:cs="Arial"/>
                <w:sz w:val="22"/>
                <w:szCs w:val="22"/>
              </w:rPr>
            </w:pPr>
            <w:bookmarkStart w:id="30" w:name="AdminCompletedate"/>
            <w:r w:rsidRPr="00602B12">
              <w:rPr>
                <w:rFonts w:ascii="Arial" w:hAnsi="Arial" w:cs="Arial"/>
                <w:sz w:val="22"/>
                <w:szCs w:val="22"/>
              </w:rPr>
              <w:t>December 2</w:t>
            </w:r>
            <w:r w:rsidR="0011532A" w:rsidRPr="00602B12">
              <w:rPr>
                <w:rFonts w:ascii="Arial" w:hAnsi="Arial" w:cs="Arial"/>
                <w:sz w:val="22"/>
                <w:szCs w:val="22"/>
              </w:rPr>
              <w:t>6</w:t>
            </w:r>
            <w:r w:rsidRPr="00602B12">
              <w:rPr>
                <w:rFonts w:ascii="Arial" w:hAnsi="Arial" w:cs="Arial"/>
                <w:sz w:val="22"/>
                <w:szCs w:val="22"/>
              </w:rPr>
              <w:t>, 2012</w:t>
            </w:r>
            <w:bookmarkEnd w:id="30"/>
          </w:p>
        </w:tc>
      </w:tr>
      <w:tr w:rsidR="00602B12" w:rsidRPr="00602B12" w14:paraId="4F439736" w14:textId="77777777">
        <w:trPr>
          <w:trHeight w:val="165"/>
        </w:trPr>
        <w:tc>
          <w:tcPr>
            <w:tcW w:w="5040" w:type="dxa"/>
          </w:tcPr>
          <w:p w14:paraId="3DE9211C" w14:textId="77777777" w:rsidR="00AF4326" w:rsidRPr="00602B12" w:rsidRDefault="00AF4326">
            <w:pPr>
              <w:rPr>
                <w:rFonts w:ascii="Arial" w:hAnsi="Arial" w:cs="Arial"/>
                <w:sz w:val="22"/>
                <w:szCs w:val="22"/>
              </w:rPr>
            </w:pPr>
            <w:r w:rsidRPr="00602B12">
              <w:rPr>
                <w:rFonts w:ascii="Arial" w:hAnsi="Arial" w:cs="Arial"/>
                <w:sz w:val="22"/>
                <w:szCs w:val="22"/>
              </w:rPr>
              <w:t xml:space="preserve">Is Application Shield </w:t>
            </w:r>
            <w:proofErr w:type="gramStart"/>
            <w:r w:rsidRPr="00602B12">
              <w:rPr>
                <w:rFonts w:ascii="Arial" w:hAnsi="Arial" w:cs="Arial"/>
                <w:sz w:val="22"/>
                <w:szCs w:val="22"/>
              </w:rPr>
              <w:t>In</w:t>
            </w:r>
            <w:proofErr w:type="gramEnd"/>
            <w:r w:rsidRPr="00602B12">
              <w:rPr>
                <w:rFonts w:ascii="Arial" w:hAnsi="Arial" w:cs="Arial"/>
                <w:sz w:val="22"/>
                <w:szCs w:val="22"/>
              </w:rPr>
              <w:t xml:space="preserve"> Effect</w:t>
            </w:r>
            <w:r w:rsidR="00345D9F" w:rsidRPr="00602B12">
              <w:rPr>
                <w:rFonts w:ascii="Arial" w:hAnsi="Arial" w:cs="Arial"/>
                <w:sz w:val="22"/>
                <w:szCs w:val="22"/>
              </w:rPr>
              <w:t>?</w:t>
            </w:r>
          </w:p>
        </w:tc>
        <w:tc>
          <w:tcPr>
            <w:tcW w:w="5220" w:type="dxa"/>
          </w:tcPr>
          <w:p w14:paraId="33A80138" w14:textId="77777777" w:rsidR="00AF4326" w:rsidRPr="00602B12" w:rsidRDefault="00FB7F0E">
            <w:pPr>
              <w:rPr>
                <w:rFonts w:ascii="Arial" w:hAnsi="Arial" w:cs="Arial"/>
                <w:sz w:val="22"/>
                <w:szCs w:val="22"/>
              </w:rPr>
            </w:pPr>
            <w:r w:rsidRPr="00602B12">
              <w:rPr>
                <w:rFonts w:ascii="Arial" w:hAnsi="Arial" w:cs="Arial"/>
                <w:sz w:val="22"/>
                <w:szCs w:val="22"/>
              </w:rPr>
              <w:t>Yes</w:t>
            </w:r>
          </w:p>
        </w:tc>
      </w:tr>
      <w:tr w:rsidR="00602B12" w:rsidRPr="00602B12" w14:paraId="20AC60C6" w14:textId="77777777">
        <w:trPr>
          <w:trHeight w:val="165"/>
        </w:trPr>
        <w:tc>
          <w:tcPr>
            <w:tcW w:w="5040" w:type="dxa"/>
          </w:tcPr>
          <w:p w14:paraId="6F0CD299" w14:textId="77777777" w:rsidR="00AF4326" w:rsidRPr="00602B12" w:rsidRDefault="00AF4326">
            <w:pPr>
              <w:rPr>
                <w:rFonts w:ascii="Arial" w:hAnsi="Arial" w:cs="Arial"/>
                <w:sz w:val="22"/>
                <w:szCs w:val="22"/>
              </w:rPr>
            </w:pPr>
            <w:r w:rsidRPr="00602B12">
              <w:rPr>
                <w:rFonts w:ascii="Arial" w:hAnsi="Arial" w:cs="Arial"/>
                <w:sz w:val="22"/>
                <w:szCs w:val="22"/>
              </w:rPr>
              <w:t>Date Public Comment Begins:</w:t>
            </w:r>
          </w:p>
        </w:tc>
        <w:tc>
          <w:tcPr>
            <w:tcW w:w="5220" w:type="dxa"/>
          </w:tcPr>
          <w:p w14:paraId="59F82B92" w14:textId="77777777" w:rsidR="00AF4326" w:rsidRPr="00602B12" w:rsidRDefault="000456FC" w:rsidP="003A0958">
            <w:pPr>
              <w:rPr>
                <w:rFonts w:ascii="Arial" w:hAnsi="Arial" w:cs="Arial"/>
                <w:sz w:val="22"/>
                <w:szCs w:val="22"/>
              </w:rPr>
            </w:pPr>
            <w:r w:rsidRPr="00602B12">
              <w:rPr>
                <w:rFonts w:ascii="Arial" w:hAnsi="Arial" w:cs="Arial"/>
                <w:sz w:val="22"/>
                <w:szCs w:val="22"/>
              </w:rPr>
              <w:t>June 29, 2015</w:t>
            </w:r>
          </w:p>
        </w:tc>
      </w:tr>
      <w:tr w:rsidR="00AF4326" w:rsidRPr="00602B12" w14:paraId="6FA297A6" w14:textId="77777777">
        <w:tc>
          <w:tcPr>
            <w:tcW w:w="5040" w:type="dxa"/>
          </w:tcPr>
          <w:p w14:paraId="10095284" w14:textId="77777777" w:rsidR="00AF4326" w:rsidRPr="00602B12" w:rsidRDefault="00AF4326">
            <w:pPr>
              <w:rPr>
                <w:rFonts w:ascii="Arial" w:hAnsi="Arial" w:cs="Arial"/>
                <w:sz w:val="22"/>
                <w:szCs w:val="22"/>
              </w:rPr>
            </w:pPr>
            <w:r w:rsidRPr="00602B12">
              <w:rPr>
                <w:rFonts w:ascii="Arial" w:hAnsi="Arial" w:cs="Arial"/>
                <w:sz w:val="22"/>
                <w:szCs w:val="22"/>
              </w:rPr>
              <w:t>Deadline for Public Comment:</w:t>
            </w:r>
          </w:p>
        </w:tc>
        <w:tc>
          <w:tcPr>
            <w:tcW w:w="5220" w:type="dxa"/>
          </w:tcPr>
          <w:p w14:paraId="50AF4979" w14:textId="77777777" w:rsidR="00AF4326" w:rsidRPr="00602B12" w:rsidRDefault="000456FC" w:rsidP="003A0958">
            <w:pPr>
              <w:rPr>
                <w:rFonts w:ascii="Arial" w:hAnsi="Arial" w:cs="Arial"/>
                <w:sz w:val="22"/>
                <w:szCs w:val="22"/>
              </w:rPr>
            </w:pPr>
            <w:r w:rsidRPr="00602B12">
              <w:rPr>
                <w:rFonts w:ascii="Arial" w:hAnsi="Arial" w:cs="Arial"/>
                <w:sz w:val="22"/>
                <w:szCs w:val="22"/>
              </w:rPr>
              <w:t>July 29, 2015</w:t>
            </w:r>
          </w:p>
        </w:tc>
      </w:tr>
    </w:tbl>
    <w:p w14:paraId="4BA09C56" w14:textId="77777777" w:rsidR="00AF4326" w:rsidRPr="00602B12" w:rsidRDefault="00AF4326">
      <w:pPr>
        <w:rPr>
          <w:rFonts w:ascii="Arial" w:hAnsi="Arial" w:cs="Arial"/>
          <w:b/>
          <w:sz w:val="22"/>
          <w:szCs w:val="22"/>
          <w:u w:val="single"/>
        </w:rPr>
      </w:pPr>
    </w:p>
    <w:p w14:paraId="6B9A71C5" w14:textId="77777777" w:rsidR="00AF4326" w:rsidRPr="00602B12" w:rsidRDefault="00AF4326">
      <w:pPr>
        <w:rPr>
          <w:rFonts w:ascii="Arial" w:hAnsi="Arial" w:cs="Arial"/>
          <w:b/>
          <w:sz w:val="22"/>
          <w:szCs w:val="22"/>
          <w:u w:val="single"/>
        </w:rPr>
      </w:pPr>
      <w:bookmarkStart w:id="31" w:name="_Toc480946818"/>
      <w:bookmarkStart w:id="32" w:name="_Toc482691113"/>
      <w:r w:rsidRPr="00602B12">
        <w:rPr>
          <w:rFonts w:ascii="Arial" w:hAnsi="Arial" w:cs="Arial"/>
          <w:b/>
          <w:sz w:val="22"/>
          <w:szCs w:val="22"/>
          <w:u w:val="single"/>
        </w:rPr>
        <w:br w:type="page"/>
      </w:r>
      <w:r w:rsidRPr="00602B12">
        <w:rPr>
          <w:rFonts w:ascii="Arial" w:hAnsi="Arial" w:cs="Arial"/>
          <w:b/>
          <w:sz w:val="22"/>
          <w:szCs w:val="22"/>
          <w:u w:val="single"/>
        </w:rPr>
        <w:lastRenderedPageBreak/>
        <w:t>Source Description</w:t>
      </w:r>
      <w:bookmarkEnd w:id="31"/>
      <w:bookmarkEnd w:id="32"/>
    </w:p>
    <w:p w14:paraId="1F0B8D4D" w14:textId="77777777" w:rsidR="00AF4326" w:rsidRPr="00602B12" w:rsidRDefault="00AF4326">
      <w:pPr>
        <w:rPr>
          <w:rFonts w:ascii="Arial" w:hAnsi="Arial" w:cs="Arial"/>
          <w:sz w:val="22"/>
          <w:szCs w:val="22"/>
        </w:rPr>
      </w:pPr>
    </w:p>
    <w:p w14:paraId="19388AD5" w14:textId="77777777" w:rsidR="00AF4326" w:rsidRPr="00602B12" w:rsidRDefault="00B435FA" w:rsidP="007F73D0">
      <w:pPr>
        <w:jc w:val="both"/>
        <w:rPr>
          <w:rFonts w:ascii="Arial" w:hAnsi="Arial" w:cs="Arial"/>
          <w:sz w:val="22"/>
          <w:szCs w:val="22"/>
        </w:rPr>
      </w:pPr>
      <w:bookmarkStart w:id="33" w:name="Source_Description"/>
      <w:r w:rsidRPr="00602B12">
        <w:rPr>
          <w:rFonts w:ascii="Arial" w:hAnsi="Arial" w:cs="Arial"/>
          <w:sz w:val="22"/>
          <w:szCs w:val="22"/>
        </w:rPr>
        <w:t>Cliffs Natural Resources Inc. (Cliffs) owns two existing iron ore mines, Empire Iron Mining Partnership (Empire) and Tilden Mining Company LLC (Tilden)</w:t>
      </w:r>
      <w:r w:rsidR="001910FF" w:rsidRPr="00602B12">
        <w:rPr>
          <w:rFonts w:ascii="Arial" w:hAnsi="Arial" w:cs="Arial"/>
          <w:sz w:val="22"/>
          <w:szCs w:val="22"/>
        </w:rPr>
        <w:t xml:space="preserve"> and associated ore processing equipment, </w:t>
      </w:r>
      <w:r w:rsidR="00800141" w:rsidRPr="00602B12">
        <w:rPr>
          <w:rFonts w:ascii="Arial" w:hAnsi="Arial" w:cs="Arial"/>
          <w:sz w:val="22"/>
          <w:szCs w:val="22"/>
        </w:rPr>
        <w:t xml:space="preserve">located in Marquette County near the </w:t>
      </w:r>
      <w:r w:rsidR="001910FF" w:rsidRPr="00602B12">
        <w:rPr>
          <w:rFonts w:ascii="Arial" w:hAnsi="Arial" w:cs="Arial"/>
          <w:sz w:val="22"/>
          <w:szCs w:val="22"/>
        </w:rPr>
        <w:t xml:space="preserve">town of Ishpeming.  From a regulatory perspective, Tilden and Empire are considered to be </w:t>
      </w:r>
      <w:r w:rsidR="00262553" w:rsidRPr="00602B12">
        <w:rPr>
          <w:rFonts w:ascii="Arial" w:hAnsi="Arial" w:cs="Arial"/>
          <w:sz w:val="22"/>
          <w:szCs w:val="22"/>
        </w:rPr>
        <w:t>one</w:t>
      </w:r>
      <w:r w:rsidR="001910FF" w:rsidRPr="00602B12">
        <w:rPr>
          <w:rFonts w:ascii="Arial" w:hAnsi="Arial" w:cs="Arial"/>
          <w:sz w:val="22"/>
          <w:szCs w:val="22"/>
        </w:rPr>
        <w:t xml:space="preserve"> stationary source per Prevention of Significant Deterioration (PSD) regulations.  Tilden and Empire currently have separate Title V permits.  Empire's Title V permit (MI-ROP-B1827-2015) was issue</w:t>
      </w:r>
      <w:r w:rsidR="00786C94" w:rsidRPr="00602B12">
        <w:rPr>
          <w:rFonts w:ascii="Arial" w:hAnsi="Arial" w:cs="Arial"/>
          <w:sz w:val="22"/>
          <w:szCs w:val="22"/>
        </w:rPr>
        <w:t>d</w:t>
      </w:r>
      <w:r w:rsidR="001910FF" w:rsidRPr="00602B12">
        <w:rPr>
          <w:rFonts w:ascii="Arial" w:hAnsi="Arial" w:cs="Arial"/>
          <w:sz w:val="22"/>
          <w:szCs w:val="22"/>
        </w:rPr>
        <w:t xml:space="preserve"> on June 4, 2015.</w:t>
      </w:r>
      <w:r w:rsidR="00800141" w:rsidRPr="00602B12">
        <w:rPr>
          <w:rFonts w:ascii="Arial" w:hAnsi="Arial" w:cs="Arial"/>
          <w:sz w:val="22"/>
          <w:szCs w:val="22"/>
        </w:rPr>
        <w:t xml:space="preserve">  </w:t>
      </w:r>
      <w:r w:rsidR="001910FF" w:rsidRPr="00602B12">
        <w:rPr>
          <w:rFonts w:ascii="Arial" w:hAnsi="Arial" w:cs="Arial"/>
          <w:sz w:val="22"/>
          <w:szCs w:val="22"/>
        </w:rPr>
        <w:t>Both</w:t>
      </w:r>
      <w:r w:rsidR="00800141" w:rsidRPr="00602B12">
        <w:rPr>
          <w:rFonts w:ascii="Arial" w:hAnsi="Arial" w:cs="Arial"/>
          <w:sz w:val="22"/>
          <w:szCs w:val="22"/>
        </w:rPr>
        <w:t xml:space="preserve"> facilit</w:t>
      </w:r>
      <w:r w:rsidR="001910FF" w:rsidRPr="00602B12">
        <w:rPr>
          <w:rFonts w:ascii="Arial" w:hAnsi="Arial" w:cs="Arial"/>
          <w:sz w:val="22"/>
          <w:szCs w:val="22"/>
        </w:rPr>
        <w:t>ies operate</w:t>
      </w:r>
      <w:r w:rsidR="00800141" w:rsidRPr="00602B12">
        <w:rPr>
          <w:rFonts w:ascii="Arial" w:hAnsi="Arial" w:cs="Arial"/>
          <w:sz w:val="22"/>
          <w:szCs w:val="22"/>
        </w:rPr>
        <w:t xml:space="preserve"> an open-pit iron ore mine and various material handling, crushing, milling, concentrating, ore drying, pellet manufacturing, cooling, and handling equipment controlled by wet scrubbers and baghouse dust collectors.</w:t>
      </w:r>
      <w:r w:rsidR="00113747" w:rsidRPr="00602B12">
        <w:rPr>
          <w:rFonts w:ascii="Arial" w:hAnsi="Arial" w:cs="Arial"/>
          <w:sz w:val="22"/>
          <w:szCs w:val="22"/>
        </w:rPr>
        <w:t xml:space="preserve">  T</w:t>
      </w:r>
      <w:r w:rsidR="001910FF" w:rsidRPr="00602B12">
        <w:rPr>
          <w:rFonts w:ascii="Arial" w:hAnsi="Arial" w:cs="Arial"/>
          <w:sz w:val="22"/>
          <w:szCs w:val="22"/>
        </w:rPr>
        <w:t>ilden</w:t>
      </w:r>
      <w:r w:rsidR="00113747" w:rsidRPr="00602B12">
        <w:rPr>
          <w:rFonts w:ascii="Arial" w:hAnsi="Arial" w:cs="Arial"/>
          <w:sz w:val="22"/>
          <w:szCs w:val="22"/>
        </w:rPr>
        <w:t xml:space="preserve"> processes both hematite and magnetite ores.</w:t>
      </w:r>
      <w:r w:rsidR="00800141" w:rsidRPr="00602B12">
        <w:rPr>
          <w:rFonts w:ascii="Arial" w:hAnsi="Arial" w:cs="Arial"/>
          <w:sz w:val="22"/>
          <w:szCs w:val="22"/>
        </w:rPr>
        <w:t xml:space="preserve">  The Tilden facility operates two</w:t>
      </w:r>
      <w:r w:rsidR="00113747" w:rsidRPr="00602B12">
        <w:rPr>
          <w:rFonts w:ascii="Arial" w:hAnsi="Arial" w:cs="Arial"/>
          <w:sz w:val="22"/>
          <w:szCs w:val="22"/>
        </w:rPr>
        <w:t xml:space="preserve"> 460 million BTU per hour heat input</w:t>
      </w:r>
      <w:r w:rsidR="00800141" w:rsidRPr="00602B12">
        <w:rPr>
          <w:rFonts w:ascii="Arial" w:hAnsi="Arial" w:cs="Arial"/>
          <w:sz w:val="22"/>
          <w:szCs w:val="22"/>
        </w:rPr>
        <w:t xml:space="preserve"> grate-kiln indurating furnaces controlled by electrostatic precipitators.  Tilden 1 was built in 1974 and Tilden 2 was built in 1978.  The facility has three boilers ranging from 225 to 240 million BTU per hour each, fired by natural gas and used oil fuel and a general permit to install for natural gas/propane fired boilers with maximum rated heat input of 100 MMBtu per hour</w:t>
      </w:r>
      <w:r w:rsidR="00113747" w:rsidRPr="00602B12">
        <w:rPr>
          <w:rFonts w:ascii="Arial" w:hAnsi="Arial" w:cs="Arial"/>
          <w:sz w:val="22"/>
          <w:szCs w:val="22"/>
        </w:rPr>
        <w:t>, each controlled by</w:t>
      </w:r>
      <w:r w:rsidR="00800141" w:rsidRPr="00602B12">
        <w:rPr>
          <w:rFonts w:ascii="Arial" w:hAnsi="Arial" w:cs="Arial"/>
          <w:sz w:val="22"/>
          <w:szCs w:val="22"/>
        </w:rPr>
        <w:t xml:space="preserve"> low-NOx burner</w:t>
      </w:r>
      <w:r w:rsidR="00113747" w:rsidRPr="00602B12">
        <w:rPr>
          <w:rFonts w:ascii="Arial" w:hAnsi="Arial" w:cs="Arial"/>
          <w:sz w:val="22"/>
          <w:szCs w:val="22"/>
        </w:rPr>
        <w:t>s</w:t>
      </w:r>
      <w:r w:rsidR="00262553" w:rsidRPr="00602B12">
        <w:rPr>
          <w:rFonts w:ascii="Arial" w:hAnsi="Arial" w:cs="Arial"/>
          <w:sz w:val="22"/>
          <w:szCs w:val="22"/>
        </w:rPr>
        <w:t>.  I</w:t>
      </w:r>
      <w:r w:rsidR="00413D48" w:rsidRPr="00602B12">
        <w:rPr>
          <w:rFonts w:ascii="Arial" w:hAnsi="Arial" w:cs="Arial"/>
          <w:sz w:val="22"/>
          <w:szCs w:val="22"/>
        </w:rPr>
        <w:t>n</w:t>
      </w:r>
      <w:r w:rsidR="00262553" w:rsidRPr="00602B12">
        <w:rPr>
          <w:rFonts w:ascii="Arial" w:hAnsi="Arial" w:cs="Arial"/>
          <w:sz w:val="22"/>
          <w:szCs w:val="22"/>
        </w:rPr>
        <w:t xml:space="preserve"> 2016, Tilden purchased from Empire the property and buildings housing EU-BOILER6 and EU-BOILER7</w:t>
      </w:r>
      <w:r w:rsidR="00413D48" w:rsidRPr="00602B12">
        <w:rPr>
          <w:rFonts w:ascii="Arial" w:hAnsi="Arial" w:cs="Arial"/>
          <w:sz w:val="22"/>
          <w:szCs w:val="22"/>
        </w:rPr>
        <w:t>.  On August 1, 2016, a minor modification was submitted to transfer these emission units from Empire to Tilden</w:t>
      </w:r>
      <w:r w:rsidR="00800141" w:rsidRPr="00602B12">
        <w:rPr>
          <w:rFonts w:ascii="Arial" w:hAnsi="Arial" w:cs="Arial"/>
          <w:sz w:val="22"/>
          <w:szCs w:val="22"/>
        </w:rPr>
        <w:t>.</w:t>
      </w:r>
      <w:bookmarkEnd w:id="33"/>
    </w:p>
    <w:p w14:paraId="2932C846" w14:textId="77777777" w:rsidR="00AF4326" w:rsidRPr="00602B12" w:rsidRDefault="00AF4326">
      <w:pPr>
        <w:rPr>
          <w:rFonts w:ascii="Arial" w:hAnsi="Arial" w:cs="Arial"/>
          <w:sz w:val="22"/>
          <w:szCs w:val="22"/>
        </w:rPr>
      </w:pPr>
    </w:p>
    <w:p w14:paraId="1C39F66E" w14:textId="77777777" w:rsidR="00AF4326" w:rsidRPr="00602B12" w:rsidRDefault="00DB5924" w:rsidP="00167B85">
      <w:pPr>
        <w:jc w:val="both"/>
        <w:outlineLvl w:val="0"/>
        <w:rPr>
          <w:rFonts w:ascii="Arial" w:hAnsi="Arial" w:cs="Arial"/>
          <w:b/>
          <w:sz w:val="22"/>
          <w:szCs w:val="22"/>
        </w:rPr>
      </w:pPr>
      <w:r w:rsidRPr="00602B12">
        <w:rPr>
          <w:rFonts w:ascii="Arial" w:hAnsi="Arial" w:cs="Arial"/>
          <w:sz w:val="22"/>
          <w:szCs w:val="22"/>
        </w:rPr>
        <w:t xml:space="preserve">The following table lists stationary source emission information as reported </w:t>
      </w:r>
      <w:r w:rsidR="000E43A8" w:rsidRPr="00602B12">
        <w:rPr>
          <w:rFonts w:ascii="Arial" w:hAnsi="Arial" w:cs="Arial"/>
          <w:sz w:val="22"/>
          <w:szCs w:val="22"/>
        </w:rPr>
        <w:t xml:space="preserve">to the </w:t>
      </w:r>
      <w:r w:rsidRPr="00602B12">
        <w:rPr>
          <w:rFonts w:ascii="Arial" w:hAnsi="Arial" w:cs="Arial"/>
          <w:sz w:val="22"/>
          <w:szCs w:val="22"/>
        </w:rPr>
        <w:t>Michigan Air Emissions Reporting System</w:t>
      </w:r>
      <w:r w:rsidR="0002430E" w:rsidRPr="00602B12">
        <w:rPr>
          <w:rFonts w:ascii="Arial" w:hAnsi="Arial" w:cs="Arial"/>
          <w:sz w:val="22"/>
          <w:szCs w:val="22"/>
        </w:rPr>
        <w:t xml:space="preserve"> (MAERS</w:t>
      </w:r>
      <w:r w:rsidR="00FE6510" w:rsidRPr="00602B12">
        <w:rPr>
          <w:rFonts w:ascii="Arial" w:hAnsi="Arial" w:cs="Arial"/>
          <w:sz w:val="22"/>
          <w:szCs w:val="22"/>
        </w:rPr>
        <w:t xml:space="preserve">) for </w:t>
      </w:r>
      <w:r w:rsidR="000E43A8" w:rsidRPr="00602B12">
        <w:rPr>
          <w:rFonts w:ascii="Arial" w:hAnsi="Arial" w:cs="Arial"/>
          <w:sz w:val="22"/>
          <w:szCs w:val="22"/>
        </w:rPr>
        <w:t>the</w:t>
      </w:r>
      <w:r w:rsidR="00FE6510" w:rsidRPr="00602B12">
        <w:rPr>
          <w:rFonts w:ascii="Arial" w:hAnsi="Arial" w:cs="Arial"/>
          <w:sz w:val="22"/>
          <w:szCs w:val="22"/>
        </w:rPr>
        <w:t xml:space="preserve"> year</w:t>
      </w:r>
      <w:r w:rsidR="000E43A8" w:rsidRPr="00602B12">
        <w:rPr>
          <w:rFonts w:ascii="Arial" w:hAnsi="Arial" w:cs="Arial"/>
          <w:sz w:val="22"/>
          <w:szCs w:val="22"/>
        </w:rPr>
        <w:t xml:space="preserve"> </w:t>
      </w:r>
      <w:bookmarkStart w:id="34" w:name="MAERS_Year"/>
      <w:r w:rsidR="007E2B29" w:rsidRPr="00602B12">
        <w:rPr>
          <w:rFonts w:ascii="Arial" w:hAnsi="Arial" w:cs="Arial"/>
          <w:b/>
          <w:sz w:val="22"/>
          <w:szCs w:val="22"/>
        </w:rPr>
        <w:t>201</w:t>
      </w:r>
      <w:r w:rsidR="00E06658" w:rsidRPr="00602B12">
        <w:rPr>
          <w:rFonts w:ascii="Arial" w:hAnsi="Arial" w:cs="Arial"/>
          <w:b/>
          <w:sz w:val="22"/>
          <w:szCs w:val="22"/>
        </w:rPr>
        <w:t>5</w:t>
      </w:r>
      <w:bookmarkEnd w:id="34"/>
      <w:r w:rsidR="00AF4326" w:rsidRPr="00602B12">
        <w:rPr>
          <w:rFonts w:ascii="Arial" w:hAnsi="Arial" w:cs="Arial"/>
          <w:sz w:val="22"/>
          <w:szCs w:val="22"/>
        </w:rPr>
        <w:t>.</w:t>
      </w:r>
      <w:r w:rsidR="00AF4326" w:rsidRPr="00602B12">
        <w:rPr>
          <w:rFonts w:ascii="Arial" w:hAnsi="Arial" w:cs="Arial"/>
          <w:b/>
          <w:sz w:val="22"/>
          <w:szCs w:val="22"/>
        </w:rPr>
        <w:t xml:space="preserve">  </w:t>
      </w:r>
    </w:p>
    <w:p w14:paraId="76AF9AFF" w14:textId="77777777" w:rsidR="00AF4326" w:rsidRPr="00602B12" w:rsidRDefault="00AF4326">
      <w:pPr>
        <w:rPr>
          <w:rFonts w:ascii="Arial" w:hAnsi="Arial" w:cs="Arial"/>
          <w:sz w:val="22"/>
          <w:szCs w:val="22"/>
        </w:rPr>
      </w:pPr>
    </w:p>
    <w:p w14:paraId="49DA1BF3" w14:textId="77777777" w:rsidR="00917A51" w:rsidRPr="00602B12" w:rsidRDefault="00917A51" w:rsidP="00917A51">
      <w:pPr>
        <w:jc w:val="center"/>
        <w:rPr>
          <w:rFonts w:ascii="Arial" w:hAnsi="Arial" w:cs="Arial"/>
          <w:b/>
          <w:sz w:val="22"/>
          <w:szCs w:val="22"/>
        </w:rPr>
      </w:pPr>
      <w:r w:rsidRPr="00602B12">
        <w:rPr>
          <w:rFonts w:ascii="Arial" w:hAnsi="Arial" w:cs="Arial"/>
          <w:b/>
          <w:sz w:val="22"/>
          <w:szCs w:val="22"/>
        </w:rPr>
        <w:t>TOTAL STATIONARY SOURCE EMISSIONS</w:t>
      </w:r>
    </w:p>
    <w:p w14:paraId="4F6F2818" w14:textId="77777777" w:rsidR="00917A51" w:rsidRPr="00602B12" w:rsidRDefault="00917A51" w:rsidP="00917A51">
      <w:pPr>
        <w:jc w:val="cente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602B12" w:rsidRPr="00602B12" w14:paraId="6F79C408" w14:textId="77777777" w:rsidTr="00571A50">
        <w:trPr>
          <w:tblHeader/>
        </w:trPr>
        <w:tc>
          <w:tcPr>
            <w:tcW w:w="5130" w:type="dxa"/>
            <w:tcBorders>
              <w:top w:val="double" w:sz="6" w:space="0" w:color="auto"/>
              <w:bottom w:val="double" w:sz="6" w:space="0" w:color="auto"/>
              <w:right w:val="single" w:sz="6" w:space="0" w:color="auto"/>
            </w:tcBorders>
            <w:shd w:val="pct10" w:color="auto" w:fill="auto"/>
          </w:tcPr>
          <w:p w14:paraId="7662135B" w14:textId="77777777" w:rsidR="00917A51" w:rsidRPr="00602B12" w:rsidRDefault="00917A51" w:rsidP="00571A50">
            <w:pPr>
              <w:jc w:val="center"/>
              <w:rPr>
                <w:rFonts w:ascii="Arial" w:hAnsi="Arial" w:cs="Arial"/>
                <w:b/>
                <w:sz w:val="22"/>
                <w:szCs w:val="22"/>
              </w:rPr>
            </w:pPr>
            <w:r w:rsidRPr="00602B12">
              <w:rPr>
                <w:rFonts w:ascii="Arial" w:hAnsi="Arial" w:cs="Arial"/>
                <w:b/>
                <w:sz w:val="22"/>
                <w:szCs w:val="22"/>
              </w:rPr>
              <w:t>Pollutant</w:t>
            </w:r>
          </w:p>
        </w:tc>
        <w:tc>
          <w:tcPr>
            <w:tcW w:w="5130" w:type="dxa"/>
            <w:tcBorders>
              <w:top w:val="double" w:sz="6" w:space="0" w:color="auto"/>
              <w:bottom w:val="double" w:sz="6" w:space="0" w:color="auto"/>
              <w:right w:val="double" w:sz="6" w:space="0" w:color="auto"/>
            </w:tcBorders>
            <w:shd w:val="pct10" w:color="auto" w:fill="auto"/>
          </w:tcPr>
          <w:p w14:paraId="2B8D86D1" w14:textId="77777777" w:rsidR="00917A51" w:rsidRPr="00602B12" w:rsidRDefault="00917A51" w:rsidP="00571A50">
            <w:pPr>
              <w:jc w:val="center"/>
              <w:rPr>
                <w:rFonts w:ascii="Arial" w:hAnsi="Arial" w:cs="Arial"/>
                <w:b/>
                <w:sz w:val="22"/>
                <w:szCs w:val="22"/>
              </w:rPr>
            </w:pPr>
            <w:r w:rsidRPr="00602B12">
              <w:rPr>
                <w:rFonts w:ascii="Arial" w:hAnsi="Arial" w:cs="Arial"/>
                <w:b/>
                <w:sz w:val="22"/>
                <w:szCs w:val="22"/>
              </w:rPr>
              <w:t>Tons per Year</w:t>
            </w:r>
          </w:p>
        </w:tc>
      </w:tr>
      <w:tr w:rsidR="00602B12" w:rsidRPr="00602B12" w14:paraId="25C8C1A1" w14:textId="77777777" w:rsidTr="00571A50">
        <w:tc>
          <w:tcPr>
            <w:tcW w:w="5130" w:type="dxa"/>
          </w:tcPr>
          <w:p w14:paraId="2D626B62" w14:textId="77777777" w:rsidR="00917A51" w:rsidRPr="00602B12" w:rsidRDefault="00917A51" w:rsidP="00571A50">
            <w:pPr>
              <w:rPr>
                <w:rFonts w:ascii="Arial" w:hAnsi="Arial" w:cs="Arial"/>
                <w:sz w:val="22"/>
                <w:szCs w:val="22"/>
              </w:rPr>
            </w:pPr>
            <w:r w:rsidRPr="00602B12">
              <w:rPr>
                <w:rFonts w:ascii="Arial" w:hAnsi="Arial" w:cs="Arial"/>
                <w:sz w:val="22"/>
                <w:szCs w:val="22"/>
              </w:rPr>
              <w:t>Carbon Monoxide (CO)</w:t>
            </w:r>
          </w:p>
        </w:tc>
        <w:tc>
          <w:tcPr>
            <w:tcW w:w="5130" w:type="dxa"/>
          </w:tcPr>
          <w:p w14:paraId="33BE4779" w14:textId="77777777" w:rsidR="00917A51" w:rsidRPr="00602B12" w:rsidRDefault="008A7F1A" w:rsidP="00571A50">
            <w:pPr>
              <w:jc w:val="center"/>
              <w:rPr>
                <w:rFonts w:ascii="Arial" w:hAnsi="Arial" w:cs="Arial"/>
                <w:sz w:val="22"/>
                <w:szCs w:val="22"/>
              </w:rPr>
            </w:pPr>
            <w:r w:rsidRPr="00602B12">
              <w:rPr>
                <w:rFonts w:ascii="Arial" w:hAnsi="Arial" w:cs="Arial"/>
                <w:sz w:val="22"/>
                <w:szCs w:val="22"/>
              </w:rPr>
              <w:t>546</w:t>
            </w:r>
          </w:p>
        </w:tc>
      </w:tr>
      <w:tr w:rsidR="00602B12" w:rsidRPr="00602B12" w14:paraId="74FADF97" w14:textId="77777777" w:rsidTr="00571A50">
        <w:tc>
          <w:tcPr>
            <w:tcW w:w="5130" w:type="dxa"/>
          </w:tcPr>
          <w:p w14:paraId="21B8FAB5" w14:textId="77777777" w:rsidR="00917A51" w:rsidRPr="00602B12" w:rsidRDefault="00917A51" w:rsidP="00571A50">
            <w:pPr>
              <w:rPr>
                <w:rFonts w:ascii="Arial" w:hAnsi="Arial" w:cs="Arial"/>
                <w:sz w:val="22"/>
                <w:szCs w:val="22"/>
              </w:rPr>
            </w:pPr>
            <w:proofErr w:type="gramStart"/>
            <w:r w:rsidRPr="00602B12">
              <w:rPr>
                <w:rFonts w:ascii="Arial" w:hAnsi="Arial" w:cs="Arial"/>
                <w:sz w:val="22"/>
                <w:szCs w:val="22"/>
              </w:rPr>
              <w:t>Lead  (</w:t>
            </w:r>
            <w:proofErr w:type="gramEnd"/>
            <w:r w:rsidRPr="00602B12">
              <w:rPr>
                <w:rFonts w:ascii="Arial" w:hAnsi="Arial" w:cs="Arial"/>
                <w:sz w:val="22"/>
                <w:szCs w:val="22"/>
              </w:rPr>
              <w:t>Pb)</w:t>
            </w:r>
          </w:p>
        </w:tc>
        <w:tc>
          <w:tcPr>
            <w:tcW w:w="5130" w:type="dxa"/>
          </w:tcPr>
          <w:p w14:paraId="5076B497" w14:textId="77777777" w:rsidR="00917A51" w:rsidRPr="00602B12" w:rsidRDefault="008A7F1A" w:rsidP="00571A50">
            <w:pPr>
              <w:jc w:val="center"/>
              <w:rPr>
                <w:rFonts w:ascii="Arial" w:hAnsi="Arial" w:cs="Arial"/>
                <w:sz w:val="22"/>
                <w:szCs w:val="22"/>
              </w:rPr>
            </w:pPr>
            <w:r w:rsidRPr="00602B12">
              <w:rPr>
                <w:rFonts w:ascii="Arial" w:hAnsi="Arial" w:cs="Arial"/>
                <w:sz w:val="22"/>
                <w:szCs w:val="22"/>
              </w:rPr>
              <w:t>0.3</w:t>
            </w:r>
          </w:p>
        </w:tc>
      </w:tr>
      <w:tr w:rsidR="00602B12" w:rsidRPr="00602B12" w14:paraId="295E2741" w14:textId="77777777" w:rsidTr="00571A50">
        <w:tc>
          <w:tcPr>
            <w:tcW w:w="5130" w:type="dxa"/>
          </w:tcPr>
          <w:p w14:paraId="5760A2C8" w14:textId="77777777" w:rsidR="00917A51" w:rsidRPr="00602B12" w:rsidRDefault="00917A51" w:rsidP="00571A50">
            <w:pPr>
              <w:rPr>
                <w:rFonts w:ascii="Arial" w:hAnsi="Arial" w:cs="Arial"/>
                <w:sz w:val="22"/>
                <w:szCs w:val="22"/>
              </w:rPr>
            </w:pPr>
            <w:r w:rsidRPr="00602B12">
              <w:rPr>
                <w:rFonts w:ascii="Arial" w:hAnsi="Arial" w:cs="Arial"/>
                <w:sz w:val="22"/>
                <w:szCs w:val="22"/>
              </w:rPr>
              <w:t xml:space="preserve">Nitrogen </w:t>
            </w:r>
            <w:proofErr w:type="gramStart"/>
            <w:r w:rsidRPr="00602B12">
              <w:rPr>
                <w:rFonts w:ascii="Arial" w:hAnsi="Arial" w:cs="Arial"/>
                <w:sz w:val="22"/>
                <w:szCs w:val="22"/>
              </w:rPr>
              <w:t>Oxides  (</w:t>
            </w:r>
            <w:proofErr w:type="gramEnd"/>
            <w:r w:rsidRPr="00602B12">
              <w:rPr>
                <w:rFonts w:ascii="Arial" w:hAnsi="Arial" w:cs="Arial"/>
                <w:sz w:val="22"/>
                <w:szCs w:val="22"/>
              </w:rPr>
              <w:t>NO</w:t>
            </w:r>
            <w:r w:rsidRPr="00602B12">
              <w:rPr>
                <w:rFonts w:ascii="Arial" w:hAnsi="Arial" w:cs="Arial"/>
                <w:sz w:val="22"/>
                <w:szCs w:val="22"/>
                <w:vertAlign w:val="subscript"/>
              </w:rPr>
              <w:t>x</w:t>
            </w:r>
            <w:r w:rsidRPr="00602B12">
              <w:rPr>
                <w:rFonts w:ascii="Arial" w:hAnsi="Arial" w:cs="Arial"/>
                <w:sz w:val="22"/>
                <w:szCs w:val="22"/>
              </w:rPr>
              <w:t>)</w:t>
            </w:r>
          </w:p>
        </w:tc>
        <w:tc>
          <w:tcPr>
            <w:tcW w:w="5130" w:type="dxa"/>
          </w:tcPr>
          <w:p w14:paraId="3151C778" w14:textId="77777777" w:rsidR="00917A51" w:rsidRPr="00602B12" w:rsidRDefault="008A7F1A" w:rsidP="00571A50">
            <w:pPr>
              <w:jc w:val="center"/>
              <w:rPr>
                <w:rFonts w:ascii="Arial" w:hAnsi="Arial" w:cs="Arial"/>
                <w:sz w:val="22"/>
                <w:szCs w:val="22"/>
              </w:rPr>
            </w:pPr>
            <w:r w:rsidRPr="00602B12">
              <w:rPr>
                <w:rFonts w:ascii="Arial" w:hAnsi="Arial" w:cs="Arial"/>
                <w:sz w:val="22"/>
                <w:szCs w:val="22"/>
              </w:rPr>
              <w:t>6097</w:t>
            </w:r>
          </w:p>
        </w:tc>
      </w:tr>
      <w:tr w:rsidR="00602B12" w:rsidRPr="00602B12" w14:paraId="49F81838" w14:textId="77777777" w:rsidTr="00571A50">
        <w:tc>
          <w:tcPr>
            <w:tcW w:w="5130" w:type="dxa"/>
          </w:tcPr>
          <w:p w14:paraId="1C14A83B" w14:textId="77777777" w:rsidR="008A7F1A" w:rsidRPr="00602B12" w:rsidRDefault="008A7F1A" w:rsidP="00571A50">
            <w:pPr>
              <w:rPr>
                <w:rFonts w:ascii="Arial" w:hAnsi="Arial" w:cs="Arial"/>
                <w:sz w:val="22"/>
                <w:szCs w:val="22"/>
              </w:rPr>
            </w:pPr>
            <w:r w:rsidRPr="00602B12">
              <w:rPr>
                <w:rFonts w:ascii="Arial" w:hAnsi="Arial" w:cs="Arial"/>
                <w:sz w:val="22"/>
                <w:szCs w:val="22"/>
              </w:rPr>
              <w:t xml:space="preserve">Particulate </w:t>
            </w:r>
            <w:proofErr w:type="gramStart"/>
            <w:r w:rsidRPr="00602B12">
              <w:rPr>
                <w:rFonts w:ascii="Arial" w:hAnsi="Arial" w:cs="Arial"/>
                <w:sz w:val="22"/>
                <w:szCs w:val="22"/>
              </w:rPr>
              <w:t>Matter  (</w:t>
            </w:r>
            <w:proofErr w:type="gramEnd"/>
            <w:r w:rsidRPr="00602B12">
              <w:rPr>
                <w:rFonts w:ascii="Arial" w:hAnsi="Arial" w:cs="Arial"/>
                <w:sz w:val="22"/>
                <w:szCs w:val="22"/>
              </w:rPr>
              <w:t>PM-10)</w:t>
            </w:r>
          </w:p>
        </w:tc>
        <w:tc>
          <w:tcPr>
            <w:tcW w:w="5130" w:type="dxa"/>
          </w:tcPr>
          <w:p w14:paraId="5F869B13" w14:textId="77777777" w:rsidR="008A7F1A" w:rsidRPr="00602B12" w:rsidRDefault="008A7F1A" w:rsidP="00571A50">
            <w:pPr>
              <w:jc w:val="center"/>
              <w:rPr>
                <w:rFonts w:ascii="Arial" w:hAnsi="Arial" w:cs="Arial"/>
                <w:sz w:val="22"/>
                <w:szCs w:val="22"/>
              </w:rPr>
            </w:pPr>
            <w:r w:rsidRPr="00602B12">
              <w:rPr>
                <w:rFonts w:ascii="Arial" w:hAnsi="Arial" w:cs="Arial"/>
                <w:sz w:val="22"/>
                <w:szCs w:val="22"/>
              </w:rPr>
              <w:t>296</w:t>
            </w:r>
          </w:p>
        </w:tc>
      </w:tr>
      <w:tr w:rsidR="00602B12" w:rsidRPr="00602B12" w14:paraId="3E69B124" w14:textId="77777777" w:rsidTr="00571A50">
        <w:tc>
          <w:tcPr>
            <w:tcW w:w="5130" w:type="dxa"/>
          </w:tcPr>
          <w:p w14:paraId="4DC600E6" w14:textId="77777777" w:rsidR="008A7F1A" w:rsidRPr="00602B12" w:rsidRDefault="008A7F1A" w:rsidP="00571A50">
            <w:pPr>
              <w:rPr>
                <w:rFonts w:ascii="Arial" w:hAnsi="Arial" w:cs="Arial"/>
                <w:sz w:val="22"/>
                <w:szCs w:val="22"/>
              </w:rPr>
            </w:pPr>
            <w:r w:rsidRPr="00602B12">
              <w:rPr>
                <w:rFonts w:ascii="Arial" w:hAnsi="Arial" w:cs="Arial"/>
                <w:sz w:val="22"/>
                <w:szCs w:val="22"/>
              </w:rPr>
              <w:t xml:space="preserve">Particulate </w:t>
            </w:r>
            <w:proofErr w:type="gramStart"/>
            <w:r w:rsidRPr="00602B12">
              <w:rPr>
                <w:rFonts w:ascii="Arial" w:hAnsi="Arial" w:cs="Arial"/>
                <w:sz w:val="22"/>
                <w:szCs w:val="22"/>
              </w:rPr>
              <w:t>Matter  (</w:t>
            </w:r>
            <w:proofErr w:type="gramEnd"/>
            <w:r w:rsidRPr="00602B12">
              <w:rPr>
                <w:rFonts w:ascii="Arial" w:hAnsi="Arial" w:cs="Arial"/>
                <w:sz w:val="22"/>
                <w:szCs w:val="22"/>
              </w:rPr>
              <w:t>PM-2.5)</w:t>
            </w:r>
          </w:p>
        </w:tc>
        <w:tc>
          <w:tcPr>
            <w:tcW w:w="5130" w:type="dxa"/>
          </w:tcPr>
          <w:p w14:paraId="401D4841" w14:textId="77777777" w:rsidR="008A7F1A" w:rsidRPr="00602B12" w:rsidRDefault="008A7F1A" w:rsidP="00571A50">
            <w:pPr>
              <w:jc w:val="center"/>
              <w:rPr>
                <w:rFonts w:ascii="Arial" w:hAnsi="Arial" w:cs="Arial"/>
                <w:sz w:val="22"/>
                <w:szCs w:val="22"/>
              </w:rPr>
            </w:pPr>
            <w:r w:rsidRPr="00602B12">
              <w:rPr>
                <w:rFonts w:ascii="Arial" w:hAnsi="Arial" w:cs="Arial"/>
                <w:sz w:val="22"/>
                <w:szCs w:val="22"/>
              </w:rPr>
              <w:t>5.9</w:t>
            </w:r>
          </w:p>
        </w:tc>
      </w:tr>
      <w:tr w:rsidR="00602B12" w:rsidRPr="00602B12" w14:paraId="727CC249" w14:textId="77777777" w:rsidTr="00571A50">
        <w:tc>
          <w:tcPr>
            <w:tcW w:w="5130" w:type="dxa"/>
            <w:tcBorders>
              <w:bottom w:val="nil"/>
            </w:tcBorders>
          </w:tcPr>
          <w:p w14:paraId="77BD8F83" w14:textId="77777777" w:rsidR="00917A51" w:rsidRPr="00602B12" w:rsidRDefault="00917A51" w:rsidP="00571A50">
            <w:pPr>
              <w:rPr>
                <w:rFonts w:ascii="Arial" w:hAnsi="Arial" w:cs="Arial"/>
                <w:sz w:val="22"/>
                <w:szCs w:val="22"/>
              </w:rPr>
            </w:pPr>
            <w:r w:rsidRPr="00602B12">
              <w:rPr>
                <w:rFonts w:ascii="Arial" w:hAnsi="Arial" w:cs="Arial"/>
                <w:sz w:val="22"/>
                <w:szCs w:val="22"/>
              </w:rPr>
              <w:t xml:space="preserve">Sulfur </w:t>
            </w:r>
            <w:proofErr w:type="gramStart"/>
            <w:r w:rsidRPr="00602B12">
              <w:rPr>
                <w:rFonts w:ascii="Arial" w:hAnsi="Arial" w:cs="Arial"/>
                <w:sz w:val="22"/>
                <w:szCs w:val="22"/>
              </w:rPr>
              <w:t>Dioxide  (</w:t>
            </w:r>
            <w:proofErr w:type="gramEnd"/>
            <w:r w:rsidRPr="00602B12">
              <w:rPr>
                <w:rFonts w:ascii="Arial" w:hAnsi="Arial" w:cs="Arial"/>
                <w:sz w:val="22"/>
                <w:szCs w:val="22"/>
              </w:rPr>
              <w:t>SO</w:t>
            </w:r>
            <w:r w:rsidRPr="00602B12">
              <w:rPr>
                <w:rFonts w:ascii="Arial" w:hAnsi="Arial" w:cs="Arial"/>
                <w:sz w:val="22"/>
                <w:szCs w:val="22"/>
                <w:vertAlign w:val="subscript"/>
              </w:rPr>
              <w:t>2</w:t>
            </w:r>
            <w:r w:rsidRPr="00602B12">
              <w:rPr>
                <w:rFonts w:ascii="Arial" w:hAnsi="Arial" w:cs="Arial"/>
                <w:sz w:val="22"/>
                <w:szCs w:val="22"/>
              </w:rPr>
              <w:t>)</w:t>
            </w:r>
          </w:p>
        </w:tc>
        <w:tc>
          <w:tcPr>
            <w:tcW w:w="5130" w:type="dxa"/>
            <w:tcBorders>
              <w:bottom w:val="nil"/>
            </w:tcBorders>
          </w:tcPr>
          <w:p w14:paraId="3E3781D6" w14:textId="77777777" w:rsidR="00917A51" w:rsidRPr="00602B12" w:rsidRDefault="008A7F1A" w:rsidP="00571A50">
            <w:pPr>
              <w:jc w:val="center"/>
              <w:rPr>
                <w:rFonts w:ascii="Arial" w:hAnsi="Arial" w:cs="Arial"/>
                <w:sz w:val="22"/>
                <w:szCs w:val="22"/>
              </w:rPr>
            </w:pPr>
            <w:r w:rsidRPr="00602B12">
              <w:rPr>
                <w:rFonts w:ascii="Arial" w:hAnsi="Arial" w:cs="Arial"/>
                <w:sz w:val="22"/>
                <w:szCs w:val="22"/>
              </w:rPr>
              <w:t>1412</w:t>
            </w:r>
          </w:p>
        </w:tc>
      </w:tr>
      <w:tr w:rsidR="00AF3C06" w:rsidRPr="00602B12" w14:paraId="491BFD38" w14:textId="77777777" w:rsidTr="00AF3C06">
        <w:trPr>
          <w:trHeight w:val="246"/>
        </w:trPr>
        <w:tc>
          <w:tcPr>
            <w:tcW w:w="5130" w:type="dxa"/>
            <w:tcBorders>
              <w:top w:val="single" w:sz="6" w:space="0" w:color="auto"/>
            </w:tcBorders>
          </w:tcPr>
          <w:p w14:paraId="373658AA" w14:textId="77777777" w:rsidR="00AF3C06" w:rsidRPr="00602B12" w:rsidRDefault="00AF3C06" w:rsidP="00AF3C06">
            <w:pPr>
              <w:rPr>
                <w:rFonts w:ascii="Arial" w:hAnsi="Arial" w:cs="Arial"/>
                <w:sz w:val="22"/>
                <w:szCs w:val="22"/>
              </w:rPr>
            </w:pPr>
            <w:r w:rsidRPr="00602B12">
              <w:rPr>
                <w:rFonts w:ascii="Arial" w:hAnsi="Arial" w:cs="Arial"/>
                <w:sz w:val="22"/>
                <w:szCs w:val="22"/>
              </w:rPr>
              <w:t xml:space="preserve">Volatile Organic </w:t>
            </w:r>
            <w:proofErr w:type="gramStart"/>
            <w:r w:rsidRPr="00602B12">
              <w:rPr>
                <w:rFonts w:ascii="Arial" w:hAnsi="Arial" w:cs="Arial"/>
                <w:sz w:val="22"/>
                <w:szCs w:val="22"/>
              </w:rPr>
              <w:t>Compounds  (</w:t>
            </w:r>
            <w:proofErr w:type="gramEnd"/>
            <w:r w:rsidRPr="00602B12">
              <w:rPr>
                <w:rFonts w:ascii="Arial" w:hAnsi="Arial" w:cs="Arial"/>
                <w:sz w:val="22"/>
                <w:szCs w:val="22"/>
              </w:rPr>
              <w:t>VOCs)</w:t>
            </w:r>
          </w:p>
        </w:tc>
        <w:tc>
          <w:tcPr>
            <w:tcW w:w="5130" w:type="dxa"/>
            <w:tcBorders>
              <w:top w:val="single" w:sz="6" w:space="0" w:color="auto"/>
            </w:tcBorders>
          </w:tcPr>
          <w:p w14:paraId="3AF44C32" w14:textId="77777777" w:rsidR="00AF3C06" w:rsidRPr="00602B12" w:rsidRDefault="00AF3C06" w:rsidP="00AF3C06">
            <w:pPr>
              <w:jc w:val="center"/>
              <w:rPr>
                <w:rFonts w:ascii="Arial" w:hAnsi="Arial" w:cs="Arial"/>
                <w:sz w:val="22"/>
                <w:szCs w:val="22"/>
              </w:rPr>
            </w:pPr>
            <w:r w:rsidRPr="00602B12">
              <w:rPr>
                <w:rFonts w:ascii="Arial" w:hAnsi="Arial" w:cs="Arial"/>
                <w:sz w:val="22"/>
                <w:szCs w:val="22"/>
              </w:rPr>
              <w:t>114</w:t>
            </w:r>
          </w:p>
        </w:tc>
      </w:tr>
    </w:tbl>
    <w:p w14:paraId="51CE2C21" w14:textId="77777777" w:rsidR="00917A51" w:rsidRPr="00602B12" w:rsidRDefault="00917A51" w:rsidP="00917A51"/>
    <w:p w14:paraId="6D7FBF35" w14:textId="77777777" w:rsidR="00917A51" w:rsidRPr="00602B12" w:rsidRDefault="00917A51" w:rsidP="00917A51">
      <w:pPr>
        <w:rPr>
          <w:rFonts w:ascii="Arial" w:hAnsi="Arial" w:cs="Arial"/>
          <w:sz w:val="22"/>
          <w:szCs w:val="22"/>
        </w:rPr>
      </w:pPr>
      <w:r w:rsidRPr="00602B12">
        <w:rPr>
          <w:rFonts w:ascii="Arial" w:hAnsi="Arial" w:cs="Arial"/>
          <w:sz w:val="22"/>
          <w:szCs w:val="22"/>
        </w:rPr>
        <w:t xml:space="preserve">The following table lists Hazardous Air Pollutant emissions as calculated for the year </w:t>
      </w:r>
      <w:r w:rsidR="008A7F1A" w:rsidRPr="00602B12">
        <w:rPr>
          <w:rFonts w:ascii="Arial" w:hAnsi="Arial" w:cs="Arial"/>
          <w:sz w:val="22"/>
          <w:szCs w:val="22"/>
        </w:rPr>
        <w:t>2015</w:t>
      </w:r>
      <w:r w:rsidRPr="00602B12">
        <w:rPr>
          <w:rFonts w:ascii="Arial" w:hAnsi="Arial" w:cs="Arial"/>
          <w:sz w:val="22"/>
          <w:szCs w:val="22"/>
        </w:rPr>
        <w:t xml:space="preserve"> by </w:t>
      </w:r>
      <w:r w:rsidR="008A7F1A" w:rsidRPr="00602B12">
        <w:rPr>
          <w:rFonts w:ascii="Arial" w:hAnsi="Arial" w:cs="Arial"/>
          <w:sz w:val="22"/>
          <w:szCs w:val="22"/>
        </w:rPr>
        <w:t>AQD</w:t>
      </w:r>
      <w:r w:rsidRPr="00602B12">
        <w:rPr>
          <w:rFonts w:ascii="Arial" w:hAnsi="Arial" w:cs="Arial"/>
          <w:sz w:val="22"/>
          <w:szCs w:val="22"/>
        </w:rPr>
        <w:t>:</w:t>
      </w:r>
    </w:p>
    <w:p w14:paraId="58D7508F" w14:textId="77777777" w:rsidR="00917A51" w:rsidRPr="00602B12" w:rsidRDefault="00917A51" w:rsidP="00917A51"/>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602B12" w:rsidRPr="00602B12" w14:paraId="2792693C" w14:textId="77777777" w:rsidTr="00571A50">
        <w:tc>
          <w:tcPr>
            <w:tcW w:w="5130" w:type="dxa"/>
            <w:tcBorders>
              <w:top w:val="double" w:sz="6" w:space="0" w:color="auto"/>
              <w:bottom w:val="single" w:sz="4" w:space="0" w:color="auto"/>
              <w:right w:val="nil"/>
            </w:tcBorders>
            <w:shd w:val="clear" w:color="auto" w:fill="D9D9D9"/>
          </w:tcPr>
          <w:p w14:paraId="573A64F9" w14:textId="77777777" w:rsidR="00917A51" w:rsidRPr="00602B12" w:rsidRDefault="00917A51" w:rsidP="00571A50">
            <w:pPr>
              <w:rPr>
                <w:rFonts w:ascii="Arial" w:hAnsi="Arial" w:cs="Arial"/>
                <w:b/>
                <w:sz w:val="22"/>
                <w:szCs w:val="22"/>
              </w:rPr>
            </w:pPr>
            <w:r w:rsidRPr="00602B12">
              <w:rPr>
                <w:rFonts w:ascii="Arial" w:hAnsi="Arial" w:cs="Arial"/>
                <w:b/>
                <w:sz w:val="22"/>
                <w:szCs w:val="22"/>
              </w:rPr>
              <w:t xml:space="preserve">Individual Hazardous Air Pollutants (HAPs) ** </w:t>
            </w:r>
          </w:p>
        </w:tc>
        <w:tc>
          <w:tcPr>
            <w:tcW w:w="5130" w:type="dxa"/>
            <w:tcBorders>
              <w:top w:val="double" w:sz="6" w:space="0" w:color="auto"/>
              <w:left w:val="nil"/>
              <w:bottom w:val="single" w:sz="4" w:space="0" w:color="auto"/>
            </w:tcBorders>
            <w:shd w:val="clear" w:color="auto" w:fill="D9D9D9"/>
          </w:tcPr>
          <w:p w14:paraId="76409B4A" w14:textId="77777777" w:rsidR="00917A51" w:rsidRPr="00602B12" w:rsidRDefault="00AF3C06" w:rsidP="00571A50">
            <w:pPr>
              <w:jc w:val="center"/>
              <w:rPr>
                <w:rFonts w:ascii="Arial" w:hAnsi="Arial" w:cs="Arial"/>
                <w:b/>
                <w:sz w:val="22"/>
                <w:szCs w:val="22"/>
              </w:rPr>
            </w:pPr>
            <w:r w:rsidRPr="00602B12">
              <w:rPr>
                <w:rFonts w:ascii="Arial" w:hAnsi="Arial" w:cs="Arial"/>
                <w:b/>
                <w:sz w:val="22"/>
                <w:szCs w:val="22"/>
              </w:rPr>
              <w:t>Pound</w:t>
            </w:r>
            <w:r w:rsidR="00917A51" w:rsidRPr="00602B12">
              <w:rPr>
                <w:rFonts w:ascii="Arial" w:hAnsi="Arial" w:cs="Arial"/>
                <w:b/>
                <w:sz w:val="22"/>
                <w:szCs w:val="22"/>
              </w:rPr>
              <w:t>s per Year</w:t>
            </w:r>
          </w:p>
        </w:tc>
      </w:tr>
      <w:tr w:rsidR="00602B12" w:rsidRPr="00602B12" w14:paraId="20B7FC70" w14:textId="77777777" w:rsidTr="00571A50">
        <w:tc>
          <w:tcPr>
            <w:tcW w:w="5130" w:type="dxa"/>
            <w:tcBorders>
              <w:top w:val="single" w:sz="4" w:space="0" w:color="auto"/>
              <w:bottom w:val="single" w:sz="6" w:space="0" w:color="auto"/>
            </w:tcBorders>
            <w:shd w:val="clear" w:color="auto" w:fill="FFFFFF"/>
          </w:tcPr>
          <w:p w14:paraId="36DBE64F" w14:textId="77777777" w:rsidR="00917A51" w:rsidRPr="00602B12" w:rsidRDefault="008A7F1A" w:rsidP="00571A50">
            <w:pPr>
              <w:rPr>
                <w:rFonts w:ascii="Arial" w:hAnsi="Arial" w:cs="Arial"/>
                <w:sz w:val="22"/>
                <w:szCs w:val="22"/>
              </w:rPr>
            </w:pPr>
            <w:r w:rsidRPr="00602B12">
              <w:rPr>
                <w:rFonts w:ascii="Arial" w:hAnsi="Arial" w:cs="Arial"/>
                <w:sz w:val="22"/>
                <w:szCs w:val="22"/>
              </w:rPr>
              <w:t>Arsenic</w:t>
            </w:r>
          </w:p>
        </w:tc>
        <w:tc>
          <w:tcPr>
            <w:tcW w:w="5130" w:type="dxa"/>
            <w:tcBorders>
              <w:top w:val="single" w:sz="4" w:space="0" w:color="auto"/>
              <w:bottom w:val="single" w:sz="6" w:space="0" w:color="auto"/>
            </w:tcBorders>
            <w:shd w:val="clear" w:color="auto" w:fill="FFFFFF"/>
          </w:tcPr>
          <w:p w14:paraId="2D1F316D" w14:textId="77777777" w:rsidR="00917A51" w:rsidRPr="00602B12" w:rsidRDefault="00AF3C06" w:rsidP="00571A50">
            <w:pPr>
              <w:jc w:val="center"/>
              <w:rPr>
                <w:rFonts w:ascii="Arial" w:hAnsi="Arial" w:cs="Arial"/>
                <w:sz w:val="22"/>
                <w:szCs w:val="22"/>
              </w:rPr>
            </w:pPr>
            <w:r w:rsidRPr="00602B12">
              <w:rPr>
                <w:rFonts w:ascii="Arial" w:hAnsi="Arial" w:cs="Arial"/>
                <w:sz w:val="22"/>
                <w:szCs w:val="22"/>
              </w:rPr>
              <w:t>0.31</w:t>
            </w:r>
          </w:p>
        </w:tc>
      </w:tr>
      <w:tr w:rsidR="00602B12" w:rsidRPr="00602B12" w14:paraId="074CA9CB" w14:textId="77777777" w:rsidTr="00571A50">
        <w:tc>
          <w:tcPr>
            <w:tcW w:w="5130" w:type="dxa"/>
            <w:tcBorders>
              <w:top w:val="single" w:sz="6" w:space="0" w:color="auto"/>
              <w:bottom w:val="single" w:sz="6" w:space="0" w:color="auto"/>
            </w:tcBorders>
            <w:shd w:val="clear" w:color="auto" w:fill="FFFFFF"/>
          </w:tcPr>
          <w:p w14:paraId="4D5C265C" w14:textId="77777777" w:rsidR="00917A51" w:rsidRPr="00602B12" w:rsidRDefault="00AF3C06" w:rsidP="00571A50">
            <w:pPr>
              <w:rPr>
                <w:rFonts w:ascii="Arial" w:hAnsi="Arial" w:cs="Arial"/>
                <w:sz w:val="22"/>
                <w:szCs w:val="22"/>
              </w:rPr>
            </w:pPr>
            <w:r w:rsidRPr="00602B12">
              <w:rPr>
                <w:rFonts w:ascii="Arial" w:hAnsi="Arial" w:cs="Arial"/>
                <w:sz w:val="22"/>
                <w:szCs w:val="22"/>
              </w:rPr>
              <w:t>Benzene</w:t>
            </w:r>
          </w:p>
        </w:tc>
        <w:tc>
          <w:tcPr>
            <w:tcW w:w="5130" w:type="dxa"/>
            <w:tcBorders>
              <w:top w:val="single" w:sz="6" w:space="0" w:color="auto"/>
              <w:bottom w:val="single" w:sz="6" w:space="0" w:color="auto"/>
            </w:tcBorders>
            <w:shd w:val="clear" w:color="auto" w:fill="FFFFFF"/>
          </w:tcPr>
          <w:p w14:paraId="633870CF" w14:textId="77777777" w:rsidR="00917A51" w:rsidRPr="00602B12" w:rsidRDefault="00AF3C06" w:rsidP="00571A50">
            <w:pPr>
              <w:jc w:val="center"/>
              <w:rPr>
                <w:rFonts w:ascii="Arial" w:hAnsi="Arial" w:cs="Arial"/>
                <w:sz w:val="22"/>
                <w:szCs w:val="22"/>
              </w:rPr>
            </w:pPr>
            <w:r w:rsidRPr="00602B12">
              <w:rPr>
                <w:rFonts w:ascii="Arial" w:hAnsi="Arial" w:cs="Arial"/>
                <w:sz w:val="22"/>
                <w:szCs w:val="22"/>
              </w:rPr>
              <w:t>3.28</w:t>
            </w:r>
          </w:p>
        </w:tc>
      </w:tr>
      <w:tr w:rsidR="00602B12" w:rsidRPr="00602B12" w14:paraId="4115AF2F" w14:textId="77777777" w:rsidTr="00571A50">
        <w:tc>
          <w:tcPr>
            <w:tcW w:w="5130" w:type="dxa"/>
            <w:tcBorders>
              <w:top w:val="single" w:sz="6" w:space="0" w:color="auto"/>
              <w:bottom w:val="single" w:sz="6" w:space="0" w:color="auto"/>
            </w:tcBorders>
            <w:shd w:val="clear" w:color="auto" w:fill="FFFFFF"/>
          </w:tcPr>
          <w:p w14:paraId="231A7623" w14:textId="77777777" w:rsidR="00917A51" w:rsidRPr="00602B12" w:rsidRDefault="00AF3C06" w:rsidP="00571A50">
            <w:pPr>
              <w:rPr>
                <w:rFonts w:ascii="Arial" w:hAnsi="Arial" w:cs="Arial"/>
                <w:sz w:val="22"/>
                <w:szCs w:val="22"/>
              </w:rPr>
            </w:pPr>
            <w:r w:rsidRPr="00602B12">
              <w:rPr>
                <w:rFonts w:ascii="Arial" w:hAnsi="Arial" w:cs="Arial"/>
                <w:sz w:val="22"/>
                <w:szCs w:val="22"/>
              </w:rPr>
              <w:t>Beryllium</w:t>
            </w:r>
          </w:p>
        </w:tc>
        <w:tc>
          <w:tcPr>
            <w:tcW w:w="5130" w:type="dxa"/>
            <w:tcBorders>
              <w:top w:val="single" w:sz="6" w:space="0" w:color="auto"/>
              <w:bottom w:val="single" w:sz="6" w:space="0" w:color="auto"/>
            </w:tcBorders>
            <w:shd w:val="clear" w:color="auto" w:fill="FFFFFF"/>
          </w:tcPr>
          <w:p w14:paraId="4932E8B1" w14:textId="77777777" w:rsidR="00917A51" w:rsidRPr="00602B12" w:rsidRDefault="00AF3C06" w:rsidP="00571A50">
            <w:pPr>
              <w:jc w:val="center"/>
              <w:rPr>
                <w:rFonts w:ascii="Arial" w:hAnsi="Arial" w:cs="Arial"/>
                <w:sz w:val="22"/>
                <w:szCs w:val="22"/>
              </w:rPr>
            </w:pPr>
            <w:r w:rsidRPr="00602B12">
              <w:rPr>
                <w:rFonts w:ascii="Arial" w:hAnsi="Arial" w:cs="Arial"/>
                <w:sz w:val="22"/>
                <w:szCs w:val="22"/>
              </w:rPr>
              <w:t>0.02</w:t>
            </w:r>
          </w:p>
        </w:tc>
      </w:tr>
      <w:tr w:rsidR="00602B12" w:rsidRPr="00602B12" w14:paraId="02A71771" w14:textId="77777777" w:rsidTr="00571A50">
        <w:tc>
          <w:tcPr>
            <w:tcW w:w="5130" w:type="dxa"/>
            <w:tcBorders>
              <w:top w:val="single" w:sz="6" w:space="0" w:color="auto"/>
              <w:bottom w:val="single" w:sz="6" w:space="0" w:color="auto"/>
            </w:tcBorders>
            <w:shd w:val="clear" w:color="auto" w:fill="FFFFFF"/>
          </w:tcPr>
          <w:p w14:paraId="77EE7297" w14:textId="77777777" w:rsidR="00917A51" w:rsidRPr="00602B12" w:rsidRDefault="00AF3C06" w:rsidP="00571A50">
            <w:pPr>
              <w:rPr>
                <w:rFonts w:ascii="Arial" w:hAnsi="Arial" w:cs="Arial"/>
                <w:sz w:val="22"/>
                <w:szCs w:val="22"/>
              </w:rPr>
            </w:pPr>
            <w:r w:rsidRPr="00602B12">
              <w:rPr>
                <w:rFonts w:ascii="Arial" w:hAnsi="Arial" w:cs="Arial"/>
                <w:sz w:val="22"/>
                <w:szCs w:val="22"/>
              </w:rPr>
              <w:t>Cadmium</w:t>
            </w:r>
          </w:p>
        </w:tc>
        <w:tc>
          <w:tcPr>
            <w:tcW w:w="5130" w:type="dxa"/>
            <w:tcBorders>
              <w:top w:val="single" w:sz="6" w:space="0" w:color="auto"/>
              <w:bottom w:val="single" w:sz="6" w:space="0" w:color="auto"/>
            </w:tcBorders>
            <w:shd w:val="clear" w:color="auto" w:fill="FFFFFF"/>
          </w:tcPr>
          <w:p w14:paraId="11AF06DD" w14:textId="77777777" w:rsidR="00917A51" w:rsidRPr="00602B12" w:rsidRDefault="00AF3C06" w:rsidP="00571A50">
            <w:pPr>
              <w:jc w:val="center"/>
              <w:rPr>
                <w:rFonts w:ascii="Arial" w:hAnsi="Arial" w:cs="Arial"/>
                <w:sz w:val="22"/>
                <w:szCs w:val="22"/>
              </w:rPr>
            </w:pPr>
            <w:r w:rsidRPr="00602B12">
              <w:rPr>
                <w:rFonts w:ascii="Arial" w:hAnsi="Arial" w:cs="Arial"/>
                <w:sz w:val="22"/>
                <w:szCs w:val="22"/>
              </w:rPr>
              <w:t>1.72</w:t>
            </w:r>
          </w:p>
        </w:tc>
      </w:tr>
      <w:tr w:rsidR="00602B12" w:rsidRPr="00602B12" w14:paraId="5F2CA97C" w14:textId="77777777" w:rsidTr="00571A50">
        <w:tc>
          <w:tcPr>
            <w:tcW w:w="5130" w:type="dxa"/>
            <w:tcBorders>
              <w:top w:val="single" w:sz="6" w:space="0" w:color="auto"/>
              <w:bottom w:val="single" w:sz="6" w:space="0" w:color="auto"/>
            </w:tcBorders>
            <w:shd w:val="clear" w:color="auto" w:fill="FFFFFF"/>
          </w:tcPr>
          <w:p w14:paraId="5F3B04A5" w14:textId="77777777" w:rsidR="00917A51" w:rsidRPr="00602B12" w:rsidRDefault="00AF3C06" w:rsidP="00571A50">
            <w:pPr>
              <w:rPr>
                <w:rFonts w:ascii="Arial" w:hAnsi="Arial" w:cs="Arial"/>
                <w:sz w:val="22"/>
                <w:szCs w:val="22"/>
              </w:rPr>
            </w:pPr>
            <w:r w:rsidRPr="00602B12">
              <w:rPr>
                <w:rFonts w:ascii="Arial" w:hAnsi="Arial" w:cs="Arial"/>
                <w:sz w:val="22"/>
                <w:szCs w:val="22"/>
              </w:rPr>
              <w:t>Chromium</w:t>
            </w:r>
          </w:p>
        </w:tc>
        <w:tc>
          <w:tcPr>
            <w:tcW w:w="5130" w:type="dxa"/>
            <w:tcBorders>
              <w:top w:val="single" w:sz="6" w:space="0" w:color="auto"/>
              <w:bottom w:val="single" w:sz="6" w:space="0" w:color="auto"/>
            </w:tcBorders>
            <w:shd w:val="clear" w:color="auto" w:fill="FFFFFF"/>
          </w:tcPr>
          <w:p w14:paraId="762E096E" w14:textId="77777777" w:rsidR="00917A51" w:rsidRPr="00602B12" w:rsidRDefault="00AF3C06" w:rsidP="00571A50">
            <w:pPr>
              <w:jc w:val="center"/>
              <w:rPr>
                <w:rFonts w:ascii="Arial" w:hAnsi="Arial" w:cs="Arial"/>
                <w:sz w:val="22"/>
                <w:szCs w:val="22"/>
              </w:rPr>
            </w:pPr>
            <w:r w:rsidRPr="00602B12">
              <w:rPr>
                <w:rFonts w:ascii="Arial" w:hAnsi="Arial" w:cs="Arial"/>
                <w:sz w:val="22"/>
                <w:szCs w:val="22"/>
              </w:rPr>
              <w:t>2.19</w:t>
            </w:r>
          </w:p>
        </w:tc>
      </w:tr>
      <w:tr w:rsidR="00602B12" w:rsidRPr="00602B12" w14:paraId="32A73B3D" w14:textId="77777777" w:rsidTr="00571A50">
        <w:tc>
          <w:tcPr>
            <w:tcW w:w="5130" w:type="dxa"/>
            <w:tcBorders>
              <w:top w:val="single" w:sz="6" w:space="0" w:color="auto"/>
              <w:bottom w:val="single" w:sz="6" w:space="0" w:color="auto"/>
            </w:tcBorders>
            <w:shd w:val="clear" w:color="auto" w:fill="FFFFFF"/>
          </w:tcPr>
          <w:p w14:paraId="4F6EE2DF" w14:textId="77777777" w:rsidR="00AF3C06" w:rsidRPr="00602B12" w:rsidRDefault="00AF3C06" w:rsidP="00571A50">
            <w:pPr>
              <w:rPr>
                <w:rFonts w:ascii="Arial" w:hAnsi="Arial" w:cs="Arial"/>
                <w:sz w:val="22"/>
                <w:szCs w:val="22"/>
              </w:rPr>
            </w:pPr>
            <w:r w:rsidRPr="00602B12">
              <w:rPr>
                <w:rFonts w:ascii="Arial" w:hAnsi="Arial" w:cs="Arial"/>
                <w:sz w:val="22"/>
                <w:szCs w:val="22"/>
              </w:rPr>
              <w:t>Cobalt</w:t>
            </w:r>
          </w:p>
        </w:tc>
        <w:tc>
          <w:tcPr>
            <w:tcW w:w="5130" w:type="dxa"/>
            <w:tcBorders>
              <w:top w:val="single" w:sz="6" w:space="0" w:color="auto"/>
              <w:bottom w:val="single" w:sz="6" w:space="0" w:color="auto"/>
            </w:tcBorders>
            <w:shd w:val="clear" w:color="auto" w:fill="FFFFFF"/>
          </w:tcPr>
          <w:p w14:paraId="6C026345" w14:textId="77777777" w:rsidR="00AF3C06" w:rsidRPr="00602B12" w:rsidRDefault="00AF3C06" w:rsidP="00571A50">
            <w:pPr>
              <w:jc w:val="center"/>
              <w:rPr>
                <w:rFonts w:ascii="Arial" w:hAnsi="Arial" w:cs="Arial"/>
                <w:sz w:val="22"/>
                <w:szCs w:val="22"/>
              </w:rPr>
            </w:pPr>
            <w:r w:rsidRPr="00602B12">
              <w:rPr>
                <w:rFonts w:ascii="Arial" w:hAnsi="Arial" w:cs="Arial"/>
                <w:sz w:val="22"/>
                <w:szCs w:val="22"/>
              </w:rPr>
              <w:t>0.13</w:t>
            </w:r>
          </w:p>
        </w:tc>
      </w:tr>
      <w:tr w:rsidR="00602B12" w:rsidRPr="00602B12" w14:paraId="70058155" w14:textId="77777777" w:rsidTr="00571A50">
        <w:tc>
          <w:tcPr>
            <w:tcW w:w="5130" w:type="dxa"/>
            <w:tcBorders>
              <w:top w:val="single" w:sz="6" w:space="0" w:color="auto"/>
              <w:bottom w:val="single" w:sz="6" w:space="0" w:color="auto"/>
            </w:tcBorders>
            <w:shd w:val="clear" w:color="auto" w:fill="FFFFFF"/>
          </w:tcPr>
          <w:p w14:paraId="54985FA9" w14:textId="77777777" w:rsidR="00AF3C06" w:rsidRPr="00602B12" w:rsidRDefault="00AF3C06" w:rsidP="00571A50">
            <w:pPr>
              <w:rPr>
                <w:rFonts w:ascii="Arial" w:hAnsi="Arial" w:cs="Arial"/>
                <w:sz w:val="22"/>
                <w:szCs w:val="22"/>
              </w:rPr>
            </w:pPr>
            <w:r w:rsidRPr="00602B12">
              <w:rPr>
                <w:rFonts w:ascii="Arial" w:hAnsi="Arial" w:cs="Arial"/>
                <w:sz w:val="22"/>
                <w:szCs w:val="22"/>
              </w:rPr>
              <w:t>Formaldehyde</w:t>
            </w:r>
          </w:p>
        </w:tc>
        <w:tc>
          <w:tcPr>
            <w:tcW w:w="5130" w:type="dxa"/>
            <w:tcBorders>
              <w:top w:val="single" w:sz="6" w:space="0" w:color="auto"/>
              <w:bottom w:val="single" w:sz="6" w:space="0" w:color="auto"/>
            </w:tcBorders>
            <w:shd w:val="clear" w:color="auto" w:fill="FFFFFF"/>
          </w:tcPr>
          <w:p w14:paraId="749AC1B0" w14:textId="77777777" w:rsidR="00AF3C06" w:rsidRPr="00602B12" w:rsidRDefault="00AF3C06" w:rsidP="00571A50">
            <w:pPr>
              <w:jc w:val="center"/>
              <w:rPr>
                <w:rFonts w:ascii="Arial" w:hAnsi="Arial" w:cs="Arial"/>
                <w:sz w:val="22"/>
                <w:szCs w:val="22"/>
              </w:rPr>
            </w:pPr>
            <w:r w:rsidRPr="00602B12">
              <w:rPr>
                <w:rFonts w:ascii="Arial" w:hAnsi="Arial" w:cs="Arial"/>
                <w:sz w:val="22"/>
                <w:szCs w:val="22"/>
              </w:rPr>
              <w:t>117.23</w:t>
            </w:r>
          </w:p>
        </w:tc>
      </w:tr>
      <w:tr w:rsidR="00602B12" w:rsidRPr="00602B12" w14:paraId="4BB3A26B" w14:textId="77777777" w:rsidTr="00571A50">
        <w:tc>
          <w:tcPr>
            <w:tcW w:w="5130" w:type="dxa"/>
            <w:tcBorders>
              <w:top w:val="single" w:sz="6" w:space="0" w:color="auto"/>
              <w:bottom w:val="single" w:sz="6" w:space="0" w:color="auto"/>
            </w:tcBorders>
            <w:shd w:val="clear" w:color="auto" w:fill="FFFFFF"/>
          </w:tcPr>
          <w:p w14:paraId="1E3F9896" w14:textId="77777777" w:rsidR="00AF3C06" w:rsidRPr="00602B12" w:rsidRDefault="00AF3C06" w:rsidP="00571A50">
            <w:pPr>
              <w:rPr>
                <w:rFonts w:ascii="Arial" w:hAnsi="Arial" w:cs="Arial"/>
                <w:sz w:val="22"/>
                <w:szCs w:val="22"/>
              </w:rPr>
            </w:pPr>
            <w:r w:rsidRPr="00602B12">
              <w:rPr>
                <w:rFonts w:ascii="Arial" w:hAnsi="Arial" w:cs="Arial"/>
                <w:sz w:val="22"/>
                <w:szCs w:val="22"/>
              </w:rPr>
              <w:t>Hexane</w:t>
            </w:r>
          </w:p>
        </w:tc>
        <w:tc>
          <w:tcPr>
            <w:tcW w:w="5130" w:type="dxa"/>
            <w:tcBorders>
              <w:top w:val="single" w:sz="6" w:space="0" w:color="auto"/>
              <w:bottom w:val="single" w:sz="6" w:space="0" w:color="auto"/>
            </w:tcBorders>
            <w:shd w:val="clear" w:color="auto" w:fill="FFFFFF"/>
          </w:tcPr>
          <w:p w14:paraId="08CD6BF7" w14:textId="77777777" w:rsidR="00AF3C06" w:rsidRPr="00602B12" w:rsidRDefault="00AF3C06" w:rsidP="00571A50">
            <w:pPr>
              <w:jc w:val="center"/>
              <w:rPr>
                <w:rFonts w:ascii="Arial" w:hAnsi="Arial" w:cs="Arial"/>
                <w:sz w:val="22"/>
                <w:szCs w:val="22"/>
              </w:rPr>
            </w:pPr>
            <w:r w:rsidRPr="00602B12">
              <w:rPr>
                <w:rFonts w:ascii="Arial" w:hAnsi="Arial" w:cs="Arial"/>
                <w:sz w:val="22"/>
                <w:szCs w:val="22"/>
              </w:rPr>
              <w:t>2813.4</w:t>
            </w:r>
          </w:p>
        </w:tc>
      </w:tr>
      <w:tr w:rsidR="00602B12" w:rsidRPr="00602B12" w14:paraId="014EA3B1" w14:textId="77777777" w:rsidTr="00571A50">
        <w:tc>
          <w:tcPr>
            <w:tcW w:w="5130" w:type="dxa"/>
            <w:tcBorders>
              <w:top w:val="single" w:sz="6" w:space="0" w:color="auto"/>
              <w:bottom w:val="single" w:sz="6" w:space="0" w:color="auto"/>
            </w:tcBorders>
            <w:shd w:val="clear" w:color="auto" w:fill="FFFFFF"/>
          </w:tcPr>
          <w:p w14:paraId="456ACBD8" w14:textId="77777777" w:rsidR="00AF3C06" w:rsidRPr="00602B12" w:rsidRDefault="00AF3C06" w:rsidP="00571A50">
            <w:pPr>
              <w:rPr>
                <w:rFonts w:ascii="Arial" w:hAnsi="Arial" w:cs="Arial"/>
                <w:sz w:val="22"/>
                <w:szCs w:val="22"/>
              </w:rPr>
            </w:pPr>
            <w:r w:rsidRPr="00602B12">
              <w:rPr>
                <w:rFonts w:ascii="Arial" w:hAnsi="Arial" w:cs="Arial"/>
                <w:sz w:val="22"/>
                <w:szCs w:val="22"/>
              </w:rPr>
              <w:t>Manganese</w:t>
            </w:r>
          </w:p>
        </w:tc>
        <w:tc>
          <w:tcPr>
            <w:tcW w:w="5130" w:type="dxa"/>
            <w:tcBorders>
              <w:top w:val="single" w:sz="6" w:space="0" w:color="auto"/>
              <w:bottom w:val="single" w:sz="6" w:space="0" w:color="auto"/>
            </w:tcBorders>
            <w:shd w:val="clear" w:color="auto" w:fill="FFFFFF"/>
          </w:tcPr>
          <w:p w14:paraId="2D1B09AB" w14:textId="77777777" w:rsidR="00AF3C06" w:rsidRPr="00602B12" w:rsidRDefault="00AF3C06" w:rsidP="00571A50">
            <w:pPr>
              <w:jc w:val="center"/>
              <w:rPr>
                <w:rFonts w:ascii="Arial" w:hAnsi="Arial" w:cs="Arial"/>
                <w:sz w:val="22"/>
                <w:szCs w:val="22"/>
              </w:rPr>
            </w:pPr>
            <w:r w:rsidRPr="00602B12">
              <w:rPr>
                <w:rFonts w:ascii="Arial" w:hAnsi="Arial" w:cs="Arial"/>
                <w:sz w:val="22"/>
                <w:szCs w:val="22"/>
              </w:rPr>
              <w:t>0.59</w:t>
            </w:r>
          </w:p>
        </w:tc>
      </w:tr>
      <w:tr w:rsidR="00602B12" w:rsidRPr="00602B12" w14:paraId="1E272810" w14:textId="77777777" w:rsidTr="00571A50">
        <w:tc>
          <w:tcPr>
            <w:tcW w:w="5130" w:type="dxa"/>
            <w:tcBorders>
              <w:top w:val="single" w:sz="6" w:space="0" w:color="auto"/>
              <w:bottom w:val="single" w:sz="6" w:space="0" w:color="auto"/>
            </w:tcBorders>
            <w:shd w:val="clear" w:color="auto" w:fill="FFFFFF"/>
          </w:tcPr>
          <w:p w14:paraId="40EA641D" w14:textId="77777777" w:rsidR="00AF3C06" w:rsidRPr="00602B12" w:rsidRDefault="00AF3C06" w:rsidP="00571A50">
            <w:pPr>
              <w:rPr>
                <w:rFonts w:ascii="Arial" w:hAnsi="Arial" w:cs="Arial"/>
                <w:sz w:val="22"/>
                <w:szCs w:val="22"/>
              </w:rPr>
            </w:pPr>
            <w:r w:rsidRPr="00602B12">
              <w:rPr>
                <w:rFonts w:ascii="Arial" w:hAnsi="Arial" w:cs="Arial"/>
                <w:sz w:val="22"/>
                <w:szCs w:val="22"/>
              </w:rPr>
              <w:t>Mercury</w:t>
            </w:r>
          </w:p>
        </w:tc>
        <w:tc>
          <w:tcPr>
            <w:tcW w:w="5130" w:type="dxa"/>
            <w:tcBorders>
              <w:top w:val="single" w:sz="6" w:space="0" w:color="auto"/>
              <w:bottom w:val="single" w:sz="6" w:space="0" w:color="auto"/>
            </w:tcBorders>
            <w:shd w:val="clear" w:color="auto" w:fill="FFFFFF"/>
          </w:tcPr>
          <w:p w14:paraId="7B0F89D2" w14:textId="77777777" w:rsidR="00AF3C06" w:rsidRPr="00602B12" w:rsidRDefault="00AF3C06" w:rsidP="00571A50">
            <w:pPr>
              <w:jc w:val="center"/>
              <w:rPr>
                <w:rFonts w:ascii="Arial" w:hAnsi="Arial" w:cs="Arial"/>
                <w:sz w:val="22"/>
                <w:szCs w:val="22"/>
              </w:rPr>
            </w:pPr>
            <w:r w:rsidRPr="00602B12">
              <w:rPr>
                <w:rFonts w:ascii="Arial" w:hAnsi="Arial" w:cs="Arial"/>
                <w:sz w:val="22"/>
                <w:szCs w:val="22"/>
              </w:rPr>
              <w:t>0.41</w:t>
            </w:r>
          </w:p>
        </w:tc>
      </w:tr>
      <w:tr w:rsidR="00602B12" w:rsidRPr="00602B12" w14:paraId="6ADAAEF5" w14:textId="77777777" w:rsidTr="00571A50">
        <w:tc>
          <w:tcPr>
            <w:tcW w:w="5130" w:type="dxa"/>
            <w:tcBorders>
              <w:top w:val="single" w:sz="6" w:space="0" w:color="auto"/>
              <w:bottom w:val="single" w:sz="6" w:space="0" w:color="auto"/>
            </w:tcBorders>
            <w:shd w:val="clear" w:color="auto" w:fill="FFFFFF"/>
          </w:tcPr>
          <w:p w14:paraId="5F38C181" w14:textId="77777777" w:rsidR="00AF3C06" w:rsidRPr="00602B12" w:rsidRDefault="00AF3C06" w:rsidP="00571A50">
            <w:pPr>
              <w:rPr>
                <w:rFonts w:ascii="Arial" w:hAnsi="Arial" w:cs="Arial"/>
                <w:sz w:val="22"/>
                <w:szCs w:val="22"/>
              </w:rPr>
            </w:pPr>
            <w:r w:rsidRPr="00602B12">
              <w:rPr>
                <w:rFonts w:ascii="Arial" w:hAnsi="Arial" w:cs="Arial"/>
                <w:sz w:val="22"/>
                <w:szCs w:val="22"/>
              </w:rPr>
              <w:t>Naphthalene</w:t>
            </w:r>
          </w:p>
        </w:tc>
        <w:tc>
          <w:tcPr>
            <w:tcW w:w="5130" w:type="dxa"/>
            <w:tcBorders>
              <w:top w:val="single" w:sz="6" w:space="0" w:color="auto"/>
              <w:bottom w:val="single" w:sz="6" w:space="0" w:color="auto"/>
            </w:tcBorders>
            <w:shd w:val="clear" w:color="auto" w:fill="FFFFFF"/>
          </w:tcPr>
          <w:p w14:paraId="1F646DF2" w14:textId="77777777" w:rsidR="00AF3C06" w:rsidRPr="00602B12" w:rsidRDefault="00AF3C06" w:rsidP="00571A50">
            <w:pPr>
              <w:jc w:val="center"/>
              <w:rPr>
                <w:rFonts w:ascii="Arial" w:hAnsi="Arial" w:cs="Arial"/>
                <w:sz w:val="22"/>
                <w:szCs w:val="22"/>
              </w:rPr>
            </w:pPr>
            <w:r w:rsidRPr="00602B12">
              <w:rPr>
                <w:rFonts w:ascii="Arial" w:hAnsi="Arial" w:cs="Arial"/>
                <w:sz w:val="22"/>
                <w:szCs w:val="22"/>
              </w:rPr>
              <w:t>0.95</w:t>
            </w:r>
          </w:p>
        </w:tc>
      </w:tr>
      <w:tr w:rsidR="00602B12" w:rsidRPr="00602B12" w14:paraId="2151C007" w14:textId="77777777" w:rsidTr="00571A50">
        <w:tc>
          <w:tcPr>
            <w:tcW w:w="5130" w:type="dxa"/>
            <w:tcBorders>
              <w:top w:val="single" w:sz="6" w:space="0" w:color="auto"/>
              <w:bottom w:val="single" w:sz="6" w:space="0" w:color="auto"/>
            </w:tcBorders>
            <w:shd w:val="clear" w:color="auto" w:fill="FFFFFF"/>
          </w:tcPr>
          <w:p w14:paraId="6276E93C" w14:textId="77777777" w:rsidR="00AF3C06" w:rsidRPr="00602B12" w:rsidRDefault="00AF3C06" w:rsidP="00571A50">
            <w:pPr>
              <w:rPr>
                <w:rFonts w:ascii="Arial" w:hAnsi="Arial" w:cs="Arial"/>
                <w:sz w:val="22"/>
                <w:szCs w:val="22"/>
              </w:rPr>
            </w:pPr>
            <w:r w:rsidRPr="00602B12">
              <w:rPr>
                <w:rFonts w:ascii="Arial" w:hAnsi="Arial" w:cs="Arial"/>
                <w:sz w:val="22"/>
                <w:szCs w:val="22"/>
              </w:rPr>
              <w:t>Nickel</w:t>
            </w:r>
          </w:p>
        </w:tc>
        <w:tc>
          <w:tcPr>
            <w:tcW w:w="5130" w:type="dxa"/>
            <w:tcBorders>
              <w:top w:val="single" w:sz="6" w:space="0" w:color="auto"/>
              <w:bottom w:val="single" w:sz="6" w:space="0" w:color="auto"/>
            </w:tcBorders>
            <w:shd w:val="clear" w:color="auto" w:fill="FFFFFF"/>
          </w:tcPr>
          <w:p w14:paraId="06DE82EF" w14:textId="77777777" w:rsidR="00AF3C06" w:rsidRPr="00602B12" w:rsidRDefault="00AF3C06" w:rsidP="00571A50">
            <w:pPr>
              <w:jc w:val="center"/>
              <w:rPr>
                <w:rFonts w:ascii="Arial" w:hAnsi="Arial" w:cs="Arial"/>
                <w:sz w:val="22"/>
                <w:szCs w:val="22"/>
              </w:rPr>
            </w:pPr>
            <w:r w:rsidRPr="00602B12">
              <w:rPr>
                <w:rFonts w:ascii="Arial" w:hAnsi="Arial" w:cs="Arial"/>
                <w:sz w:val="22"/>
                <w:szCs w:val="22"/>
              </w:rPr>
              <w:t>3.28</w:t>
            </w:r>
          </w:p>
        </w:tc>
      </w:tr>
      <w:tr w:rsidR="00602B12" w:rsidRPr="00602B12" w14:paraId="1AC44FC5" w14:textId="77777777" w:rsidTr="00571A50">
        <w:tc>
          <w:tcPr>
            <w:tcW w:w="5130" w:type="dxa"/>
            <w:tcBorders>
              <w:top w:val="single" w:sz="6" w:space="0" w:color="auto"/>
              <w:bottom w:val="single" w:sz="6" w:space="0" w:color="auto"/>
            </w:tcBorders>
            <w:shd w:val="clear" w:color="auto" w:fill="FFFFFF"/>
          </w:tcPr>
          <w:p w14:paraId="58407EAB" w14:textId="77777777" w:rsidR="00AF3C06" w:rsidRPr="00602B12" w:rsidRDefault="00AF3C06" w:rsidP="00571A50">
            <w:pPr>
              <w:rPr>
                <w:rFonts w:ascii="Arial" w:hAnsi="Arial" w:cs="Arial"/>
                <w:sz w:val="22"/>
                <w:szCs w:val="22"/>
              </w:rPr>
            </w:pPr>
            <w:r w:rsidRPr="00602B12">
              <w:rPr>
                <w:rFonts w:ascii="Arial" w:hAnsi="Arial" w:cs="Arial"/>
                <w:sz w:val="22"/>
                <w:szCs w:val="22"/>
              </w:rPr>
              <w:t>Selenium</w:t>
            </w:r>
          </w:p>
        </w:tc>
        <w:tc>
          <w:tcPr>
            <w:tcW w:w="5130" w:type="dxa"/>
            <w:tcBorders>
              <w:top w:val="single" w:sz="6" w:space="0" w:color="auto"/>
              <w:bottom w:val="single" w:sz="6" w:space="0" w:color="auto"/>
            </w:tcBorders>
            <w:shd w:val="clear" w:color="auto" w:fill="FFFFFF"/>
          </w:tcPr>
          <w:p w14:paraId="3D4853D1" w14:textId="77777777" w:rsidR="00AF3C06" w:rsidRPr="00602B12" w:rsidRDefault="00AF3C06" w:rsidP="00571A50">
            <w:pPr>
              <w:jc w:val="center"/>
              <w:rPr>
                <w:rFonts w:ascii="Arial" w:hAnsi="Arial" w:cs="Arial"/>
                <w:sz w:val="22"/>
                <w:szCs w:val="22"/>
              </w:rPr>
            </w:pPr>
            <w:r w:rsidRPr="00602B12">
              <w:rPr>
                <w:rFonts w:ascii="Arial" w:hAnsi="Arial" w:cs="Arial"/>
                <w:sz w:val="22"/>
                <w:szCs w:val="22"/>
              </w:rPr>
              <w:t>0.04</w:t>
            </w:r>
          </w:p>
        </w:tc>
      </w:tr>
      <w:tr w:rsidR="00602B12" w:rsidRPr="00602B12" w14:paraId="204B7165" w14:textId="77777777" w:rsidTr="00571A50">
        <w:tc>
          <w:tcPr>
            <w:tcW w:w="5130" w:type="dxa"/>
            <w:tcBorders>
              <w:top w:val="single" w:sz="6" w:space="0" w:color="auto"/>
              <w:bottom w:val="single" w:sz="6" w:space="0" w:color="auto"/>
            </w:tcBorders>
            <w:shd w:val="clear" w:color="auto" w:fill="FFFFFF"/>
          </w:tcPr>
          <w:p w14:paraId="7835000B" w14:textId="77777777" w:rsidR="00AF3C06" w:rsidRPr="00602B12" w:rsidRDefault="00AF3C06" w:rsidP="00571A50">
            <w:pPr>
              <w:rPr>
                <w:rFonts w:ascii="Arial" w:hAnsi="Arial" w:cs="Arial"/>
                <w:sz w:val="22"/>
                <w:szCs w:val="22"/>
              </w:rPr>
            </w:pPr>
            <w:r w:rsidRPr="00602B12">
              <w:rPr>
                <w:rFonts w:ascii="Arial" w:hAnsi="Arial" w:cs="Arial"/>
                <w:sz w:val="22"/>
                <w:szCs w:val="22"/>
              </w:rPr>
              <w:t>Toluene</w:t>
            </w:r>
          </w:p>
        </w:tc>
        <w:tc>
          <w:tcPr>
            <w:tcW w:w="5130" w:type="dxa"/>
            <w:tcBorders>
              <w:top w:val="single" w:sz="6" w:space="0" w:color="auto"/>
              <w:bottom w:val="single" w:sz="6" w:space="0" w:color="auto"/>
            </w:tcBorders>
            <w:shd w:val="clear" w:color="auto" w:fill="FFFFFF"/>
          </w:tcPr>
          <w:p w14:paraId="244FB124" w14:textId="77777777" w:rsidR="00AF3C06" w:rsidRPr="00602B12" w:rsidRDefault="00AF3C06" w:rsidP="00571A50">
            <w:pPr>
              <w:jc w:val="center"/>
              <w:rPr>
                <w:rFonts w:ascii="Arial" w:hAnsi="Arial" w:cs="Arial"/>
                <w:sz w:val="22"/>
                <w:szCs w:val="22"/>
              </w:rPr>
            </w:pPr>
            <w:r w:rsidRPr="00602B12">
              <w:rPr>
                <w:rFonts w:ascii="Arial" w:hAnsi="Arial" w:cs="Arial"/>
                <w:sz w:val="22"/>
                <w:szCs w:val="22"/>
              </w:rPr>
              <w:t>5.31</w:t>
            </w:r>
          </w:p>
        </w:tc>
      </w:tr>
      <w:tr w:rsidR="00602B12" w:rsidRPr="00602B12" w14:paraId="4420A769" w14:textId="77777777" w:rsidTr="00571A50">
        <w:tc>
          <w:tcPr>
            <w:tcW w:w="5130" w:type="dxa"/>
            <w:tcBorders>
              <w:top w:val="single" w:sz="6" w:space="0" w:color="auto"/>
              <w:bottom w:val="double" w:sz="6" w:space="0" w:color="auto"/>
            </w:tcBorders>
            <w:shd w:val="clear" w:color="auto" w:fill="FFFFFF"/>
          </w:tcPr>
          <w:p w14:paraId="0949F5D4" w14:textId="77777777" w:rsidR="00917A51" w:rsidRPr="00602B12" w:rsidRDefault="00917A51" w:rsidP="00571A50">
            <w:pPr>
              <w:rPr>
                <w:rFonts w:ascii="Arial" w:hAnsi="Arial" w:cs="Arial"/>
                <w:b/>
                <w:sz w:val="22"/>
                <w:szCs w:val="22"/>
              </w:rPr>
            </w:pPr>
            <w:r w:rsidRPr="00602B12">
              <w:rPr>
                <w:rFonts w:ascii="Arial" w:hAnsi="Arial" w:cs="Arial"/>
                <w:b/>
                <w:sz w:val="22"/>
                <w:szCs w:val="22"/>
              </w:rPr>
              <w:t>Total Hazardous Air Pollutants (HAPs)</w:t>
            </w:r>
          </w:p>
        </w:tc>
        <w:tc>
          <w:tcPr>
            <w:tcW w:w="5130" w:type="dxa"/>
            <w:tcBorders>
              <w:top w:val="single" w:sz="6" w:space="0" w:color="auto"/>
              <w:bottom w:val="double" w:sz="6" w:space="0" w:color="auto"/>
            </w:tcBorders>
            <w:shd w:val="clear" w:color="auto" w:fill="FFFFFF"/>
          </w:tcPr>
          <w:p w14:paraId="75687A16" w14:textId="77777777" w:rsidR="00917A51" w:rsidRPr="00602B12" w:rsidRDefault="00AF3C06" w:rsidP="00571A50">
            <w:pPr>
              <w:jc w:val="center"/>
              <w:rPr>
                <w:rFonts w:ascii="Arial" w:hAnsi="Arial" w:cs="Arial"/>
                <w:b/>
                <w:sz w:val="22"/>
                <w:szCs w:val="22"/>
              </w:rPr>
            </w:pPr>
            <w:r w:rsidRPr="00602B12">
              <w:rPr>
                <w:rFonts w:ascii="Arial" w:hAnsi="Arial" w:cs="Arial"/>
                <w:b/>
                <w:sz w:val="22"/>
                <w:szCs w:val="22"/>
              </w:rPr>
              <w:t>2948.86</w:t>
            </w:r>
          </w:p>
        </w:tc>
      </w:tr>
    </w:tbl>
    <w:p w14:paraId="33C34614" w14:textId="77777777" w:rsidR="00917A51" w:rsidRPr="00602B12" w:rsidRDefault="00917A51" w:rsidP="00917A51">
      <w:pPr>
        <w:rPr>
          <w:rFonts w:ascii="Arial" w:hAnsi="Arial" w:cs="Arial"/>
          <w:sz w:val="22"/>
          <w:szCs w:val="22"/>
        </w:rPr>
      </w:pPr>
      <w:r w:rsidRPr="00602B12">
        <w:rPr>
          <w:rFonts w:ascii="Arial" w:hAnsi="Arial" w:cs="Arial"/>
          <w:sz w:val="22"/>
          <w:szCs w:val="22"/>
        </w:rPr>
        <w:t>**As listed pursuant to Section 112(b) of the federal Clean Air Act.</w:t>
      </w:r>
    </w:p>
    <w:p w14:paraId="65644C6C" w14:textId="77777777" w:rsidR="00AF4326" w:rsidRPr="00602B12" w:rsidRDefault="00AF4326">
      <w:pPr>
        <w:rPr>
          <w:rFonts w:ascii="Arial" w:hAnsi="Arial" w:cs="Arial"/>
          <w:sz w:val="22"/>
          <w:szCs w:val="22"/>
        </w:rPr>
      </w:pPr>
    </w:p>
    <w:p w14:paraId="53D4BF4C" w14:textId="77777777" w:rsidR="000F73C3" w:rsidRPr="00602B12" w:rsidRDefault="000F73C3" w:rsidP="00167B85">
      <w:pPr>
        <w:jc w:val="both"/>
        <w:rPr>
          <w:rFonts w:ascii="Arial" w:hAnsi="Arial" w:cs="Arial"/>
          <w:sz w:val="22"/>
          <w:szCs w:val="22"/>
        </w:rPr>
      </w:pPr>
    </w:p>
    <w:p w14:paraId="23BBAE50" w14:textId="77777777" w:rsidR="00DB5924" w:rsidRPr="00602B12" w:rsidRDefault="00DB5924" w:rsidP="00167B85">
      <w:pPr>
        <w:jc w:val="both"/>
        <w:rPr>
          <w:rFonts w:ascii="Arial" w:hAnsi="Arial" w:cs="Arial"/>
          <w:sz w:val="22"/>
          <w:szCs w:val="22"/>
        </w:rPr>
      </w:pPr>
      <w:r w:rsidRPr="00602B12">
        <w:rPr>
          <w:rFonts w:ascii="Arial" w:hAnsi="Arial" w:cs="Arial"/>
          <w:sz w:val="22"/>
          <w:szCs w:val="22"/>
        </w:rPr>
        <w:t xml:space="preserve">See </w:t>
      </w:r>
      <w:r w:rsidR="00C54ADE" w:rsidRPr="00602B12">
        <w:rPr>
          <w:rFonts w:ascii="Arial" w:hAnsi="Arial" w:cs="Arial"/>
          <w:sz w:val="22"/>
          <w:szCs w:val="22"/>
        </w:rPr>
        <w:t>Part</w:t>
      </w:r>
      <w:r w:rsidRPr="00602B12">
        <w:rPr>
          <w:rFonts w:ascii="Arial" w:hAnsi="Arial" w:cs="Arial"/>
          <w:sz w:val="22"/>
          <w:szCs w:val="22"/>
        </w:rPr>
        <w:t xml:space="preserve">s C and D in the ROP for summary tables of all processes at the stationary source that are subject to process-specific emission limits or standards. </w:t>
      </w:r>
    </w:p>
    <w:p w14:paraId="721AF585" w14:textId="77777777" w:rsidR="00AF4326" w:rsidRPr="00602B12" w:rsidRDefault="00AF4326">
      <w:pPr>
        <w:rPr>
          <w:rFonts w:ascii="Arial" w:hAnsi="Arial" w:cs="Arial"/>
          <w:sz w:val="22"/>
          <w:szCs w:val="22"/>
        </w:rPr>
      </w:pPr>
    </w:p>
    <w:p w14:paraId="0F49F3F1" w14:textId="77777777" w:rsidR="00AF4326" w:rsidRPr="00602B12" w:rsidRDefault="00AF4326">
      <w:pPr>
        <w:rPr>
          <w:rFonts w:ascii="Arial" w:hAnsi="Arial" w:cs="Arial"/>
          <w:b/>
          <w:sz w:val="22"/>
          <w:szCs w:val="22"/>
          <w:u w:val="single"/>
        </w:rPr>
      </w:pPr>
      <w:bookmarkStart w:id="35" w:name="_Toc480946819"/>
      <w:bookmarkStart w:id="36" w:name="_Toc482691114"/>
      <w:r w:rsidRPr="00602B12">
        <w:rPr>
          <w:rFonts w:ascii="Arial" w:hAnsi="Arial" w:cs="Arial"/>
          <w:b/>
          <w:sz w:val="22"/>
          <w:szCs w:val="22"/>
          <w:u w:val="single"/>
        </w:rPr>
        <w:t>Regulatory Analysis</w:t>
      </w:r>
      <w:bookmarkEnd w:id="35"/>
      <w:bookmarkEnd w:id="36"/>
    </w:p>
    <w:p w14:paraId="23202B83" w14:textId="77777777" w:rsidR="00AF4326" w:rsidRPr="00602B12" w:rsidRDefault="00AF4326" w:rsidP="00167B85">
      <w:pPr>
        <w:jc w:val="both"/>
        <w:rPr>
          <w:rFonts w:ascii="Arial" w:hAnsi="Arial" w:cs="Arial"/>
          <w:b/>
          <w:sz w:val="22"/>
          <w:szCs w:val="22"/>
        </w:rPr>
      </w:pPr>
    </w:p>
    <w:p w14:paraId="2431F498" w14:textId="77777777" w:rsidR="000F73C3" w:rsidRPr="00602B12" w:rsidRDefault="000F73C3" w:rsidP="000F73C3">
      <w:pPr>
        <w:jc w:val="both"/>
        <w:outlineLvl w:val="0"/>
        <w:rPr>
          <w:rFonts w:ascii="Arial" w:hAnsi="Arial" w:cs="Arial"/>
          <w:sz w:val="22"/>
          <w:szCs w:val="22"/>
        </w:rPr>
      </w:pPr>
      <w:r w:rsidRPr="00602B12">
        <w:rPr>
          <w:rFonts w:ascii="Arial" w:hAnsi="Arial" w:cs="Arial"/>
          <w:sz w:val="22"/>
          <w:szCs w:val="22"/>
        </w:rPr>
        <w:t>The following is a general description and history of the source.  Any determinations of regulatory non-applicability for this source are explained below in the Non-Applicable Requirement part of the Staff Report and identified in Part E of the ROP.</w:t>
      </w:r>
    </w:p>
    <w:p w14:paraId="2B8120F2" w14:textId="77777777" w:rsidR="000F73C3" w:rsidRPr="00602B12" w:rsidRDefault="000F73C3" w:rsidP="000F73C3">
      <w:pPr>
        <w:jc w:val="both"/>
        <w:outlineLvl w:val="0"/>
        <w:rPr>
          <w:rFonts w:ascii="Arial" w:hAnsi="Arial" w:cs="Arial"/>
          <w:sz w:val="22"/>
          <w:szCs w:val="22"/>
        </w:rPr>
      </w:pPr>
    </w:p>
    <w:p w14:paraId="13D9A076" w14:textId="77777777" w:rsidR="000F73C3" w:rsidRPr="00602B12" w:rsidRDefault="000F73C3" w:rsidP="000F73C3">
      <w:pPr>
        <w:jc w:val="both"/>
        <w:outlineLvl w:val="0"/>
        <w:rPr>
          <w:rFonts w:ascii="Arial" w:hAnsi="Arial" w:cs="Arial"/>
          <w:sz w:val="22"/>
          <w:szCs w:val="22"/>
        </w:rPr>
      </w:pPr>
      <w:r w:rsidRPr="00602B12">
        <w:rPr>
          <w:rFonts w:ascii="Arial" w:hAnsi="Arial" w:cs="Arial"/>
          <w:sz w:val="22"/>
          <w:szCs w:val="22"/>
        </w:rPr>
        <w:t xml:space="preserve">The stationary source is located in </w:t>
      </w:r>
      <w:bookmarkStart w:id="37" w:name="County_Name"/>
      <w:r w:rsidR="007E2B29" w:rsidRPr="00602B12">
        <w:rPr>
          <w:rFonts w:ascii="Arial" w:hAnsi="Arial" w:cs="Arial"/>
          <w:noProof/>
          <w:sz w:val="22"/>
          <w:szCs w:val="22"/>
        </w:rPr>
        <w:t>Marquette</w:t>
      </w:r>
      <w:bookmarkEnd w:id="37"/>
      <w:r w:rsidRPr="00602B12">
        <w:rPr>
          <w:rFonts w:ascii="Arial" w:hAnsi="Arial" w:cs="Arial"/>
          <w:sz w:val="22"/>
          <w:szCs w:val="22"/>
        </w:rPr>
        <w:t xml:space="preserve"> County, which is currently designated by the U.S. Environmental Protection Agency (USEPA) as attainment/unclassified for all criteria pollutants. </w:t>
      </w:r>
    </w:p>
    <w:p w14:paraId="1EED795B" w14:textId="77777777" w:rsidR="000F73C3" w:rsidRPr="00602B12" w:rsidRDefault="000F73C3" w:rsidP="000F73C3">
      <w:pPr>
        <w:jc w:val="both"/>
        <w:rPr>
          <w:rFonts w:ascii="Arial" w:hAnsi="Arial" w:cs="Arial"/>
          <w:sz w:val="22"/>
          <w:szCs w:val="22"/>
        </w:rPr>
      </w:pPr>
    </w:p>
    <w:p w14:paraId="17554B2A" w14:textId="77777777" w:rsidR="000F73C3" w:rsidRPr="00602B12" w:rsidRDefault="000F73C3" w:rsidP="004F3A4B">
      <w:pPr>
        <w:jc w:val="both"/>
        <w:outlineLvl w:val="0"/>
        <w:rPr>
          <w:rFonts w:ascii="Arial" w:hAnsi="Arial" w:cs="Arial"/>
          <w:sz w:val="22"/>
          <w:szCs w:val="22"/>
        </w:rPr>
      </w:pPr>
      <w:r w:rsidRPr="00602B12">
        <w:rPr>
          <w:rFonts w:ascii="Arial" w:hAnsi="Arial" w:cs="Arial"/>
          <w:sz w:val="22"/>
          <w:szCs w:val="22"/>
        </w:rPr>
        <w:t xml:space="preserve">The stationary source is subject to Title 40 of the Code of Federal Regulations (CFR) Part 70, because the potential to emit </w:t>
      </w:r>
      <w:r w:rsidR="00FB7F0E" w:rsidRPr="00602B12">
        <w:rPr>
          <w:rFonts w:ascii="Arial" w:hAnsi="Arial" w:cs="Arial"/>
          <w:sz w:val="22"/>
          <w:szCs w:val="22"/>
        </w:rPr>
        <w:t>all criteria pollutants</w:t>
      </w:r>
      <w:r w:rsidR="00350B5F" w:rsidRPr="00602B12">
        <w:rPr>
          <w:rFonts w:ascii="Arial" w:hAnsi="Arial" w:cs="Arial"/>
          <w:sz w:val="22"/>
          <w:szCs w:val="22"/>
        </w:rPr>
        <w:t>, except lead,</w:t>
      </w:r>
      <w:r w:rsidRPr="00602B12">
        <w:rPr>
          <w:rFonts w:ascii="Arial" w:hAnsi="Arial" w:cs="Arial"/>
          <w:sz w:val="22"/>
          <w:szCs w:val="22"/>
        </w:rPr>
        <w:t xml:space="preserve"> exceeds 100 tons per year</w:t>
      </w:r>
      <w:r w:rsidR="00350B5F" w:rsidRPr="00602B12">
        <w:rPr>
          <w:rFonts w:ascii="Arial" w:hAnsi="Arial" w:cs="Arial"/>
          <w:sz w:val="22"/>
          <w:szCs w:val="22"/>
        </w:rPr>
        <w:t>,</w:t>
      </w:r>
      <w:r w:rsidR="004F3A4B" w:rsidRPr="00602B12">
        <w:rPr>
          <w:rFonts w:ascii="Arial" w:hAnsi="Arial" w:cs="Arial"/>
          <w:sz w:val="22"/>
          <w:szCs w:val="22"/>
        </w:rPr>
        <w:t xml:space="preserve"> and </w:t>
      </w:r>
      <w:r w:rsidRPr="00602B12">
        <w:rPr>
          <w:rFonts w:ascii="Arial" w:hAnsi="Arial" w:cs="Arial"/>
          <w:sz w:val="22"/>
          <w:szCs w:val="22"/>
        </w:rPr>
        <w:t>the potential to emit of any single HAP regulated by the federal Clean Air Act, Section 112, is equal to or more than</w:t>
      </w:r>
      <w:r w:rsidRPr="00602B12">
        <w:rPr>
          <w:rFonts w:ascii="Arial" w:hAnsi="Arial" w:cs="Arial"/>
          <w:b/>
          <w:sz w:val="22"/>
          <w:szCs w:val="22"/>
        </w:rPr>
        <w:t xml:space="preserve"> </w:t>
      </w:r>
      <w:r w:rsidRPr="00602B12">
        <w:rPr>
          <w:rFonts w:ascii="Arial" w:hAnsi="Arial" w:cs="Arial"/>
          <w:sz w:val="22"/>
          <w:szCs w:val="22"/>
        </w:rPr>
        <w:t xml:space="preserve">10 tons per year and/or the potential to emit of all HAPs combined is </w:t>
      </w:r>
      <w:r w:rsidR="00876E17" w:rsidRPr="00602B12">
        <w:rPr>
          <w:rFonts w:ascii="Arial" w:hAnsi="Arial" w:cs="Arial"/>
          <w:sz w:val="22"/>
          <w:szCs w:val="22"/>
        </w:rPr>
        <w:t>equal to or more than</w:t>
      </w:r>
      <w:r w:rsidRPr="00602B12">
        <w:rPr>
          <w:rFonts w:ascii="Arial" w:hAnsi="Arial" w:cs="Arial"/>
          <w:sz w:val="22"/>
          <w:szCs w:val="22"/>
        </w:rPr>
        <w:t xml:space="preserve"> 25 tons per year.</w:t>
      </w:r>
    </w:p>
    <w:p w14:paraId="3E313917" w14:textId="77777777" w:rsidR="000F73C3" w:rsidRPr="00602B12" w:rsidRDefault="000F73C3" w:rsidP="000F73C3">
      <w:pPr>
        <w:jc w:val="both"/>
        <w:rPr>
          <w:rFonts w:ascii="Arial" w:hAnsi="Arial" w:cs="Arial"/>
          <w:sz w:val="22"/>
          <w:szCs w:val="22"/>
        </w:rPr>
      </w:pPr>
    </w:p>
    <w:p w14:paraId="0167EEFE" w14:textId="77777777" w:rsidR="000F73C3" w:rsidRPr="00602B12" w:rsidRDefault="000F73C3" w:rsidP="000F73C3">
      <w:pPr>
        <w:jc w:val="both"/>
        <w:outlineLvl w:val="0"/>
        <w:rPr>
          <w:rFonts w:ascii="Arial" w:hAnsi="Arial" w:cs="Arial"/>
          <w:sz w:val="22"/>
          <w:szCs w:val="22"/>
        </w:rPr>
      </w:pPr>
      <w:r w:rsidRPr="00602B12">
        <w:rPr>
          <w:rFonts w:ascii="Arial" w:hAnsi="Arial" w:cs="Arial"/>
          <w:sz w:val="22"/>
          <w:szCs w:val="22"/>
        </w:rPr>
        <w:t xml:space="preserve">No emissions units at the stationary source are currently subject to the Prevention of Significant Deterioration (PSD) regulations of Part 18, Prevention of Significant Deterioration of Air Quality of Act 451 or 40 CFR 52.21 because the process equipment was constructed/installed prior to </w:t>
      </w:r>
      <w:smartTag w:uri="urn:schemas-microsoft-com:office:smarttags" w:element="date">
        <w:smartTagPr>
          <w:attr w:name="ls" w:val="trans"/>
          <w:attr w:name="Month" w:val="6"/>
          <w:attr w:name="Day" w:val="19"/>
          <w:attr w:name="Year" w:val="1978"/>
        </w:smartTagPr>
        <w:r w:rsidRPr="00602B12">
          <w:rPr>
            <w:rFonts w:ascii="Arial" w:hAnsi="Arial" w:cs="Arial"/>
            <w:sz w:val="22"/>
            <w:szCs w:val="22"/>
          </w:rPr>
          <w:t>June 19, 1978</w:t>
        </w:r>
      </w:smartTag>
      <w:r w:rsidRPr="00602B12">
        <w:rPr>
          <w:rFonts w:ascii="Arial" w:hAnsi="Arial" w:cs="Arial"/>
          <w:sz w:val="22"/>
          <w:szCs w:val="22"/>
        </w:rPr>
        <w:t xml:space="preserve">, the promulgation date of the </w:t>
      </w:r>
      <w:smartTag w:uri="urn:schemas-microsoft-com:office:smarttags" w:element="stockticker">
        <w:r w:rsidRPr="00602B12">
          <w:rPr>
            <w:rFonts w:ascii="Arial" w:hAnsi="Arial" w:cs="Arial"/>
            <w:sz w:val="22"/>
            <w:szCs w:val="22"/>
          </w:rPr>
          <w:t>PSD</w:t>
        </w:r>
      </w:smartTag>
      <w:r w:rsidRPr="00602B12">
        <w:rPr>
          <w:rFonts w:ascii="Arial" w:hAnsi="Arial" w:cs="Arial"/>
          <w:sz w:val="22"/>
          <w:szCs w:val="22"/>
        </w:rPr>
        <w:t xml:space="preserve"> regulations. </w:t>
      </w:r>
    </w:p>
    <w:p w14:paraId="0B482C44" w14:textId="77777777" w:rsidR="000F73C3" w:rsidRPr="00602B12" w:rsidRDefault="000F73C3" w:rsidP="000F73C3">
      <w:pPr>
        <w:jc w:val="both"/>
        <w:outlineLvl w:val="0"/>
        <w:rPr>
          <w:rFonts w:ascii="Arial" w:hAnsi="Arial" w:cs="Arial"/>
          <w:sz w:val="22"/>
          <w:szCs w:val="22"/>
        </w:rPr>
      </w:pPr>
    </w:p>
    <w:p w14:paraId="6AD6E3B3" w14:textId="77777777" w:rsidR="008B3259" w:rsidRPr="00602B12" w:rsidRDefault="008B3259" w:rsidP="000F73C3">
      <w:pPr>
        <w:jc w:val="both"/>
        <w:outlineLvl w:val="0"/>
        <w:rPr>
          <w:rFonts w:ascii="Arial" w:hAnsi="Arial" w:cs="Arial"/>
          <w:sz w:val="22"/>
          <w:szCs w:val="22"/>
        </w:rPr>
      </w:pPr>
      <w:r w:rsidRPr="00602B12">
        <w:rPr>
          <w:rFonts w:ascii="Arial" w:hAnsi="Arial" w:cs="Arial"/>
          <w:sz w:val="22"/>
          <w:szCs w:val="22"/>
        </w:rPr>
        <w:t>EUOREDRYER1, EUOREDRYER2, EUKILN1, EUKILN2, EUBOILERS1-2, and EUBOILER3 went through Toxics Review under Rules 224/225</w:t>
      </w:r>
      <w:r w:rsidR="00AD0957" w:rsidRPr="00602B12">
        <w:rPr>
          <w:rFonts w:ascii="Arial" w:hAnsi="Arial" w:cs="Arial"/>
          <w:sz w:val="22"/>
          <w:szCs w:val="22"/>
        </w:rPr>
        <w:t>, for</w:t>
      </w:r>
      <w:r w:rsidRPr="00602B12">
        <w:rPr>
          <w:rFonts w:ascii="Arial" w:hAnsi="Arial" w:cs="Arial"/>
          <w:sz w:val="22"/>
          <w:szCs w:val="22"/>
        </w:rPr>
        <w:t xml:space="preserve"> when </w:t>
      </w:r>
      <w:r w:rsidR="00AD0957" w:rsidRPr="00602B12">
        <w:rPr>
          <w:rFonts w:ascii="Arial" w:hAnsi="Arial" w:cs="Arial"/>
          <w:sz w:val="22"/>
          <w:szCs w:val="22"/>
        </w:rPr>
        <w:t xml:space="preserve">the units are </w:t>
      </w:r>
      <w:r w:rsidRPr="00602B12">
        <w:rPr>
          <w:rFonts w:ascii="Arial" w:hAnsi="Arial" w:cs="Arial"/>
          <w:sz w:val="22"/>
          <w:szCs w:val="22"/>
        </w:rPr>
        <w:t xml:space="preserve">firing used oil.  </w:t>
      </w:r>
    </w:p>
    <w:p w14:paraId="50EA3BCE" w14:textId="77777777" w:rsidR="008B3259" w:rsidRPr="00602B12" w:rsidRDefault="008B3259" w:rsidP="000F73C3">
      <w:pPr>
        <w:jc w:val="both"/>
        <w:outlineLvl w:val="0"/>
        <w:rPr>
          <w:rFonts w:ascii="Arial" w:hAnsi="Arial" w:cs="Arial"/>
          <w:sz w:val="22"/>
          <w:szCs w:val="22"/>
        </w:rPr>
      </w:pPr>
    </w:p>
    <w:p w14:paraId="4505341D" w14:textId="77777777" w:rsidR="00CE1D47" w:rsidRPr="00602B12" w:rsidRDefault="00EA43CA" w:rsidP="000F73C3">
      <w:pPr>
        <w:jc w:val="both"/>
        <w:outlineLvl w:val="0"/>
        <w:rPr>
          <w:rFonts w:ascii="Arial" w:hAnsi="Arial" w:cs="Arial"/>
          <w:sz w:val="22"/>
          <w:szCs w:val="22"/>
        </w:rPr>
      </w:pPr>
      <w:r w:rsidRPr="00602B12">
        <w:rPr>
          <w:rFonts w:ascii="Arial" w:hAnsi="Arial" w:cs="Arial"/>
          <w:sz w:val="22"/>
          <w:szCs w:val="22"/>
        </w:rPr>
        <w:t>Three emission units at the facility were listed in Michigan’s SIP as being subject to BART</w:t>
      </w:r>
      <w:r w:rsidR="007E5B5A" w:rsidRPr="00602B12">
        <w:rPr>
          <w:rFonts w:ascii="Arial" w:hAnsi="Arial" w:cs="Arial"/>
          <w:sz w:val="22"/>
          <w:szCs w:val="22"/>
        </w:rPr>
        <w:t>:</w:t>
      </w:r>
      <w:r w:rsidR="00751189" w:rsidRPr="00602B12">
        <w:rPr>
          <w:rFonts w:ascii="Arial" w:hAnsi="Arial" w:cs="Arial"/>
          <w:sz w:val="22"/>
          <w:szCs w:val="22"/>
        </w:rPr>
        <w:t xml:space="preserve"> </w:t>
      </w:r>
      <w:r w:rsidR="007E5B5A" w:rsidRPr="00602B12">
        <w:rPr>
          <w:rFonts w:ascii="Arial" w:hAnsi="Arial" w:cs="Arial"/>
          <w:sz w:val="22"/>
          <w:szCs w:val="22"/>
        </w:rPr>
        <w:t xml:space="preserve"> EUOREDRYER1, </w:t>
      </w:r>
      <w:r w:rsidR="00751189" w:rsidRPr="00602B12">
        <w:rPr>
          <w:rFonts w:ascii="Arial" w:hAnsi="Arial" w:cs="Arial"/>
          <w:sz w:val="22"/>
          <w:szCs w:val="22"/>
        </w:rPr>
        <w:t xml:space="preserve">EUKILN1, and </w:t>
      </w:r>
      <w:r w:rsidR="00E62507" w:rsidRPr="00602B12">
        <w:rPr>
          <w:rFonts w:ascii="Arial" w:hAnsi="Arial" w:cs="Arial"/>
          <w:sz w:val="22"/>
          <w:szCs w:val="22"/>
        </w:rPr>
        <w:t>FG</w:t>
      </w:r>
      <w:r w:rsidRPr="00602B12">
        <w:rPr>
          <w:rFonts w:ascii="Arial" w:hAnsi="Arial" w:cs="Arial"/>
          <w:sz w:val="22"/>
          <w:szCs w:val="22"/>
        </w:rPr>
        <w:t xml:space="preserve">BOILERS1-2.  The </w:t>
      </w:r>
      <w:r w:rsidR="007E5B5A" w:rsidRPr="00602B12">
        <w:rPr>
          <w:rFonts w:ascii="Arial" w:hAnsi="Arial" w:cs="Arial"/>
          <w:sz w:val="22"/>
          <w:szCs w:val="22"/>
        </w:rPr>
        <w:t xml:space="preserve">AQD approved the </w:t>
      </w:r>
      <w:r w:rsidRPr="00602B12">
        <w:rPr>
          <w:rFonts w:ascii="Arial" w:hAnsi="Arial" w:cs="Arial"/>
          <w:sz w:val="22"/>
          <w:szCs w:val="22"/>
        </w:rPr>
        <w:t>company</w:t>
      </w:r>
      <w:r w:rsidR="007E5B5A" w:rsidRPr="00602B12">
        <w:rPr>
          <w:rFonts w:ascii="Arial" w:hAnsi="Arial" w:cs="Arial"/>
          <w:sz w:val="22"/>
          <w:szCs w:val="22"/>
        </w:rPr>
        <w:t>’s BART modified proposal, and issued Permit to Install No</w:t>
      </w:r>
      <w:r w:rsidR="00D63A06" w:rsidRPr="00602B12">
        <w:rPr>
          <w:rFonts w:ascii="Arial" w:hAnsi="Arial" w:cs="Arial"/>
          <w:sz w:val="22"/>
          <w:szCs w:val="22"/>
        </w:rPr>
        <w:t>s</w:t>
      </w:r>
      <w:r w:rsidR="007E5B5A" w:rsidRPr="00602B12">
        <w:rPr>
          <w:rFonts w:ascii="Arial" w:hAnsi="Arial" w:cs="Arial"/>
          <w:sz w:val="22"/>
          <w:szCs w:val="22"/>
        </w:rPr>
        <w:t>. 148-12</w:t>
      </w:r>
      <w:r w:rsidR="00D63A06" w:rsidRPr="00602B12">
        <w:rPr>
          <w:rFonts w:ascii="Arial" w:hAnsi="Arial" w:cs="Arial"/>
          <w:sz w:val="22"/>
          <w:szCs w:val="22"/>
        </w:rPr>
        <w:t xml:space="preserve"> and 148-12A</w:t>
      </w:r>
      <w:r w:rsidR="007E5B5A" w:rsidRPr="00602B12">
        <w:rPr>
          <w:rFonts w:ascii="Arial" w:hAnsi="Arial" w:cs="Arial"/>
          <w:sz w:val="22"/>
          <w:szCs w:val="22"/>
        </w:rPr>
        <w:t xml:space="preserve"> to incorporate the limits and compliance methods into a federally enforceable permit</w:t>
      </w:r>
      <w:r w:rsidR="00786C94" w:rsidRPr="00602B12">
        <w:rPr>
          <w:rFonts w:ascii="Arial" w:hAnsi="Arial" w:cs="Arial"/>
          <w:sz w:val="22"/>
          <w:szCs w:val="22"/>
        </w:rPr>
        <w:t xml:space="preserve"> as detailed below</w:t>
      </w:r>
      <w:r w:rsidR="007E5B5A" w:rsidRPr="00602B12">
        <w:rPr>
          <w:rFonts w:ascii="Arial" w:hAnsi="Arial" w:cs="Arial"/>
          <w:sz w:val="22"/>
          <w:szCs w:val="22"/>
        </w:rPr>
        <w:t xml:space="preserve">.  </w:t>
      </w:r>
    </w:p>
    <w:p w14:paraId="73AD140C" w14:textId="77777777" w:rsidR="00CE1D47" w:rsidRPr="00602B12" w:rsidRDefault="00CE1D47" w:rsidP="000F73C3">
      <w:pPr>
        <w:jc w:val="both"/>
        <w:outlineLvl w:val="0"/>
        <w:rPr>
          <w:rFonts w:ascii="Arial" w:hAnsi="Arial" w:cs="Arial"/>
          <w:sz w:val="22"/>
          <w:szCs w:val="22"/>
          <w:highlight w:val="yellow"/>
        </w:rPr>
      </w:pPr>
    </w:p>
    <w:p w14:paraId="51E7168E" w14:textId="77777777" w:rsidR="00093468" w:rsidRPr="00602B12" w:rsidRDefault="00093468" w:rsidP="00542014">
      <w:pPr>
        <w:ind w:left="360"/>
        <w:jc w:val="both"/>
        <w:rPr>
          <w:rFonts w:ascii="Arial" w:hAnsi="Arial" w:cs="Arial"/>
          <w:sz w:val="22"/>
          <w:szCs w:val="22"/>
        </w:rPr>
      </w:pPr>
      <w:r w:rsidRPr="00602B12">
        <w:rPr>
          <w:rFonts w:ascii="Arial" w:hAnsi="Arial" w:cs="Arial"/>
          <w:sz w:val="22"/>
          <w:szCs w:val="22"/>
        </w:rPr>
        <w:t>EUOREDRYER1</w:t>
      </w:r>
      <w:r w:rsidR="00D63A06" w:rsidRPr="00602B12">
        <w:rPr>
          <w:rFonts w:ascii="Arial" w:hAnsi="Arial" w:cs="Arial"/>
          <w:sz w:val="22"/>
          <w:szCs w:val="22"/>
        </w:rPr>
        <w:t xml:space="preserve"> is controlled with a cyclone pre-cleaner and a wet scrubber.  </w:t>
      </w:r>
      <w:r w:rsidRPr="00602B12">
        <w:rPr>
          <w:rFonts w:ascii="Arial" w:hAnsi="Arial" w:cs="Arial"/>
          <w:sz w:val="22"/>
          <w:szCs w:val="22"/>
        </w:rPr>
        <w:t>The permit</w:t>
      </w:r>
      <w:r w:rsidR="00786C94" w:rsidRPr="00602B12">
        <w:rPr>
          <w:rFonts w:ascii="Arial" w:hAnsi="Arial" w:cs="Arial"/>
          <w:sz w:val="22"/>
          <w:szCs w:val="22"/>
        </w:rPr>
        <w:t xml:space="preserve"> requires</w:t>
      </w:r>
      <w:r w:rsidRPr="00602B12">
        <w:rPr>
          <w:rFonts w:ascii="Arial" w:hAnsi="Arial" w:cs="Arial"/>
          <w:sz w:val="22"/>
          <w:szCs w:val="22"/>
        </w:rPr>
        <w:t xml:space="preserve"> sampl</w:t>
      </w:r>
      <w:r w:rsidR="00786C94" w:rsidRPr="00602B12">
        <w:rPr>
          <w:rFonts w:ascii="Arial" w:hAnsi="Arial" w:cs="Arial"/>
          <w:sz w:val="22"/>
          <w:szCs w:val="22"/>
        </w:rPr>
        <w:t>ing</w:t>
      </w:r>
      <w:r w:rsidRPr="00602B12">
        <w:rPr>
          <w:rFonts w:ascii="Arial" w:hAnsi="Arial" w:cs="Arial"/>
          <w:sz w:val="22"/>
          <w:szCs w:val="22"/>
        </w:rPr>
        <w:t xml:space="preserve"> and analyses</w:t>
      </w:r>
      <w:r w:rsidR="00EA67AB" w:rsidRPr="00602B12">
        <w:rPr>
          <w:rFonts w:ascii="Arial" w:hAnsi="Arial" w:cs="Arial"/>
          <w:sz w:val="22"/>
          <w:szCs w:val="22"/>
        </w:rPr>
        <w:t xml:space="preserve"> </w:t>
      </w:r>
      <w:r w:rsidR="00786C94" w:rsidRPr="00602B12">
        <w:rPr>
          <w:rFonts w:ascii="Arial" w:hAnsi="Arial" w:cs="Arial"/>
          <w:sz w:val="22"/>
          <w:szCs w:val="22"/>
        </w:rPr>
        <w:t>o</w:t>
      </w:r>
      <w:r w:rsidR="00EA67AB" w:rsidRPr="00602B12">
        <w:rPr>
          <w:rFonts w:ascii="Arial" w:hAnsi="Arial" w:cs="Arial"/>
          <w:sz w:val="22"/>
          <w:szCs w:val="22"/>
        </w:rPr>
        <w:t>f the sulfur content of the used oil</w:t>
      </w:r>
      <w:r w:rsidR="00797D68" w:rsidRPr="00602B12">
        <w:rPr>
          <w:rFonts w:ascii="Arial" w:hAnsi="Arial" w:cs="Arial"/>
          <w:sz w:val="22"/>
          <w:szCs w:val="22"/>
        </w:rPr>
        <w:t xml:space="preserve"> and keeping </w:t>
      </w:r>
      <w:r w:rsidRPr="00602B12">
        <w:rPr>
          <w:rFonts w:ascii="Arial" w:hAnsi="Arial" w:cs="Arial"/>
          <w:sz w:val="22"/>
          <w:szCs w:val="22"/>
        </w:rPr>
        <w:t>monthly records</w:t>
      </w:r>
      <w:r w:rsidR="00EA67AB" w:rsidRPr="00602B12">
        <w:rPr>
          <w:rFonts w:ascii="Arial" w:hAnsi="Arial" w:cs="Arial"/>
          <w:sz w:val="22"/>
          <w:szCs w:val="22"/>
        </w:rPr>
        <w:t>.</w:t>
      </w:r>
      <w:r w:rsidRPr="00602B12">
        <w:rPr>
          <w:rFonts w:ascii="Arial" w:hAnsi="Arial" w:cs="Arial"/>
          <w:sz w:val="22"/>
          <w:szCs w:val="22"/>
        </w:rPr>
        <w:t xml:space="preserve"> </w:t>
      </w:r>
      <w:r w:rsidR="00386DF6" w:rsidRPr="00602B12">
        <w:rPr>
          <w:rFonts w:ascii="Arial" w:hAnsi="Arial" w:cs="Arial"/>
          <w:sz w:val="22"/>
          <w:szCs w:val="22"/>
        </w:rPr>
        <w:t xml:space="preserve"> The sulfur content shall not exceed1.5% by weight, calculated on the basis of 18,000 Btu per pound.</w:t>
      </w:r>
    </w:p>
    <w:p w14:paraId="29592BB7" w14:textId="77777777" w:rsidR="00093468" w:rsidRPr="00602B12" w:rsidRDefault="00093468" w:rsidP="00093468">
      <w:pPr>
        <w:ind w:left="360"/>
        <w:rPr>
          <w:rFonts w:ascii="Arial" w:hAnsi="Arial" w:cs="Arial"/>
          <w:sz w:val="22"/>
          <w:szCs w:val="22"/>
        </w:rPr>
      </w:pPr>
    </w:p>
    <w:p w14:paraId="5CEED50F" w14:textId="77777777" w:rsidR="00093468" w:rsidRPr="00602B12" w:rsidRDefault="00093468" w:rsidP="00542014">
      <w:pPr>
        <w:ind w:left="360"/>
        <w:jc w:val="both"/>
        <w:rPr>
          <w:rFonts w:ascii="Arial" w:hAnsi="Arial" w:cs="Arial"/>
          <w:sz w:val="22"/>
          <w:szCs w:val="22"/>
        </w:rPr>
      </w:pPr>
      <w:r w:rsidRPr="00602B12">
        <w:rPr>
          <w:rFonts w:ascii="Arial" w:hAnsi="Arial" w:cs="Arial"/>
          <w:sz w:val="22"/>
          <w:szCs w:val="22"/>
        </w:rPr>
        <w:t>EUKILN1</w:t>
      </w:r>
      <w:r w:rsidR="00EA67AB" w:rsidRPr="00602B12">
        <w:rPr>
          <w:rFonts w:ascii="Arial" w:hAnsi="Arial" w:cs="Arial"/>
          <w:sz w:val="22"/>
          <w:szCs w:val="22"/>
        </w:rPr>
        <w:t xml:space="preserve"> is controlled with electrostatic precipitators.  </w:t>
      </w:r>
      <w:r w:rsidRPr="00602B12">
        <w:rPr>
          <w:rFonts w:ascii="Arial" w:hAnsi="Arial" w:cs="Arial"/>
          <w:sz w:val="22"/>
          <w:szCs w:val="22"/>
        </w:rPr>
        <w:t>The permittee install</w:t>
      </w:r>
      <w:r w:rsidR="00490E9E" w:rsidRPr="00602B12">
        <w:rPr>
          <w:rFonts w:ascii="Arial" w:hAnsi="Arial" w:cs="Arial"/>
          <w:sz w:val="22"/>
          <w:szCs w:val="22"/>
        </w:rPr>
        <w:t>ed a Continuous Emission Rate Monitoring System (CERMS) to show compliance with the NOx emission limit.  The permit require</w:t>
      </w:r>
      <w:r w:rsidR="00786C94" w:rsidRPr="00602B12">
        <w:rPr>
          <w:rFonts w:ascii="Arial" w:hAnsi="Arial" w:cs="Arial"/>
          <w:sz w:val="22"/>
          <w:szCs w:val="22"/>
        </w:rPr>
        <w:t>s</w:t>
      </w:r>
      <w:r w:rsidRPr="00602B12">
        <w:rPr>
          <w:rFonts w:ascii="Arial" w:hAnsi="Arial" w:cs="Arial"/>
          <w:sz w:val="22"/>
          <w:szCs w:val="22"/>
        </w:rPr>
        <w:t xml:space="preserve"> </w:t>
      </w:r>
      <w:r w:rsidR="00490E9E" w:rsidRPr="00602B12">
        <w:rPr>
          <w:rFonts w:ascii="Arial" w:hAnsi="Arial" w:cs="Arial"/>
          <w:sz w:val="22"/>
          <w:szCs w:val="22"/>
        </w:rPr>
        <w:t>the CERMS</w:t>
      </w:r>
      <w:r w:rsidRPr="00602B12">
        <w:rPr>
          <w:rFonts w:ascii="Arial" w:hAnsi="Arial" w:cs="Arial"/>
          <w:sz w:val="22"/>
          <w:szCs w:val="22"/>
        </w:rPr>
        <w:t xml:space="preserve"> to monitor and record the NO</w:t>
      </w:r>
      <w:r w:rsidRPr="00602B12">
        <w:rPr>
          <w:rFonts w:ascii="Arial" w:hAnsi="Arial" w:cs="Arial"/>
          <w:sz w:val="22"/>
          <w:szCs w:val="22"/>
          <w:vertAlign w:val="subscript"/>
        </w:rPr>
        <w:t>x</w:t>
      </w:r>
      <w:r w:rsidRPr="00602B12">
        <w:rPr>
          <w:rFonts w:ascii="Arial" w:hAnsi="Arial" w:cs="Arial"/>
          <w:sz w:val="22"/>
          <w:szCs w:val="22"/>
        </w:rPr>
        <w:t xml:space="preserve"> emissions and flow on a continuous basis</w:t>
      </w:r>
      <w:r w:rsidR="00EA67AB" w:rsidRPr="00602B12">
        <w:rPr>
          <w:rFonts w:ascii="Arial" w:hAnsi="Arial" w:cs="Arial"/>
          <w:sz w:val="22"/>
          <w:szCs w:val="22"/>
        </w:rPr>
        <w:t xml:space="preserve"> and calculate </w:t>
      </w:r>
      <w:r w:rsidR="00797D68" w:rsidRPr="00602B12">
        <w:rPr>
          <w:rFonts w:ascii="Arial" w:hAnsi="Arial" w:cs="Arial"/>
          <w:sz w:val="22"/>
          <w:szCs w:val="22"/>
        </w:rPr>
        <w:t>a</w:t>
      </w:r>
      <w:r w:rsidR="00EA67AB" w:rsidRPr="00602B12">
        <w:rPr>
          <w:rFonts w:ascii="Arial" w:hAnsi="Arial" w:cs="Arial"/>
          <w:sz w:val="22"/>
          <w:szCs w:val="22"/>
        </w:rPr>
        <w:t xml:space="preserve"> 30-day rolling average</w:t>
      </w:r>
      <w:r w:rsidRPr="00602B12">
        <w:rPr>
          <w:rFonts w:ascii="Arial" w:hAnsi="Arial" w:cs="Arial"/>
          <w:sz w:val="22"/>
          <w:szCs w:val="22"/>
        </w:rPr>
        <w:t>.</w:t>
      </w:r>
      <w:r w:rsidR="00EA67AB" w:rsidRPr="00602B12">
        <w:rPr>
          <w:rFonts w:ascii="Arial" w:hAnsi="Arial" w:cs="Arial"/>
          <w:sz w:val="22"/>
          <w:szCs w:val="22"/>
        </w:rPr>
        <w:t xml:space="preserve">  To monitor </w:t>
      </w:r>
      <w:r w:rsidRPr="00602B12">
        <w:rPr>
          <w:rFonts w:ascii="Arial" w:hAnsi="Arial" w:cs="Arial"/>
          <w:sz w:val="22"/>
          <w:szCs w:val="22"/>
        </w:rPr>
        <w:t>PM emissions</w:t>
      </w:r>
      <w:r w:rsidR="00797D68" w:rsidRPr="00602B12">
        <w:rPr>
          <w:rFonts w:ascii="Arial" w:hAnsi="Arial" w:cs="Arial"/>
          <w:sz w:val="22"/>
          <w:szCs w:val="22"/>
        </w:rPr>
        <w:t>,</w:t>
      </w:r>
      <w:r w:rsidRPr="00602B12">
        <w:rPr>
          <w:rFonts w:ascii="Arial" w:hAnsi="Arial" w:cs="Arial"/>
          <w:sz w:val="22"/>
          <w:szCs w:val="22"/>
        </w:rPr>
        <w:t xml:space="preserve"> </w:t>
      </w:r>
      <w:r w:rsidR="00EA67AB" w:rsidRPr="00602B12">
        <w:rPr>
          <w:rFonts w:ascii="Arial" w:hAnsi="Arial" w:cs="Arial"/>
          <w:sz w:val="22"/>
          <w:szCs w:val="22"/>
        </w:rPr>
        <w:t xml:space="preserve">scheduled stack </w:t>
      </w:r>
      <w:r w:rsidRPr="00602B12">
        <w:rPr>
          <w:rFonts w:ascii="Arial" w:hAnsi="Arial" w:cs="Arial"/>
          <w:sz w:val="22"/>
          <w:szCs w:val="22"/>
        </w:rPr>
        <w:t>testing</w:t>
      </w:r>
      <w:r w:rsidR="00EA67AB" w:rsidRPr="00602B12">
        <w:rPr>
          <w:rFonts w:ascii="Arial" w:hAnsi="Arial" w:cs="Arial"/>
          <w:sz w:val="22"/>
          <w:szCs w:val="22"/>
        </w:rPr>
        <w:t xml:space="preserve"> will be performed.  To monitor sulfur dioxide emissions</w:t>
      </w:r>
      <w:r w:rsidR="00797D68" w:rsidRPr="00602B12">
        <w:rPr>
          <w:rFonts w:ascii="Arial" w:hAnsi="Arial" w:cs="Arial"/>
          <w:sz w:val="22"/>
          <w:szCs w:val="22"/>
        </w:rPr>
        <w:t>,</w:t>
      </w:r>
      <w:r w:rsidR="00EA67AB" w:rsidRPr="00602B12">
        <w:rPr>
          <w:rFonts w:ascii="Arial" w:hAnsi="Arial" w:cs="Arial"/>
          <w:sz w:val="22"/>
          <w:szCs w:val="22"/>
        </w:rPr>
        <w:t xml:space="preserve"> </w:t>
      </w:r>
      <w:r w:rsidR="00490E9E" w:rsidRPr="00602B12">
        <w:rPr>
          <w:rFonts w:ascii="Arial" w:hAnsi="Arial" w:cs="Arial"/>
          <w:sz w:val="22"/>
          <w:szCs w:val="22"/>
        </w:rPr>
        <w:t xml:space="preserve">records of the </w:t>
      </w:r>
      <w:r w:rsidR="00EA67AB" w:rsidRPr="00602B12">
        <w:rPr>
          <w:rFonts w:ascii="Arial" w:hAnsi="Arial" w:cs="Arial"/>
          <w:sz w:val="22"/>
          <w:szCs w:val="22"/>
        </w:rPr>
        <w:t xml:space="preserve">sulfur content of the coal </w:t>
      </w:r>
      <w:r w:rsidR="00490E9E" w:rsidRPr="00602B12">
        <w:rPr>
          <w:rFonts w:ascii="Arial" w:hAnsi="Arial" w:cs="Arial"/>
          <w:sz w:val="22"/>
          <w:szCs w:val="22"/>
        </w:rPr>
        <w:t>will be obtained.  U</w:t>
      </w:r>
      <w:r w:rsidR="00EA67AB" w:rsidRPr="00602B12">
        <w:rPr>
          <w:rFonts w:ascii="Arial" w:hAnsi="Arial" w:cs="Arial"/>
          <w:sz w:val="22"/>
          <w:szCs w:val="22"/>
        </w:rPr>
        <w:t xml:space="preserve">sed fuel oil will </w:t>
      </w:r>
      <w:r w:rsidR="003C5BE3" w:rsidRPr="00602B12">
        <w:rPr>
          <w:rFonts w:ascii="Arial" w:hAnsi="Arial" w:cs="Arial"/>
          <w:sz w:val="22"/>
          <w:szCs w:val="22"/>
        </w:rPr>
        <w:t xml:space="preserve">be </w:t>
      </w:r>
      <w:r w:rsidR="00490E9E" w:rsidRPr="00602B12">
        <w:rPr>
          <w:rFonts w:ascii="Arial" w:hAnsi="Arial" w:cs="Arial"/>
          <w:sz w:val="22"/>
          <w:szCs w:val="22"/>
        </w:rPr>
        <w:t>sampled and analyzed and monthly records will be kept along with the gallons of used oil burned each month.</w:t>
      </w:r>
      <w:r w:rsidR="00386DF6" w:rsidRPr="00602B12">
        <w:rPr>
          <w:rFonts w:ascii="Arial" w:hAnsi="Arial" w:cs="Arial"/>
          <w:sz w:val="22"/>
          <w:szCs w:val="22"/>
        </w:rPr>
        <w:t xml:space="preserve">  The sulfur content shall not exceed1.5% by weight, calculated on the basis of 18,000 Btu per pound.</w:t>
      </w:r>
    </w:p>
    <w:p w14:paraId="51708886" w14:textId="77777777" w:rsidR="00093468" w:rsidRPr="00602B12" w:rsidRDefault="00093468" w:rsidP="00093468">
      <w:pPr>
        <w:tabs>
          <w:tab w:val="left" w:pos="-4860"/>
        </w:tabs>
        <w:ind w:left="720" w:hanging="360"/>
        <w:jc w:val="both"/>
        <w:rPr>
          <w:rFonts w:ascii="Arial" w:hAnsi="Arial" w:cs="Arial"/>
          <w:sz w:val="22"/>
          <w:szCs w:val="22"/>
        </w:rPr>
      </w:pPr>
    </w:p>
    <w:p w14:paraId="653261FB" w14:textId="77777777" w:rsidR="00093468" w:rsidRPr="00602B12" w:rsidRDefault="00490E9E" w:rsidP="00542014">
      <w:pPr>
        <w:ind w:left="360"/>
        <w:jc w:val="both"/>
        <w:rPr>
          <w:rFonts w:ascii="Arial" w:hAnsi="Arial" w:cs="Arial"/>
          <w:sz w:val="22"/>
          <w:szCs w:val="22"/>
        </w:rPr>
      </w:pPr>
      <w:r w:rsidRPr="00602B12">
        <w:rPr>
          <w:rFonts w:ascii="Arial" w:hAnsi="Arial" w:cs="Arial"/>
          <w:sz w:val="22"/>
          <w:szCs w:val="22"/>
        </w:rPr>
        <w:t>FG</w:t>
      </w:r>
      <w:r w:rsidR="00093468" w:rsidRPr="00602B12">
        <w:rPr>
          <w:rFonts w:ascii="Arial" w:hAnsi="Arial" w:cs="Arial"/>
          <w:sz w:val="22"/>
          <w:szCs w:val="22"/>
        </w:rPr>
        <w:t>BOILERS1-2</w:t>
      </w:r>
      <w:r w:rsidRPr="00602B12">
        <w:rPr>
          <w:rFonts w:ascii="Arial" w:hAnsi="Arial" w:cs="Arial"/>
          <w:sz w:val="22"/>
          <w:szCs w:val="22"/>
        </w:rPr>
        <w:t xml:space="preserve"> are fired with natural gas and used fuel oil</w:t>
      </w:r>
      <w:r w:rsidR="00797D68" w:rsidRPr="00602B12">
        <w:rPr>
          <w:rFonts w:ascii="Arial" w:hAnsi="Arial" w:cs="Arial"/>
          <w:sz w:val="22"/>
          <w:szCs w:val="22"/>
        </w:rPr>
        <w:t>;</w:t>
      </w:r>
      <w:r w:rsidRPr="00602B12">
        <w:rPr>
          <w:rFonts w:ascii="Arial" w:hAnsi="Arial" w:cs="Arial"/>
          <w:sz w:val="22"/>
          <w:szCs w:val="22"/>
        </w:rPr>
        <w:t xml:space="preserve"> there are no emission controls associated with this equipment.  The permi</w:t>
      </w:r>
      <w:r w:rsidR="00797D68" w:rsidRPr="00602B12">
        <w:rPr>
          <w:rFonts w:ascii="Arial" w:hAnsi="Arial" w:cs="Arial"/>
          <w:sz w:val="22"/>
          <w:szCs w:val="22"/>
        </w:rPr>
        <w:t>t</w:t>
      </w:r>
      <w:r w:rsidRPr="00602B12">
        <w:rPr>
          <w:rFonts w:ascii="Arial" w:hAnsi="Arial" w:cs="Arial"/>
          <w:sz w:val="22"/>
          <w:szCs w:val="22"/>
        </w:rPr>
        <w:t xml:space="preserve"> </w:t>
      </w:r>
      <w:r w:rsidR="00797D68" w:rsidRPr="00602B12">
        <w:rPr>
          <w:rFonts w:ascii="Arial" w:hAnsi="Arial" w:cs="Arial"/>
          <w:sz w:val="22"/>
          <w:szCs w:val="22"/>
        </w:rPr>
        <w:t>requires sampling and analyses of the sulfur content of the used oil and keeping monthly records.</w:t>
      </w:r>
      <w:r w:rsidR="00386DF6" w:rsidRPr="00602B12">
        <w:rPr>
          <w:rFonts w:ascii="Arial" w:hAnsi="Arial" w:cs="Arial"/>
          <w:sz w:val="22"/>
          <w:szCs w:val="22"/>
        </w:rPr>
        <w:t xml:space="preserve">  The sulfur content shall not exceed1.5% by weight, calculated on the basis of 18,000 Btu per pound.</w:t>
      </w:r>
    </w:p>
    <w:p w14:paraId="58E5CA33" w14:textId="77777777" w:rsidR="00B10F5F" w:rsidRPr="00602B12" w:rsidRDefault="00B10F5F" w:rsidP="00093468">
      <w:pPr>
        <w:ind w:left="360"/>
        <w:rPr>
          <w:rFonts w:ascii="Arial" w:hAnsi="Arial" w:cs="Arial"/>
          <w:sz w:val="22"/>
          <w:szCs w:val="22"/>
        </w:rPr>
      </w:pPr>
    </w:p>
    <w:p w14:paraId="028AF593" w14:textId="77777777" w:rsidR="00B10F5F" w:rsidRPr="00602B12" w:rsidRDefault="00B10F5F" w:rsidP="00542014">
      <w:pPr>
        <w:jc w:val="both"/>
        <w:rPr>
          <w:rFonts w:ascii="Arial" w:hAnsi="Arial" w:cs="Arial"/>
          <w:sz w:val="22"/>
          <w:szCs w:val="22"/>
        </w:rPr>
      </w:pPr>
      <w:r w:rsidRPr="00602B12">
        <w:rPr>
          <w:rFonts w:ascii="Arial" w:hAnsi="Arial" w:cs="Arial"/>
          <w:sz w:val="22"/>
          <w:szCs w:val="22"/>
        </w:rPr>
        <w:t xml:space="preserve">On April 12, 2016, USEPA published in the Federal Register a revision to the Federal implementation plan (FIP) addressing the requirement for best available retrofit technology (BART) for Tilden, with an effective date of May 12, 2016. </w:t>
      </w:r>
    </w:p>
    <w:p w14:paraId="27FBC339" w14:textId="77777777" w:rsidR="00386DF6" w:rsidRPr="00602B12" w:rsidRDefault="00386DF6" w:rsidP="000F73C3">
      <w:pPr>
        <w:jc w:val="both"/>
        <w:outlineLvl w:val="0"/>
        <w:rPr>
          <w:rFonts w:ascii="Arial" w:hAnsi="Arial" w:cs="Arial"/>
          <w:sz w:val="22"/>
          <w:szCs w:val="22"/>
          <w:highlight w:val="yellow"/>
        </w:rPr>
      </w:pPr>
    </w:p>
    <w:p w14:paraId="007D2BBE" w14:textId="77777777" w:rsidR="008B3259" w:rsidRPr="00602B12" w:rsidRDefault="008B3259" w:rsidP="000F73C3">
      <w:pPr>
        <w:jc w:val="both"/>
        <w:outlineLvl w:val="0"/>
        <w:rPr>
          <w:rFonts w:ascii="Arial" w:hAnsi="Arial" w:cs="Arial"/>
          <w:sz w:val="22"/>
          <w:szCs w:val="22"/>
        </w:rPr>
      </w:pPr>
      <w:r w:rsidRPr="00602B12">
        <w:rPr>
          <w:rFonts w:ascii="Arial" w:hAnsi="Arial" w:cs="Arial"/>
          <w:sz w:val="22"/>
          <w:szCs w:val="22"/>
        </w:rPr>
        <w:lastRenderedPageBreak/>
        <w:t>EUKILN 1 and EUKILN2 are subject to R</w:t>
      </w:r>
      <w:r w:rsidR="00EE66D2" w:rsidRPr="00602B12">
        <w:rPr>
          <w:rFonts w:ascii="Arial" w:hAnsi="Arial" w:cs="Arial"/>
          <w:sz w:val="22"/>
          <w:szCs w:val="22"/>
        </w:rPr>
        <w:t>ule</w:t>
      </w:r>
      <w:r w:rsidRPr="00602B12">
        <w:rPr>
          <w:rFonts w:ascii="Arial" w:hAnsi="Arial" w:cs="Arial"/>
          <w:sz w:val="22"/>
          <w:szCs w:val="22"/>
        </w:rPr>
        <w:t xml:space="preserve"> 801</w:t>
      </w:r>
      <w:r w:rsidR="00571A50" w:rsidRPr="00602B12">
        <w:rPr>
          <w:rFonts w:ascii="Arial" w:hAnsi="Arial" w:cs="Arial"/>
          <w:sz w:val="22"/>
          <w:szCs w:val="22"/>
        </w:rPr>
        <w:t>.  Tilden submitted, and AQD approved, a NOx Control Plan</w:t>
      </w:r>
      <w:r w:rsidRPr="00602B12">
        <w:rPr>
          <w:rFonts w:ascii="Arial" w:hAnsi="Arial" w:cs="Arial"/>
          <w:sz w:val="22"/>
          <w:szCs w:val="22"/>
        </w:rPr>
        <w:t xml:space="preserve"> </w:t>
      </w:r>
      <w:r w:rsidR="00571A50" w:rsidRPr="00602B12">
        <w:rPr>
          <w:rFonts w:ascii="Arial" w:hAnsi="Arial" w:cs="Arial"/>
          <w:sz w:val="22"/>
          <w:szCs w:val="22"/>
        </w:rPr>
        <w:t xml:space="preserve">detailing </w:t>
      </w:r>
      <w:r w:rsidR="00081950" w:rsidRPr="00602B12">
        <w:rPr>
          <w:rFonts w:ascii="Arial" w:hAnsi="Arial" w:cs="Arial"/>
          <w:sz w:val="22"/>
          <w:szCs w:val="22"/>
        </w:rPr>
        <w:t xml:space="preserve">the </w:t>
      </w:r>
      <w:r w:rsidR="00571A50" w:rsidRPr="00602B12">
        <w:rPr>
          <w:rFonts w:ascii="Arial" w:hAnsi="Arial" w:cs="Arial"/>
          <w:sz w:val="22"/>
          <w:szCs w:val="22"/>
        </w:rPr>
        <w:t>options chosen for nitrogen oxide reduction</w:t>
      </w:r>
      <w:r w:rsidRPr="00602B12">
        <w:rPr>
          <w:rFonts w:ascii="Arial" w:hAnsi="Arial" w:cs="Arial"/>
          <w:sz w:val="22"/>
          <w:szCs w:val="22"/>
        </w:rPr>
        <w:t xml:space="preserve"> during the ozone season</w:t>
      </w:r>
      <w:r w:rsidR="00081950" w:rsidRPr="00602B12">
        <w:rPr>
          <w:rFonts w:ascii="Arial" w:hAnsi="Arial" w:cs="Arial"/>
          <w:sz w:val="22"/>
          <w:szCs w:val="22"/>
        </w:rPr>
        <w:t>.</w:t>
      </w:r>
      <w:r w:rsidR="00571A50" w:rsidRPr="00602B12">
        <w:rPr>
          <w:rFonts w:ascii="Arial" w:hAnsi="Arial" w:cs="Arial"/>
          <w:sz w:val="22"/>
          <w:szCs w:val="22"/>
        </w:rPr>
        <w:t xml:space="preserve">  These options include burning coal</w:t>
      </w:r>
      <w:r w:rsidR="00FE71EF" w:rsidRPr="00602B12">
        <w:rPr>
          <w:rFonts w:ascii="Arial" w:hAnsi="Arial" w:cs="Arial"/>
          <w:sz w:val="22"/>
          <w:szCs w:val="22"/>
        </w:rPr>
        <w:t>,</w:t>
      </w:r>
      <w:r w:rsidR="00571A50" w:rsidRPr="00602B12">
        <w:rPr>
          <w:rFonts w:ascii="Arial" w:hAnsi="Arial" w:cs="Arial"/>
          <w:sz w:val="22"/>
          <w:szCs w:val="22"/>
        </w:rPr>
        <w:t xml:space="preserve"> </w:t>
      </w:r>
      <w:r w:rsidR="00FE71EF" w:rsidRPr="00602B12">
        <w:rPr>
          <w:rFonts w:ascii="Arial" w:hAnsi="Arial" w:cs="Arial"/>
          <w:sz w:val="22"/>
          <w:szCs w:val="22"/>
        </w:rPr>
        <w:t>instead of</w:t>
      </w:r>
      <w:r w:rsidR="00571A50" w:rsidRPr="00602B12">
        <w:rPr>
          <w:rFonts w:ascii="Arial" w:hAnsi="Arial" w:cs="Arial"/>
          <w:sz w:val="22"/>
          <w:szCs w:val="22"/>
        </w:rPr>
        <w:t xml:space="preserve"> natural gas, for a net NOx reduction of about 25%, </w:t>
      </w:r>
      <w:r w:rsidR="00B54403" w:rsidRPr="00602B12">
        <w:rPr>
          <w:rFonts w:ascii="Arial" w:hAnsi="Arial" w:cs="Arial"/>
          <w:sz w:val="22"/>
          <w:szCs w:val="22"/>
        </w:rPr>
        <w:t xml:space="preserve">and </w:t>
      </w:r>
      <w:r w:rsidR="00571A50" w:rsidRPr="00602B12">
        <w:rPr>
          <w:rFonts w:ascii="Arial" w:hAnsi="Arial" w:cs="Arial"/>
          <w:sz w:val="22"/>
          <w:szCs w:val="22"/>
        </w:rPr>
        <w:t xml:space="preserve">scheduling repairs during the ozone season, when </w:t>
      </w:r>
      <w:r w:rsidR="00B54403" w:rsidRPr="00602B12">
        <w:rPr>
          <w:rFonts w:ascii="Arial" w:hAnsi="Arial" w:cs="Arial"/>
          <w:sz w:val="22"/>
          <w:szCs w:val="22"/>
        </w:rPr>
        <w:t>possible.</w:t>
      </w:r>
    </w:p>
    <w:p w14:paraId="5D03CDD2" w14:textId="77777777" w:rsidR="000F73C3" w:rsidRPr="00602B12" w:rsidRDefault="000F73C3" w:rsidP="000F73C3">
      <w:pPr>
        <w:jc w:val="both"/>
        <w:rPr>
          <w:rFonts w:ascii="Arial" w:hAnsi="Arial" w:cs="Arial"/>
          <w:sz w:val="22"/>
          <w:szCs w:val="22"/>
        </w:rPr>
      </w:pPr>
    </w:p>
    <w:p w14:paraId="75FBDB29" w14:textId="77777777" w:rsidR="00336F8F" w:rsidRPr="00602B12" w:rsidRDefault="00F64934" w:rsidP="000F73C3">
      <w:pPr>
        <w:jc w:val="both"/>
        <w:outlineLvl w:val="0"/>
        <w:rPr>
          <w:rFonts w:ascii="Arial" w:hAnsi="Arial" w:cs="Arial"/>
          <w:sz w:val="22"/>
          <w:szCs w:val="22"/>
        </w:rPr>
      </w:pPr>
      <w:r w:rsidRPr="00602B12">
        <w:rPr>
          <w:rFonts w:ascii="Arial" w:hAnsi="Arial" w:cs="Arial"/>
          <w:sz w:val="22"/>
          <w:szCs w:val="22"/>
        </w:rPr>
        <w:t>FGBOILERS</w:t>
      </w:r>
      <w:r w:rsidR="00A9704B" w:rsidRPr="00602B12">
        <w:rPr>
          <w:rFonts w:ascii="Arial" w:hAnsi="Arial" w:cs="Arial"/>
          <w:sz w:val="22"/>
          <w:szCs w:val="22"/>
        </w:rPr>
        <w:t xml:space="preserve"> and FGBOILERS6-7</w:t>
      </w:r>
      <w:r w:rsidR="000F73C3" w:rsidRPr="00602B12">
        <w:rPr>
          <w:rFonts w:ascii="Arial" w:hAnsi="Arial" w:cs="Arial"/>
          <w:sz w:val="22"/>
          <w:szCs w:val="22"/>
        </w:rPr>
        <w:t xml:space="preserve"> at the stationary source </w:t>
      </w:r>
      <w:r w:rsidR="00A9704B" w:rsidRPr="00602B12">
        <w:rPr>
          <w:rFonts w:ascii="Arial" w:hAnsi="Arial" w:cs="Arial"/>
          <w:sz w:val="22"/>
          <w:szCs w:val="22"/>
        </w:rPr>
        <w:t>are</w:t>
      </w:r>
      <w:r w:rsidR="000F73C3" w:rsidRPr="00602B12">
        <w:rPr>
          <w:rFonts w:ascii="Arial" w:hAnsi="Arial" w:cs="Arial"/>
          <w:sz w:val="22"/>
          <w:szCs w:val="22"/>
        </w:rPr>
        <w:t xml:space="preserve"> subject to the </w:t>
      </w:r>
      <w:r w:rsidR="00CB0D4C" w:rsidRPr="00602B12">
        <w:rPr>
          <w:rFonts w:ascii="Arial" w:hAnsi="Arial" w:cs="Arial"/>
          <w:sz w:val="22"/>
          <w:szCs w:val="22"/>
        </w:rPr>
        <w:t>Standards of</w:t>
      </w:r>
      <w:r w:rsidR="000F73C3" w:rsidRPr="00602B12">
        <w:rPr>
          <w:rFonts w:ascii="Arial" w:hAnsi="Arial" w:cs="Arial"/>
          <w:sz w:val="22"/>
          <w:szCs w:val="22"/>
        </w:rPr>
        <w:t xml:space="preserve"> Performance for </w:t>
      </w:r>
      <w:r w:rsidRPr="00602B12">
        <w:rPr>
          <w:rFonts w:ascii="Arial" w:hAnsi="Arial" w:cs="Arial"/>
          <w:bCs/>
          <w:sz w:val="22"/>
          <w:szCs w:val="22"/>
          <w:lang w:val="en"/>
        </w:rPr>
        <w:t>Small Industrial-Commercial-Institutional Steam Generating Units</w:t>
      </w:r>
      <w:r w:rsidR="000F73C3" w:rsidRPr="00602B12">
        <w:rPr>
          <w:rFonts w:ascii="Arial" w:hAnsi="Arial" w:cs="Arial"/>
          <w:sz w:val="22"/>
          <w:szCs w:val="22"/>
        </w:rPr>
        <w:t xml:space="preserve"> promulgated in 40 CFR Part 60, Subparts A and </w:t>
      </w:r>
      <w:r w:rsidRPr="00602B12">
        <w:rPr>
          <w:rFonts w:ascii="Arial" w:hAnsi="Arial" w:cs="Arial"/>
          <w:sz w:val="22"/>
          <w:szCs w:val="22"/>
        </w:rPr>
        <w:t>Dc</w:t>
      </w:r>
      <w:r w:rsidR="000F73C3" w:rsidRPr="00602B12">
        <w:rPr>
          <w:rFonts w:ascii="Arial" w:hAnsi="Arial" w:cs="Arial"/>
          <w:sz w:val="22"/>
          <w:szCs w:val="22"/>
        </w:rPr>
        <w:t>.</w:t>
      </w:r>
      <w:r w:rsidR="00336F8F" w:rsidRPr="00602B12">
        <w:rPr>
          <w:rFonts w:ascii="Arial" w:hAnsi="Arial" w:cs="Arial"/>
          <w:sz w:val="22"/>
          <w:szCs w:val="22"/>
        </w:rPr>
        <w:t xml:space="preserve">  </w:t>
      </w:r>
    </w:p>
    <w:p w14:paraId="5A13B272" w14:textId="77777777" w:rsidR="00336F8F" w:rsidRPr="00602B12" w:rsidRDefault="00336F8F" w:rsidP="000F73C3">
      <w:pPr>
        <w:jc w:val="both"/>
        <w:outlineLvl w:val="0"/>
        <w:rPr>
          <w:rFonts w:ascii="Arial" w:hAnsi="Arial" w:cs="Arial"/>
          <w:sz w:val="22"/>
          <w:szCs w:val="22"/>
        </w:rPr>
      </w:pPr>
    </w:p>
    <w:p w14:paraId="40B1B7AD" w14:textId="77777777" w:rsidR="000F73C3" w:rsidRPr="00602B12" w:rsidRDefault="00336F8F" w:rsidP="000F73C3">
      <w:pPr>
        <w:jc w:val="both"/>
        <w:outlineLvl w:val="0"/>
        <w:rPr>
          <w:rFonts w:ascii="Arial" w:hAnsi="Arial" w:cs="Arial"/>
          <w:sz w:val="22"/>
          <w:szCs w:val="22"/>
        </w:rPr>
      </w:pPr>
      <w:r w:rsidRPr="00602B12">
        <w:rPr>
          <w:rFonts w:ascii="Arial" w:hAnsi="Arial" w:cs="Arial"/>
          <w:sz w:val="22"/>
          <w:szCs w:val="22"/>
        </w:rPr>
        <w:t xml:space="preserve">FGBOILERS1-2 at the stationary source are not subject to the Standards of Performance for </w:t>
      </w:r>
      <w:r w:rsidRPr="00602B12">
        <w:rPr>
          <w:rFonts w:ascii="Arial" w:hAnsi="Arial" w:cs="Arial"/>
          <w:bCs/>
          <w:sz w:val="22"/>
          <w:szCs w:val="22"/>
          <w:lang w:val="en"/>
        </w:rPr>
        <w:t>Small Industrial-Commercial-Institutional Steam Generating Units</w:t>
      </w:r>
      <w:r w:rsidRPr="00602B12">
        <w:rPr>
          <w:rFonts w:ascii="Arial" w:hAnsi="Arial" w:cs="Arial"/>
          <w:sz w:val="22"/>
          <w:szCs w:val="22"/>
        </w:rPr>
        <w:t xml:space="preserve"> promulgated in 40 CFR Part 60, Subparts A and Dc, because they were installed in 1974, prior to the promulgation date of June 9, 1989.</w:t>
      </w:r>
    </w:p>
    <w:p w14:paraId="7CE02FC7" w14:textId="77777777" w:rsidR="000F73C3" w:rsidRPr="00602B12" w:rsidRDefault="000F73C3" w:rsidP="000F73C3">
      <w:pPr>
        <w:jc w:val="both"/>
        <w:rPr>
          <w:rFonts w:ascii="Arial" w:hAnsi="Arial" w:cs="Arial"/>
          <w:sz w:val="22"/>
          <w:szCs w:val="22"/>
        </w:rPr>
      </w:pPr>
    </w:p>
    <w:p w14:paraId="3F95CD85" w14:textId="77777777" w:rsidR="000F73C3" w:rsidRPr="00602B12" w:rsidRDefault="00E62507" w:rsidP="000F73C3">
      <w:pPr>
        <w:jc w:val="both"/>
        <w:rPr>
          <w:rFonts w:ascii="Arial" w:hAnsi="Arial" w:cs="Arial"/>
          <w:b/>
          <w:sz w:val="22"/>
          <w:szCs w:val="22"/>
        </w:rPr>
      </w:pPr>
      <w:r w:rsidRPr="00602B12">
        <w:rPr>
          <w:rFonts w:ascii="Arial" w:hAnsi="Arial" w:cs="Arial"/>
          <w:sz w:val="22"/>
          <w:szCs w:val="22"/>
        </w:rPr>
        <w:t>FG</w:t>
      </w:r>
      <w:r w:rsidR="0049697C" w:rsidRPr="00602B12">
        <w:rPr>
          <w:rFonts w:ascii="Arial" w:hAnsi="Arial" w:cs="Arial"/>
          <w:sz w:val="22"/>
          <w:szCs w:val="22"/>
        </w:rPr>
        <w:t>BOILERS1-2</w:t>
      </w:r>
      <w:r w:rsidR="00B54403" w:rsidRPr="00602B12">
        <w:rPr>
          <w:rFonts w:ascii="Arial" w:hAnsi="Arial" w:cs="Arial"/>
          <w:sz w:val="22"/>
          <w:szCs w:val="22"/>
        </w:rPr>
        <w:t>,</w:t>
      </w:r>
      <w:r w:rsidR="00AD0957" w:rsidRPr="00602B12">
        <w:rPr>
          <w:rFonts w:ascii="Arial" w:hAnsi="Arial" w:cs="Arial"/>
          <w:sz w:val="22"/>
          <w:szCs w:val="22"/>
        </w:rPr>
        <w:t xml:space="preserve"> EUBOILER3</w:t>
      </w:r>
      <w:r w:rsidR="00B54403" w:rsidRPr="00602B12">
        <w:rPr>
          <w:rFonts w:ascii="Arial" w:hAnsi="Arial" w:cs="Arial"/>
          <w:sz w:val="22"/>
          <w:szCs w:val="22"/>
        </w:rPr>
        <w:t>, and FGBOILERS6-7</w:t>
      </w:r>
      <w:r w:rsidR="000F73C3" w:rsidRPr="00602B12">
        <w:rPr>
          <w:rFonts w:ascii="Arial" w:hAnsi="Arial" w:cs="Arial"/>
          <w:sz w:val="22"/>
          <w:szCs w:val="22"/>
        </w:rPr>
        <w:t xml:space="preserve"> at the stationary source </w:t>
      </w:r>
      <w:r w:rsidR="0049697C" w:rsidRPr="00602B12">
        <w:rPr>
          <w:rFonts w:ascii="Arial" w:hAnsi="Arial" w:cs="Arial"/>
          <w:sz w:val="22"/>
          <w:szCs w:val="22"/>
        </w:rPr>
        <w:t>are</w:t>
      </w:r>
      <w:r w:rsidR="000F73C3" w:rsidRPr="00602B12">
        <w:rPr>
          <w:rFonts w:ascii="Arial" w:hAnsi="Arial" w:cs="Arial"/>
          <w:sz w:val="22"/>
          <w:szCs w:val="22"/>
        </w:rPr>
        <w:t xml:space="preserve"> subject to the </w:t>
      </w:r>
      <w:r w:rsidR="00CB0D4C" w:rsidRPr="00602B12">
        <w:rPr>
          <w:rFonts w:ascii="Arial" w:hAnsi="Arial" w:cs="Arial"/>
          <w:sz w:val="22"/>
          <w:szCs w:val="22"/>
        </w:rPr>
        <w:t xml:space="preserve">National Emission Standard for Hazardous Air Pollutants </w:t>
      </w:r>
      <w:r w:rsidR="000F73C3" w:rsidRPr="00602B12">
        <w:rPr>
          <w:rFonts w:ascii="Arial" w:hAnsi="Arial" w:cs="Arial"/>
          <w:sz w:val="22"/>
          <w:szCs w:val="22"/>
        </w:rPr>
        <w:t xml:space="preserve">for </w:t>
      </w:r>
      <w:r w:rsidR="0049697C" w:rsidRPr="00602B12">
        <w:rPr>
          <w:rFonts w:ascii="Arial" w:hAnsi="Arial" w:cs="Arial"/>
          <w:sz w:val="22"/>
          <w:szCs w:val="22"/>
        </w:rPr>
        <w:t>Major Sources: Industrial, Commercial, and Institutional Boilers and Process Heaters</w:t>
      </w:r>
      <w:r w:rsidR="000F73C3" w:rsidRPr="00602B12">
        <w:rPr>
          <w:rFonts w:ascii="Arial" w:hAnsi="Arial" w:cs="Arial"/>
          <w:sz w:val="22"/>
          <w:szCs w:val="22"/>
        </w:rPr>
        <w:t xml:space="preserve"> promulgated in 40 CFR Part 63, Subparts A and </w:t>
      </w:r>
      <w:r w:rsidR="0049697C" w:rsidRPr="00602B12">
        <w:rPr>
          <w:rFonts w:ascii="Arial" w:hAnsi="Arial" w:cs="Arial"/>
          <w:sz w:val="22"/>
          <w:szCs w:val="22"/>
        </w:rPr>
        <w:t>DDDDD</w:t>
      </w:r>
      <w:r w:rsidR="000F73C3" w:rsidRPr="00602B12">
        <w:rPr>
          <w:rFonts w:ascii="Arial" w:hAnsi="Arial" w:cs="Arial"/>
          <w:sz w:val="22"/>
          <w:szCs w:val="22"/>
        </w:rPr>
        <w:t>.</w:t>
      </w:r>
    </w:p>
    <w:p w14:paraId="70FA3444" w14:textId="77777777" w:rsidR="000F73C3" w:rsidRPr="00602B12" w:rsidRDefault="000F73C3" w:rsidP="000F73C3">
      <w:pPr>
        <w:jc w:val="both"/>
        <w:rPr>
          <w:rFonts w:ascii="Arial" w:hAnsi="Arial" w:cs="Arial"/>
          <w:b/>
          <w:sz w:val="22"/>
          <w:szCs w:val="22"/>
        </w:rPr>
      </w:pPr>
    </w:p>
    <w:p w14:paraId="49B40372" w14:textId="77777777" w:rsidR="0049697C" w:rsidRPr="00602B12" w:rsidRDefault="00906A20" w:rsidP="0049697C">
      <w:pPr>
        <w:jc w:val="both"/>
        <w:rPr>
          <w:rFonts w:ascii="Arial" w:hAnsi="Arial" w:cs="Arial"/>
          <w:b/>
          <w:sz w:val="22"/>
          <w:szCs w:val="22"/>
        </w:rPr>
      </w:pPr>
      <w:r w:rsidRPr="00602B12">
        <w:rPr>
          <w:rFonts w:ascii="Arial" w:hAnsi="Arial" w:cs="Arial"/>
          <w:sz w:val="22"/>
          <w:szCs w:val="22"/>
        </w:rPr>
        <w:t>FG</w:t>
      </w:r>
      <w:r w:rsidR="006D58E1" w:rsidRPr="00602B12">
        <w:rPr>
          <w:rFonts w:ascii="Arial" w:hAnsi="Arial" w:cs="Arial"/>
          <w:sz w:val="22"/>
          <w:szCs w:val="22"/>
        </w:rPr>
        <w:t xml:space="preserve">DUSTCOLLECTORS, </w:t>
      </w:r>
      <w:r w:rsidR="0049697C" w:rsidRPr="00602B12">
        <w:rPr>
          <w:rFonts w:ascii="Arial" w:hAnsi="Arial" w:cs="Arial"/>
          <w:sz w:val="22"/>
          <w:szCs w:val="22"/>
        </w:rPr>
        <w:t>EUOREDRYER1, EUOREDRYER2, EUKILN1, and EUKILN2 are subject to the National Emission Standa</w:t>
      </w:r>
      <w:r w:rsidR="00E62507" w:rsidRPr="00602B12">
        <w:rPr>
          <w:rFonts w:ascii="Arial" w:hAnsi="Arial" w:cs="Arial"/>
          <w:sz w:val="22"/>
          <w:szCs w:val="22"/>
        </w:rPr>
        <w:t>rd for Hazardous Air Pollutants</w:t>
      </w:r>
      <w:r w:rsidR="0049697C" w:rsidRPr="00602B12">
        <w:rPr>
          <w:rFonts w:ascii="Arial" w:hAnsi="Arial" w:cs="Arial"/>
          <w:sz w:val="22"/>
          <w:szCs w:val="22"/>
        </w:rPr>
        <w:t>: Taconite Iron Ore Processing promulgated in 40 CFR Part 63, Subparts A and RRRRR.</w:t>
      </w:r>
    </w:p>
    <w:p w14:paraId="19F5183D" w14:textId="77777777" w:rsidR="0049697C" w:rsidRPr="00602B12" w:rsidRDefault="0049697C" w:rsidP="000F73C3">
      <w:pPr>
        <w:jc w:val="both"/>
        <w:rPr>
          <w:rFonts w:ascii="Arial" w:hAnsi="Arial" w:cs="Arial"/>
          <w:b/>
          <w:sz w:val="22"/>
          <w:szCs w:val="22"/>
        </w:rPr>
      </w:pPr>
    </w:p>
    <w:p w14:paraId="6AAF9E3F" w14:textId="77777777" w:rsidR="000F73C3" w:rsidRPr="00602B12" w:rsidRDefault="000F73C3" w:rsidP="000F73C3">
      <w:pPr>
        <w:jc w:val="both"/>
        <w:rPr>
          <w:rFonts w:ascii="Arial" w:hAnsi="Arial" w:cs="Arial"/>
          <w:sz w:val="22"/>
          <w:szCs w:val="22"/>
        </w:rPr>
      </w:pPr>
      <w:r w:rsidRPr="00602B12">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6E56B8AA" w14:textId="77777777" w:rsidR="000F73C3" w:rsidRPr="00602B12" w:rsidRDefault="000F73C3" w:rsidP="000F73C3">
      <w:pPr>
        <w:jc w:val="both"/>
        <w:rPr>
          <w:rFonts w:ascii="Arial" w:hAnsi="Arial" w:cs="Arial"/>
          <w:sz w:val="22"/>
          <w:szCs w:val="22"/>
        </w:rPr>
      </w:pPr>
    </w:p>
    <w:p w14:paraId="0FF75389" w14:textId="77777777" w:rsidR="00EB17F4" w:rsidRPr="00602B12" w:rsidRDefault="00EB17F4" w:rsidP="00EB17F4">
      <w:pPr>
        <w:jc w:val="both"/>
        <w:rPr>
          <w:rFonts w:ascii="Arial" w:hAnsi="Arial" w:cs="Arial"/>
          <w:sz w:val="22"/>
          <w:szCs w:val="22"/>
        </w:rPr>
      </w:pPr>
      <w:r w:rsidRPr="00602B12">
        <w:rPr>
          <w:rFonts w:ascii="Arial" w:hAnsi="Arial" w:cs="Arial"/>
          <w:sz w:val="22"/>
          <w:szCs w:val="22"/>
        </w:rPr>
        <w:t xml:space="preserve">The emission limitation or standard for particulate matter from EUOREDRYER1, at the stationary source </w:t>
      </w:r>
      <w:r w:rsidR="00572775" w:rsidRPr="00602B12">
        <w:rPr>
          <w:rFonts w:ascii="Arial" w:hAnsi="Arial" w:cs="Arial"/>
          <w:sz w:val="22"/>
          <w:szCs w:val="22"/>
        </w:rPr>
        <w:t>is</w:t>
      </w:r>
      <w:r w:rsidRPr="00602B12">
        <w:rPr>
          <w:rFonts w:ascii="Arial" w:hAnsi="Arial" w:cs="Arial"/>
          <w:sz w:val="22"/>
          <w:szCs w:val="22"/>
        </w:rPr>
        <w:t xml:space="preserve"> subject to the federal Compliance Assurance Monitoring rule under 40 CFR Part 64.  Th</w:t>
      </w:r>
      <w:r w:rsidR="00572775" w:rsidRPr="00602B12">
        <w:rPr>
          <w:rFonts w:ascii="Arial" w:hAnsi="Arial" w:cs="Arial"/>
          <w:sz w:val="22"/>
          <w:szCs w:val="22"/>
        </w:rPr>
        <w:t>is</w:t>
      </w:r>
      <w:r w:rsidRPr="00602B12">
        <w:rPr>
          <w:rFonts w:ascii="Arial" w:hAnsi="Arial" w:cs="Arial"/>
          <w:sz w:val="22"/>
          <w:szCs w:val="22"/>
        </w:rPr>
        <w:t xml:space="preserve"> emission unit</w:t>
      </w:r>
      <w:r w:rsidR="00572775" w:rsidRPr="00602B12">
        <w:rPr>
          <w:rFonts w:ascii="Arial" w:hAnsi="Arial" w:cs="Arial"/>
          <w:sz w:val="22"/>
          <w:szCs w:val="22"/>
        </w:rPr>
        <w:t xml:space="preserve"> ha</w:t>
      </w:r>
      <w:r w:rsidRPr="00602B12">
        <w:rPr>
          <w:rFonts w:ascii="Arial" w:hAnsi="Arial" w:cs="Arial"/>
          <w:sz w:val="22"/>
          <w:szCs w:val="22"/>
        </w:rPr>
        <w:t>s control device</w:t>
      </w:r>
      <w:r w:rsidR="00572775" w:rsidRPr="00602B12">
        <w:rPr>
          <w:rFonts w:ascii="Arial" w:hAnsi="Arial" w:cs="Arial"/>
          <w:sz w:val="22"/>
          <w:szCs w:val="22"/>
        </w:rPr>
        <w:t>s (cyclone pre-cleaner and a wet scrubber)</w:t>
      </w:r>
      <w:r w:rsidRPr="00602B12">
        <w:rPr>
          <w:rFonts w:ascii="Arial" w:hAnsi="Arial" w:cs="Arial"/>
          <w:sz w:val="22"/>
          <w:szCs w:val="22"/>
        </w:rPr>
        <w:t xml:space="preserve"> and potential pre-control emissions of particulate matter greater than the major source threshold level.  </w:t>
      </w:r>
      <w:r w:rsidR="00572775" w:rsidRPr="00602B12">
        <w:rPr>
          <w:rFonts w:ascii="Arial" w:hAnsi="Arial" w:cs="Arial"/>
          <w:sz w:val="22"/>
          <w:szCs w:val="22"/>
        </w:rPr>
        <w:t>The wet scrubber is equipped with a Continuous Parameter Monitoring System (CPMS) to monitor the pressure drop and water flow, which are indicators of good operation and maintenance of the wet scrubbers.</w:t>
      </w:r>
    </w:p>
    <w:p w14:paraId="1E4C7953" w14:textId="77777777" w:rsidR="00EB17F4" w:rsidRPr="00602B12" w:rsidRDefault="00EB17F4" w:rsidP="000F73C3">
      <w:pPr>
        <w:rPr>
          <w:rFonts w:ascii="Arial" w:hAnsi="Arial" w:cs="Arial"/>
          <w:sz w:val="22"/>
          <w:szCs w:val="22"/>
          <w:highlight w:val="yellow"/>
        </w:rPr>
      </w:pPr>
    </w:p>
    <w:p w14:paraId="76D734B9" w14:textId="77777777" w:rsidR="00572775" w:rsidRPr="00602B12" w:rsidRDefault="00572775" w:rsidP="00572775">
      <w:pPr>
        <w:jc w:val="both"/>
        <w:rPr>
          <w:rFonts w:ascii="Arial" w:hAnsi="Arial" w:cs="Arial"/>
          <w:sz w:val="22"/>
          <w:szCs w:val="22"/>
        </w:rPr>
      </w:pPr>
      <w:r w:rsidRPr="00602B12">
        <w:rPr>
          <w:rFonts w:ascii="Arial" w:hAnsi="Arial" w:cs="Arial"/>
          <w:sz w:val="22"/>
          <w:szCs w:val="22"/>
        </w:rPr>
        <w:t>The emission limitation or standard for particulate matter from EUOREDRYER2, at the stationary source is subject to the federal Compliance Assurance Monitoring rule under 40 CFR Part 64.  This emission unit has control devices (two (2) cyclone pre-cleaners and two (2) wet scrubbers) and potential pre-control emissions of particulate matter greater than the major source threshold level.  The wet scrubber</w:t>
      </w:r>
      <w:r w:rsidR="000D5D83" w:rsidRPr="00602B12">
        <w:rPr>
          <w:rFonts w:ascii="Arial" w:hAnsi="Arial" w:cs="Arial"/>
          <w:sz w:val="22"/>
          <w:szCs w:val="22"/>
        </w:rPr>
        <w:t>s</w:t>
      </w:r>
      <w:r w:rsidRPr="00602B12">
        <w:rPr>
          <w:rFonts w:ascii="Arial" w:hAnsi="Arial" w:cs="Arial"/>
          <w:sz w:val="22"/>
          <w:szCs w:val="22"/>
        </w:rPr>
        <w:t xml:space="preserve"> </w:t>
      </w:r>
      <w:r w:rsidR="000D5D83" w:rsidRPr="00602B12">
        <w:rPr>
          <w:rFonts w:ascii="Arial" w:hAnsi="Arial" w:cs="Arial"/>
          <w:sz w:val="22"/>
          <w:szCs w:val="22"/>
        </w:rPr>
        <w:t>are</w:t>
      </w:r>
      <w:r w:rsidRPr="00602B12">
        <w:rPr>
          <w:rFonts w:ascii="Arial" w:hAnsi="Arial" w:cs="Arial"/>
          <w:sz w:val="22"/>
          <w:szCs w:val="22"/>
        </w:rPr>
        <w:t xml:space="preserve"> equipped with CPMS to monitor the pressure drop and water flow, which are indicators of good operation and maintenance of the wet scrubbers.</w:t>
      </w:r>
    </w:p>
    <w:p w14:paraId="390E99AA" w14:textId="77777777" w:rsidR="00B34441" w:rsidRPr="00602B12" w:rsidRDefault="00B34441" w:rsidP="000F73C3">
      <w:pPr>
        <w:rPr>
          <w:rFonts w:ascii="Arial" w:hAnsi="Arial" w:cs="Arial"/>
          <w:sz w:val="22"/>
          <w:szCs w:val="22"/>
          <w:highlight w:val="yellow"/>
        </w:rPr>
      </w:pPr>
    </w:p>
    <w:p w14:paraId="0029DD5D" w14:textId="77777777" w:rsidR="000D5D83" w:rsidRPr="00602B12" w:rsidRDefault="000D5D83" w:rsidP="000D5D83">
      <w:pPr>
        <w:jc w:val="both"/>
        <w:rPr>
          <w:rFonts w:ascii="Arial" w:hAnsi="Arial" w:cs="Arial"/>
          <w:sz w:val="22"/>
          <w:szCs w:val="22"/>
        </w:rPr>
      </w:pPr>
      <w:r w:rsidRPr="00602B12">
        <w:rPr>
          <w:rFonts w:ascii="Arial" w:hAnsi="Arial" w:cs="Arial"/>
          <w:sz w:val="22"/>
          <w:szCs w:val="22"/>
        </w:rPr>
        <w:t>The emission limitations or standards for particulate matter from FGDUSTCOLLECTORS, at the stationary source are subject to the federal Compliance Assurance Monitoring rule under 40 CFR Part</w:t>
      </w:r>
      <w:r w:rsidR="009226CE" w:rsidRPr="00602B12">
        <w:rPr>
          <w:rFonts w:ascii="Arial" w:hAnsi="Arial" w:cs="Arial"/>
          <w:sz w:val="22"/>
          <w:szCs w:val="22"/>
        </w:rPr>
        <w:t> </w:t>
      </w:r>
      <w:r w:rsidRPr="00602B12">
        <w:rPr>
          <w:rFonts w:ascii="Arial" w:hAnsi="Arial" w:cs="Arial"/>
          <w:sz w:val="22"/>
          <w:szCs w:val="22"/>
        </w:rPr>
        <w:t>64.  These emission units have control devices (wet scrubbers) and potential pre-control emissions of particulate matter greater than the major source threshold level.  The wet scrubbers are equipped with CPMS to monitor the pressure drop and water flow, which are indicators of good operation and maintenance of the wet scrubbers.</w:t>
      </w:r>
    </w:p>
    <w:p w14:paraId="611DDAA7" w14:textId="77777777" w:rsidR="00B34441" w:rsidRPr="00602B12" w:rsidRDefault="00B34441" w:rsidP="000F73C3">
      <w:pPr>
        <w:rPr>
          <w:rFonts w:ascii="Arial" w:hAnsi="Arial" w:cs="Arial"/>
          <w:sz w:val="22"/>
          <w:szCs w:val="22"/>
          <w:highlight w:val="yellow"/>
        </w:rPr>
      </w:pPr>
    </w:p>
    <w:p w14:paraId="515A1667" w14:textId="77777777" w:rsidR="000D5D83" w:rsidRPr="00602B12" w:rsidRDefault="00B34441" w:rsidP="00B34441">
      <w:pPr>
        <w:jc w:val="both"/>
        <w:rPr>
          <w:rFonts w:ascii="Arial" w:hAnsi="Arial" w:cs="Arial"/>
          <w:sz w:val="22"/>
          <w:szCs w:val="22"/>
        </w:rPr>
      </w:pPr>
      <w:r w:rsidRPr="00602B12">
        <w:rPr>
          <w:rFonts w:ascii="Arial" w:hAnsi="Arial" w:cs="Arial"/>
          <w:sz w:val="22"/>
          <w:szCs w:val="22"/>
        </w:rPr>
        <w:t>The emission limitation or standard for particulate matter from EUKILN1, at the stationary source are subject to the federal Compliance Assurance Monitoring rule under 40 CFR Part 64.  Th</w:t>
      </w:r>
      <w:r w:rsidR="000D5D83" w:rsidRPr="00602B12">
        <w:rPr>
          <w:rFonts w:ascii="Arial" w:hAnsi="Arial" w:cs="Arial"/>
          <w:sz w:val="22"/>
          <w:szCs w:val="22"/>
        </w:rPr>
        <w:t>is</w:t>
      </w:r>
      <w:r w:rsidRPr="00602B12">
        <w:rPr>
          <w:rFonts w:ascii="Arial" w:hAnsi="Arial" w:cs="Arial"/>
          <w:sz w:val="22"/>
          <w:szCs w:val="22"/>
        </w:rPr>
        <w:t xml:space="preserve"> emission unit ha</w:t>
      </w:r>
      <w:r w:rsidR="000D5D83" w:rsidRPr="00602B12">
        <w:rPr>
          <w:rFonts w:ascii="Arial" w:hAnsi="Arial" w:cs="Arial"/>
          <w:sz w:val="22"/>
          <w:szCs w:val="22"/>
        </w:rPr>
        <w:t>s</w:t>
      </w:r>
      <w:r w:rsidRPr="00602B12">
        <w:rPr>
          <w:rFonts w:ascii="Arial" w:hAnsi="Arial" w:cs="Arial"/>
          <w:sz w:val="22"/>
          <w:szCs w:val="22"/>
        </w:rPr>
        <w:t xml:space="preserve"> a control device</w:t>
      </w:r>
      <w:r w:rsidR="000D5D83" w:rsidRPr="00602B12">
        <w:rPr>
          <w:rFonts w:ascii="Arial" w:hAnsi="Arial" w:cs="Arial"/>
          <w:sz w:val="22"/>
          <w:szCs w:val="22"/>
        </w:rPr>
        <w:t xml:space="preserve"> (electrostatic precipitator (ESP))</w:t>
      </w:r>
      <w:r w:rsidRPr="00602B12">
        <w:rPr>
          <w:rFonts w:ascii="Arial" w:hAnsi="Arial" w:cs="Arial"/>
          <w:sz w:val="22"/>
          <w:szCs w:val="22"/>
        </w:rPr>
        <w:t xml:space="preserve"> and potential pre-control emissions of particulate matter greater than the major source threshold level.  </w:t>
      </w:r>
      <w:r w:rsidR="000D5D83" w:rsidRPr="00602B12">
        <w:rPr>
          <w:rFonts w:ascii="Arial" w:hAnsi="Arial" w:cs="Arial"/>
          <w:sz w:val="22"/>
          <w:szCs w:val="22"/>
        </w:rPr>
        <w:t>A Continuous Opacity Monitoring (COM) was chosen as a preferred method of monitoring as this system is already required in the facility’s operating permit and opacity is an indication of good operation and maintenance of the ESP.</w:t>
      </w:r>
    </w:p>
    <w:p w14:paraId="081A5E90" w14:textId="77777777" w:rsidR="00B34441" w:rsidRPr="00602B12" w:rsidRDefault="00B34441" w:rsidP="000F73C3">
      <w:pPr>
        <w:rPr>
          <w:rFonts w:ascii="Arial" w:hAnsi="Arial" w:cs="Arial"/>
          <w:sz w:val="22"/>
          <w:szCs w:val="22"/>
          <w:highlight w:val="yellow"/>
        </w:rPr>
      </w:pPr>
    </w:p>
    <w:p w14:paraId="76AA786D" w14:textId="77777777" w:rsidR="00B34441" w:rsidRPr="00602B12" w:rsidRDefault="000D5D83" w:rsidP="00542014">
      <w:pPr>
        <w:jc w:val="both"/>
        <w:rPr>
          <w:rFonts w:ascii="Arial" w:hAnsi="Arial" w:cs="Arial"/>
          <w:sz w:val="22"/>
          <w:szCs w:val="22"/>
        </w:rPr>
      </w:pPr>
      <w:r w:rsidRPr="00602B12">
        <w:rPr>
          <w:rFonts w:ascii="Arial" w:hAnsi="Arial" w:cs="Arial"/>
          <w:sz w:val="22"/>
          <w:szCs w:val="22"/>
        </w:rPr>
        <w:lastRenderedPageBreak/>
        <w:t>The emission limitation or standard for particulate matter from EUKILN2, at the stationary source are subject to the federal Compliance Assurance Monitoring rule under 40 CFR Part 64.  This emission unit has a control device (ESP) and potential pre-control emissions of particulate matter greater than the major source threshold level.  A COM was chosen as a preferred method of monitoring as this system is already required in the facility’s operating permit and opacity is an indication of good operation and maintenance of the ESP.</w:t>
      </w:r>
    </w:p>
    <w:p w14:paraId="04DADDB2" w14:textId="77777777" w:rsidR="000D5D83" w:rsidRPr="00602B12" w:rsidRDefault="000D5D83" w:rsidP="000F73C3">
      <w:pPr>
        <w:rPr>
          <w:rFonts w:ascii="Arial" w:hAnsi="Arial" w:cs="Arial"/>
          <w:sz w:val="22"/>
          <w:szCs w:val="22"/>
          <w:highlight w:val="yellow"/>
        </w:rPr>
      </w:pPr>
    </w:p>
    <w:p w14:paraId="5B779EF3" w14:textId="77777777" w:rsidR="00EB17F4" w:rsidRPr="00602B12" w:rsidRDefault="00EB17F4" w:rsidP="00542014">
      <w:pPr>
        <w:jc w:val="both"/>
        <w:rPr>
          <w:rFonts w:ascii="Arial" w:hAnsi="Arial" w:cs="Arial"/>
          <w:sz w:val="22"/>
          <w:szCs w:val="22"/>
        </w:rPr>
      </w:pPr>
      <w:r w:rsidRPr="00602B12">
        <w:rPr>
          <w:rFonts w:ascii="Arial" w:hAnsi="Arial" w:cs="Arial"/>
          <w:sz w:val="22"/>
          <w:szCs w:val="22"/>
        </w:rPr>
        <w:t xml:space="preserve">The emission limitation or standard for particulate matter from </w:t>
      </w:r>
      <w:r w:rsidR="00D32055" w:rsidRPr="00602B12">
        <w:rPr>
          <w:rFonts w:ascii="Arial" w:hAnsi="Arial" w:cs="Arial"/>
          <w:sz w:val="22"/>
          <w:szCs w:val="22"/>
        </w:rPr>
        <w:t>EUOREDRYER1, EUOREDRYER2, EUKILN1, EUKILN2, and FGDUSTCOLLECTORS</w:t>
      </w:r>
      <w:r w:rsidRPr="00602B12">
        <w:rPr>
          <w:rFonts w:ascii="Arial" w:hAnsi="Arial" w:cs="Arial"/>
          <w:sz w:val="22"/>
          <w:szCs w:val="22"/>
        </w:rPr>
        <w:t xml:space="preserve"> at the stationary source </w:t>
      </w:r>
      <w:r w:rsidR="00D32055" w:rsidRPr="00602B12">
        <w:rPr>
          <w:rFonts w:ascii="Arial" w:hAnsi="Arial" w:cs="Arial"/>
          <w:sz w:val="22"/>
          <w:szCs w:val="22"/>
        </w:rPr>
        <w:t>are</w:t>
      </w:r>
      <w:r w:rsidRPr="00602B12">
        <w:rPr>
          <w:rFonts w:ascii="Arial" w:hAnsi="Arial" w:cs="Arial"/>
          <w:sz w:val="22"/>
          <w:szCs w:val="22"/>
        </w:rPr>
        <w:t xml:space="preserve"> subject to the federal Compliance Assurance Monitoring rule under 40 CFR Part 64, but monitoring included in the National Emission Standard for Hazardous Air Pollutants: Taconite Iron Ore Processing promulgated in 40 CFR Part 63, Subparts A and RRRRR is considered to be presumptively acceptable monitoring for </w:t>
      </w:r>
      <w:r w:rsidR="00D32055" w:rsidRPr="00602B12">
        <w:rPr>
          <w:rFonts w:ascii="Arial" w:hAnsi="Arial" w:cs="Arial"/>
          <w:sz w:val="22"/>
          <w:szCs w:val="22"/>
        </w:rPr>
        <w:t xml:space="preserve">particulate matter </w:t>
      </w:r>
      <w:r w:rsidRPr="00602B12">
        <w:rPr>
          <w:rFonts w:ascii="Arial" w:hAnsi="Arial" w:cs="Arial"/>
          <w:sz w:val="22"/>
          <w:szCs w:val="22"/>
        </w:rPr>
        <w:t xml:space="preserve">and is included in the ROP in </w:t>
      </w:r>
      <w:r w:rsidR="00D32055" w:rsidRPr="00602B12">
        <w:rPr>
          <w:rFonts w:ascii="Arial" w:hAnsi="Arial" w:cs="Arial"/>
          <w:sz w:val="22"/>
          <w:szCs w:val="22"/>
        </w:rPr>
        <w:t>FGTACONITEMACT</w:t>
      </w:r>
      <w:r w:rsidRPr="00602B12">
        <w:rPr>
          <w:rFonts w:ascii="Arial" w:hAnsi="Arial" w:cs="Arial"/>
          <w:sz w:val="22"/>
          <w:szCs w:val="22"/>
        </w:rPr>
        <w:t>.</w:t>
      </w:r>
    </w:p>
    <w:p w14:paraId="1719AD57" w14:textId="77777777" w:rsidR="00EB17F4" w:rsidRPr="00602B12" w:rsidRDefault="00EB17F4" w:rsidP="000F73C3">
      <w:pPr>
        <w:rPr>
          <w:rFonts w:ascii="Arial" w:hAnsi="Arial" w:cs="Arial"/>
          <w:sz w:val="22"/>
          <w:szCs w:val="22"/>
        </w:rPr>
      </w:pPr>
    </w:p>
    <w:p w14:paraId="4F1BAD02" w14:textId="77777777" w:rsidR="00EB17F4" w:rsidRPr="00602B12" w:rsidRDefault="00EB17F4" w:rsidP="00EB17F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1710"/>
        <w:gridCol w:w="1710"/>
        <w:gridCol w:w="1800"/>
        <w:gridCol w:w="1530"/>
        <w:gridCol w:w="1782"/>
      </w:tblGrid>
      <w:tr w:rsidR="00602B12" w:rsidRPr="00602B12" w14:paraId="3FD289E7" w14:textId="77777777" w:rsidTr="00EE0F3C">
        <w:trPr>
          <w:tblHeader/>
        </w:trPr>
        <w:tc>
          <w:tcPr>
            <w:tcW w:w="1908" w:type="dxa"/>
            <w:shd w:val="clear" w:color="auto" w:fill="D9D9D9"/>
          </w:tcPr>
          <w:p w14:paraId="73C90DB9" w14:textId="77777777" w:rsidR="00EB17F4" w:rsidRPr="00602B12" w:rsidRDefault="00EB17F4" w:rsidP="00B34441">
            <w:pPr>
              <w:rPr>
                <w:rFonts w:ascii="Arial" w:eastAsia="Calibri" w:hAnsi="Arial" w:cs="Arial"/>
                <w:b/>
                <w:sz w:val="22"/>
                <w:szCs w:val="22"/>
              </w:rPr>
            </w:pPr>
            <w:r w:rsidRPr="00602B12">
              <w:rPr>
                <w:rFonts w:ascii="Arial" w:eastAsia="Calibri" w:hAnsi="Arial" w:cs="Arial"/>
                <w:b/>
                <w:sz w:val="22"/>
                <w:szCs w:val="22"/>
              </w:rPr>
              <w:t>Emission Unit ID</w:t>
            </w:r>
          </w:p>
        </w:tc>
        <w:tc>
          <w:tcPr>
            <w:tcW w:w="1710" w:type="dxa"/>
            <w:shd w:val="clear" w:color="auto" w:fill="D9D9D9"/>
          </w:tcPr>
          <w:p w14:paraId="032076E9" w14:textId="77777777" w:rsidR="00EB17F4" w:rsidRPr="00602B12" w:rsidRDefault="00EB17F4" w:rsidP="00B34441">
            <w:pPr>
              <w:rPr>
                <w:rFonts w:ascii="Arial" w:eastAsia="Calibri" w:hAnsi="Arial" w:cs="Arial"/>
                <w:b/>
                <w:sz w:val="22"/>
                <w:szCs w:val="22"/>
              </w:rPr>
            </w:pPr>
            <w:r w:rsidRPr="00602B12">
              <w:rPr>
                <w:rFonts w:ascii="Arial" w:eastAsia="Calibri" w:hAnsi="Arial" w:cs="Arial"/>
                <w:b/>
                <w:sz w:val="22"/>
                <w:szCs w:val="22"/>
              </w:rPr>
              <w:t>Pollutant/ Emission Limit</w:t>
            </w:r>
          </w:p>
        </w:tc>
        <w:tc>
          <w:tcPr>
            <w:tcW w:w="1710" w:type="dxa"/>
            <w:shd w:val="clear" w:color="auto" w:fill="D9D9D9"/>
          </w:tcPr>
          <w:p w14:paraId="0F7E7023" w14:textId="77777777" w:rsidR="00EB17F4" w:rsidRPr="00602B12" w:rsidRDefault="00EB17F4" w:rsidP="00B34441">
            <w:pPr>
              <w:rPr>
                <w:rFonts w:ascii="Arial" w:eastAsia="Calibri" w:hAnsi="Arial" w:cs="Arial"/>
                <w:b/>
                <w:sz w:val="22"/>
                <w:szCs w:val="22"/>
              </w:rPr>
            </w:pPr>
            <w:r w:rsidRPr="00602B12">
              <w:rPr>
                <w:rFonts w:ascii="Arial" w:eastAsia="Calibri" w:hAnsi="Arial" w:cs="Arial"/>
                <w:b/>
                <w:sz w:val="22"/>
                <w:szCs w:val="22"/>
              </w:rPr>
              <w:t>UAR(s)</w:t>
            </w:r>
          </w:p>
        </w:tc>
        <w:tc>
          <w:tcPr>
            <w:tcW w:w="1800" w:type="dxa"/>
            <w:shd w:val="clear" w:color="auto" w:fill="D9D9D9"/>
          </w:tcPr>
          <w:p w14:paraId="00A097A2" w14:textId="77777777" w:rsidR="00EB17F4" w:rsidRPr="00602B12" w:rsidRDefault="00EB17F4" w:rsidP="00B34441">
            <w:pPr>
              <w:rPr>
                <w:rFonts w:ascii="Arial" w:eastAsia="Calibri" w:hAnsi="Arial" w:cs="Arial"/>
                <w:b/>
                <w:sz w:val="22"/>
                <w:szCs w:val="22"/>
              </w:rPr>
            </w:pPr>
            <w:r w:rsidRPr="00602B12">
              <w:rPr>
                <w:rFonts w:ascii="Arial" w:eastAsia="Calibri" w:hAnsi="Arial" w:cs="Arial"/>
                <w:b/>
                <w:sz w:val="22"/>
                <w:szCs w:val="22"/>
              </w:rPr>
              <w:t>Control Equipment</w:t>
            </w:r>
          </w:p>
        </w:tc>
        <w:tc>
          <w:tcPr>
            <w:tcW w:w="1530" w:type="dxa"/>
            <w:shd w:val="clear" w:color="auto" w:fill="D9D9D9"/>
          </w:tcPr>
          <w:p w14:paraId="2BE5CCB6" w14:textId="77777777" w:rsidR="00EB17F4" w:rsidRPr="00602B12" w:rsidRDefault="00EB17F4" w:rsidP="00B34441">
            <w:pPr>
              <w:rPr>
                <w:rFonts w:ascii="Arial" w:eastAsia="Calibri" w:hAnsi="Arial" w:cs="Arial"/>
                <w:b/>
                <w:sz w:val="22"/>
                <w:szCs w:val="22"/>
              </w:rPr>
            </w:pPr>
            <w:r w:rsidRPr="00602B12">
              <w:rPr>
                <w:rFonts w:ascii="Arial" w:eastAsia="Calibri" w:hAnsi="Arial" w:cs="Arial"/>
                <w:b/>
                <w:sz w:val="22"/>
                <w:szCs w:val="22"/>
              </w:rPr>
              <w:t>Monitoring</w:t>
            </w:r>
          </w:p>
        </w:tc>
        <w:tc>
          <w:tcPr>
            <w:tcW w:w="1782" w:type="dxa"/>
            <w:shd w:val="clear" w:color="auto" w:fill="D9D9D9"/>
          </w:tcPr>
          <w:p w14:paraId="29EB3810" w14:textId="77777777" w:rsidR="00EB17F4" w:rsidRPr="00602B12" w:rsidRDefault="00EB17F4" w:rsidP="00B34441">
            <w:pPr>
              <w:rPr>
                <w:rFonts w:ascii="Arial" w:eastAsia="Calibri" w:hAnsi="Arial" w:cs="Arial"/>
                <w:b/>
                <w:sz w:val="22"/>
                <w:szCs w:val="22"/>
              </w:rPr>
            </w:pPr>
            <w:r w:rsidRPr="00602B12">
              <w:rPr>
                <w:rFonts w:ascii="Arial" w:eastAsia="Calibri" w:hAnsi="Arial" w:cs="Arial"/>
                <w:b/>
                <w:sz w:val="22"/>
                <w:szCs w:val="22"/>
              </w:rPr>
              <w:t>Presumptively Acceptable Monitoring?</w:t>
            </w:r>
          </w:p>
        </w:tc>
      </w:tr>
      <w:tr w:rsidR="00602B12" w:rsidRPr="00602B12" w14:paraId="7A79745E" w14:textId="77777777" w:rsidTr="00EE0F3C">
        <w:tc>
          <w:tcPr>
            <w:tcW w:w="1908" w:type="dxa"/>
            <w:shd w:val="clear" w:color="auto" w:fill="auto"/>
          </w:tcPr>
          <w:p w14:paraId="0B013B13" w14:textId="77777777" w:rsidR="00EB17F4" w:rsidRPr="00602B12" w:rsidRDefault="00D320BC" w:rsidP="00B34441">
            <w:pPr>
              <w:rPr>
                <w:rFonts w:ascii="Arial" w:eastAsia="Calibri" w:hAnsi="Arial" w:cs="Arial"/>
                <w:sz w:val="22"/>
                <w:szCs w:val="22"/>
              </w:rPr>
            </w:pPr>
            <w:r w:rsidRPr="00602B12">
              <w:rPr>
                <w:rFonts w:ascii="Arial" w:eastAsia="Calibri" w:hAnsi="Arial" w:cs="Arial"/>
                <w:sz w:val="22"/>
                <w:szCs w:val="22"/>
              </w:rPr>
              <w:t>EUOREDRYER1</w:t>
            </w:r>
          </w:p>
        </w:tc>
        <w:tc>
          <w:tcPr>
            <w:tcW w:w="1710" w:type="dxa"/>
            <w:shd w:val="clear" w:color="auto" w:fill="auto"/>
          </w:tcPr>
          <w:p w14:paraId="49440318" w14:textId="77777777" w:rsidR="00D320BC" w:rsidRPr="00602B12" w:rsidRDefault="00D320BC" w:rsidP="00B34441">
            <w:pPr>
              <w:rPr>
                <w:rFonts w:ascii="Arial" w:eastAsia="Calibri" w:hAnsi="Arial" w:cs="Arial"/>
                <w:sz w:val="22"/>
                <w:szCs w:val="22"/>
              </w:rPr>
            </w:pPr>
            <w:r w:rsidRPr="00602B12">
              <w:rPr>
                <w:rFonts w:ascii="Arial" w:eastAsia="Calibri" w:hAnsi="Arial" w:cs="Arial"/>
                <w:sz w:val="22"/>
                <w:szCs w:val="22"/>
              </w:rPr>
              <w:t>PM</w:t>
            </w:r>
          </w:p>
          <w:p w14:paraId="51379C97" w14:textId="77777777" w:rsidR="00EB17F4" w:rsidRPr="00602B12" w:rsidRDefault="00D320BC" w:rsidP="00D320BC">
            <w:pPr>
              <w:rPr>
                <w:rFonts w:ascii="Arial" w:eastAsia="Calibri" w:hAnsi="Arial" w:cs="Arial"/>
                <w:sz w:val="22"/>
                <w:szCs w:val="22"/>
              </w:rPr>
            </w:pPr>
            <w:r w:rsidRPr="00602B12">
              <w:rPr>
                <w:rFonts w:ascii="Arial" w:eastAsia="Calibri" w:hAnsi="Arial" w:cs="Arial"/>
                <w:sz w:val="22"/>
                <w:szCs w:val="22"/>
              </w:rPr>
              <w:t xml:space="preserve">0.10 </w:t>
            </w:r>
            <w:proofErr w:type="spellStart"/>
            <w:r w:rsidRPr="00602B12">
              <w:rPr>
                <w:rFonts w:ascii="Arial" w:eastAsia="Calibri" w:hAnsi="Arial" w:cs="Arial"/>
                <w:sz w:val="22"/>
                <w:szCs w:val="22"/>
              </w:rPr>
              <w:t>lbs</w:t>
            </w:r>
            <w:proofErr w:type="spellEnd"/>
            <w:r w:rsidRPr="00602B12">
              <w:rPr>
                <w:rFonts w:ascii="Arial" w:eastAsia="Calibri" w:hAnsi="Arial" w:cs="Arial"/>
                <w:sz w:val="22"/>
                <w:szCs w:val="22"/>
              </w:rPr>
              <w:t xml:space="preserve">/1,000 </w:t>
            </w:r>
            <w:proofErr w:type="spellStart"/>
            <w:r w:rsidRPr="00602B12">
              <w:rPr>
                <w:rFonts w:ascii="Arial" w:eastAsia="Calibri" w:hAnsi="Arial" w:cs="Arial"/>
                <w:sz w:val="22"/>
                <w:szCs w:val="22"/>
              </w:rPr>
              <w:t>lbs</w:t>
            </w:r>
            <w:proofErr w:type="spellEnd"/>
            <w:r w:rsidRPr="00602B12">
              <w:rPr>
                <w:rFonts w:ascii="Arial" w:eastAsia="Calibri" w:hAnsi="Arial" w:cs="Arial"/>
                <w:sz w:val="22"/>
                <w:szCs w:val="22"/>
              </w:rPr>
              <w:t xml:space="preserve"> exhaust gas, calculated on a dry gas basis</w:t>
            </w:r>
          </w:p>
        </w:tc>
        <w:tc>
          <w:tcPr>
            <w:tcW w:w="1710" w:type="dxa"/>
            <w:shd w:val="clear" w:color="auto" w:fill="auto"/>
          </w:tcPr>
          <w:p w14:paraId="5D7F23C5" w14:textId="77777777" w:rsidR="00EB17F4" w:rsidRPr="00602B12" w:rsidRDefault="00D320BC" w:rsidP="00B34441">
            <w:pPr>
              <w:rPr>
                <w:rFonts w:ascii="Arial" w:eastAsia="Calibri" w:hAnsi="Arial" w:cs="Arial"/>
                <w:sz w:val="22"/>
                <w:szCs w:val="22"/>
              </w:rPr>
            </w:pPr>
            <w:r w:rsidRPr="00602B12">
              <w:rPr>
                <w:rFonts w:ascii="Arial" w:eastAsia="Calibri" w:hAnsi="Arial" w:cs="Arial"/>
                <w:sz w:val="22"/>
                <w:szCs w:val="22"/>
              </w:rPr>
              <w:t>R 336.1331</w:t>
            </w:r>
          </w:p>
        </w:tc>
        <w:tc>
          <w:tcPr>
            <w:tcW w:w="1800" w:type="dxa"/>
            <w:shd w:val="clear" w:color="auto" w:fill="auto"/>
          </w:tcPr>
          <w:p w14:paraId="718C3160" w14:textId="77777777" w:rsidR="00EB17F4" w:rsidRPr="00602B12" w:rsidRDefault="00D320BC" w:rsidP="00B34441">
            <w:pPr>
              <w:rPr>
                <w:rFonts w:ascii="Arial" w:eastAsia="Calibri" w:hAnsi="Arial" w:cs="Arial"/>
                <w:sz w:val="22"/>
                <w:szCs w:val="22"/>
              </w:rPr>
            </w:pPr>
            <w:r w:rsidRPr="00602B12">
              <w:rPr>
                <w:rFonts w:ascii="Arial" w:eastAsia="Calibri" w:hAnsi="Arial" w:cs="Arial"/>
                <w:sz w:val="22"/>
                <w:szCs w:val="22"/>
              </w:rPr>
              <w:t>Cyclone pre-cleaner and wet scrubber</w:t>
            </w:r>
          </w:p>
        </w:tc>
        <w:tc>
          <w:tcPr>
            <w:tcW w:w="1530" w:type="dxa"/>
            <w:shd w:val="clear" w:color="auto" w:fill="auto"/>
          </w:tcPr>
          <w:p w14:paraId="2A4F36E6" w14:textId="77777777" w:rsidR="00EB17F4" w:rsidRPr="00602B12" w:rsidRDefault="00D320BC" w:rsidP="00680D0B">
            <w:pPr>
              <w:rPr>
                <w:rFonts w:ascii="Arial" w:eastAsia="Calibri" w:hAnsi="Arial" w:cs="Arial"/>
                <w:sz w:val="22"/>
                <w:szCs w:val="22"/>
              </w:rPr>
            </w:pPr>
            <w:r w:rsidRPr="00602B12">
              <w:rPr>
                <w:rFonts w:ascii="Arial" w:eastAsia="Calibri" w:hAnsi="Arial" w:cs="Arial"/>
                <w:sz w:val="22"/>
                <w:szCs w:val="22"/>
              </w:rPr>
              <w:t>CPMS</w:t>
            </w:r>
            <w:r w:rsidR="00680D0B" w:rsidRPr="00602B12">
              <w:rPr>
                <w:rFonts w:ascii="Arial" w:eastAsia="Calibri" w:hAnsi="Arial" w:cs="Arial"/>
                <w:sz w:val="22"/>
                <w:szCs w:val="22"/>
              </w:rPr>
              <w:t xml:space="preserve"> </w:t>
            </w:r>
            <w:r w:rsidR="00680D0B" w:rsidRPr="00602B12">
              <w:rPr>
                <w:rFonts w:ascii="Arial" w:hAnsi="Arial" w:cs="Arial"/>
                <w:sz w:val="22"/>
                <w:szCs w:val="22"/>
              </w:rPr>
              <w:t>to monitor pressure drop and water flow, which are indicators of good operation and maintenance of the wet scrubbers</w:t>
            </w:r>
          </w:p>
        </w:tc>
        <w:tc>
          <w:tcPr>
            <w:tcW w:w="1782" w:type="dxa"/>
            <w:shd w:val="clear" w:color="auto" w:fill="auto"/>
          </w:tcPr>
          <w:p w14:paraId="3BF9D552" w14:textId="77777777" w:rsidR="00EB17F4" w:rsidRPr="00602B12" w:rsidRDefault="00D320BC" w:rsidP="00B34441">
            <w:pPr>
              <w:rPr>
                <w:rFonts w:ascii="Arial" w:eastAsia="Calibri" w:hAnsi="Arial" w:cs="Arial"/>
                <w:sz w:val="22"/>
                <w:szCs w:val="22"/>
              </w:rPr>
            </w:pPr>
            <w:r w:rsidRPr="00602B12">
              <w:rPr>
                <w:rFonts w:ascii="Arial" w:eastAsia="Calibri" w:hAnsi="Arial" w:cs="Arial"/>
                <w:sz w:val="22"/>
                <w:szCs w:val="22"/>
              </w:rPr>
              <w:t>No</w:t>
            </w:r>
          </w:p>
        </w:tc>
      </w:tr>
      <w:tr w:rsidR="00602B12" w:rsidRPr="00602B12" w14:paraId="0C9E090D" w14:textId="77777777" w:rsidTr="00EE0F3C">
        <w:tc>
          <w:tcPr>
            <w:tcW w:w="1908" w:type="dxa"/>
            <w:shd w:val="clear" w:color="auto" w:fill="auto"/>
          </w:tcPr>
          <w:p w14:paraId="2072223A" w14:textId="77777777" w:rsidR="00D320BC" w:rsidRPr="00602B12" w:rsidRDefault="00B04C36" w:rsidP="00B34441">
            <w:pPr>
              <w:rPr>
                <w:rFonts w:ascii="Arial" w:eastAsia="Calibri" w:hAnsi="Arial" w:cs="Arial"/>
                <w:sz w:val="22"/>
                <w:szCs w:val="22"/>
              </w:rPr>
            </w:pPr>
            <w:r w:rsidRPr="00602B12">
              <w:rPr>
                <w:rFonts w:ascii="Arial" w:eastAsia="Calibri" w:hAnsi="Arial" w:cs="Arial"/>
                <w:sz w:val="22"/>
                <w:szCs w:val="22"/>
              </w:rPr>
              <w:t>EUOREDRYER1</w:t>
            </w:r>
          </w:p>
        </w:tc>
        <w:tc>
          <w:tcPr>
            <w:tcW w:w="1710" w:type="dxa"/>
            <w:shd w:val="clear" w:color="auto" w:fill="auto"/>
          </w:tcPr>
          <w:p w14:paraId="5597CA16" w14:textId="77777777" w:rsidR="00D320BC" w:rsidRPr="00602B12" w:rsidRDefault="00D320BC" w:rsidP="00B34441">
            <w:pPr>
              <w:rPr>
                <w:rFonts w:ascii="Arial" w:eastAsia="Calibri" w:hAnsi="Arial" w:cs="Arial"/>
                <w:sz w:val="22"/>
                <w:szCs w:val="22"/>
              </w:rPr>
            </w:pPr>
            <w:r w:rsidRPr="00602B12">
              <w:rPr>
                <w:rFonts w:ascii="Arial" w:eastAsia="Calibri" w:hAnsi="Arial" w:cs="Arial"/>
                <w:sz w:val="22"/>
                <w:szCs w:val="22"/>
              </w:rPr>
              <w:t>PM</w:t>
            </w:r>
          </w:p>
          <w:p w14:paraId="3B307E9E" w14:textId="77777777" w:rsidR="00D320BC" w:rsidRPr="00602B12" w:rsidRDefault="00B04C36" w:rsidP="00B34441">
            <w:pPr>
              <w:rPr>
                <w:rFonts w:ascii="Arial" w:eastAsia="Calibri" w:hAnsi="Arial" w:cs="Arial"/>
                <w:sz w:val="22"/>
                <w:szCs w:val="22"/>
              </w:rPr>
            </w:pPr>
            <w:r w:rsidRPr="00602B12">
              <w:rPr>
                <w:rFonts w:ascii="Arial" w:hAnsi="Arial" w:cs="Arial"/>
                <w:sz w:val="22"/>
                <w:szCs w:val="22"/>
              </w:rPr>
              <w:t>0.052 gr/</w:t>
            </w:r>
            <w:proofErr w:type="spellStart"/>
            <w:r w:rsidRPr="00602B12">
              <w:rPr>
                <w:rFonts w:ascii="Arial" w:hAnsi="Arial" w:cs="Arial"/>
                <w:sz w:val="22"/>
                <w:szCs w:val="22"/>
              </w:rPr>
              <w:t>dscf</w:t>
            </w:r>
            <w:proofErr w:type="spellEnd"/>
          </w:p>
        </w:tc>
        <w:tc>
          <w:tcPr>
            <w:tcW w:w="1710" w:type="dxa"/>
            <w:shd w:val="clear" w:color="auto" w:fill="auto"/>
          </w:tcPr>
          <w:p w14:paraId="4E7637F5" w14:textId="77777777" w:rsidR="002E57A7" w:rsidRPr="00602B12" w:rsidRDefault="00D320BC" w:rsidP="00D320BC">
            <w:pPr>
              <w:rPr>
                <w:rFonts w:ascii="Arial" w:hAnsi="Arial" w:cs="Arial"/>
                <w:sz w:val="22"/>
                <w:szCs w:val="22"/>
              </w:rPr>
            </w:pPr>
            <w:r w:rsidRPr="00602B12">
              <w:rPr>
                <w:rFonts w:ascii="Arial" w:hAnsi="Arial" w:cs="Arial"/>
                <w:sz w:val="22"/>
                <w:szCs w:val="22"/>
              </w:rPr>
              <w:t>40 CFR 63.9590(a)</w:t>
            </w:r>
            <w:r w:rsidR="002E57A7" w:rsidRPr="00602B12">
              <w:rPr>
                <w:rFonts w:ascii="Arial" w:hAnsi="Arial" w:cs="Arial"/>
                <w:sz w:val="22"/>
                <w:szCs w:val="22"/>
              </w:rPr>
              <w:t>,</w:t>
            </w:r>
          </w:p>
          <w:p w14:paraId="284D9390" w14:textId="77777777" w:rsidR="00D320BC" w:rsidRPr="00602B12" w:rsidRDefault="00D320BC" w:rsidP="00D320BC">
            <w:pPr>
              <w:rPr>
                <w:rFonts w:ascii="Arial" w:eastAsia="Calibri" w:hAnsi="Arial" w:cs="Arial"/>
                <w:sz w:val="22"/>
                <w:szCs w:val="22"/>
              </w:rPr>
            </w:pPr>
            <w:r w:rsidRPr="00602B12">
              <w:rPr>
                <w:rFonts w:ascii="Arial" w:hAnsi="Arial" w:cs="Arial"/>
                <w:sz w:val="22"/>
                <w:szCs w:val="22"/>
              </w:rPr>
              <w:t>40 CFR 63.9621(a &amp;</w:t>
            </w:r>
            <w:r w:rsidR="00B04C36" w:rsidRPr="00602B12">
              <w:rPr>
                <w:rFonts w:ascii="Arial" w:hAnsi="Arial" w:cs="Arial"/>
                <w:sz w:val="22"/>
                <w:szCs w:val="22"/>
              </w:rPr>
              <w:t xml:space="preserve"> c</w:t>
            </w:r>
            <w:r w:rsidRPr="00602B12">
              <w:rPr>
                <w:rFonts w:ascii="Arial" w:hAnsi="Arial" w:cs="Arial"/>
                <w:sz w:val="22"/>
                <w:szCs w:val="22"/>
              </w:rPr>
              <w:t>), 40 CFR Part 63, Subpart RRRRR,</w:t>
            </w:r>
            <w:r w:rsidR="00B04C36" w:rsidRPr="00602B12">
              <w:rPr>
                <w:rFonts w:ascii="Arial" w:hAnsi="Arial" w:cs="Arial"/>
                <w:sz w:val="22"/>
                <w:szCs w:val="22"/>
              </w:rPr>
              <w:t xml:space="preserve"> Table 1(6</w:t>
            </w:r>
            <w:r w:rsidRPr="00602B12">
              <w:rPr>
                <w:rFonts w:ascii="Arial" w:hAnsi="Arial" w:cs="Arial"/>
                <w:sz w:val="22"/>
                <w:szCs w:val="22"/>
              </w:rPr>
              <w:t>)</w:t>
            </w:r>
          </w:p>
        </w:tc>
        <w:tc>
          <w:tcPr>
            <w:tcW w:w="1800" w:type="dxa"/>
            <w:shd w:val="clear" w:color="auto" w:fill="auto"/>
          </w:tcPr>
          <w:p w14:paraId="4322C1D2" w14:textId="77777777" w:rsidR="00D320BC" w:rsidRPr="00602B12" w:rsidRDefault="00D320BC" w:rsidP="0011532A">
            <w:pPr>
              <w:rPr>
                <w:rFonts w:ascii="Arial" w:eastAsia="Calibri" w:hAnsi="Arial" w:cs="Arial"/>
                <w:sz w:val="22"/>
                <w:szCs w:val="22"/>
              </w:rPr>
            </w:pPr>
            <w:r w:rsidRPr="00602B12">
              <w:rPr>
                <w:rFonts w:ascii="Arial" w:eastAsia="Calibri" w:hAnsi="Arial" w:cs="Arial"/>
                <w:sz w:val="22"/>
                <w:szCs w:val="22"/>
              </w:rPr>
              <w:t>Cyclone pre-cleaner and wet scrubber</w:t>
            </w:r>
          </w:p>
        </w:tc>
        <w:tc>
          <w:tcPr>
            <w:tcW w:w="1530" w:type="dxa"/>
            <w:shd w:val="clear" w:color="auto" w:fill="auto"/>
          </w:tcPr>
          <w:p w14:paraId="27726C35" w14:textId="77777777" w:rsidR="00D320BC" w:rsidRPr="00602B12" w:rsidRDefault="00680D0B" w:rsidP="00680D0B">
            <w:pPr>
              <w:rPr>
                <w:rFonts w:ascii="Arial" w:eastAsia="Calibri" w:hAnsi="Arial" w:cs="Arial"/>
                <w:sz w:val="22"/>
                <w:szCs w:val="22"/>
              </w:rPr>
            </w:pPr>
            <w:r w:rsidRPr="00602B12">
              <w:rPr>
                <w:rFonts w:ascii="Arial" w:eastAsia="Calibri" w:hAnsi="Arial" w:cs="Arial"/>
                <w:sz w:val="22"/>
                <w:szCs w:val="22"/>
              </w:rPr>
              <w:t xml:space="preserve">CPMS </w:t>
            </w:r>
            <w:r w:rsidRPr="00602B12">
              <w:rPr>
                <w:rFonts w:ascii="Arial" w:hAnsi="Arial" w:cs="Arial"/>
                <w:sz w:val="22"/>
                <w:szCs w:val="22"/>
              </w:rPr>
              <w:t>to monitor pressure drop and water flow, which are indicators of good operation and maintenance of the wet scrubbers</w:t>
            </w:r>
          </w:p>
        </w:tc>
        <w:tc>
          <w:tcPr>
            <w:tcW w:w="1782" w:type="dxa"/>
            <w:shd w:val="clear" w:color="auto" w:fill="auto"/>
          </w:tcPr>
          <w:p w14:paraId="6BADFBB4" w14:textId="77777777" w:rsidR="00D320BC" w:rsidRPr="00602B12" w:rsidRDefault="00D320BC" w:rsidP="00B34441">
            <w:pPr>
              <w:rPr>
                <w:rFonts w:ascii="Arial" w:eastAsia="Calibri" w:hAnsi="Arial" w:cs="Arial"/>
                <w:sz w:val="22"/>
                <w:szCs w:val="22"/>
              </w:rPr>
            </w:pPr>
            <w:r w:rsidRPr="00602B12">
              <w:rPr>
                <w:rFonts w:ascii="Arial" w:eastAsia="Calibri" w:hAnsi="Arial" w:cs="Arial"/>
                <w:sz w:val="22"/>
                <w:szCs w:val="22"/>
              </w:rPr>
              <w:t>Yes</w:t>
            </w:r>
          </w:p>
        </w:tc>
      </w:tr>
      <w:tr w:rsidR="00602B12" w:rsidRPr="00602B12" w14:paraId="59F3FCFA" w14:textId="77777777" w:rsidTr="00EE0F3C">
        <w:tc>
          <w:tcPr>
            <w:tcW w:w="1908" w:type="dxa"/>
            <w:shd w:val="clear" w:color="auto" w:fill="auto"/>
          </w:tcPr>
          <w:p w14:paraId="25CDF77D" w14:textId="77777777" w:rsidR="00D320BC" w:rsidRPr="00602B12" w:rsidRDefault="00D320BC" w:rsidP="00B34441">
            <w:pPr>
              <w:rPr>
                <w:rFonts w:ascii="Arial" w:eastAsia="Calibri" w:hAnsi="Arial" w:cs="Arial"/>
                <w:sz w:val="22"/>
                <w:szCs w:val="22"/>
              </w:rPr>
            </w:pPr>
            <w:r w:rsidRPr="00602B12">
              <w:rPr>
                <w:rFonts w:ascii="Arial" w:eastAsia="Calibri" w:hAnsi="Arial" w:cs="Arial"/>
                <w:sz w:val="22"/>
                <w:szCs w:val="22"/>
              </w:rPr>
              <w:t>EUOREDRYER2</w:t>
            </w:r>
          </w:p>
        </w:tc>
        <w:tc>
          <w:tcPr>
            <w:tcW w:w="1710" w:type="dxa"/>
            <w:shd w:val="clear" w:color="auto" w:fill="auto"/>
          </w:tcPr>
          <w:p w14:paraId="699C3FFD" w14:textId="77777777" w:rsidR="00D320BC" w:rsidRPr="00602B12" w:rsidRDefault="00D320BC" w:rsidP="0011532A">
            <w:pPr>
              <w:rPr>
                <w:rFonts w:ascii="Arial" w:eastAsia="Calibri" w:hAnsi="Arial" w:cs="Arial"/>
                <w:sz w:val="22"/>
                <w:szCs w:val="22"/>
              </w:rPr>
            </w:pPr>
            <w:r w:rsidRPr="00602B12">
              <w:rPr>
                <w:rFonts w:ascii="Arial" w:eastAsia="Calibri" w:hAnsi="Arial" w:cs="Arial"/>
                <w:sz w:val="22"/>
                <w:szCs w:val="22"/>
              </w:rPr>
              <w:t>PM</w:t>
            </w:r>
          </w:p>
          <w:p w14:paraId="2A4FB4FD" w14:textId="77777777" w:rsidR="00D320BC" w:rsidRPr="00602B12" w:rsidRDefault="00D320BC" w:rsidP="0011532A">
            <w:pPr>
              <w:rPr>
                <w:rFonts w:ascii="Arial" w:eastAsia="Calibri" w:hAnsi="Arial" w:cs="Arial"/>
                <w:sz w:val="22"/>
                <w:szCs w:val="22"/>
              </w:rPr>
            </w:pPr>
            <w:r w:rsidRPr="00602B12">
              <w:rPr>
                <w:rFonts w:ascii="Arial" w:eastAsia="Calibri" w:hAnsi="Arial" w:cs="Arial"/>
                <w:sz w:val="22"/>
                <w:szCs w:val="22"/>
              </w:rPr>
              <w:t xml:space="preserve">0.10 </w:t>
            </w:r>
            <w:proofErr w:type="spellStart"/>
            <w:r w:rsidRPr="00602B12">
              <w:rPr>
                <w:rFonts w:ascii="Arial" w:eastAsia="Calibri" w:hAnsi="Arial" w:cs="Arial"/>
                <w:sz w:val="22"/>
                <w:szCs w:val="22"/>
              </w:rPr>
              <w:t>lbs</w:t>
            </w:r>
            <w:proofErr w:type="spellEnd"/>
            <w:r w:rsidRPr="00602B12">
              <w:rPr>
                <w:rFonts w:ascii="Arial" w:eastAsia="Calibri" w:hAnsi="Arial" w:cs="Arial"/>
                <w:sz w:val="22"/>
                <w:szCs w:val="22"/>
              </w:rPr>
              <w:t xml:space="preserve">/1,000 </w:t>
            </w:r>
            <w:proofErr w:type="spellStart"/>
            <w:r w:rsidRPr="00602B12">
              <w:rPr>
                <w:rFonts w:ascii="Arial" w:eastAsia="Calibri" w:hAnsi="Arial" w:cs="Arial"/>
                <w:sz w:val="22"/>
                <w:szCs w:val="22"/>
              </w:rPr>
              <w:t>lbs</w:t>
            </w:r>
            <w:proofErr w:type="spellEnd"/>
            <w:r w:rsidRPr="00602B12">
              <w:rPr>
                <w:rFonts w:ascii="Arial" w:eastAsia="Calibri" w:hAnsi="Arial" w:cs="Arial"/>
                <w:sz w:val="22"/>
                <w:szCs w:val="22"/>
              </w:rPr>
              <w:t xml:space="preserve"> exhaust gas, calculated on a dry gas basis</w:t>
            </w:r>
          </w:p>
        </w:tc>
        <w:tc>
          <w:tcPr>
            <w:tcW w:w="1710" w:type="dxa"/>
            <w:shd w:val="clear" w:color="auto" w:fill="auto"/>
          </w:tcPr>
          <w:p w14:paraId="4EDF0CD9" w14:textId="77777777" w:rsidR="00D320BC" w:rsidRPr="00602B12" w:rsidRDefault="00D320BC" w:rsidP="0011532A">
            <w:pPr>
              <w:rPr>
                <w:rFonts w:ascii="Arial" w:eastAsia="Calibri" w:hAnsi="Arial" w:cs="Arial"/>
                <w:sz w:val="22"/>
                <w:szCs w:val="22"/>
              </w:rPr>
            </w:pPr>
            <w:r w:rsidRPr="00602B12">
              <w:rPr>
                <w:rFonts w:ascii="Arial" w:eastAsia="Calibri" w:hAnsi="Arial" w:cs="Arial"/>
                <w:sz w:val="22"/>
                <w:szCs w:val="22"/>
              </w:rPr>
              <w:t>R 336.1331</w:t>
            </w:r>
          </w:p>
        </w:tc>
        <w:tc>
          <w:tcPr>
            <w:tcW w:w="1800" w:type="dxa"/>
            <w:shd w:val="clear" w:color="auto" w:fill="auto"/>
          </w:tcPr>
          <w:p w14:paraId="5DFCD0D9" w14:textId="77777777" w:rsidR="00D320BC" w:rsidRPr="00602B12" w:rsidRDefault="00D320BC" w:rsidP="0011532A">
            <w:pPr>
              <w:rPr>
                <w:rFonts w:ascii="Arial" w:eastAsia="Calibri" w:hAnsi="Arial" w:cs="Arial"/>
                <w:sz w:val="22"/>
                <w:szCs w:val="22"/>
              </w:rPr>
            </w:pPr>
            <w:r w:rsidRPr="00602B12">
              <w:rPr>
                <w:rFonts w:ascii="Arial" w:eastAsia="Calibri" w:hAnsi="Arial" w:cs="Arial"/>
                <w:sz w:val="22"/>
                <w:szCs w:val="22"/>
              </w:rPr>
              <w:t>Cyclone pre-cleaner (2) and wet scrubber (2)</w:t>
            </w:r>
          </w:p>
        </w:tc>
        <w:tc>
          <w:tcPr>
            <w:tcW w:w="1530" w:type="dxa"/>
            <w:shd w:val="clear" w:color="auto" w:fill="auto"/>
          </w:tcPr>
          <w:p w14:paraId="46E503E0" w14:textId="77777777" w:rsidR="00D320BC" w:rsidRPr="00602B12" w:rsidRDefault="00680D0B" w:rsidP="00680D0B">
            <w:pPr>
              <w:rPr>
                <w:rFonts w:ascii="Arial" w:eastAsia="Calibri" w:hAnsi="Arial" w:cs="Arial"/>
                <w:sz w:val="22"/>
                <w:szCs w:val="22"/>
              </w:rPr>
            </w:pPr>
            <w:r w:rsidRPr="00602B12">
              <w:rPr>
                <w:rFonts w:ascii="Arial" w:eastAsia="Calibri" w:hAnsi="Arial" w:cs="Arial"/>
                <w:sz w:val="22"/>
                <w:szCs w:val="22"/>
              </w:rPr>
              <w:t xml:space="preserve">CPMS </w:t>
            </w:r>
            <w:r w:rsidRPr="00602B12">
              <w:rPr>
                <w:rFonts w:ascii="Arial" w:hAnsi="Arial" w:cs="Arial"/>
                <w:sz w:val="22"/>
                <w:szCs w:val="22"/>
              </w:rPr>
              <w:t xml:space="preserve">to monitor pressure drop and water flow, which are indicators of good operation and </w:t>
            </w:r>
            <w:r w:rsidRPr="00602B12">
              <w:rPr>
                <w:rFonts w:ascii="Arial" w:hAnsi="Arial" w:cs="Arial"/>
                <w:sz w:val="22"/>
                <w:szCs w:val="22"/>
              </w:rPr>
              <w:lastRenderedPageBreak/>
              <w:t>maintenance of the wet scrubbers</w:t>
            </w:r>
          </w:p>
        </w:tc>
        <w:tc>
          <w:tcPr>
            <w:tcW w:w="1782" w:type="dxa"/>
            <w:shd w:val="clear" w:color="auto" w:fill="auto"/>
          </w:tcPr>
          <w:p w14:paraId="5AD2898E" w14:textId="77777777" w:rsidR="00D320BC" w:rsidRPr="00602B12" w:rsidRDefault="00D320BC" w:rsidP="0011532A">
            <w:pPr>
              <w:rPr>
                <w:rFonts w:ascii="Arial" w:eastAsia="Calibri" w:hAnsi="Arial" w:cs="Arial"/>
                <w:sz w:val="22"/>
                <w:szCs w:val="22"/>
              </w:rPr>
            </w:pPr>
            <w:r w:rsidRPr="00602B12">
              <w:rPr>
                <w:rFonts w:ascii="Arial" w:eastAsia="Calibri" w:hAnsi="Arial" w:cs="Arial"/>
                <w:sz w:val="22"/>
                <w:szCs w:val="22"/>
              </w:rPr>
              <w:lastRenderedPageBreak/>
              <w:t>No</w:t>
            </w:r>
          </w:p>
        </w:tc>
      </w:tr>
      <w:tr w:rsidR="00602B12" w:rsidRPr="00602B12" w14:paraId="379B5EF8" w14:textId="77777777" w:rsidTr="00EE0F3C">
        <w:tc>
          <w:tcPr>
            <w:tcW w:w="1908" w:type="dxa"/>
            <w:shd w:val="clear" w:color="auto" w:fill="auto"/>
          </w:tcPr>
          <w:p w14:paraId="003CEE59" w14:textId="77777777" w:rsidR="00D320BC" w:rsidRPr="00602B12" w:rsidRDefault="00B04C36" w:rsidP="00B34441">
            <w:pPr>
              <w:rPr>
                <w:rFonts w:ascii="Arial" w:eastAsia="Calibri" w:hAnsi="Arial" w:cs="Arial"/>
                <w:sz w:val="22"/>
                <w:szCs w:val="22"/>
              </w:rPr>
            </w:pPr>
            <w:r w:rsidRPr="00602B12">
              <w:rPr>
                <w:rFonts w:ascii="Arial" w:eastAsia="Calibri" w:hAnsi="Arial" w:cs="Arial"/>
                <w:sz w:val="22"/>
                <w:szCs w:val="22"/>
              </w:rPr>
              <w:t>EUOREDRYER2</w:t>
            </w:r>
          </w:p>
        </w:tc>
        <w:tc>
          <w:tcPr>
            <w:tcW w:w="1710" w:type="dxa"/>
            <w:shd w:val="clear" w:color="auto" w:fill="auto"/>
          </w:tcPr>
          <w:p w14:paraId="3C90728C" w14:textId="77777777" w:rsidR="00D320BC" w:rsidRPr="00602B12" w:rsidRDefault="00D320BC" w:rsidP="0011532A">
            <w:pPr>
              <w:rPr>
                <w:rFonts w:ascii="Arial" w:eastAsia="Calibri" w:hAnsi="Arial" w:cs="Arial"/>
                <w:sz w:val="22"/>
                <w:szCs w:val="22"/>
              </w:rPr>
            </w:pPr>
            <w:r w:rsidRPr="00602B12">
              <w:rPr>
                <w:rFonts w:ascii="Arial" w:eastAsia="Calibri" w:hAnsi="Arial" w:cs="Arial"/>
                <w:sz w:val="22"/>
                <w:szCs w:val="22"/>
              </w:rPr>
              <w:t>PM</w:t>
            </w:r>
          </w:p>
          <w:p w14:paraId="0C8730C4" w14:textId="77777777" w:rsidR="00D320BC" w:rsidRPr="00602B12" w:rsidRDefault="00D320BC" w:rsidP="00B04C36">
            <w:pPr>
              <w:rPr>
                <w:rFonts w:ascii="Arial" w:eastAsia="Calibri" w:hAnsi="Arial" w:cs="Arial"/>
                <w:sz w:val="22"/>
                <w:szCs w:val="22"/>
              </w:rPr>
            </w:pPr>
            <w:r w:rsidRPr="00602B12">
              <w:rPr>
                <w:rFonts w:ascii="Arial" w:eastAsia="Calibri" w:hAnsi="Arial" w:cs="Arial"/>
                <w:sz w:val="22"/>
                <w:szCs w:val="22"/>
              </w:rPr>
              <w:t>0.0</w:t>
            </w:r>
            <w:r w:rsidR="00B04C36" w:rsidRPr="00602B12">
              <w:rPr>
                <w:rFonts w:ascii="Arial" w:eastAsia="Calibri" w:hAnsi="Arial" w:cs="Arial"/>
                <w:sz w:val="22"/>
                <w:szCs w:val="22"/>
              </w:rPr>
              <w:t>52</w:t>
            </w:r>
            <w:r w:rsidRPr="00602B12">
              <w:rPr>
                <w:rFonts w:ascii="Arial" w:eastAsia="Calibri" w:hAnsi="Arial" w:cs="Arial"/>
                <w:sz w:val="22"/>
                <w:szCs w:val="22"/>
              </w:rPr>
              <w:t xml:space="preserve"> gr/</w:t>
            </w:r>
            <w:proofErr w:type="spellStart"/>
            <w:r w:rsidRPr="00602B12">
              <w:rPr>
                <w:rFonts w:ascii="Arial" w:eastAsia="Calibri" w:hAnsi="Arial" w:cs="Arial"/>
                <w:sz w:val="22"/>
                <w:szCs w:val="22"/>
              </w:rPr>
              <w:t>dscf</w:t>
            </w:r>
            <w:proofErr w:type="spellEnd"/>
          </w:p>
        </w:tc>
        <w:tc>
          <w:tcPr>
            <w:tcW w:w="1710" w:type="dxa"/>
            <w:shd w:val="clear" w:color="auto" w:fill="auto"/>
          </w:tcPr>
          <w:p w14:paraId="39669124" w14:textId="77777777" w:rsidR="00D320BC" w:rsidRPr="00602B12" w:rsidRDefault="00B04C36" w:rsidP="0011532A">
            <w:pPr>
              <w:rPr>
                <w:rFonts w:ascii="Arial" w:eastAsia="Calibri" w:hAnsi="Arial" w:cs="Arial"/>
                <w:sz w:val="22"/>
                <w:szCs w:val="22"/>
              </w:rPr>
            </w:pPr>
            <w:r w:rsidRPr="00602B12">
              <w:rPr>
                <w:rFonts w:ascii="Arial" w:hAnsi="Arial" w:cs="Arial"/>
                <w:sz w:val="22"/>
                <w:szCs w:val="22"/>
              </w:rPr>
              <w:t>40 CFR 63.9590(a), 40 CFR 63.9621(a &amp; c), 40 CFR Part 63, Subpart RRRRR, Table 1(6)</w:t>
            </w:r>
          </w:p>
        </w:tc>
        <w:tc>
          <w:tcPr>
            <w:tcW w:w="1800" w:type="dxa"/>
            <w:shd w:val="clear" w:color="auto" w:fill="auto"/>
          </w:tcPr>
          <w:p w14:paraId="2EDAE5ED" w14:textId="77777777" w:rsidR="00D320BC" w:rsidRPr="00602B12" w:rsidRDefault="00D320BC" w:rsidP="0011532A">
            <w:pPr>
              <w:rPr>
                <w:rFonts w:ascii="Arial" w:eastAsia="Calibri" w:hAnsi="Arial" w:cs="Arial"/>
                <w:sz w:val="22"/>
                <w:szCs w:val="22"/>
              </w:rPr>
            </w:pPr>
            <w:r w:rsidRPr="00602B12">
              <w:rPr>
                <w:rFonts w:ascii="Arial" w:eastAsia="Calibri" w:hAnsi="Arial" w:cs="Arial"/>
                <w:sz w:val="22"/>
                <w:szCs w:val="22"/>
              </w:rPr>
              <w:t>Cyclone pre-cleaner (2) and wet scrubber (2)</w:t>
            </w:r>
          </w:p>
        </w:tc>
        <w:tc>
          <w:tcPr>
            <w:tcW w:w="1530" w:type="dxa"/>
            <w:shd w:val="clear" w:color="auto" w:fill="auto"/>
          </w:tcPr>
          <w:p w14:paraId="1EB37264" w14:textId="77777777" w:rsidR="00D320BC" w:rsidRPr="00602B12" w:rsidRDefault="00680D0B" w:rsidP="00680D0B">
            <w:pPr>
              <w:rPr>
                <w:rFonts w:ascii="Arial" w:eastAsia="Calibri" w:hAnsi="Arial" w:cs="Arial"/>
                <w:sz w:val="22"/>
                <w:szCs w:val="22"/>
              </w:rPr>
            </w:pPr>
            <w:r w:rsidRPr="00602B12">
              <w:rPr>
                <w:rFonts w:ascii="Arial" w:eastAsia="Calibri" w:hAnsi="Arial" w:cs="Arial"/>
                <w:sz w:val="22"/>
                <w:szCs w:val="22"/>
              </w:rPr>
              <w:t xml:space="preserve">CPMS </w:t>
            </w:r>
            <w:r w:rsidRPr="00602B12">
              <w:rPr>
                <w:rFonts w:ascii="Arial" w:hAnsi="Arial" w:cs="Arial"/>
                <w:sz w:val="22"/>
                <w:szCs w:val="22"/>
              </w:rPr>
              <w:t>to monitor pressure drop and water flow, which are indicators of good operation and maintenance of the wet scrubbers</w:t>
            </w:r>
          </w:p>
        </w:tc>
        <w:tc>
          <w:tcPr>
            <w:tcW w:w="1782" w:type="dxa"/>
            <w:shd w:val="clear" w:color="auto" w:fill="auto"/>
          </w:tcPr>
          <w:p w14:paraId="65383021" w14:textId="77777777" w:rsidR="00D320BC" w:rsidRPr="00602B12" w:rsidRDefault="00D320BC" w:rsidP="0011532A">
            <w:pPr>
              <w:rPr>
                <w:rFonts w:ascii="Arial" w:eastAsia="Calibri" w:hAnsi="Arial" w:cs="Arial"/>
                <w:sz w:val="22"/>
                <w:szCs w:val="22"/>
              </w:rPr>
            </w:pPr>
            <w:r w:rsidRPr="00602B12">
              <w:rPr>
                <w:rFonts w:ascii="Arial" w:eastAsia="Calibri" w:hAnsi="Arial" w:cs="Arial"/>
                <w:sz w:val="22"/>
                <w:szCs w:val="22"/>
              </w:rPr>
              <w:t>Yes</w:t>
            </w:r>
          </w:p>
        </w:tc>
      </w:tr>
      <w:tr w:rsidR="00602B12" w:rsidRPr="00602B12" w14:paraId="33C6D9F1" w14:textId="77777777" w:rsidTr="00EE0F3C">
        <w:tc>
          <w:tcPr>
            <w:tcW w:w="1908" w:type="dxa"/>
            <w:shd w:val="clear" w:color="auto" w:fill="auto"/>
          </w:tcPr>
          <w:p w14:paraId="5E972908" w14:textId="77777777" w:rsidR="00B04C36" w:rsidRPr="00602B12" w:rsidRDefault="00B04C36" w:rsidP="00B34441">
            <w:pPr>
              <w:rPr>
                <w:rFonts w:ascii="Arial" w:eastAsia="Calibri" w:hAnsi="Arial" w:cs="Arial"/>
                <w:sz w:val="22"/>
                <w:szCs w:val="22"/>
              </w:rPr>
            </w:pPr>
            <w:r w:rsidRPr="00602B12">
              <w:rPr>
                <w:rFonts w:ascii="Arial" w:eastAsia="Calibri" w:hAnsi="Arial" w:cs="Arial"/>
                <w:sz w:val="22"/>
                <w:szCs w:val="22"/>
              </w:rPr>
              <w:t>FGDUSTCOLLECTORS</w:t>
            </w:r>
          </w:p>
        </w:tc>
        <w:tc>
          <w:tcPr>
            <w:tcW w:w="1710" w:type="dxa"/>
            <w:shd w:val="clear" w:color="auto" w:fill="auto"/>
          </w:tcPr>
          <w:p w14:paraId="680E090C" w14:textId="77777777" w:rsidR="00B04C36" w:rsidRPr="00602B12" w:rsidRDefault="00B04C36" w:rsidP="0011532A">
            <w:pPr>
              <w:rPr>
                <w:rFonts w:ascii="Arial" w:eastAsia="Calibri" w:hAnsi="Arial" w:cs="Arial"/>
                <w:sz w:val="22"/>
                <w:szCs w:val="22"/>
              </w:rPr>
            </w:pPr>
            <w:r w:rsidRPr="00602B12">
              <w:rPr>
                <w:rFonts w:ascii="Arial" w:eastAsia="Calibri" w:hAnsi="Arial" w:cs="Arial"/>
                <w:sz w:val="22"/>
                <w:szCs w:val="22"/>
              </w:rPr>
              <w:t>PM</w:t>
            </w:r>
          </w:p>
          <w:p w14:paraId="7D7DF5D6" w14:textId="77777777" w:rsidR="00B04C36" w:rsidRPr="00602B12" w:rsidRDefault="00B04C36" w:rsidP="0011532A">
            <w:pPr>
              <w:rPr>
                <w:rFonts w:ascii="Arial" w:eastAsia="Calibri" w:hAnsi="Arial" w:cs="Arial"/>
                <w:sz w:val="22"/>
                <w:szCs w:val="22"/>
              </w:rPr>
            </w:pPr>
            <w:r w:rsidRPr="00602B12">
              <w:rPr>
                <w:rFonts w:ascii="Arial" w:eastAsia="Calibri" w:hAnsi="Arial" w:cs="Arial"/>
                <w:sz w:val="22"/>
                <w:szCs w:val="22"/>
              </w:rPr>
              <w:t xml:space="preserve">0.10 </w:t>
            </w:r>
            <w:proofErr w:type="spellStart"/>
            <w:r w:rsidRPr="00602B12">
              <w:rPr>
                <w:rFonts w:ascii="Arial" w:eastAsia="Calibri" w:hAnsi="Arial" w:cs="Arial"/>
                <w:sz w:val="22"/>
                <w:szCs w:val="22"/>
              </w:rPr>
              <w:t>lbs</w:t>
            </w:r>
            <w:proofErr w:type="spellEnd"/>
            <w:r w:rsidRPr="00602B12">
              <w:rPr>
                <w:rFonts w:ascii="Arial" w:eastAsia="Calibri" w:hAnsi="Arial" w:cs="Arial"/>
                <w:sz w:val="22"/>
                <w:szCs w:val="22"/>
              </w:rPr>
              <w:t xml:space="preserve">/1,000 </w:t>
            </w:r>
            <w:proofErr w:type="spellStart"/>
            <w:r w:rsidRPr="00602B12">
              <w:rPr>
                <w:rFonts w:ascii="Arial" w:eastAsia="Calibri" w:hAnsi="Arial" w:cs="Arial"/>
                <w:sz w:val="22"/>
                <w:szCs w:val="22"/>
              </w:rPr>
              <w:t>lbs</w:t>
            </w:r>
            <w:proofErr w:type="spellEnd"/>
            <w:r w:rsidRPr="00602B12">
              <w:rPr>
                <w:rFonts w:ascii="Arial" w:eastAsia="Calibri" w:hAnsi="Arial" w:cs="Arial"/>
                <w:sz w:val="22"/>
                <w:szCs w:val="22"/>
              </w:rPr>
              <w:t xml:space="preserve"> exhaust gas, calculated on a dry gas basis</w:t>
            </w:r>
          </w:p>
          <w:p w14:paraId="644D02D5" w14:textId="77777777" w:rsidR="00657178" w:rsidRPr="00602B12" w:rsidRDefault="00657178" w:rsidP="0011532A">
            <w:pPr>
              <w:rPr>
                <w:rFonts w:ascii="Arial" w:eastAsia="Calibri" w:hAnsi="Arial" w:cs="Arial"/>
                <w:sz w:val="22"/>
                <w:szCs w:val="22"/>
              </w:rPr>
            </w:pPr>
          </w:p>
        </w:tc>
        <w:tc>
          <w:tcPr>
            <w:tcW w:w="1710" w:type="dxa"/>
            <w:shd w:val="clear" w:color="auto" w:fill="auto"/>
          </w:tcPr>
          <w:p w14:paraId="79729B63" w14:textId="77777777" w:rsidR="00B04C36" w:rsidRPr="00602B12" w:rsidRDefault="00B04C36" w:rsidP="0011532A">
            <w:pPr>
              <w:rPr>
                <w:rFonts w:ascii="Arial" w:eastAsia="Calibri" w:hAnsi="Arial" w:cs="Arial"/>
                <w:sz w:val="22"/>
                <w:szCs w:val="22"/>
              </w:rPr>
            </w:pPr>
            <w:r w:rsidRPr="00602B12">
              <w:rPr>
                <w:rFonts w:ascii="Arial" w:eastAsia="Calibri" w:hAnsi="Arial" w:cs="Arial"/>
                <w:sz w:val="22"/>
                <w:szCs w:val="22"/>
              </w:rPr>
              <w:t>R 336.1331</w:t>
            </w:r>
          </w:p>
        </w:tc>
        <w:tc>
          <w:tcPr>
            <w:tcW w:w="1800" w:type="dxa"/>
            <w:shd w:val="clear" w:color="auto" w:fill="auto"/>
          </w:tcPr>
          <w:p w14:paraId="3CC02864" w14:textId="77777777" w:rsidR="00B04C36" w:rsidRPr="00602B12" w:rsidRDefault="00B04C36" w:rsidP="00B04C36">
            <w:pPr>
              <w:rPr>
                <w:rFonts w:ascii="Arial" w:eastAsia="Calibri" w:hAnsi="Arial" w:cs="Arial"/>
                <w:sz w:val="22"/>
                <w:szCs w:val="22"/>
              </w:rPr>
            </w:pPr>
            <w:r w:rsidRPr="00602B12">
              <w:rPr>
                <w:rFonts w:ascii="Arial" w:eastAsia="Calibri" w:hAnsi="Arial" w:cs="Arial"/>
                <w:sz w:val="22"/>
                <w:szCs w:val="22"/>
              </w:rPr>
              <w:t>Wet scrubber</w:t>
            </w:r>
          </w:p>
        </w:tc>
        <w:tc>
          <w:tcPr>
            <w:tcW w:w="1530" w:type="dxa"/>
            <w:shd w:val="clear" w:color="auto" w:fill="auto"/>
          </w:tcPr>
          <w:p w14:paraId="32DA4EE2" w14:textId="77777777" w:rsidR="00B04C36" w:rsidRPr="00602B12" w:rsidRDefault="00680D0B" w:rsidP="0011532A">
            <w:pPr>
              <w:rPr>
                <w:rFonts w:ascii="Arial" w:eastAsia="Calibri" w:hAnsi="Arial" w:cs="Arial"/>
                <w:sz w:val="22"/>
                <w:szCs w:val="22"/>
              </w:rPr>
            </w:pPr>
            <w:r w:rsidRPr="00602B12">
              <w:rPr>
                <w:rFonts w:ascii="Arial" w:eastAsia="Calibri" w:hAnsi="Arial" w:cs="Arial"/>
                <w:sz w:val="22"/>
                <w:szCs w:val="22"/>
              </w:rPr>
              <w:t xml:space="preserve">CPMS </w:t>
            </w:r>
            <w:r w:rsidRPr="00602B12">
              <w:rPr>
                <w:rFonts w:ascii="Arial" w:hAnsi="Arial" w:cs="Arial"/>
                <w:sz w:val="22"/>
                <w:szCs w:val="22"/>
              </w:rPr>
              <w:t>to monitor pressure drop and water flow, which are indicators of good operation and maintenance of the wet scrubbers</w:t>
            </w:r>
          </w:p>
        </w:tc>
        <w:tc>
          <w:tcPr>
            <w:tcW w:w="1782" w:type="dxa"/>
            <w:shd w:val="clear" w:color="auto" w:fill="auto"/>
          </w:tcPr>
          <w:p w14:paraId="7C1103AC" w14:textId="77777777" w:rsidR="00B04C36" w:rsidRPr="00602B12" w:rsidRDefault="00B04C36" w:rsidP="0011532A">
            <w:pPr>
              <w:rPr>
                <w:rFonts w:ascii="Arial" w:eastAsia="Calibri" w:hAnsi="Arial" w:cs="Arial"/>
                <w:sz w:val="22"/>
                <w:szCs w:val="22"/>
              </w:rPr>
            </w:pPr>
            <w:r w:rsidRPr="00602B12">
              <w:rPr>
                <w:rFonts w:ascii="Arial" w:eastAsia="Calibri" w:hAnsi="Arial" w:cs="Arial"/>
                <w:sz w:val="22"/>
                <w:szCs w:val="22"/>
              </w:rPr>
              <w:t>No</w:t>
            </w:r>
          </w:p>
        </w:tc>
      </w:tr>
      <w:tr w:rsidR="00602B12" w:rsidRPr="00602B12" w14:paraId="3ADC1BA0" w14:textId="77777777" w:rsidTr="00EE0F3C">
        <w:tc>
          <w:tcPr>
            <w:tcW w:w="1908" w:type="dxa"/>
            <w:shd w:val="clear" w:color="auto" w:fill="auto"/>
          </w:tcPr>
          <w:p w14:paraId="6EA3C126" w14:textId="77777777" w:rsidR="00B04C36" w:rsidRPr="00602B12" w:rsidRDefault="00B04C36" w:rsidP="00B34441">
            <w:pPr>
              <w:rPr>
                <w:rFonts w:ascii="Arial" w:eastAsia="Calibri" w:hAnsi="Arial" w:cs="Arial"/>
                <w:sz w:val="22"/>
                <w:szCs w:val="22"/>
              </w:rPr>
            </w:pPr>
            <w:r w:rsidRPr="00602B12">
              <w:rPr>
                <w:rFonts w:ascii="Arial" w:eastAsia="Calibri" w:hAnsi="Arial" w:cs="Arial"/>
                <w:sz w:val="22"/>
                <w:szCs w:val="22"/>
              </w:rPr>
              <w:t>FGDUSTCOLLECTORS</w:t>
            </w:r>
          </w:p>
        </w:tc>
        <w:tc>
          <w:tcPr>
            <w:tcW w:w="1710" w:type="dxa"/>
            <w:shd w:val="clear" w:color="auto" w:fill="auto"/>
          </w:tcPr>
          <w:p w14:paraId="1B35BD67" w14:textId="77777777" w:rsidR="00657178" w:rsidRPr="00602B12" w:rsidRDefault="00657178" w:rsidP="0011532A">
            <w:pPr>
              <w:rPr>
                <w:rFonts w:ascii="Arial" w:eastAsia="Calibri" w:hAnsi="Arial" w:cs="Arial"/>
                <w:sz w:val="22"/>
                <w:szCs w:val="22"/>
              </w:rPr>
            </w:pPr>
            <w:r w:rsidRPr="00602B12">
              <w:rPr>
                <w:rFonts w:ascii="Arial" w:eastAsia="Calibri" w:hAnsi="Arial" w:cs="Arial"/>
                <w:sz w:val="22"/>
                <w:szCs w:val="22"/>
              </w:rPr>
              <w:t>PM</w:t>
            </w:r>
          </w:p>
          <w:p w14:paraId="77AFCFC9" w14:textId="77777777" w:rsidR="00B04C36" w:rsidRPr="00602B12" w:rsidRDefault="00B04C36" w:rsidP="0011532A">
            <w:pPr>
              <w:rPr>
                <w:rFonts w:ascii="Arial" w:eastAsia="Calibri" w:hAnsi="Arial" w:cs="Arial"/>
                <w:sz w:val="22"/>
                <w:szCs w:val="22"/>
              </w:rPr>
            </w:pPr>
            <w:r w:rsidRPr="00602B12">
              <w:rPr>
                <w:rFonts w:ascii="Arial" w:eastAsia="Calibri" w:hAnsi="Arial" w:cs="Arial"/>
                <w:sz w:val="22"/>
                <w:szCs w:val="22"/>
              </w:rPr>
              <w:t>0.008 gr/</w:t>
            </w:r>
            <w:proofErr w:type="spellStart"/>
            <w:r w:rsidRPr="00602B12">
              <w:rPr>
                <w:rFonts w:ascii="Arial" w:eastAsia="Calibri" w:hAnsi="Arial" w:cs="Arial"/>
                <w:sz w:val="22"/>
                <w:szCs w:val="22"/>
              </w:rPr>
              <w:t>dscf</w:t>
            </w:r>
            <w:proofErr w:type="spellEnd"/>
          </w:p>
        </w:tc>
        <w:tc>
          <w:tcPr>
            <w:tcW w:w="1710" w:type="dxa"/>
            <w:shd w:val="clear" w:color="auto" w:fill="auto"/>
          </w:tcPr>
          <w:p w14:paraId="2EC35B24" w14:textId="77777777" w:rsidR="00B04C36" w:rsidRPr="00602B12" w:rsidRDefault="00B04C36" w:rsidP="0011532A">
            <w:pPr>
              <w:rPr>
                <w:rFonts w:ascii="Arial" w:eastAsia="Calibri" w:hAnsi="Arial" w:cs="Arial"/>
                <w:sz w:val="22"/>
                <w:szCs w:val="22"/>
              </w:rPr>
            </w:pPr>
            <w:r w:rsidRPr="00602B12">
              <w:rPr>
                <w:rFonts w:ascii="Arial" w:hAnsi="Arial" w:cs="Arial"/>
                <w:sz w:val="22"/>
                <w:szCs w:val="22"/>
              </w:rPr>
              <w:t>40 CFR 63.9590(a), 40 CFR 63.9621(a &amp; b), 40 CFR Part 63, Subpart RRRRR, Table 1(1)</w:t>
            </w:r>
          </w:p>
        </w:tc>
        <w:tc>
          <w:tcPr>
            <w:tcW w:w="1800" w:type="dxa"/>
            <w:shd w:val="clear" w:color="auto" w:fill="auto"/>
          </w:tcPr>
          <w:p w14:paraId="178C3724" w14:textId="77777777" w:rsidR="00B04C36" w:rsidRPr="00602B12" w:rsidRDefault="00B04C36" w:rsidP="00B04C36">
            <w:pPr>
              <w:rPr>
                <w:rFonts w:ascii="Arial" w:eastAsia="Calibri" w:hAnsi="Arial" w:cs="Arial"/>
                <w:sz w:val="22"/>
                <w:szCs w:val="22"/>
              </w:rPr>
            </w:pPr>
            <w:r w:rsidRPr="00602B12">
              <w:rPr>
                <w:rFonts w:ascii="Arial" w:eastAsia="Calibri" w:hAnsi="Arial" w:cs="Arial"/>
                <w:sz w:val="22"/>
                <w:szCs w:val="22"/>
              </w:rPr>
              <w:t>Wet scrubber</w:t>
            </w:r>
          </w:p>
        </w:tc>
        <w:tc>
          <w:tcPr>
            <w:tcW w:w="1530" w:type="dxa"/>
            <w:shd w:val="clear" w:color="auto" w:fill="auto"/>
          </w:tcPr>
          <w:p w14:paraId="792C295B" w14:textId="77777777" w:rsidR="00B04C36" w:rsidRPr="00602B12" w:rsidRDefault="00680D0B" w:rsidP="0011532A">
            <w:pPr>
              <w:rPr>
                <w:rFonts w:ascii="Arial" w:eastAsia="Calibri" w:hAnsi="Arial" w:cs="Arial"/>
                <w:sz w:val="22"/>
                <w:szCs w:val="22"/>
              </w:rPr>
            </w:pPr>
            <w:r w:rsidRPr="00602B12">
              <w:rPr>
                <w:rFonts w:ascii="Arial" w:eastAsia="Calibri" w:hAnsi="Arial" w:cs="Arial"/>
                <w:sz w:val="22"/>
                <w:szCs w:val="22"/>
              </w:rPr>
              <w:t xml:space="preserve">CPMS </w:t>
            </w:r>
            <w:r w:rsidRPr="00602B12">
              <w:rPr>
                <w:rFonts w:ascii="Arial" w:hAnsi="Arial" w:cs="Arial"/>
                <w:sz w:val="22"/>
                <w:szCs w:val="22"/>
              </w:rPr>
              <w:t>to monitor pressure drop and water flow, which are indicators of good operation and maintenance of the wet scrubbers</w:t>
            </w:r>
          </w:p>
        </w:tc>
        <w:tc>
          <w:tcPr>
            <w:tcW w:w="1782" w:type="dxa"/>
            <w:shd w:val="clear" w:color="auto" w:fill="auto"/>
          </w:tcPr>
          <w:p w14:paraId="2E3B7AA0" w14:textId="77777777" w:rsidR="00B04C36" w:rsidRPr="00602B12" w:rsidRDefault="00B04C36" w:rsidP="0011532A">
            <w:pPr>
              <w:rPr>
                <w:rFonts w:ascii="Arial" w:eastAsia="Calibri" w:hAnsi="Arial" w:cs="Arial"/>
                <w:sz w:val="22"/>
                <w:szCs w:val="22"/>
              </w:rPr>
            </w:pPr>
            <w:r w:rsidRPr="00602B12">
              <w:rPr>
                <w:rFonts w:ascii="Arial" w:eastAsia="Calibri" w:hAnsi="Arial" w:cs="Arial"/>
                <w:sz w:val="22"/>
                <w:szCs w:val="22"/>
              </w:rPr>
              <w:t>Yes</w:t>
            </w:r>
          </w:p>
        </w:tc>
      </w:tr>
      <w:tr w:rsidR="00602B12" w:rsidRPr="00602B12" w14:paraId="678E0C6A" w14:textId="77777777" w:rsidTr="00EE0F3C">
        <w:tc>
          <w:tcPr>
            <w:tcW w:w="1908" w:type="dxa"/>
            <w:shd w:val="clear" w:color="auto" w:fill="auto"/>
          </w:tcPr>
          <w:p w14:paraId="291C9840" w14:textId="77777777" w:rsidR="00EB17F4" w:rsidRPr="00602B12" w:rsidRDefault="00D320BC" w:rsidP="00B34441">
            <w:pPr>
              <w:rPr>
                <w:rFonts w:ascii="Arial" w:eastAsia="Calibri" w:hAnsi="Arial" w:cs="Arial"/>
                <w:sz w:val="22"/>
                <w:szCs w:val="22"/>
              </w:rPr>
            </w:pPr>
            <w:r w:rsidRPr="00602B12">
              <w:rPr>
                <w:rFonts w:ascii="Arial" w:eastAsia="Calibri" w:hAnsi="Arial" w:cs="Arial"/>
                <w:sz w:val="22"/>
                <w:szCs w:val="22"/>
              </w:rPr>
              <w:t>EUKILN1</w:t>
            </w:r>
          </w:p>
        </w:tc>
        <w:tc>
          <w:tcPr>
            <w:tcW w:w="1710" w:type="dxa"/>
            <w:shd w:val="clear" w:color="auto" w:fill="auto"/>
          </w:tcPr>
          <w:p w14:paraId="4909A1E5" w14:textId="77777777" w:rsidR="00B04C36" w:rsidRPr="00602B12" w:rsidRDefault="00B04C36" w:rsidP="00B34441">
            <w:pPr>
              <w:rPr>
                <w:rFonts w:ascii="Arial" w:eastAsia="Calibri" w:hAnsi="Arial" w:cs="Arial"/>
                <w:sz w:val="22"/>
                <w:szCs w:val="22"/>
              </w:rPr>
            </w:pPr>
            <w:r w:rsidRPr="00602B12">
              <w:rPr>
                <w:rFonts w:ascii="Arial" w:eastAsia="Calibri" w:hAnsi="Arial" w:cs="Arial"/>
                <w:sz w:val="22"/>
                <w:szCs w:val="22"/>
              </w:rPr>
              <w:t>PM</w:t>
            </w:r>
          </w:p>
          <w:p w14:paraId="1194B572" w14:textId="77777777" w:rsidR="00EB17F4" w:rsidRPr="00602B12" w:rsidRDefault="00B04C36" w:rsidP="00B34441">
            <w:pPr>
              <w:rPr>
                <w:rFonts w:ascii="Arial" w:eastAsia="Calibri" w:hAnsi="Arial" w:cs="Arial"/>
                <w:sz w:val="22"/>
                <w:szCs w:val="22"/>
              </w:rPr>
            </w:pPr>
            <w:r w:rsidRPr="00602B12">
              <w:rPr>
                <w:rFonts w:ascii="Arial" w:eastAsia="Calibri" w:hAnsi="Arial" w:cs="Arial"/>
                <w:sz w:val="22"/>
                <w:szCs w:val="22"/>
              </w:rPr>
              <w:t xml:space="preserve">0.065 </w:t>
            </w:r>
            <w:proofErr w:type="spellStart"/>
            <w:r w:rsidRPr="00602B12">
              <w:rPr>
                <w:rFonts w:ascii="Arial" w:eastAsia="Calibri" w:hAnsi="Arial" w:cs="Arial"/>
                <w:sz w:val="22"/>
                <w:szCs w:val="22"/>
              </w:rPr>
              <w:t>lbs</w:t>
            </w:r>
            <w:proofErr w:type="spellEnd"/>
            <w:r w:rsidRPr="00602B12">
              <w:rPr>
                <w:rFonts w:ascii="Arial" w:eastAsia="Calibri" w:hAnsi="Arial" w:cs="Arial"/>
                <w:sz w:val="22"/>
                <w:szCs w:val="22"/>
              </w:rPr>
              <w:t xml:space="preserve">/1,000 </w:t>
            </w:r>
            <w:proofErr w:type="spellStart"/>
            <w:r w:rsidRPr="00602B12">
              <w:rPr>
                <w:rFonts w:ascii="Arial" w:eastAsia="Calibri" w:hAnsi="Arial" w:cs="Arial"/>
                <w:sz w:val="22"/>
                <w:szCs w:val="22"/>
              </w:rPr>
              <w:t>lbs</w:t>
            </w:r>
            <w:proofErr w:type="spellEnd"/>
            <w:r w:rsidRPr="00602B12">
              <w:rPr>
                <w:rFonts w:ascii="Arial" w:eastAsia="Calibri" w:hAnsi="Arial" w:cs="Arial"/>
                <w:sz w:val="22"/>
                <w:szCs w:val="22"/>
              </w:rPr>
              <w:t xml:space="preserve"> exhaust gas, calculated on a dry gas basis</w:t>
            </w:r>
          </w:p>
        </w:tc>
        <w:tc>
          <w:tcPr>
            <w:tcW w:w="1710" w:type="dxa"/>
            <w:shd w:val="clear" w:color="auto" w:fill="auto"/>
          </w:tcPr>
          <w:p w14:paraId="1101956F" w14:textId="77777777" w:rsidR="00EB17F4" w:rsidRPr="00602B12" w:rsidRDefault="00B04C36" w:rsidP="00B34441">
            <w:pPr>
              <w:rPr>
                <w:rFonts w:ascii="Arial" w:eastAsia="Calibri" w:hAnsi="Arial" w:cs="Arial"/>
                <w:sz w:val="22"/>
                <w:szCs w:val="22"/>
              </w:rPr>
            </w:pPr>
            <w:r w:rsidRPr="00602B12">
              <w:rPr>
                <w:rFonts w:ascii="Arial" w:eastAsia="Calibri" w:hAnsi="Arial" w:cs="Arial"/>
                <w:sz w:val="22"/>
                <w:szCs w:val="22"/>
              </w:rPr>
              <w:t>R 336.1331</w:t>
            </w:r>
          </w:p>
        </w:tc>
        <w:tc>
          <w:tcPr>
            <w:tcW w:w="1800" w:type="dxa"/>
            <w:shd w:val="clear" w:color="auto" w:fill="auto"/>
          </w:tcPr>
          <w:p w14:paraId="04CE6D96" w14:textId="77777777" w:rsidR="00EB17F4" w:rsidRPr="00602B12" w:rsidRDefault="00B04C36" w:rsidP="00B34441">
            <w:pPr>
              <w:rPr>
                <w:rFonts w:ascii="Arial" w:eastAsia="Calibri" w:hAnsi="Arial" w:cs="Arial"/>
                <w:sz w:val="22"/>
                <w:szCs w:val="22"/>
              </w:rPr>
            </w:pPr>
            <w:r w:rsidRPr="00602B12">
              <w:rPr>
                <w:rFonts w:ascii="Arial" w:eastAsia="Calibri" w:hAnsi="Arial" w:cs="Arial"/>
                <w:sz w:val="22"/>
                <w:szCs w:val="22"/>
              </w:rPr>
              <w:t>ESP</w:t>
            </w:r>
          </w:p>
        </w:tc>
        <w:tc>
          <w:tcPr>
            <w:tcW w:w="1530" w:type="dxa"/>
            <w:shd w:val="clear" w:color="auto" w:fill="auto"/>
          </w:tcPr>
          <w:p w14:paraId="7E4ED80C" w14:textId="77777777" w:rsidR="001529AF" w:rsidRPr="00602B12" w:rsidRDefault="00B04C36" w:rsidP="00B34441">
            <w:pPr>
              <w:rPr>
                <w:rFonts w:ascii="Arial" w:hAnsi="Arial" w:cs="Arial"/>
                <w:sz w:val="22"/>
                <w:szCs w:val="22"/>
              </w:rPr>
            </w:pPr>
            <w:r w:rsidRPr="00602B12">
              <w:rPr>
                <w:rFonts w:ascii="Arial" w:eastAsia="Calibri" w:hAnsi="Arial" w:cs="Arial"/>
                <w:sz w:val="22"/>
                <w:szCs w:val="22"/>
              </w:rPr>
              <w:t>COM</w:t>
            </w:r>
            <w:r w:rsidR="00680D0B" w:rsidRPr="00602B12">
              <w:rPr>
                <w:rFonts w:ascii="Arial" w:eastAsia="Calibri" w:hAnsi="Arial" w:cs="Arial"/>
                <w:sz w:val="22"/>
                <w:szCs w:val="22"/>
              </w:rPr>
              <w:t xml:space="preserve">, </w:t>
            </w:r>
            <w:r w:rsidR="00680D0B" w:rsidRPr="00602B12">
              <w:rPr>
                <w:rFonts w:ascii="Arial" w:hAnsi="Arial" w:cs="Arial"/>
                <w:sz w:val="22"/>
                <w:szCs w:val="22"/>
              </w:rPr>
              <w:t>opacity is an indication of good operation and maintenance of the ESP</w:t>
            </w:r>
          </w:p>
          <w:p w14:paraId="31C34C48" w14:textId="77777777" w:rsidR="009226CE" w:rsidRPr="00602B12" w:rsidRDefault="009226CE" w:rsidP="00B34441">
            <w:pPr>
              <w:rPr>
                <w:rFonts w:ascii="Arial" w:hAnsi="Arial" w:cs="Arial"/>
                <w:sz w:val="22"/>
                <w:szCs w:val="22"/>
              </w:rPr>
            </w:pPr>
          </w:p>
        </w:tc>
        <w:tc>
          <w:tcPr>
            <w:tcW w:w="1782" w:type="dxa"/>
            <w:shd w:val="clear" w:color="auto" w:fill="auto"/>
          </w:tcPr>
          <w:p w14:paraId="2C522CD1" w14:textId="77777777" w:rsidR="00EB17F4" w:rsidRPr="00602B12" w:rsidRDefault="00FB7F0E" w:rsidP="00B34441">
            <w:pPr>
              <w:rPr>
                <w:rFonts w:ascii="Arial" w:eastAsia="Calibri" w:hAnsi="Arial" w:cs="Arial"/>
                <w:sz w:val="22"/>
                <w:szCs w:val="22"/>
              </w:rPr>
            </w:pPr>
            <w:r w:rsidRPr="00602B12">
              <w:rPr>
                <w:rFonts w:ascii="Arial" w:eastAsia="Calibri" w:hAnsi="Arial" w:cs="Arial"/>
                <w:sz w:val="22"/>
                <w:szCs w:val="22"/>
              </w:rPr>
              <w:t>No</w:t>
            </w:r>
          </w:p>
        </w:tc>
      </w:tr>
      <w:tr w:rsidR="00602B12" w:rsidRPr="00602B12" w14:paraId="52AF827B" w14:textId="77777777" w:rsidTr="00EE0F3C">
        <w:tc>
          <w:tcPr>
            <w:tcW w:w="1908" w:type="dxa"/>
            <w:shd w:val="clear" w:color="auto" w:fill="auto"/>
          </w:tcPr>
          <w:p w14:paraId="4F7F2B14" w14:textId="77777777" w:rsidR="00B04C36" w:rsidRPr="00602B12" w:rsidRDefault="00B04C36" w:rsidP="00B34441">
            <w:pPr>
              <w:rPr>
                <w:rFonts w:ascii="Arial" w:eastAsia="Calibri" w:hAnsi="Arial" w:cs="Arial"/>
                <w:sz w:val="22"/>
                <w:szCs w:val="22"/>
              </w:rPr>
            </w:pPr>
            <w:r w:rsidRPr="00602B12">
              <w:rPr>
                <w:rFonts w:ascii="Arial" w:eastAsia="Calibri" w:hAnsi="Arial" w:cs="Arial"/>
                <w:sz w:val="22"/>
                <w:szCs w:val="22"/>
              </w:rPr>
              <w:lastRenderedPageBreak/>
              <w:t>EUKILN1</w:t>
            </w:r>
          </w:p>
        </w:tc>
        <w:tc>
          <w:tcPr>
            <w:tcW w:w="1710" w:type="dxa"/>
            <w:shd w:val="clear" w:color="auto" w:fill="auto"/>
          </w:tcPr>
          <w:p w14:paraId="5CA47FAC" w14:textId="77777777" w:rsidR="00657178" w:rsidRPr="00602B12" w:rsidRDefault="00B04C36" w:rsidP="00657178">
            <w:pPr>
              <w:rPr>
                <w:rFonts w:ascii="Arial" w:hAnsi="Arial" w:cs="Arial"/>
                <w:sz w:val="22"/>
                <w:szCs w:val="22"/>
              </w:rPr>
            </w:pPr>
            <w:r w:rsidRPr="00602B12">
              <w:rPr>
                <w:rFonts w:ascii="Arial" w:hAnsi="Arial" w:cs="Arial"/>
                <w:sz w:val="22"/>
                <w:szCs w:val="22"/>
              </w:rPr>
              <w:t>PM</w:t>
            </w:r>
          </w:p>
          <w:p w14:paraId="2DC2C86C" w14:textId="77777777" w:rsidR="00B04C36" w:rsidRPr="00602B12" w:rsidRDefault="00B04C36" w:rsidP="00657178">
            <w:pPr>
              <w:rPr>
                <w:rFonts w:ascii="Arial" w:eastAsia="Calibri" w:hAnsi="Arial" w:cs="Arial"/>
                <w:sz w:val="22"/>
                <w:szCs w:val="22"/>
              </w:rPr>
            </w:pPr>
            <w:r w:rsidRPr="00602B12">
              <w:rPr>
                <w:rFonts w:ascii="Arial" w:hAnsi="Arial" w:cs="Arial"/>
                <w:sz w:val="22"/>
                <w:szCs w:val="22"/>
              </w:rPr>
              <w:t>0.03 gr/</w:t>
            </w:r>
            <w:proofErr w:type="spellStart"/>
            <w:r w:rsidRPr="00602B12">
              <w:rPr>
                <w:rFonts w:ascii="Arial" w:hAnsi="Arial" w:cs="Arial"/>
                <w:sz w:val="22"/>
                <w:szCs w:val="22"/>
              </w:rPr>
              <w:t>dscf</w:t>
            </w:r>
            <w:proofErr w:type="spellEnd"/>
          </w:p>
        </w:tc>
        <w:tc>
          <w:tcPr>
            <w:tcW w:w="1710" w:type="dxa"/>
            <w:shd w:val="clear" w:color="auto" w:fill="auto"/>
          </w:tcPr>
          <w:p w14:paraId="248F9008" w14:textId="77777777" w:rsidR="00B04C36" w:rsidRPr="00602B12" w:rsidRDefault="00B04C36" w:rsidP="00B04C36">
            <w:pPr>
              <w:rPr>
                <w:rFonts w:ascii="Arial" w:eastAsia="Calibri" w:hAnsi="Arial" w:cs="Arial"/>
                <w:sz w:val="22"/>
                <w:szCs w:val="22"/>
              </w:rPr>
            </w:pPr>
            <w:r w:rsidRPr="00602B12">
              <w:rPr>
                <w:rFonts w:ascii="Arial" w:hAnsi="Arial" w:cs="Arial"/>
                <w:sz w:val="22"/>
                <w:szCs w:val="22"/>
              </w:rPr>
              <w:t>40 CFR 63.9590(a), 40 CFR 63.9621(a &amp; c), 40 CFR Part 63, Subpart RRRRR, Table 1(4)</w:t>
            </w:r>
          </w:p>
        </w:tc>
        <w:tc>
          <w:tcPr>
            <w:tcW w:w="1800" w:type="dxa"/>
            <w:shd w:val="clear" w:color="auto" w:fill="auto"/>
          </w:tcPr>
          <w:p w14:paraId="3295509C" w14:textId="77777777" w:rsidR="00B04C36" w:rsidRPr="00602B12" w:rsidRDefault="00B04C36" w:rsidP="0011532A">
            <w:pPr>
              <w:rPr>
                <w:rFonts w:ascii="Arial" w:eastAsia="Calibri" w:hAnsi="Arial" w:cs="Arial"/>
                <w:sz w:val="22"/>
                <w:szCs w:val="22"/>
              </w:rPr>
            </w:pPr>
            <w:r w:rsidRPr="00602B12">
              <w:rPr>
                <w:rFonts w:ascii="Arial" w:eastAsia="Calibri" w:hAnsi="Arial" w:cs="Arial"/>
                <w:sz w:val="22"/>
                <w:szCs w:val="22"/>
              </w:rPr>
              <w:t>ESP</w:t>
            </w:r>
          </w:p>
        </w:tc>
        <w:tc>
          <w:tcPr>
            <w:tcW w:w="1530" w:type="dxa"/>
            <w:shd w:val="clear" w:color="auto" w:fill="auto"/>
          </w:tcPr>
          <w:p w14:paraId="25423203" w14:textId="77777777" w:rsidR="00B04C36" w:rsidRPr="00602B12" w:rsidRDefault="00B04C36" w:rsidP="0011532A">
            <w:pPr>
              <w:rPr>
                <w:rFonts w:ascii="Arial" w:eastAsia="Calibri" w:hAnsi="Arial" w:cs="Arial"/>
                <w:sz w:val="22"/>
                <w:szCs w:val="22"/>
              </w:rPr>
            </w:pPr>
            <w:r w:rsidRPr="00602B12">
              <w:rPr>
                <w:rFonts w:ascii="Arial" w:eastAsia="Calibri" w:hAnsi="Arial" w:cs="Arial"/>
                <w:sz w:val="22"/>
                <w:szCs w:val="22"/>
              </w:rPr>
              <w:t>COM</w:t>
            </w:r>
          </w:p>
        </w:tc>
        <w:tc>
          <w:tcPr>
            <w:tcW w:w="1782" w:type="dxa"/>
            <w:shd w:val="clear" w:color="auto" w:fill="auto"/>
          </w:tcPr>
          <w:p w14:paraId="77855F8C" w14:textId="77777777" w:rsidR="00B04C36" w:rsidRPr="00602B12" w:rsidRDefault="00B04C36" w:rsidP="00B34441">
            <w:pPr>
              <w:rPr>
                <w:rFonts w:ascii="Arial" w:eastAsia="Calibri" w:hAnsi="Arial" w:cs="Arial"/>
                <w:sz w:val="22"/>
                <w:szCs w:val="22"/>
              </w:rPr>
            </w:pPr>
            <w:r w:rsidRPr="00602B12">
              <w:rPr>
                <w:rFonts w:ascii="Arial" w:eastAsia="Calibri" w:hAnsi="Arial" w:cs="Arial"/>
                <w:sz w:val="22"/>
                <w:szCs w:val="22"/>
              </w:rPr>
              <w:t>Yes</w:t>
            </w:r>
          </w:p>
        </w:tc>
      </w:tr>
      <w:tr w:rsidR="00602B12" w:rsidRPr="00602B12" w14:paraId="77DEDC67" w14:textId="77777777" w:rsidTr="00EE0F3C">
        <w:tc>
          <w:tcPr>
            <w:tcW w:w="1908" w:type="dxa"/>
            <w:shd w:val="clear" w:color="auto" w:fill="auto"/>
          </w:tcPr>
          <w:p w14:paraId="322D9601" w14:textId="77777777" w:rsidR="00B04C36" w:rsidRPr="00602B12" w:rsidRDefault="00B04C36" w:rsidP="00B34441">
            <w:pPr>
              <w:rPr>
                <w:rFonts w:ascii="Arial" w:eastAsia="Calibri" w:hAnsi="Arial" w:cs="Arial"/>
                <w:sz w:val="22"/>
                <w:szCs w:val="22"/>
              </w:rPr>
            </w:pPr>
            <w:r w:rsidRPr="00602B12">
              <w:rPr>
                <w:rFonts w:ascii="Arial" w:eastAsia="Calibri" w:hAnsi="Arial" w:cs="Arial"/>
                <w:sz w:val="22"/>
                <w:szCs w:val="22"/>
              </w:rPr>
              <w:t>EUKILN2</w:t>
            </w:r>
          </w:p>
        </w:tc>
        <w:tc>
          <w:tcPr>
            <w:tcW w:w="1710" w:type="dxa"/>
            <w:shd w:val="clear" w:color="auto" w:fill="auto"/>
          </w:tcPr>
          <w:p w14:paraId="19E07EBB" w14:textId="77777777" w:rsidR="00B04C36" w:rsidRPr="00602B12" w:rsidRDefault="00B04C36" w:rsidP="00B04C36">
            <w:pPr>
              <w:rPr>
                <w:rFonts w:ascii="Arial" w:eastAsia="Calibri" w:hAnsi="Arial" w:cs="Arial"/>
                <w:sz w:val="22"/>
                <w:szCs w:val="22"/>
              </w:rPr>
            </w:pPr>
            <w:r w:rsidRPr="00602B12">
              <w:rPr>
                <w:rFonts w:ascii="Arial" w:eastAsia="Calibri" w:hAnsi="Arial" w:cs="Arial"/>
                <w:sz w:val="22"/>
                <w:szCs w:val="22"/>
              </w:rPr>
              <w:t>PM</w:t>
            </w:r>
          </w:p>
          <w:p w14:paraId="546A81A8" w14:textId="77777777" w:rsidR="00B04C36" w:rsidRPr="00602B12" w:rsidRDefault="00B04C36" w:rsidP="00B04C36">
            <w:pPr>
              <w:rPr>
                <w:rFonts w:ascii="Arial" w:eastAsia="Calibri" w:hAnsi="Arial" w:cs="Arial"/>
                <w:sz w:val="22"/>
                <w:szCs w:val="22"/>
              </w:rPr>
            </w:pPr>
            <w:r w:rsidRPr="00602B12">
              <w:rPr>
                <w:rFonts w:ascii="Arial" w:eastAsia="Calibri" w:hAnsi="Arial" w:cs="Arial"/>
                <w:sz w:val="22"/>
                <w:szCs w:val="22"/>
              </w:rPr>
              <w:t xml:space="preserve">0.065 </w:t>
            </w:r>
            <w:proofErr w:type="spellStart"/>
            <w:r w:rsidRPr="00602B12">
              <w:rPr>
                <w:rFonts w:ascii="Arial" w:eastAsia="Calibri" w:hAnsi="Arial" w:cs="Arial"/>
                <w:sz w:val="22"/>
                <w:szCs w:val="22"/>
              </w:rPr>
              <w:t>lbs</w:t>
            </w:r>
            <w:proofErr w:type="spellEnd"/>
            <w:r w:rsidRPr="00602B12">
              <w:rPr>
                <w:rFonts w:ascii="Arial" w:eastAsia="Calibri" w:hAnsi="Arial" w:cs="Arial"/>
                <w:sz w:val="22"/>
                <w:szCs w:val="22"/>
              </w:rPr>
              <w:t xml:space="preserve">/1,000 </w:t>
            </w:r>
            <w:proofErr w:type="spellStart"/>
            <w:r w:rsidRPr="00602B12">
              <w:rPr>
                <w:rFonts w:ascii="Arial" w:eastAsia="Calibri" w:hAnsi="Arial" w:cs="Arial"/>
                <w:sz w:val="22"/>
                <w:szCs w:val="22"/>
              </w:rPr>
              <w:t>lbs</w:t>
            </w:r>
            <w:proofErr w:type="spellEnd"/>
            <w:r w:rsidRPr="00602B12">
              <w:rPr>
                <w:rFonts w:ascii="Arial" w:eastAsia="Calibri" w:hAnsi="Arial" w:cs="Arial"/>
                <w:sz w:val="22"/>
                <w:szCs w:val="22"/>
              </w:rPr>
              <w:t xml:space="preserve"> exhaust gas, calculated on a dry gas basis</w:t>
            </w:r>
          </w:p>
        </w:tc>
        <w:tc>
          <w:tcPr>
            <w:tcW w:w="1710" w:type="dxa"/>
            <w:shd w:val="clear" w:color="auto" w:fill="auto"/>
          </w:tcPr>
          <w:p w14:paraId="14FCECF1" w14:textId="77777777" w:rsidR="00B04C36" w:rsidRPr="00602B12" w:rsidRDefault="00B04C36" w:rsidP="00B34441">
            <w:pPr>
              <w:rPr>
                <w:rFonts w:ascii="Arial" w:eastAsia="Calibri" w:hAnsi="Arial" w:cs="Arial"/>
                <w:sz w:val="22"/>
                <w:szCs w:val="22"/>
              </w:rPr>
            </w:pPr>
            <w:r w:rsidRPr="00602B12">
              <w:rPr>
                <w:rFonts w:ascii="Arial" w:eastAsia="Calibri" w:hAnsi="Arial" w:cs="Arial"/>
                <w:sz w:val="22"/>
                <w:szCs w:val="22"/>
              </w:rPr>
              <w:t>R 336.1331</w:t>
            </w:r>
          </w:p>
        </w:tc>
        <w:tc>
          <w:tcPr>
            <w:tcW w:w="1800" w:type="dxa"/>
            <w:shd w:val="clear" w:color="auto" w:fill="auto"/>
          </w:tcPr>
          <w:p w14:paraId="461A8409" w14:textId="77777777" w:rsidR="00B04C36" w:rsidRPr="00602B12" w:rsidRDefault="00B04C36" w:rsidP="0011532A">
            <w:pPr>
              <w:rPr>
                <w:rFonts w:ascii="Arial" w:eastAsia="Calibri" w:hAnsi="Arial" w:cs="Arial"/>
                <w:sz w:val="22"/>
                <w:szCs w:val="22"/>
              </w:rPr>
            </w:pPr>
            <w:r w:rsidRPr="00602B12">
              <w:rPr>
                <w:rFonts w:ascii="Arial" w:eastAsia="Calibri" w:hAnsi="Arial" w:cs="Arial"/>
                <w:sz w:val="22"/>
                <w:szCs w:val="22"/>
              </w:rPr>
              <w:t>ESP</w:t>
            </w:r>
          </w:p>
        </w:tc>
        <w:tc>
          <w:tcPr>
            <w:tcW w:w="1530" w:type="dxa"/>
            <w:shd w:val="clear" w:color="auto" w:fill="auto"/>
          </w:tcPr>
          <w:p w14:paraId="024826BD" w14:textId="77777777" w:rsidR="00B04C36" w:rsidRPr="00602B12" w:rsidRDefault="00B04C36" w:rsidP="0011532A">
            <w:pPr>
              <w:rPr>
                <w:rFonts w:ascii="Arial" w:eastAsia="Calibri" w:hAnsi="Arial" w:cs="Arial"/>
                <w:sz w:val="22"/>
                <w:szCs w:val="22"/>
              </w:rPr>
            </w:pPr>
            <w:r w:rsidRPr="00602B12">
              <w:rPr>
                <w:rFonts w:ascii="Arial" w:eastAsia="Calibri" w:hAnsi="Arial" w:cs="Arial"/>
                <w:sz w:val="22"/>
                <w:szCs w:val="22"/>
              </w:rPr>
              <w:t>COM</w:t>
            </w:r>
            <w:r w:rsidR="00680D0B" w:rsidRPr="00602B12">
              <w:rPr>
                <w:rFonts w:ascii="Arial" w:eastAsia="Calibri" w:hAnsi="Arial" w:cs="Arial"/>
                <w:sz w:val="22"/>
                <w:szCs w:val="22"/>
              </w:rPr>
              <w:t xml:space="preserve">, </w:t>
            </w:r>
            <w:r w:rsidR="00680D0B" w:rsidRPr="00602B12">
              <w:rPr>
                <w:rFonts w:ascii="Arial" w:hAnsi="Arial" w:cs="Arial"/>
                <w:sz w:val="22"/>
                <w:szCs w:val="22"/>
              </w:rPr>
              <w:t>opacity is an indication of good operation and maintenance of the ESP</w:t>
            </w:r>
          </w:p>
        </w:tc>
        <w:tc>
          <w:tcPr>
            <w:tcW w:w="1782" w:type="dxa"/>
            <w:shd w:val="clear" w:color="auto" w:fill="auto"/>
          </w:tcPr>
          <w:p w14:paraId="2502CF7E" w14:textId="77777777" w:rsidR="00B04C36" w:rsidRPr="00602B12" w:rsidRDefault="00B04C36" w:rsidP="00B34441">
            <w:pPr>
              <w:rPr>
                <w:rFonts w:ascii="Arial" w:eastAsia="Calibri" w:hAnsi="Arial" w:cs="Arial"/>
                <w:sz w:val="22"/>
                <w:szCs w:val="22"/>
              </w:rPr>
            </w:pPr>
            <w:r w:rsidRPr="00602B12">
              <w:rPr>
                <w:rFonts w:ascii="Arial" w:eastAsia="Calibri" w:hAnsi="Arial" w:cs="Arial"/>
                <w:sz w:val="22"/>
                <w:szCs w:val="22"/>
              </w:rPr>
              <w:t>No</w:t>
            </w:r>
          </w:p>
        </w:tc>
      </w:tr>
      <w:tr w:rsidR="00B04C36" w:rsidRPr="00602B12" w14:paraId="4C7E0B02" w14:textId="77777777" w:rsidTr="00EE0F3C">
        <w:tc>
          <w:tcPr>
            <w:tcW w:w="1908" w:type="dxa"/>
            <w:shd w:val="clear" w:color="auto" w:fill="auto"/>
          </w:tcPr>
          <w:p w14:paraId="3BBA6523" w14:textId="77777777" w:rsidR="00B04C36" w:rsidRPr="00602B12" w:rsidRDefault="00B04C36" w:rsidP="00B34441">
            <w:pPr>
              <w:rPr>
                <w:rFonts w:ascii="Arial" w:eastAsia="Calibri" w:hAnsi="Arial" w:cs="Arial"/>
                <w:sz w:val="22"/>
                <w:szCs w:val="22"/>
              </w:rPr>
            </w:pPr>
            <w:r w:rsidRPr="00602B12">
              <w:rPr>
                <w:rFonts w:ascii="Arial" w:eastAsia="Calibri" w:hAnsi="Arial" w:cs="Arial"/>
                <w:sz w:val="22"/>
                <w:szCs w:val="22"/>
              </w:rPr>
              <w:t>EUKILN2</w:t>
            </w:r>
          </w:p>
        </w:tc>
        <w:tc>
          <w:tcPr>
            <w:tcW w:w="1710" w:type="dxa"/>
            <w:shd w:val="clear" w:color="auto" w:fill="auto"/>
          </w:tcPr>
          <w:p w14:paraId="78C6C428" w14:textId="77777777" w:rsidR="00657178" w:rsidRPr="00602B12" w:rsidRDefault="00B04C36" w:rsidP="00657178">
            <w:pPr>
              <w:rPr>
                <w:rFonts w:ascii="Arial" w:hAnsi="Arial" w:cs="Arial"/>
                <w:sz w:val="22"/>
                <w:szCs w:val="22"/>
              </w:rPr>
            </w:pPr>
            <w:r w:rsidRPr="00602B12">
              <w:rPr>
                <w:rFonts w:ascii="Arial" w:hAnsi="Arial" w:cs="Arial"/>
                <w:sz w:val="22"/>
                <w:szCs w:val="22"/>
              </w:rPr>
              <w:t>PM</w:t>
            </w:r>
          </w:p>
          <w:p w14:paraId="7C602791" w14:textId="77777777" w:rsidR="00B04C36" w:rsidRPr="00602B12" w:rsidRDefault="00B04C36" w:rsidP="00657178">
            <w:pPr>
              <w:rPr>
                <w:rFonts w:ascii="Arial" w:eastAsia="Calibri" w:hAnsi="Arial" w:cs="Arial"/>
                <w:sz w:val="22"/>
                <w:szCs w:val="22"/>
              </w:rPr>
            </w:pPr>
            <w:r w:rsidRPr="00602B12">
              <w:rPr>
                <w:rFonts w:ascii="Arial" w:hAnsi="Arial" w:cs="Arial"/>
                <w:sz w:val="22"/>
                <w:szCs w:val="22"/>
              </w:rPr>
              <w:t>0.03 gr/</w:t>
            </w:r>
            <w:proofErr w:type="spellStart"/>
            <w:r w:rsidRPr="00602B12">
              <w:rPr>
                <w:rFonts w:ascii="Arial" w:hAnsi="Arial" w:cs="Arial"/>
                <w:sz w:val="22"/>
                <w:szCs w:val="22"/>
              </w:rPr>
              <w:t>dscf</w:t>
            </w:r>
            <w:proofErr w:type="spellEnd"/>
          </w:p>
        </w:tc>
        <w:tc>
          <w:tcPr>
            <w:tcW w:w="1710" w:type="dxa"/>
            <w:shd w:val="clear" w:color="auto" w:fill="auto"/>
          </w:tcPr>
          <w:p w14:paraId="0FDADB64" w14:textId="77777777" w:rsidR="00B04C36" w:rsidRPr="00602B12" w:rsidRDefault="00B04C36" w:rsidP="0011532A">
            <w:pPr>
              <w:rPr>
                <w:rFonts w:ascii="Arial" w:eastAsia="Calibri" w:hAnsi="Arial" w:cs="Arial"/>
                <w:sz w:val="22"/>
                <w:szCs w:val="22"/>
              </w:rPr>
            </w:pPr>
            <w:r w:rsidRPr="00602B12">
              <w:rPr>
                <w:rFonts w:ascii="Arial" w:hAnsi="Arial" w:cs="Arial"/>
                <w:sz w:val="22"/>
                <w:szCs w:val="22"/>
              </w:rPr>
              <w:t>40 CFR 63.9590(a), 40 CFR 63.9621(a &amp; c), 40 CFR Part 63, Subpart RRRRR, Table 1(4)</w:t>
            </w:r>
          </w:p>
        </w:tc>
        <w:tc>
          <w:tcPr>
            <w:tcW w:w="1800" w:type="dxa"/>
            <w:shd w:val="clear" w:color="auto" w:fill="auto"/>
          </w:tcPr>
          <w:p w14:paraId="5A1F4C97" w14:textId="77777777" w:rsidR="00B04C36" w:rsidRPr="00602B12" w:rsidRDefault="00B04C36" w:rsidP="0011532A">
            <w:pPr>
              <w:rPr>
                <w:rFonts w:ascii="Arial" w:eastAsia="Calibri" w:hAnsi="Arial" w:cs="Arial"/>
                <w:sz w:val="22"/>
                <w:szCs w:val="22"/>
              </w:rPr>
            </w:pPr>
            <w:r w:rsidRPr="00602B12">
              <w:rPr>
                <w:rFonts w:ascii="Arial" w:eastAsia="Calibri" w:hAnsi="Arial" w:cs="Arial"/>
                <w:sz w:val="22"/>
                <w:szCs w:val="22"/>
              </w:rPr>
              <w:t>ESP</w:t>
            </w:r>
          </w:p>
        </w:tc>
        <w:tc>
          <w:tcPr>
            <w:tcW w:w="1530" w:type="dxa"/>
            <w:shd w:val="clear" w:color="auto" w:fill="auto"/>
          </w:tcPr>
          <w:p w14:paraId="7DCA1EB5" w14:textId="77777777" w:rsidR="00B04C36" w:rsidRPr="00602B12" w:rsidRDefault="00B04C36" w:rsidP="0011532A">
            <w:pPr>
              <w:rPr>
                <w:rFonts w:ascii="Arial" w:eastAsia="Calibri" w:hAnsi="Arial" w:cs="Arial"/>
                <w:sz w:val="22"/>
                <w:szCs w:val="22"/>
              </w:rPr>
            </w:pPr>
            <w:r w:rsidRPr="00602B12">
              <w:rPr>
                <w:rFonts w:ascii="Arial" w:eastAsia="Calibri" w:hAnsi="Arial" w:cs="Arial"/>
                <w:sz w:val="22"/>
                <w:szCs w:val="22"/>
              </w:rPr>
              <w:t>COM</w:t>
            </w:r>
            <w:r w:rsidR="00680D0B" w:rsidRPr="00602B12">
              <w:rPr>
                <w:rFonts w:ascii="Arial" w:eastAsia="Calibri" w:hAnsi="Arial" w:cs="Arial"/>
                <w:sz w:val="22"/>
                <w:szCs w:val="22"/>
              </w:rPr>
              <w:t xml:space="preserve">, </w:t>
            </w:r>
            <w:r w:rsidR="00680D0B" w:rsidRPr="00602B12">
              <w:rPr>
                <w:rFonts w:ascii="Arial" w:hAnsi="Arial" w:cs="Arial"/>
                <w:sz w:val="22"/>
                <w:szCs w:val="22"/>
              </w:rPr>
              <w:t>opacity is an indication of good operation and maintenance of the ESP</w:t>
            </w:r>
          </w:p>
        </w:tc>
        <w:tc>
          <w:tcPr>
            <w:tcW w:w="1782" w:type="dxa"/>
            <w:shd w:val="clear" w:color="auto" w:fill="auto"/>
          </w:tcPr>
          <w:p w14:paraId="4E090E7F" w14:textId="77777777" w:rsidR="00B04C36" w:rsidRPr="00602B12" w:rsidRDefault="00B04C36" w:rsidP="00B34441">
            <w:pPr>
              <w:rPr>
                <w:rFonts w:ascii="Arial" w:eastAsia="Calibri" w:hAnsi="Arial" w:cs="Arial"/>
                <w:sz w:val="22"/>
                <w:szCs w:val="22"/>
              </w:rPr>
            </w:pPr>
            <w:r w:rsidRPr="00602B12">
              <w:rPr>
                <w:rFonts w:ascii="Arial" w:eastAsia="Calibri" w:hAnsi="Arial" w:cs="Arial"/>
                <w:sz w:val="22"/>
                <w:szCs w:val="22"/>
              </w:rPr>
              <w:t>Yes</w:t>
            </w:r>
          </w:p>
        </w:tc>
      </w:tr>
    </w:tbl>
    <w:p w14:paraId="1A7922A5" w14:textId="77777777" w:rsidR="00EB17F4" w:rsidRPr="00602B12" w:rsidRDefault="00EB17F4" w:rsidP="00EB17F4">
      <w:pPr>
        <w:rPr>
          <w:rFonts w:ascii="Arial" w:hAnsi="Arial" w:cs="Arial"/>
          <w:sz w:val="22"/>
          <w:szCs w:val="22"/>
        </w:rPr>
      </w:pPr>
    </w:p>
    <w:p w14:paraId="3432E264" w14:textId="77777777" w:rsidR="000F73C3" w:rsidRPr="00602B12" w:rsidRDefault="000F73C3" w:rsidP="000F73C3">
      <w:pPr>
        <w:jc w:val="both"/>
        <w:rPr>
          <w:rFonts w:ascii="Arial" w:hAnsi="Arial" w:cs="Arial"/>
          <w:sz w:val="22"/>
          <w:szCs w:val="22"/>
        </w:rPr>
      </w:pPr>
      <w:r w:rsidRPr="00602B12">
        <w:rPr>
          <w:rFonts w:ascii="Arial" w:hAnsi="Arial" w:cs="Arial"/>
          <w:sz w:val="22"/>
          <w:szCs w:val="22"/>
        </w:rPr>
        <w:t>Please refer to Parts B, C and D in the draft ROP for detailed regulatory citations for the stationary source.  Part A contains regulatory citations for general conditions.</w:t>
      </w:r>
    </w:p>
    <w:p w14:paraId="1F23F6FD" w14:textId="77777777" w:rsidR="000F73C3" w:rsidRPr="00602B12" w:rsidRDefault="000F73C3" w:rsidP="000F73C3">
      <w:pPr>
        <w:jc w:val="both"/>
        <w:rPr>
          <w:rFonts w:ascii="Arial" w:hAnsi="Arial" w:cs="Arial"/>
          <w:sz w:val="22"/>
          <w:szCs w:val="22"/>
        </w:rPr>
      </w:pPr>
    </w:p>
    <w:p w14:paraId="41C70786" w14:textId="77777777" w:rsidR="000F73C3" w:rsidRPr="00602B12" w:rsidRDefault="000F73C3" w:rsidP="000F73C3">
      <w:pPr>
        <w:jc w:val="both"/>
        <w:rPr>
          <w:rFonts w:ascii="Arial" w:hAnsi="Arial" w:cs="Arial"/>
          <w:b/>
          <w:sz w:val="22"/>
          <w:szCs w:val="22"/>
          <w:u w:val="single"/>
        </w:rPr>
      </w:pPr>
      <w:r w:rsidRPr="00602B12">
        <w:rPr>
          <w:rFonts w:ascii="Arial" w:hAnsi="Arial" w:cs="Arial"/>
          <w:b/>
          <w:sz w:val="22"/>
          <w:szCs w:val="22"/>
          <w:u w:val="single"/>
        </w:rPr>
        <w:t>Source-wide Permit to Install (PTI)</w:t>
      </w:r>
    </w:p>
    <w:p w14:paraId="0B7881B0" w14:textId="77777777" w:rsidR="000F73C3" w:rsidRPr="00602B12" w:rsidRDefault="000F73C3" w:rsidP="000F73C3">
      <w:pPr>
        <w:jc w:val="both"/>
        <w:rPr>
          <w:rFonts w:ascii="Arial" w:hAnsi="Arial" w:cs="Arial"/>
          <w:sz w:val="22"/>
          <w:szCs w:val="22"/>
        </w:rPr>
      </w:pPr>
    </w:p>
    <w:p w14:paraId="291406E5" w14:textId="77777777" w:rsidR="000F73C3" w:rsidRPr="00602B12" w:rsidRDefault="000F73C3" w:rsidP="000F73C3">
      <w:pPr>
        <w:jc w:val="both"/>
        <w:rPr>
          <w:rFonts w:ascii="Arial" w:hAnsi="Arial" w:cs="Arial"/>
          <w:sz w:val="22"/>
          <w:szCs w:val="22"/>
        </w:rPr>
      </w:pPr>
      <w:r w:rsidRPr="00602B12">
        <w:rPr>
          <w:rFonts w:ascii="Arial" w:hAnsi="Arial" w:cs="Arial"/>
          <w:sz w:val="22"/>
          <w:szCs w:val="22"/>
        </w:rPr>
        <w:t xml:space="preserve">Rule 214a requires the issuance of a Source-wide PTI within the ROP for conditions established pursuant to Rule 201.  All terms and conditions that were initially established in a PTI are identified with a footnote designation in the integrated ROP/PTI document.  </w:t>
      </w:r>
    </w:p>
    <w:p w14:paraId="00593D63" w14:textId="77777777" w:rsidR="000F73C3" w:rsidRPr="00602B12" w:rsidRDefault="000F73C3" w:rsidP="000F73C3">
      <w:pPr>
        <w:jc w:val="both"/>
        <w:rPr>
          <w:rFonts w:ascii="Arial" w:hAnsi="Arial" w:cs="Arial"/>
          <w:sz w:val="22"/>
          <w:szCs w:val="22"/>
        </w:rPr>
      </w:pPr>
    </w:p>
    <w:p w14:paraId="7A94A94C" w14:textId="77777777" w:rsidR="00E96294" w:rsidRPr="00602B12" w:rsidRDefault="00E96294" w:rsidP="00E96294">
      <w:pPr>
        <w:jc w:val="both"/>
        <w:rPr>
          <w:rFonts w:ascii="Arial" w:hAnsi="Arial"/>
          <w:bCs/>
          <w:sz w:val="22"/>
          <w:szCs w:val="22"/>
        </w:rPr>
      </w:pPr>
      <w:r w:rsidRPr="00602B12">
        <w:rPr>
          <w:rFonts w:ascii="Arial" w:hAnsi="Arial" w:cs="Arial"/>
          <w:bCs/>
          <w:sz w:val="22"/>
        </w:rPr>
        <w:t xml:space="preserve">The following table lists all individual PTIs that were incorporated into previous ROPs.  PTIs issued after the effective date of </w:t>
      </w:r>
      <w:smartTag w:uri="urn:schemas-microsoft-com:office:smarttags" w:element="stockticker">
        <w:r w:rsidRPr="00602B12">
          <w:rPr>
            <w:rFonts w:ascii="Arial" w:hAnsi="Arial" w:cs="Arial"/>
            <w:bCs/>
            <w:sz w:val="22"/>
          </w:rPr>
          <w:t>ROP</w:t>
        </w:r>
      </w:smartTag>
      <w:r w:rsidRPr="00602B12">
        <w:rPr>
          <w:rFonts w:ascii="Arial" w:hAnsi="Arial" w:cs="Arial"/>
          <w:bCs/>
          <w:sz w:val="22"/>
        </w:rPr>
        <w:t xml:space="preserve"> No. MI-ROP-B4885-2008a are identified in Appendix 6 of the </w:t>
      </w:r>
      <w:smartTag w:uri="urn:schemas-microsoft-com:office:smarttags" w:element="stockticker">
        <w:r w:rsidRPr="00602B12">
          <w:rPr>
            <w:rFonts w:ascii="Arial" w:hAnsi="Arial" w:cs="Arial"/>
            <w:bCs/>
            <w:sz w:val="22"/>
          </w:rPr>
          <w:t>ROP</w:t>
        </w:r>
      </w:smartTag>
      <w:r w:rsidRPr="00602B12">
        <w:rPr>
          <w:rFonts w:ascii="Arial" w:hAnsi="Arial" w:cs="Arial"/>
          <w:bCs/>
          <w:sz w:val="22"/>
        </w:rPr>
        <w:t>.</w:t>
      </w:r>
    </w:p>
    <w:p w14:paraId="342FBA81" w14:textId="77777777" w:rsidR="00E96294" w:rsidRPr="00602B12" w:rsidRDefault="00E96294" w:rsidP="00E96294">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602B12" w:rsidRPr="00602B12" w14:paraId="3569AE3D" w14:textId="77777777" w:rsidTr="00FA6E57">
        <w:trPr>
          <w:tblHeader/>
        </w:trPr>
        <w:tc>
          <w:tcPr>
            <w:tcW w:w="10260" w:type="dxa"/>
            <w:gridSpan w:val="4"/>
            <w:tcBorders>
              <w:top w:val="double" w:sz="6" w:space="0" w:color="auto"/>
              <w:bottom w:val="double" w:sz="6" w:space="0" w:color="auto"/>
              <w:right w:val="double" w:sz="6" w:space="0" w:color="auto"/>
            </w:tcBorders>
            <w:shd w:val="pct10" w:color="auto" w:fill="auto"/>
          </w:tcPr>
          <w:p w14:paraId="2612AC53" w14:textId="77777777" w:rsidR="00E96294" w:rsidRPr="00602B12" w:rsidRDefault="00E96294" w:rsidP="00FA6E57">
            <w:pPr>
              <w:jc w:val="center"/>
              <w:rPr>
                <w:rFonts w:ascii="Arial" w:hAnsi="Arial" w:cs="Arial"/>
                <w:b/>
                <w:sz w:val="22"/>
                <w:szCs w:val="22"/>
              </w:rPr>
            </w:pPr>
            <w:r w:rsidRPr="00602B12">
              <w:rPr>
                <w:rFonts w:ascii="Arial" w:hAnsi="Arial" w:cs="Arial"/>
                <w:b/>
                <w:sz w:val="22"/>
                <w:szCs w:val="22"/>
              </w:rPr>
              <w:t>PTI Number</w:t>
            </w:r>
          </w:p>
        </w:tc>
      </w:tr>
      <w:tr w:rsidR="00602B12" w:rsidRPr="00602B12" w14:paraId="67B4CFAE" w14:textId="77777777" w:rsidTr="00FA6E57">
        <w:tc>
          <w:tcPr>
            <w:tcW w:w="2565" w:type="dxa"/>
          </w:tcPr>
          <w:p w14:paraId="324E3BF1" w14:textId="77777777" w:rsidR="00E96294" w:rsidRPr="00602B12" w:rsidRDefault="00B435FA" w:rsidP="005F6D21">
            <w:pPr>
              <w:rPr>
                <w:rFonts w:ascii="Arial" w:hAnsi="Arial" w:cs="Arial"/>
                <w:sz w:val="22"/>
                <w:szCs w:val="22"/>
              </w:rPr>
            </w:pPr>
            <w:r w:rsidRPr="00602B12">
              <w:rPr>
                <w:rFonts w:ascii="Arial" w:hAnsi="Arial" w:cs="Arial"/>
                <w:noProof/>
                <w:sz w:val="22"/>
                <w:szCs w:val="22"/>
              </w:rPr>
              <w:t>70-02</w:t>
            </w:r>
          </w:p>
        </w:tc>
        <w:tc>
          <w:tcPr>
            <w:tcW w:w="2565" w:type="dxa"/>
          </w:tcPr>
          <w:p w14:paraId="7E5E67F6" w14:textId="77777777" w:rsidR="00E96294" w:rsidRPr="00602B12" w:rsidRDefault="00E62507" w:rsidP="00E62507">
            <w:pPr>
              <w:rPr>
                <w:rFonts w:ascii="Arial" w:hAnsi="Arial" w:cs="Arial"/>
                <w:sz w:val="22"/>
                <w:szCs w:val="22"/>
              </w:rPr>
            </w:pPr>
            <w:r w:rsidRPr="00602B12">
              <w:rPr>
                <w:rFonts w:ascii="Arial" w:hAnsi="Arial" w:cs="Arial"/>
                <w:noProof/>
                <w:sz w:val="22"/>
                <w:szCs w:val="22"/>
              </w:rPr>
              <w:t>511-87C</w:t>
            </w:r>
          </w:p>
        </w:tc>
        <w:tc>
          <w:tcPr>
            <w:tcW w:w="2565" w:type="dxa"/>
          </w:tcPr>
          <w:p w14:paraId="06C7394A" w14:textId="77777777" w:rsidR="00E96294" w:rsidRPr="00602B12" w:rsidRDefault="00E62507" w:rsidP="00FA6E57">
            <w:pPr>
              <w:rPr>
                <w:rFonts w:ascii="Arial" w:hAnsi="Arial" w:cs="Arial"/>
                <w:sz w:val="22"/>
                <w:szCs w:val="22"/>
              </w:rPr>
            </w:pPr>
            <w:r w:rsidRPr="00602B12">
              <w:rPr>
                <w:rFonts w:ascii="Arial" w:hAnsi="Arial" w:cs="Arial"/>
                <w:sz w:val="22"/>
                <w:szCs w:val="22"/>
              </w:rPr>
              <w:t>279-86</w:t>
            </w:r>
          </w:p>
        </w:tc>
        <w:tc>
          <w:tcPr>
            <w:tcW w:w="2565" w:type="dxa"/>
          </w:tcPr>
          <w:p w14:paraId="23ED752C" w14:textId="77777777" w:rsidR="00E96294" w:rsidRPr="00602B12" w:rsidRDefault="00E62507" w:rsidP="00FA6E57">
            <w:pPr>
              <w:rPr>
                <w:rFonts w:ascii="Arial" w:hAnsi="Arial" w:cs="Arial"/>
                <w:sz w:val="22"/>
                <w:szCs w:val="22"/>
              </w:rPr>
            </w:pPr>
            <w:r w:rsidRPr="00602B12">
              <w:rPr>
                <w:rFonts w:ascii="Arial" w:hAnsi="Arial" w:cs="Arial"/>
                <w:sz w:val="22"/>
                <w:szCs w:val="22"/>
              </w:rPr>
              <w:t>278-86</w:t>
            </w:r>
          </w:p>
        </w:tc>
      </w:tr>
      <w:tr w:rsidR="00602B12" w:rsidRPr="00602B12" w14:paraId="3D452339" w14:textId="77777777" w:rsidTr="00FA6E57">
        <w:tc>
          <w:tcPr>
            <w:tcW w:w="2565" w:type="dxa"/>
          </w:tcPr>
          <w:p w14:paraId="1E9036FB" w14:textId="77777777" w:rsidR="00E96294" w:rsidRPr="00602B12" w:rsidRDefault="005F6D21" w:rsidP="00FA6E57">
            <w:pPr>
              <w:rPr>
                <w:rFonts w:ascii="Arial" w:hAnsi="Arial" w:cs="Arial"/>
                <w:sz w:val="22"/>
                <w:szCs w:val="22"/>
              </w:rPr>
            </w:pPr>
            <w:r w:rsidRPr="00602B12">
              <w:rPr>
                <w:rFonts w:ascii="Arial" w:hAnsi="Arial" w:cs="Arial"/>
                <w:sz w:val="22"/>
                <w:szCs w:val="22"/>
              </w:rPr>
              <w:t>616-82</w:t>
            </w:r>
          </w:p>
        </w:tc>
        <w:tc>
          <w:tcPr>
            <w:tcW w:w="2565" w:type="dxa"/>
          </w:tcPr>
          <w:p w14:paraId="1D99FCD3" w14:textId="77777777" w:rsidR="00E96294" w:rsidRPr="00602B12" w:rsidRDefault="005F6D21" w:rsidP="005F6D21">
            <w:pPr>
              <w:rPr>
                <w:rFonts w:ascii="Arial" w:hAnsi="Arial" w:cs="Arial"/>
                <w:sz w:val="22"/>
                <w:szCs w:val="22"/>
              </w:rPr>
            </w:pPr>
            <w:r w:rsidRPr="00602B12">
              <w:rPr>
                <w:rFonts w:ascii="Arial" w:hAnsi="Arial" w:cs="Arial"/>
                <w:noProof/>
                <w:sz w:val="22"/>
                <w:szCs w:val="22"/>
              </w:rPr>
              <w:t>731-80</w:t>
            </w:r>
          </w:p>
        </w:tc>
        <w:tc>
          <w:tcPr>
            <w:tcW w:w="2565" w:type="dxa"/>
          </w:tcPr>
          <w:p w14:paraId="3784E2A0" w14:textId="77777777" w:rsidR="00E96294" w:rsidRPr="00602B12" w:rsidRDefault="00E62507" w:rsidP="00FA6E57">
            <w:pPr>
              <w:rPr>
                <w:rFonts w:ascii="Arial" w:hAnsi="Arial" w:cs="Arial"/>
                <w:sz w:val="22"/>
                <w:szCs w:val="22"/>
              </w:rPr>
            </w:pPr>
            <w:r w:rsidRPr="00602B12">
              <w:rPr>
                <w:rFonts w:ascii="Arial" w:hAnsi="Arial" w:cs="Arial"/>
                <w:sz w:val="22"/>
                <w:szCs w:val="22"/>
              </w:rPr>
              <w:t>485-80</w:t>
            </w:r>
          </w:p>
        </w:tc>
        <w:tc>
          <w:tcPr>
            <w:tcW w:w="2565" w:type="dxa"/>
          </w:tcPr>
          <w:p w14:paraId="7FF6E1E6" w14:textId="77777777" w:rsidR="00E96294" w:rsidRPr="00602B12" w:rsidRDefault="00E62507" w:rsidP="00FA6E57">
            <w:pPr>
              <w:rPr>
                <w:rFonts w:ascii="Arial" w:hAnsi="Arial" w:cs="Arial"/>
                <w:sz w:val="22"/>
                <w:szCs w:val="22"/>
              </w:rPr>
            </w:pPr>
            <w:r w:rsidRPr="00602B12">
              <w:rPr>
                <w:rFonts w:ascii="Arial" w:hAnsi="Arial" w:cs="Arial"/>
                <w:sz w:val="22"/>
                <w:szCs w:val="22"/>
              </w:rPr>
              <w:t>520-77</w:t>
            </w:r>
          </w:p>
        </w:tc>
      </w:tr>
      <w:tr w:rsidR="00602B12" w:rsidRPr="00602B12" w14:paraId="602FF3DE" w14:textId="77777777" w:rsidTr="00FA6E57">
        <w:tc>
          <w:tcPr>
            <w:tcW w:w="2565" w:type="dxa"/>
          </w:tcPr>
          <w:p w14:paraId="2065267D" w14:textId="77777777" w:rsidR="00E96294" w:rsidRPr="00602B12" w:rsidRDefault="005F6D21" w:rsidP="005F6D21">
            <w:pPr>
              <w:rPr>
                <w:rFonts w:ascii="Arial" w:hAnsi="Arial" w:cs="Arial"/>
                <w:sz w:val="22"/>
                <w:szCs w:val="22"/>
              </w:rPr>
            </w:pPr>
            <w:r w:rsidRPr="00602B12">
              <w:rPr>
                <w:rFonts w:ascii="Arial" w:hAnsi="Arial" w:cs="Arial"/>
                <w:noProof/>
                <w:sz w:val="22"/>
                <w:szCs w:val="22"/>
              </w:rPr>
              <w:t>347-76</w:t>
            </w:r>
          </w:p>
        </w:tc>
        <w:tc>
          <w:tcPr>
            <w:tcW w:w="2565" w:type="dxa"/>
          </w:tcPr>
          <w:p w14:paraId="638248A6" w14:textId="77777777" w:rsidR="00E96294" w:rsidRPr="00602B12" w:rsidRDefault="005F6D21" w:rsidP="005F6D21">
            <w:pPr>
              <w:rPr>
                <w:rFonts w:ascii="Arial" w:hAnsi="Arial" w:cs="Arial"/>
                <w:sz w:val="22"/>
                <w:szCs w:val="22"/>
              </w:rPr>
            </w:pPr>
            <w:r w:rsidRPr="00602B12">
              <w:rPr>
                <w:rFonts w:ascii="Arial" w:hAnsi="Arial" w:cs="Arial"/>
                <w:noProof/>
                <w:sz w:val="22"/>
                <w:szCs w:val="22"/>
              </w:rPr>
              <w:t>390-75</w:t>
            </w:r>
          </w:p>
        </w:tc>
        <w:tc>
          <w:tcPr>
            <w:tcW w:w="2565" w:type="dxa"/>
          </w:tcPr>
          <w:p w14:paraId="1829EDD6" w14:textId="77777777" w:rsidR="00E96294" w:rsidRPr="00602B12" w:rsidRDefault="005F6D21" w:rsidP="005F6D21">
            <w:pPr>
              <w:rPr>
                <w:rFonts w:ascii="Arial" w:hAnsi="Arial" w:cs="Arial"/>
                <w:sz w:val="22"/>
                <w:szCs w:val="22"/>
              </w:rPr>
            </w:pPr>
            <w:r w:rsidRPr="00602B12">
              <w:rPr>
                <w:rFonts w:ascii="Arial" w:hAnsi="Arial" w:cs="Arial"/>
                <w:noProof/>
                <w:sz w:val="22"/>
                <w:szCs w:val="22"/>
              </w:rPr>
              <w:t>382-75</w:t>
            </w:r>
          </w:p>
        </w:tc>
        <w:tc>
          <w:tcPr>
            <w:tcW w:w="2565" w:type="dxa"/>
          </w:tcPr>
          <w:p w14:paraId="1B95E2F1" w14:textId="77777777" w:rsidR="00E96294" w:rsidRPr="00602B12" w:rsidRDefault="005F6D21" w:rsidP="005F6D21">
            <w:pPr>
              <w:rPr>
                <w:rFonts w:ascii="Arial" w:hAnsi="Arial" w:cs="Arial"/>
                <w:sz w:val="22"/>
                <w:szCs w:val="22"/>
              </w:rPr>
            </w:pPr>
            <w:r w:rsidRPr="00602B12">
              <w:rPr>
                <w:rFonts w:ascii="Arial" w:hAnsi="Arial" w:cs="Arial"/>
                <w:noProof/>
                <w:sz w:val="22"/>
                <w:szCs w:val="22"/>
              </w:rPr>
              <w:t>354-75</w:t>
            </w:r>
          </w:p>
        </w:tc>
      </w:tr>
      <w:tr w:rsidR="00E96294" w:rsidRPr="00602B12" w14:paraId="7F368571" w14:textId="77777777" w:rsidTr="00FA6E57">
        <w:tc>
          <w:tcPr>
            <w:tcW w:w="2565" w:type="dxa"/>
          </w:tcPr>
          <w:p w14:paraId="2AAB6DF5" w14:textId="77777777" w:rsidR="00E96294" w:rsidRPr="00602B12" w:rsidRDefault="005F6D21" w:rsidP="005F6D21">
            <w:pPr>
              <w:rPr>
                <w:rFonts w:ascii="Arial" w:hAnsi="Arial" w:cs="Arial"/>
                <w:sz w:val="22"/>
                <w:szCs w:val="22"/>
              </w:rPr>
            </w:pPr>
            <w:r w:rsidRPr="00602B12">
              <w:rPr>
                <w:rFonts w:ascii="Arial" w:hAnsi="Arial" w:cs="Arial"/>
                <w:noProof/>
                <w:sz w:val="22"/>
                <w:szCs w:val="22"/>
              </w:rPr>
              <w:t>275-72</w:t>
            </w:r>
          </w:p>
        </w:tc>
        <w:tc>
          <w:tcPr>
            <w:tcW w:w="2565" w:type="dxa"/>
          </w:tcPr>
          <w:p w14:paraId="0DA60F79" w14:textId="77777777" w:rsidR="00E96294" w:rsidRPr="00602B12" w:rsidRDefault="005F6D21" w:rsidP="005F6D21">
            <w:pPr>
              <w:rPr>
                <w:rFonts w:ascii="Arial" w:hAnsi="Arial" w:cs="Arial"/>
                <w:sz w:val="22"/>
                <w:szCs w:val="22"/>
              </w:rPr>
            </w:pPr>
            <w:r w:rsidRPr="00602B12">
              <w:rPr>
                <w:rFonts w:ascii="Arial" w:hAnsi="Arial" w:cs="Arial"/>
                <w:noProof/>
                <w:sz w:val="22"/>
                <w:szCs w:val="22"/>
              </w:rPr>
              <w:t>272-72</w:t>
            </w:r>
          </w:p>
        </w:tc>
        <w:tc>
          <w:tcPr>
            <w:tcW w:w="2565" w:type="dxa"/>
          </w:tcPr>
          <w:p w14:paraId="36AC42AA" w14:textId="77777777" w:rsidR="00E96294" w:rsidRPr="00602B12" w:rsidRDefault="00FB7F0E" w:rsidP="00FA6E57">
            <w:pPr>
              <w:rPr>
                <w:rFonts w:ascii="Arial" w:hAnsi="Arial" w:cs="Arial"/>
                <w:sz w:val="22"/>
                <w:szCs w:val="22"/>
              </w:rPr>
            </w:pPr>
            <w:r w:rsidRPr="00602B12">
              <w:rPr>
                <w:rFonts w:ascii="Arial" w:hAnsi="Arial" w:cs="Arial"/>
                <w:noProof/>
                <w:sz w:val="22"/>
                <w:szCs w:val="22"/>
              </w:rPr>
              <w:t xml:space="preserve">     </w:t>
            </w:r>
          </w:p>
        </w:tc>
        <w:tc>
          <w:tcPr>
            <w:tcW w:w="2565" w:type="dxa"/>
          </w:tcPr>
          <w:p w14:paraId="098645F5" w14:textId="77777777" w:rsidR="00E96294" w:rsidRPr="00602B12" w:rsidRDefault="00FB7F0E" w:rsidP="00FA6E57">
            <w:pPr>
              <w:rPr>
                <w:rFonts w:ascii="Arial" w:hAnsi="Arial" w:cs="Arial"/>
                <w:sz w:val="22"/>
                <w:szCs w:val="22"/>
              </w:rPr>
            </w:pPr>
            <w:r w:rsidRPr="00602B12">
              <w:rPr>
                <w:rFonts w:ascii="Arial" w:hAnsi="Arial" w:cs="Arial"/>
                <w:noProof/>
                <w:sz w:val="22"/>
                <w:szCs w:val="22"/>
              </w:rPr>
              <w:t xml:space="preserve">     </w:t>
            </w:r>
          </w:p>
        </w:tc>
      </w:tr>
    </w:tbl>
    <w:p w14:paraId="69AA3E27" w14:textId="77777777" w:rsidR="00616198" w:rsidRPr="00602B12" w:rsidRDefault="00616198" w:rsidP="000F73C3">
      <w:pPr>
        <w:jc w:val="both"/>
        <w:rPr>
          <w:rFonts w:ascii="Arial" w:hAnsi="Arial" w:cs="Arial"/>
          <w:sz w:val="22"/>
          <w:szCs w:val="22"/>
        </w:rPr>
      </w:pPr>
    </w:p>
    <w:p w14:paraId="431F52FB" w14:textId="77777777" w:rsidR="000F73C3" w:rsidRPr="00602B12" w:rsidRDefault="000F73C3" w:rsidP="000F73C3">
      <w:pPr>
        <w:rPr>
          <w:rFonts w:ascii="Arial" w:hAnsi="Arial" w:cs="Arial"/>
          <w:b/>
          <w:sz w:val="22"/>
          <w:szCs w:val="22"/>
          <w:u w:val="single"/>
        </w:rPr>
      </w:pPr>
      <w:r w:rsidRPr="00602B12">
        <w:rPr>
          <w:rFonts w:ascii="Arial" w:hAnsi="Arial" w:cs="Arial"/>
          <w:b/>
          <w:sz w:val="22"/>
          <w:szCs w:val="22"/>
          <w:u w:val="single"/>
        </w:rPr>
        <w:t>Streamlined/Subsumed Requirements</w:t>
      </w:r>
    </w:p>
    <w:p w14:paraId="23BF47D8" w14:textId="77777777" w:rsidR="000F73C3" w:rsidRPr="00602B12" w:rsidRDefault="000F73C3" w:rsidP="000F73C3">
      <w:pPr>
        <w:rPr>
          <w:rFonts w:ascii="Arial" w:hAnsi="Arial" w:cs="Arial"/>
          <w:sz w:val="22"/>
          <w:szCs w:val="22"/>
        </w:rPr>
      </w:pPr>
    </w:p>
    <w:p w14:paraId="7C33E914" w14:textId="77777777" w:rsidR="000F73C3" w:rsidRPr="00602B12" w:rsidRDefault="000F73C3" w:rsidP="000F73C3">
      <w:pPr>
        <w:jc w:val="both"/>
        <w:rPr>
          <w:rFonts w:ascii="Arial" w:hAnsi="Arial" w:cs="Arial"/>
          <w:sz w:val="22"/>
          <w:szCs w:val="22"/>
        </w:rPr>
      </w:pPr>
      <w:r w:rsidRPr="00602B12">
        <w:rPr>
          <w:rFonts w:ascii="Arial" w:hAnsi="Arial" w:cs="Arial"/>
          <w:sz w:val="22"/>
          <w:szCs w:val="22"/>
        </w:rPr>
        <w:t xml:space="preserve">This </w:t>
      </w:r>
      <w:r w:rsidR="00956132" w:rsidRPr="00602B12">
        <w:rPr>
          <w:rFonts w:ascii="Arial" w:hAnsi="Arial" w:cs="Arial"/>
          <w:sz w:val="22"/>
          <w:szCs w:val="22"/>
        </w:rPr>
        <w:t>ROP</w:t>
      </w:r>
      <w:r w:rsidRPr="00602B12">
        <w:rPr>
          <w:rFonts w:ascii="Arial" w:hAnsi="Arial" w:cs="Arial"/>
          <w:sz w:val="22"/>
          <w:szCs w:val="22"/>
        </w:rPr>
        <w:t xml:space="preserve"> does not include any streamlined/subsumed requirements pursuant to Rules 213(2) and 213(6).</w:t>
      </w:r>
    </w:p>
    <w:p w14:paraId="6E81ACA2" w14:textId="77777777" w:rsidR="000F73C3" w:rsidRPr="00602B12" w:rsidRDefault="000F73C3" w:rsidP="000F73C3">
      <w:pPr>
        <w:rPr>
          <w:rFonts w:ascii="Arial" w:hAnsi="Arial" w:cs="Arial"/>
          <w:sz w:val="22"/>
          <w:szCs w:val="22"/>
        </w:rPr>
      </w:pPr>
    </w:p>
    <w:p w14:paraId="7FC8B32A" w14:textId="77777777" w:rsidR="000F73C3" w:rsidRPr="00602B12" w:rsidRDefault="000F73C3" w:rsidP="000F73C3">
      <w:pPr>
        <w:rPr>
          <w:rFonts w:ascii="Arial" w:hAnsi="Arial" w:cs="Arial"/>
          <w:b/>
          <w:sz w:val="22"/>
          <w:szCs w:val="22"/>
          <w:u w:val="single"/>
        </w:rPr>
      </w:pPr>
      <w:r w:rsidRPr="00602B12">
        <w:rPr>
          <w:rFonts w:ascii="Arial" w:hAnsi="Arial" w:cs="Arial"/>
          <w:b/>
          <w:sz w:val="22"/>
          <w:szCs w:val="22"/>
          <w:u w:val="single"/>
        </w:rPr>
        <w:t>Non-applicable Requirements</w:t>
      </w:r>
    </w:p>
    <w:p w14:paraId="518E5D40" w14:textId="77777777" w:rsidR="000F73C3" w:rsidRPr="00602B12" w:rsidRDefault="000F73C3" w:rsidP="000F73C3">
      <w:pPr>
        <w:rPr>
          <w:rFonts w:ascii="Arial" w:hAnsi="Arial" w:cs="Arial"/>
          <w:sz w:val="22"/>
          <w:szCs w:val="22"/>
          <w:u w:val="single"/>
        </w:rPr>
      </w:pPr>
    </w:p>
    <w:p w14:paraId="5D9C37FD" w14:textId="77777777" w:rsidR="000F73C3" w:rsidRPr="00602B12" w:rsidRDefault="000F73C3" w:rsidP="000F73C3">
      <w:pPr>
        <w:jc w:val="both"/>
        <w:rPr>
          <w:rFonts w:ascii="Arial" w:hAnsi="Arial" w:cs="Arial"/>
          <w:sz w:val="22"/>
          <w:szCs w:val="22"/>
        </w:rPr>
      </w:pPr>
      <w:r w:rsidRPr="00602B12">
        <w:rPr>
          <w:rFonts w:ascii="Arial" w:hAnsi="Arial" w:cs="Arial"/>
          <w:sz w:val="22"/>
          <w:szCs w:val="22"/>
        </w:rPr>
        <w:t xml:space="preserve">Part E of the ROP lists requirements that are not applicable to this source as determined by the AQD, if any were proposed in the </w:t>
      </w:r>
      <w:r w:rsidR="00956132" w:rsidRPr="00602B12">
        <w:rPr>
          <w:rFonts w:ascii="Arial" w:hAnsi="Arial" w:cs="Arial"/>
          <w:sz w:val="22"/>
          <w:szCs w:val="22"/>
        </w:rPr>
        <w:t>ROP A</w:t>
      </w:r>
      <w:r w:rsidRPr="00602B12">
        <w:rPr>
          <w:rFonts w:ascii="Arial" w:hAnsi="Arial" w:cs="Arial"/>
          <w:sz w:val="22"/>
          <w:szCs w:val="22"/>
        </w:rPr>
        <w:t>pplication.  These determinations are incorporated into the permit shield provision set forth in Part A (General Conditions 26 through 29) of the ROP pursuant to Rule</w:t>
      </w:r>
      <w:r w:rsidR="009226CE" w:rsidRPr="00602B12">
        <w:rPr>
          <w:rFonts w:ascii="Arial" w:hAnsi="Arial" w:cs="Arial"/>
          <w:sz w:val="22"/>
          <w:szCs w:val="22"/>
        </w:rPr>
        <w:t> </w:t>
      </w:r>
      <w:r w:rsidRPr="00602B12">
        <w:rPr>
          <w:rFonts w:ascii="Arial" w:hAnsi="Arial" w:cs="Arial"/>
          <w:sz w:val="22"/>
          <w:szCs w:val="22"/>
        </w:rPr>
        <w:t xml:space="preserve">213(6)(a)(ii).   </w:t>
      </w:r>
    </w:p>
    <w:p w14:paraId="4D1CD9A6" w14:textId="77777777" w:rsidR="000F73C3" w:rsidRPr="00602B12" w:rsidRDefault="000F73C3" w:rsidP="000F73C3">
      <w:pPr>
        <w:rPr>
          <w:rFonts w:ascii="Arial" w:hAnsi="Arial" w:cs="Arial"/>
          <w:sz w:val="22"/>
          <w:szCs w:val="22"/>
        </w:rPr>
      </w:pPr>
    </w:p>
    <w:p w14:paraId="66D68EFE" w14:textId="77777777" w:rsidR="000F73C3" w:rsidRPr="00602B12" w:rsidRDefault="000F73C3" w:rsidP="000F73C3">
      <w:pPr>
        <w:rPr>
          <w:rFonts w:ascii="Arial" w:hAnsi="Arial" w:cs="Arial"/>
          <w:b/>
          <w:sz w:val="22"/>
          <w:szCs w:val="22"/>
          <w:u w:val="single"/>
        </w:rPr>
      </w:pPr>
      <w:r w:rsidRPr="00602B12">
        <w:rPr>
          <w:rFonts w:ascii="Arial" w:hAnsi="Arial" w:cs="Arial"/>
          <w:b/>
          <w:sz w:val="22"/>
          <w:szCs w:val="22"/>
          <w:u w:val="single"/>
        </w:rPr>
        <w:t>Processes in Application Not Identified in Draft ROP</w:t>
      </w:r>
    </w:p>
    <w:p w14:paraId="5038905F" w14:textId="77777777" w:rsidR="000F73C3" w:rsidRPr="00602B12" w:rsidRDefault="000F73C3" w:rsidP="000F73C3">
      <w:pPr>
        <w:rPr>
          <w:rFonts w:ascii="Arial" w:hAnsi="Arial" w:cs="Arial"/>
          <w:sz w:val="22"/>
          <w:szCs w:val="22"/>
        </w:rPr>
      </w:pPr>
    </w:p>
    <w:p w14:paraId="25076E25" w14:textId="77777777" w:rsidR="000F73C3" w:rsidRPr="00602B12" w:rsidRDefault="000F73C3" w:rsidP="000F73C3">
      <w:pPr>
        <w:jc w:val="both"/>
        <w:rPr>
          <w:rFonts w:ascii="Arial" w:hAnsi="Arial" w:cs="Arial"/>
          <w:sz w:val="22"/>
          <w:szCs w:val="22"/>
        </w:rPr>
      </w:pPr>
      <w:r w:rsidRPr="00602B12">
        <w:rPr>
          <w:rFonts w:ascii="Arial" w:hAnsi="Arial" w:cs="Arial"/>
          <w:sz w:val="22"/>
          <w:szCs w:val="22"/>
        </w:rPr>
        <w:t xml:space="preserve">The following table lists processes that were included in the ROP </w:t>
      </w:r>
      <w:r w:rsidR="00956132" w:rsidRPr="00602B12">
        <w:rPr>
          <w:rFonts w:ascii="Arial" w:hAnsi="Arial" w:cs="Arial"/>
          <w:sz w:val="22"/>
          <w:szCs w:val="22"/>
        </w:rPr>
        <w:t>A</w:t>
      </w:r>
      <w:r w:rsidRPr="00602B12">
        <w:rPr>
          <w:rFonts w:ascii="Arial" w:hAnsi="Arial" w:cs="Arial"/>
          <w:sz w:val="22"/>
          <w:szCs w:val="22"/>
        </w:rPr>
        <w:t>pplication as exempt devices under Rule 212(4).  These processes are not subject to any process-specific emission limits or standards in any applicable requirement.</w:t>
      </w:r>
    </w:p>
    <w:p w14:paraId="29194EEB" w14:textId="77777777" w:rsidR="000F73C3" w:rsidRPr="00602B12" w:rsidRDefault="000F73C3" w:rsidP="000F73C3">
      <w:pPr>
        <w:jc w:val="both"/>
        <w:rPr>
          <w:rFonts w:ascii="Arial" w:hAnsi="Arial" w:cs="Arial"/>
          <w:sz w:val="22"/>
          <w:szCs w:val="22"/>
        </w:rPr>
      </w:pPr>
    </w:p>
    <w:tbl>
      <w:tblPr>
        <w:tblW w:w="0" w:type="auto"/>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700"/>
        <w:gridCol w:w="3780"/>
        <w:gridCol w:w="1890"/>
        <w:gridCol w:w="1890"/>
      </w:tblGrid>
      <w:tr w:rsidR="00602B12" w:rsidRPr="00602B12" w14:paraId="28618B21" w14:textId="77777777" w:rsidTr="00D419A6">
        <w:trPr>
          <w:tblHeader/>
        </w:trPr>
        <w:tc>
          <w:tcPr>
            <w:tcW w:w="2700" w:type="dxa"/>
            <w:tcBorders>
              <w:top w:val="double" w:sz="6" w:space="0" w:color="auto"/>
              <w:bottom w:val="double" w:sz="6" w:space="0" w:color="auto"/>
              <w:right w:val="single" w:sz="6" w:space="0" w:color="auto"/>
            </w:tcBorders>
            <w:shd w:val="pct10" w:color="auto" w:fill="auto"/>
          </w:tcPr>
          <w:p w14:paraId="4AF5602B" w14:textId="77777777" w:rsidR="000F73C3" w:rsidRPr="00602B12" w:rsidRDefault="001529AF" w:rsidP="00F478F0">
            <w:pPr>
              <w:jc w:val="center"/>
              <w:rPr>
                <w:rFonts w:ascii="Arial" w:hAnsi="Arial" w:cs="Arial"/>
                <w:b/>
                <w:sz w:val="22"/>
                <w:szCs w:val="22"/>
              </w:rPr>
            </w:pPr>
            <w:r w:rsidRPr="00602B12">
              <w:rPr>
                <w:rFonts w:ascii="Arial" w:hAnsi="Arial" w:cs="Arial"/>
                <w:b/>
                <w:sz w:val="22"/>
                <w:szCs w:val="22"/>
              </w:rPr>
              <w:t xml:space="preserve">PTI </w:t>
            </w:r>
            <w:r w:rsidR="000F73C3" w:rsidRPr="00602B12">
              <w:rPr>
                <w:rFonts w:ascii="Arial" w:hAnsi="Arial" w:cs="Arial"/>
                <w:b/>
                <w:sz w:val="22"/>
                <w:szCs w:val="22"/>
              </w:rPr>
              <w:t>Exempt</w:t>
            </w:r>
          </w:p>
          <w:p w14:paraId="42772072" w14:textId="77777777" w:rsidR="000F73C3" w:rsidRPr="00602B12" w:rsidRDefault="000F73C3" w:rsidP="00F478F0">
            <w:pPr>
              <w:jc w:val="center"/>
              <w:rPr>
                <w:rFonts w:ascii="Arial" w:hAnsi="Arial" w:cs="Arial"/>
                <w:b/>
                <w:sz w:val="22"/>
                <w:szCs w:val="22"/>
              </w:rPr>
            </w:pPr>
            <w:r w:rsidRPr="00602B12">
              <w:rPr>
                <w:rFonts w:ascii="Arial" w:hAnsi="Arial" w:cs="Arial"/>
                <w:b/>
                <w:sz w:val="22"/>
                <w:szCs w:val="22"/>
              </w:rPr>
              <w:t>Emission Unit ID</w:t>
            </w:r>
          </w:p>
        </w:tc>
        <w:tc>
          <w:tcPr>
            <w:tcW w:w="3780" w:type="dxa"/>
            <w:tcBorders>
              <w:top w:val="double" w:sz="6" w:space="0" w:color="auto"/>
              <w:bottom w:val="double" w:sz="6" w:space="0" w:color="auto"/>
              <w:right w:val="single" w:sz="6" w:space="0" w:color="auto"/>
            </w:tcBorders>
            <w:shd w:val="pct10" w:color="auto" w:fill="auto"/>
          </w:tcPr>
          <w:p w14:paraId="6F24928C" w14:textId="77777777" w:rsidR="000F73C3" w:rsidRPr="00602B12" w:rsidRDefault="000F73C3" w:rsidP="00F478F0">
            <w:pPr>
              <w:jc w:val="center"/>
              <w:rPr>
                <w:rFonts w:ascii="Arial" w:hAnsi="Arial" w:cs="Arial"/>
                <w:b/>
                <w:sz w:val="22"/>
                <w:szCs w:val="22"/>
              </w:rPr>
            </w:pPr>
            <w:r w:rsidRPr="00602B12">
              <w:rPr>
                <w:rFonts w:ascii="Arial" w:hAnsi="Arial" w:cs="Arial"/>
                <w:b/>
                <w:sz w:val="22"/>
                <w:szCs w:val="22"/>
              </w:rPr>
              <w:t>Description of</w:t>
            </w:r>
            <w:r w:rsidR="001529AF" w:rsidRPr="00602B12">
              <w:rPr>
                <w:rFonts w:ascii="Arial" w:hAnsi="Arial" w:cs="Arial"/>
                <w:b/>
                <w:sz w:val="22"/>
                <w:szCs w:val="22"/>
              </w:rPr>
              <w:t xml:space="preserve"> PTI</w:t>
            </w:r>
          </w:p>
          <w:p w14:paraId="6916FC98" w14:textId="77777777" w:rsidR="000F73C3" w:rsidRPr="00602B12" w:rsidRDefault="000F73C3" w:rsidP="00F478F0">
            <w:pPr>
              <w:jc w:val="center"/>
              <w:rPr>
                <w:rFonts w:ascii="Arial" w:hAnsi="Arial" w:cs="Arial"/>
                <w:b/>
                <w:sz w:val="22"/>
                <w:szCs w:val="22"/>
              </w:rPr>
            </w:pPr>
            <w:r w:rsidRPr="00602B12">
              <w:rPr>
                <w:rFonts w:ascii="Arial" w:hAnsi="Arial" w:cs="Arial"/>
                <w:b/>
                <w:sz w:val="22"/>
                <w:szCs w:val="22"/>
              </w:rPr>
              <w:t>Exempt Emission Unit</w:t>
            </w:r>
          </w:p>
        </w:tc>
        <w:tc>
          <w:tcPr>
            <w:tcW w:w="1890" w:type="dxa"/>
            <w:tcBorders>
              <w:top w:val="double" w:sz="6" w:space="0" w:color="auto"/>
              <w:bottom w:val="double" w:sz="6" w:space="0" w:color="auto"/>
              <w:right w:val="single" w:sz="4" w:space="0" w:color="auto"/>
            </w:tcBorders>
            <w:shd w:val="pct10" w:color="auto" w:fill="auto"/>
          </w:tcPr>
          <w:p w14:paraId="31E53740" w14:textId="77777777" w:rsidR="000F73C3" w:rsidRPr="00602B12" w:rsidRDefault="000F73C3" w:rsidP="00F478F0">
            <w:pPr>
              <w:jc w:val="center"/>
              <w:rPr>
                <w:rFonts w:ascii="Arial" w:hAnsi="Arial" w:cs="Arial"/>
                <w:b/>
                <w:sz w:val="22"/>
                <w:szCs w:val="22"/>
              </w:rPr>
            </w:pPr>
            <w:r w:rsidRPr="00602B12">
              <w:rPr>
                <w:rFonts w:ascii="Arial" w:hAnsi="Arial" w:cs="Arial"/>
                <w:b/>
                <w:sz w:val="22"/>
                <w:szCs w:val="22"/>
              </w:rPr>
              <w:t>Rule 212(4)</w:t>
            </w:r>
          </w:p>
          <w:p w14:paraId="41855888" w14:textId="77777777" w:rsidR="000F73C3" w:rsidRPr="00602B12" w:rsidRDefault="001529AF" w:rsidP="00F478F0">
            <w:pPr>
              <w:jc w:val="center"/>
              <w:rPr>
                <w:rFonts w:ascii="Arial" w:hAnsi="Arial" w:cs="Arial"/>
                <w:b/>
                <w:sz w:val="22"/>
                <w:szCs w:val="22"/>
              </w:rPr>
            </w:pPr>
            <w:r w:rsidRPr="00602B12">
              <w:rPr>
                <w:rFonts w:ascii="Arial" w:hAnsi="Arial" w:cs="Arial"/>
                <w:b/>
                <w:sz w:val="22"/>
                <w:szCs w:val="22"/>
              </w:rPr>
              <w:t>Cita</w:t>
            </w:r>
            <w:r w:rsidR="000F73C3" w:rsidRPr="00602B12">
              <w:rPr>
                <w:rFonts w:ascii="Arial" w:hAnsi="Arial" w:cs="Arial"/>
                <w:b/>
                <w:sz w:val="22"/>
                <w:szCs w:val="22"/>
              </w:rPr>
              <w:t>tion</w:t>
            </w:r>
          </w:p>
        </w:tc>
        <w:tc>
          <w:tcPr>
            <w:tcW w:w="1890" w:type="dxa"/>
            <w:tcBorders>
              <w:top w:val="double" w:sz="6" w:space="0" w:color="auto"/>
              <w:left w:val="single" w:sz="4" w:space="0" w:color="auto"/>
              <w:bottom w:val="double" w:sz="6" w:space="0" w:color="auto"/>
              <w:right w:val="double" w:sz="6" w:space="0" w:color="auto"/>
            </w:tcBorders>
            <w:shd w:val="pct10" w:color="auto" w:fill="auto"/>
          </w:tcPr>
          <w:p w14:paraId="33A241C8" w14:textId="77777777" w:rsidR="001529AF" w:rsidRPr="00602B12" w:rsidRDefault="001529AF" w:rsidP="00F478F0">
            <w:pPr>
              <w:jc w:val="center"/>
              <w:rPr>
                <w:rFonts w:ascii="Arial" w:hAnsi="Arial" w:cs="Arial"/>
                <w:b/>
                <w:sz w:val="22"/>
                <w:szCs w:val="22"/>
              </w:rPr>
            </w:pPr>
            <w:r w:rsidRPr="00602B12">
              <w:rPr>
                <w:rFonts w:ascii="Arial" w:hAnsi="Arial" w:cs="Arial"/>
                <w:b/>
                <w:sz w:val="22"/>
                <w:szCs w:val="22"/>
              </w:rPr>
              <w:t>PTI Exemption</w:t>
            </w:r>
          </w:p>
          <w:p w14:paraId="72C27077" w14:textId="77777777" w:rsidR="000F73C3" w:rsidRPr="00602B12" w:rsidRDefault="001529AF" w:rsidP="001529AF">
            <w:pPr>
              <w:jc w:val="center"/>
              <w:rPr>
                <w:rFonts w:ascii="Arial" w:hAnsi="Arial" w:cs="Arial"/>
                <w:b/>
                <w:sz w:val="22"/>
                <w:szCs w:val="22"/>
              </w:rPr>
            </w:pPr>
            <w:r w:rsidRPr="00602B12">
              <w:rPr>
                <w:rFonts w:ascii="Arial" w:hAnsi="Arial" w:cs="Arial"/>
                <w:b/>
                <w:sz w:val="22"/>
                <w:szCs w:val="22"/>
              </w:rPr>
              <w:t>Rule Cita</w:t>
            </w:r>
            <w:r w:rsidR="000F73C3" w:rsidRPr="00602B12">
              <w:rPr>
                <w:rFonts w:ascii="Arial" w:hAnsi="Arial" w:cs="Arial"/>
                <w:b/>
                <w:sz w:val="22"/>
                <w:szCs w:val="22"/>
              </w:rPr>
              <w:t>tion</w:t>
            </w:r>
          </w:p>
        </w:tc>
      </w:tr>
      <w:tr w:rsidR="00602B12" w:rsidRPr="00602B12" w14:paraId="431394E5" w14:textId="77777777" w:rsidTr="00D419A6">
        <w:tc>
          <w:tcPr>
            <w:tcW w:w="2700" w:type="dxa"/>
          </w:tcPr>
          <w:p w14:paraId="41233B3E" w14:textId="77777777" w:rsidR="000F73C3" w:rsidRPr="00602B12" w:rsidRDefault="00033C60" w:rsidP="00F478F0">
            <w:pPr>
              <w:rPr>
                <w:rFonts w:ascii="Arial" w:hAnsi="Arial" w:cs="Arial"/>
                <w:sz w:val="22"/>
                <w:szCs w:val="22"/>
              </w:rPr>
            </w:pPr>
            <w:r w:rsidRPr="00602B12">
              <w:rPr>
                <w:rFonts w:ascii="Arial" w:hAnsi="Arial" w:cs="Arial"/>
                <w:sz w:val="22"/>
                <w:szCs w:val="22"/>
              </w:rPr>
              <w:t>EUNGHEATERS</w:t>
            </w:r>
          </w:p>
        </w:tc>
        <w:tc>
          <w:tcPr>
            <w:tcW w:w="3780" w:type="dxa"/>
          </w:tcPr>
          <w:p w14:paraId="7FA49395" w14:textId="77777777" w:rsidR="000F73C3" w:rsidRPr="00602B12" w:rsidRDefault="00B7221E" w:rsidP="00B7221E">
            <w:pPr>
              <w:jc w:val="both"/>
              <w:rPr>
                <w:rFonts w:ascii="Arial" w:hAnsi="Arial" w:cs="Arial"/>
                <w:sz w:val="22"/>
                <w:szCs w:val="22"/>
              </w:rPr>
            </w:pPr>
            <w:r w:rsidRPr="00602B12">
              <w:rPr>
                <w:rFonts w:ascii="Arial" w:hAnsi="Arial" w:cs="Arial"/>
                <w:sz w:val="22"/>
                <w:szCs w:val="22"/>
              </w:rPr>
              <w:t>Thirty-five (</w:t>
            </w:r>
            <w:r w:rsidR="00033C60" w:rsidRPr="00602B12">
              <w:rPr>
                <w:rFonts w:ascii="Arial" w:hAnsi="Arial" w:cs="Arial"/>
                <w:sz w:val="22"/>
                <w:szCs w:val="22"/>
              </w:rPr>
              <w:t>3</w:t>
            </w:r>
            <w:r w:rsidRPr="00602B12">
              <w:rPr>
                <w:rFonts w:ascii="Arial" w:hAnsi="Arial" w:cs="Arial"/>
                <w:sz w:val="22"/>
                <w:szCs w:val="22"/>
              </w:rPr>
              <w:t>5)</w:t>
            </w:r>
            <w:r w:rsidR="00033C60" w:rsidRPr="00602B12">
              <w:rPr>
                <w:rFonts w:ascii="Arial" w:hAnsi="Arial" w:cs="Arial"/>
                <w:sz w:val="22"/>
                <w:szCs w:val="22"/>
              </w:rPr>
              <w:t xml:space="preserve"> natural gas fired </w:t>
            </w:r>
            <w:r w:rsidRPr="00602B12">
              <w:rPr>
                <w:rFonts w:ascii="Arial" w:hAnsi="Arial" w:cs="Arial"/>
                <w:sz w:val="22"/>
                <w:szCs w:val="22"/>
              </w:rPr>
              <w:t xml:space="preserve">space </w:t>
            </w:r>
            <w:r w:rsidR="00033C60" w:rsidRPr="00602B12">
              <w:rPr>
                <w:rFonts w:ascii="Arial" w:hAnsi="Arial" w:cs="Arial"/>
                <w:sz w:val="22"/>
                <w:szCs w:val="22"/>
              </w:rPr>
              <w:t>heaters</w:t>
            </w:r>
            <w:r w:rsidR="00430440" w:rsidRPr="00602B12">
              <w:rPr>
                <w:rFonts w:ascii="Arial" w:hAnsi="Arial" w:cs="Arial"/>
                <w:sz w:val="22"/>
                <w:szCs w:val="22"/>
              </w:rPr>
              <w:t xml:space="preserve"> </w:t>
            </w:r>
            <w:r w:rsidRPr="00602B12">
              <w:rPr>
                <w:rFonts w:ascii="Arial" w:hAnsi="Arial" w:cs="Arial"/>
                <w:sz w:val="22"/>
                <w:szCs w:val="22"/>
              </w:rPr>
              <w:t>with rated heat input capacities of 60,000 to 5 MMBtu/hour</w:t>
            </w:r>
          </w:p>
        </w:tc>
        <w:tc>
          <w:tcPr>
            <w:tcW w:w="1890" w:type="dxa"/>
          </w:tcPr>
          <w:p w14:paraId="67BEC811" w14:textId="77777777" w:rsidR="000F73C3" w:rsidRPr="00602B12" w:rsidRDefault="00033C60" w:rsidP="00F478F0">
            <w:pPr>
              <w:jc w:val="center"/>
              <w:rPr>
                <w:rFonts w:ascii="Arial" w:hAnsi="Arial" w:cs="Arial"/>
                <w:sz w:val="22"/>
                <w:szCs w:val="22"/>
              </w:rPr>
            </w:pPr>
            <w:r w:rsidRPr="00602B12">
              <w:rPr>
                <w:rFonts w:ascii="Arial" w:hAnsi="Arial" w:cs="Arial"/>
                <w:sz w:val="22"/>
                <w:szCs w:val="22"/>
              </w:rPr>
              <w:t xml:space="preserve">Rule </w:t>
            </w:r>
            <w:r w:rsidR="00697D40" w:rsidRPr="00602B12">
              <w:rPr>
                <w:rFonts w:ascii="Arial" w:hAnsi="Arial" w:cs="Arial"/>
                <w:sz w:val="22"/>
                <w:szCs w:val="22"/>
              </w:rPr>
              <w:t>214(4)(b)</w:t>
            </w:r>
          </w:p>
        </w:tc>
        <w:tc>
          <w:tcPr>
            <w:tcW w:w="1890" w:type="dxa"/>
          </w:tcPr>
          <w:p w14:paraId="1D0E27A5" w14:textId="77777777" w:rsidR="000F73C3" w:rsidRPr="00602B12" w:rsidRDefault="00033C60" w:rsidP="00F478F0">
            <w:pPr>
              <w:jc w:val="center"/>
              <w:rPr>
                <w:rFonts w:ascii="Arial" w:hAnsi="Arial" w:cs="Arial"/>
                <w:sz w:val="22"/>
                <w:szCs w:val="22"/>
              </w:rPr>
            </w:pPr>
            <w:r w:rsidRPr="00602B12">
              <w:rPr>
                <w:rFonts w:ascii="Arial" w:hAnsi="Arial" w:cs="Arial"/>
                <w:sz w:val="22"/>
                <w:szCs w:val="22"/>
              </w:rPr>
              <w:t>Rule 282</w:t>
            </w:r>
            <w:r w:rsidR="00430440" w:rsidRPr="00602B12">
              <w:rPr>
                <w:rFonts w:ascii="Arial" w:hAnsi="Arial" w:cs="Arial"/>
                <w:sz w:val="22"/>
                <w:szCs w:val="22"/>
              </w:rPr>
              <w:t>(2)</w:t>
            </w:r>
            <w:r w:rsidRPr="00602B12">
              <w:rPr>
                <w:rFonts w:ascii="Arial" w:hAnsi="Arial" w:cs="Arial"/>
                <w:sz w:val="22"/>
                <w:szCs w:val="22"/>
              </w:rPr>
              <w:t>(b)(</w:t>
            </w:r>
            <w:proofErr w:type="spellStart"/>
            <w:r w:rsidRPr="00602B12">
              <w:rPr>
                <w:rFonts w:ascii="Arial" w:hAnsi="Arial" w:cs="Arial"/>
                <w:sz w:val="22"/>
                <w:szCs w:val="22"/>
              </w:rPr>
              <w:t>i</w:t>
            </w:r>
            <w:proofErr w:type="spellEnd"/>
            <w:r w:rsidRPr="00602B12">
              <w:rPr>
                <w:rFonts w:ascii="Arial" w:hAnsi="Arial" w:cs="Arial"/>
                <w:sz w:val="22"/>
                <w:szCs w:val="22"/>
              </w:rPr>
              <w:t>)</w:t>
            </w:r>
          </w:p>
        </w:tc>
      </w:tr>
      <w:tr w:rsidR="00602B12" w:rsidRPr="00602B12" w14:paraId="53625B76" w14:textId="77777777" w:rsidTr="00D419A6">
        <w:tc>
          <w:tcPr>
            <w:tcW w:w="2700" w:type="dxa"/>
          </w:tcPr>
          <w:p w14:paraId="6143F89F" w14:textId="77777777" w:rsidR="00697D40" w:rsidRPr="00602B12" w:rsidRDefault="00697D40" w:rsidP="00F478F0">
            <w:pPr>
              <w:rPr>
                <w:rFonts w:ascii="Arial" w:hAnsi="Arial" w:cs="Arial"/>
                <w:sz w:val="22"/>
                <w:szCs w:val="22"/>
              </w:rPr>
            </w:pPr>
            <w:r w:rsidRPr="00602B12">
              <w:rPr>
                <w:rFonts w:ascii="Arial" w:hAnsi="Arial" w:cs="Arial"/>
                <w:sz w:val="22"/>
                <w:szCs w:val="22"/>
              </w:rPr>
              <w:t>EUPROPANEHEATERS</w:t>
            </w:r>
          </w:p>
        </w:tc>
        <w:tc>
          <w:tcPr>
            <w:tcW w:w="3780" w:type="dxa"/>
          </w:tcPr>
          <w:p w14:paraId="07A5C707" w14:textId="77777777" w:rsidR="00697D40" w:rsidRPr="00602B12" w:rsidRDefault="00B7221E" w:rsidP="00B7221E">
            <w:pPr>
              <w:jc w:val="both"/>
              <w:rPr>
                <w:rFonts w:ascii="Arial" w:hAnsi="Arial" w:cs="Arial"/>
                <w:sz w:val="22"/>
                <w:szCs w:val="22"/>
              </w:rPr>
            </w:pPr>
            <w:r w:rsidRPr="00602B12">
              <w:rPr>
                <w:rFonts w:ascii="Arial" w:hAnsi="Arial" w:cs="Arial"/>
                <w:sz w:val="22"/>
                <w:szCs w:val="22"/>
              </w:rPr>
              <w:t xml:space="preserve">Thirty-eight (38) </w:t>
            </w:r>
            <w:r w:rsidR="00697D40" w:rsidRPr="00602B12">
              <w:rPr>
                <w:rFonts w:ascii="Arial" w:hAnsi="Arial" w:cs="Arial"/>
                <w:sz w:val="22"/>
                <w:szCs w:val="22"/>
              </w:rPr>
              <w:t xml:space="preserve">LP fired </w:t>
            </w:r>
            <w:r w:rsidRPr="00602B12">
              <w:rPr>
                <w:rFonts w:ascii="Arial" w:hAnsi="Arial" w:cs="Arial"/>
                <w:sz w:val="22"/>
                <w:szCs w:val="22"/>
              </w:rPr>
              <w:t xml:space="preserve">space </w:t>
            </w:r>
            <w:r w:rsidR="00697D40" w:rsidRPr="00602B12">
              <w:rPr>
                <w:rFonts w:ascii="Arial" w:hAnsi="Arial" w:cs="Arial"/>
                <w:sz w:val="22"/>
                <w:szCs w:val="22"/>
              </w:rPr>
              <w:t>heaters</w:t>
            </w:r>
            <w:r w:rsidR="00430440" w:rsidRPr="00602B12">
              <w:rPr>
                <w:rFonts w:ascii="Arial" w:hAnsi="Arial" w:cs="Arial"/>
                <w:sz w:val="22"/>
                <w:szCs w:val="22"/>
              </w:rPr>
              <w:t xml:space="preserve"> </w:t>
            </w:r>
            <w:r w:rsidRPr="00602B12">
              <w:rPr>
                <w:rFonts w:ascii="Arial" w:hAnsi="Arial" w:cs="Arial"/>
                <w:sz w:val="22"/>
                <w:szCs w:val="22"/>
              </w:rPr>
              <w:t>with rated heat input capacities of 30,000 to 5 MMBtus/hour</w:t>
            </w:r>
          </w:p>
        </w:tc>
        <w:tc>
          <w:tcPr>
            <w:tcW w:w="1890" w:type="dxa"/>
          </w:tcPr>
          <w:p w14:paraId="7DD11428" w14:textId="77777777" w:rsidR="00697D40" w:rsidRPr="00602B12" w:rsidRDefault="00697D40" w:rsidP="00697D40">
            <w:pPr>
              <w:jc w:val="center"/>
            </w:pPr>
            <w:r w:rsidRPr="00602B12">
              <w:rPr>
                <w:rFonts w:ascii="Arial" w:hAnsi="Arial" w:cs="Arial"/>
                <w:sz w:val="22"/>
                <w:szCs w:val="22"/>
              </w:rPr>
              <w:t>Rule 214(4)(b)</w:t>
            </w:r>
          </w:p>
        </w:tc>
        <w:tc>
          <w:tcPr>
            <w:tcW w:w="1890" w:type="dxa"/>
          </w:tcPr>
          <w:p w14:paraId="58FF40B6" w14:textId="77777777" w:rsidR="00697D40" w:rsidRPr="00602B12" w:rsidRDefault="00697D40" w:rsidP="00033C60">
            <w:pPr>
              <w:jc w:val="center"/>
            </w:pPr>
            <w:r w:rsidRPr="00602B12">
              <w:rPr>
                <w:rFonts w:ascii="Arial" w:hAnsi="Arial" w:cs="Arial"/>
                <w:sz w:val="22"/>
                <w:szCs w:val="22"/>
              </w:rPr>
              <w:t>Rule 282</w:t>
            </w:r>
            <w:r w:rsidR="00430440" w:rsidRPr="00602B12">
              <w:rPr>
                <w:rFonts w:ascii="Arial" w:hAnsi="Arial" w:cs="Arial"/>
                <w:sz w:val="22"/>
                <w:szCs w:val="22"/>
              </w:rPr>
              <w:t>(2)</w:t>
            </w:r>
            <w:r w:rsidRPr="00602B12">
              <w:rPr>
                <w:rFonts w:ascii="Arial" w:hAnsi="Arial" w:cs="Arial"/>
                <w:sz w:val="22"/>
                <w:szCs w:val="22"/>
              </w:rPr>
              <w:t>(b)(</w:t>
            </w:r>
            <w:proofErr w:type="spellStart"/>
            <w:r w:rsidRPr="00602B12">
              <w:rPr>
                <w:rFonts w:ascii="Arial" w:hAnsi="Arial" w:cs="Arial"/>
                <w:sz w:val="22"/>
                <w:szCs w:val="22"/>
              </w:rPr>
              <w:t>i</w:t>
            </w:r>
            <w:proofErr w:type="spellEnd"/>
            <w:r w:rsidRPr="00602B12">
              <w:rPr>
                <w:rFonts w:ascii="Arial" w:hAnsi="Arial" w:cs="Arial"/>
                <w:sz w:val="22"/>
                <w:szCs w:val="22"/>
              </w:rPr>
              <w:t>)</w:t>
            </w:r>
          </w:p>
        </w:tc>
      </w:tr>
      <w:tr w:rsidR="00602B12" w:rsidRPr="00602B12" w14:paraId="31BE5232" w14:textId="77777777" w:rsidTr="00D419A6">
        <w:tc>
          <w:tcPr>
            <w:tcW w:w="2700" w:type="dxa"/>
          </w:tcPr>
          <w:p w14:paraId="7F5B936F" w14:textId="77777777" w:rsidR="00697D40" w:rsidRPr="00602B12" w:rsidRDefault="00697D40" w:rsidP="00F478F0">
            <w:pPr>
              <w:rPr>
                <w:rFonts w:ascii="Arial" w:hAnsi="Arial" w:cs="Arial"/>
                <w:sz w:val="22"/>
                <w:szCs w:val="22"/>
              </w:rPr>
            </w:pPr>
            <w:r w:rsidRPr="00602B12">
              <w:rPr>
                <w:rFonts w:ascii="Arial" w:hAnsi="Arial" w:cs="Arial"/>
                <w:sz w:val="22"/>
                <w:szCs w:val="22"/>
              </w:rPr>
              <w:t>EUHTR.GAS.D2RN</w:t>
            </w:r>
          </w:p>
        </w:tc>
        <w:tc>
          <w:tcPr>
            <w:tcW w:w="3780" w:type="dxa"/>
          </w:tcPr>
          <w:p w14:paraId="7733F3CB" w14:textId="77777777" w:rsidR="00697D40" w:rsidRPr="00602B12" w:rsidRDefault="00697D40" w:rsidP="00F478F0">
            <w:pPr>
              <w:rPr>
                <w:rFonts w:ascii="Arial" w:hAnsi="Arial" w:cs="Arial"/>
                <w:sz w:val="22"/>
                <w:szCs w:val="22"/>
              </w:rPr>
            </w:pPr>
            <w:r w:rsidRPr="00602B12">
              <w:rPr>
                <w:rFonts w:ascii="Arial" w:hAnsi="Arial" w:cs="Arial"/>
                <w:sz w:val="22"/>
                <w:szCs w:val="22"/>
              </w:rPr>
              <w:t>North Rupp Heater T2 Dryer</w:t>
            </w:r>
          </w:p>
        </w:tc>
        <w:tc>
          <w:tcPr>
            <w:tcW w:w="1890" w:type="dxa"/>
          </w:tcPr>
          <w:p w14:paraId="1F1CB74C" w14:textId="77777777" w:rsidR="00697D40" w:rsidRPr="00602B12" w:rsidRDefault="00697D40" w:rsidP="00697D40">
            <w:pPr>
              <w:jc w:val="center"/>
            </w:pPr>
            <w:r w:rsidRPr="00602B12">
              <w:rPr>
                <w:rFonts w:ascii="Arial" w:hAnsi="Arial" w:cs="Arial"/>
                <w:sz w:val="22"/>
                <w:szCs w:val="22"/>
              </w:rPr>
              <w:t>Rule 214(4)(b)</w:t>
            </w:r>
          </w:p>
        </w:tc>
        <w:tc>
          <w:tcPr>
            <w:tcW w:w="1890" w:type="dxa"/>
          </w:tcPr>
          <w:p w14:paraId="2BB09E86" w14:textId="77777777" w:rsidR="00697D40" w:rsidRPr="00602B12" w:rsidRDefault="00697D40" w:rsidP="00033C60">
            <w:pPr>
              <w:jc w:val="center"/>
            </w:pPr>
            <w:r w:rsidRPr="00602B12">
              <w:rPr>
                <w:rFonts w:ascii="Arial" w:hAnsi="Arial" w:cs="Arial"/>
                <w:sz w:val="22"/>
                <w:szCs w:val="22"/>
              </w:rPr>
              <w:t>Rule 282</w:t>
            </w:r>
            <w:r w:rsidR="00430440" w:rsidRPr="00602B12">
              <w:rPr>
                <w:rFonts w:ascii="Arial" w:hAnsi="Arial" w:cs="Arial"/>
                <w:sz w:val="22"/>
                <w:szCs w:val="22"/>
              </w:rPr>
              <w:t>(2)</w:t>
            </w:r>
            <w:r w:rsidRPr="00602B12">
              <w:rPr>
                <w:rFonts w:ascii="Arial" w:hAnsi="Arial" w:cs="Arial"/>
                <w:sz w:val="22"/>
                <w:szCs w:val="22"/>
              </w:rPr>
              <w:t>(b)(</w:t>
            </w:r>
            <w:proofErr w:type="spellStart"/>
            <w:r w:rsidRPr="00602B12">
              <w:rPr>
                <w:rFonts w:ascii="Arial" w:hAnsi="Arial" w:cs="Arial"/>
                <w:sz w:val="22"/>
                <w:szCs w:val="22"/>
              </w:rPr>
              <w:t>i</w:t>
            </w:r>
            <w:proofErr w:type="spellEnd"/>
            <w:r w:rsidRPr="00602B12">
              <w:rPr>
                <w:rFonts w:ascii="Arial" w:hAnsi="Arial" w:cs="Arial"/>
                <w:sz w:val="22"/>
                <w:szCs w:val="22"/>
              </w:rPr>
              <w:t>)</w:t>
            </w:r>
          </w:p>
        </w:tc>
      </w:tr>
      <w:tr w:rsidR="00602B12" w:rsidRPr="00602B12" w14:paraId="003299D2" w14:textId="77777777" w:rsidTr="00D419A6">
        <w:tc>
          <w:tcPr>
            <w:tcW w:w="2700" w:type="dxa"/>
          </w:tcPr>
          <w:p w14:paraId="6D6427FF" w14:textId="77777777" w:rsidR="00697D40" w:rsidRPr="00602B12" w:rsidRDefault="00697D40" w:rsidP="00033C60">
            <w:pPr>
              <w:rPr>
                <w:rFonts w:ascii="Arial" w:hAnsi="Arial" w:cs="Arial"/>
                <w:sz w:val="22"/>
                <w:szCs w:val="22"/>
              </w:rPr>
            </w:pPr>
            <w:r w:rsidRPr="00602B12">
              <w:rPr>
                <w:rFonts w:ascii="Arial" w:hAnsi="Arial" w:cs="Arial"/>
                <w:sz w:val="22"/>
                <w:szCs w:val="22"/>
              </w:rPr>
              <w:t>EUHTR.GAS.D2RS</w:t>
            </w:r>
          </w:p>
        </w:tc>
        <w:tc>
          <w:tcPr>
            <w:tcW w:w="3780" w:type="dxa"/>
          </w:tcPr>
          <w:p w14:paraId="365F47B1" w14:textId="77777777" w:rsidR="00697D40" w:rsidRPr="00602B12" w:rsidRDefault="00697D40" w:rsidP="00F478F0">
            <w:pPr>
              <w:rPr>
                <w:rFonts w:ascii="Arial" w:hAnsi="Arial" w:cs="Arial"/>
                <w:sz w:val="22"/>
                <w:szCs w:val="22"/>
              </w:rPr>
            </w:pPr>
            <w:r w:rsidRPr="00602B12">
              <w:rPr>
                <w:rFonts w:ascii="Arial" w:hAnsi="Arial" w:cs="Arial"/>
                <w:sz w:val="22"/>
                <w:szCs w:val="22"/>
              </w:rPr>
              <w:t>South Rupp Heater T2 Dryer</w:t>
            </w:r>
          </w:p>
        </w:tc>
        <w:tc>
          <w:tcPr>
            <w:tcW w:w="1890" w:type="dxa"/>
          </w:tcPr>
          <w:p w14:paraId="004E1411" w14:textId="77777777" w:rsidR="00697D40" w:rsidRPr="00602B12" w:rsidRDefault="00697D40" w:rsidP="00697D40">
            <w:pPr>
              <w:jc w:val="center"/>
            </w:pPr>
            <w:r w:rsidRPr="00602B12">
              <w:rPr>
                <w:rFonts w:ascii="Arial" w:hAnsi="Arial" w:cs="Arial"/>
                <w:sz w:val="22"/>
                <w:szCs w:val="22"/>
              </w:rPr>
              <w:t>Rule 214(4)(b)</w:t>
            </w:r>
          </w:p>
        </w:tc>
        <w:tc>
          <w:tcPr>
            <w:tcW w:w="1890" w:type="dxa"/>
          </w:tcPr>
          <w:p w14:paraId="4E647D95" w14:textId="77777777" w:rsidR="00697D40" w:rsidRPr="00602B12" w:rsidRDefault="00697D40" w:rsidP="00033C60">
            <w:pPr>
              <w:jc w:val="center"/>
            </w:pPr>
            <w:r w:rsidRPr="00602B12">
              <w:rPr>
                <w:rFonts w:ascii="Arial" w:hAnsi="Arial" w:cs="Arial"/>
                <w:sz w:val="22"/>
                <w:szCs w:val="22"/>
              </w:rPr>
              <w:t>Rule 282</w:t>
            </w:r>
            <w:r w:rsidR="00430440" w:rsidRPr="00602B12">
              <w:rPr>
                <w:rFonts w:ascii="Arial" w:hAnsi="Arial" w:cs="Arial"/>
                <w:sz w:val="22"/>
                <w:szCs w:val="22"/>
              </w:rPr>
              <w:t>(2)</w:t>
            </w:r>
            <w:r w:rsidRPr="00602B12">
              <w:rPr>
                <w:rFonts w:ascii="Arial" w:hAnsi="Arial" w:cs="Arial"/>
                <w:sz w:val="22"/>
                <w:szCs w:val="22"/>
              </w:rPr>
              <w:t>(b)(</w:t>
            </w:r>
            <w:proofErr w:type="spellStart"/>
            <w:r w:rsidRPr="00602B12">
              <w:rPr>
                <w:rFonts w:ascii="Arial" w:hAnsi="Arial" w:cs="Arial"/>
                <w:sz w:val="22"/>
                <w:szCs w:val="22"/>
              </w:rPr>
              <w:t>i</w:t>
            </w:r>
            <w:proofErr w:type="spellEnd"/>
            <w:r w:rsidRPr="00602B12">
              <w:rPr>
                <w:rFonts w:ascii="Arial" w:hAnsi="Arial" w:cs="Arial"/>
                <w:sz w:val="22"/>
                <w:szCs w:val="22"/>
              </w:rPr>
              <w:t>)</w:t>
            </w:r>
          </w:p>
        </w:tc>
      </w:tr>
      <w:tr w:rsidR="00602B12" w:rsidRPr="00602B12" w14:paraId="343EB8E6" w14:textId="77777777" w:rsidTr="00D419A6">
        <w:tc>
          <w:tcPr>
            <w:tcW w:w="2700" w:type="dxa"/>
          </w:tcPr>
          <w:p w14:paraId="3043C33D" w14:textId="77777777" w:rsidR="00697D40" w:rsidRPr="00602B12" w:rsidRDefault="00697D40" w:rsidP="00F478F0">
            <w:pPr>
              <w:rPr>
                <w:rFonts w:ascii="Arial" w:hAnsi="Arial" w:cs="Arial"/>
                <w:sz w:val="22"/>
                <w:szCs w:val="22"/>
              </w:rPr>
            </w:pPr>
            <w:r w:rsidRPr="00602B12">
              <w:rPr>
                <w:rFonts w:ascii="Arial" w:hAnsi="Arial" w:cs="Arial"/>
                <w:sz w:val="22"/>
                <w:szCs w:val="22"/>
              </w:rPr>
              <w:t>EUEMERGENCYGENS</w:t>
            </w:r>
          </w:p>
        </w:tc>
        <w:tc>
          <w:tcPr>
            <w:tcW w:w="3780" w:type="dxa"/>
          </w:tcPr>
          <w:p w14:paraId="32A5CC9C" w14:textId="77777777" w:rsidR="00697D40" w:rsidRPr="00602B12" w:rsidRDefault="00DB017F" w:rsidP="00DB017F">
            <w:pPr>
              <w:rPr>
                <w:rFonts w:ascii="Arial" w:hAnsi="Arial" w:cs="Arial"/>
                <w:sz w:val="22"/>
                <w:szCs w:val="22"/>
              </w:rPr>
            </w:pPr>
            <w:r w:rsidRPr="00602B12">
              <w:rPr>
                <w:rFonts w:ascii="Arial" w:hAnsi="Arial" w:cs="Arial"/>
                <w:sz w:val="22"/>
                <w:szCs w:val="22"/>
              </w:rPr>
              <w:t>Eleven (11) d</w:t>
            </w:r>
            <w:r w:rsidR="00697D40" w:rsidRPr="00602B12">
              <w:rPr>
                <w:rFonts w:ascii="Arial" w:hAnsi="Arial" w:cs="Arial"/>
                <w:sz w:val="22"/>
                <w:szCs w:val="22"/>
              </w:rPr>
              <w:t>iesel fired emergency generators</w:t>
            </w:r>
            <w:r w:rsidRPr="00602B12">
              <w:rPr>
                <w:rFonts w:ascii="Arial" w:hAnsi="Arial" w:cs="Arial"/>
                <w:sz w:val="22"/>
                <w:szCs w:val="22"/>
              </w:rPr>
              <w:t xml:space="preserve"> with rated heat input capacity of less than 20 MMBtu/hour</w:t>
            </w:r>
          </w:p>
        </w:tc>
        <w:tc>
          <w:tcPr>
            <w:tcW w:w="1890" w:type="dxa"/>
          </w:tcPr>
          <w:p w14:paraId="1DA74F8C" w14:textId="77777777" w:rsidR="00697D40" w:rsidRPr="00602B12" w:rsidRDefault="00697D40" w:rsidP="00697D40">
            <w:pPr>
              <w:jc w:val="center"/>
            </w:pPr>
            <w:r w:rsidRPr="00602B12">
              <w:rPr>
                <w:rFonts w:ascii="Arial" w:hAnsi="Arial" w:cs="Arial"/>
                <w:sz w:val="22"/>
                <w:szCs w:val="22"/>
              </w:rPr>
              <w:t>Rule 214(4)(d)</w:t>
            </w:r>
          </w:p>
        </w:tc>
        <w:tc>
          <w:tcPr>
            <w:tcW w:w="1890" w:type="dxa"/>
          </w:tcPr>
          <w:p w14:paraId="36A35D4A" w14:textId="77777777" w:rsidR="00697D40" w:rsidRPr="00602B12" w:rsidRDefault="00697D40" w:rsidP="00DB017F">
            <w:pPr>
              <w:jc w:val="center"/>
              <w:rPr>
                <w:rFonts w:ascii="Arial" w:hAnsi="Arial" w:cs="Arial"/>
                <w:sz w:val="22"/>
                <w:szCs w:val="22"/>
              </w:rPr>
            </w:pPr>
            <w:r w:rsidRPr="00602B12">
              <w:rPr>
                <w:rFonts w:ascii="Arial" w:hAnsi="Arial" w:cs="Arial"/>
                <w:sz w:val="22"/>
                <w:szCs w:val="22"/>
              </w:rPr>
              <w:t>Rule 28</w:t>
            </w:r>
            <w:r w:rsidR="00DB017F" w:rsidRPr="00602B12">
              <w:rPr>
                <w:rFonts w:ascii="Arial" w:hAnsi="Arial" w:cs="Arial"/>
                <w:sz w:val="22"/>
                <w:szCs w:val="22"/>
              </w:rPr>
              <w:t>2</w:t>
            </w:r>
            <w:r w:rsidRPr="00602B12">
              <w:rPr>
                <w:rFonts w:ascii="Arial" w:hAnsi="Arial" w:cs="Arial"/>
                <w:sz w:val="22"/>
                <w:szCs w:val="22"/>
              </w:rPr>
              <w:t>(</w:t>
            </w:r>
            <w:r w:rsidR="00DB017F" w:rsidRPr="00602B12">
              <w:rPr>
                <w:rFonts w:ascii="Arial" w:hAnsi="Arial" w:cs="Arial"/>
                <w:sz w:val="22"/>
                <w:szCs w:val="22"/>
              </w:rPr>
              <w:t>b</w:t>
            </w:r>
            <w:r w:rsidRPr="00602B12">
              <w:rPr>
                <w:rFonts w:ascii="Arial" w:hAnsi="Arial" w:cs="Arial"/>
                <w:sz w:val="22"/>
                <w:szCs w:val="22"/>
              </w:rPr>
              <w:t>)</w:t>
            </w:r>
            <w:r w:rsidR="00DB017F" w:rsidRPr="00602B12">
              <w:rPr>
                <w:rFonts w:ascii="Arial" w:hAnsi="Arial" w:cs="Arial"/>
                <w:sz w:val="22"/>
                <w:szCs w:val="22"/>
              </w:rPr>
              <w:t>(ii)</w:t>
            </w:r>
          </w:p>
        </w:tc>
      </w:tr>
      <w:tr w:rsidR="00602B12" w:rsidRPr="00602B12" w14:paraId="642AE14D" w14:textId="77777777" w:rsidTr="00D419A6">
        <w:tc>
          <w:tcPr>
            <w:tcW w:w="2700" w:type="dxa"/>
          </w:tcPr>
          <w:p w14:paraId="6548214D" w14:textId="77777777" w:rsidR="00697D40" w:rsidRPr="00602B12" w:rsidRDefault="00697D40" w:rsidP="00F478F0">
            <w:pPr>
              <w:rPr>
                <w:rFonts w:ascii="Arial" w:hAnsi="Arial" w:cs="Arial"/>
                <w:sz w:val="22"/>
                <w:szCs w:val="22"/>
              </w:rPr>
            </w:pPr>
            <w:r w:rsidRPr="00602B12">
              <w:rPr>
                <w:rFonts w:ascii="Arial" w:hAnsi="Arial" w:cs="Arial"/>
                <w:sz w:val="22"/>
                <w:szCs w:val="22"/>
              </w:rPr>
              <w:t>EUGEN.BOOST.PH</w:t>
            </w:r>
          </w:p>
        </w:tc>
        <w:tc>
          <w:tcPr>
            <w:tcW w:w="3780" w:type="dxa"/>
          </w:tcPr>
          <w:p w14:paraId="1B326755" w14:textId="77777777" w:rsidR="00697D40" w:rsidRPr="00602B12" w:rsidRDefault="00697D40" w:rsidP="00F478F0">
            <w:pPr>
              <w:rPr>
                <w:rFonts w:ascii="Arial" w:hAnsi="Arial" w:cs="Arial"/>
                <w:sz w:val="22"/>
                <w:szCs w:val="22"/>
              </w:rPr>
            </w:pPr>
            <w:r w:rsidRPr="00602B12">
              <w:rPr>
                <w:rFonts w:ascii="Arial" w:hAnsi="Arial" w:cs="Arial"/>
                <w:sz w:val="22"/>
                <w:szCs w:val="22"/>
              </w:rPr>
              <w:t>Propane generator</w:t>
            </w:r>
            <w:r w:rsidR="00DB017F" w:rsidRPr="00602B12">
              <w:rPr>
                <w:rFonts w:ascii="Arial" w:hAnsi="Arial" w:cs="Arial"/>
                <w:sz w:val="22"/>
                <w:szCs w:val="22"/>
              </w:rPr>
              <w:t xml:space="preserve"> for the</w:t>
            </w:r>
            <w:r w:rsidRPr="00602B12">
              <w:rPr>
                <w:rFonts w:ascii="Arial" w:hAnsi="Arial" w:cs="Arial"/>
                <w:sz w:val="22"/>
                <w:szCs w:val="22"/>
              </w:rPr>
              <w:t xml:space="preserve"> tailings line booster pumphouse</w:t>
            </w:r>
          </w:p>
        </w:tc>
        <w:tc>
          <w:tcPr>
            <w:tcW w:w="1890" w:type="dxa"/>
          </w:tcPr>
          <w:p w14:paraId="77B2F1FB" w14:textId="77777777" w:rsidR="00697D40" w:rsidRPr="00602B12" w:rsidRDefault="00697D40" w:rsidP="00697D40">
            <w:pPr>
              <w:jc w:val="center"/>
            </w:pPr>
            <w:r w:rsidRPr="00602B12">
              <w:rPr>
                <w:rFonts w:ascii="Arial" w:hAnsi="Arial" w:cs="Arial"/>
                <w:sz w:val="22"/>
                <w:szCs w:val="22"/>
              </w:rPr>
              <w:t>Rule 214(4)(d)</w:t>
            </w:r>
          </w:p>
        </w:tc>
        <w:tc>
          <w:tcPr>
            <w:tcW w:w="1890" w:type="dxa"/>
          </w:tcPr>
          <w:p w14:paraId="26FA1CAD" w14:textId="77777777" w:rsidR="00697D40" w:rsidRPr="00602B12" w:rsidRDefault="00697D40" w:rsidP="00DB017F">
            <w:pPr>
              <w:jc w:val="center"/>
              <w:rPr>
                <w:rFonts w:ascii="Arial" w:hAnsi="Arial" w:cs="Arial"/>
                <w:sz w:val="22"/>
                <w:szCs w:val="22"/>
              </w:rPr>
            </w:pPr>
            <w:r w:rsidRPr="00602B12">
              <w:rPr>
                <w:rFonts w:ascii="Arial" w:hAnsi="Arial" w:cs="Arial"/>
                <w:sz w:val="22"/>
                <w:szCs w:val="22"/>
              </w:rPr>
              <w:t>Rule 28</w:t>
            </w:r>
            <w:r w:rsidR="00DB017F" w:rsidRPr="00602B12">
              <w:rPr>
                <w:rFonts w:ascii="Arial" w:hAnsi="Arial" w:cs="Arial"/>
                <w:sz w:val="22"/>
                <w:szCs w:val="22"/>
              </w:rPr>
              <w:t>2</w:t>
            </w:r>
            <w:r w:rsidRPr="00602B12">
              <w:rPr>
                <w:rFonts w:ascii="Arial" w:hAnsi="Arial" w:cs="Arial"/>
                <w:sz w:val="22"/>
                <w:szCs w:val="22"/>
              </w:rPr>
              <w:t>(</w:t>
            </w:r>
            <w:r w:rsidR="00DB017F" w:rsidRPr="00602B12">
              <w:rPr>
                <w:rFonts w:ascii="Arial" w:hAnsi="Arial" w:cs="Arial"/>
                <w:sz w:val="22"/>
                <w:szCs w:val="22"/>
              </w:rPr>
              <w:t>b</w:t>
            </w:r>
            <w:r w:rsidRPr="00602B12">
              <w:rPr>
                <w:rFonts w:ascii="Arial" w:hAnsi="Arial" w:cs="Arial"/>
                <w:sz w:val="22"/>
                <w:szCs w:val="22"/>
              </w:rPr>
              <w:t>)</w:t>
            </w:r>
            <w:r w:rsidR="00DB017F" w:rsidRPr="00602B12">
              <w:rPr>
                <w:rFonts w:ascii="Arial" w:hAnsi="Arial" w:cs="Arial"/>
                <w:sz w:val="22"/>
                <w:szCs w:val="22"/>
              </w:rPr>
              <w:t>(</w:t>
            </w:r>
            <w:proofErr w:type="spellStart"/>
            <w:r w:rsidR="00DB017F" w:rsidRPr="00602B12">
              <w:rPr>
                <w:rFonts w:ascii="Arial" w:hAnsi="Arial" w:cs="Arial"/>
                <w:sz w:val="22"/>
                <w:szCs w:val="22"/>
              </w:rPr>
              <w:t>i</w:t>
            </w:r>
            <w:proofErr w:type="spellEnd"/>
            <w:r w:rsidR="00DB017F" w:rsidRPr="00602B12">
              <w:rPr>
                <w:rFonts w:ascii="Arial" w:hAnsi="Arial" w:cs="Arial"/>
                <w:sz w:val="22"/>
                <w:szCs w:val="22"/>
              </w:rPr>
              <w:t>)</w:t>
            </w:r>
          </w:p>
        </w:tc>
      </w:tr>
      <w:tr w:rsidR="00602B12" w:rsidRPr="00602B12" w14:paraId="2A4B3FA6" w14:textId="77777777" w:rsidTr="00D419A6">
        <w:tc>
          <w:tcPr>
            <w:tcW w:w="2700" w:type="dxa"/>
          </w:tcPr>
          <w:p w14:paraId="5C12399D" w14:textId="77777777" w:rsidR="00033C60" w:rsidRPr="00602B12" w:rsidRDefault="006D0FE8" w:rsidP="00F478F0">
            <w:pPr>
              <w:rPr>
                <w:rFonts w:ascii="Arial" w:hAnsi="Arial" w:cs="Arial"/>
                <w:sz w:val="22"/>
                <w:szCs w:val="22"/>
              </w:rPr>
            </w:pPr>
            <w:r w:rsidRPr="00602B12">
              <w:rPr>
                <w:rFonts w:ascii="Arial" w:hAnsi="Arial" w:cs="Arial"/>
                <w:sz w:val="22"/>
                <w:szCs w:val="22"/>
              </w:rPr>
              <w:t>EUPITBOILER</w:t>
            </w:r>
          </w:p>
        </w:tc>
        <w:tc>
          <w:tcPr>
            <w:tcW w:w="3780" w:type="dxa"/>
          </w:tcPr>
          <w:p w14:paraId="4239126D" w14:textId="77777777" w:rsidR="00033C60" w:rsidRPr="00602B12" w:rsidRDefault="006D0FE8" w:rsidP="00430440">
            <w:pPr>
              <w:rPr>
                <w:rFonts w:ascii="Arial" w:hAnsi="Arial" w:cs="Arial"/>
                <w:sz w:val="22"/>
                <w:szCs w:val="22"/>
              </w:rPr>
            </w:pPr>
            <w:r w:rsidRPr="00602B12">
              <w:rPr>
                <w:rFonts w:ascii="Arial" w:hAnsi="Arial" w:cs="Arial"/>
                <w:sz w:val="22"/>
                <w:szCs w:val="22"/>
              </w:rPr>
              <w:t xml:space="preserve">Pit service building boiler 6.84 </w:t>
            </w:r>
            <w:r w:rsidR="00430440" w:rsidRPr="00602B12">
              <w:rPr>
                <w:rFonts w:ascii="Arial" w:hAnsi="Arial" w:cs="Arial"/>
                <w:sz w:val="22"/>
                <w:szCs w:val="22"/>
              </w:rPr>
              <w:t>MM</w:t>
            </w:r>
            <w:r w:rsidRPr="00602B12">
              <w:rPr>
                <w:rFonts w:ascii="Arial" w:hAnsi="Arial" w:cs="Arial"/>
                <w:sz w:val="22"/>
                <w:szCs w:val="22"/>
              </w:rPr>
              <w:t>Btu/hour, fired with No. 2 fuel oil</w:t>
            </w:r>
          </w:p>
        </w:tc>
        <w:tc>
          <w:tcPr>
            <w:tcW w:w="1890" w:type="dxa"/>
          </w:tcPr>
          <w:p w14:paraId="2284C9FF" w14:textId="77777777" w:rsidR="00033C60" w:rsidRPr="00602B12" w:rsidRDefault="00697D40" w:rsidP="00F478F0">
            <w:pPr>
              <w:jc w:val="center"/>
            </w:pPr>
            <w:r w:rsidRPr="00602B12">
              <w:rPr>
                <w:rFonts w:ascii="Arial" w:hAnsi="Arial" w:cs="Arial"/>
                <w:sz w:val="22"/>
                <w:szCs w:val="22"/>
              </w:rPr>
              <w:t>Rule 214(4)(b)</w:t>
            </w:r>
          </w:p>
        </w:tc>
        <w:tc>
          <w:tcPr>
            <w:tcW w:w="1890" w:type="dxa"/>
          </w:tcPr>
          <w:p w14:paraId="5B4612C7" w14:textId="77777777" w:rsidR="00033C60" w:rsidRPr="00602B12" w:rsidRDefault="006D0FE8" w:rsidP="00F478F0">
            <w:pPr>
              <w:jc w:val="center"/>
              <w:rPr>
                <w:rFonts w:ascii="Arial" w:hAnsi="Arial" w:cs="Arial"/>
                <w:sz w:val="22"/>
                <w:szCs w:val="22"/>
              </w:rPr>
            </w:pPr>
            <w:r w:rsidRPr="00602B12">
              <w:rPr>
                <w:rFonts w:ascii="Arial" w:hAnsi="Arial" w:cs="Arial"/>
                <w:sz w:val="22"/>
                <w:szCs w:val="22"/>
              </w:rPr>
              <w:t>Rule 282</w:t>
            </w:r>
            <w:r w:rsidR="00430440" w:rsidRPr="00602B12">
              <w:rPr>
                <w:rFonts w:ascii="Arial" w:hAnsi="Arial" w:cs="Arial"/>
                <w:sz w:val="22"/>
                <w:szCs w:val="22"/>
              </w:rPr>
              <w:t>(2)</w:t>
            </w:r>
            <w:r w:rsidRPr="00602B12">
              <w:rPr>
                <w:rFonts w:ascii="Arial" w:hAnsi="Arial" w:cs="Arial"/>
                <w:sz w:val="22"/>
                <w:szCs w:val="22"/>
              </w:rPr>
              <w:t>(b)(ii)</w:t>
            </w:r>
          </w:p>
        </w:tc>
      </w:tr>
      <w:tr w:rsidR="00602B12" w:rsidRPr="00602B12" w14:paraId="18953B9A" w14:textId="77777777" w:rsidTr="00D419A6">
        <w:tc>
          <w:tcPr>
            <w:tcW w:w="2700" w:type="dxa"/>
          </w:tcPr>
          <w:p w14:paraId="23D5979A" w14:textId="77777777" w:rsidR="00697D40" w:rsidRPr="00602B12" w:rsidRDefault="00697D40" w:rsidP="00F478F0">
            <w:pPr>
              <w:rPr>
                <w:rFonts w:ascii="Arial" w:hAnsi="Arial" w:cs="Arial"/>
                <w:sz w:val="22"/>
                <w:szCs w:val="22"/>
              </w:rPr>
            </w:pPr>
            <w:r w:rsidRPr="00602B12">
              <w:rPr>
                <w:rFonts w:ascii="Arial" w:hAnsi="Arial" w:cs="Arial"/>
                <w:sz w:val="22"/>
                <w:szCs w:val="22"/>
              </w:rPr>
              <w:t>EUPROPANETANKS</w:t>
            </w:r>
          </w:p>
        </w:tc>
        <w:tc>
          <w:tcPr>
            <w:tcW w:w="3780" w:type="dxa"/>
          </w:tcPr>
          <w:p w14:paraId="5425AFAF" w14:textId="77777777" w:rsidR="00697D40" w:rsidRPr="00602B12" w:rsidRDefault="00697D40" w:rsidP="00F478F0">
            <w:pPr>
              <w:rPr>
                <w:rFonts w:ascii="Arial" w:hAnsi="Arial" w:cs="Arial"/>
                <w:sz w:val="22"/>
                <w:szCs w:val="22"/>
              </w:rPr>
            </w:pPr>
            <w:r w:rsidRPr="00602B12">
              <w:rPr>
                <w:rFonts w:ascii="Arial" w:hAnsi="Arial" w:cs="Arial"/>
                <w:sz w:val="22"/>
                <w:szCs w:val="22"/>
              </w:rPr>
              <w:t>Fourteen (14) I,000 gallon LP storage tanks</w:t>
            </w:r>
          </w:p>
        </w:tc>
        <w:tc>
          <w:tcPr>
            <w:tcW w:w="1890" w:type="dxa"/>
          </w:tcPr>
          <w:p w14:paraId="44D1A404" w14:textId="77777777" w:rsidR="00697D40" w:rsidRPr="00602B12" w:rsidRDefault="00697D40" w:rsidP="00697D40">
            <w:pPr>
              <w:jc w:val="center"/>
            </w:pPr>
            <w:r w:rsidRPr="00602B12">
              <w:rPr>
                <w:rFonts w:ascii="Arial" w:hAnsi="Arial" w:cs="Arial"/>
                <w:sz w:val="22"/>
                <w:szCs w:val="22"/>
              </w:rPr>
              <w:t>Rule 214(4)(c)</w:t>
            </w:r>
          </w:p>
        </w:tc>
        <w:tc>
          <w:tcPr>
            <w:tcW w:w="1890" w:type="dxa"/>
          </w:tcPr>
          <w:p w14:paraId="398E0652" w14:textId="77777777" w:rsidR="00697D40" w:rsidRPr="00602B12" w:rsidRDefault="00697D40" w:rsidP="00F478F0">
            <w:pPr>
              <w:jc w:val="center"/>
              <w:rPr>
                <w:rFonts w:ascii="Arial" w:hAnsi="Arial" w:cs="Arial"/>
                <w:sz w:val="22"/>
                <w:szCs w:val="22"/>
              </w:rPr>
            </w:pPr>
            <w:r w:rsidRPr="00602B12">
              <w:rPr>
                <w:rFonts w:ascii="Arial" w:hAnsi="Arial" w:cs="Arial"/>
                <w:sz w:val="22"/>
                <w:szCs w:val="22"/>
              </w:rPr>
              <w:t>Rule 284</w:t>
            </w:r>
            <w:r w:rsidR="00430440" w:rsidRPr="00602B12">
              <w:rPr>
                <w:rFonts w:ascii="Arial" w:hAnsi="Arial" w:cs="Arial"/>
                <w:sz w:val="22"/>
                <w:szCs w:val="22"/>
              </w:rPr>
              <w:t>(2)</w:t>
            </w:r>
            <w:r w:rsidRPr="00602B12">
              <w:rPr>
                <w:rFonts w:ascii="Arial" w:hAnsi="Arial" w:cs="Arial"/>
                <w:sz w:val="22"/>
                <w:szCs w:val="22"/>
              </w:rPr>
              <w:t>(b)</w:t>
            </w:r>
          </w:p>
        </w:tc>
      </w:tr>
      <w:tr w:rsidR="00697D40" w:rsidRPr="00602B12" w14:paraId="7E87EC90" w14:textId="77777777" w:rsidTr="00D419A6">
        <w:tc>
          <w:tcPr>
            <w:tcW w:w="2700" w:type="dxa"/>
          </w:tcPr>
          <w:p w14:paraId="301C452F" w14:textId="77777777" w:rsidR="00697D40" w:rsidRPr="00602B12" w:rsidRDefault="00697D40" w:rsidP="00F478F0">
            <w:pPr>
              <w:rPr>
                <w:rFonts w:ascii="Arial" w:hAnsi="Arial" w:cs="Arial"/>
                <w:sz w:val="22"/>
                <w:szCs w:val="22"/>
              </w:rPr>
            </w:pPr>
            <w:r w:rsidRPr="00602B12">
              <w:rPr>
                <w:rFonts w:ascii="Arial" w:hAnsi="Arial" w:cs="Arial"/>
                <w:sz w:val="22"/>
                <w:szCs w:val="22"/>
              </w:rPr>
              <w:t>EUGASOLINEDISP</w:t>
            </w:r>
          </w:p>
        </w:tc>
        <w:tc>
          <w:tcPr>
            <w:tcW w:w="3780" w:type="dxa"/>
          </w:tcPr>
          <w:p w14:paraId="4796E56E" w14:textId="77777777" w:rsidR="00697D40" w:rsidRPr="00602B12" w:rsidRDefault="00697D40" w:rsidP="00F478F0">
            <w:pPr>
              <w:rPr>
                <w:rFonts w:ascii="Arial" w:hAnsi="Arial" w:cs="Arial"/>
                <w:sz w:val="22"/>
                <w:szCs w:val="22"/>
              </w:rPr>
            </w:pPr>
            <w:r w:rsidRPr="00602B12">
              <w:rPr>
                <w:rFonts w:ascii="Arial" w:hAnsi="Arial" w:cs="Arial"/>
                <w:sz w:val="22"/>
                <w:szCs w:val="22"/>
              </w:rPr>
              <w:t>Gasoline dispensing facility, equipped with Rule 703 submerged fill tube</w:t>
            </w:r>
          </w:p>
        </w:tc>
        <w:tc>
          <w:tcPr>
            <w:tcW w:w="1890" w:type="dxa"/>
          </w:tcPr>
          <w:p w14:paraId="02EC8023" w14:textId="77777777" w:rsidR="00697D40" w:rsidRPr="00602B12" w:rsidRDefault="00697D40" w:rsidP="00697D40">
            <w:pPr>
              <w:jc w:val="center"/>
            </w:pPr>
            <w:r w:rsidRPr="00602B12">
              <w:rPr>
                <w:rFonts w:ascii="Arial" w:hAnsi="Arial" w:cs="Arial"/>
                <w:sz w:val="22"/>
                <w:szCs w:val="22"/>
              </w:rPr>
              <w:t>Rule 214(4)(c)</w:t>
            </w:r>
          </w:p>
        </w:tc>
        <w:tc>
          <w:tcPr>
            <w:tcW w:w="1890" w:type="dxa"/>
          </w:tcPr>
          <w:p w14:paraId="45FC63A8" w14:textId="77777777" w:rsidR="00697D40" w:rsidRPr="00602B12" w:rsidRDefault="00697D40" w:rsidP="00F478F0">
            <w:pPr>
              <w:jc w:val="center"/>
              <w:rPr>
                <w:rFonts w:ascii="Arial" w:hAnsi="Arial" w:cs="Arial"/>
                <w:sz w:val="22"/>
                <w:szCs w:val="22"/>
              </w:rPr>
            </w:pPr>
            <w:r w:rsidRPr="00602B12">
              <w:rPr>
                <w:rFonts w:ascii="Arial" w:hAnsi="Arial" w:cs="Arial"/>
                <w:sz w:val="22"/>
                <w:szCs w:val="22"/>
              </w:rPr>
              <w:t>Rule 284</w:t>
            </w:r>
            <w:r w:rsidR="00430440" w:rsidRPr="00602B12">
              <w:rPr>
                <w:rFonts w:ascii="Arial" w:hAnsi="Arial" w:cs="Arial"/>
                <w:sz w:val="22"/>
                <w:szCs w:val="22"/>
              </w:rPr>
              <w:t>(2)</w:t>
            </w:r>
            <w:r w:rsidRPr="00602B12">
              <w:rPr>
                <w:rFonts w:ascii="Arial" w:hAnsi="Arial" w:cs="Arial"/>
                <w:sz w:val="22"/>
                <w:szCs w:val="22"/>
              </w:rPr>
              <w:t>(g)(</w:t>
            </w:r>
            <w:proofErr w:type="spellStart"/>
            <w:r w:rsidRPr="00602B12">
              <w:rPr>
                <w:rFonts w:ascii="Arial" w:hAnsi="Arial" w:cs="Arial"/>
                <w:sz w:val="22"/>
                <w:szCs w:val="22"/>
              </w:rPr>
              <w:t>i</w:t>
            </w:r>
            <w:proofErr w:type="spellEnd"/>
            <w:r w:rsidRPr="00602B12">
              <w:rPr>
                <w:rFonts w:ascii="Arial" w:hAnsi="Arial" w:cs="Arial"/>
                <w:sz w:val="22"/>
                <w:szCs w:val="22"/>
              </w:rPr>
              <w:t>)</w:t>
            </w:r>
          </w:p>
        </w:tc>
      </w:tr>
    </w:tbl>
    <w:p w14:paraId="3F8B3A90" w14:textId="77777777" w:rsidR="006414DE" w:rsidRPr="00602B12" w:rsidRDefault="006414DE" w:rsidP="000F73C3">
      <w:pPr>
        <w:rPr>
          <w:rFonts w:ascii="Arial" w:hAnsi="Arial" w:cs="Arial"/>
          <w:sz w:val="22"/>
          <w:szCs w:val="22"/>
        </w:rPr>
      </w:pPr>
    </w:p>
    <w:p w14:paraId="5B526FAA" w14:textId="77777777" w:rsidR="000F73C3" w:rsidRPr="00602B12" w:rsidRDefault="000F73C3" w:rsidP="000F73C3">
      <w:pPr>
        <w:rPr>
          <w:rFonts w:ascii="Arial" w:hAnsi="Arial" w:cs="Arial"/>
          <w:b/>
          <w:sz w:val="22"/>
          <w:szCs w:val="22"/>
        </w:rPr>
      </w:pPr>
      <w:r w:rsidRPr="00602B12">
        <w:rPr>
          <w:rFonts w:ascii="Arial" w:hAnsi="Arial" w:cs="Arial"/>
          <w:b/>
          <w:sz w:val="22"/>
          <w:szCs w:val="22"/>
          <w:u w:val="single"/>
        </w:rPr>
        <w:t>Draft ROP Terms/Conditions Not Agreed to by Applicant</w:t>
      </w:r>
      <w:r w:rsidR="00616198" w:rsidRPr="00602B12">
        <w:rPr>
          <w:rFonts w:ascii="Arial" w:hAnsi="Arial" w:cs="Arial"/>
          <w:b/>
          <w:sz w:val="22"/>
          <w:szCs w:val="22"/>
          <w:u w:val="single"/>
        </w:rPr>
        <w:t xml:space="preserve"> </w:t>
      </w:r>
    </w:p>
    <w:p w14:paraId="0492C64C" w14:textId="77777777" w:rsidR="000F73C3" w:rsidRPr="00602B12" w:rsidRDefault="000F73C3" w:rsidP="000F73C3">
      <w:pPr>
        <w:rPr>
          <w:rFonts w:ascii="Arial" w:hAnsi="Arial" w:cs="Arial"/>
          <w:sz w:val="22"/>
          <w:szCs w:val="22"/>
        </w:rPr>
      </w:pPr>
    </w:p>
    <w:p w14:paraId="0DCDF68D" w14:textId="77777777" w:rsidR="004C0542" w:rsidRPr="00602B12" w:rsidRDefault="004C0542" w:rsidP="00B758F5">
      <w:pPr>
        <w:jc w:val="both"/>
        <w:rPr>
          <w:rFonts w:ascii="Arial" w:hAnsi="Arial" w:cs="Arial"/>
          <w:sz w:val="22"/>
          <w:szCs w:val="22"/>
        </w:rPr>
      </w:pPr>
      <w:r w:rsidRPr="00602B12">
        <w:rPr>
          <w:rFonts w:ascii="Arial" w:hAnsi="Arial" w:cs="Arial"/>
          <w:sz w:val="22"/>
          <w:szCs w:val="22"/>
        </w:rPr>
        <w:t xml:space="preserve">The following table lists terms and/or conditions of the draft ROP that the AQD and the applicant did not agree upon and outlines the applicant’s objections pursuant to Rule 214(2).  The terms and conditions that the AQD believes are necessary to comply with the requirements of Rule 213 shall be incorporated into the ROP.  </w:t>
      </w:r>
    </w:p>
    <w:p w14:paraId="317847C1" w14:textId="77777777" w:rsidR="00B758F5" w:rsidRPr="00602B12" w:rsidRDefault="00B758F5" w:rsidP="00B758F5">
      <w:pPr>
        <w:jc w:val="both"/>
        <w:rPr>
          <w:rFonts w:ascii="Arial" w:hAnsi="Arial" w:cs="Arial"/>
          <w:sz w:val="22"/>
          <w:szCs w:val="22"/>
        </w:rPr>
      </w:pPr>
    </w:p>
    <w:p w14:paraId="6E658A5B" w14:textId="77777777" w:rsidR="00D830BA" w:rsidRPr="00602B12" w:rsidRDefault="00D830BA" w:rsidP="00B758F5">
      <w:pPr>
        <w:jc w:val="both"/>
        <w:rPr>
          <w:rFonts w:ascii="Arial" w:hAnsi="Arial" w:cs="Arial"/>
          <w:sz w:val="22"/>
          <w:szCs w:val="22"/>
        </w:rPr>
      </w:pPr>
    </w:p>
    <w:p w14:paraId="4879BDB1" w14:textId="77777777" w:rsidR="00D830BA" w:rsidRPr="00602B12" w:rsidRDefault="00D830BA" w:rsidP="00B758F5">
      <w:pPr>
        <w:jc w:val="both"/>
        <w:rPr>
          <w:rFonts w:ascii="Arial" w:hAnsi="Arial" w:cs="Arial"/>
          <w:sz w:val="22"/>
          <w:szCs w:val="22"/>
        </w:rPr>
      </w:pPr>
    </w:p>
    <w:p w14:paraId="016F1A3A" w14:textId="77777777" w:rsidR="00D830BA" w:rsidRPr="00602B12" w:rsidRDefault="00D830BA" w:rsidP="00B758F5">
      <w:pPr>
        <w:jc w:val="both"/>
        <w:rPr>
          <w:rFonts w:ascii="Arial" w:hAnsi="Arial" w:cs="Arial"/>
          <w:sz w:val="22"/>
          <w:szCs w:val="22"/>
        </w:rPr>
      </w:pPr>
    </w:p>
    <w:p w14:paraId="1E4DDE44" w14:textId="77777777" w:rsidR="00D830BA" w:rsidRPr="00602B12" w:rsidRDefault="00D830BA" w:rsidP="00B758F5">
      <w:pPr>
        <w:jc w:val="both"/>
        <w:rPr>
          <w:rFonts w:ascii="Arial" w:hAnsi="Arial" w:cs="Arial"/>
          <w:sz w:val="22"/>
          <w:szCs w:val="22"/>
        </w:rPr>
      </w:pPr>
    </w:p>
    <w:p w14:paraId="2C549D37" w14:textId="77777777" w:rsidR="00D830BA" w:rsidRPr="00602B12" w:rsidRDefault="00D830BA" w:rsidP="00B758F5">
      <w:pPr>
        <w:jc w:val="both"/>
        <w:rPr>
          <w:rFonts w:ascii="Arial" w:hAnsi="Arial" w:cs="Arial"/>
          <w:sz w:val="22"/>
          <w:szCs w:val="22"/>
        </w:rPr>
      </w:pPr>
    </w:p>
    <w:p w14:paraId="45200309" w14:textId="77777777" w:rsidR="00D830BA" w:rsidRPr="00602B12" w:rsidRDefault="00D830BA" w:rsidP="00B758F5">
      <w:pPr>
        <w:jc w:val="both"/>
        <w:rPr>
          <w:rFonts w:ascii="Arial" w:hAnsi="Arial" w:cs="Arial"/>
          <w:sz w:val="22"/>
          <w:szCs w:val="22"/>
        </w:rPr>
      </w:pPr>
    </w:p>
    <w:p w14:paraId="78214D5D" w14:textId="77777777" w:rsidR="00D830BA" w:rsidRPr="00602B12" w:rsidRDefault="00D830BA" w:rsidP="00B758F5">
      <w:pPr>
        <w:jc w:val="both"/>
        <w:rPr>
          <w:rFonts w:ascii="Arial" w:hAnsi="Arial" w:cs="Arial"/>
          <w:sz w:val="22"/>
          <w:szCs w:val="22"/>
        </w:rPr>
      </w:pPr>
    </w:p>
    <w:p w14:paraId="30A1F042" w14:textId="77777777" w:rsidR="00D830BA" w:rsidRPr="00602B12" w:rsidRDefault="00D830BA" w:rsidP="00B758F5">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2700"/>
        <w:gridCol w:w="5310"/>
      </w:tblGrid>
      <w:tr w:rsidR="00602B12" w:rsidRPr="00602B12" w14:paraId="5252EB0A" w14:textId="77777777" w:rsidTr="004C0542">
        <w:trPr>
          <w:tblHeader/>
        </w:trPr>
        <w:tc>
          <w:tcPr>
            <w:tcW w:w="2250" w:type="dxa"/>
            <w:tcBorders>
              <w:top w:val="double" w:sz="6" w:space="0" w:color="auto"/>
              <w:bottom w:val="double" w:sz="6" w:space="0" w:color="auto"/>
              <w:right w:val="single" w:sz="6" w:space="0" w:color="auto"/>
            </w:tcBorders>
            <w:shd w:val="pct10" w:color="auto" w:fill="auto"/>
          </w:tcPr>
          <w:p w14:paraId="4F8AD709" w14:textId="77777777" w:rsidR="004C0542" w:rsidRPr="00602B12" w:rsidRDefault="004C0542" w:rsidP="004C0542">
            <w:pPr>
              <w:jc w:val="center"/>
              <w:rPr>
                <w:rFonts w:ascii="Arial" w:hAnsi="Arial" w:cs="Arial"/>
                <w:b/>
                <w:sz w:val="22"/>
                <w:szCs w:val="22"/>
              </w:rPr>
            </w:pPr>
            <w:r w:rsidRPr="00602B12">
              <w:rPr>
                <w:rFonts w:ascii="Arial" w:hAnsi="Arial" w:cs="Arial"/>
                <w:b/>
                <w:sz w:val="22"/>
                <w:szCs w:val="22"/>
              </w:rPr>
              <w:lastRenderedPageBreak/>
              <w:t>Emission Unit/ Flexible Group ID</w:t>
            </w:r>
          </w:p>
        </w:tc>
        <w:tc>
          <w:tcPr>
            <w:tcW w:w="2700" w:type="dxa"/>
            <w:tcBorders>
              <w:top w:val="double" w:sz="6" w:space="0" w:color="auto"/>
              <w:bottom w:val="double" w:sz="6" w:space="0" w:color="auto"/>
              <w:right w:val="single" w:sz="6" w:space="0" w:color="auto"/>
            </w:tcBorders>
            <w:shd w:val="pct10" w:color="auto" w:fill="auto"/>
          </w:tcPr>
          <w:p w14:paraId="1C6863EA" w14:textId="77777777" w:rsidR="004C0542" w:rsidRPr="00602B12" w:rsidRDefault="004C0542" w:rsidP="004C0542">
            <w:pPr>
              <w:jc w:val="center"/>
              <w:rPr>
                <w:rFonts w:ascii="Arial" w:hAnsi="Arial" w:cs="Arial"/>
                <w:b/>
                <w:sz w:val="22"/>
                <w:szCs w:val="22"/>
              </w:rPr>
            </w:pPr>
            <w:r w:rsidRPr="00602B12">
              <w:rPr>
                <w:rFonts w:ascii="Arial" w:hAnsi="Arial" w:cs="Arial"/>
                <w:b/>
                <w:sz w:val="22"/>
                <w:szCs w:val="22"/>
              </w:rPr>
              <w:t>Permit Term(s) and/or Condition(s) in Dispute</w:t>
            </w:r>
          </w:p>
        </w:tc>
        <w:tc>
          <w:tcPr>
            <w:tcW w:w="5310" w:type="dxa"/>
            <w:tcBorders>
              <w:top w:val="double" w:sz="6" w:space="0" w:color="auto"/>
              <w:left w:val="single" w:sz="6" w:space="0" w:color="auto"/>
              <w:bottom w:val="double" w:sz="6" w:space="0" w:color="auto"/>
              <w:right w:val="double" w:sz="6" w:space="0" w:color="auto"/>
            </w:tcBorders>
            <w:shd w:val="pct10" w:color="auto" w:fill="auto"/>
          </w:tcPr>
          <w:p w14:paraId="6BCDD435" w14:textId="77777777" w:rsidR="004C0542" w:rsidRPr="00602B12" w:rsidRDefault="004C0542" w:rsidP="004C0542">
            <w:pPr>
              <w:jc w:val="center"/>
              <w:rPr>
                <w:rFonts w:ascii="Arial" w:hAnsi="Arial" w:cs="Arial"/>
                <w:b/>
                <w:sz w:val="22"/>
                <w:szCs w:val="22"/>
              </w:rPr>
            </w:pPr>
            <w:r w:rsidRPr="00602B12">
              <w:rPr>
                <w:rFonts w:ascii="Arial" w:hAnsi="Arial" w:cs="Arial"/>
                <w:b/>
                <w:sz w:val="22"/>
                <w:szCs w:val="22"/>
              </w:rPr>
              <w:t>Applicant’s Objection</w:t>
            </w:r>
          </w:p>
        </w:tc>
      </w:tr>
      <w:tr w:rsidR="00602B12" w:rsidRPr="00602B12" w14:paraId="10F5374D" w14:textId="77777777" w:rsidTr="00CF76E9">
        <w:trPr>
          <w:trHeight w:val="3572"/>
        </w:trPr>
        <w:tc>
          <w:tcPr>
            <w:tcW w:w="2250" w:type="dxa"/>
          </w:tcPr>
          <w:p w14:paraId="520FCD27" w14:textId="77777777" w:rsidR="00ED1EE9" w:rsidRPr="00602B12" w:rsidRDefault="00ED1EE9" w:rsidP="00225F76">
            <w:pPr>
              <w:rPr>
                <w:rFonts w:ascii="Arial" w:hAnsi="Arial" w:cs="Arial"/>
                <w:sz w:val="22"/>
                <w:szCs w:val="22"/>
              </w:rPr>
            </w:pPr>
            <w:r w:rsidRPr="00602B12">
              <w:rPr>
                <w:rFonts w:ascii="Arial" w:hAnsi="Arial" w:cs="Arial"/>
                <w:sz w:val="22"/>
                <w:szCs w:val="22"/>
              </w:rPr>
              <w:t>EUOREDRYER1</w:t>
            </w:r>
          </w:p>
          <w:p w14:paraId="433E27EF" w14:textId="77777777" w:rsidR="00ED1EE9" w:rsidRPr="00602B12" w:rsidRDefault="00ED1EE9" w:rsidP="004C0542">
            <w:pPr>
              <w:rPr>
                <w:rFonts w:ascii="Arial" w:hAnsi="Arial" w:cs="Arial"/>
                <w:sz w:val="22"/>
                <w:szCs w:val="22"/>
              </w:rPr>
            </w:pPr>
            <w:r w:rsidRPr="00602B12">
              <w:rPr>
                <w:rFonts w:ascii="Arial" w:hAnsi="Arial" w:cs="Arial"/>
                <w:sz w:val="22"/>
                <w:szCs w:val="22"/>
              </w:rPr>
              <w:t>EUOREDRYER2</w:t>
            </w:r>
          </w:p>
          <w:p w14:paraId="428EE2B3" w14:textId="77777777" w:rsidR="00ED1EE9" w:rsidRPr="00602B12" w:rsidRDefault="00ED1EE9" w:rsidP="004C0542">
            <w:pPr>
              <w:rPr>
                <w:rFonts w:ascii="Arial" w:hAnsi="Arial" w:cs="Arial"/>
                <w:sz w:val="22"/>
                <w:szCs w:val="22"/>
              </w:rPr>
            </w:pPr>
            <w:r w:rsidRPr="00602B12">
              <w:rPr>
                <w:rFonts w:ascii="Arial" w:hAnsi="Arial" w:cs="Arial"/>
                <w:sz w:val="22"/>
                <w:szCs w:val="22"/>
              </w:rPr>
              <w:t>EUKILN1</w:t>
            </w:r>
          </w:p>
          <w:p w14:paraId="7E9BD5EC" w14:textId="77777777" w:rsidR="00ED1EE9" w:rsidRPr="00602B12" w:rsidRDefault="00ED1EE9" w:rsidP="004C0542">
            <w:pPr>
              <w:rPr>
                <w:rFonts w:ascii="Arial" w:hAnsi="Arial" w:cs="Arial"/>
                <w:sz w:val="22"/>
                <w:szCs w:val="22"/>
              </w:rPr>
            </w:pPr>
            <w:r w:rsidRPr="00602B12">
              <w:rPr>
                <w:rFonts w:ascii="Arial" w:hAnsi="Arial" w:cs="Arial"/>
                <w:sz w:val="22"/>
                <w:szCs w:val="22"/>
              </w:rPr>
              <w:t>EUKILN2</w:t>
            </w:r>
          </w:p>
        </w:tc>
        <w:tc>
          <w:tcPr>
            <w:tcW w:w="2700" w:type="dxa"/>
          </w:tcPr>
          <w:p w14:paraId="3B6ACA54" w14:textId="77777777" w:rsidR="00ED1EE9" w:rsidRPr="00602B12" w:rsidRDefault="00ED1EE9" w:rsidP="004C0542">
            <w:pPr>
              <w:jc w:val="center"/>
              <w:rPr>
                <w:rFonts w:ascii="Arial" w:hAnsi="Arial" w:cs="Arial"/>
                <w:sz w:val="22"/>
                <w:szCs w:val="22"/>
              </w:rPr>
            </w:pPr>
            <w:r w:rsidRPr="00602B12">
              <w:rPr>
                <w:rFonts w:ascii="Arial" w:hAnsi="Arial" w:cs="Arial"/>
                <w:sz w:val="22"/>
                <w:szCs w:val="22"/>
              </w:rPr>
              <w:t>I.1-4 and VI.2</w:t>
            </w:r>
          </w:p>
          <w:p w14:paraId="0AE0BB48" w14:textId="77777777" w:rsidR="00ED1EE9" w:rsidRPr="00602B12" w:rsidRDefault="00ED1EE9" w:rsidP="00ED1EE9">
            <w:pPr>
              <w:jc w:val="center"/>
              <w:rPr>
                <w:rFonts w:ascii="Arial" w:hAnsi="Arial" w:cs="Arial"/>
                <w:sz w:val="22"/>
                <w:szCs w:val="22"/>
              </w:rPr>
            </w:pPr>
            <w:r w:rsidRPr="00602B12">
              <w:rPr>
                <w:rFonts w:ascii="Arial" w:hAnsi="Arial" w:cs="Arial"/>
                <w:sz w:val="22"/>
                <w:szCs w:val="22"/>
              </w:rPr>
              <w:t>I.1-4 and VI.2-3</w:t>
            </w:r>
          </w:p>
          <w:p w14:paraId="6A7D668F" w14:textId="77777777" w:rsidR="00ED1EE9" w:rsidRPr="00602B12" w:rsidRDefault="00ED1EE9" w:rsidP="00ED1EE9">
            <w:pPr>
              <w:jc w:val="center"/>
              <w:rPr>
                <w:rFonts w:ascii="Arial" w:hAnsi="Arial" w:cs="Arial"/>
                <w:sz w:val="22"/>
                <w:szCs w:val="22"/>
              </w:rPr>
            </w:pPr>
            <w:r w:rsidRPr="00602B12">
              <w:rPr>
                <w:rFonts w:ascii="Arial" w:hAnsi="Arial" w:cs="Arial"/>
                <w:sz w:val="22"/>
                <w:szCs w:val="22"/>
              </w:rPr>
              <w:t>I.1-4</w:t>
            </w:r>
            <w:r w:rsidR="00D77837" w:rsidRPr="00602B12">
              <w:rPr>
                <w:rFonts w:ascii="Arial" w:hAnsi="Arial" w:cs="Arial"/>
                <w:sz w:val="22"/>
                <w:szCs w:val="22"/>
              </w:rPr>
              <w:t xml:space="preserve"> and VI.3-4</w:t>
            </w:r>
          </w:p>
          <w:p w14:paraId="67D47EFF" w14:textId="77777777" w:rsidR="00ED1EE9" w:rsidRPr="00602B12" w:rsidRDefault="00ED1EE9" w:rsidP="00D77837">
            <w:pPr>
              <w:jc w:val="center"/>
              <w:rPr>
                <w:rFonts w:ascii="Arial" w:hAnsi="Arial" w:cs="Arial"/>
                <w:sz w:val="22"/>
                <w:szCs w:val="22"/>
              </w:rPr>
            </w:pPr>
            <w:r w:rsidRPr="00602B12">
              <w:rPr>
                <w:rFonts w:ascii="Arial" w:hAnsi="Arial" w:cs="Arial"/>
                <w:sz w:val="22"/>
                <w:szCs w:val="22"/>
              </w:rPr>
              <w:t>I.1-4 and VI.</w:t>
            </w:r>
            <w:r w:rsidR="00D77837" w:rsidRPr="00602B12">
              <w:rPr>
                <w:rFonts w:ascii="Arial" w:hAnsi="Arial" w:cs="Arial"/>
                <w:sz w:val="22"/>
                <w:szCs w:val="22"/>
              </w:rPr>
              <w:t>3-4</w:t>
            </w:r>
          </w:p>
        </w:tc>
        <w:tc>
          <w:tcPr>
            <w:tcW w:w="5310" w:type="dxa"/>
          </w:tcPr>
          <w:p w14:paraId="5E18F0ED" w14:textId="77777777" w:rsidR="00ED1EE9" w:rsidRPr="00602B12" w:rsidRDefault="00ED1EE9" w:rsidP="00225F76">
            <w:pPr>
              <w:rPr>
                <w:rFonts w:ascii="Arial" w:hAnsi="Arial" w:cs="Arial"/>
                <w:sz w:val="22"/>
                <w:szCs w:val="22"/>
              </w:rPr>
            </w:pPr>
            <w:r w:rsidRPr="00602B12">
              <w:rPr>
                <w:rFonts w:ascii="Arial" w:hAnsi="Arial" w:cs="Arial"/>
                <w:sz w:val="22"/>
                <w:szCs w:val="22"/>
              </w:rPr>
              <w:t>Applicant claims limits have been superseded by the Taconite MACT.</w:t>
            </w:r>
          </w:p>
          <w:p w14:paraId="7DDF8A56" w14:textId="77777777" w:rsidR="00ED1EE9" w:rsidRPr="00602B12" w:rsidRDefault="00ED1EE9" w:rsidP="00225F76">
            <w:pPr>
              <w:jc w:val="both"/>
              <w:rPr>
                <w:rFonts w:ascii="Arial" w:hAnsi="Arial" w:cs="Arial"/>
                <w:sz w:val="22"/>
                <w:szCs w:val="22"/>
              </w:rPr>
            </w:pPr>
            <w:r w:rsidRPr="00602B12">
              <w:rPr>
                <w:rFonts w:ascii="Arial" w:hAnsi="Arial" w:cs="Arial"/>
                <w:sz w:val="22"/>
                <w:szCs w:val="22"/>
              </w:rPr>
              <w:t>AQD response:</w:t>
            </w:r>
          </w:p>
          <w:p w14:paraId="03CB0812" w14:textId="77777777" w:rsidR="00ED1EE9" w:rsidRPr="00602B12" w:rsidRDefault="00ED1EE9" w:rsidP="00225F76">
            <w:pPr>
              <w:jc w:val="both"/>
              <w:rPr>
                <w:rFonts w:ascii="Arial" w:hAnsi="Arial" w:cs="Arial"/>
                <w:sz w:val="22"/>
                <w:szCs w:val="22"/>
              </w:rPr>
            </w:pPr>
            <w:r w:rsidRPr="00602B12">
              <w:rPr>
                <w:rFonts w:ascii="Arial" w:hAnsi="Arial" w:cs="Arial"/>
                <w:sz w:val="22"/>
                <w:szCs w:val="22"/>
              </w:rPr>
              <w:t>The emission limits for arsenic, cadmium and chromium were established in order to comply with the screening levels (established in the Air Toxics Rules) when firing used oil.  Therefore the rules are applicable and necessary to determine compliance.</w:t>
            </w:r>
          </w:p>
          <w:p w14:paraId="1F0153B6" w14:textId="77777777" w:rsidR="00ED1EE9" w:rsidRPr="00602B12" w:rsidRDefault="00ED1EE9" w:rsidP="00225F76">
            <w:pPr>
              <w:jc w:val="both"/>
              <w:rPr>
                <w:rFonts w:ascii="Arial" w:hAnsi="Arial" w:cs="Arial"/>
                <w:sz w:val="22"/>
                <w:szCs w:val="22"/>
              </w:rPr>
            </w:pPr>
            <w:r w:rsidRPr="00602B12">
              <w:rPr>
                <w:rFonts w:ascii="Arial" w:hAnsi="Arial" w:cs="Arial"/>
                <w:sz w:val="22"/>
                <w:szCs w:val="22"/>
              </w:rPr>
              <w:t>The emission limit for lead, when firing used oil, was established to allow Tilden from being subject to the Prevention of Significant Deterioration (PSD) regulations at the time of permit review.  The underlying applicable requirement will be changed to "40 CFR 52.21(d).</w:t>
            </w:r>
          </w:p>
        </w:tc>
      </w:tr>
      <w:tr w:rsidR="00602B12" w:rsidRPr="00602B12" w14:paraId="62390A32" w14:textId="77777777" w:rsidTr="004C0542">
        <w:tc>
          <w:tcPr>
            <w:tcW w:w="2250" w:type="dxa"/>
          </w:tcPr>
          <w:p w14:paraId="2A5731B5" w14:textId="77777777" w:rsidR="004C0542" w:rsidRPr="00602B12" w:rsidRDefault="00ED1EE9" w:rsidP="004C0542">
            <w:pPr>
              <w:rPr>
                <w:rFonts w:ascii="Arial" w:hAnsi="Arial" w:cs="Arial"/>
                <w:sz w:val="22"/>
                <w:szCs w:val="22"/>
              </w:rPr>
            </w:pPr>
            <w:r w:rsidRPr="00602B12">
              <w:rPr>
                <w:rFonts w:ascii="Arial" w:hAnsi="Arial" w:cs="Arial"/>
                <w:sz w:val="22"/>
                <w:szCs w:val="22"/>
              </w:rPr>
              <w:t>EUOREDRYER1</w:t>
            </w:r>
          </w:p>
          <w:p w14:paraId="6E1AB116" w14:textId="77777777" w:rsidR="00ED1EE9" w:rsidRPr="00602B12" w:rsidRDefault="00ED1EE9" w:rsidP="004C0542">
            <w:pPr>
              <w:rPr>
                <w:rFonts w:ascii="Arial" w:hAnsi="Arial" w:cs="Arial"/>
                <w:sz w:val="22"/>
                <w:szCs w:val="22"/>
              </w:rPr>
            </w:pPr>
            <w:r w:rsidRPr="00602B12">
              <w:rPr>
                <w:rFonts w:ascii="Arial" w:hAnsi="Arial" w:cs="Arial"/>
                <w:sz w:val="22"/>
                <w:szCs w:val="22"/>
              </w:rPr>
              <w:t>EUKILN1</w:t>
            </w:r>
          </w:p>
          <w:p w14:paraId="11088C03" w14:textId="77777777" w:rsidR="00B758F5" w:rsidRPr="00602B12" w:rsidRDefault="00B758F5" w:rsidP="004C0542">
            <w:pPr>
              <w:rPr>
                <w:rFonts w:ascii="Arial" w:hAnsi="Arial" w:cs="Arial"/>
                <w:sz w:val="22"/>
                <w:szCs w:val="22"/>
              </w:rPr>
            </w:pPr>
            <w:r w:rsidRPr="00602B12">
              <w:rPr>
                <w:rFonts w:ascii="Arial" w:hAnsi="Arial" w:cs="Arial"/>
                <w:sz w:val="22"/>
                <w:szCs w:val="22"/>
              </w:rPr>
              <w:t>FGBOILERS1-2</w:t>
            </w:r>
          </w:p>
        </w:tc>
        <w:tc>
          <w:tcPr>
            <w:tcW w:w="2700" w:type="dxa"/>
          </w:tcPr>
          <w:p w14:paraId="0FEFFBAD" w14:textId="77777777" w:rsidR="004C0542" w:rsidRPr="00602B12" w:rsidRDefault="00EF7ADE" w:rsidP="004C0542">
            <w:pPr>
              <w:jc w:val="center"/>
              <w:rPr>
                <w:rFonts w:ascii="Arial" w:hAnsi="Arial" w:cs="Arial"/>
                <w:sz w:val="22"/>
                <w:szCs w:val="22"/>
              </w:rPr>
            </w:pPr>
            <w:r w:rsidRPr="00602B12">
              <w:rPr>
                <w:rFonts w:ascii="Arial" w:hAnsi="Arial" w:cs="Arial"/>
                <w:sz w:val="22"/>
                <w:szCs w:val="22"/>
              </w:rPr>
              <w:t>II.1</w:t>
            </w:r>
          </w:p>
          <w:p w14:paraId="0496D240" w14:textId="77777777" w:rsidR="00ED1EE9" w:rsidRPr="00602B12" w:rsidRDefault="00ED1EE9" w:rsidP="004C0542">
            <w:pPr>
              <w:jc w:val="center"/>
              <w:rPr>
                <w:rFonts w:ascii="Arial" w:hAnsi="Arial" w:cs="Arial"/>
                <w:sz w:val="22"/>
                <w:szCs w:val="22"/>
              </w:rPr>
            </w:pPr>
            <w:r w:rsidRPr="00602B12">
              <w:rPr>
                <w:rFonts w:ascii="Arial" w:hAnsi="Arial" w:cs="Arial"/>
                <w:sz w:val="22"/>
                <w:szCs w:val="22"/>
              </w:rPr>
              <w:t>I.7-8</w:t>
            </w:r>
            <w:r w:rsidR="00D77837" w:rsidRPr="00602B12">
              <w:rPr>
                <w:rFonts w:ascii="Arial" w:hAnsi="Arial" w:cs="Arial"/>
                <w:sz w:val="22"/>
                <w:szCs w:val="22"/>
              </w:rPr>
              <w:t xml:space="preserve"> and VI.6-7</w:t>
            </w:r>
          </w:p>
          <w:p w14:paraId="290C8FC8" w14:textId="77777777" w:rsidR="00B758F5" w:rsidRPr="00602B12" w:rsidRDefault="00B758F5" w:rsidP="004C0542">
            <w:pPr>
              <w:jc w:val="center"/>
              <w:rPr>
                <w:rFonts w:ascii="Arial" w:hAnsi="Arial" w:cs="Arial"/>
                <w:sz w:val="22"/>
                <w:szCs w:val="22"/>
              </w:rPr>
            </w:pPr>
            <w:r w:rsidRPr="00602B12">
              <w:rPr>
                <w:rFonts w:ascii="Arial" w:hAnsi="Arial" w:cs="Arial"/>
                <w:sz w:val="22"/>
                <w:szCs w:val="22"/>
              </w:rPr>
              <w:t>II.1</w:t>
            </w:r>
          </w:p>
        </w:tc>
        <w:tc>
          <w:tcPr>
            <w:tcW w:w="5310" w:type="dxa"/>
          </w:tcPr>
          <w:p w14:paraId="61F4BDC7" w14:textId="77777777" w:rsidR="004C0542" w:rsidRPr="00602B12" w:rsidRDefault="00225F76" w:rsidP="00225F76">
            <w:pPr>
              <w:rPr>
                <w:rFonts w:ascii="Arial" w:hAnsi="Arial" w:cs="Arial"/>
                <w:sz w:val="22"/>
                <w:szCs w:val="22"/>
              </w:rPr>
            </w:pPr>
            <w:r w:rsidRPr="00602B12">
              <w:rPr>
                <w:rFonts w:ascii="Arial" w:hAnsi="Arial" w:cs="Arial"/>
                <w:sz w:val="22"/>
                <w:szCs w:val="22"/>
              </w:rPr>
              <w:t>Applicant suggests r</w:t>
            </w:r>
            <w:r w:rsidR="00EF7ADE" w:rsidRPr="00602B12">
              <w:rPr>
                <w:rFonts w:ascii="Arial" w:hAnsi="Arial" w:cs="Arial"/>
                <w:sz w:val="22"/>
                <w:szCs w:val="22"/>
              </w:rPr>
              <w:t>eference to UAR Rule 336.1971 be removed</w:t>
            </w:r>
            <w:r w:rsidRPr="00602B12">
              <w:rPr>
                <w:rFonts w:ascii="Arial" w:hAnsi="Arial" w:cs="Arial"/>
                <w:sz w:val="22"/>
                <w:szCs w:val="22"/>
              </w:rPr>
              <w:t>, because USEPA did not approve Michigan’s BART regulations</w:t>
            </w:r>
            <w:r w:rsidR="00EF7ADE" w:rsidRPr="00602B12">
              <w:rPr>
                <w:rFonts w:ascii="Arial" w:hAnsi="Arial" w:cs="Arial"/>
                <w:sz w:val="22"/>
                <w:szCs w:val="22"/>
              </w:rPr>
              <w:t>.</w:t>
            </w:r>
          </w:p>
          <w:p w14:paraId="05215822" w14:textId="77777777" w:rsidR="00225F76" w:rsidRPr="00602B12" w:rsidRDefault="00225F76" w:rsidP="00225F76">
            <w:pPr>
              <w:jc w:val="both"/>
              <w:rPr>
                <w:rFonts w:ascii="Arial" w:hAnsi="Arial" w:cs="Arial"/>
                <w:sz w:val="22"/>
                <w:szCs w:val="22"/>
              </w:rPr>
            </w:pPr>
            <w:r w:rsidRPr="00602B12">
              <w:rPr>
                <w:rFonts w:ascii="Arial" w:hAnsi="Arial" w:cs="Arial"/>
                <w:sz w:val="22"/>
                <w:szCs w:val="22"/>
              </w:rPr>
              <w:t>AQD response:</w:t>
            </w:r>
          </w:p>
          <w:p w14:paraId="6B3EC5D9" w14:textId="77777777" w:rsidR="00225F76" w:rsidRPr="00602B12" w:rsidRDefault="00225F76" w:rsidP="00225F76">
            <w:pPr>
              <w:jc w:val="both"/>
              <w:rPr>
                <w:rFonts w:ascii="Arial" w:hAnsi="Arial" w:cs="Arial"/>
                <w:sz w:val="22"/>
                <w:szCs w:val="22"/>
              </w:rPr>
            </w:pPr>
            <w:r w:rsidRPr="00602B12">
              <w:rPr>
                <w:rFonts w:ascii="Arial" w:hAnsi="Arial" w:cs="Arial"/>
                <w:sz w:val="22"/>
                <w:szCs w:val="22"/>
              </w:rPr>
              <w:t>The language proposed in the draft ROP was taken from Tilden's PTI No. 148-12 to incorporate BART limits and compliance methods into a federally enforceable permit.  The permittee is correct in stating the EPA has not approved Michigan's BART rules, however, the rule is still applicable and is state enforceable only.</w:t>
            </w:r>
          </w:p>
        </w:tc>
      </w:tr>
      <w:tr w:rsidR="00602B12" w:rsidRPr="00602B12" w14:paraId="606410F3" w14:textId="77777777" w:rsidTr="004C0542">
        <w:tc>
          <w:tcPr>
            <w:tcW w:w="2250" w:type="dxa"/>
          </w:tcPr>
          <w:p w14:paraId="4148FD73" w14:textId="77777777" w:rsidR="004C0542" w:rsidRPr="00602B12" w:rsidRDefault="00D77837" w:rsidP="004C0542">
            <w:pPr>
              <w:rPr>
                <w:rFonts w:ascii="Arial" w:hAnsi="Arial" w:cs="Arial"/>
                <w:sz w:val="22"/>
                <w:szCs w:val="22"/>
              </w:rPr>
            </w:pPr>
            <w:r w:rsidRPr="00602B12">
              <w:rPr>
                <w:rFonts w:ascii="Arial" w:hAnsi="Arial" w:cs="Arial"/>
                <w:sz w:val="22"/>
                <w:szCs w:val="22"/>
              </w:rPr>
              <w:t>FGBOILERS</w:t>
            </w:r>
          </w:p>
        </w:tc>
        <w:tc>
          <w:tcPr>
            <w:tcW w:w="2700" w:type="dxa"/>
          </w:tcPr>
          <w:p w14:paraId="28300417" w14:textId="77777777" w:rsidR="004C0542" w:rsidRPr="00602B12" w:rsidRDefault="00D77837" w:rsidP="004C0542">
            <w:pPr>
              <w:jc w:val="center"/>
              <w:rPr>
                <w:rFonts w:ascii="Arial" w:hAnsi="Arial" w:cs="Arial"/>
                <w:sz w:val="22"/>
                <w:szCs w:val="22"/>
              </w:rPr>
            </w:pPr>
            <w:r w:rsidRPr="00602B12">
              <w:rPr>
                <w:rFonts w:ascii="Arial" w:hAnsi="Arial" w:cs="Arial"/>
                <w:sz w:val="22"/>
                <w:szCs w:val="22"/>
              </w:rPr>
              <w:t>I.1, II.1, V.1, VI.1 and 3</w:t>
            </w:r>
          </w:p>
        </w:tc>
        <w:tc>
          <w:tcPr>
            <w:tcW w:w="5310" w:type="dxa"/>
          </w:tcPr>
          <w:p w14:paraId="55199BA1" w14:textId="77777777" w:rsidR="00D77837" w:rsidRPr="00602B12" w:rsidRDefault="00081C54" w:rsidP="00D77837">
            <w:pPr>
              <w:jc w:val="both"/>
              <w:rPr>
                <w:rFonts w:ascii="Arial" w:hAnsi="Arial" w:cs="Arial"/>
                <w:sz w:val="22"/>
                <w:szCs w:val="22"/>
              </w:rPr>
            </w:pPr>
            <w:r w:rsidRPr="00602B12">
              <w:rPr>
                <w:rFonts w:ascii="Arial" w:hAnsi="Arial" w:cs="Arial"/>
                <w:sz w:val="22"/>
                <w:szCs w:val="22"/>
              </w:rPr>
              <w:t>Applicant</w:t>
            </w:r>
            <w:r w:rsidR="00D77837" w:rsidRPr="00602B12">
              <w:rPr>
                <w:rFonts w:ascii="Arial" w:hAnsi="Arial" w:cs="Arial"/>
                <w:sz w:val="22"/>
                <w:szCs w:val="22"/>
              </w:rPr>
              <w:t xml:space="preserve"> asserts R 336.1205(1)(a) is not part of the approved Michigan SIP and should therefore be foot noted as "state-enforceable only".</w:t>
            </w:r>
          </w:p>
          <w:p w14:paraId="52744EF2" w14:textId="77777777" w:rsidR="00D77837" w:rsidRPr="00602B12" w:rsidRDefault="00D77837" w:rsidP="00D77837">
            <w:pPr>
              <w:jc w:val="both"/>
              <w:rPr>
                <w:rFonts w:ascii="Arial" w:hAnsi="Arial" w:cs="Arial"/>
                <w:sz w:val="22"/>
                <w:szCs w:val="22"/>
              </w:rPr>
            </w:pPr>
          </w:p>
          <w:p w14:paraId="5305837D" w14:textId="77777777" w:rsidR="00D77837" w:rsidRPr="00602B12" w:rsidRDefault="00D77837" w:rsidP="00D77837">
            <w:pPr>
              <w:jc w:val="both"/>
              <w:rPr>
                <w:rFonts w:ascii="Arial" w:hAnsi="Arial" w:cs="Arial"/>
                <w:sz w:val="22"/>
                <w:szCs w:val="22"/>
              </w:rPr>
            </w:pPr>
            <w:r w:rsidRPr="00602B12">
              <w:rPr>
                <w:rFonts w:ascii="Arial" w:hAnsi="Arial" w:cs="Arial"/>
                <w:sz w:val="22"/>
                <w:szCs w:val="22"/>
              </w:rPr>
              <w:t>AQD response:</w:t>
            </w:r>
          </w:p>
          <w:p w14:paraId="159229A1" w14:textId="77777777" w:rsidR="00D77837" w:rsidRPr="00602B12" w:rsidRDefault="00D77837" w:rsidP="00D77837">
            <w:pPr>
              <w:jc w:val="both"/>
              <w:rPr>
                <w:rFonts w:ascii="Arial" w:hAnsi="Arial" w:cs="Arial"/>
                <w:sz w:val="22"/>
                <w:szCs w:val="22"/>
              </w:rPr>
            </w:pPr>
            <w:r w:rsidRPr="00602B12">
              <w:rPr>
                <w:rFonts w:ascii="Arial" w:hAnsi="Arial" w:cs="Arial"/>
                <w:sz w:val="22"/>
                <w:szCs w:val="22"/>
              </w:rPr>
              <w:t>The condition comes from a General PTI and is federally enforceable per R</w:t>
            </w:r>
            <w:r w:rsidR="009226CE" w:rsidRPr="00602B12">
              <w:rPr>
                <w:rFonts w:ascii="Arial" w:hAnsi="Arial" w:cs="Arial"/>
                <w:sz w:val="22"/>
                <w:szCs w:val="22"/>
              </w:rPr>
              <w:t xml:space="preserve"> </w:t>
            </w:r>
            <w:r w:rsidRPr="00602B12">
              <w:rPr>
                <w:rFonts w:ascii="Arial" w:hAnsi="Arial" w:cs="Arial"/>
                <w:sz w:val="22"/>
                <w:szCs w:val="22"/>
              </w:rPr>
              <w:t xml:space="preserve">336.1201(2)(b) which states:  </w:t>
            </w:r>
          </w:p>
          <w:p w14:paraId="2353C973" w14:textId="77777777" w:rsidR="004C0542" w:rsidRPr="00602B12" w:rsidRDefault="00D77837" w:rsidP="00D77837">
            <w:pPr>
              <w:ind w:left="252"/>
              <w:jc w:val="both"/>
              <w:rPr>
                <w:rFonts w:ascii="Arial" w:hAnsi="Arial" w:cs="Arial"/>
                <w:sz w:val="22"/>
                <w:szCs w:val="22"/>
              </w:rPr>
            </w:pPr>
            <w:r w:rsidRPr="00602B12">
              <w:rPr>
                <w:rFonts w:ascii="Arial" w:hAnsi="Arial" w:cs="Arial"/>
                <w:sz w:val="22"/>
                <w:szCs w:val="22"/>
              </w:rPr>
              <w:t>"The department may issue a permit to install for any of the following reasons: (b) to establish limits on potential to emit.  The limits shall comply with the provisions of R</w:t>
            </w:r>
            <w:r w:rsidR="009226CE" w:rsidRPr="00602B12">
              <w:rPr>
                <w:rFonts w:ascii="Arial" w:hAnsi="Arial" w:cs="Arial"/>
                <w:sz w:val="22"/>
                <w:szCs w:val="22"/>
              </w:rPr>
              <w:t xml:space="preserve"> </w:t>
            </w:r>
            <w:r w:rsidRPr="00602B12">
              <w:rPr>
                <w:rFonts w:ascii="Arial" w:hAnsi="Arial" w:cs="Arial"/>
                <w:sz w:val="22"/>
                <w:szCs w:val="22"/>
              </w:rPr>
              <w:t>336.1205(1)(a)."</w:t>
            </w:r>
          </w:p>
        </w:tc>
      </w:tr>
      <w:tr w:rsidR="004C0542" w:rsidRPr="00602B12" w14:paraId="1F9305E0" w14:textId="77777777" w:rsidTr="004C0542">
        <w:tc>
          <w:tcPr>
            <w:tcW w:w="2250" w:type="dxa"/>
          </w:tcPr>
          <w:p w14:paraId="79EB21C0" w14:textId="77777777" w:rsidR="004C0542" w:rsidRPr="00602B12" w:rsidRDefault="00081C54" w:rsidP="004C0542">
            <w:pPr>
              <w:rPr>
                <w:rFonts w:ascii="Arial" w:hAnsi="Arial" w:cs="Arial"/>
              </w:rPr>
            </w:pPr>
            <w:r w:rsidRPr="00602B12">
              <w:rPr>
                <w:rFonts w:ascii="Arial" w:hAnsi="Arial" w:cs="Arial"/>
              </w:rPr>
              <w:t>FGTACONITEMACT</w:t>
            </w:r>
          </w:p>
        </w:tc>
        <w:tc>
          <w:tcPr>
            <w:tcW w:w="2700" w:type="dxa"/>
          </w:tcPr>
          <w:p w14:paraId="4C7ABD08" w14:textId="77777777" w:rsidR="004C0542" w:rsidRPr="00602B12" w:rsidRDefault="00081C54" w:rsidP="004C0542">
            <w:pPr>
              <w:jc w:val="center"/>
              <w:rPr>
                <w:rFonts w:ascii="Arial" w:hAnsi="Arial" w:cs="Arial"/>
                <w:sz w:val="22"/>
                <w:szCs w:val="22"/>
              </w:rPr>
            </w:pPr>
            <w:r w:rsidRPr="00602B12">
              <w:rPr>
                <w:rFonts w:ascii="Arial" w:hAnsi="Arial" w:cs="Arial"/>
                <w:sz w:val="22"/>
                <w:szCs w:val="22"/>
              </w:rPr>
              <w:t>VI.5-13</w:t>
            </w:r>
          </w:p>
          <w:p w14:paraId="1BB2C688" w14:textId="77777777" w:rsidR="00081C54" w:rsidRPr="00602B12" w:rsidRDefault="00081C54" w:rsidP="004C0542">
            <w:pPr>
              <w:jc w:val="center"/>
              <w:rPr>
                <w:rFonts w:ascii="Arial" w:hAnsi="Arial" w:cs="Arial"/>
                <w:sz w:val="22"/>
                <w:szCs w:val="22"/>
              </w:rPr>
            </w:pPr>
          </w:p>
          <w:p w14:paraId="34771517" w14:textId="77777777" w:rsidR="00081C54" w:rsidRPr="00602B12" w:rsidRDefault="00081C54" w:rsidP="004C0542">
            <w:pPr>
              <w:jc w:val="center"/>
              <w:rPr>
                <w:rFonts w:ascii="Arial" w:hAnsi="Arial" w:cs="Arial"/>
                <w:sz w:val="22"/>
                <w:szCs w:val="22"/>
              </w:rPr>
            </w:pPr>
          </w:p>
          <w:p w14:paraId="5770EA59" w14:textId="77777777" w:rsidR="00081C54" w:rsidRPr="00602B12" w:rsidRDefault="00081C54" w:rsidP="004C0542">
            <w:pPr>
              <w:jc w:val="center"/>
              <w:rPr>
                <w:rFonts w:ascii="Arial" w:hAnsi="Arial" w:cs="Arial"/>
                <w:sz w:val="22"/>
                <w:szCs w:val="22"/>
              </w:rPr>
            </w:pPr>
            <w:r w:rsidRPr="00602B12">
              <w:rPr>
                <w:rFonts w:ascii="Arial" w:hAnsi="Arial" w:cs="Arial"/>
                <w:sz w:val="22"/>
                <w:szCs w:val="22"/>
              </w:rPr>
              <w:t>IX.1</w:t>
            </w:r>
          </w:p>
        </w:tc>
        <w:tc>
          <w:tcPr>
            <w:tcW w:w="5310" w:type="dxa"/>
          </w:tcPr>
          <w:p w14:paraId="21DB2DC1" w14:textId="77777777" w:rsidR="00081C54" w:rsidRPr="00602B12" w:rsidRDefault="00081C54" w:rsidP="004C0542">
            <w:pPr>
              <w:rPr>
                <w:rFonts w:ascii="Arial" w:hAnsi="Arial" w:cs="Arial"/>
                <w:sz w:val="22"/>
                <w:szCs w:val="22"/>
              </w:rPr>
            </w:pPr>
            <w:r w:rsidRPr="00602B12">
              <w:rPr>
                <w:rFonts w:ascii="Arial" w:hAnsi="Arial" w:cs="Arial"/>
                <w:sz w:val="22"/>
                <w:szCs w:val="22"/>
              </w:rPr>
              <w:t>Applicant states Conditions 1-3 already require monitoring to be done and suggest Conditions 5-13 are redundant.</w:t>
            </w:r>
          </w:p>
          <w:p w14:paraId="7076FB49" w14:textId="77777777" w:rsidR="00081C54" w:rsidRPr="00602B12" w:rsidRDefault="00081C54" w:rsidP="004C0542">
            <w:pPr>
              <w:rPr>
                <w:rFonts w:ascii="Arial" w:hAnsi="Arial" w:cs="Arial"/>
                <w:sz w:val="22"/>
                <w:szCs w:val="22"/>
              </w:rPr>
            </w:pPr>
            <w:r w:rsidRPr="00602B12">
              <w:rPr>
                <w:rFonts w:ascii="Arial" w:hAnsi="Arial" w:cs="Arial"/>
                <w:sz w:val="22"/>
                <w:szCs w:val="22"/>
              </w:rPr>
              <w:t>Applicant requests high level citation be removed.</w:t>
            </w:r>
          </w:p>
        </w:tc>
      </w:tr>
    </w:tbl>
    <w:p w14:paraId="66551AA5" w14:textId="77777777" w:rsidR="004C0542" w:rsidRPr="00602B12" w:rsidRDefault="004C0542" w:rsidP="004C0542">
      <w:pPr>
        <w:rPr>
          <w:rFonts w:ascii="Arial" w:hAnsi="Arial" w:cs="Arial"/>
          <w:sz w:val="22"/>
          <w:szCs w:val="22"/>
        </w:rPr>
      </w:pPr>
    </w:p>
    <w:p w14:paraId="69EC1597" w14:textId="77777777" w:rsidR="000F73C3" w:rsidRPr="00602B12" w:rsidRDefault="000F73C3" w:rsidP="000F73C3">
      <w:pPr>
        <w:rPr>
          <w:rFonts w:ascii="Arial" w:hAnsi="Arial" w:cs="Arial"/>
          <w:b/>
          <w:sz w:val="22"/>
          <w:szCs w:val="22"/>
          <w:u w:val="single"/>
        </w:rPr>
      </w:pPr>
      <w:r w:rsidRPr="00602B12">
        <w:rPr>
          <w:rFonts w:ascii="Arial" w:hAnsi="Arial" w:cs="Arial"/>
          <w:b/>
          <w:sz w:val="22"/>
          <w:szCs w:val="22"/>
          <w:u w:val="single"/>
        </w:rPr>
        <w:t>Compliance Status</w:t>
      </w:r>
    </w:p>
    <w:p w14:paraId="2105200B" w14:textId="77777777" w:rsidR="000F73C3" w:rsidRPr="00602B12" w:rsidRDefault="000F73C3" w:rsidP="000F73C3">
      <w:pPr>
        <w:rPr>
          <w:rFonts w:ascii="Arial" w:hAnsi="Arial" w:cs="Arial"/>
          <w:sz w:val="22"/>
          <w:szCs w:val="22"/>
        </w:rPr>
      </w:pPr>
    </w:p>
    <w:p w14:paraId="5CAB05D5" w14:textId="77777777" w:rsidR="000F73C3" w:rsidRPr="00602B12" w:rsidRDefault="000F73C3" w:rsidP="000F73C3">
      <w:pPr>
        <w:jc w:val="both"/>
        <w:rPr>
          <w:rFonts w:ascii="Arial" w:hAnsi="Arial" w:cs="Arial"/>
          <w:sz w:val="22"/>
          <w:szCs w:val="22"/>
        </w:rPr>
      </w:pPr>
      <w:r w:rsidRPr="00602B12">
        <w:rPr>
          <w:rFonts w:ascii="Arial" w:hAnsi="Arial" w:cs="Arial"/>
          <w:sz w:val="22"/>
          <w:szCs w:val="22"/>
        </w:rPr>
        <w:t>The AQD finds that the stationary source is expected to be in compliance with all applicable requirements at the time of issuance of the ROP except for requirements listed in Appendix 2.  The table in Appendix 2 contains a Schedule of Compliance developed pursuant to Rule 119(a)(</w:t>
      </w:r>
      <w:proofErr w:type="spellStart"/>
      <w:r w:rsidRPr="00602B12">
        <w:rPr>
          <w:rFonts w:ascii="Arial" w:hAnsi="Arial" w:cs="Arial"/>
          <w:sz w:val="22"/>
          <w:szCs w:val="22"/>
        </w:rPr>
        <w:t>i</w:t>
      </w:r>
      <w:proofErr w:type="spellEnd"/>
      <w:r w:rsidRPr="00602B12">
        <w:rPr>
          <w:rFonts w:ascii="Arial" w:hAnsi="Arial" w:cs="Arial"/>
          <w:sz w:val="22"/>
          <w:szCs w:val="22"/>
        </w:rPr>
        <w:t xml:space="preserve">).  The applicant must adhere to this schedule and provide the required certified progress reports at least semiannually or in accordance with the schedule in the table.  A Schedule of Compliance for any applicable requirement that the source is not in compliance with at the time of </w:t>
      </w:r>
      <w:r w:rsidR="00956132" w:rsidRPr="00602B12">
        <w:rPr>
          <w:rFonts w:ascii="Arial" w:hAnsi="Arial" w:cs="Arial"/>
          <w:sz w:val="22"/>
          <w:szCs w:val="22"/>
        </w:rPr>
        <w:t>ROP</w:t>
      </w:r>
      <w:r w:rsidRPr="00602B12">
        <w:rPr>
          <w:rFonts w:ascii="Arial" w:hAnsi="Arial" w:cs="Arial"/>
          <w:sz w:val="22"/>
          <w:szCs w:val="22"/>
        </w:rPr>
        <w:t xml:space="preserve"> issuance is supplemental to, and shall not sanction non-compliance with, the applicable requirements on which it is based. </w:t>
      </w:r>
    </w:p>
    <w:p w14:paraId="280BB34B" w14:textId="77777777" w:rsidR="000F73C3" w:rsidRPr="00602B12" w:rsidRDefault="000F73C3" w:rsidP="000F73C3">
      <w:pPr>
        <w:jc w:val="both"/>
        <w:rPr>
          <w:rFonts w:ascii="Arial" w:hAnsi="Arial" w:cs="Arial"/>
          <w:sz w:val="22"/>
          <w:szCs w:val="22"/>
        </w:rPr>
      </w:pPr>
    </w:p>
    <w:p w14:paraId="63EA01D6" w14:textId="77777777" w:rsidR="000F73C3" w:rsidRPr="00602B12" w:rsidRDefault="000F73C3" w:rsidP="000F73C3">
      <w:pPr>
        <w:jc w:val="both"/>
        <w:rPr>
          <w:rFonts w:ascii="Arial" w:hAnsi="Arial" w:cs="Arial"/>
          <w:b/>
          <w:sz w:val="22"/>
          <w:szCs w:val="22"/>
          <w:u w:val="single"/>
        </w:rPr>
      </w:pPr>
      <w:r w:rsidRPr="00602B12">
        <w:rPr>
          <w:rFonts w:ascii="Arial" w:hAnsi="Arial" w:cs="Arial"/>
          <w:b/>
          <w:sz w:val="22"/>
          <w:szCs w:val="22"/>
          <w:u w:val="single"/>
        </w:rPr>
        <w:t xml:space="preserve">Action taken by the </w:t>
      </w:r>
      <w:r w:rsidR="00956132" w:rsidRPr="00602B12">
        <w:rPr>
          <w:rFonts w:ascii="Arial" w:hAnsi="Arial" w:cs="Arial"/>
          <w:b/>
          <w:sz w:val="22"/>
          <w:szCs w:val="22"/>
          <w:u w:val="single"/>
        </w:rPr>
        <w:t>M</w:t>
      </w:r>
      <w:r w:rsidRPr="00602B12">
        <w:rPr>
          <w:rFonts w:ascii="Arial" w:hAnsi="Arial" w:cs="Arial"/>
          <w:b/>
          <w:sz w:val="22"/>
          <w:szCs w:val="22"/>
          <w:u w:val="single"/>
        </w:rPr>
        <w:t>DEQ</w:t>
      </w:r>
      <w:r w:rsidR="00956132" w:rsidRPr="00602B12">
        <w:rPr>
          <w:rFonts w:ascii="Arial" w:hAnsi="Arial" w:cs="Arial"/>
          <w:b/>
          <w:sz w:val="22"/>
          <w:szCs w:val="22"/>
          <w:u w:val="single"/>
        </w:rPr>
        <w:t>, AQD</w:t>
      </w:r>
    </w:p>
    <w:p w14:paraId="2355546C" w14:textId="77777777" w:rsidR="000F73C3" w:rsidRPr="00602B12" w:rsidRDefault="000F73C3" w:rsidP="000F73C3">
      <w:pPr>
        <w:jc w:val="both"/>
        <w:rPr>
          <w:rFonts w:ascii="Arial" w:hAnsi="Arial" w:cs="Arial"/>
          <w:sz w:val="22"/>
          <w:szCs w:val="22"/>
        </w:rPr>
      </w:pPr>
    </w:p>
    <w:p w14:paraId="1B94795F" w14:textId="77777777" w:rsidR="000F73C3" w:rsidRPr="00602B12" w:rsidRDefault="000F73C3" w:rsidP="000F73C3">
      <w:pPr>
        <w:jc w:val="both"/>
        <w:rPr>
          <w:rFonts w:ascii="Arial" w:hAnsi="Arial" w:cs="Arial"/>
          <w:sz w:val="22"/>
          <w:szCs w:val="22"/>
        </w:rPr>
      </w:pPr>
      <w:r w:rsidRPr="00602B12">
        <w:rPr>
          <w:rFonts w:ascii="Arial" w:hAnsi="Arial" w:cs="Arial"/>
          <w:sz w:val="22"/>
          <w:szCs w:val="22"/>
        </w:rPr>
        <w:t xml:space="preserve">The AQD proposes to approve this </w:t>
      </w:r>
      <w:r w:rsidR="00956132" w:rsidRPr="00602B12">
        <w:rPr>
          <w:rFonts w:ascii="Arial" w:hAnsi="Arial" w:cs="Arial"/>
          <w:sz w:val="22"/>
          <w:szCs w:val="22"/>
        </w:rPr>
        <w:t>ROP</w:t>
      </w:r>
      <w:r w:rsidRPr="00602B12">
        <w:rPr>
          <w:rFonts w:ascii="Arial" w:hAnsi="Arial" w:cs="Arial"/>
          <w:sz w:val="22"/>
          <w:szCs w:val="22"/>
        </w:rPr>
        <w:t xml:space="preserve">.  A final decision on the </w:t>
      </w:r>
      <w:smartTag w:uri="urn:schemas-microsoft-com:office:smarttags" w:element="stockticker">
        <w:r w:rsidRPr="00602B12">
          <w:rPr>
            <w:rFonts w:ascii="Arial" w:hAnsi="Arial" w:cs="Arial"/>
            <w:sz w:val="22"/>
            <w:szCs w:val="22"/>
          </w:rPr>
          <w:t>ROP</w:t>
        </w:r>
      </w:smartTag>
      <w:r w:rsidRPr="00602B12">
        <w:rPr>
          <w:rFonts w:ascii="Arial" w:hAnsi="Arial" w:cs="Arial"/>
          <w:sz w:val="22"/>
          <w:szCs w:val="22"/>
        </w:rPr>
        <w:t xml:space="preserve"> will not be made until the public and affected states have had an opportunity to comment on the AQD’s proposed action and draft permit.  In addition, the USEPA is allowed up to 45 days to review the draft </w:t>
      </w:r>
      <w:r w:rsidR="00956132" w:rsidRPr="00602B12">
        <w:rPr>
          <w:rFonts w:ascii="Arial" w:hAnsi="Arial" w:cs="Arial"/>
          <w:sz w:val="22"/>
          <w:szCs w:val="22"/>
        </w:rPr>
        <w:t>ROP</w:t>
      </w:r>
      <w:r w:rsidRPr="00602B12">
        <w:rPr>
          <w:rFonts w:ascii="Arial" w:hAnsi="Arial" w:cs="Arial"/>
          <w:sz w:val="22"/>
          <w:szCs w:val="22"/>
        </w:rPr>
        <w:t xml:space="preserve"> and related material.  The AQD is not required to accept recommendations that are not based on applicable requirements.  The delegated decision maker for the AQD is </w:t>
      </w:r>
      <w:bookmarkStart w:id="38" w:name="DistSupervisor"/>
      <w:r w:rsidR="00E62507" w:rsidRPr="00602B12">
        <w:rPr>
          <w:rFonts w:ascii="Arial" w:hAnsi="Arial" w:cs="Arial"/>
          <w:noProof/>
          <w:sz w:val="22"/>
          <w:szCs w:val="22"/>
        </w:rPr>
        <w:t>Janis Ransom</w:t>
      </w:r>
      <w:bookmarkEnd w:id="38"/>
      <w:r w:rsidRPr="00602B12">
        <w:rPr>
          <w:rFonts w:ascii="Arial" w:hAnsi="Arial" w:cs="Arial"/>
          <w:sz w:val="22"/>
          <w:szCs w:val="22"/>
        </w:rPr>
        <w:t xml:space="preserve">, </w:t>
      </w:r>
      <w:bookmarkStart w:id="39" w:name="District_Name"/>
      <w:r w:rsidR="0085312F" w:rsidRPr="00602B12">
        <w:rPr>
          <w:rFonts w:ascii="Arial" w:hAnsi="Arial" w:cs="Arial"/>
          <w:sz w:val="22"/>
          <w:szCs w:val="22"/>
        </w:rPr>
        <w:t>Acting Upper Peninsula</w:t>
      </w:r>
      <w:bookmarkEnd w:id="39"/>
      <w:r w:rsidRPr="00602B12">
        <w:rPr>
          <w:rFonts w:ascii="Arial" w:hAnsi="Arial" w:cs="Arial"/>
          <w:sz w:val="22"/>
          <w:szCs w:val="22"/>
        </w:rPr>
        <w:t xml:space="preserve"> District Supervisor.  The final determination for </w:t>
      </w:r>
      <w:smartTag w:uri="urn:schemas-microsoft-com:office:smarttags" w:element="stockticker">
        <w:r w:rsidRPr="00602B12">
          <w:rPr>
            <w:rFonts w:ascii="Arial" w:hAnsi="Arial" w:cs="Arial"/>
            <w:sz w:val="22"/>
            <w:szCs w:val="22"/>
          </w:rPr>
          <w:t>ROP</w:t>
        </w:r>
      </w:smartTag>
      <w:r w:rsidRPr="00602B12">
        <w:rPr>
          <w:rFonts w:ascii="Arial" w:hAnsi="Arial" w:cs="Arial"/>
          <w:sz w:val="22"/>
          <w:szCs w:val="22"/>
        </w:rPr>
        <w:t xml:space="preserve"> approval/disapproval will be based on the contents of the </w:t>
      </w:r>
      <w:r w:rsidR="00956132" w:rsidRPr="00602B12">
        <w:rPr>
          <w:rFonts w:ascii="Arial" w:hAnsi="Arial" w:cs="Arial"/>
          <w:sz w:val="22"/>
          <w:szCs w:val="22"/>
        </w:rPr>
        <w:t>ROP</w:t>
      </w:r>
      <w:r w:rsidRPr="00602B12">
        <w:rPr>
          <w:rFonts w:ascii="Arial" w:hAnsi="Arial" w:cs="Arial"/>
          <w:sz w:val="22"/>
          <w:szCs w:val="22"/>
        </w:rPr>
        <w:t xml:space="preserve"> </w:t>
      </w:r>
      <w:r w:rsidR="00956132" w:rsidRPr="00602B12">
        <w:rPr>
          <w:rFonts w:ascii="Arial" w:hAnsi="Arial" w:cs="Arial"/>
          <w:sz w:val="22"/>
          <w:szCs w:val="22"/>
        </w:rPr>
        <w:t>A</w:t>
      </w:r>
      <w:r w:rsidRPr="00602B12">
        <w:rPr>
          <w:rFonts w:ascii="Arial" w:hAnsi="Arial" w:cs="Arial"/>
          <w:sz w:val="22"/>
          <w:szCs w:val="22"/>
        </w:rPr>
        <w:t>pplication, a judgment that the stationary source will be able to comply with applicable emission limits and other terms and conditions, and resolution of any objections by the USEPA.</w:t>
      </w:r>
    </w:p>
    <w:p w14:paraId="2A00E597" w14:textId="77777777" w:rsidR="000F73C3" w:rsidRPr="00602B12" w:rsidRDefault="000F73C3" w:rsidP="000F73C3">
      <w:pPr>
        <w:jc w:val="both"/>
        <w:rPr>
          <w:rFonts w:ascii="Arial" w:hAnsi="Arial" w:cs="Arial"/>
          <w:sz w:val="22"/>
          <w:szCs w:val="22"/>
        </w:rPr>
      </w:pPr>
    </w:p>
    <w:p w14:paraId="7F748E8B" w14:textId="77777777" w:rsidR="005879ED" w:rsidRPr="00602B12" w:rsidRDefault="005879ED">
      <w:pPr>
        <w:rPr>
          <w:rFonts w:ascii="Arial" w:hAnsi="Arial" w:cs="Arial"/>
          <w:sz w:val="22"/>
          <w:szCs w:val="22"/>
        </w:rPr>
      </w:pPr>
      <w:r w:rsidRPr="00602B12">
        <w:rPr>
          <w:rFonts w:ascii="Arial" w:hAnsi="Arial" w:cs="Arial"/>
          <w:sz w:val="22"/>
          <w:szCs w:val="22"/>
        </w:rPr>
        <w:br w:type="page"/>
      </w:r>
    </w:p>
    <w:p w14:paraId="358D6FA5" w14:textId="77777777" w:rsidR="00D643DA" w:rsidRPr="00602B12" w:rsidRDefault="00D643DA">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400"/>
        <w:gridCol w:w="2430"/>
      </w:tblGrid>
      <w:tr w:rsidR="00602B12" w:rsidRPr="00602B12" w14:paraId="754B480F" w14:textId="77777777" w:rsidTr="00D0245A">
        <w:tc>
          <w:tcPr>
            <w:tcW w:w="2520" w:type="dxa"/>
          </w:tcPr>
          <w:p w14:paraId="0E00DE3E" w14:textId="77777777" w:rsidR="00D643DA" w:rsidRPr="00602B12" w:rsidRDefault="00D643DA">
            <w:pPr>
              <w:jc w:val="center"/>
              <w:rPr>
                <w:rFonts w:ascii="Arial" w:hAnsi="Arial"/>
                <w:sz w:val="16"/>
              </w:rPr>
            </w:pPr>
          </w:p>
        </w:tc>
        <w:tc>
          <w:tcPr>
            <w:tcW w:w="5400" w:type="dxa"/>
          </w:tcPr>
          <w:p w14:paraId="525AA712" w14:textId="77777777" w:rsidR="00D643DA" w:rsidRPr="00602B12" w:rsidRDefault="00D643DA" w:rsidP="00D0245A">
            <w:pPr>
              <w:ind w:left="-108" w:right="-108"/>
              <w:jc w:val="center"/>
              <w:rPr>
                <w:rFonts w:ascii="Arial" w:hAnsi="Arial"/>
              </w:rPr>
            </w:pPr>
            <w:r w:rsidRPr="00602B12">
              <w:rPr>
                <w:rFonts w:ascii="Arial" w:hAnsi="Arial"/>
              </w:rPr>
              <w:t>Michigan Department of Environmental Quality</w:t>
            </w:r>
          </w:p>
          <w:p w14:paraId="7AC8405E" w14:textId="77777777" w:rsidR="00D643DA" w:rsidRPr="00602B12" w:rsidRDefault="00D643DA">
            <w:pPr>
              <w:jc w:val="center"/>
              <w:rPr>
                <w:rFonts w:ascii="Arial" w:hAnsi="Arial"/>
                <w:sz w:val="16"/>
              </w:rPr>
            </w:pPr>
            <w:r w:rsidRPr="00602B12">
              <w:rPr>
                <w:rFonts w:ascii="Arial" w:hAnsi="Arial"/>
              </w:rPr>
              <w:t>Air Quality Division</w:t>
            </w:r>
          </w:p>
        </w:tc>
        <w:tc>
          <w:tcPr>
            <w:tcW w:w="2430" w:type="dxa"/>
          </w:tcPr>
          <w:p w14:paraId="6F5A4663" w14:textId="77777777" w:rsidR="00D643DA" w:rsidRPr="00602B12" w:rsidRDefault="00D643DA">
            <w:pPr>
              <w:jc w:val="center"/>
              <w:rPr>
                <w:rFonts w:ascii="Arial" w:hAnsi="Arial"/>
                <w:sz w:val="16"/>
              </w:rPr>
            </w:pPr>
          </w:p>
        </w:tc>
      </w:tr>
      <w:tr w:rsidR="00602B12" w:rsidRPr="00602B12" w14:paraId="1852BC16" w14:textId="77777777" w:rsidTr="00D0245A">
        <w:trPr>
          <w:cantSplit/>
          <w:trHeight w:val="333"/>
        </w:trPr>
        <w:tc>
          <w:tcPr>
            <w:tcW w:w="2520" w:type="dxa"/>
          </w:tcPr>
          <w:p w14:paraId="641870A4" w14:textId="77777777" w:rsidR="00D643DA" w:rsidRPr="00602B12" w:rsidRDefault="00D643DA">
            <w:pPr>
              <w:pStyle w:val="Header"/>
              <w:jc w:val="center"/>
              <w:rPr>
                <w:rFonts w:ascii="Arial" w:hAnsi="Arial"/>
                <w:b/>
                <w:sz w:val="16"/>
              </w:rPr>
            </w:pPr>
            <w:r w:rsidRPr="00602B12">
              <w:rPr>
                <w:rFonts w:ascii="Arial" w:hAnsi="Arial"/>
                <w:b/>
                <w:sz w:val="16"/>
              </w:rPr>
              <w:t>State Registration Number</w:t>
            </w:r>
          </w:p>
        </w:tc>
        <w:tc>
          <w:tcPr>
            <w:tcW w:w="5400" w:type="dxa"/>
          </w:tcPr>
          <w:p w14:paraId="18A633E6" w14:textId="77777777" w:rsidR="00D643DA" w:rsidRPr="00602B12" w:rsidRDefault="00D643DA">
            <w:pPr>
              <w:jc w:val="center"/>
              <w:rPr>
                <w:rFonts w:ascii="Arial" w:hAnsi="Arial"/>
                <w:b/>
                <w:sz w:val="28"/>
              </w:rPr>
            </w:pPr>
            <w:r w:rsidRPr="00602B12">
              <w:rPr>
                <w:rFonts w:ascii="Arial" w:hAnsi="Arial"/>
                <w:b/>
                <w:sz w:val="28"/>
              </w:rPr>
              <w:t>RENEWABLE OPERATING PERMIT</w:t>
            </w:r>
          </w:p>
        </w:tc>
        <w:tc>
          <w:tcPr>
            <w:tcW w:w="2430" w:type="dxa"/>
          </w:tcPr>
          <w:p w14:paraId="3B21BCBF" w14:textId="77777777" w:rsidR="00D643DA" w:rsidRPr="00602B12" w:rsidRDefault="00D643DA">
            <w:pPr>
              <w:jc w:val="center"/>
              <w:rPr>
                <w:rFonts w:ascii="Arial" w:hAnsi="Arial"/>
                <w:b/>
                <w:sz w:val="16"/>
              </w:rPr>
            </w:pPr>
            <w:r w:rsidRPr="00602B12">
              <w:rPr>
                <w:rFonts w:ascii="Arial" w:hAnsi="Arial"/>
                <w:b/>
                <w:sz w:val="16"/>
              </w:rPr>
              <w:t>ROP Number</w:t>
            </w:r>
          </w:p>
        </w:tc>
      </w:tr>
      <w:tr w:rsidR="00D643DA" w:rsidRPr="00602B12" w14:paraId="5365D811" w14:textId="77777777" w:rsidTr="00D0245A">
        <w:trPr>
          <w:cantSplit/>
          <w:trHeight w:val="711"/>
        </w:trPr>
        <w:tc>
          <w:tcPr>
            <w:tcW w:w="2520" w:type="dxa"/>
            <w:tcBorders>
              <w:bottom w:val="nil"/>
            </w:tcBorders>
          </w:tcPr>
          <w:p w14:paraId="39066385" w14:textId="77777777" w:rsidR="00D643DA" w:rsidRPr="00602B12" w:rsidRDefault="00D643DA">
            <w:pPr>
              <w:pStyle w:val="Header"/>
              <w:jc w:val="center"/>
              <w:rPr>
                <w:rFonts w:ascii="Arial" w:hAnsi="Arial" w:cs="Arial"/>
                <w:bCs/>
                <w:sz w:val="18"/>
                <w:szCs w:val="18"/>
              </w:rPr>
            </w:pPr>
          </w:p>
          <w:p w14:paraId="4524C2C1" w14:textId="77777777" w:rsidR="00D643DA" w:rsidRPr="00602B12" w:rsidRDefault="00D643DA" w:rsidP="00D643DA">
            <w:pPr>
              <w:pStyle w:val="Header"/>
              <w:jc w:val="center"/>
              <w:rPr>
                <w:rFonts w:ascii="Arial" w:hAnsi="Arial"/>
              </w:rPr>
            </w:pPr>
            <w:r w:rsidRPr="00602B12">
              <w:rPr>
                <w:rFonts w:ascii="Arial" w:hAnsi="Arial" w:cs="Arial"/>
                <w:bCs/>
                <w:noProof/>
              </w:rPr>
              <w:t>B4885</w:t>
            </w:r>
          </w:p>
        </w:tc>
        <w:tc>
          <w:tcPr>
            <w:tcW w:w="5400" w:type="dxa"/>
            <w:tcBorders>
              <w:bottom w:val="nil"/>
            </w:tcBorders>
          </w:tcPr>
          <w:p w14:paraId="2E502CFF" w14:textId="77777777" w:rsidR="00D643DA" w:rsidRPr="00602B12" w:rsidRDefault="00D419A6" w:rsidP="00D419A6">
            <w:pPr>
              <w:pStyle w:val="Heading1"/>
              <w:rPr>
                <w:sz w:val="22"/>
                <w:szCs w:val="22"/>
              </w:rPr>
            </w:pPr>
            <w:bookmarkStart w:id="40" w:name="SR_Date_Rule216_11"/>
            <w:bookmarkStart w:id="41" w:name="_Toc37236785"/>
            <w:r w:rsidRPr="00602B12">
              <w:rPr>
                <w:rFonts w:cs="Arial"/>
                <w:noProof/>
                <w:sz w:val="22"/>
                <w:szCs w:val="22"/>
              </w:rPr>
              <w:t>DECEMBER</w:t>
            </w:r>
            <w:r w:rsidR="00D643DA" w:rsidRPr="00602B12">
              <w:rPr>
                <w:rFonts w:cs="Arial"/>
                <w:noProof/>
                <w:sz w:val="22"/>
                <w:szCs w:val="22"/>
              </w:rPr>
              <w:t xml:space="preserve"> 10, 2015</w:t>
            </w:r>
            <w:bookmarkStart w:id="42" w:name="_Toc495294691"/>
            <w:bookmarkEnd w:id="40"/>
            <w:r w:rsidR="00542014" w:rsidRPr="00602B12">
              <w:rPr>
                <w:rFonts w:cs="Arial"/>
                <w:sz w:val="22"/>
                <w:szCs w:val="22"/>
              </w:rPr>
              <w:t xml:space="preserve"> -</w:t>
            </w:r>
            <w:r w:rsidR="00D643DA" w:rsidRPr="00602B12">
              <w:rPr>
                <w:sz w:val="22"/>
                <w:szCs w:val="22"/>
              </w:rPr>
              <w:t xml:space="preserve"> STAFF REPORT ADDENDUM</w:t>
            </w:r>
            <w:bookmarkEnd w:id="42"/>
            <w:bookmarkEnd w:id="41"/>
          </w:p>
        </w:tc>
        <w:tc>
          <w:tcPr>
            <w:tcW w:w="2430" w:type="dxa"/>
            <w:tcBorders>
              <w:bottom w:val="nil"/>
            </w:tcBorders>
          </w:tcPr>
          <w:p w14:paraId="54DB0608" w14:textId="77777777" w:rsidR="00D643DA" w:rsidRPr="00602B12" w:rsidRDefault="00D643DA">
            <w:pPr>
              <w:pStyle w:val="Header"/>
              <w:jc w:val="center"/>
              <w:rPr>
                <w:rFonts w:ascii="Arial" w:hAnsi="Arial" w:cs="Arial"/>
                <w:sz w:val="18"/>
                <w:szCs w:val="18"/>
              </w:rPr>
            </w:pPr>
          </w:p>
          <w:p w14:paraId="7183411D" w14:textId="77777777" w:rsidR="00D643DA" w:rsidRPr="00602B12" w:rsidRDefault="00D643DA" w:rsidP="00483D99">
            <w:pPr>
              <w:pStyle w:val="Header"/>
              <w:jc w:val="center"/>
              <w:rPr>
                <w:rFonts w:ascii="Arial" w:hAnsi="Arial"/>
                <w:sz w:val="18"/>
                <w:szCs w:val="18"/>
              </w:rPr>
            </w:pPr>
            <w:r w:rsidRPr="00602B12">
              <w:rPr>
                <w:rFonts w:ascii="Arial" w:hAnsi="Arial" w:cs="Arial"/>
                <w:noProof/>
              </w:rPr>
              <w:t>MI-ROP-B4885-20</w:t>
            </w:r>
            <w:r w:rsidR="002749A1" w:rsidRPr="00602B12">
              <w:rPr>
                <w:rFonts w:ascii="Arial" w:hAnsi="Arial" w:cs="Arial"/>
              </w:rPr>
              <w:t>17</w:t>
            </w:r>
          </w:p>
        </w:tc>
      </w:tr>
    </w:tbl>
    <w:p w14:paraId="051ED8A0" w14:textId="77777777" w:rsidR="00D643DA" w:rsidRPr="00602B12" w:rsidRDefault="00D643DA">
      <w:pPr>
        <w:rPr>
          <w:rFonts w:ascii="Arial" w:hAnsi="Arial"/>
          <w:sz w:val="22"/>
        </w:rPr>
      </w:pPr>
    </w:p>
    <w:p w14:paraId="0B691A71" w14:textId="77777777" w:rsidR="00D643DA" w:rsidRPr="00602B12" w:rsidRDefault="00D643DA">
      <w:pPr>
        <w:rPr>
          <w:rFonts w:ascii="Arial" w:hAnsi="Arial"/>
          <w:b/>
          <w:sz w:val="22"/>
          <w:u w:val="single"/>
        </w:rPr>
      </w:pPr>
      <w:bookmarkStart w:id="43" w:name="_Toc482691122"/>
      <w:r w:rsidRPr="00602B12">
        <w:rPr>
          <w:rFonts w:ascii="Arial" w:hAnsi="Arial"/>
          <w:b/>
          <w:sz w:val="22"/>
          <w:u w:val="single"/>
        </w:rPr>
        <w:t>Purpose</w:t>
      </w:r>
      <w:bookmarkEnd w:id="43"/>
    </w:p>
    <w:p w14:paraId="5A2809E3" w14:textId="77777777" w:rsidR="00D643DA" w:rsidRPr="00602B12" w:rsidRDefault="00D643DA">
      <w:pPr>
        <w:rPr>
          <w:rFonts w:ascii="Arial" w:hAnsi="Arial"/>
          <w:sz w:val="22"/>
        </w:rPr>
      </w:pPr>
    </w:p>
    <w:p w14:paraId="4D102314" w14:textId="77777777" w:rsidR="00D643DA" w:rsidRPr="00602B12" w:rsidRDefault="00D643DA">
      <w:pPr>
        <w:jc w:val="both"/>
        <w:rPr>
          <w:rFonts w:ascii="Arial" w:hAnsi="Arial"/>
          <w:sz w:val="22"/>
        </w:rPr>
      </w:pPr>
      <w:r w:rsidRPr="00602B12">
        <w:rPr>
          <w:rFonts w:ascii="Arial" w:hAnsi="Arial"/>
          <w:sz w:val="22"/>
        </w:rPr>
        <w:t xml:space="preserve">A Staff Report dated </w:t>
      </w:r>
      <w:bookmarkStart w:id="44" w:name="Text19"/>
      <w:r w:rsidRPr="00602B12">
        <w:rPr>
          <w:rFonts w:ascii="Arial" w:hAnsi="Arial" w:cs="Arial"/>
          <w:noProof/>
          <w:sz w:val="22"/>
          <w:szCs w:val="22"/>
        </w:rPr>
        <w:t>June 29, 2015</w:t>
      </w:r>
      <w:bookmarkEnd w:id="44"/>
      <w:r w:rsidRPr="00602B12">
        <w:rPr>
          <w:rFonts w:ascii="Arial" w:hAnsi="Arial"/>
          <w:sz w:val="22"/>
        </w:rPr>
        <w:t>, was developed in order to set forth the applicable requirements and factual basis for the draft Renewable Operating Permit (</w:t>
      </w:r>
      <w:smartTag w:uri="urn:schemas-microsoft-com:office:smarttags" w:element="stockticker">
        <w:r w:rsidRPr="00602B12">
          <w:rPr>
            <w:rFonts w:ascii="Arial" w:hAnsi="Arial"/>
            <w:sz w:val="22"/>
          </w:rPr>
          <w:t>ROP</w:t>
        </w:r>
      </w:smartTag>
      <w:r w:rsidRPr="00602B12">
        <w:rPr>
          <w:rFonts w:ascii="Arial" w:hAnsi="Arial"/>
          <w:sz w:val="22"/>
        </w:rPr>
        <w:t xml:space="preserve">) terms and conditions as required by R 336.1214(1).  The purpose of this Staff Report Addendum is to summarize any significant comments received on the </w:t>
      </w:r>
      <w:r w:rsidR="00EC66BA" w:rsidRPr="00602B12">
        <w:rPr>
          <w:rFonts w:ascii="Arial" w:hAnsi="Arial"/>
          <w:sz w:val="22"/>
        </w:rPr>
        <w:t xml:space="preserve">Draft Number 2 </w:t>
      </w:r>
      <w:smartTag w:uri="urn:schemas-microsoft-com:office:smarttags" w:element="stockticker">
        <w:r w:rsidRPr="00602B12">
          <w:rPr>
            <w:rFonts w:ascii="Arial" w:hAnsi="Arial"/>
            <w:sz w:val="22"/>
          </w:rPr>
          <w:t>ROP</w:t>
        </w:r>
      </w:smartTag>
      <w:r w:rsidRPr="00602B12">
        <w:rPr>
          <w:rFonts w:ascii="Arial" w:hAnsi="Arial"/>
          <w:sz w:val="22"/>
        </w:rPr>
        <w:t xml:space="preserve"> </w:t>
      </w:r>
      <w:r w:rsidR="00EC66BA" w:rsidRPr="00602B12">
        <w:rPr>
          <w:rFonts w:ascii="Arial" w:hAnsi="Arial"/>
          <w:sz w:val="22"/>
        </w:rPr>
        <w:t>from the company</w:t>
      </w:r>
      <w:r w:rsidRPr="00602B12">
        <w:rPr>
          <w:rFonts w:ascii="Arial" w:hAnsi="Arial"/>
          <w:sz w:val="22"/>
        </w:rPr>
        <w:t>.  In addition, this addendum describes any changes to the</w:t>
      </w:r>
      <w:r w:rsidR="0040207C" w:rsidRPr="00602B12">
        <w:rPr>
          <w:rFonts w:ascii="Arial" w:hAnsi="Arial"/>
          <w:sz w:val="22"/>
        </w:rPr>
        <w:t xml:space="preserve"> </w:t>
      </w:r>
      <w:r w:rsidR="00EC66BA" w:rsidRPr="00602B12">
        <w:rPr>
          <w:rFonts w:ascii="Arial" w:hAnsi="Arial"/>
          <w:sz w:val="22"/>
        </w:rPr>
        <w:t>Draft Number 2</w:t>
      </w:r>
      <w:r w:rsidRPr="00602B12">
        <w:rPr>
          <w:rFonts w:ascii="Arial" w:hAnsi="Arial"/>
          <w:sz w:val="22"/>
        </w:rPr>
        <w:t xml:space="preserve"> </w:t>
      </w:r>
      <w:smartTag w:uri="urn:schemas-microsoft-com:office:smarttags" w:element="stockticker">
        <w:r w:rsidRPr="00602B12">
          <w:rPr>
            <w:rFonts w:ascii="Arial" w:hAnsi="Arial"/>
            <w:sz w:val="22"/>
          </w:rPr>
          <w:t>ROP</w:t>
        </w:r>
      </w:smartTag>
      <w:r w:rsidRPr="00602B12">
        <w:rPr>
          <w:rFonts w:ascii="Arial" w:hAnsi="Arial"/>
          <w:sz w:val="22"/>
        </w:rPr>
        <w:t xml:space="preserve"> resulting from these pertinent comments. </w:t>
      </w:r>
    </w:p>
    <w:p w14:paraId="7F1E9964" w14:textId="77777777" w:rsidR="00D643DA" w:rsidRPr="00602B12" w:rsidRDefault="00D643DA">
      <w:pPr>
        <w:rPr>
          <w:rFonts w:ascii="Arial" w:hAnsi="Arial"/>
          <w:sz w:val="22"/>
        </w:rPr>
      </w:pPr>
    </w:p>
    <w:p w14:paraId="53EF9D71" w14:textId="77777777" w:rsidR="00D643DA" w:rsidRPr="00602B12" w:rsidRDefault="00D643DA">
      <w:pPr>
        <w:rPr>
          <w:rFonts w:ascii="Arial" w:hAnsi="Arial"/>
          <w:b/>
          <w:sz w:val="22"/>
          <w:u w:val="single"/>
        </w:rPr>
      </w:pPr>
      <w:r w:rsidRPr="00602B12">
        <w:rPr>
          <w:rFonts w:ascii="Arial" w:hAnsi="Arial"/>
          <w:b/>
          <w:sz w:val="22"/>
          <w:u w:val="single"/>
        </w:rPr>
        <w:t>General Information</w:t>
      </w:r>
    </w:p>
    <w:p w14:paraId="2A77EBAB" w14:textId="77777777" w:rsidR="00D643DA" w:rsidRPr="00602B12" w:rsidRDefault="00D643DA">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602B12" w:rsidRPr="00602B12" w14:paraId="783ACCC5" w14:textId="77777777">
        <w:tc>
          <w:tcPr>
            <w:tcW w:w="4464" w:type="dxa"/>
          </w:tcPr>
          <w:p w14:paraId="5598BD03" w14:textId="77777777" w:rsidR="00D643DA" w:rsidRPr="00602B12" w:rsidRDefault="00D643DA" w:rsidP="00D0245A">
            <w:pPr>
              <w:tabs>
                <w:tab w:val="left" w:pos="3424"/>
              </w:tabs>
              <w:rPr>
                <w:rFonts w:ascii="Arial" w:hAnsi="Arial"/>
                <w:sz w:val="22"/>
              </w:rPr>
            </w:pPr>
            <w:r w:rsidRPr="00602B12">
              <w:rPr>
                <w:rFonts w:ascii="Arial" w:hAnsi="Arial"/>
                <w:sz w:val="22"/>
              </w:rPr>
              <w:t>Responsible Official:</w:t>
            </w:r>
          </w:p>
        </w:tc>
        <w:tc>
          <w:tcPr>
            <w:tcW w:w="5796" w:type="dxa"/>
          </w:tcPr>
          <w:p w14:paraId="5F97F747" w14:textId="77777777" w:rsidR="00D643DA" w:rsidRPr="00602B12" w:rsidRDefault="008460CD" w:rsidP="00D0245A">
            <w:pPr>
              <w:rPr>
                <w:rFonts w:ascii="Arial" w:hAnsi="Arial" w:cs="Arial"/>
                <w:sz w:val="22"/>
                <w:szCs w:val="22"/>
              </w:rPr>
            </w:pPr>
            <w:r w:rsidRPr="00602B12">
              <w:rPr>
                <w:rFonts w:ascii="Arial" w:hAnsi="Arial" w:cs="Arial"/>
                <w:sz w:val="22"/>
                <w:szCs w:val="22"/>
              </w:rPr>
              <w:t xml:space="preserve">James M. </w:t>
            </w:r>
            <w:proofErr w:type="spellStart"/>
            <w:r w:rsidRPr="00602B12">
              <w:rPr>
                <w:rFonts w:ascii="Arial" w:hAnsi="Arial" w:cs="Arial"/>
                <w:sz w:val="22"/>
                <w:szCs w:val="22"/>
              </w:rPr>
              <w:t>Kochevar</w:t>
            </w:r>
            <w:proofErr w:type="spellEnd"/>
            <w:r w:rsidR="00D643DA" w:rsidRPr="00602B12">
              <w:rPr>
                <w:rFonts w:ascii="Arial" w:hAnsi="Arial" w:cs="Arial"/>
                <w:sz w:val="22"/>
                <w:szCs w:val="22"/>
              </w:rPr>
              <w:t xml:space="preserve">, </w:t>
            </w:r>
            <w:r w:rsidRPr="00602B12">
              <w:rPr>
                <w:rFonts w:ascii="Arial" w:hAnsi="Arial" w:cs="Arial"/>
                <w:sz w:val="22"/>
                <w:szCs w:val="22"/>
              </w:rPr>
              <w:t>VP &amp; General Manager</w:t>
            </w:r>
          </w:p>
          <w:p w14:paraId="63F63ACE" w14:textId="77777777" w:rsidR="00D643DA" w:rsidRPr="00602B12" w:rsidRDefault="008460CD" w:rsidP="00542014">
            <w:pPr>
              <w:rPr>
                <w:rFonts w:ascii="Arial" w:hAnsi="Arial"/>
                <w:sz w:val="22"/>
              </w:rPr>
            </w:pPr>
            <w:r w:rsidRPr="00602B12">
              <w:rPr>
                <w:rFonts w:ascii="Arial" w:hAnsi="Arial" w:cs="Arial"/>
                <w:sz w:val="22"/>
                <w:szCs w:val="22"/>
              </w:rPr>
              <w:t>906-475-3400</w:t>
            </w:r>
          </w:p>
        </w:tc>
      </w:tr>
      <w:tr w:rsidR="00D643DA" w:rsidRPr="00602B12" w14:paraId="6A23DA0D" w14:textId="77777777">
        <w:tc>
          <w:tcPr>
            <w:tcW w:w="4464" w:type="dxa"/>
          </w:tcPr>
          <w:p w14:paraId="02CE9CE7" w14:textId="77777777" w:rsidR="00D643DA" w:rsidRPr="00602B12" w:rsidRDefault="00D643DA">
            <w:pPr>
              <w:rPr>
                <w:rFonts w:ascii="Arial" w:hAnsi="Arial"/>
                <w:sz w:val="22"/>
              </w:rPr>
            </w:pPr>
            <w:r w:rsidRPr="00602B12">
              <w:rPr>
                <w:rFonts w:ascii="Arial" w:hAnsi="Arial"/>
                <w:sz w:val="22"/>
              </w:rPr>
              <w:t>AQD Contact:</w:t>
            </w:r>
          </w:p>
        </w:tc>
        <w:tc>
          <w:tcPr>
            <w:tcW w:w="5796" w:type="dxa"/>
          </w:tcPr>
          <w:p w14:paraId="4B65FCCB" w14:textId="77777777" w:rsidR="00D643DA" w:rsidRPr="00602B12" w:rsidRDefault="008460CD" w:rsidP="00D0245A">
            <w:pPr>
              <w:rPr>
                <w:rFonts w:ascii="Arial" w:hAnsi="Arial" w:cs="Arial"/>
                <w:sz w:val="22"/>
                <w:szCs w:val="22"/>
              </w:rPr>
            </w:pPr>
            <w:r w:rsidRPr="00602B12">
              <w:rPr>
                <w:rFonts w:ascii="Arial" w:hAnsi="Arial" w:cs="Arial"/>
                <w:sz w:val="22"/>
                <w:szCs w:val="22"/>
              </w:rPr>
              <w:t>Ed Lancaster</w:t>
            </w:r>
            <w:r w:rsidR="00D643DA" w:rsidRPr="00602B12">
              <w:rPr>
                <w:rFonts w:ascii="Arial" w:hAnsi="Arial" w:cs="Arial"/>
                <w:sz w:val="22"/>
                <w:szCs w:val="22"/>
              </w:rPr>
              <w:t xml:space="preserve">, </w:t>
            </w:r>
            <w:r w:rsidR="009226CE" w:rsidRPr="00602B12">
              <w:rPr>
                <w:rFonts w:ascii="Arial" w:hAnsi="Arial" w:cs="Arial"/>
                <w:sz w:val="22"/>
                <w:szCs w:val="22"/>
              </w:rPr>
              <w:t xml:space="preserve">Senior </w:t>
            </w:r>
            <w:r w:rsidRPr="00602B12">
              <w:rPr>
                <w:rFonts w:ascii="Arial" w:hAnsi="Arial" w:cs="Arial"/>
                <w:sz w:val="22"/>
                <w:szCs w:val="22"/>
              </w:rPr>
              <w:t>Environmental Quality Analyst</w:t>
            </w:r>
          </w:p>
          <w:p w14:paraId="229FDE67" w14:textId="77777777" w:rsidR="00D643DA" w:rsidRPr="00602B12" w:rsidRDefault="008460CD" w:rsidP="00542014">
            <w:pPr>
              <w:rPr>
                <w:rFonts w:ascii="Arial" w:hAnsi="Arial"/>
                <w:sz w:val="22"/>
              </w:rPr>
            </w:pPr>
            <w:r w:rsidRPr="00602B12">
              <w:rPr>
                <w:rFonts w:ascii="Arial" w:hAnsi="Arial" w:cs="Arial"/>
                <w:sz w:val="22"/>
                <w:szCs w:val="22"/>
              </w:rPr>
              <w:t>906-250-5124</w:t>
            </w:r>
          </w:p>
        </w:tc>
      </w:tr>
    </w:tbl>
    <w:p w14:paraId="7C710D3F" w14:textId="77777777" w:rsidR="00D643DA" w:rsidRPr="00602B12" w:rsidRDefault="00D643DA">
      <w:pPr>
        <w:jc w:val="both"/>
        <w:rPr>
          <w:rFonts w:ascii="Arial" w:hAnsi="Arial"/>
          <w:sz w:val="22"/>
        </w:rPr>
      </w:pPr>
    </w:p>
    <w:p w14:paraId="181612A4" w14:textId="77777777" w:rsidR="00D643DA" w:rsidRPr="00602B12" w:rsidRDefault="00D643DA">
      <w:pPr>
        <w:rPr>
          <w:rFonts w:ascii="Arial" w:hAnsi="Arial"/>
          <w:b/>
          <w:sz w:val="22"/>
          <w:u w:val="single"/>
        </w:rPr>
      </w:pPr>
      <w:bookmarkStart w:id="45" w:name="_Toc482691123"/>
      <w:r w:rsidRPr="00602B12">
        <w:rPr>
          <w:rFonts w:ascii="Arial" w:hAnsi="Arial"/>
          <w:b/>
          <w:sz w:val="22"/>
          <w:u w:val="single"/>
        </w:rPr>
        <w:t>Summary of Pertinent Comments</w:t>
      </w:r>
      <w:bookmarkEnd w:id="45"/>
    </w:p>
    <w:p w14:paraId="21D5CEA9" w14:textId="77777777" w:rsidR="00D643DA" w:rsidRPr="00602B12" w:rsidRDefault="00D643DA">
      <w:pPr>
        <w:rPr>
          <w:rFonts w:ascii="Arial" w:hAnsi="Arial"/>
          <w:b/>
          <w:sz w:val="22"/>
          <w:u w:val="single"/>
        </w:rPr>
      </w:pPr>
    </w:p>
    <w:p w14:paraId="2265DBE6" w14:textId="77777777" w:rsidR="002333E8" w:rsidRPr="00602B12" w:rsidRDefault="00A337A2" w:rsidP="009226CE">
      <w:pPr>
        <w:jc w:val="both"/>
        <w:rPr>
          <w:rFonts w:ascii="Arial" w:hAnsi="Arial"/>
          <w:noProof/>
          <w:sz w:val="22"/>
        </w:rPr>
      </w:pPr>
      <w:bookmarkStart w:id="46" w:name="Text9"/>
      <w:r w:rsidRPr="00602B12">
        <w:rPr>
          <w:rFonts w:ascii="Arial" w:hAnsi="Arial"/>
          <w:sz w:val="22"/>
        </w:rPr>
        <w:t>AQD received comments from Tilden Mining Company and t</w:t>
      </w:r>
      <w:r w:rsidR="002333E8" w:rsidRPr="00602B12">
        <w:rPr>
          <w:rFonts w:ascii="Arial" w:hAnsi="Arial"/>
          <w:noProof/>
          <w:sz w:val="22"/>
        </w:rPr>
        <w:t>he U.S. Environmental Protection Agency</w:t>
      </w:r>
      <w:r w:rsidRPr="00602B12">
        <w:rPr>
          <w:rFonts w:ascii="Arial" w:hAnsi="Arial"/>
          <w:noProof/>
          <w:sz w:val="22"/>
        </w:rPr>
        <w:t xml:space="preserve"> - Region V Air Permits Section during the 30-day public comment period.  The comments, and AQD's response to the comments, are detailed below.</w:t>
      </w:r>
    </w:p>
    <w:p w14:paraId="38B1CA5E" w14:textId="77777777" w:rsidR="002333E8" w:rsidRPr="00602B12" w:rsidRDefault="002333E8" w:rsidP="009226CE">
      <w:pPr>
        <w:jc w:val="both"/>
        <w:rPr>
          <w:rFonts w:ascii="Arial" w:hAnsi="Arial"/>
          <w:noProof/>
          <w:sz w:val="22"/>
        </w:rPr>
      </w:pPr>
    </w:p>
    <w:p w14:paraId="17AD3A63" w14:textId="77777777" w:rsidR="00A337A2" w:rsidRPr="00602B12" w:rsidRDefault="00A337A2" w:rsidP="009226CE">
      <w:pPr>
        <w:jc w:val="both"/>
        <w:rPr>
          <w:rFonts w:ascii="Arial" w:hAnsi="Arial"/>
          <w:b/>
          <w:noProof/>
          <w:sz w:val="22"/>
          <w:u w:val="single"/>
        </w:rPr>
      </w:pPr>
      <w:r w:rsidRPr="00602B12">
        <w:rPr>
          <w:rFonts w:ascii="Arial" w:hAnsi="Arial"/>
          <w:b/>
          <w:noProof/>
          <w:sz w:val="22"/>
          <w:u w:val="single"/>
        </w:rPr>
        <w:t>Comments received from Tilden Mining Company:</w:t>
      </w:r>
    </w:p>
    <w:p w14:paraId="6BA5B151" w14:textId="77777777" w:rsidR="00A337A2" w:rsidRPr="00602B12" w:rsidRDefault="00A337A2" w:rsidP="009226CE">
      <w:pPr>
        <w:jc w:val="both"/>
        <w:rPr>
          <w:rFonts w:ascii="Arial" w:hAnsi="Arial"/>
          <w:noProof/>
          <w:sz w:val="22"/>
        </w:rPr>
      </w:pPr>
    </w:p>
    <w:p w14:paraId="4E9069F5" w14:textId="77777777" w:rsidR="005879ED" w:rsidRPr="00602B12" w:rsidRDefault="005879ED" w:rsidP="009226CE">
      <w:pPr>
        <w:jc w:val="both"/>
        <w:rPr>
          <w:rFonts w:ascii="Arial" w:hAnsi="Arial" w:cs="Arial"/>
          <w:sz w:val="22"/>
          <w:szCs w:val="22"/>
        </w:rPr>
      </w:pPr>
      <w:r w:rsidRPr="00602B12">
        <w:rPr>
          <w:rFonts w:ascii="Arial" w:hAnsi="Arial" w:cs="Arial"/>
          <w:sz w:val="22"/>
          <w:szCs w:val="22"/>
          <w:u w:val="single"/>
        </w:rPr>
        <w:t>Comment #1:  EU OREDRYER1 – I.  Emission Limits</w:t>
      </w:r>
      <w:r w:rsidRPr="00602B12">
        <w:rPr>
          <w:rFonts w:ascii="Arial" w:hAnsi="Arial" w:cs="Arial"/>
          <w:sz w:val="22"/>
          <w:szCs w:val="22"/>
        </w:rPr>
        <w:t xml:space="preserve"> (p.16)</w:t>
      </w:r>
    </w:p>
    <w:p w14:paraId="153DCDD3" w14:textId="77777777" w:rsidR="005879ED" w:rsidRPr="00602B12" w:rsidRDefault="00B079AC" w:rsidP="009226CE">
      <w:pPr>
        <w:jc w:val="both"/>
        <w:rPr>
          <w:rFonts w:ascii="Arial" w:hAnsi="Arial" w:cs="Arial"/>
          <w:sz w:val="22"/>
          <w:szCs w:val="22"/>
        </w:rPr>
      </w:pPr>
      <w:r w:rsidRPr="00602B12">
        <w:rPr>
          <w:rFonts w:ascii="Arial" w:hAnsi="Arial" w:cs="Arial"/>
          <w:sz w:val="22"/>
          <w:szCs w:val="22"/>
        </w:rPr>
        <w:t>Permittee</w:t>
      </w:r>
      <w:r w:rsidR="008753AC" w:rsidRPr="00602B12">
        <w:rPr>
          <w:rFonts w:ascii="Arial" w:hAnsi="Arial" w:cs="Arial"/>
          <w:sz w:val="22"/>
          <w:szCs w:val="22"/>
        </w:rPr>
        <w:t xml:space="preserve"> proposes to remove the emission limits in Conditions 1 - 4, as they </w:t>
      </w:r>
      <w:r w:rsidR="00DF55BC" w:rsidRPr="00602B12">
        <w:rPr>
          <w:rFonts w:ascii="Arial" w:hAnsi="Arial" w:cs="Arial"/>
          <w:sz w:val="22"/>
          <w:szCs w:val="22"/>
        </w:rPr>
        <w:t xml:space="preserve">claim the conditions </w:t>
      </w:r>
      <w:r w:rsidR="008753AC" w:rsidRPr="00602B12">
        <w:rPr>
          <w:rFonts w:ascii="Arial" w:hAnsi="Arial" w:cs="Arial"/>
          <w:sz w:val="22"/>
          <w:szCs w:val="22"/>
        </w:rPr>
        <w:t>have been superseded by the Taconite MACT and are no longer applicable.</w:t>
      </w:r>
    </w:p>
    <w:p w14:paraId="7F0DC7C1" w14:textId="77777777" w:rsidR="008753AC" w:rsidRPr="00602B12" w:rsidRDefault="008753AC" w:rsidP="009226CE">
      <w:pPr>
        <w:jc w:val="both"/>
        <w:rPr>
          <w:rFonts w:ascii="Arial" w:hAnsi="Arial" w:cs="Arial"/>
          <w:sz w:val="22"/>
          <w:szCs w:val="22"/>
        </w:rPr>
      </w:pPr>
    </w:p>
    <w:p w14:paraId="4EB5287B" w14:textId="77777777" w:rsidR="008753AC" w:rsidRPr="00602B12" w:rsidRDefault="008753AC" w:rsidP="009226CE">
      <w:pPr>
        <w:jc w:val="both"/>
        <w:rPr>
          <w:rFonts w:ascii="Arial" w:hAnsi="Arial" w:cs="Arial"/>
          <w:sz w:val="22"/>
          <w:szCs w:val="22"/>
        </w:rPr>
      </w:pPr>
      <w:r w:rsidRPr="00602B12">
        <w:rPr>
          <w:rFonts w:ascii="Arial" w:hAnsi="Arial" w:cs="Arial"/>
          <w:sz w:val="22"/>
          <w:szCs w:val="22"/>
        </w:rPr>
        <w:t>AQD response:</w:t>
      </w:r>
    </w:p>
    <w:p w14:paraId="16DEC9C8" w14:textId="77777777" w:rsidR="00FA6E57" w:rsidRPr="00602B12" w:rsidRDefault="00FA6E57" w:rsidP="009226CE">
      <w:pPr>
        <w:jc w:val="both"/>
        <w:rPr>
          <w:rFonts w:ascii="Arial" w:hAnsi="Arial" w:cs="Arial"/>
          <w:sz w:val="22"/>
          <w:szCs w:val="22"/>
        </w:rPr>
      </w:pPr>
      <w:r w:rsidRPr="00602B12">
        <w:rPr>
          <w:rFonts w:ascii="Arial" w:hAnsi="Arial" w:cs="Arial"/>
          <w:sz w:val="22"/>
          <w:szCs w:val="22"/>
        </w:rPr>
        <w:t>The emission l</w:t>
      </w:r>
      <w:r w:rsidR="008753AC" w:rsidRPr="00602B12">
        <w:rPr>
          <w:rFonts w:ascii="Arial" w:hAnsi="Arial" w:cs="Arial"/>
          <w:sz w:val="22"/>
          <w:szCs w:val="22"/>
        </w:rPr>
        <w:t xml:space="preserve">imits </w:t>
      </w:r>
      <w:r w:rsidRPr="00602B12">
        <w:rPr>
          <w:rFonts w:ascii="Arial" w:hAnsi="Arial" w:cs="Arial"/>
          <w:sz w:val="22"/>
          <w:szCs w:val="22"/>
        </w:rPr>
        <w:t>for arsenic, cadmium and chromium were established in order to comply with the screening levels (established in the Air Toxics Rules) when firing used oil.  Therefore the rules are applicable and necessary to determine compliance.</w:t>
      </w:r>
    </w:p>
    <w:p w14:paraId="7BEFC1FD" w14:textId="77777777" w:rsidR="005879ED" w:rsidRPr="00602B12" w:rsidRDefault="00FA6E57" w:rsidP="009226CE">
      <w:pPr>
        <w:jc w:val="both"/>
        <w:rPr>
          <w:rFonts w:ascii="Arial" w:hAnsi="Arial" w:cs="Arial"/>
          <w:sz w:val="22"/>
          <w:szCs w:val="22"/>
        </w:rPr>
      </w:pPr>
      <w:r w:rsidRPr="00602B12">
        <w:rPr>
          <w:rFonts w:ascii="Arial" w:hAnsi="Arial" w:cs="Arial"/>
          <w:sz w:val="22"/>
          <w:szCs w:val="22"/>
        </w:rPr>
        <w:t xml:space="preserve">The emission limit for lead, when firing used oil, was established to allow Tilden from being subject to the Prevention of Significant Deterioration </w:t>
      </w:r>
      <w:r w:rsidR="000E596E" w:rsidRPr="00602B12">
        <w:rPr>
          <w:rFonts w:ascii="Arial" w:hAnsi="Arial" w:cs="Arial"/>
          <w:sz w:val="22"/>
          <w:szCs w:val="22"/>
        </w:rPr>
        <w:t xml:space="preserve">(PSD) </w:t>
      </w:r>
      <w:r w:rsidRPr="00602B12">
        <w:rPr>
          <w:rFonts w:ascii="Arial" w:hAnsi="Arial" w:cs="Arial"/>
          <w:sz w:val="22"/>
          <w:szCs w:val="22"/>
        </w:rPr>
        <w:t>regulations at the time of permit review.  The underlying applicable requirement will be changed to "40 CFR 52.21(d).</w:t>
      </w:r>
    </w:p>
    <w:p w14:paraId="37F1F9ED" w14:textId="77777777" w:rsidR="00387D80" w:rsidRPr="00602B12" w:rsidRDefault="00387D80" w:rsidP="009226CE">
      <w:pPr>
        <w:jc w:val="both"/>
        <w:rPr>
          <w:rFonts w:ascii="Arial" w:hAnsi="Arial" w:cs="Arial"/>
          <w:sz w:val="22"/>
          <w:szCs w:val="22"/>
        </w:rPr>
      </w:pPr>
    </w:p>
    <w:p w14:paraId="590DCC0B" w14:textId="77777777" w:rsidR="00387D80" w:rsidRPr="00602B12" w:rsidRDefault="00387D80" w:rsidP="009226CE">
      <w:pPr>
        <w:jc w:val="both"/>
        <w:rPr>
          <w:rFonts w:ascii="Arial" w:hAnsi="Arial" w:cs="Arial"/>
          <w:sz w:val="22"/>
          <w:szCs w:val="22"/>
        </w:rPr>
      </w:pPr>
      <w:r w:rsidRPr="00602B12">
        <w:rPr>
          <w:rFonts w:ascii="Arial" w:hAnsi="Arial" w:cs="Arial"/>
          <w:sz w:val="22"/>
          <w:szCs w:val="22"/>
          <w:u w:val="single"/>
        </w:rPr>
        <w:t>Comment #2:  EU OREDRYER1 – II.  Material Limits</w:t>
      </w:r>
      <w:r w:rsidRPr="00602B12">
        <w:rPr>
          <w:rFonts w:ascii="Arial" w:hAnsi="Arial" w:cs="Arial"/>
          <w:sz w:val="22"/>
          <w:szCs w:val="22"/>
        </w:rPr>
        <w:t xml:space="preserve"> (p.16)</w:t>
      </w:r>
    </w:p>
    <w:p w14:paraId="01599EC3" w14:textId="77777777" w:rsidR="00387D80" w:rsidRPr="00602B12" w:rsidRDefault="00B079AC" w:rsidP="009226CE">
      <w:pPr>
        <w:jc w:val="both"/>
        <w:rPr>
          <w:rFonts w:ascii="Arial" w:hAnsi="Arial" w:cs="Arial"/>
          <w:sz w:val="22"/>
          <w:szCs w:val="22"/>
        </w:rPr>
      </w:pPr>
      <w:r w:rsidRPr="00602B12">
        <w:rPr>
          <w:rFonts w:ascii="Arial" w:hAnsi="Arial" w:cs="Arial"/>
          <w:sz w:val="22"/>
          <w:szCs w:val="22"/>
        </w:rPr>
        <w:t>Permittee</w:t>
      </w:r>
      <w:r w:rsidR="00387D80" w:rsidRPr="00602B12">
        <w:rPr>
          <w:rFonts w:ascii="Arial" w:hAnsi="Arial" w:cs="Arial"/>
          <w:sz w:val="22"/>
          <w:szCs w:val="22"/>
        </w:rPr>
        <w:t xml:space="preserve"> requests references to Rule 336.1971 be removed.</w:t>
      </w:r>
    </w:p>
    <w:p w14:paraId="662C4D5E" w14:textId="77777777" w:rsidR="00387D80" w:rsidRPr="00602B12" w:rsidRDefault="00387D80" w:rsidP="009226CE">
      <w:pPr>
        <w:jc w:val="both"/>
        <w:rPr>
          <w:rFonts w:ascii="Arial" w:hAnsi="Arial" w:cs="Arial"/>
          <w:sz w:val="22"/>
          <w:szCs w:val="22"/>
        </w:rPr>
      </w:pPr>
    </w:p>
    <w:p w14:paraId="4CA107A2" w14:textId="77777777" w:rsidR="00387D80" w:rsidRPr="00602B12" w:rsidRDefault="00387D80" w:rsidP="009226CE">
      <w:pPr>
        <w:jc w:val="both"/>
        <w:rPr>
          <w:rFonts w:ascii="Arial" w:hAnsi="Arial" w:cs="Arial"/>
          <w:sz w:val="22"/>
          <w:szCs w:val="22"/>
        </w:rPr>
      </w:pPr>
      <w:r w:rsidRPr="00602B12">
        <w:rPr>
          <w:rFonts w:ascii="Arial" w:hAnsi="Arial" w:cs="Arial"/>
          <w:sz w:val="22"/>
          <w:szCs w:val="22"/>
        </w:rPr>
        <w:t>AQD response:</w:t>
      </w:r>
    </w:p>
    <w:p w14:paraId="58AEBA27" w14:textId="77777777" w:rsidR="00387D80" w:rsidRPr="00602B12" w:rsidRDefault="00387D80" w:rsidP="009226CE">
      <w:pPr>
        <w:jc w:val="both"/>
        <w:rPr>
          <w:rFonts w:ascii="Arial" w:hAnsi="Arial" w:cs="Arial"/>
          <w:sz w:val="22"/>
          <w:szCs w:val="22"/>
        </w:rPr>
      </w:pPr>
      <w:r w:rsidRPr="00602B12">
        <w:rPr>
          <w:rFonts w:ascii="Arial" w:hAnsi="Arial" w:cs="Arial"/>
          <w:sz w:val="22"/>
          <w:szCs w:val="22"/>
        </w:rPr>
        <w:t>The language proposed in the draft ROP was taken from Tilden's PTI No</w:t>
      </w:r>
      <w:r w:rsidR="00FF65A3" w:rsidRPr="00602B12">
        <w:rPr>
          <w:rFonts w:ascii="Arial" w:hAnsi="Arial" w:cs="Arial"/>
          <w:sz w:val="22"/>
          <w:szCs w:val="22"/>
        </w:rPr>
        <w:t>. 148-12 to incorporate BART limits and compliance methods into a federally enforceable permit.  The permittee is correct in stating the EPA has not approved Michigan's BART rules, however, the rule is still applicable and is state enforceable only.</w:t>
      </w:r>
    </w:p>
    <w:p w14:paraId="42283E03" w14:textId="77777777" w:rsidR="00634216" w:rsidRPr="00602B12" w:rsidRDefault="00634216" w:rsidP="009226CE">
      <w:pPr>
        <w:jc w:val="both"/>
        <w:rPr>
          <w:rFonts w:ascii="Arial" w:hAnsi="Arial" w:cs="Arial"/>
          <w:sz w:val="22"/>
          <w:szCs w:val="22"/>
        </w:rPr>
      </w:pPr>
    </w:p>
    <w:p w14:paraId="53245531" w14:textId="77777777" w:rsidR="00FF65A3" w:rsidRPr="00602B12" w:rsidRDefault="00FF65A3" w:rsidP="009226CE">
      <w:pPr>
        <w:jc w:val="both"/>
        <w:rPr>
          <w:rFonts w:ascii="Arial" w:hAnsi="Arial" w:cs="Arial"/>
          <w:sz w:val="22"/>
          <w:szCs w:val="22"/>
        </w:rPr>
      </w:pPr>
      <w:r w:rsidRPr="00602B12">
        <w:rPr>
          <w:rFonts w:ascii="Arial" w:hAnsi="Arial" w:cs="Arial"/>
          <w:sz w:val="22"/>
          <w:szCs w:val="22"/>
          <w:u w:val="single"/>
        </w:rPr>
        <w:t>Comment #3:  EU OREDRYER1 – VI.  Monitoring/Recordkeeping</w:t>
      </w:r>
      <w:r w:rsidRPr="00602B12">
        <w:rPr>
          <w:rFonts w:ascii="Arial" w:hAnsi="Arial" w:cs="Arial"/>
          <w:sz w:val="22"/>
          <w:szCs w:val="22"/>
        </w:rPr>
        <w:t xml:space="preserve"> (p.17)</w:t>
      </w:r>
    </w:p>
    <w:p w14:paraId="33E50F6B" w14:textId="77777777" w:rsidR="00634216" w:rsidRPr="00602B12" w:rsidRDefault="00B079AC" w:rsidP="009226CE">
      <w:pPr>
        <w:jc w:val="both"/>
        <w:rPr>
          <w:rFonts w:ascii="Arial" w:hAnsi="Arial" w:cs="Arial"/>
          <w:sz w:val="22"/>
          <w:szCs w:val="22"/>
        </w:rPr>
      </w:pPr>
      <w:r w:rsidRPr="00602B12">
        <w:rPr>
          <w:rFonts w:ascii="Arial" w:hAnsi="Arial" w:cs="Arial"/>
          <w:sz w:val="22"/>
          <w:szCs w:val="22"/>
        </w:rPr>
        <w:lastRenderedPageBreak/>
        <w:t>Permittee</w:t>
      </w:r>
      <w:r w:rsidR="00634216" w:rsidRPr="00602B12">
        <w:rPr>
          <w:rFonts w:ascii="Arial" w:hAnsi="Arial" w:cs="Arial"/>
          <w:sz w:val="22"/>
          <w:szCs w:val="22"/>
        </w:rPr>
        <w:t xml:space="preserve"> proposes to change the wording of condition 2 to omit references to arsenic, cadmium, chromium and lead content, and to remove Condition 3 and the reference to Appendix 7.</w:t>
      </w:r>
    </w:p>
    <w:p w14:paraId="758D54CF" w14:textId="77777777" w:rsidR="00634216" w:rsidRPr="00602B12" w:rsidRDefault="00634216" w:rsidP="009226CE">
      <w:pPr>
        <w:jc w:val="both"/>
        <w:rPr>
          <w:rFonts w:ascii="Arial" w:hAnsi="Arial" w:cs="Arial"/>
          <w:sz w:val="22"/>
          <w:szCs w:val="22"/>
        </w:rPr>
      </w:pPr>
    </w:p>
    <w:p w14:paraId="49FB7A57" w14:textId="77777777" w:rsidR="00634216" w:rsidRPr="00602B12" w:rsidRDefault="00634216" w:rsidP="009226CE">
      <w:pPr>
        <w:jc w:val="both"/>
        <w:rPr>
          <w:rFonts w:ascii="Arial" w:hAnsi="Arial" w:cs="Arial"/>
          <w:sz w:val="22"/>
          <w:szCs w:val="22"/>
        </w:rPr>
      </w:pPr>
      <w:r w:rsidRPr="00602B12">
        <w:rPr>
          <w:rFonts w:ascii="Arial" w:hAnsi="Arial" w:cs="Arial"/>
          <w:sz w:val="22"/>
          <w:szCs w:val="22"/>
        </w:rPr>
        <w:t>AQD response:</w:t>
      </w:r>
    </w:p>
    <w:p w14:paraId="4F91403C" w14:textId="77777777" w:rsidR="00634216" w:rsidRPr="00602B12" w:rsidRDefault="00634216" w:rsidP="009226CE">
      <w:pPr>
        <w:jc w:val="both"/>
        <w:rPr>
          <w:rFonts w:ascii="Arial" w:hAnsi="Arial" w:cs="Arial"/>
          <w:sz w:val="22"/>
          <w:szCs w:val="22"/>
        </w:rPr>
      </w:pPr>
      <w:r w:rsidRPr="00602B12">
        <w:rPr>
          <w:rFonts w:ascii="Arial" w:hAnsi="Arial" w:cs="Arial"/>
          <w:sz w:val="22"/>
          <w:szCs w:val="22"/>
        </w:rPr>
        <w:t>See response to Comment #1.</w:t>
      </w:r>
    </w:p>
    <w:p w14:paraId="125A1577" w14:textId="77777777" w:rsidR="00634216" w:rsidRPr="00602B12" w:rsidRDefault="00634216" w:rsidP="009226CE">
      <w:pPr>
        <w:jc w:val="both"/>
        <w:rPr>
          <w:rFonts w:ascii="Arial" w:hAnsi="Arial" w:cs="Arial"/>
          <w:sz w:val="22"/>
          <w:szCs w:val="22"/>
        </w:rPr>
      </w:pPr>
    </w:p>
    <w:p w14:paraId="24F63DA4" w14:textId="77777777" w:rsidR="00634216" w:rsidRPr="00602B12" w:rsidRDefault="00634216" w:rsidP="009226CE">
      <w:pPr>
        <w:jc w:val="both"/>
        <w:rPr>
          <w:rFonts w:ascii="Arial" w:hAnsi="Arial" w:cs="Arial"/>
          <w:sz w:val="22"/>
          <w:szCs w:val="22"/>
        </w:rPr>
      </w:pPr>
      <w:r w:rsidRPr="00602B12">
        <w:rPr>
          <w:rFonts w:ascii="Arial" w:hAnsi="Arial" w:cs="Arial"/>
          <w:sz w:val="22"/>
          <w:szCs w:val="22"/>
          <w:u w:val="single"/>
        </w:rPr>
        <w:t>Comment #4:  EU OREDRYER1 – V. Testing/Sampling</w:t>
      </w:r>
      <w:r w:rsidRPr="00602B12">
        <w:rPr>
          <w:rFonts w:ascii="Arial" w:hAnsi="Arial" w:cs="Arial"/>
          <w:sz w:val="22"/>
          <w:szCs w:val="22"/>
        </w:rPr>
        <w:t xml:space="preserve"> (p.17)</w:t>
      </w:r>
    </w:p>
    <w:p w14:paraId="15A77407" w14:textId="77777777" w:rsidR="00634216" w:rsidRPr="00602B12" w:rsidRDefault="00B079AC" w:rsidP="009226CE">
      <w:pPr>
        <w:jc w:val="both"/>
        <w:rPr>
          <w:rFonts w:ascii="Arial" w:hAnsi="Arial" w:cs="Arial"/>
          <w:sz w:val="22"/>
          <w:szCs w:val="22"/>
        </w:rPr>
      </w:pPr>
      <w:r w:rsidRPr="00602B12">
        <w:rPr>
          <w:rFonts w:ascii="Arial" w:hAnsi="Arial" w:cs="Arial"/>
          <w:sz w:val="22"/>
          <w:szCs w:val="22"/>
        </w:rPr>
        <w:t>Permittee</w:t>
      </w:r>
      <w:r w:rsidR="00DF55BC" w:rsidRPr="00602B12">
        <w:rPr>
          <w:rFonts w:ascii="Arial" w:hAnsi="Arial" w:cs="Arial"/>
          <w:sz w:val="22"/>
          <w:szCs w:val="22"/>
        </w:rPr>
        <w:t xml:space="preserve"> requests the Testing/Sampling section be modified.</w:t>
      </w:r>
    </w:p>
    <w:p w14:paraId="541AF3E7" w14:textId="77777777" w:rsidR="00634216" w:rsidRPr="00602B12" w:rsidRDefault="00634216" w:rsidP="009226CE">
      <w:pPr>
        <w:jc w:val="both"/>
        <w:rPr>
          <w:rFonts w:ascii="Arial" w:hAnsi="Arial" w:cs="Arial"/>
          <w:sz w:val="22"/>
          <w:szCs w:val="22"/>
        </w:rPr>
      </w:pPr>
    </w:p>
    <w:p w14:paraId="290BCA13" w14:textId="77777777" w:rsidR="00DF55BC" w:rsidRPr="00602B12" w:rsidRDefault="00DF55BC" w:rsidP="009226CE">
      <w:pPr>
        <w:jc w:val="both"/>
        <w:rPr>
          <w:rFonts w:ascii="Arial" w:hAnsi="Arial" w:cs="Arial"/>
          <w:sz w:val="22"/>
          <w:szCs w:val="22"/>
        </w:rPr>
      </w:pPr>
      <w:r w:rsidRPr="00602B12">
        <w:rPr>
          <w:rFonts w:ascii="Arial" w:hAnsi="Arial" w:cs="Arial"/>
          <w:sz w:val="22"/>
          <w:szCs w:val="22"/>
        </w:rPr>
        <w:t>AQD response:</w:t>
      </w:r>
    </w:p>
    <w:p w14:paraId="4453F69F" w14:textId="77777777" w:rsidR="00DF55BC" w:rsidRPr="00602B12" w:rsidRDefault="00DF55BC" w:rsidP="009226CE">
      <w:pPr>
        <w:jc w:val="both"/>
        <w:rPr>
          <w:rFonts w:ascii="Arial" w:hAnsi="Arial" w:cs="Arial"/>
          <w:sz w:val="22"/>
          <w:szCs w:val="22"/>
        </w:rPr>
      </w:pPr>
      <w:r w:rsidRPr="00602B12">
        <w:rPr>
          <w:rFonts w:ascii="Arial" w:hAnsi="Arial" w:cs="Arial"/>
          <w:sz w:val="22"/>
          <w:szCs w:val="22"/>
        </w:rPr>
        <w:t>The Testing/Sampling condition was changed to match the condition in FG-TACONITE MACT table</w:t>
      </w:r>
      <w:r w:rsidR="000E596E" w:rsidRPr="00602B12">
        <w:rPr>
          <w:rFonts w:ascii="Arial" w:hAnsi="Arial" w:cs="Arial"/>
          <w:sz w:val="22"/>
          <w:szCs w:val="22"/>
        </w:rPr>
        <w:t>, condition V.3</w:t>
      </w:r>
      <w:r w:rsidRPr="00602B12">
        <w:rPr>
          <w:rFonts w:ascii="Arial" w:hAnsi="Arial" w:cs="Arial"/>
          <w:sz w:val="22"/>
          <w:szCs w:val="22"/>
        </w:rPr>
        <w:t>.</w:t>
      </w:r>
    </w:p>
    <w:p w14:paraId="642902AF" w14:textId="77777777" w:rsidR="00DF55BC" w:rsidRPr="00602B12" w:rsidRDefault="00DF55BC" w:rsidP="009226CE">
      <w:pPr>
        <w:jc w:val="both"/>
        <w:rPr>
          <w:rFonts w:ascii="Arial" w:hAnsi="Arial" w:cs="Arial"/>
          <w:sz w:val="22"/>
          <w:szCs w:val="22"/>
        </w:rPr>
      </w:pPr>
    </w:p>
    <w:p w14:paraId="1458D403" w14:textId="77777777" w:rsidR="00DF55BC" w:rsidRPr="00602B12" w:rsidRDefault="00DF55BC" w:rsidP="009226CE">
      <w:pPr>
        <w:jc w:val="both"/>
        <w:rPr>
          <w:rFonts w:ascii="Arial" w:hAnsi="Arial" w:cs="Arial"/>
          <w:sz w:val="22"/>
          <w:szCs w:val="22"/>
        </w:rPr>
      </w:pPr>
      <w:r w:rsidRPr="00602B12">
        <w:rPr>
          <w:rFonts w:ascii="Arial" w:hAnsi="Arial" w:cs="Arial"/>
          <w:sz w:val="22"/>
          <w:szCs w:val="22"/>
          <w:u w:val="single"/>
        </w:rPr>
        <w:t>Comment #5:  EU OREDRYER2 – I.  Emission Limits</w:t>
      </w:r>
      <w:r w:rsidRPr="00602B12">
        <w:rPr>
          <w:rFonts w:ascii="Arial" w:hAnsi="Arial" w:cs="Arial"/>
          <w:sz w:val="22"/>
          <w:szCs w:val="22"/>
        </w:rPr>
        <w:t xml:space="preserve"> (p.19)</w:t>
      </w:r>
    </w:p>
    <w:p w14:paraId="2ECA21CD" w14:textId="77777777" w:rsidR="00DF55BC" w:rsidRPr="00602B12" w:rsidRDefault="00B079AC" w:rsidP="009226CE">
      <w:pPr>
        <w:jc w:val="both"/>
        <w:rPr>
          <w:rFonts w:ascii="Arial" w:hAnsi="Arial" w:cs="Arial"/>
          <w:sz w:val="22"/>
          <w:szCs w:val="22"/>
        </w:rPr>
      </w:pPr>
      <w:r w:rsidRPr="00602B12">
        <w:rPr>
          <w:rFonts w:ascii="Arial" w:hAnsi="Arial" w:cs="Arial"/>
          <w:sz w:val="22"/>
          <w:szCs w:val="22"/>
        </w:rPr>
        <w:t>Permittee</w:t>
      </w:r>
      <w:r w:rsidR="00DF55BC" w:rsidRPr="00602B12">
        <w:rPr>
          <w:rFonts w:ascii="Arial" w:hAnsi="Arial" w:cs="Arial"/>
          <w:sz w:val="22"/>
          <w:szCs w:val="22"/>
        </w:rPr>
        <w:t xml:space="preserve"> proposes to remove the emission limits in Conditions 1 - 4, as they claim the conditions have been superseded by the Taconite MACT and are no longer applicable.</w:t>
      </w:r>
    </w:p>
    <w:p w14:paraId="1B7F7D7B" w14:textId="77777777" w:rsidR="00DF55BC" w:rsidRPr="00602B12" w:rsidRDefault="00DF55BC" w:rsidP="009226CE">
      <w:pPr>
        <w:jc w:val="both"/>
        <w:rPr>
          <w:rFonts w:ascii="Arial" w:hAnsi="Arial" w:cs="Arial"/>
          <w:sz w:val="22"/>
          <w:szCs w:val="22"/>
        </w:rPr>
      </w:pPr>
    </w:p>
    <w:p w14:paraId="04FDA085" w14:textId="77777777" w:rsidR="00DF55BC" w:rsidRPr="00602B12" w:rsidRDefault="00DF55BC" w:rsidP="009226CE">
      <w:pPr>
        <w:jc w:val="both"/>
        <w:rPr>
          <w:rFonts w:ascii="Arial" w:hAnsi="Arial" w:cs="Arial"/>
          <w:sz w:val="22"/>
          <w:szCs w:val="22"/>
        </w:rPr>
      </w:pPr>
      <w:r w:rsidRPr="00602B12">
        <w:rPr>
          <w:rFonts w:ascii="Arial" w:hAnsi="Arial" w:cs="Arial"/>
          <w:sz w:val="22"/>
          <w:szCs w:val="22"/>
        </w:rPr>
        <w:t>AQD response:</w:t>
      </w:r>
    </w:p>
    <w:p w14:paraId="1103B0B6" w14:textId="77777777" w:rsidR="00DF55BC" w:rsidRPr="00602B12" w:rsidRDefault="000E596E" w:rsidP="009226CE">
      <w:pPr>
        <w:jc w:val="both"/>
        <w:rPr>
          <w:rFonts w:ascii="Arial" w:hAnsi="Arial" w:cs="Arial"/>
          <w:sz w:val="22"/>
          <w:szCs w:val="22"/>
        </w:rPr>
      </w:pPr>
      <w:r w:rsidRPr="00602B12">
        <w:rPr>
          <w:rFonts w:ascii="Arial" w:hAnsi="Arial" w:cs="Arial"/>
          <w:sz w:val="22"/>
          <w:szCs w:val="22"/>
        </w:rPr>
        <w:t>See response to Comment #1</w:t>
      </w:r>
      <w:r w:rsidR="00DF55BC" w:rsidRPr="00602B12">
        <w:rPr>
          <w:rFonts w:ascii="Arial" w:hAnsi="Arial" w:cs="Arial"/>
          <w:sz w:val="22"/>
          <w:szCs w:val="22"/>
        </w:rPr>
        <w:t>.</w:t>
      </w:r>
    </w:p>
    <w:p w14:paraId="559EF7E7" w14:textId="77777777" w:rsidR="00DF55BC" w:rsidRPr="00602B12" w:rsidRDefault="00DF55BC" w:rsidP="009226CE">
      <w:pPr>
        <w:jc w:val="both"/>
        <w:rPr>
          <w:rFonts w:ascii="Arial" w:hAnsi="Arial" w:cs="Arial"/>
          <w:sz w:val="22"/>
          <w:szCs w:val="22"/>
        </w:rPr>
      </w:pPr>
    </w:p>
    <w:p w14:paraId="4E994530" w14:textId="77777777" w:rsidR="00DF55BC" w:rsidRPr="00602B12" w:rsidRDefault="00DF55BC" w:rsidP="009226CE">
      <w:pPr>
        <w:jc w:val="both"/>
        <w:rPr>
          <w:rFonts w:ascii="Arial" w:hAnsi="Arial" w:cs="Arial"/>
          <w:sz w:val="22"/>
          <w:szCs w:val="22"/>
        </w:rPr>
      </w:pPr>
      <w:r w:rsidRPr="00602B12">
        <w:rPr>
          <w:rFonts w:ascii="Arial" w:hAnsi="Arial" w:cs="Arial"/>
          <w:sz w:val="22"/>
          <w:szCs w:val="22"/>
          <w:u w:val="single"/>
        </w:rPr>
        <w:t>Comment #6:  EU OREDRYER2 – V.  Testing/Sampling</w:t>
      </w:r>
      <w:r w:rsidRPr="00602B12">
        <w:rPr>
          <w:rFonts w:ascii="Arial" w:hAnsi="Arial" w:cs="Arial"/>
          <w:sz w:val="22"/>
          <w:szCs w:val="22"/>
        </w:rPr>
        <w:t xml:space="preserve"> (p.20)</w:t>
      </w:r>
    </w:p>
    <w:p w14:paraId="69002E55" w14:textId="77777777" w:rsidR="00DF55BC" w:rsidRPr="00602B12" w:rsidRDefault="00B079AC" w:rsidP="009226CE">
      <w:pPr>
        <w:jc w:val="both"/>
        <w:rPr>
          <w:rFonts w:ascii="Arial" w:hAnsi="Arial" w:cs="Arial"/>
          <w:sz w:val="22"/>
          <w:szCs w:val="22"/>
        </w:rPr>
      </w:pPr>
      <w:r w:rsidRPr="00602B12">
        <w:rPr>
          <w:rFonts w:ascii="Arial" w:hAnsi="Arial" w:cs="Arial"/>
          <w:sz w:val="22"/>
          <w:szCs w:val="22"/>
        </w:rPr>
        <w:t>Permittee</w:t>
      </w:r>
      <w:r w:rsidR="00DF55BC" w:rsidRPr="00602B12">
        <w:rPr>
          <w:rFonts w:ascii="Arial" w:hAnsi="Arial" w:cs="Arial"/>
          <w:sz w:val="22"/>
          <w:szCs w:val="22"/>
        </w:rPr>
        <w:t xml:space="preserve"> requests the Testing/Sampling section be modified</w:t>
      </w:r>
      <w:r w:rsidR="00F74002" w:rsidRPr="00602B12">
        <w:rPr>
          <w:rFonts w:ascii="Arial" w:hAnsi="Arial" w:cs="Arial"/>
          <w:sz w:val="22"/>
          <w:szCs w:val="22"/>
        </w:rPr>
        <w:t xml:space="preserve"> to match FG-TACONITE MACT</w:t>
      </w:r>
      <w:r w:rsidR="00DF55BC" w:rsidRPr="00602B12">
        <w:rPr>
          <w:rFonts w:ascii="Arial" w:hAnsi="Arial" w:cs="Arial"/>
          <w:sz w:val="22"/>
          <w:szCs w:val="22"/>
        </w:rPr>
        <w:t>.</w:t>
      </w:r>
    </w:p>
    <w:p w14:paraId="46FE624C" w14:textId="77777777" w:rsidR="00DF55BC" w:rsidRPr="00602B12" w:rsidRDefault="00DF55BC" w:rsidP="009226CE">
      <w:pPr>
        <w:jc w:val="both"/>
        <w:rPr>
          <w:rFonts w:ascii="Arial" w:hAnsi="Arial" w:cs="Arial"/>
          <w:sz w:val="22"/>
          <w:szCs w:val="22"/>
        </w:rPr>
      </w:pPr>
    </w:p>
    <w:p w14:paraId="280DDB46" w14:textId="77777777" w:rsidR="00DF55BC" w:rsidRPr="00602B12" w:rsidRDefault="00DF55BC" w:rsidP="009226CE">
      <w:pPr>
        <w:jc w:val="both"/>
        <w:rPr>
          <w:rFonts w:ascii="Arial" w:hAnsi="Arial" w:cs="Arial"/>
          <w:sz w:val="22"/>
          <w:szCs w:val="22"/>
        </w:rPr>
      </w:pPr>
      <w:r w:rsidRPr="00602B12">
        <w:rPr>
          <w:rFonts w:ascii="Arial" w:hAnsi="Arial" w:cs="Arial"/>
          <w:sz w:val="22"/>
          <w:szCs w:val="22"/>
        </w:rPr>
        <w:t>AQD response:</w:t>
      </w:r>
    </w:p>
    <w:p w14:paraId="36A1C1DB" w14:textId="77777777" w:rsidR="00DF55BC" w:rsidRPr="00602B12" w:rsidRDefault="00DF55BC" w:rsidP="009226CE">
      <w:pPr>
        <w:jc w:val="both"/>
        <w:rPr>
          <w:rFonts w:ascii="Arial" w:hAnsi="Arial" w:cs="Arial"/>
          <w:sz w:val="22"/>
          <w:szCs w:val="22"/>
        </w:rPr>
      </w:pPr>
      <w:r w:rsidRPr="00602B12">
        <w:rPr>
          <w:rFonts w:ascii="Arial" w:hAnsi="Arial" w:cs="Arial"/>
          <w:sz w:val="22"/>
          <w:szCs w:val="22"/>
        </w:rPr>
        <w:t>The Testing/Sampling condition was changed to match the condition in FG-TACONITE MACT table</w:t>
      </w:r>
      <w:r w:rsidR="000E596E" w:rsidRPr="00602B12">
        <w:rPr>
          <w:rFonts w:ascii="Arial" w:hAnsi="Arial" w:cs="Arial"/>
          <w:sz w:val="22"/>
          <w:szCs w:val="22"/>
        </w:rPr>
        <w:t>, condition V.3</w:t>
      </w:r>
      <w:r w:rsidRPr="00602B12">
        <w:rPr>
          <w:rFonts w:ascii="Arial" w:hAnsi="Arial" w:cs="Arial"/>
          <w:sz w:val="22"/>
          <w:szCs w:val="22"/>
        </w:rPr>
        <w:t>.</w:t>
      </w:r>
    </w:p>
    <w:p w14:paraId="7696B596" w14:textId="77777777" w:rsidR="00DF55BC" w:rsidRPr="00602B12" w:rsidRDefault="00DF55BC" w:rsidP="009226CE">
      <w:pPr>
        <w:jc w:val="both"/>
        <w:rPr>
          <w:rFonts w:ascii="Arial" w:hAnsi="Arial" w:cs="Arial"/>
          <w:sz w:val="22"/>
          <w:szCs w:val="22"/>
        </w:rPr>
      </w:pPr>
    </w:p>
    <w:p w14:paraId="0EC14331" w14:textId="77777777" w:rsidR="00DF55BC" w:rsidRPr="00602B12" w:rsidRDefault="00DF55BC" w:rsidP="009226CE">
      <w:pPr>
        <w:jc w:val="both"/>
        <w:rPr>
          <w:rFonts w:ascii="Arial" w:hAnsi="Arial" w:cs="Arial"/>
          <w:sz w:val="22"/>
          <w:szCs w:val="22"/>
        </w:rPr>
      </w:pPr>
      <w:r w:rsidRPr="00602B12">
        <w:rPr>
          <w:rFonts w:ascii="Arial" w:hAnsi="Arial" w:cs="Arial"/>
          <w:sz w:val="22"/>
          <w:szCs w:val="22"/>
          <w:u w:val="single"/>
        </w:rPr>
        <w:t>Comment #7:  EU OREDRYER2 – VI.  Monitoring/Recordkeeping</w:t>
      </w:r>
      <w:r w:rsidRPr="00602B12">
        <w:rPr>
          <w:rFonts w:ascii="Arial" w:hAnsi="Arial" w:cs="Arial"/>
          <w:sz w:val="22"/>
          <w:szCs w:val="22"/>
        </w:rPr>
        <w:t xml:space="preserve"> (p.20)</w:t>
      </w:r>
    </w:p>
    <w:p w14:paraId="273B607B" w14:textId="77777777" w:rsidR="00DF55BC" w:rsidRPr="00602B12" w:rsidRDefault="00DF55BC" w:rsidP="009226CE">
      <w:pPr>
        <w:jc w:val="both"/>
        <w:rPr>
          <w:rFonts w:ascii="Arial" w:hAnsi="Arial" w:cs="Arial"/>
          <w:sz w:val="22"/>
          <w:szCs w:val="22"/>
        </w:rPr>
      </w:pPr>
      <w:r w:rsidRPr="00602B12">
        <w:rPr>
          <w:rFonts w:ascii="Arial" w:hAnsi="Arial" w:cs="Arial"/>
          <w:sz w:val="22"/>
          <w:szCs w:val="22"/>
        </w:rPr>
        <w:t>Same as comment #3 above.</w:t>
      </w:r>
    </w:p>
    <w:p w14:paraId="2BF11292" w14:textId="77777777" w:rsidR="00DF55BC" w:rsidRPr="00602B12" w:rsidRDefault="00DF55BC" w:rsidP="009226CE">
      <w:pPr>
        <w:jc w:val="both"/>
        <w:rPr>
          <w:rFonts w:ascii="Arial" w:hAnsi="Arial" w:cs="Arial"/>
          <w:sz w:val="22"/>
          <w:szCs w:val="22"/>
        </w:rPr>
      </w:pPr>
    </w:p>
    <w:p w14:paraId="5A62343E" w14:textId="77777777" w:rsidR="00DF55BC" w:rsidRPr="00602B12" w:rsidRDefault="00DF55BC" w:rsidP="009226CE">
      <w:pPr>
        <w:jc w:val="both"/>
        <w:rPr>
          <w:rFonts w:ascii="Arial" w:hAnsi="Arial" w:cs="Arial"/>
          <w:sz w:val="22"/>
          <w:szCs w:val="22"/>
        </w:rPr>
      </w:pPr>
      <w:r w:rsidRPr="00602B12">
        <w:rPr>
          <w:rFonts w:ascii="Arial" w:hAnsi="Arial" w:cs="Arial"/>
          <w:sz w:val="22"/>
          <w:szCs w:val="22"/>
        </w:rPr>
        <w:t>AQD response:</w:t>
      </w:r>
    </w:p>
    <w:p w14:paraId="047B1A20" w14:textId="77777777" w:rsidR="00DF55BC" w:rsidRPr="00602B12" w:rsidRDefault="000E596E" w:rsidP="009226CE">
      <w:pPr>
        <w:jc w:val="both"/>
        <w:rPr>
          <w:rFonts w:ascii="Arial" w:hAnsi="Arial" w:cs="Arial"/>
          <w:sz w:val="22"/>
          <w:szCs w:val="22"/>
        </w:rPr>
      </w:pPr>
      <w:r w:rsidRPr="00602B12">
        <w:rPr>
          <w:rFonts w:ascii="Arial" w:hAnsi="Arial" w:cs="Arial"/>
          <w:sz w:val="22"/>
          <w:szCs w:val="22"/>
        </w:rPr>
        <w:t>See response to Comment #1</w:t>
      </w:r>
      <w:r w:rsidR="00DF55BC" w:rsidRPr="00602B12">
        <w:rPr>
          <w:rFonts w:ascii="Arial" w:hAnsi="Arial" w:cs="Arial"/>
          <w:sz w:val="22"/>
          <w:szCs w:val="22"/>
        </w:rPr>
        <w:t>.</w:t>
      </w:r>
    </w:p>
    <w:p w14:paraId="01A5EAD0" w14:textId="77777777" w:rsidR="00DF55BC" w:rsidRPr="00602B12" w:rsidRDefault="00DF55BC" w:rsidP="009226CE">
      <w:pPr>
        <w:jc w:val="both"/>
        <w:rPr>
          <w:rFonts w:ascii="Arial" w:hAnsi="Arial" w:cs="Arial"/>
          <w:sz w:val="22"/>
          <w:szCs w:val="22"/>
        </w:rPr>
      </w:pPr>
    </w:p>
    <w:p w14:paraId="552DCEFB" w14:textId="77777777" w:rsidR="00D0245A" w:rsidRPr="00602B12" w:rsidRDefault="00D0245A" w:rsidP="009226CE">
      <w:pPr>
        <w:jc w:val="both"/>
        <w:rPr>
          <w:rFonts w:ascii="Arial" w:hAnsi="Arial" w:cs="Arial"/>
          <w:sz w:val="22"/>
          <w:szCs w:val="22"/>
        </w:rPr>
      </w:pPr>
      <w:r w:rsidRPr="00602B12">
        <w:rPr>
          <w:rFonts w:ascii="Arial" w:hAnsi="Arial" w:cs="Arial"/>
          <w:sz w:val="22"/>
          <w:szCs w:val="22"/>
          <w:u w:val="single"/>
        </w:rPr>
        <w:t>Comment #8:  EUKILN1 – I.  Emission Limits</w:t>
      </w:r>
      <w:r w:rsidRPr="00602B12">
        <w:rPr>
          <w:rFonts w:ascii="Arial" w:hAnsi="Arial" w:cs="Arial"/>
          <w:sz w:val="22"/>
          <w:szCs w:val="22"/>
        </w:rPr>
        <w:t xml:space="preserve"> (p.22)</w:t>
      </w:r>
    </w:p>
    <w:p w14:paraId="596A4D79" w14:textId="77777777" w:rsidR="00DF55BC" w:rsidRPr="00602B12" w:rsidRDefault="00D0245A" w:rsidP="009226CE">
      <w:pPr>
        <w:jc w:val="both"/>
        <w:rPr>
          <w:rFonts w:ascii="Arial" w:hAnsi="Arial" w:cs="Arial"/>
          <w:sz w:val="22"/>
          <w:szCs w:val="22"/>
        </w:rPr>
      </w:pPr>
      <w:r w:rsidRPr="00602B12">
        <w:rPr>
          <w:rFonts w:ascii="Arial" w:hAnsi="Arial" w:cs="Arial"/>
          <w:sz w:val="22"/>
          <w:szCs w:val="22"/>
        </w:rPr>
        <w:t>See Comment #1 above, regarding conditions 1 - 4; in addition, Tilden request Conditions 7 and 8 be removed or qualified.</w:t>
      </w:r>
    </w:p>
    <w:p w14:paraId="5E2AFB8A" w14:textId="77777777" w:rsidR="00DF55BC" w:rsidRPr="00602B12" w:rsidRDefault="00DF55BC" w:rsidP="009226CE">
      <w:pPr>
        <w:jc w:val="both"/>
        <w:rPr>
          <w:rFonts w:ascii="Arial" w:hAnsi="Arial" w:cs="Arial"/>
          <w:sz w:val="22"/>
          <w:szCs w:val="22"/>
        </w:rPr>
      </w:pPr>
    </w:p>
    <w:p w14:paraId="3200BC25" w14:textId="77777777" w:rsidR="00D0245A" w:rsidRPr="00602B12" w:rsidRDefault="00D0245A" w:rsidP="009226CE">
      <w:pPr>
        <w:jc w:val="both"/>
        <w:rPr>
          <w:rFonts w:ascii="Arial" w:hAnsi="Arial" w:cs="Arial"/>
          <w:sz w:val="22"/>
          <w:szCs w:val="22"/>
        </w:rPr>
      </w:pPr>
      <w:r w:rsidRPr="00602B12">
        <w:rPr>
          <w:rFonts w:ascii="Arial" w:hAnsi="Arial" w:cs="Arial"/>
          <w:sz w:val="22"/>
          <w:szCs w:val="22"/>
        </w:rPr>
        <w:t>AQD response:</w:t>
      </w:r>
    </w:p>
    <w:p w14:paraId="613E9734" w14:textId="77777777" w:rsidR="00D0245A" w:rsidRPr="00602B12" w:rsidRDefault="00D0245A" w:rsidP="009226CE">
      <w:pPr>
        <w:jc w:val="both"/>
        <w:rPr>
          <w:rFonts w:ascii="Arial" w:hAnsi="Arial" w:cs="Arial"/>
          <w:sz w:val="22"/>
          <w:szCs w:val="22"/>
        </w:rPr>
      </w:pPr>
      <w:r w:rsidRPr="00602B12">
        <w:rPr>
          <w:rFonts w:ascii="Arial" w:hAnsi="Arial" w:cs="Arial"/>
          <w:sz w:val="22"/>
          <w:szCs w:val="22"/>
        </w:rPr>
        <w:t xml:space="preserve">See response to Comment #1 </w:t>
      </w:r>
      <w:r w:rsidR="000E596E" w:rsidRPr="00602B12">
        <w:rPr>
          <w:rFonts w:ascii="Arial" w:hAnsi="Arial" w:cs="Arial"/>
          <w:sz w:val="22"/>
          <w:szCs w:val="22"/>
        </w:rPr>
        <w:t>for conditions 1 - 4</w:t>
      </w:r>
      <w:r w:rsidRPr="00602B12">
        <w:rPr>
          <w:rFonts w:ascii="Arial" w:hAnsi="Arial" w:cs="Arial"/>
          <w:sz w:val="22"/>
          <w:szCs w:val="22"/>
        </w:rPr>
        <w:t>.</w:t>
      </w:r>
    </w:p>
    <w:p w14:paraId="393B95D6" w14:textId="77777777" w:rsidR="00DF55BC" w:rsidRPr="00602B12" w:rsidRDefault="00D0245A" w:rsidP="009226CE">
      <w:pPr>
        <w:jc w:val="both"/>
        <w:rPr>
          <w:rFonts w:ascii="Arial" w:hAnsi="Arial" w:cs="Arial"/>
          <w:sz w:val="22"/>
          <w:szCs w:val="22"/>
        </w:rPr>
      </w:pPr>
      <w:r w:rsidRPr="00602B12">
        <w:rPr>
          <w:rFonts w:ascii="Arial" w:hAnsi="Arial" w:cs="Arial"/>
          <w:sz w:val="22"/>
          <w:szCs w:val="22"/>
        </w:rPr>
        <w:t xml:space="preserve">For Condition Nos. 7 and 8, R 336.1971 will add footnote </w:t>
      </w:r>
      <w:r w:rsidR="002162BE" w:rsidRPr="00602B12">
        <w:rPr>
          <w:rFonts w:ascii="Arial" w:hAnsi="Arial" w:cs="Arial"/>
          <w:sz w:val="22"/>
          <w:szCs w:val="22"/>
        </w:rPr>
        <w:t>"</w:t>
      </w:r>
      <w:r w:rsidRPr="00602B12">
        <w:rPr>
          <w:rFonts w:ascii="Arial" w:hAnsi="Arial" w:cs="Arial"/>
          <w:sz w:val="22"/>
          <w:szCs w:val="22"/>
        </w:rPr>
        <w:t>1</w:t>
      </w:r>
      <w:r w:rsidR="002162BE" w:rsidRPr="00602B12">
        <w:rPr>
          <w:rFonts w:ascii="Arial" w:hAnsi="Arial" w:cs="Arial"/>
          <w:sz w:val="22"/>
          <w:szCs w:val="22"/>
        </w:rPr>
        <w:t>"</w:t>
      </w:r>
      <w:r w:rsidRPr="00602B12">
        <w:rPr>
          <w:rFonts w:ascii="Arial" w:hAnsi="Arial" w:cs="Arial"/>
          <w:sz w:val="22"/>
          <w:szCs w:val="22"/>
        </w:rPr>
        <w:t xml:space="preserve"> that conditions are "state only enforceable."</w:t>
      </w:r>
    </w:p>
    <w:p w14:paraId="3DEFF474" w14:textId="77777777" w:rsidR="00D0245A" w:rsidRPr="00602B12" w:rsidRDefault="00D0245A" w:rsidP="009226CE">
      <w:pPr>
        <w:jc w:val="both"/>
        <w:rPr>
          <w:rFonts w:ascii="Arial" w:hAnsi="Arial" w:cs="Arial"/>
          <w:sz w:val="22"/>
          <w:szCs w:val="22"/>
        </w:rPr>
      </w:pPr>
    </w:p>
    <w:p w14:paraId="3981EB72" w14:textId="77777777" w:rsidR="00D0245A" w:rsidRPr="00602B12" w:rsidRDefault="00D0245A" w:rsidP="009226CE">
      <w:pPr>
        <w:jc w:val="both"/>
        <w:rPr>
          <w:rFonts w:ascii="Arial" w:hAnsi="Arial" w:cs="Arial"/>
          <w:sz w:val="22"/>
          <w:szCs w:val="22"/>
        </w:rPr>
      </w:pPr>
      <w:r w:rsidRPr="00602B12">
        <w:rPr>
          <w:rFonts w:ascii="Arial" w:hAnsi="Arial" w:cs="Arial"/>
          <w:sz w:val="22"/>
          <w:szCs w:val="22"/>
          <w:u w:val="single"/>
        </w:rPr>
        <w:t>Comment #9:  EUKILN1 – IV.  Design/Equipment Parameters</w:t>
      </w:r>
      <w:r w:rsidRPr="00602B12">
        <w:rPr>
          <w:rFonts w:ascii="Arial" w:hAnsi="Arial" w:cs="Arial"/>
          <w:sz w:val="22"/>
          <w:szCs w:val="22"/>
        </w:rPr>
        <w:t xml:space="preserve"> (p.23)</w:t>
      </w:r>
    </w:p>
    <w:p w14:paraId="48323E12" w14:textId="77777777" w:rsidR="00D0245A" w:rsidRPr="00602B12" w:rsidRDefault="00B079AC" w:rsidP="009226CE">
      <w:pPr>
        <w:jc w:val="both"/>
        <w:rPr>
          <w:rFonts w:ascii="Arial" w:hAnsi="Arial" w:cs="Arial"/>
          <w:sz w:val="22"/>
          <w:szCs w:val="22"/>
        </w:rPr>
      </w:pPr>
      <w:r w:rsidRPr="00602B12">
        <w:rPr>
          <w:rFonts w:ascii="Arial" w:hAnsi="Arial" w:cs="Arial"/>
          <w:sz w:val="22"/>
          <w:szCs w:val="22"/>
        </w:rPr>
        <w:t>Permittee</w:t>
      </w:r>
      <w:r w:rsidR="00F74002" w:rsidRPr="00602B12">
        <w:rPr>
          <w:rFonts w:ascii="Arial" w:hAnsi="Arial" w:cs="Arial"/>
          <w:sz w:val="22"/>
          <w:szCs w:val="22"/>
        </w:rPr>
        <w:t xml:space="preserve"> proposes to remove condition #1 or qualify it by footnoting the BART requirements do not become effective until approved by U.S. EPA.</w:t>
      </w:r>
    </w:p>
    <w:p w14:paraId="4A840138" w14:textId="77777777" w:rsidR="00D0245A" w:rsidRPr="00602B12" w:rsidRDefault="00D0245A" w:rsidP="009226CE">
      <w:pPr>
        <w:jc w:val="both"/>
        <w:rPr>
          <w:rFonts w:ascii="Arial" w:hAnsi="Arial" w:cs="Arial"/>
          <w:sz w:val="22"/>
          <w:szCs w:val="22"/>
        </w:rPr>
      </w:pPr>
    </w:p>
    <w:p w14:paraId="452FA287" w14:textId="77777777" w:rsidR="00F74002" w:rsidRPr="00602B12" w:rsidRDefault="00F74002" w:rsidP="009226CE">
      <w:pPr>
        <w:jc w:val="both"/>
        <w:rPr>
          <w:rFonts w:ascii="Arial" w:hAnsi="Arial" w:cs="Arial"/>
          <w:sz w:val="22"/>
          <w:szCs w:val="22"/>
        </w:rPr>
      </w:pPr>
      <w:r w:rsidRPr="00602B12">
        <w:rPr>
          <w:rFonts w:ascii="Arial" w:hAnsi="Arial" w:cs="Arial"/>
          <w:sz w:val="22"/>
          <w:szCs w:val="22"/>
        </w:rPr>
        <w:t>AQD response:</w:t>
      </w:r>
    </w:p>
    <w:p w14:paraId="4F7ADF12" w14:textId="77777777" w:rsidR="00F74002" w:rsidRPr="00602B12" w:rsidRDefault="002162BE" w:rsidP="009226CE">
      <w:pPr>
        <w:jc w:val="both"/>
        <w:rPr>
          <w:rFonts w:ascii="Arial" w:hAnsi="Arial" w:cs="Arial"/>
          <w:sz w:val="22"/>
          <w:szCs w:val="22"/>
        </w:rPr>
      </w:pPr>
      <w:r w:rsidRPr="00602B12">
        <w:rPr>
          <w:rFonts w:ascii="Arial" w:hAnsi="Arial" w:cs="Arial"/>
          <w:sz w:val="22"/>
          <w:szCs w:val="22"/>
        </w:rPr>
        <w:t>Footnote will be changed to denote "state enforceable only".</w:t>
      </w:r>
    </w:p>
    <w:p w14:paraId="37CCA110" w14:textId="77777777" w:rsidR="00D0245A" w:rsidRPr="00602B12" w:rsidRDefault="00D0245A" w:rsidP="009226CE">
      <w:pPr>
        <w:jc w:val="both"/>
        <w:rPr>
          <w:rFonts w:ascii="Arial" w:hAnsi="Arial" w:cs="Arial"/>
          <w:sz w:val="22"/>
          <w:szCs w:val="22"/>
        </w:rPr>
      </w:pPr>
    </w:p>
    <w:p w14:paraId="404BAF64" w14:textId="77777777" w:rsidR="00F74002" w:rsidRPr="00602B12" w:rsidRDefault="00F74002" w:rsidP="009226CE">
      <w:pPr>
        <w:jc w:val="both"/>
        <w:rPr>
          <w:rFonts w:ascii="Arial" w:hAnsi="Arial" w:cs="Arial"/>
          <w:sz w:val="22"/>
          <w:szCs w:val="22"/>
        </w:rPr>
      </w:pPr>
      <w:r w:rsidRPr="00602B12">
        <w:rPr>
          <w:rFonts w:ascii="Arial" w:hAnsi="Arial" w:cs="Arial"/>
          <w:sz w:val="22"/>
          <w:szCs w:val="22"/>
          <w:u w:val="single"/>
        </w:rPr>
        <w:t>Comment #10:  EUKILN1 – V.  Testing/Sampling</w:t>
      </w:r>
      <w:r w:rsidRPr="00602B12">
        <w:rPr>
          <w:rFonts w:ascii="Arial" w:hAnsi="Arial" w:cs="Arial"/>
          <w:sz w:val="22"/>
          <w:szCs w:val="22"/>
        </w:rPr>
        <w:t xml:space="preserve"> (p.23)</w:t>
      </w:r>
    </w:p>
    <w:p w14:paraId="32945B3B" w14:textId="77777777" w:rsidR="00F74002" w:rsidRPr="00602B12" w:rsidRDefault="00B079AC" w:rsidP="009226CE">
      <w:pPr>
        <w:jc w:val="both"/>
        <w:rPr>
          <w:rFonts w:ascii="Arial" w:hAnsi="Arial" w:cs="Arial"/>
          <w:sz w:val="22"/>
          <w:szCs w:val="22"/>
        </w:rPr>
      </w:pPr>
      <w:r w:rsidRPr="00602B12">
        <w:rPr>
          <w:rFonts w:ascii="Arial" w:hAnsi="Arial" w:cs="Arial"/>
          <w:sz w:val="22"/>
          <w:szCs w:val="22"/>
        </w:rPr>
        <w:t>Permittee</w:t>
      </w:r>
      <w:r w:rsidR="00F74002" w:rsidRPr="00602B12">
        <w:rPr>
          <w:rFonts w:ascii="Arial" w:hAnsi="Arial" w:cs="Arial"/>
          <w:sz w:val="22"/>
          <w:szCs w:val="22"/>
        </w:rPr>
        <w:t xml:space="preserve"> requests the Testing/Sampling section be modified to match FG-TACONITE MACT.</w:t>
      </w:r>
    </w:p>
    <w:p w14:paraId="007CC05A" w14:textId="77777777" w:rsidR="00F74002" w:rsidRPr="00602B12" w:rsidRDefault="00F74002" w:rsidP="009226CE">
      <w:pPr>
        <w:jc w:val="both"/>
        <w:rPr>
          <w:rFonts w:ascii="Arial" w:hAnsi="Arial" w:cs="Arial"/>
          <w:sz w:val="22"/>
          <w:szCs w:val="22"/>
        </w:rPr>
      </w:pPr>
    </w:p>
    <w:p w14:paraId="4CEBEEF9" w14:textId="77777777" w:rsidR="00F74002" w:rsidRPr="00602B12" w:rsidRDefault="00F74002" w:rsidP="009226CE">
      <w:pPr>
        <w:jc w:val="both"/>
        <w:rPr>
          <w:rFonts w:ascii="Arial" w:hAnsi="Arial" w:cs="Arial"/>
          <w:sz w:val="22"/>
          <w:szCs w:val="22"/>
        </w:rPr>
      </w:pPr>
      <w:r w:rsidRPr="00602B12">
        <w:rPr>
          <w:rFonts w:ascii="Arial" w:hAnsi="Arial" w:cs="Arial"/>
          <w:sz w:val="22"/>
          <w:szCs w:val="22"/>
        </w:rPr>
        <w:t>AQD response:</w:t>
      </w:r>
    </w:p>
    <w:p w14:paraId="123B9BBB" w14:textId="77777777" w:rsidR="00F74002" w:rsidRPr="00602B12" w:rsidRDefault="00F74002" w:rsidP="009226CE">
      <w:pPr>
        <w:jc w:val="both"/>
        <w:rPr>
          <w:rFonts w:ascii="Arial" w:hAnsi="Arial" w:cs="Arial"/>
          <w:sz w:val="22"/>
          <w:szCs w:val="22"/>
        </w:rPr>
      </w:pPr>
      <w:r w:rsidRPr="00602B12">
        <w:rPr>
          <w:rFonts w:ascii="Arial" w:hAnsi="Arial" w:cs="Arial"/>
          <w:sz w:val="22"/>
          <w:szCs w:val="22"/>
        </w:rPr>
        <w:t>The Testing/Sampling condition w</w:t>
      </w:r>
      <w:r w:rsidR="002162BE" w:rsidRPr="00602B12">
        <w:rPr>
          <w:rFonts w:ascii="Arial" w:hAnsi="Arial" w:cs="Arial"/>
          <w:sz w:val="22"/>
          <w:szCs w:val="22"/>
        </w:rPr>
        <w:t>ill be</w:t>
      </w:r>
      <w:r w:rsidRPr="00602B12">
        <w:rPr>
          <w:rFonts w:ascii="Arial" w:hAnsi="Arial" w:cs="Arial"/>
          <w:sz w:val="22"/>
          <w:szCs w:val="22"/>
        </w:rPr>
        <w:t xml:space="preserve"> changed to match the condition in FG-TACONITE MACT table</w:t>
      </w:r>
      <w:r w:rsidR="002162BE" w:rsidRPr="00602B12">
        <w:rPr>
          <w:rFonts w:ascii="Arial" w:hAnsi="Arial" w:cs="Arial"/>
          <w:sz w:val="22"/>
          <w:szCs w:val="22"/>
        </w:rPr>
        <w:t>, condition V.4</w:t>
      </w:r>
      <w:r w:rsidRPr="00602B12">
        <w:rPr>
          <w:rFonts w:ascii="Arial" w:hAnsi="Arial" w:cs="Arial"/>
          <w:sz w:val="22"/>
          <w:szCs w:val="22"/>
        </w:rPr>
        <w:t>.</w:t>
      </w:r>
    </w:p>
    <w:p w14:paraId="13D208A3" w14:textId="77777777" w:rsidR="00F74002" w:rsidRPr="00602B12" w:rsidRDefault="00F74002" w:rsidP="009226CE">
      <w:pPr>
        <w:jc w:val="both"/>
        <w:rPr>
          <w:rFonts w:ascii="Arial" w:hAnsi="Arial" w:cs="Arial"/>
          <w:sz w:val="22"/>
          <w:szCs w:val="22"/>
        </w:rPr>
      </w:pPr>
    </w:p>
    <w:p w14:paraId="7BA2156D" w14:textId="77777777" w:rsidR="00F74002" w:rsidRPr="00602B12" w:rsidRDefault="00F74002" w:rsidP="009226CE">
      <w:pPr>
        <w:jc w:val="both"/>
        <w:rPr>
          <w:rFonts w:ascii="Arial" w:hAnsi="Arial" w:cs="Arial"/>
          <w:sz w:val="22"/>
          <w:szCs w:val="22"/>
        </w:rPr>
      </w:pPr>
      <w:r w:rsidRPr="00602B12">
        <w:rPr>
          <w:rFonts w:ascii="Arial" w:hAnsi="Arial" w:cs="Arial"/>
          <w:sz w:val="22"/>
          <w:szCs w:val="22"/>
          <w:u w:val="single"/>
        </w:rPr>
        <w:t>Comment #11:  EUKILN1 – VI.  Monitoring/Recordkeeping</w:t>
      </w:r>
      <w:r w:rsidRPr="00602B12">
        <w:rPr>
          <w:rFonts w:ascii="Arial" w:hAnsi="Arial" w:cs="Arial"/>
          <w:sz w:val="22"/>
          <w:szCs w:val="22"/>
        </w:rPr>
        <w:t xml:space="preserve"> (p.23)</w:t>
      </w:r>
    </w:p>
    <w:p w14:paraId="141CE9FD" w14:textId="77777777" w:rsidR="00F74002" w:rsidRPr="00602B12" w:rsidRDefault="003B1196" w:rsidP="009226CE">
      <w:pPr>
        <w:jc w:val="both"/>
        <w:rPr>
          <w:rFonts w:ascii="Arial" w:hAnsi="Arial" w:cs="Arial"/>
          <w:sz w:val="22"/>
          <w:szCs w:val="22"/>
        </w:rPr>
      </w:pPr>
      <w:r w:rsidRPr="00602B12">
        <w:rPr>
          <w:rFonts w:ascii="Arial" w:hAnsi="Arial" w:cs="Arial"/>
          <w:sz w:val="22"/>
          <w:szCs w:val="22"/>
        </w:rPr>
        <w:t>See Comment #3 regarding condition nos. 3 and 4, and Comment #2 regarding condition nos. 6 and 7.</w:t>
      </w:r>
    </w:p>
    <w:p w14:paraId="34495E43" w14:textId="77777777" w:rsidR="00F74002" w:rsidRPr="00602B12" w:rsidRDefault="00F74002" w:rsidP="009226CE">
      <w:pPr>
        <w:jc w:val="both"/>
        <w:rPr>
          <w:rFonts w:ascii="Arial" w:hAnsi="Arial" w:cs="Arial"/>
          <w:sz w:val="22"/>
          <w:szCs w:val="22"/>
        </w:rPr>
      </w:pPr>
    </w:p>
    <w:p w14:paraId="7DB1F186" w14:textId="77777777" w:rsidR="003B1196" w:rsidRPr="00602B12" w:rsidRDefault="003B1196" w:rsidP="009226CE">
      <w:pPr>
        <w:jc w:val="both"/>
        <w:rPr>
          <w:rFonts w:ascii="Arial" w:hAnsi="Arial" w:cs="Arial"/>
          <w:sz w:val="22"/>
          <w:szCs w:val="22"/>
        </w:rPr>
      </w:pPr>
      <w:r w:rsidRPr="00602B12">
        <w:rPr>
          <w:rFonts w:ascii="Arial" w:hAnsi="Arial" w:cs="Arial"/>
          <w:sz w:val="22"/>
          <w:szCs w:val="22"/>
        </w:rPr>
        <w:t>AQD response:</w:t>
      </w:r>
    </w:p>
    <w:p w14:paraId="2E8BA2EF" w14:textId="77777777" w:rsidR="00C71939" w:rsidRPr="00602B12" w:rsidRDefault="003B1196" w:rsidP="009226CE">
      <w:pPr>
        <w:jc w:val="both"/>
        <w:rPr>
          <w:rFonts w:ascii="Arial" w:hAnsi="Arial" w:cs="Arial"/>
          <w:sz w:val="22"/>
          <w:szCs w:val="22"/>
        </w:rPr>
      </w:pPr>
      <w:r w:rsidRPr="00602B12">
        <w:rPr>
          <w:rFonts w:ascii="Arial" w:hAnsi="Arial" w:cs="Arial"/>
          <w:sz w:val="22"/>
          <w:szCs w:val="22"/>
        </w:rPr>
        <w:t>See responses to Comments #</w:t>
      </w:r>
      <w:r w:rsidR="002162BE" w:rsidRPr="00602B12">
        <w:rPr>
          <w:rFonts w:ascii="Arial" w:hAnsi="Arial" w:cs="Arial"/>
          <w:sz w:val="22"/>
          <w:szCs w:val="22"/>
        </w:rPr>
        <w:t>1 for condition VI.3</w:t>
      </w:r>
      <w:r w:rsidR="00C71939" w:rsidRPr="00602B12">
        <w:rPr>
          <w:rFonts w:ascii="Arial" w:hAnsi="Arial" w:cs="Arial"/>
          <w:sz w:val="22"/>
          <w:szCs w:val="22"/>
        </w:rPr>
        <w:t>.</w:t>
      </w:r>
    </w:p>
    <w:p w14:paraId="3DF66B0A" w14:textId="77777777" w:rsidR="003B1196" w:rsidRPr="00602B12" w:rsidRDefault="00C71939" w:rsidP="009226CE">
      <w:pPr>
        <w:jc w:val="both"/>
        <w:rPr>
          <w:rFonts w:ascii="Arial" w:hAnsi="Arial" w:cs="Arial"/>
          <w:sz w:val="22"/>
          <w:szCs w:val="22"/>
        </w:rPr>
      </w:pPr>
      <w:r w:rsidRPr="00602B12">
        <w:rPr>
          <w:rFonts w:ascii="Arial" w:hAnsi="Arial" w:cs="Arial"/>
          <w:sz w:val="22"/>
          <w:szCs w:val="22"/>
        </w:rPr>
        <w:t>For conditions VI.6 and 7, the footnote will be changed to "state enforceable only"</w:t>
      </w:r>
      <w:r w:rsidR="003B1196" w:rsidRPr="00602B12">
        <w:rPr>
          <w:rFonts w:ascii="Arial" w:hAnsi="Arial" w:cs="Arial"/>
          <w:sz w:val="22"/>
          <w:szCs w:val="22"/>
        </w:rPr>
        <w:t>.</w:t>
      </w:r>
    </w:p>
    <w:p w14:paraId="31752BA9" w14:textId="77777777" w:rsidR="00F74002" w:rsidRPr="00602B12" w:rsidRDefault="00F74002" w:rsidP="009226CE">
      <w:pPr>
        <w:jc w:val="both"/>
        <w:rPr>
          <w:rFonts w:ascii="Arial" w:hAnsi="Arial" w:cs="Arial"/>
          <w:sz w:val="22"/>
          <w:szCs w:val="22"/>
        </w:rPr>
      </w:pPr>
    </w:p>
    <w:p w14:paraId="7718C1BE" w14:textId="77777777" w:rsidR="003B1196" w:rsidRPr="00602B12" w:rsidRDefault="003B1196" w:rsidP="009226CE">
      <w:pPr>
        <w:jc w:val="both"/>
        <w:rPr>
          <w:rFonts w:ascii="Arial" w:hAnsi="Arial" w:cs="Arial"/>
          <w:sz w:val="22"/>
          <w:szCs w:val="22"/>
        </w:rPr>
      </w:pPr>
      <w:r w:rsidRPr="00602B12">
        <w:rPr>
          <w:rFonts w:ascii="Arial" w:hAnsi="Arial" w:cs="Arial"/>
          <w:sz w:val="22"/>
          <w:szCs w:val="22"/>
          <w:u w:val="single"/>
        </w:rPr>
        <w:t>Comment #12:  EUKILN2 – I.  Emission Limits</w:t>
      </w:r>
      <w:r w:rsidRPr="00602B12">
        <w:rPr>
          <w:rFonts w:ascii="Arial" w:hAnsi="Arial" w:cs="Arial"/>
          <w:sz w:val="22"/>
          <w:szCs w:val="22"/>
        </w:rPr>
        <w:t xml:space="preserve"> (p.25)</w:t>
      </w:r>
    </w:p>
    <w:p w14:paraId="0BCD7D94" w14:textId="77777777" w:rsidR="00F74002" w:rsidRPr="00602B12" w:rsidRDefault="003B1196" w:rsidP="009226CE">
      <w:pPr>
        <w:jc w:val="both"/>
        <w:rPr>
          <w:rFonts w:ascii="Arial" w:hAnsi="Arial" w:cs="Arial"/>
          <w:sz w:val="22"/>
          <w:szCs w:val="22"/>
        </w:rPr>
      </w:pPr>
      <w:r w:rsidRPr="00602B12">
        <w:rPr>
          <w:rFonts w:ascii="Arial" w:hAnsi="Arial" w:cs="Arial"/>
          <w:sz w:val="22"/>
          <w:szCs w:val="22"/>
        </w:rPr>
        <w:t>See Comment #1 for condition nos. 1 - 4.</w:t>
      </w:r>
    </w:p>
    <w:p w14:paraId="65574B70" w14:textId="77777777" w:rsidR="00F74002" w:rsidRPr="00602B12" w:rsidRDefault="00F74002" w:rsidP="009226CE">
      <w:pPr>
        <w:jc w:val="both"/>
        <w:rPr>
          <w:rFonts w:ascii="Arial" w:hAnsi="Arial" w:cs="Arial"/>
          <w:sz w:val="22"/>
          <w:szCs w:val="22"/>
        </w:rPr>
      </w:pPr>
    </w:p>
    <w:p w14:paraId="60F5FC20" w14:textId="77777777" w:rsidR="003B1196" w:rsidRPr="00602B12" w:rsidRDefault="003B1196" w:rsidP="009226CE">
      <w:pPr>
        <w:jc w:val="both"/>
        <w:rPr>
          <w:rFonts w:ascii="Arial" w:hAnsi="Arial" w:cs="Arial"/>
          <w:sz w:val="22"/>
          <w:szCs w:val="22"/>
        </w:rPr>
      </w:pPr>
      <w:r w:rsidRPr="00602B12">
        <w:rPr>
          <w:rFonts w:ascii="Arial" w:hAnsi="Arial" w:cs="Arial"/>
          <w:sz w:val="22"/>
          <w:szCs w:val="22"/>
        </w:rPr>
        <w:t>AQD response:</w:t>
      </w:r>
    </w:p>
    <w:p w14:paraId="57D63BCE" w14:textId="77777777" w:rsidR="003B1196" w:rsidRPr="00602B12" w:rsidRDefault="003B1196" w:rsidP="009226CE">
      <w:pPr>
        <w:jc w:val="both"/>
        <w:rPr>
          <w:rFonts w:ascii="Arial" w:hAnsi="Arial" w:cs="Arial"/>
          <w:sz w:val="22"/>
          <w:szCs w:val="22"/>
        </w:rPr>
      </w:pPr>
      <w:r w:rsidRPr="00602B12">
        <w:rPr>
          <w:rFonts w:ascii="Arial" w:hAnsi="Arial" w:cs="Arial"/>
          <w:sz w:val="22"/>
          <w:szCs w:val="22"/>
        </w:rPr>
        <w:t>See response to Comment #1.</w:t>
      </w:r>
    </w:p>
    <w:p w14:paraId="50C1220E" w14:textId="77777777" w:rsidR="003B1196" w:rsidRPr="00602B12" w:rsidRDefault="003B1196" w:rsidP="009226CE">
      <w:pPr>
        <w:jc w:val="both"/>
        <w:rPr>
          <w:rFonts w:ascii="Arial" w:hAnsi="Arial" w:cs="Arial"/>
          <w:b/>
          <w:sz w:val="22"/>
          <w:szCs w:val="22"/>
        </w:rPr>
      </w:pPr>
    </w:p>
    <w:p w14:paraId="1C445339" w14:textId="77777777" w:rsidR="003B1196" w:rsidRPr="00602B12" w:rsidRDefault="003B1196" w:rsidP="009226CE">
      <w:pPr>
        <w:jc w:val="both"/>
        <w:rPr>
          <w:rFonts w:ascii="Arial" w:hAnsi="Arial" w:cs="Arial"/>
          <w:sz w:val="22"/>
          <w:szCs w:val="22"/>
        </w:rPr>
      </w:pPr>
      <w:r w:rsidRPr="00602B12">
        <w:rPr>
          <w:rFonts w:ascii="Arial" w:hAnsi="Arial" w:cs="Arial"/>
          <w:sz w:val="22"/>
          <w:szCs w:val="22"/>
          <w:u w:val="single"/>
        </w:rPr>
        <w:t>Comment #13:  EUKILN2 – V. Testing/Sampling</w:t>
      </w:r>
      <w:r w:rsidRPr="00602B12">
        <w:rPr>
          <w:rFonts w:ascii="Arial" w:hAnsi="Arial" w:cs="Arial"/>
          <w:sz w:val="22"/>
          <w:szCs w:val="22"/>
        </w:rPr>
        <w:t xml:space="preserve"> (p.26)</w:t>
      </w:r>
    </w:p>
    <w:p w14:paraId="043966E9" w14:textId="77777777" w:rsidR="003B1196" w:rsidRPr="00602B12" w:rsidRDefault="003B1196" w:rsidP="009226CE">
      <w:pPr>
        <w:jc w:val="both"/>
        <w:rPr>
          <w:rFonts w:ascii="Arial" w:hAnsi="Arial" w:cs="Arial"/>
          <w:b/>
          <w:sz w:val="22"/>
          <w:szCs w:val="22"/>
        </w:rPr>
      </w:pPr>
      <w:r w:rsidRPr="00602B12">
        <w:rPr>
          <w:rFonts w:ascii="Arial" w:hAnsi="Arial" w:cs="Arial"/>
          <w:sz w:val="22"/>
          <w:szCs w:val="22"/>
        </w:rPr>
        <w:t xml:space="preserve">See Comment #10 regarding the need to make the Testing/Sampling requirements consistent with the FG-TACONITE MACT Testing/Sampling provisions.  </w:t>
      </w:r>
    </w:p>
    <w:p w14:paraId="292DAAC6" w14:textId="77777777" w:rsidR="003B1196" w:rsidRPr="00602B12" w:rsidRDefault="003B1196" w:rsidP="009226CE">
      <w:pPr>
        <w:jc w:val="both"/>
        <w:rPr>
          <w:rFonts w:ascii="Arial" w:hAnsi="Arial" w:cs="Arial"/>
          <w:sz w:val="22"/>
          <w:szCs w:val="22"/>
        </w:rPr>
      </w:pPr>
    </w:p>
    <w:p w14:paraId="57FD3543" w14:textId="77777777" w:rsidR="00C71939" w:rsidRPr="00602B12" w:rsidRDefault="00C71939" w:rsidP="009226CE">
      <w:pPr>
        <w:jc w:val="both"/>
        <w:rPr>
          <w:rFonts w:ascii="Arial" w:hAnsi="Arial" w:cs="Arial"/>
          <w:sz w:val="22"/>
          <w:szCs w:val="22"/>
        </w:rPr>
      </w:pPr>
      <w:r w:rsidRPr="00602B12">
        <w:rPr>
          <w:rFonts w:ascii="Arial" w:hAnsi="Arial" w:cs="Arial"/>
          <w:sz w:val="22"/>
          <w:szCs w:val="22"/>
        </w:rPr>
        <w:t>AQD response:</w:t>
      </w:r>
    </w:p>
    <w:p w14:paraId="27F1222F" w14:textId="77777777" w:rsidR="00C71939" w:rsidRPr="00602B12" w:rsidRDefault="00C71939" w:rsidP="009226CE">
      <w:pPr>
        <w:jc w:val="both"/>
        <w:rPr>
          <w:rFonts w:ascii="Arial" w:hAnsi="Arial" w:cs="Arial"/>
          <w:sz w:val="22"/>
          <w:szCs w:val="22"/>
        </w:rPr>
      </w:pPr>
      <w:r w:rsidRPr="00602B12">
        <w:rPr>
          <w:rFonts w:ascii="Arial" w:hAnsi="Arial" w:cs="Arial"/>
          <w:sz w:val="22"/>
          <w:szCs w:val="22"/>
        </w:rPr>
        <w:t>The Testing/Sampling condition will be changed to match the condition in FG-TACONITE MACT table, condition V.4.</w:t>
      </w:r>
    </w:p>
    <w:p w14:paraId="68B92C8E" w14:textId="77777777" w:rsidR="003B1196" w:rsidRPr="00602B12" w:rsidRDefault="003B1196" w:rsidP="009226CE">
      <w:pPr>
        <w:jc w:val="both"/>
        <w:rPr>
          <w:rFonts w:ascii="Arial" w:hAnsi="Arial" w:cs="Arial"/>
          <w:sz w:val="22"/>
          <w:szCs w:val="22"/>
        </w:rPr>
      </w:pPr>
    </w:p>
    <w:p w14:paraId="22EF285E" w14:textId="77777777" w:rsidR="003B1196" w:rsidRPr="00602B12" w:rsidRDefault="003B1196" w:rsidP="009226CE">
      <w:pPr>
        <w:jc w:val="both"/>
        <w:rPr>
          <w:rFonts w:ascii="Arial" w:hAnsi="Arial" w:cs="Arial"/>
          <w:sz w:val="22"/>
          <w:szCs w:val="22"/>
        </w:rPr>
      </w:pPr>
      <w:r w:rsidRPr="00602B12">
        <w:rPr>
          <w:rFonts w:ascii="Arial" w:hAnsi="Arial" w:cs="Arial"/>
          <w:sz w:val="22"/>
          <w:szCs w:val="22"/>
          <w:u w:val="single"/>
        </w:rPr>
        <w:t>Comment #14:  EU-KILN2 – VI.  Monitoring/Recordkeeping</w:t>
      </w:r>
      <w:r w:rsidRPr="00602B12">
        <w:rPr>
          <w:rFonts w:ascii="Arial" w:hAnsi="Arial" w:cs="Arial"/>
          <w:sz w:val="22"/>
          <w:szCs w:val="22"/>
        </w:rPr>
        <w:t xml:space="preserve"> (p.26)</w:t>
      </w:r>
    </w:p>
    <w:p w14:paraId="4BEC5D63" w14:textId="77777777" w:rsidR="003B1196" w:rsidRPr="00602B12" w:rsidRDefault="003B1196" w:rsidP="009226CE">
      <w:pPr>
        <w:jc w:val="both"/>
        <w:rPr>
          <w:rFonts w:ascii="Arial" w:hAnsi="Arial" w:cs="Arial"/>
          <w:sz w:val="22"/>
          <w:szCs w:val="22"/>
        </w:rPr>
      </w:pPr>
      <w:r w:rsidRPr="00602B12">
        <w:rPr>
          <w:rFonts w:ascii="Arial" w:hAnsi="Arial" w:cs="Arial"/>
          <w:sz w:val="22"/>
          <w:szCs w:val="22"/>
        </w:rPr>
        <w:t>See Comment #3 regarding removal of the monitoring/recordkeeping requirements applicable arsenic, cadmium, chromium and lead from Conditions 3 and 4.</w:t>
      </w:r>
    </w:p>
    <w:p w14:paraId="45C7847E" w14:textId="77777777" w:rsidR="003B1196" w:rsidRPr="00602B12" w:rsidRDefault="003B1196" w:rsidP="009226CE">
      <w:pPr>
        <w:jc w:val="both"/>
        <w:rPr>
          <w:rFonts w:ascii="Arial" w:hAnsi="Arial" w:cs="Arial"/>
          <w:b/>
          <w:sz w:val="22"/>
          <w:szCs w:val="22"/>
        </w:rPr>
      </w:pPr>
    </w:p>
    <w:p w14:paraId="1232B456" w14:textId="77777777" w:rsidR="003B1196" w:rsidRPr="00602B12" w:rsidRDefault="003B1196" w:rsidP="009226CE">
      <w:pPr>
        <w:jc w:val="both"/>
        <w:rPr>
          <w:rFonts w:ascii="Arial" w:hAnsi="Arial" w:cs="Arial"/>
          <w:sz w:val="22"/>
          <w:szCs w:val="22"/>
        </w:rPr>
      </w:pPr>
      <w:r w:rsidRPr="00602B12">
        <w:rPr>
          <w:rFonts w:ascii="Arial" w:hAnsi="Arial" w:cs="Arial"/>
          <w:sz w:val="22"/>
          <w:szCs w:val="22"/>
        </w:rPr>
        <w:t>AQD response:</w:t>
      </w:r>
    </w:p>
    <w:p w14:paraId="3E3D038F" w14:textId="77777777" w:rsidR="003B1196" w:rsidRPr="00602B12" w:rsidRDefault="003B1196" w:rsidP="009226CE">
      <w:pPr>
        <w:jc w:val="both"/>
        <w:rPr>
          <w:rFonts w:ascii="Arial" w:hAnsi="Arial" w:cs="Arial"/>
          <w:sz w:val="22"/>
          <w:szCs w:val="22"/>
        </w:rPr>
      </w:pPr>
      <w:r w:rsidRPr="00602B12">
        <w:rPr>
          <w:rFonts w:ascii="Arial" w:hAnsi="Arial" w:cs="Arial"/>
          <w:sz w:val="22"/>
          <w:szCs w:val="22"/>
        </w:rPr>
        <w:t>See response to Comment #</w:t>
      </w:r>
      <w:r w:rsidR="00C71939" w:rsidRPr="00602B12">
        <w:rPr>
          <w:rFonts w:ascii="Arial" w:hAnsi="Arial" w:cs="Arial"/>
          <w:sz w:val="22"/>
          <w:szCs w:val="22"/>
        </w:rPr>
        <w:t>1</w:t>
      </w:r>
      <w:r w:rsidRPr="00602B12">
        <w:rPr>
          <w:rFonts w:ascii="Arial" w:hAnsi="Arial" w:cs="Arial"/>
          <w:sz w:val="22"/>
          <w:szCs w:val="22"/>
        </w:rPr>
        <w:t>.</w:t>
      </w:r>
    </w:p>
    <w:p w14:paraId="45BE6741" w14:textId="77777777" w:rsidR="00F74002" w:rsidRPr="00602B12" w:rsidRDefault="00F74002" w:rsidP="009226CE">
      <w:pPr>
        <w:jc w:val="both"/>
        <w:rPr>
          <w:rFonts w:ascii="Arial" w:hAnsi="Arial" w:cs="Arial"/>
          <w:sz w:val="22"/>
          <w:szCs w:val="22"/>
        </w:rPr>
      </w:pPr>
    </w:p>
    <w:p w14:paraId="348C0E71" w14:textId="77777777" w:rsidR="00F74002" w:rsidRPr="00602B12" w:rsidRDefault="00AA0E0E" w:rsidP="009226CE">
      <w:pPr>
        <w:jc w:val="both"/>
        <w:rPr>
          <w:rFonts w:ascii="Arial" w:hAnsi="Arial" w:cs="Arial"/>
          <w:sz w:val="22"/>
          <w:szCs w:val="22"/>
        </w:rPr>
      </w:pPr>
      <w:r w:rsidRPr="00602B12">
        <w:rPr>
          <w:rFonts w:ascii="Arial" w:hAnsi="Arial" w:cs="Arial"/>
          <w:sz w:val="22"/>
          <w:szCs w:val="22"/>
        </w:rPr>
        <w:t>Comment #</w:t>
      </w:r>
      <w:r w:rsidR="00E61DC7" w:rsidRPr="00602B12">
        <w:rPr>
          <w:rFonts w:ascii="Arial" w:hAnsi="Arial" w:cs="Arial"/>
          <w:sz w:val="22"/>
          <w:szCs w:val="22"/>
        </w:rPr>
        <w:t>s</w:t>
      </w:r>
      <w:r w:rsidRPr="00602B12">
        <w:rPr>
          <w:rFonts w:ascii="Arial" w:hAnsi="Arial" w:cs="Arial"/>
          <w:sz w:val="22"/>
          <w:szCs w:val="22"/>
        </w:rPr>
        <w:t>15</w:t>
      </w:r>
      <w:r w:rsidR="00E61DC7" w:rsidRPr="00602B12">
        <w:rPr>
          <w:rFonts w:ascii="Arial" w:hAnsi="Arial" w:cs="Arial"/>
          <w:sz w:val="22"/>
          <w:szCs w:val="22"/>
        </w:rPr>
        <w:t>, 16, 17 and 18</w:t>
      </w:r>
      <w:r w:rsidRPr="00602B12">
        <w:rPr>
          <w:rFonts w:ascii="Arial" w:hAnsi="Arial" w:cs="Arial"/>
          <w:sz w:val="22"/>
          <w:szCs w:val="22"/>
        </w:rPr>
        <w:t xml:space="preserve">: </w:t>
      </w:r>
      <w:r w:rsidR="00E61DC7" w:rsidRPr="00602B12">
        <w:rPr>
          <w:rFonts w:ascii="Arial" w:hAnsi="Arial" w:cs="Arial"/>
          <w:sz w:val="22"/>
          <w:szCs w:val="22"/>
        </w:rPr>
        <w:t xml:space="preserve"> FG Boilers -</w:t>
      </w:r>
      <w:r w:rsidRPr="00602B12">
        <w:rPr>
          <w:rFonts w:ascii="Arial" w:hAnsi="Arial" w:cs="Arial"/>
          <w:sz w:val="22"/>
          <w:szCs w:val="22"/>
        </w:rPr>
        <w:t xml:space="preserve"> (p</w:t>
      </w:r>
      <w:r w:rsidR="00E61DC7" w:rsidRPr="00602B12">
        <w:rPr>
          <w:rFonts w:ascii="Arial" w:hAnsi="Arial" w:cs="Arial"/>
          <w:sz w:val="22"/>
          <w:szCs w:val="22"/>
        </w:rPr>
        <w:t>gs</w:t>
      </w:r>
      <w:r w:rsidRPr="00602B12">
        <w:rPr>
          <w:rFonts w:ascii="Arial" w:hAnsi="Arial" w:cs="Arial"/>
          <w:sz w:val="22"/>
          <w:szCs w:val="22"/>
        </w:rPr>
        <w:t>. 34</w:t>
      </w:r>
      <w:r w:rsidR="00E61DC7" w:rsidRPr="00602B12">
        <w:rPr>
          <w:rFonts w:ascii="Arial" w:hAnsi="Arial" w:cs="Arial"/>
          <w:sz w:val="22"/>
          <w:szCs w:val="22"/>
        </w:rPr>
        <w:t>-35</w:t>
      </w:r>
      <w:r w:rsidRPr="00602B12">
        <w:rPr>
          <w:rFonts w:ascii="Arial" w:hAnsi="Arial" w:cs="Arial"/>
          <w:sz w:val="22"/>
          <w:szCs w:val="22"/>
        </w:rPr>
        <w:t>)</w:t>
      </w:r>
    </w:p>
    <w:p w14:paraId="7C12D91E" w14:textId="77777777" w:rsidR="00AA0E0E" w:rsidRPr="00602B12" w:rsidRDefault="00B079AC" w:rsidP="009226CE">
      <w:pPr>
        <w:jc w:val="both"/>
        <w:rPr>
          <w:rFonts w:ascii="Arial" w:hAnsi="Arial" w:cs="Arial"/>
          <w:sz w:val="22"/>
          <w:szCs w:val="22"/>
        </w:rPr>
      </w:pPr>
      <w:r w:rsidRPr="00602B12">
        <w:rPr>
          <w:rFonts w:ascii="Arial" w:hAnsi="Arial" w:cs="Arial"/>
          <w:sz w:val="22"/>
          <w:szCs w:val="22"/>
        </w:rPr>
        <w:t>Permittee</w:t>
      </w:r>
      <w:r w:rsidR="00AA0E0E" w:rsidRPr="00602B12">
        <w:rPr>
          <w:rFonts w:ascii="Arial" w:hAnsi="Arial" w:cs="Arial"/>
          <w:sz w:val="22"/>
          <w:szCs w:val="22"/>
        </w:rPr>
        <w:t xml:space="preserve"> asserts R 336.1205(1)(a) is not part of the approved Michigan SIP and should therefore be foot noted as "state-enforceable only".</w:t>
      </w:r>
    </w:p>
    <w:p w14:paraId="7A204C74" w14:textId="77777777" w:rsidR="00AA0E0E" w:rsidRPr="00602B12" w:rsidRDefault="00AA0E0E" w:rsidP="009226CE">
      <w:pPr>
        <w:jc w:val="both"/>
        <w:rPr>
          <w:rFonts w:ascii="Arial" w:hAnsi="Arial" w:cs="Arial"/>
          <w:sz w:val="22"/>
          <w:szCs w:val="22"/>
        </w:rPr>
      </w:pPr>
    </w:p>
    <w:p w14:paraId="44220862" w14:textId="77777777" w:rsidR="00AA0E0E" w:rsidRPr="00602B12" w:rsidRDefault="00F365DB" w:rsidP="009226CE">
      <w:pPr>
        <w:jc w:val="both"/>
        <w:rPr>
          <w:rFonts w:ascii="Arial" w:hAnsi="Arial" w:cs="Arial"/>
          <w:sz w:val="22"/>
          <w:szCs w:val="22"/>
        </w:rPr>
      </w:pPr>
      <w:r w:rsidRPr="00602B12">
        <w:rPr>
          <w:rFonts w:ascii="Arial" w:hAnsi="Arial" w:cs="Arial"/>
          <w:sz w:val="22"/>
          <w:szCs w:val="22"/>
        </w:rPr>
        <w:t>AQD response:</w:t>
      </w:r>
    </w:p>
    <w:p w14:paraId="68A87662" w14:textId="77777777" w:rsidR="00F365DB" w:rsidRPr="00602B12" w:rsidRDefault="00F365DB" w:rsidP="009226CE">
      <w:pPr>
        <w:jc w:val="both"/>
        <w:rPr>
          <w:rFonts w:ascii="Arial" w:hAnsi="Arial" w:cs="Arial"/>
          <w:sz w:val="22"/>
          <w:szCs w:val="22"/>
        </w:rPr>
      </w:pPr>
      <w:r w:rsidRPr="00602B12">
        <w:rPr>
          <w:rFonts w:ascii="Arial" w:hAnsi="Arial" w:cs="Arial"/>
          <w:sz w:val="22"/>
          <w:szCs w:val="22"/>
        </w:rPr>
        <w:t xml:space="preserve">The condition comes from a General PTI and is federally enforceable per R336.1201(2)(b) which states:  </w:t>
      </w:r>
    </w:p>
    <w:p w14:paraId="21D28530" w14:textId="77777777" w:rsidR="00F365DB" w:rsidRPr="00602B12" w:rsidRDefault="00F365DB" w:rsidP="009226CE">
      <w:pPr>
        <w:jc w:val="both"/>
        <w:rPr>
          <w:rFonts w:ascii="Arial" w:hAnsi="Arial" w:cs="Arial"/>
          <w:sz w:val="22"/>
          <w:szCs w:val="22"/>
        </w:rPr>
      </w:pPr>
    </w:p>
    <w:p w14:paraId="244C5862" w14:textId="77777777" w:rsidR="00F365DB" w:rsidRPr="00602B12" w:rsidRDefault="00F365DB" w:rsidP="009226CE">
      <w:pPr>
        <w:ind w:left="720"/>
        <w:jc w:val="both"/>
        <w:rPr>
          <w:rFonts w:ascii="Arial" w:hAnsi="Arial" w:cs="Arial"/>
          <w:sz w:val="22"/>
          <w:szCs w:val="22"/>
        </w:rPr>
      </w:pPr>
      <w:r w:rsidRPr="00602B12">
        <w:rPr>
          <w:rFonts w:ascii="Arial" w:hAnsi="Arial" w:cs="Arial"/>
          <w:sz w:val="22"/>
          <w:szCs w:val="22"/>
        </w:rPr>
        <w:t>"The department may issue a permit to install for any of the following reasons: (b) to establish limits on potential to emit.  The limits shall comply with the provisions of R</w:t>
      </w:r>
      <w:r w:rsidR="009226CE" w:rsidRPr="00602B12">
        <w:rPr>
          <w:rFonts w:ascii="Arial" w:hAnsi="Arial" w:cs="Arial"/>
          <w:sz w:val="22"/>
          <w:szCs w:val="22"/>
        </w:rPr>
        <w:t xml:space="preserve"> </w:t>
      </w:r>
      <w:r w:rsidRPr="00602B12">
        <w:rPr>
          <w:rFonts w:ascii="Arial" w:hAnsi="Arial" w:cs="Arial"/>
          <w:sz w:val="22"/>
          <w:szCs w:val="22"/>
        </w:rPr>
        <w:t>336.1205(1)(a)."</w:t>
      </w:r>
    </w:p>
    <w:p w14:paraId="1FE76831" w14:textId="77777777" w:rsidR="00AA0E0E" w:rsidRPr="00602B12" w:rsidRDefault="00AA0E0E" w:rsidP="009226CE">
      <w:pPr>
        <w:jc w:val="both"/>
        <w:rPr>
          <w:rFonts w:ascii="Arial" w:hAnsi="Arial" w:cs="Arial"/>
          <w:sz w:val="22"/>
          <w:szCs w:val="22"/>
        </w:rPr>
      </w:pPr>
    </w:p>
    <w:p w14:paraId="0B94E94F" w14:textId="77777777" w:rsidR="00E61DC7" w:rsidRPr="00602B12" w:rsidRDefault="00E61DC7" w:rsidP="009226CE">
      <w:pPr>
        <w:jc w:val="both"/>
        <w:rPr>
          <w:rFonts w:ascii="Arial" w:hAnsi="Arial" w:cs="Arial"/>
          <w:sz w:val="22"/>
          <w:szCs w:val="22"/>
        </w:rPr>
      </w:pPr>
      <w:r w:rsidRPr="00602B12">
        <w:rPr>
          <w:rFonts w:ascii="Arial" w:hAnsi="Arial" w:cs="Arial"/>
          <w:sz w:val="22"/>
          <w:szCs w:val="22"/>
          <w:u w:val="single"/>
        </w:rPr>
        <w:t>Comment #19:  FG Taconite MACT – I.  Emission Limits</w:t>
      </w:r>
      <w:r w:rsidRPr="00602B12">
        <w:rPr>
          <w:rFonts w:ascii="Arial" w:hAnsi="Arial" w:cs="Arial"/>
          <w:sz w:val="22"/>
          <w:szCs w:val="22"/>
        </w:rPr>
        <w:t xml:space="preserve"> (pp.37-38)</w:t>
      </w:r>
    </w:p>
    <w:p w14:paraId="6AC73671" w14:textId="77777777" w:rsidR="00AA0E0E" w:rsidRPr="00602B12" w:rsidRDefault="001F4780" w:rsidP="009226CE">
      <w:pPr>
        <w:jc w:val="both"/>
        <w:rPr>
          <w:rFonts w:ascii="Arial" w:hAnsi="Arial" w:cs="Arial"/>
          <w:sz w:val="22"/>
          <w:szCs w:val="22"/>
        </w:rPr>
      </w:pPr>
      <w:r w:rsidRPr="00602B12">
        <w:rPr>
          <w:rFonts w:ascii="Arial" w:hAnsi="Arial" w:cs="Arial"/>
          <w:sz w:val="22"/>
          <w:szCs w:val="22"/>
        </w:rPr>
        <w:t>Permittee requests changes to clarify the requirements for EUKILN1, EUKILN2, EUOREDRYER1 and EUOREDRYER2, and to correct typographical errors.</w:t>
      </w:r>
    </w:p>
    <w:p w14:paraId="77807679" w14:textId="77777777" w:rsidR="001F4780" w:rsidRPr="00602B12" w:rsidRDefault="001F4780" w:rsidP="009226CE">
      <w:pPr>
        <w:jc w:val="both"/>
        <w:rPr>
          <w:rFonts w:ascii="Arial" w:hAnsi="Arial" w:cs="Arial"/>
          <w:sz w:val="22"/>
          <w:szCs w:val="22"/>
        </w:rPr>
      </w:pPr>
    </w:p>
    <w:p w14:paraId="164DEFAE" w14:textId="77777777" w:rsidR="001F4780" w:rsidRPr="00602B12" w:rsidRDefault="001F4780" w:rsidP="009226CE">
      <w:pPr>
        <w:jc w:val="both"/>
        <w:rPr>
          <w:rFonts w:ascii="Arial" w:hAnsi="Arial" w:cs="Arial"/>
          <w:sz w:val="22"/>
          <w:szCs w:val="22"/>
        </w:rPr>
      </w:pPr>
      <w:r w:rsidRPr="00602B12">
        <w:rPr>
          <w:rFonts w:ascii="Arial" w:hAnsi="Arial" w:cs="Arial"/>
          <w:sz w:val="22"/>
          <w:szCs w:val="22"/>
        </w:rPr>
        <w:t>AQD response:</w:t>
      </w:r>
    </w:p>
    <w:p w14:paraId="46F09318" w14:textId="77777777" w:rsidR="001F4780" w:rsidRPr="00602B12" w:rsidRDefault="00C71939" w:rsidP="009226CE">
      <w:pPr>
        <w:jc w:val="both"/>
        <w:rPr>
          <w:rFonts w:ascii="Arial" w:hAnsi="Arial" w:cs="Arial"/>
          <w:sz w:val="22"/>
          <w:szCs w:val="22"/>
        </w:rPr>
      </w:pPr>
      <w:r w:rsidRPr="00602B12">
        <w:rPr>
          <w:rFonts w:ascii="Arial" w:hAnsi="Arial" w:cs="Arial"/>
          <w:sz w:val="22"/>
          <w:szCs w:val="22"/>
        </w:rPr>
        <w:t>AQD will make</w:t>
      </w:r>
      <w:r w:rsidR="001F4780" w:rsidRPr="00602B12">
        <w:rPr>
          <w:rFonts w:ascii="Arial" w:hAnsi="Arial" w:cs="Arial"/>
          <w:sz w:val="22"/>
          <w:szCs w:val="22"/>
        </w:rPr>
        <w:t xml:space="preserve"> suggested changes.</w:t>
      </w:r>
    </w:p>
    <w:p w14:paraId="1647D1FE" w14:textId="77777777" w:rsidR="001F4780" w:rsidRPr="00602B12" w:rsidRDefault="001F4780" w:rsidP="009226CE">
      <w:pPr>
        <w:jc w:val="both"/>
        <w:rPr>
          <w:rFonts w:ascii="Arial" w:hAnsi="Arial" w:cs="Arial"/>
          <w:sz w:val="22"/>
          <w:szCs w:val="22"/>
        </w:rPr>
      </w:pPr>
    </w:p>
    <w:p w14:paraId="5C4FC1AE" w14:textId="77777777" w:rsidR="00772E4A" w:rsidRPr="00602B12" w:rsidRDefault="00772E4A" w:rsidP="009226CE">
      <w:pPr>
        <w:jc w:val="both"/>
        <w:rPr>
          <w:rFonts w:ascii="Arial" w:hAnsi="Arial" w:cs="Arial"/>
          <w:sz w:val="22"/>
          <w:szCs w:val="22"/>
        </w:rPr>
      </w:pPr>
      <w:r w:rsidRPr="00602B12">
        <w:rPr>
          <w:rFonts w:ascii="Arial" w:hAnsi="Arial" w:cs="Arial"/>
          <w:sz w:val="22"/>
          <w:szCs w:val="22"/>
          <w:u w:val="single"/>
        </w:rPr>
        <w:t>Comment #20:  FG Taconite MACT – V.  Testing/Sampling</w:t>
      </w:r>
      <w:r w:rsidRPr="00602B12">
        <w:rPr>
          <w:rFonts w:ascii="Arial" w:hAnsi="Arial" w:cs="Arial"/>
          <w:sz w:val="22"/>
          <w:szCs w:val="22"/>
        </w:rPr>
        <w:t xml:space="preserve"> (pp.</w:t>
      </w:r>
      <w:r w:rsidR="00EF15C0" w:rsidRPr="00602B12">
        <w:rPr>
          <w:rFonts w:ascii="Arial" w:hAnsi="Arial" w:cs="Arial"/>
          <w:sz w:val="22"/>
          <w:szCs w:val="22"/>
        </w:rPr>
        <w:t>40</w:t>
      </w:r>
      <w:r w:rsidRPr="00602B12">
        <w:rPr>
          <w:rFonts w:ascii="Arial" w:hAnsi="Arial" w:cs="Arial"/>
          <w:sz w:val="22"/>
          <w:szCs w:val="22"/>
        </w:rPr>
        <w:t>)</w:t>
      </w:r>
    </w:p>
    <w:p w14:paraId="7AC62A31" w14:textId="77777777" w:rsidR="001F4780" w:rsidRPr="00602B12" w:rsidRDefault="00EF15C0" w:rsidP="009226CE">
      <w:pPr>
        <w:jc w:val="both"/>
        <w:rPr>
          <w:rFonts w:ascii="Arial" w:hAnsi="Arial" w:cs="Arial"/>
          <w:sz w:val="22"/>
          <w:szCs w:val="22"/>
        </w:rPr>
      </w:pPr>
      <w:r w:rsidRPr="00602B12">
        <w:rPr>
          <w:rFonts w:ascii="Arial" w:hAnsi="Arial" w:cs="Arial"/>
          <w:sz w:val="22"/>
          <w:szCs w:val="22"/>
        </w:rPr>
        <w:t xml:space="preserve">Permittee requests references to Mich. R. 336.1213(3) and 336.2001 be removed from Condition1.  </w:t>
      </w:r>
    </w:p>
    <w:p w14:paraId="1F4D8EEB" w14:textId="77777777" w:rsidR="001F4780" w:rsidRPr="00602B12" w:rsidRDefault="001F4780" w:rsidP="009226CE">
      <w:pPr>
        <w:jc w:val="both"/>
        <w:rPr>
          <w:rFonts w:ascii="Arial" w:hAnsi="Arial" w:cs="Arial"/>
          <w:sz w:val="22"/>
          <w:szCs w:val="22"/>
        </w:rPr>
      </w:pPr>
    </w:p>
    <w:p w14:paraId="7D707D3F" w14:textId="77777777" w:rsidR="00EF15C0" w:rsidRPr="00602B12" w:rsidRDefault="00EF15C0" w:rsidP="009226CE">
      <w:pPr>
        <w:jc w:val="both"/>
        <w:rPr>
          <w:rFonts w:ascii="Arial" w:hAnsi="Arial" w:cs="Arial"/>
          <w:sz w:val="22"/>
          <w:szCs w:val="22"/>
        </w:rPr>
      </w:pPr>
      <w:r w:rsidRPr="00602B12">
        <w:rPr>
          <w:rFonts w:ascii="Arial" w:hAnsi="Arial" w:cs="Arial"/>
          <w:sz w:val="22"/>
          <w:szCs w:val="22"/>
        </w:rPr>
        <w:t>AQD response:</w:t>
      </w:r>
    </w:p>
    <w:p w14:paraId="5F81DCB6" w14:textId="77777777" w:rsidR="00EF15C0" w:rsidRPr="00602B12" w:rsidRDefault="00EF15C0" w:rsidP="009226CE">
      <w:pPr>
        <w:jc w:val="both"/>
        <w:rPr>
          <w:rFonts w:ascii="Arial" w:hAnsi="Arial" w:cs="Arial"/>
          <w:sz w:val="22"/>
          <w:szCs w:val="22"/>
        </w:rPr>
      </w:pPr>
      <w:r w:rsidRPr="00602B12">
        <w:rPr>
          <w:rFonts w:ascii="Arial" w:hAnsi="Arial" w:cs="Arial"/>
          <w:sz w:val="22"/>
          <w:szCs w:val="22"/>
        </w:rPr>
        <w:t>No changes made; R 336.1213(3) states in part:</w:t>
      </w:r>
    </w:p>
    <w:p w14:paraId="13FD11A7" w14:textId="77777777" w:rsidR="00EF15C0" w:rsidRPr="00602B12" w:rsidRDefault="00EF15C0" w:rsidP="009226CE">
      <w:pPr>
        <w:jc w:val="both"/>
        <w:rPr>
          <w:rFonts w:ascii="Arial" w:hAnsi="Arial" w:cs="Arial"/>
          <w:sz w:val="22"/>
          <w:szCs w:val="22"/>
        </w:rPr>
      </w:pPr>
    </w:p>
    <w:p w14:paraId="6E9AFDD8" w14:textId="77777777" w:rsidR="00EF15C0" w:rsidRPr="00602B12" w:rsidRDefault="00EF15C0" w:rsidP="009226CE">
      <w:pPr>
        <w:autoSpaceDE w:val="0"/>
        <w:autoSpaceDN w:val="0"/>
        <w:adjustRightInd w:val="0"/>
        <w:ind w:left="720"/>
        <w:jc w:val="both"/>
        <w:rPr>
          <w:rFonts w:ascii="Arial" w:hAnsi="Arial" w:cs="Arial"/>
          <w:sz w:val="22"/>
          <w:szCs w:val="22"/>
        </w:rPr>
      </w:pPr>
      <w:r w:rsidRPr="00602B12">
        <w:rPr>
          <w:rFonts w:ascii="Arial" w:hAnsi="Arial" w:cs="Arial"/>
          <w:sz w:val="22"/>
          <w:szCs w:val="22"/>
        </w:rPr>
        <w:t xml:space="preserve">The renewable operating permit shall contain terms and conditions necessary to ensure that sufficient testing, monitoring, recordkeeping, reporting, and compliance evaluation activities will be </w:t>
      </w:r>
      <w:r w:rsidRPr="00602B12">
        <w:rPr>
          <w:rFonts w:ascii="Arial" w:hAnsi="Arial" w:cs="Arial"/>
          <w:sz w:val="22"/>
          <w:szCs w:val="22"/>
        </w:rPr>
        <w:lastRenderedPageBreak/>
        <w:t>conducted to determine the status of compliance of the stationary source with the emission limitations and standards contained in the renewable operating permit.</w:t>
      </w:r>
    </w:p>
    <w:p w14:paraId="4B0940ED" w14:textId="77777777" w:rsidR="00EF15C0" w:rsidRPr="00602B12" w:rsidRDefault="00EF15C0" w:rsidP="009226CE">
      <w:pPr>
        <w:autoSpaceDE w:val="0"/>
        <w:autoSpaceDN w:val="0"/>
        <w:adjustRightInd w:val="0"/>
        <w:ind w:left="720"/>
        <w:jc w:val="both"/>
        <w:rPr>
          <w:rFonts w:ascii="Arial" w:hAnsi="Arial" w:cs="Arial"/>
          <w:sz w:val="22"/>
          <w:szCs w:val="22"/>
        </w:rPr>
      </w:pPr>
    </w:p>
    <w:p w14:paraId="3D0CAEDF" w14:textId="77777777" w:rsidR="00EF15C0" w:rsidRPr="00602B12" w:rsidRDefault="00EF15C0" w:rsidP="009226CE">
      <w:pPr>
        <w:autoSpaceDE w:val="0"/>
        <w:autoSpaceDN w:val="0"/>
        <w:adjustRightInd w:val="0"/>
        <w:jc w:val="both"/>
        <w:rPr>
          <w:rFonts w:ascii="Arial" w:hAnsi="Arial" w:cs="Arial"/>
          <w:sz w:val="22"/>
          <w:szCs w:val="22"/>
        </w:rPr>
      </w:pPr>
      <w:r w:rsidRPr="00602B12">
        <w:rPr>
          <w:rFonts w:ascii="Arial" w:hAnsi="Arial" w:cs="Arial"/>
          <w:sz w:val="22"/>
          <w:szCs w:val="22"/>
        </w:rPr>
        <w:t>and Rule 336.2001</w:t>
      </w:r>
      <w:r w:rsidR="00AA18D7" w:rsidRPr="00602B12">
        <w:rPr>
          <w:rFonts w:ascii="Arial" w:hAnsi="Arial" w:cs="Arial"/>
          <w:sz w:val="22"/>
          <w:szCs w:val="22"/>
        </w:rPr>
        <w:t>(3) and (4)</w:t>
      </w:r>
      <w:r w:rsidRPr="00602B12">
        <w:rPr>
          <w:rFonts w:ascii="Arial" w:hAnsi="Arial" w:cs="Arial"/>
          <w:sz w:val="22"/>
          <w:szCs w:val="22"/>
        </w:rPr>
        <w:t xml:space="preserve"> state</w:t>
      </w:r>
      <w:r w:rsidR="00AA18D7" w:rsidRPr="00602B12">
        <w:rPr>
          <w:rFonts w:ascii="Arial" w:hAnsi="Arial" w:cs="Arial"/>
          <w:sz w:val="22"/>
          <w:szCs w:val="22"/>
        </w:rPr>
        <w:t>:</w:t>
      </w:r>
    </w:p>
    <w:p w14:paraId="2A9D74A2" w14:textId="77777777" w:rsidR="00EF15C0" w:rsidRPr="00602B12" w:rsidRDefault="00EF15C0" w:rsidP="009226CE">
      <w:pPr>
        <w:jc w:val="both"/>
        <w:rPr>
          <w:rFonts w:ascii="Arial" w:hAnsi="Arial" w:cs="Arial"/>
          <w:sz w:val="22"/>
          <w:szCs w:val="22"/>
        </w:rPr>
      </w:pPr>
    </w:p>
    <w:p w14:paraId="75903999" w14:textId="77777777" w:rsidR="00AA18D7" w:rsidRPr="00602B12" w:rsidRDefault="00AA18D7" w:rsidP="009226CE">
      <w:pPr>
        <w:autoSpaceDE w:val="0"/>
        <w:autoSpaceDN w:val="0"/>
        <w:adjustRightInd w:val="0"/>
        <w:ind w:left="720"/>
        <w:jc w:val="both"/>
        <w:rPr>
          <w:rFonts w:ascii="Arial" w:hAnsi="Arial" w:cs="Arial"/>
          <w:sz w:val="22"/>
          <w:szCs w:val="22"/>
        </w:rPr>
      </w:pPr>
      <w:r w:rsidRPr="00602B12">
        <w:rPr>
          <w:rFonts w:ascii="Arial" w:hAnsi="Arial" w:cs="Arial"/>
          <w:sz w:val="22"/>
          <w:szCs w:val="22"/>
        </w:rPr>
        <w:t xml:space="preserve">(3) For a performance test required by subrule (1) of this rule, the owner or operator shall submit a site-specific test plan not less than 30 days before a performance test for approval of the department. The plan will include test program summary, test schedule, and the quality assurance measures to be applied. </w:t>
      </w:r>
    </w:p>
    <w:p w14:paraId="38FE9F1D" w14:textId="77777777" w:rsidR="00AA18D7" w:rsidRPr="00602B12" w:rsidRDefault="00AA18D7" w:rsidP="009226CE">
      <w:pPr>
        <w:autoSpaceDE w:val="0"/>
        <w:autoSpaceDN w:val="0"/>
        <w:adjustRightInd w:val="0"/>
        <w:ind w:left="720"/>
        <w:jc w:val="both"/>
        <w:rPr>
          <w:rFonts w:ascii="Arial" w:hAnsi="Arial" w:cs="Arial"/>
          <w:sz w:val="22"/>
          <w:szCs w:val="22"/>
        </w:rPr>
      </w:pPr>
      <w:r w:rsidRPr="00602B12">
        <w:rPr>
          <w:rFonts w:ascii="Arial" w:hAnsi="Arial" w:cs="Arial"/>
          <w:sz w:val="22"/>
          <w:szCs w:val="22"/>
        </w:rPr>
        <w:t>(4) Not less than 7 days before performance tests are conducted, the owner of a source of air contaminant, or his or her authorized agent, shall notify the department, in writing, of the time and place of the performance tests and who shall conduct them.  A representative of the department shall have the opportunity to witness these tests.</w:t>
      </w:r>
    </w:p>
    <w:p w14:paraId="1B2AF12E" w14:textId="77777777" w:rsidR="00AA18D7" w:rsidRPr="00602B12" w:rsidRDefault="00AA18D7" w:rsidP="009226CE">
      <w:pPr>
        <w:jc w:val="both"/>
        <w:rPr>
          <w:rFonts w:ascii="Arial" w:hAnsi="Arial" w:cs="Arial"/>
          <w:sz w:val="22"/>
          <w:szCs w:val="22"/>
        </w:rPr>
      </w:pPr>
    </w:p>
    <w:p w14:paraId="59733CCA" w14:textId="77777777" w:rsidR="00AA18D7" w:rsidRPr="00602B12" w:rsidRDefault="00AA18D7" w:rsidP="009226CE">
      <w:pPr>
        <w:jc w:val="both"/>
        <w:rPr>
          <w:rFonts w:ascii="Arial" w:hAnsi="Arial" w:cs="Arial"/>
          <w:sz w:val="22"/>
          <w:szCs w:val="22"/>
        </w:rPr>
      </w:pPr>
      <w:r w:rsidRPr="00602B12">
        <w:rPr>
          <w:rFonts w:ascii="Arial" w:hAnsi="Arial" w:cs="Arial"/>
          <w:sz w:val="22"/>
          <w:szCs w:val="22"/>
        </w:rPr>
        <w:t>These Rules are included for all testing requirements regardless if the conditions are based on state or federal requirements.</w:t>
      </w:r>
    </w:p>
    <w:p w14:paraId="34EFEB5F" w14:textId="77777777" w:rsidR="00AA18D7" w:rsidRPr="00602B12" w:rsidRDefault="00AA18D7" w:rsidP="009226CE">
      <w:pPr>
        <w:jc w:val="both"/>
        <w:rPr>
          <w:rFonts w:ascii="Arial" w:hAnsi="Arial" w:cs="Arial"/>
          <w:sz w:val="22"/>
          <w:szCs w:val="22"/>
        </w:rPr>
      </w:pPr>
    </w:p>
    <w:p w14:paraId="73257B1E" w14:textId="77777777" w:rsidR="00AA18D7" w:rsidRPr="00602B12" w:rsidRDefault="00AA18D7" w:rsidP="009226CE">
      <w:pPr>
        <w:jc w:val="both"/>
        <w:rPr>
          <w:rFonts w:ascii="Arial" w:hAnsi="Arial" w:cs="Arial"/>
          <w:sz w:val="22"/>
          <w:szCs w:val="22"/>
        </w:rPr>
      </w:pPr>
      <w:r w:rsidRPr="00602B12">
        <w:rPr>
          <w:rFonts w:ascii="Arial" w:hAnsi="Arial" w:cs="Arial"/>
          <w:sz w:val="22"/>
          <w:szCs w:val="22"/>
          <w:u w:val="single"/>
        </w:rPr>
        <w:t>Comment #21:  FG Taconite MACT – IX.  Other Requirements</w:t>
      </w:r>
      <w:r w:rsidRPr="00602B12">
        <w:rPr>
          <w:rFonts w:ascii="Arial" w:hAnsi="Arial" w:cs="Arial"/>
          <w:sz w:val="22"/>
          <w:szCs w:val="22"/>
        </w:rPr>
        <w:t xml:space="preserve"> (p.44)</w:t>
      </w:r>
    </w:p>
    <w:p w14:paraId="7FF12568" w14:textId="77777777" w:rsidR="00AA18D7" w:rsidRPr="00602B12" w:rsidRDefault="000E29E7" w:rsidP="009226CE">
      <w:pPr>
        <w:jc w:val="both"/>
        <w:rPr>
          <w:rFonts w:ascii="Arial" w:hAnsi="Arial" w:cs="Arial"/>
          <w:sz w:val="22"/>
          <w:szCs w:val="22"/>
        </w:rPr>
      </w:pPr>
      <w:r w:rsidRPr="00602B12">
        <w:rPr>
          <w:rFonts w:ascii="Arial" w:hAnsi="Arial" w:cs="Arial"/>
          <w:sz w:val="22"/>
          <w:szCs w:val="22"/>
        </w:rPr>
        <w:t>Permittee requests the language referring to the Taconite MACT be removed as it is redundant to include a general requirement to comply with the standard.</w:t>
      </w:r>
    </w:p>
    <w:p w14:paraId="6134FC31" w14:textId="77777777" w:rsidR="000E29E7" w:rsidRPr="00602B12" w:rsidRDefault="000E29E7" w:rsidP="009226CE">
      <w:pPr>
        <w:jc w:val="both"/>
        <w:rPr>
          <w:rFonts w:ascii="Arial" w:hAnsi="Arial" w:cs="Arial"/>
          <w:sz w:val="22"/>
          <w:szCs w:val="22"/>
        </w:rPr>
      </w:pPr>
    </w:p>
    <w:p w14:paraId="48BBD5EB" w14:textId="77777777" w:rsidR="000E29E7" w:rsidRPr="00602B12" w:rsidRDefault="000E29E7" w:rsidP="009226CE">
      <w:pPr>
        <w:jc w:val="both"/>
        <w:rPr>
          <w:rFonts w:ascii="Arial" w:hAnsi="Arial" w:cs="Arial"/>
          <w:sz w:val="22"/>
          <w:szCs w:val="22"/>
        </w:rPr>
      </w:pPr>
      <w:r w:rsidRPr="00602B12">
        <w:rPr>
          <w:rFonts w:ascii="Arial" w:hAnsi="Arial" w:cs="Arial"/>
          <w:sz w:val="22"/>
          <w:szCs w:val="22"/>
        </w:rPr>
        <w:t>AQD response:</w:t>
      </w:r>
    </w:p>
    <w:p w14:paraId="690A6459" w14:textId="77777777" w:rsidR="000E29E7" w:rsidRPr="00602B12" w:rsidRDefault="00A66F7F" w:rsidP="009226CE">
      <w:pPr>
        <w:jc w:val="both"/>
        <w:rPr>
          <w:rFonts w:ascii="Arial" w:hAnsi="Arial" w:cs="Arial"/>
          <w:sz w:val="22"/>
          <w:szCs w:val="22"/>
        </w:rPr>
      </w:pPr>
      <w:r w:rsidRPr="00602B12">
        <w:rPr>
          <w:rFonts w:ascii="Arial" w:hAnsi="Arial" w:cs="Arial"/>
          <w:sz w:val="22"/>
          <w:szCs w:val="22"/>
        </w:rPr>
        <w:t>AQD disagrees, a</w:t>
      </w:r>
      <w:r w:rsidR="000E29E7" w:rsidRPr="00602B12">
        <w:rPr>
          <w:rFonts w:ascii="Arial" w:hAnsi="Arial" w:cs="Arial"/>
          <w:sz w:val="22"/>
          <w:szCs w:val="22"/>
        </w:rPr>
        <w:t>lthough every attempt has been made to include every requirement in the Taconite MACT that applies to the Tilden Mine, this condition ensures that all applicable requirements are accounted for.</w:t>
      </w:r>
    </w:p>
    <w:p w14:paraId="4EB88B37" w14:textId="77777777" w:rsidR="00AA18D7" w:rsidRPr="00602B12" w:rsidRDefault="00AA18D7" w:rsidP="009226CE">
      <w:pPr>
        <w:jc w:val="both"/>
        <w:rPr>
          <w:rFonts w:ascii="Arial" w:hAnsi="Arial" w:cs="Arial"/>
          <w:sz w:val="22"/>
          <w:szCs w:val="22"/>
        </w:rPr>
      </w:pPr>
    </w:p>
    <w:p w14:paraId="18C19181" w14:textId="77777777" w:rsidR="000E29E7" w:rsidRPr="00602B12" w:rsidRDefault="000E29E7" w:rsidP="009226CE">
      <w:pPr>
        <w:jc w:val="both"/>
        <w:rPr>
          <w:rFonts w:ascii="Arial" w:hAnsi="Arial" w:cs="Arial"/>
          <w:sz w:val="22"/>
          <w:szCs w:val="22"/>
        </w:rPr>
      </w:pPr>
      <w:r w:rsidRPr="00602B12">
        <w:rPr>
          <w:rFonts w:ascii="Arial" w:hAnsi="Arial" w:cs="Arial"/>
          <w:sz w:val="22"/>
          <w:szCs w:val="22"/>
          <w:u w:val="single"/>
        </w:rPr>
        <w:t>Comment #22:  FG Boilers 1-2 – II. Material Limit</w:t>
      </w:r>
      <w:r w:rsidRPr="00602B12">
        <w:rPr>
          <w:rFonts w:ascii="Arial" w:hAnsi="Arial" w:cs="Arial"/>
          <w:sz w:val="22"/>
          <w:szCs w:val="22"/>
        </w:rPr>
        <w:t xml:space="preserve"> (p.46)</w:t>
      </w:r>
    </w:p>
    <w:p w14:paraId="54F7B124" w14:textId="77777777" w:rsidR="000E29E7" w:rsidRPr="00602B12" w:rsidRDefault="00B079AC" w:rsidP="009226CE">
      <w:pPr>
        <w:jc w:val="both"/>
        <w:rPr>
          <w:rFonts w:ascii="Arial" w:hAnsi="Arial" w:cs="Arial"/>
          <w:sz w:val="22"/>
          <w:szCs w:val="22"/>
        </w:rPr>
      </w:pPr>
      <w:r w:rsidRPr="00602B12">
        <w:rPr>
          <w:rFonts w:ascii="Arial" w:hAnsi="Arial" w:cs="Arial"/>
          <w:sz w:val="22"/>
          <w:szCs w:val="22"/>
        </w:rPr>
        <w:t>Permittee</w:t>
      </w:r>
      <w:r w:rsidR="000E29E7" w:rsidRPr="00602B12">
        <w:rPr>
          <w:rFonts w:ascii="Arial" w:hAnsi="Arial" w:cs="Arial"/>
          <w:sz w:val="22"/>
          <w:szCs w:val="22"/>
        </w:rPr>
        <w:t xml:space="preserve"> requests references to Rule 336.1971 be removed.</w:t>
      </w:r>
    </w:p>
    <w:p w14:paraId="3D53A385" w14:textId="77777777" w:rsidR="000E29E7" w:rsidRPr="00602B12" w:rsidRDefault="000E29E7" w:rsidP="009226CE">
      <w:pPr>
        <w:jc w:val="both"/>
        <w:rPr>
          <w:rFonts w:ascii="Arial" w:hAnsi="Arial" w:cs="Arial"/>
          <w:sz w:val="22"/>
          <w:szCs w:val="22"/>
        </w:rPr>
      </w:pPr>
    </w:p>
    <w:p w14:paraId="4CB4FF4E" w14:textId="77777777" w:rsidR="000E29E7" w:rsidRPr="00602B12" w:rsidRDefault="000E29E7" w:rsidP="009226CE">
      <w:pPr>
        <w:jc w:val="both"/>
        <w:rPr>
          <w:rFonts w:ascii="Arial" w:hAnsi="Arial" w:cs="Arial"/>
          <w:sz w:val="22"/>
          <w:szCs w:val="22"/>
        </w:rPr>
      </w:pPr>
      <w:r w:rsidRPr="00602B12">
        <w:rPr>
          <w:rFonts w:ascii="Arial" w:hAnsi="Arial" w:cs="Arial"/>
          <w:sz w:val="22"/>
          <w:szCs w:val="22"/>
        </w:rPr>
        <w:t>AQD response:</w:t>
      </w:r>
    </w:p>
    <w:p w14:paraId="56B332F2" w14:textId="77777777" w:rsidR="000E29E7" w:rsidRPr="00602B12" w:rsidRDefault="00A66F7F" w:rsidP="009226CE">
      <w:pPr>
        <w:jc w:val="both"/>
        <w:rPr>
          <w:rFonts w:ascii="Arial" w:hAnsi="Arial" w:cs="Arial"/>
          <w:sz w:val="22"/>
          <w:szCs w:val="22"/>
        </w:rPr>
      </w:pPr>
      <w:r w:rsidRPr="00602B12">
        <w:rPr>
          <w:rFonts w:ascii="Arial" w:hAnsi="Arial" w:cs="Arial"/>
          <w:sz w:val="22"/>
          <w:szCs w:val="22"/>
        </w:rPr>
        <w:t>See response to Comment #1</w:t>
      </w:r>
      <w:r w:rsidR="000E29E7" w:rsidRPr="00602B12">
        <w:rPr>
          <w:rFonts w:ascii="Arial" w:hAnsi="Arial" w:cs="Arial"/>
          <w:sz w:val="22"/>
          <w:szCs w:val="22"/>
        </w:rPr>
        <w:t>.</w:t>
      </w:r>
    </w:p>
    <w:p w14:paraId="33B63F10" w14:textId="77777777" w:rsidR="00B079AC" w:rsidRPr="00602B12" w:rsidRDefault="00B079AC" w:rsidP="009226CE">
      <w:pPr>
        <w:jc w:val="both"/>
        <w:rPr>
          <w:rFonts w:ascii="Arial" w:hAnsi="Arial" w:cs="Arial"/>
          <w:sz w:val="22"/>
          <w:szCs w:val="22"/>
        </w:rPr>
      </w:pPr>
    </w:p>
    <w:p w14:paraId="719E17C9" w14:textId="77777777" w:rsidR="00B079AC" w:rsidRPr="00602B12" w:rsidRDefault="00B079AC" w:rsidP="009226CE">
      <w:pPr>
        <w:jc w:val="both"/>
        <w:rPr>
          <w:rFonts w:ascii="Arial" w:hAnsi="Arial" w:cs="Arial"/>
          <w:sz w:val="22"/>
          <w:szCs w:val="22"/>
        </w:rPr>
      </w:pPr>
      <w:r w:rsidRPr="00602B12">
        <w:rPr>
          <w:rFonts w:ascii="Arial" w:hAnsi="Arial" w:cs="Arial"/>
          <w:sz w:val="22"/>
          <w:szCs w:val="22"/>
          <w:u w:val="single"/>
        </w:rPr>
        <w:t>Comment #23:  Appendix 3.  Monitoring Requirements</w:t>
      </w:r>
      <w:r w:rsidRPr="00602B12">
        <w:rPr>
          <w:rFonts w:ascii="Arial" w:hAnsi="Arial" w:cs="Arial"/>
          <w:sz w:val="22"/>
          <w:szCs w:val="22"/>
        </w:rPr>
        <w:t xml:space="preserve"> (p.48)</w:t>
      </w:r>
    </w:p>
    <w:p w14:paraId="59036517" w14:textId="77777777" w:rsidR="00B079AC" w:rsidRPr="00602B12" w:rsidRDefault="00B079AC" w:rsidP="009226CE">
      <w:pPr>
        <w:jc w:val="both"/>
        <w:rPr>
          <w:rFonts w:ascii="Arial" w:hAnsi="Arial" w:cs="Arial"/>
          <w:sz w:val="22"/>
          <w:szCs w:val="22"/>
        </w:rPr>
      </w:pPr>
      <w:r w:rsidRPr="00602B12">
        <w:rPr>
          <w:rFonts w:ascii="Arial" w:hAnsi="Arial" w:cs="Arial"/>
          <w:sz w:val="22"/>
          <w:szCs w:val="22"/>
        </w:rPr>
        <w:t>Permittee requests references to Rule 336.1971 be removed.</w:t>
      </w:r>
    </w:p>
    <w:p w14:paraId="724A12EC" w14:textId="77777777" w:rsidR="00B079AC" w:rsidRPr="00602B12" w:rsidRDefault="00B079AC" w:rsidP="009226CE">
      <w:pPr>
        <w:jc w:val="both"/>
        <w:rPr>
          <w:rFonts w:ascii="Arial" w:hAnsi="Arial" w:cs="Arial"/>
          <w:sz w:val="22"/>
          <w:szCs w:val="22"/>
        </w:rPr>
      </w:pPr>
    </w:p>
    <w:p w14:paraId="1EC4D355" w14:textId="77777777" w:rsidR="00B079AC" w:rsidRPr="00602B12" w:rsidRDefault="00B079AC" w:rsidP="009226CE">
      <w:pPr>
        <w:jc w:val="both"/>
        <w:rPr>
          <w:rFonts w:ascii="Arial" w:hAnsi="Arial" w:cs="Arial"/>
          <w:sz w:val="22"/>
          <w:szCs w:val="22"/>
        </w:rPr>
      </w:pPr>
      <w:r w:rsidRPr="00602B12">
        <w:rPr>
          <w:rFonts w:ascii="Arial" w:hAnsi="Arial" w:cs="Arial"/>
          <w:sz w:val="22"/>
          <w:szCs w:val="22"/>
        </w:rPr>
        <w:t>AQD response:</w:t>
      </w:r>
    </w:p>
    <w:p w14:paraId="7FEC376C" w14:textId="77777777" w:rsidR="00B079AC" w:rsidRPr="00602B12" w:rsidRDefault="00A66F7F" w:rsidP="009226CE">
      <w:pPr>
        <w:jc w:val="both"/>
        <w:rPr>
          <w:rFonts w:ascii="Arial" w:hAnsi="Arial" w:cs="Arial"/>
          <w:sz w:val="22"/>
          <w:szCs w:val="22"/>
        </w:rPr>
      </w:pPr>
      <w:r w:rsidRPr="00602B12">
        <w:rPr>
          <w:rFonts w:ascii="Arial" w:hAnsi="Arial" w:cs="Arial"/>
          <w:sz w:val="22"/>
          <w:szCs w:val="22"/>
        </w:rPr>
        <w:t>Footnote will be changed to "1", "state enforceable only"</w:t>
      </w:r>
      <w:r w:rsidR="00B079AC" w:rsidRPr="00602B12">
        <w:rPr>
          <w:rFonts w:ascii="Arial" w:hAnsi="Arial" w:cs="Arial"/>
          <w:sz w:val="22"/>
          <w:szCs w:val="22"/>
        </w:rPr>
        <w:t>.</w:t>
      </w:r>
    </w:p>
    <w:p w14:paraId="24171862" w14:textId="77777777" w:rsidR="00B079AC" w:rsidRPr="00602B12" w:rsidRDefault="00B079AC" w:rsidP="009226CE">
      <w:pPr>
        <w:jc w:val="both"/>
        <w:rPr>
          <w:rFonts w:ascii="Arial" w:hAnsi="Arial" w:cs="Arial"/>
          <w:sz w:val="22"/>
          <w:szCs w:val="22"/>
        </w:rPr>
      </w:pPr>
    </w:p>
    <w:p w14:paraId="250F1BAE" w14:textId="77777777" w:rsidR="00B079AC" w:rsidRPr="00602B12" w:rsidRDefault="00B079AC" w:rsidP="009226CE">
      <w:pPr>
        <w:jc w:val="both"/>
        <w:rPr>
          <w:rFonts w:ascii="Arial" w:hAnsi="Arial" w:cs="Arial"/>
          <w:sz w:val="22"/>
          <w:szCs w:val="22"/>
        </w:rPr>
      </w:pPr>
    </w:p>
    <w:p w14:paraId="4FA59EE7" w14:textId="77777777" w:rsidR="00B079AC" w:rsidRPr="00602B12" w:rsidRDefault="00B079AC" w:rsidP="009226CE">
      <w:pPr>
        <w:jc w:val="both"/>
        <w:rPr>
          <w:rFonts w:ascii="Arial" w:hAnsi="Arial" w:cs="Arial"/>
          <w:b/>
          <w:sz w:val="22"/>
          <w:szCs w:val="22"/>
          <w:u w:val="single"/>
        </w:rPr>
      </w:pPr>
      <w:r w:rsidRPr="00602B12">
        <w:rPr>
          <w:rFonts w:ascii="Arial" w:hAnsi="Arial" w:cs="Arial"/>
          <w:b/>
          <w:sz w:val="22"/>
          <w:szCs w:val="22"/>
          <w:u w:val="single"/>
        </w:rPr>
        <w:t>U.S. EPA Region V Staff made the following comments:</w:t>
      </w:r>
    </w:p>
    <w:p w14:paraId="1FCDE2B4" w14:textId="77777777" w:rsidR="00B079AC" w:rsidRPr="00602B12" w:rsidRDefault="00B079AC" w:rsidP="009226CE">
      <w:pPr>
        <w:jc w:val="both"/>
        <w:rPr>
          <w:rFonts w:ascii="Arial" w:hAnsi="Arial" w:cs="Arial"/>
          <w:sz w:val="22"/>
          <w:szCs w:val="22"/>
        </w:rPr>
      </w:pPr>
    </w:p>
    <w:p w14:paraId="387EE49D" w14:textId="77777777" w:rsidR="002333E8" w:rsidRPr="00602B12" w:rsidRDefault="00BB379E" w:rsidP="009226CE">
      <w:pPr>
        <w:jc w:val="both"/>
        <w:rPr>
          <w:rFonts w:ascii="Arial" w:hAnsi="Arial"/>
          <w:noProof/>
          <w:sz w:val="22"/>
        </w:rPr>
      </w:pPr>
      <w:r w:rsidRPr="00602B12">
        <w:rPr>
          <w:rFonts w:ascii="Arial" w:hAnsi="Arial" w:cs="Arial"/>
          <w:sz w:val="22"/>
          <w:szCs w:val="22"/>
        </w:rPr>
        <w:t xml:space="preserve">1)  Clarify in the Staff Report whether or not </w:t>
      </w:r>
      <w:r w:rsidR="002333E8" w:rsidRPr="00602B12">
        <w:rPr>
          <w:rFonts w:ascii="Arial" w:hAnsi="Arial"/>
          <w:noProof/>
          <w:sz w:val="22"/>
        </w:rPr>
        <w:t>the Empire mine and Tilden Mining Company are considered to be a single major stationary source for both Prevention of Significant Dterioration (PSD) and Title V permitting requirements.</w:t>
      </w:r>
    </w:p>
    <w:p w14:paraId="771530FA" w14:textId="77777777" w:rsidR="00A66F7F" w:rsidRPr="00602B12" w:rsidRDefault="00A66F7F" w:rsidP="009226CE">
      <w:pPr>
        <w:jc w:val="both"/>
        <w:rPr>
          <w:rFonts w:ascii="Arial" w:hAnsi="Arial"/>
          <w:noProof/>
          <w:sz w:val="22"/>
        </w:rPr>
      </w:pPr>
    </w:p>
    <w:p w14:paraId="0304CDC7" w14:textId="77777777" w:rsidR="002333E8" w:rsidRPr="00602B12" w:rsidRDefault="002333E8" w:rsidP="009226CE">
      <w:pPr>
        <w:jc w:val="both"/>
        <w:rPr>
          <w:rFonts w:ascii="Arial" w:hAnsi="Arial"/>
          <w:noProof/>
          <w:sz w:val="22"/>
        </w:rPr>
      </w:pPr>
      <w:r w:rsidRPr="00602B12">
        <w:rPr>
          <w:rFonts w:ascii="Arial" w:hAnsi="Arial"/>
          <w:noProof/>
          <w:sz w:val="22"/>
        </w:rPr>
        <w:t>AQD's response:  Fr</w:t>
      </w:r>
      <w:r w:rsidR="00BB379E" w:rsidRPr="00602B12">
        <w:rPr>
          <w:rFonts w:ascii="Arial" w:hAnsi="Arial"/>
          <w:noProof/>
          <w:sz w:val="22"/>
        </w:rPr>
        <w:t>om a</w:t>
      </w:r>
      <w:r w:rsidRPr="00602B12">
        <w:rPr>
          <w:rFonts w:ascii="Arial" w:hAnsi="Arial"/>
          <w:noProof/>
          <w:sz w:val="22"/>
        </w:rPr>
        <w:t xml:space="preserve"> regulatory p</w:t>
      </w:r>
      <w:r w:rsidR="00BB379E" w:rsidRPr="00602B12">
        <w:rPr>
          <w:rFonts w:ascii="Arial" w:hAnsi="Arial"/>
          <w:noProof/>
          <w:sz w:val="22"/>
        </w:rPr>
        <w:t>erspective</w:t>
      </w:r>
      <w:r w:rsidRPr="00602B12">
        <w:rPr>
          <w:rFonts w:ascii="Arial" w:hAnsi="Arial"/>
          <w:noProof/>
          <w:sz w:val="22"/>
        </w:rPr>
        <w:t xml:space="preserve">, </w:t>
      </w:r>
      <w:r w:rsidR="002E5FAA" w:rsidRPr="00602B12">
        <w:rPr>
          <w:rFonts w:ascii="Arial" w:hAnsi="Arial"/>
          <w:noProof/>
          <w:sz w:val="22"/>
        </w:rPr>
        <w:t xml:space="preserve">the </w:t>
      </w:r>
      <w:r w:rsidRPr="00602B12">
        <w:rPr>
          <w:rFonts w:ascii="Arial" w:hAnsi="Arial"/>
          <w:noProof/>
          <w:sz w:val="22"/>
        </w:rPr>
        <w:t xml:space="preserve">Empire and Tilden </w:t>
      </w:r>
      <w:r w:rsidR="002E5FAA" w:rsidRPr="00602B12">
        <w:rPr>
          <w:rFonts w:ascii="Arial" w:hAnsi="Arial"/>
          <w:noProof/>
          <w:sz w:val="22"/>
        </w:rPr>
        <w:t xml:space="preserve">operations </w:t>
      </w:r>
      <w:r w:rsidRPr="00602B12">
        <w:rPr>
          <w:rFonts w:ascii="Arial" w:hAnsi="Arial"/>
          <w:noProof/>
          <w:sz w:val="22"/>
        </w:rPr>
        <w:t>are consider</w:t>
      </w:r>
      <w:r w:rsidR="00BB379E" w:rsidRPr="00602B12">
        <w:rPr>
          <w:rFonts w:ascii="Arial" w:hAnsi="Arial"/>
          <w:noProof/>
          <w:sz w:val="22"/>
        </w:rPr>
        <w:t>ed a single stationary source.</w:t>
      </w:r>
    </w:p>
    <w:p w14:paraId="6A56EE95" w14:textId="77777777" w:rsidR="00BB379E" w:rsidRPr="00602B12" w:rsidRDefault="00BB379E" w:rsidP="009226CE">
      <w:pPr>
        <w:jc w:val="both"/>
        <w:rPr>
          <w:rFonts w:ascii="Arial" w:hAnsi="Arial"/>
          <w:noProof/>
          <w:sz w:val="22"/>
        </w:rPr>
      </w:pPr>
    </w:p>
    <w:p w14:paraId="240BB92D" w14:textId="77777777" w:rsidR="00BB379E" w:rsidRPr="00602B12" w:rsidRDefault="00BB379E" w:rsidP="009226CE">
      <w:pPr>
        <w:jc w:val="both"/>
        <w:rPr>
          <w:rFonts w:ascii="Arial" w:hAnsi="Arial"/>
          <w:noProof/>
          <w:sz w:val="22"/>
        </w:rPr>
      </w:pPr>
      <w:r w:rsidRPr="00602B12">
        <w:rPr>
          <w:rFonts w:ascii="Arial" w:hAnsi="Arial"/>
          <w:noProof/>
          <w:sz w:val="22"/>
        </w:rPr>
        <w:t>2)  Staff Report fails to include a list of all the PTIs that have been previously incorporated into the ROP.</w:t>
      </w:r>
    </w:p>
    <w:p w14:paraId="70CBC52B" w14:textId="77777777" w:rsidR="00BB379E" w:rsidRPr="00602B12" w:rsidRDefault="00BB379E" w:rsidP="009226CE">
      <w:pPr>
        <w:jc w:val="both"/>
        <w:rPr>
          <w:rFonts w:ascii="Arial" w:hAnsi="Arial"/>
          <w:noProof/>
          <w:sz w:val="22"/>
        </w:rPr>
      </w:pPr>
    </w:p>
    <w:p w14:paraId="5457E9F2" w14:textId="77777777" w:rsidR="00BB379E" w:rsidRPr="00602B12" w:rsidRDefault="00BB379E" w:rsidP="009226CE">
      <w:pPr>
        <w:jc w:val="both"/>
        <w:rPr>
          <w:rFonts w:ascii="Arial" w:hAnsi="Arial"/>
          <w:noProof/>
          <w:sz w:val="22"/>
          <w:szCs w:val="22"/>
        </w:rPr>
      </w:pPr>
      <w:r w:rsidRPr="00602B12">
        <w:rPr>
          <w:rFonts w:ascii="Arial" w:hAnsi="Arial"/>
          <w:noProof/>
          <w:sz w:val="22"/>
          <w:szCs w:val="22"/>
        </w:rPr>
        <w:t xml:space="preserve">AQD's response:  All previous PTIs for Tilden Mining have been added to the Staff Report.  The recently renewed ROP </w:t>
      </w:r>
      <w:r w:rsidR="00C36144" w:rsidRPr="00602B12">
        <w:rPr>
          <w:rFonts w:ascii="Arial" w:hAnsi="Arial"/>
          <w:noProof/>
          <w:sz w:val="22"/>
          <w:szCs w:val="22"/>
        </w:rPr>
        <w:t xml:space="preserve">Staff Report </w:t>
      </w:r>
      <w:r w:rsidRPr="00602B12">
        <w:rPr>
          <w:rFonts w:ascii="Arial" w:hAnsi="Arial"/>
          <w:noProof/>
          <w:sz w:val="22"/>
          <w:szCs w:val="22"/>
        </w:rPr>
        <w:t>for Empire Iron Mining</w:t>
      </w:r>
      <w:r w:rsidR="00C36144" w:rsidRPr="00602B12">
        <w:rPr>
          <w:rFonts w:ascii="Arial" w:hAnsi="Arial"/>
          <w:noProof/>
          <w:sz w:val="22"/>
          <w:szCs w:val="22"/>
        </w:rPr>
        <w:t xml:space="preserve"> (MI-ROP-B1827-2015) includes the PTIs that were incorporated into previous Empire ROPs.</w:t>
      </w:r>
    </w:p>
    <w:p w14:paraId="4BB6D556" w14:textId="77777777" w:rsidR="00C36144" w:rsidRPr="00602B12" w:rsidRDefault="00C36144" w:rsidP="009226CE">
      <w:pPr>
        <w:jc w:val="both"/>
        <w:rPr>
          <w:rFonts w:ascii="Arial" w:hAnsi="Arial"/>
          <w:noProof/>
          <w:sz w:val="22"/>
        </w:rPr>
      </w:pPr>
    </w:p>
    <w:p w14:paraId="402317B6" w14:textId="77777777" w:rsidR="00C36144" w:rsidRPr="00602B12" w:rsidRDefault="00C36144" w:rsidP="009226CE">
      <w:pPr>
        <w:jc w:val="both"/>
        <w:rPr>
          <w:rFonts w:ascii="Arial" w:hAnsi="Arial"/>
          <w:noProof/>
          <w:sz w:val="22"/>
        </w:rPr>
      </w:pPr>
      <w:r w:rsidRPr="00602B12">
        <w:rPr>
          <w:rFonts w:ascii="Arial" w:hAnsi="Arial"/>
          <w:noProof/>
          <w:sz w:val="22"/>
        </w:rPr>
        <w:lastRenderedPageBreak/>
        <w:t>3)  Staff report fails to include emissions data for all criteria pollutants.</w:t>
      </w:r>
    </w:p>
    <w:p w14:paraId="1D51884C" w14:textId="77777777" w:rsidR="00C36144" w:rsidRPr="00602B12" w:rsidRDefault="00C36144" w:rsidP="009226CE">
      <w:pPr>
        <w:jc w:val="both"/>
        <w:rPr>
          <w:rFonts w:ascii="Arial" w:hAnsi="Arial"/>
          <w:noProof/>
          <w:sz w:val="22"/>
        </w:rPr>
      </w:pPr>
    </w:p>
    <w:p w14:paraId="5BE683A8" w14:textId="77777777" w:rsidR="00C36144" w:rsidRPr="00602B12" w:rsidRDefault="00C36144" w:rsidP="009226CE">
      <w:pPr>
        <w:jc w:val="both"/>
        <w:rPr>
          <w:rFonts w:ascii="Arial" w:hAnsi="Arial"/>
          <w:noProof/>
          <w:sz w:val="22"/>
          <w:szCs w:val="22"/>
        </w:rPr>
      </w:pPr>
      <w:r w:rsidRPr="00602B12">
        <w:rPr>
          <w:rFonts w:ascii="Arial" w:hAnsi="Arial"/>
          <w:noProof/>
          <w:sz w:val="22"/>
          <w:szCs w:val="22"/>
        </w:rPr>
        <w:t>AQD response:  PM</w:t>
      </w:r>
      <w:r w:rsidR="00C872C3" w:rsidRPr="00602B12">
        <w:rPr>
          <w:rFonts w:ascii="Arial" w:hAnsi="Arial"/>
          <w:noProof/>
          <w:sz w:val="22"/>
          <w:szCs w:val="22"/>
        </w:rPr>
        <w:t>-</w:t>
      </w:r>
      <w:r w:rsidRPr="00602B12">
        <w:rPr>
          <w:rFonts w:ascii="Arial" w:hAnsi="Arial"/>
          <w:noProof/>
          <w:sz w:val="22"/>
          <w:szCs w:val="22"/>
        </w:rPr>
        <w:t>10 and PM</w:t>
      </w:r>
      <w:r w:rsidR="00C872C3" w:rsidRPr="00602B12">
        <w:rPr>
          <w:rFonts w:ascii="Arial" w:hAnsi="Arial"/>
          <w:noProof/>
          <w:sz w:val="22"/>
          <w:szCs w:val="22"/>
        </w:rPr>
        <w:t>-</w:t>
      </w:r>
      <w:r w:rsidRPr="00602B12">
        <w:rPr>
          <w:rFonts w:ascii="Arial" w:hAnsi="Arial"/>
          <w:noProof/>
          <w:sz w:val="22"/>
          <w:szCs w:val="22"/>
        </w:rPr>
        <w:t>2.5 emissions data added.</w:t>
      </w:r>
    </w:p>
    <w:p w14:paraId="355598C7" w14:textId="77777777" w:rsidR="00C36144" w:rsidRPr="00602B12" w:rsidRDefault="00C36144" w:rsidP="009226CE">
      <w:pPr>
        <w:jc w:val="both"/>
        <w:rPr>
          <w:rFonts w:ascii="Arial" w:hAnsi="Arial"/>
          <w:noProof/>
          <w:sz w:val="22"/>
          <w:szCs w:val="22"/>
        </w:rPr>
      </w:pPr>
    </w:p>
    <w:p w14:paraId="2FD2CE7B" w14:textId="77777777" w:rsidR="00C36144" w:rsidRPr="00602B12" w:rsidRDefault="00021F52" w:rsidP="009226CE">
      <w:pPr>
        <w:jc w:val="both"/>
        <w:rPr>
          <w:rFonts w:ascii="Arial" w:hAnsi="Arial"/>
          <w:noProof/>
          <w:sz w:val="22"/>
          <w:szCs w:val="22"/>
        </w:rPr>
      </w:pPr>
      <w:r w:rsidRPr="00602B12">
        <w:rPr>
          <w:rFonts w:ascii="Arial" w:hAnsi="Arial"/>
          <w:noProof/>
          <w:sz w:val="22"/>
          <w:szCs w:val="22"/>
        </w:rPr>
        <w:t>4)  Consider whether any units may be subject to the Taconite M</w:t>
      </w:r>
      <w:r w:rsidR="00C872C3" w:rsidRPr="00602B12">
        <w:rPr>
          <w:rFonts w:ascii="Arial" w:hAnsi="Arial"/>
          <w:noProof/>
          <w:sz w:val="22"/>
          <w:szCs w:val="22"/>
        </w:rPr>
        <w:t>ACT</w:t>
      </w:r>
      <w:r w:rsidRPr="00602B12">
        <w:rPr>
          <w:rFonts w:ascii="Arial" w:hAnsi="Arial"/>
          <w:noProof/>
          <w:sz w:val="22"/>
          <w:szCs w:val="22"/>
        </w:rPr>
        <w:t xml:space="preserve"> and Part 64 and discuss applicability.</w:t>
      </w:r>
    </w:p>
    <w:p w14:paraId="45480366" w14:textId="77777777" w:rsidR="00021F52" w:rsidRPr="00602B12" w:rsidRDefault="00021F52" w:rsidP="009226CE">
      <w:pPr>
        <w:jc w:val="both"/>
        <w:rPr>
          <w:rFonts w:ascii="Arial" w:hAnsi="Arial"/>
          <w:noProof/>
          <w:sz w:val="22"/>
          <w:szCs w:val="22"/>
        </w:rPr>
      </w:pPr>
    </w:p>
    <w:p w14:paraId="76B73B2A" w14:textId="77777777" w:rsidR="00021F52" w:rsidRPr="00602B12" w:rsidRDefault="00D95051" w:rsidP="009226CE">
      <w:pPr>
        <w:jc w:val="both"/>
        <w:rPr>
          <w:rFonts w:ascii="Arial" w:hAnsi="Arial"/>
          <w:noProof/>
          <w:sz w:val="22"/>
          <w:szCs w:val="22"/>
        </w:rPr>
      </w:pPr>
      <w:r w:rsidRPr="00602B12">
        <w:rPr>
          <w:rFonts w:ascii="Arial" w:hAnsi="Arial"/>
          <w:noProof/>
          <w:sz w:val="22"/>
          <w:szCs w:val="22"/>
        </w:rPr>
        <w:t xml:space="preserve">AQD response:  </w:t>
      </w:r>
      <w:r w:rsidRPr="00602B12">
        <w:rPr>
          <w:rFonts w:ascii="Arial" w:hAnsi="Arial" w:cs="Arial"/>
          <w:sz w:val="22"/>
          <w:szCs w:val="22"/>
        </w:rPr>
        <w:t>EUOREDRYER1, EUOREDRYER2, EUKILN1, EUKILN2, and FGDUSTCOLLECTORS at the stationary source are subject to the federal Compliance Assurance Monitoring rule under 40 CFR Part 64, and the National Emission Standard for Hazardous Air Pollutants: Taconite Iron Ore Processing promulgated in 40 CFR Part 63, Subparts A and RRRRR, for particulate matter emissions.  The EUs have PM emissions limits with both New Source Review (NSR) and TACONITE MACT applicable requirements.</w:t>
      </w:r>
    </w:p>
    <w:p w14:paraId="6E65B5AA" w14:textId="77777777" w:rsidR="00021F52" w:rsidRPr="00602B12" w:rsidRDefault="00021F52" w:rsidP="009226CE">
      <w:pPr>
        <w:jc w:val="both"/>
        <w:rPr>
          <w:rFonts w:ascii="Arial" w:hAnsi="Arial"/>
          <w:noProof/>
          <w:sz w:val="22"/>
          <w:szCs w:val="22"/>
        </w:rPr>
      </w:pPr>
    </w:p>
    <w:p w14:paraId="4EF71AE4" w14:textId="77777777" w:rsidR="00021F52" w:rsidRPr="00602B12" w:rsidRDefault="00021F52" w:rsidP="009226CE">
      <w:pPr>
        <w:jc w:val="both"/>
        <w:rPr>
          <w:rFonts w:ascii="Arial" w:hAnsi="Arial"/>
          <w:noProof/>
          <w:sz w:val="22"/>
          <w:szCs w:val="22"/>
        </w:rPr>
      </w:pPr>
      <w:r w:rsidRPr="00602B12">
        <w:rPr>
          <w:rFonts w:ascii="Arial" w:hAnsi="Arial"/>
          <w:noProof/>
          <w:sz w:val="22"/>
          <w:szCs w:val="22"/>
        </w:rPr>
        <w:t xml:space="preserve">5 and 6)  Discuss how/when </w:t>
      </w:r>
      <w:r w:rsidR="00C872C3" w:rsidRPr="00602B12">
        <w:rPr>
          <w:rFonts w:ascii="Arial" w:hAnsi="Arial"/>
          <w:noProof/>
          <w:sz w:val="22"/>
          <w:szCs w:val="22"/>
        </w:rPr>
        <w:t>the details of the Boiler MACT (5D) will be incorporated into the ROP for EUBOILER3 and FGBOILERS1-2.</w:t>
      </w:r>
    </w:p>
    <w:p w14:paraId="78CF7876" w14:textId="77777777" w:rsidR="00D95051" w:rsidRPr="00602B12" w:rsidRDefault="00D95051" w:rsidP="009226CE">
      <w:pPr>
        <w:jc w:val="both"/>
        <w:rPr>
          <w:rFonts w:ascii="Arial" w:hAnsi="Arial"/>
          <w:noProof/>
          <w:sz w:val="22"/>
          <w:szCs w:val="22"/>
        </w:rPr>
      </w:pPr>
    </w:p>
    <w:p w14:paraId="4A4D4CB0" w14:textId="77777777" w:rsidR="00C36144" w:rsidRPr="00602B12" w:rsidRDefault="00D95051" w:rsidP="009226CE">
      <w:pPr>
        <w:jc w:val="both"/>
        <w:rPr>
          <w:rFonts w:ascii="Arial" w:hAnsi="Arial"/>
          <w:sz w:val="22"/>
        </w:rPr>
      </w:pPr>
      <w:r w:rsidRPr="00602B12">
        <w:rPr>
          <w:rFonts w:ascii="Arial" w:hAnsi="Arial"/>
          <w:noProof/>
          <w:sz w:val="22"/>
          <w:szCs w:val="22"/>
        </w:rPr>
        <w:t>AQD response:  The details for the Boiler MACT (5D) have been incorporated into each applicable emission unit table.</w:t>
      </w:r>
      <w:bookmarkEnd w:id="46"/>
    </w:p>
    <w:p w14:paraId="1283E5AA" w14:textId="77777777" w:rsidR="00D643DA" w:rsidRPr="00602B12" w:rsidRDefault="00D643DA">
      <w:pPr>
        <w:rPr>
          <w:rFonts w:ascii="Arial" w:hAnsi="Arial"/>
          <w:b/>
          <w:sz w:val="22"/>
        </w:rPr>
      </w:pPr>
    </w:p>
    <w:p w14:paraId="690E698C" w14:textId="77777777" w:rsidR="00D643DA" w:rsidRPr="00602B12" w:rsidRDefault="00D643DA">
      <w:pPr>
        <w:rPr>
          <w:rFonts w:ascii="Arial" w:hAnsi="Arial"/>
          <w:b/>
          <w:sz w:val="22"/>
          <w:u w:val="single"/>
        </w:rPr>
      </w:pPr>
      <w:bookmarkStart w:id="47" w:name="_Toc482691124"/>
      <w:r w:rsidRPr="00602B12">
        <w:rPr>
          <w:rFonts w:ascii="Arial" w:hAnsi="Arial"/>
          <w:b/>
          <w:sz w:val="22"/>
          <w:u w:val="single"/>
        </w:rPr>
        <w:t xml:space="preserve">Changes to the </w:t>
      </w:r>
      <w:r w:rsidR="00B758F5" w:rsidRPr="00602B12">
        <w:rPr>
          <w:rFonts w:ascii="Arial" w:hAnsi="Arial" w:cs="Arial"/>
          <w:b/>
          <w:sz w:val="22"/>
          <w:szCs w:val="22"/>
          <w:u w:val="single"/>
        </w:rPr>
        <w:t>June 29, 2015</w:t>
      </w:r>
      <w:r w:rsidRPr="00602B12">
        <w:rPr>
          <w:rFonts w:ascii="Arial" w:hAnsi="Arial"/>
          <w:b/>
          <w:sz w:val="22"/>
          <w:u w:val="single"/>
        </w:rPr>
        <w:t xml:space="preserve"> </w:t>
      </w:r>
      <w:r w:rsidR="00FB7F0E" w:rsidRPr="00602B12">
        <w:rPr>
          <w:rFonts w:ascii="Arial" w:hAnsi="Arial"/>
          <w:b/>
          <w:sz w:val="22"/>
          <w:u w:val="single"/>
        </w:rPr>
        <w:t>Draft</w:t>
      </w:r>
      <w:r w:rsidRPr="00602B12">
        <w:rPr>
          <w:rFonts w:ascii="Arial" w:hAnsi="Arial"/>
          <w:b/>
          <w:sz w:val="22"/>
          <w:u w:val="single"/>
        </w:rPr>
        <w:t xml:space="preserve"> </w:t>
      </w:r>
      <w:smartTag w:uri="urn:schemas-microsoft-com:office:smarttags" w:element="stockticker">
        <w:r w:rsidRPr="00602B12">
          <w:rPr>
            <w:rFonts w:ascii="Arial" w:hAnsi="Arial"/>
            <w:b/>
            <w:sz w:val="22"/>
            <w:u w:val="single"/>
          </w:rPr>
          <w:t>ROP</w:t>
        </w:r>
      </w:smartTag>
      <w:bookmarkEnd w:id="47"/>
    </w:p>
    <w:p w14:paraId="68F401F0" w14:textId="77777777" w:rsidR="00D643DA" w:rsidRPr="00602B12" w:rsidRDefault="00D643DA">
      <w:pPr>
        <w:rPr>
          <w:rFonts w:ascii="Arial" w:hAnsi="Arial"/>
          <w:sz w:val="22"/>
        </w:rPr>
      </w:pPr>
    </w:p>
    <w:p w14:paraId="73FB4B78" w14:textId="77777777" w:rsidR="00D643DA" w:rsidRPr="00602B12" w:rsidRDefault="00B758F5">
      <w:pPr>
        <w:rPr>
          <w:rFonts w:ascii="Arial" w:hAnsi="Arial"/>
          <w:sz w:val="22"/>
        </w:rPr>
      </w:pPr>
      <w:r w:rsidRPr="00602B12">
        <w:rPr>
          <w:rFonts w:ascii="Arial" w:hAnsi="Arial"/>
          <w:sz w:val="22"/>
        </w:rPr>
        <w:t>The following changes were made to the draft ROP.</w:t>
      </w:r>
    </w:p>
    <w:p w14:paraId="0A8B4165" w14:textId="77777777" w:rsidR="00D643DA" w:rsidRPr="00602B12" w:rsidRDefault="00D643DA">
      <w:pPr>
        <w:jc w:val="both"/>
        <w:rPr>
          <w:rFonts w:ascii="Arial" w:hAnsi="Arial"/>
          <w:sz w:val="22"/>
        </w:rPr>
      </w:pPr>
    </w:p>
    <w:p w14:paraId="1B586A7A" w14:textId="77777777" w:rsidR="000F73C3" w:rsidRPr="00602B12" w:rsidRDefault="00B758F5" w:rsidP="000F73C3">
      <w:pPr>
        <w:jc w:val="both"/>
        <w:rPr>
          <w:rFonts w:ascii="Arial" w:hAnsi="Arial" w:cs="Arial"/>
          <w:sz w:val="22"/>
          <w:szCs w:val="22"/>
        </w:rPr>
      </w:pPr>
      <w:r w:rsidRPr="00602B12">
        <w:rPr>
          <w:rFonts w:ascii="Arial" w:hAnsi="Arial" w:cs="Arial"/>
          <w:b/>
          <w:sz w:val="22"/>
          <w:szCs w:val="22"/>
          <w:u w:val="single"/>
        </w:rPr>
        <w:t>Emission Unit Summary Table</w:t>
      </w:r>
    </w:p>
    <w:p w14:paraId="29F9994C" w14:textId="77777777" w:rsidR="00B758F5" w:rsidRPr="00602B12" w:rsidRDefault="00B758F5" w:rsidP="000D6FD2">
      <w:pPr>
        <w:ind w:left="360"/>
        <w:jc w:val="both"/>
        <w:rPr>
          <w:rFonts w:ascii="Arial" w:hAnsi="Arial" w:cs="Arial"/>
          <w:sz w:val="22"/>
          <w:szCs w:val="22"/>
        </w:rPr>
      </w:pPr>
      <w:r w:rsidRPr="00602B12">
        <w:rPr>
          <w:rFonts w:ascii="Arial" w:hAnsi="Arial" w:cs="Arial"/>
          <w:sz w:val="22"/>
          <w:szCs w:val="22"/>
        </w:rPr>
        <w:t>Added EUBOILER6 and EUBOILER7</w:t>
      </w:r>
    </w:p>
    <w:p w14:paraId="677ABD51" w14:textId="77777777" w:rsidR="00B758F5" w:rsidRPr="00602B12" w:rsidRDefault="00B758F5" w:rsidP="000F73C3">
      <w:pPr>
        <w:jc w:val="both"/>
        <w:rPr>
          <w:rFonts w:ascii="Arial" w:hAnsi="Arial" w:cs="Arial"/>
          <w:sz w:val="22"/>
          <w:szCs w:val="22"/>
        </w:rPr>
      </w:pPr>
    </w:p>
    <w:p w14:paraId="6ABDBBEB" w14:textId="77777777" w:rsidR="00B758F5" w:rsidRPr="00602B12" w:rsidRDefault="00B758F5" w:rsidP="000D6FD2">
      <w:pPr>
        <w:ind w:left="360"/>
        <w:jc w:val="both"/>
        <w:rPr>
          <w:rFonts w:ascii="Arial" w:hAnsi="Arial" w:cs="Arial"/>
          <w:sz w:val="22"/>
          <w:szCs w:val="22"/>
        </w:rPr>
      </w:pPr>
      <w:r w:rsidRPr="00602B12">
        <w:rPr>
          <w:rFonts w:ascii="Arial" w:hAnsi="Arial" w:cs="Arial"/>
          <w:b/>
          <w:sz w:val="22"/>
          <w:szCs w:val="22"/>
          <w:u w:val="single"/>
        </w:rPr>
        <w:t>EUOREDRYER1</w:t>
      </w:r>
    </w:p>
    <w:p w14:paraId="0BDF0B01" w14:textId="77777777" w:rsidR="001002B4" w:rsidRPr="00602B12" w:rsidRDefault="001002B4" w:rsidP="000F73C3">
      <w:pPr>
        <w:jc w:val="both"/>
        <w:rPr>
          <w:rFonts w:ascii="Arial" w:hAnsi="Arial" w:cs="Arial"/>
          <w:sz w:val="22"/>
          <w:szCs w:val="22"/>
        </w:rPr>
      </w:pPr>
    </w:p>
    <w:p w14:paraId="06B5D6AC" w14:textId="77777777" w:rsidR="00B758F5" w:rsidRPr="00602B12" w:rsidRDefault="00EB49BC" w:rsidP="00EB49BC">
      <w:pPr>
        <w:ind w:left="360"/>
        <w:jc w:val="both"/>
        <w:rPr>
          <w:rFonts w:ascii="Arial" w:hAnsi="Arial" w:cs="Arial"/>
          <w:sz w:val="22"/>
          <w:szCs w:val="22"/>
        </w:rPr>
      </w:pPr>
      <w:r w:rsidRPr="00602B12">
        <w:rPr>
          <w:rFonts w:ascii="Arial" w:hAnsi="Arial" w:cs="Arial"/>
          <w:b/>
          <w:sz w:val="22"/>
          <w:szCs w:val="22"/>
        </w:rPr>
        <w:t xml:space="preserve">SC </w:t>
      </w:r>
      <w:r w:rsidR="00B758F5" w:rsidRPr="00602B12">
        <w:rPr>
          <w:rFonts w:ascii="Arial" w:hAnsi="Arial" w:cs="Arial"/>
          <w:b/>
          <w:sz w:val="22"/>
          <w:szCs w:val="22"/>
        </w:rPr>
        <w:t>I.4</w:t>
      </w:r>
      <w:r w:rsidR="00B758F5" w:rsidRPr="00602B12">
        <w:rPr>
          <w:rFonts w:ascii="Arial" w:hAnsi="Arial" w:cs="Arial"/>
          <w:sz w:val="22"/>
          <w:szCs w:val="22"/>
        </w:rPr>
        <w:t xml:space="preserve"> Changed UAR to 40 CFR 52.21(d);</w:t>
      </w:r>
    </w:p>
    <w:p w14:paraId="08F92588" w14:textId="77777777" w:rsidR="00B758F5" w:rsidRPr="00602B12" w:rsidRDefault="00EB49BC" w:rsidP="00EB49BC">
      <w:pPr>
        <w:ind w:left="360"/>
        <w:jc w:val="both"/>
        <w:rPr>
          <w:rFonts w:ascii="Arial" w:hAnsi="Arial" w:cs="Arial"/>
          <w:sz w:val="22"/>
          <w:szCs w:val="22"/>
        </w:rPr>
      </w:pPr>
      <w:r w:rsidRPr="00602B12">
        <w:rPr>
          <w:rFonts w:ascii="Arial" w:hAnsi="Arial" w:cs="Arial"/>
          <w:b/>
          <w:sz w:val="22"/>
          <w:szCs w:val="22"/>
        </w:rPr>
        <w:t xml:space="preserve">SC </w:t>
      </w:r>
      <w:r w:rsidR="00B758F5" w:rsidRPr="00602B12">
        <w:rPr>
          <w:rFonts w:ascii="Arial" w:hAnsi="Arial" w:cs="Arial"/>
          <w:b/>
          <w:sz w:val="22"/>
          <w:szCs w:val="22"/>
        </w:rPr>
        <w:t>II.1</w:t>
      </w:r>
      <w:r w:rsidR="00B758F5" w:rsidRPr="00602B12">
        <w:rPr>
          <w:rFonts w:ascii="Arial" w:hAnsi="Arial" w:cs="Arial"/>
          <w:sz w:val="22"/>
          <w:szCs w:val="22"/>
        </w:rPr>
        <w:t xml:space="preserve"> Added UAR 40 CFR 52.1183(k)(2);</w:t>
      </w:r>
    </w:p>
    <w:p w14:paraId="592189DA" w14:textId="77777777" w:rsidR="00B758F5" w:rsidRPr="00602B12" w:rsidRDefault="00EB49BC" w:rsidP="00EB49BC">
      <w:pPr>
        <w:ind w:left="720" w:hanging="360"/>
        <w:jc w:val="both"/>
        <w:rPr>
          <w:rFonts w:ascii="Arial" w:hAnsi="Arial" w:cs="Arial"/>
          <w:sz w:val="22"/>
          <w:szCs w:val="22"/>
        </w:rPr>
      </w:pPr>
      <w:r w:rsidRPr="00602B12">
        <w:rPr>
          <w:rFonts w:ascii="Arial" w:hAnsi="Arial" w:cs="Arial"/>
          <w:b/>
          <w:sz w:val="22"/>
          <w:szCs w:val="22"/>
        </w:rPr>
        <w:t xml:space="preserve">SC </w:t>
      </w:r>
      <w:r w:rsidR="00B758F5" w:rsidRPr="00602B12">
        <w:rPr>
          <w:rFonts w:ascii="Arial" w:hAnsi="Arial" w:cs="Arial"/>
          <w:b/>
          <w:sz w:val="22"/>
          <w:szCs w:val="22"/>
        </w:rPr>
        <w:t>V.1</w:t>
      </w:r>
      <w:r w:rsidR="00B758F5" w:rsidRPr="00602B12">
        <w:rPr>
          <w:rFonts w:ascii="Arial" w:hAnsi="Arial" w:cs="Arial"/>
          <w:sz w:val="22"/>
          <w:szCs w:val="22"/>
        </w:rPr>
        <w:t xml:space="preserve"> Decreased particulate matter stack testing requirement to </w:t>
      </w:r>
      <w:r w:rsidR="001002B4" w:rsidRPr="00602B12">
        <w:rPr>
          <w:rFonts w:ascii="Arial" w:hAnsi="Arial" w:cs="Arial"/>
          <w:sz w:val="22"/>
          <w:szCs w:val="22"/>
        </w:rPr>
        <w:t>once during five year permit term and once every five years thereafter;</w:t>
      </w:r>
    </w:p>
    <w:p w14:paraId="76B259EB" w14:textId="77777777" w:rsidR="001002B4" w:rsidRPr="00602B12" w:rsidRDefault="00EB49BC" w:rsidP="00EB49BC">
      <w:pPr>
        <w:ind w:left="360"/>
        <w:jc w:val="both"/>
        <w:rPr>
          <w:rFonts w:ascii="Arial" w:hAnsi="Arial" w:cs="Arial"/>
          <w:sz w:val="22"/>
          <w:szCs w:val="22"/>
        </w:rPr>
      </w:pPr>
      <w:r w:rsidRPr="00602B12">
        <w:rPr>
          <w:rFonts w:ascii="Arial" w:hAnsi="Arial" w:cs="Arial"/>
          <w:b/>
          <w:sz w:val="22"/>
          <w:szCs w:val="22"/>
        </w:rPr>
        <w:t xml:space="preserve">SC </w:t>
      </w:r>
      <w:r w:rsidR="001002B4" w:rsidRPr="00602B12">
        <w:rPr>
          <w:rFonts w:ascii="Arial" w:hAnsi="Arial" w:cs="Arial"/>
          <w:b/>
          <w:sz w:val="22"/>
          <w:szCs w:val="22"/>
        </w:rPr>
        <w:t>VI.4-7</w:t>
      </w:r>
      <w:r w:rsidR="001002B4" w:rsidRPr="00602B12">
        <w:rPr>
          <w:rFonts w:ascii="Arial" w:hAnsi="Arial" w:cs="Arial"/>
          <w:sz w:val="22"/>
          <w:szCs w:val="22"/>
        </w:rPr>
        <w:t xml:space="preserve"> Added CAM language;</w:t>
      </w:r>
    </w:p>
    <w:p w14:paraId="33307187" w14:textId="77777777" w:rsidR="001002B4" w:rsidRPr="00602B12" w:rsidRDefault="00EB49BC" w:rsidP="00EB49BC">
      <w:pPr>
        <w:ind w:left="360"/>
        <w:jc w:val="both"/>
        <w:rPr>
          <w:rFonts w:ascii="Arial" w:hAnsi="Arial" w:cs="Arial"/>
          <w:sz w:val="22"/>
          <w:szCs w:val="22"/>
        </w:rPr>
      </w:pPr>
      <w:r w:rsidRPr="00602B12">
        <w:rPr>
          <w:rFonts w:ascii="Arial" w:hAnsi="Arial" w:cs="Arial"/>
          <w:b/>
          <w:sz w:val="22"/>
          <w:szCs w:val="22"/>
        </w:rPr>
        <w:t xml:space="preserve">SC </w:t>
      </w:r>
      <w:r w:rsidR="001002B4" w:rsidRPr="00602B12">
        <w:rPr>
          <w:rFonts w:ascii="Arial" w:hAnsi="Arial" w:cs="Arial"/>
          <w:b/>
          <w:sz w:val="22"/>
          <w:szCs w:val="22"/>
        </w:rPr>
        <w:t>VII.4-8</w:t>
      </w:r>
      <w:r w:rsidR="001002B4" w:rsidRPr="00602B12">
        <w:rPr>
          <w:rFonts w:ascii="Arial" w:hAnsi="Arial" w:cs="Arial"/>
          <w:sz w:val="22"/>
          <w:szCs w:val="22"/>
        </w:rPr>
        <w:t xml:space="preserve"> Added CAM and standard testing language; and </w:t>
      </w:r>
    </w:p>
    <w:p w14:paraId="648003E9" w14:textId="77777777" w:rsidR="001002B4" w:rsidRPr="00602B12" w:rsidRDefault="00EB49BC" w:rsidP="00EB49BC">
      <w:pPr>
        <w:tabs>
          <w:tab w:val="left" w:pos="-4770"/>
        </w:tabs>
        <w:ind w:left="720" w:hanging="360"/>
        <w:jc w:val="both"/>
        <w:rPr>
          <w:rFonts w:ascii="Arial" w:hAnsi="Arial" w:cs="Arial"/>
          <w:sz w:val="22"/>
          <w:szCs w:val="22"/>
        </w:rPr>
      </w:pPr>
      <w:r w:rsidRPr="00602B12">
        <w:rPr>
          <w:rFonts w:ascii="Arial" w:hAnsi="Arial" w:cs="Arial"/>
          <w:b/>
          <w:sz w:val="22"/>
          <w:szCs w:val="22"/>
        </w:rPr>
        <w:t xml:space="preserve">SC </w:t>
      </w:r>
      <w:r w:rsidR="001002B4" w:rsidRPr="00602B12">
        <w:rPr>
          <w:rFonts w:ascii="Arial" w:hAnsi="Arial" w:cs="Arial"/>
          <w:b/>
          <w:sz w:val="22"/>
          <w:szCs w:val="22"/>
        </w:rPr>
        <w:t>IX.1</w:t>
      </w:r>
      <w:r w:rsidR="001002B4" w:rsidRPr="00602B12">
        <w:rPr>
          <w:rFonts w:ascii="Arial" w:hAnsi="Arial" w:cs="Arial"/>
          <w:sz w:val="22"/>
          <w:szCs w:val="22"/>
        </w:rPr>
        <w:t xml:space="preserve"> Added “The permittee shall comply with the applicable requirements of 40 CFR Part 52 APPROVAL AND PROMULGATION OF IMPLEMENTATION PLANS, Subpart X—Michigan, Section 52.1183 Visibility Protection.  </w:t>
      </w:r>
      <w:r w:rsidR="001002B4" w:rsidRPr="00602B12">
        <w:rPr>
          <w:rFonts w:ascii="Arial" w:hAnsi="Arial" w:cs="Arial"/>
          <w:b/>
          <w:sz w:val="22"/>
          <w:szCs w:val="22"/>
        </w:rPr>
        <w:t>(40 CFR 52.1183(k))</w:t>
      </w:r>
      <w:r w:rsidR="001002B4" w:rsidRPr="00602B12">
        <w:rPr>
          <w:rFonts w:ascii="Arial" w:hAnsi="Arial" w:cs="Arial"/>
          <w:sz w:val="22"/>
          <w:szCs w:val="22"/>
        </w:rPr>
        <w:t>”</w:t>
      </w:r>
    </w:p>
    <w:p w14:paraId="1E22E082" w14:textId="77777777" w:rsidR="001002B4" w:rsidRPr="00602B12" w:rsidRDefault="001002B4" w:rsidP="000F73C3">
      <w:pPr>
        <w:jc w:val="both"/>
        <w:rPr>
          <w:rFonts w:ascii="Arial" w:hAnsi="Arial" w:cs="Arial"/>
          <w:sz w:val="22"/>
          <w:szCs w:val="22"/>
        </w:rPr>
      </w:pPr>
    </w:p>
    <w:p w14:paraId="3B0B8D0E" w14:textId="77777777" w:rsidR="001002B4" w:rsidRPr="00602B12" w:rsidRDefault="001002B4" w:rsidP="000D6FD2">
      <w:pPr>
        <w:ind w:left="360"/>
        <w:jc w:val="both"/>
        <w:rPr>
          <w:rFonts w:ascii="Arial" w:hAnsi="Arial" w:cs="Arial"/>
          <w:sz w:val="22"/>
          <w:szCs w:val="22"/>
        </w:rPr>
      </w:pPr>
      <w:r w:rsidRPr="00602B12">
        <w:rPr>
          <w:rFonts w:ascii="Arial" w:hAnsi="Arial" w:cs="Arial"/>
          <w:b/>
          <w:sz w:val="22"/>
          <w:szCs w:val="22"/>
          <w:u w:val="single"/>
        </w:rPr>
        <w:t>EUOREDRYER2</w:t>
      </w:r>
    </w:p>
    <w:p w14:paraId="452F23E8" w14:textId="77777777" w:rsidR="001002B4" w:rsidRPr="00602B12" w:rsidRDefault="001002B4" w:rsidP="001002B4">
      <w:pPr>
        <w:jc w:val="both"/>
        <w:rPr>
          <w:rFonts w:ascii="Arial" w:hAnsi="Arial" w:cs="Arial"/>
          <w:sz w:val="22"/>
          <w:szCs w:val="22"/>
        </w:rPr>
      </w:pPr>
    </w:p>
    <w:p w14:paraId="3C81629C" w14:textId="77777777" w:rsidR="001002B4" w:rsidRPr="00602B12" w:rsidRDefault="00EB49BC" w:rsidP="00EB49BC">
      <w:pPr>
        <w:ind w:left="360"/>
        <w:jc w:val="both"/>
        <w:rPr>
          <w:rFonts w:ascii="Arial" w:hAnsi="Arial" w:cs="Arial"/>
          <w:sz w:val="22"/>
          <w:szCs w:val="22"/>
        </w:rPr>
      </w:pPr>
      <w:r w:rsidRPr="00602B12">
        <w:rPr>
          <w:rFonts w:ascii="Arial" w:hAnsi="Arial" w:cs="Arial"/>
          <w:b/>
          <w:sz w:val="22"/>
          <w:szCs w:val="22"/>
        </w:rPr>
        <w:t xml:space="preserve">SC </w:t>
      </w:r>
      <w:r w:rsidR="001002B4" w:rsidRPr="00602B12">
        <w:rPr>
          <w:rFonts w:ascii="Arial" w:hAnsi="Arial" w:cs="Arial"/>
          <w:b/>
          <w:sz w:val="22"/>
          <w:szCs w:val="22"/>
        </w:rPr>
        <w:t>VI.4-7</w:t>
      </w:r>
      <w:r w:rsidR="001002B4" w:rsidRPr="00602B12">
        <w:rPr>
          <w:rFonts w:ascii="Arial" w:hAnsi="Arial" w:cs="Arial"/>
          <w:sz w:val="22"/>
          <w:szCs w:val="22"/>
        </w:rPr>
        <w:t xml:space="preserve"> Added CAM language;</w:t>
      </w:r>
    </w:p>
    <w:p w14:paraId="4AB0C0A8" w14:textId="77777777" w:rsidR="001002B4" w:rsidRPr="00602B12" w:rsidRDefault="00EB49BC" w:rsidP="00EB49BC">
      <w:pPr>
        <w:ind w:left="360"/>
        <w:jc w:val="both"/>
        <w:rPr>
          <w:rFonts w:ascii="Arial" w:hAnsi="Arial" w:cs="Arial"/>
          <w:sz w:val="22"/>
          <w:szCs w:val="22"/>
        </w:rPr>
      </w:pPr>
      <w:r w:rsidRPr="00602B12">
        <w:rPr>
          <w:rFonts w:ascii="Arial" w:hAnsi="Arial" w:cs="Arial"/>
          <w:b/>
          <w:sz w:val="22"/>
          <w:szCs w:val="22"/>
        </w:rPr>
        <w:t xml:space="preserve">SC </w:t>
      </w:r>
      <w:r w:rsidR="001002B4" w:rsidRPr="00602B12">
        <w:rPr>
          <w:rFonts w:ascii="Arial" w:hAnsi="Arial" w:cs="Arial"/>
          <w:b/>
          <w:sz w:val="22"/>
          <w:szCs w:val="22"/>
        </w:rPr>
        <w:t>VII.4-8</w:t>
      </w:r>
      <w:r w:rsidR="001002B4" w:rsidRPr="00602B12">
        <w:rPr>
          <w:rFonts w:ascii="Arial" w:hAnsi="Arial" w:cs="Arial"/>
          <w:sz w:val="22"/>
          <w:szCs w:val="22"/>
        </w:rPr>
        <w:t xml:space="preserve"> Added CAM and standard testing language</w:t>
      </w:r>
    </w:p>
    <w:p w14:paraId="79DBB988" w14:textId="77777777" w:rsidR="001002B4" w:rsidRPr="00602B12" w:rsidRDefault="001002B4" w:rsidP="001002B4">
      <w:pPr>
        <w:jc w:val="both"/>
        <w:rPr>
          <w:rFonts w:ascii="Arial" w:hAnsi="Arial" w:cs="Arial"/>
          <w:sz w:val="22"/>
          <w:szCs w:val="22"/>
        </w:rPr>
      </w:pPr>
    </w:p>
    <w:p w14:paraId="7D6981B3" w14:textId="77777777" w:rsidR="001002B4" w:rsidRPr="00602B12" w:rsidRDefault="001002B4" w:rsidP="000D6FD2">
      <w:pPr>
        <w:ind w:left="360"/>
        <w:jc w:val="both"/>
        <w:rPr>
          <w:rFonts w:ascii="Arial" w:hAnsi="Arial" w:cs="Arial"/>
          <w:sz w:val="22"/>
          <w:szCs w:val="22"/>
        </w:rPr>
      </w:pPr>
      <w:r w:rsidRPr="00602B12">
        <w:rPr>
          <w:rFonts w:ascii="Arial" w:hAnsi="Arial" w:cs="Arial"/>
          <w:b/>
          <w:sz w:val="22"/>
          <w:szCs w:val="22"/>
          <w:u w:val="single"/>
        </w:rPr>
        <w:t>EUKILN1</w:t>
      </w:r>
    </w:p>
    <w:p w14:paraId="53A1B46D" w14:textId="77777777" w:rsidR="001002B4" w:rsidRPr="00602B12" w:rsidRDefault="001002B4" w:rsidP="001002B4">
      <w:pPr>
        <w:jc w:val="both"/>
        <w:rPr>
          <w:rFonts w:ascii="Arial" w:hAnsi="Arial" w:cs="Arial"/>
          <w:sz w:val="22"/>
          <w:szCs w:val="22"/>
        </w:rPr>
      </w:pPr>
    </w:p>
    <w:p w14:paraId="7D9391EF" w14:textId="77777777" w:rsidR="001002B4" w:rsidRPr="00602B12" w:rsidRDefault="00EB49BC" w:rsidP="00EB49BC">
      <w:pPr>
        <w:ind w:left="360"/>
        <w:jc w:val="both"/>
        <w:rPr>
          <w:rFonts w:ascii="Arial" w:hAnsi="Arial" w:cs="Arial"/>
          <w:sz w:val="22"/>
          <w:szCs w:val="22"/>
        </w:rPr>
      </w:pPr>
      <w:r w:rsidRPr="00602B12">
        <w:rPr>
          <w:rFonts w:ascii="Arial" w:hAnsi="Arial" w:cs="Arial"/>
          <w:b/>
          <w:sz w:val="22"/>
          <w:szCs w:val="22"/>
        </w:rPr>
        <w:t xml:space="preserve">SC </w:t>
      </w:r>
      <w:r w:rsidR="001002B4" w:rsidRPr="00602B12">
        <w:rPr>
          <w:rFonts w:ascii="Arial" w:hAnsi="Arial" w:cs="Arial"/>
          <w:b/>
          <w:sz w:val="22"/>
          <w:szCs w:val="22"/>
        </w:rPr>
        <w:t>I.8</w:t>
      </w:r>
      <w:r w:rsidR="001002B4" w:rsidRPr="00602B12">
        <w:rPr>
          <w:rFonts w:ascii="Arial" w:hAnsi="Arial" w:cs="Arial"/>
          <w:sz w:val="22"/>
          <w:szCs w:val="22"/>
        </w:rPr>
        <w:t xml:space="preserve"> Added SO</w:t>
      </w:r>
      <w:r w:rsidR="001002B4" w:rsidRPr="00602B12">
        <w:rPr>
          <w:rFonts w:ascii="Arial" w:hAnsi="Arial" w:cs="Arial"/>
          <w:sz w:val="22"/>
          <w:szCs w:val="22"/>
          <w:vertAlign w:val="subscript"/>
        </w:rPr>
        <w:t>2</w:t>
      </w:r>
      <w:r w:rsidR="001002B4" w:rsidRPr="00602B12">
        <w:rPr>
          <w:rFonts w:ascii="Arial" w:hAnsi="Arial" w:cs="Arial"/>
          <w:sz w:val="22"/>
          <w:szCs w:val="22"/>
        </w:rPr>
        <w:t xml:space="preserve"> emission limit;</w:t>
      </w:r>
    </w:p>
    <w:p w14:paraId="215283F3" w14:textId="77777777" w:rsidR="001002B4" w:rsidRPr="00602B12" w:rsidRDefault="00EB49BC" w:rsidP="00EB49BC">
      <w:pPr>
        <w:ind w:left="360"/>
        <w:jc w:val="both"/>
        <w:rPr>
          <w:rFonts w:ascii="Arial" w:hAnsi="Arial" w:cs="Arial"/>
          <w:sz w:val="22"/>
          <w:szCs w:val="22"/>
        </w:rPr>
      </w:pPr>
      <w:r w:rsidRPr="00602B12">
        <w:rPr>
          <w:rFonts w:ascii="Arial" w:hAnsi="Arial" w:cs="Arial"/>
          <w:b/>
          <w:sz w:val="22"/>
          <w:szCs w:val="22"/>
        </w:rPr>
        <w:t xml:space="preserve">SC </w:t>
      </w:r>
      <w:r w:rsidR="001002B4" w:rsidRPr="00602B12">
        <w:rPr>
          <w:rFonts w:ascii="Arial" w:hAnsi="Arial" w:cs="Arial"/>
          <w:b/>
          <w:sz w:val="22"/>
          <w:szCs w:val="22"/>
        </w:rPr>
        <w:t>I.10 and 11</w:t>
      </w:r>
      <w:r w:rsidR="001002B4" w:rsidRPr="00602B12">
        <w:rPr>
          <w:rFonts w:ascii="Arial" w:hAnsi="Arial" w:cs="Arial"/>
          <w:sz w:val="22"/>
          <w:szCs w:val="22"/>
        </w:rPr>
        <w:t xml:space="preserve"> Added 720-hour rolling average NO</w:t>
      </w:r>
      <w:r w:rsidR="001002B4" w:rsidRPr="00602B12">
        <w:rPr>
          <w:rFonts w:ascii="Arial" w:hAnsi="Arial" w:cs="Arial"/>
          <w:sz w:val="22"/>
          <w:szCs w:val="22"/>
          <w:vertAlign w:val="subscript"/>
        </w:rPr>
        <w:t>x</w:t>
      </w:r>
      <w:r w:rsidR="001002B4" w:rsidRPr="00602B12">
        <w:rPr>
          <w:rFonts w:ascii="Arial" w:hAnsi="Arial" w:cs="Arial"/>
          <w:sz w:val="22"/>
          <w:szCs w:val="22"/>
        </w:rPr>
        <w:t xml:space="preserve"> emission limits;</w:t>
      </w:r>
    </w:p>
    <w:p w14:paraId="759CBA25" w14:textId="77777777" w:rsidR="00661E36" w:rsidRPr="00602B12" w:rsidRDefault="00EB49BC" w:rsidP="00EB49BC">
      <w:pPr>
        <w:ind w:left="360"/>
        <w:jc w:val="both"/>
        <w:rPr>
          <w:rFonts w:ascii="Arial" w:hAnsi="Arial" w:cs="Arial"/>
          <w:sz w:val="22"/>
          <w:szCs w:val="22"/>
        </w:rPr>
      </w:pPr>
      <w:r w:rsidRPr="00602B12">
        <w:rPr>
          <w:rFonts w:ascii="Arial" w:hAnsi="Arial" w:cs="Arial"/>
          <w:b/>
          <w:sz w:val="22"/>
          <w:szCs w:val="22"/>
        </w:rPr>
        <w:t xml:space="preserve">SC </w:t>
      </w:r>
      <w:r w:rsidR="001002B4" w:rsidRPr="00602B12">
        <w:rPr>
          <w:rFonts w:ascii="Arial" w:hAnsi="Arial" w:cs="Arial"/>
          <w:b/>
          <w:sz w:val="22"/>
          <w:szCs w:val="22"/>
        </w:rPr>
        <w:t>II.2</w:t>
      </w:r>
      <w:r w:rsidR="001002B4" w:rsidRPr="00602B12">
        <w:rPr>
          <w:rFonts w:ascii="Arial" w:hAnsi="Arial" w:cs="Arial"/>
          <w:sz w:val="22"/>
          <w:szCs w:val="22"/>
        </w:rPr>
        <w:t xml:space="preserve"> Added UAR 40 CFR 52.1183(k)(3) for sulfur content of coal;</w:t>
      </w:r>
    </w:p>
    <w:p w14:paraId="189E187A" w14:textId="77777777" w:rsidR="001002B4" w:rsidRPr="00602B12" w:rsidRDefault="00EB49BC" w:rsidP="00EB49BC">
      <w:pPr>
        <w:ind w:left="360"/>
        <w:jc w:val="both"/>
        <w:rPr>
          <w:rFonts w:ascii="Arial" w:hAnsi="Arial" w:cs="Arial"/>
          <w:sz w:val="22"/>
          <w:szCs w:val="22"/>
        </w:rPr>
      </w:pPr>
      <w:r w:rsidRPr="00602B12">
        <w:rPr>
          <w:rFonts w:ascii="Arial" w:hAnsi="Arial" w:cs="Arial"/>
          <w:b/>
          <w:sz w:val="22"/>
          <w:szCs w:val="22"/>
        </w:rPr>
        <w:t xml:space="preserve">SC </w:t>
      </w:r>
      <w:r w:rsidR="00661E36" w:rsidRPr="00602B12">
        <w:rPr>
          <w:rFonts w:ascii="Arial" w:hAnsi="Arial" w:cs="Arial"/>
          <w:b/>
          <w:sz w:val="22"/>
          <w:szCs w:val="22"/>
        </w:rPr>
        <w:t>IV.1</w:t>
      </w:r>
      <w:r w:rsidR="00661E36" w:rsidRPr="00602B12">
        <w:rPr>
          <w:rFonts w:ascii="Arial" w:hAnsi="Arial" w:cs="Arial"/>
          <w:sz w:val="22"/>
          <w:szCs w:val="22"/>
        </w:rPr>
        <w:t xml:space="preserve"> Added UAR 40 CFR 52.1183(k)(1)(ii) for NOx CEMS;</w:t>
      </w:r>
    </w:p>
    <w:p w14:paraId="041DBDB1" w14:textId="77777777" w:rsidR="00661E36" w:rsidRPr="00602B12" w:rsidRDefault="00EB49BC" w:rsidP="00EB49BC">
      <w:pPr>
        <w:ind w:left="720" w:hanging="360"/>
        <w:jc w:val="both"/>
        <w:rPr>
          <w:rFonts w:ascii="Arial" w:hAnsi="Arial" w:cs="Arial"/>
          <w:sz w:val="22"/>
          <w:szCs w:val="22"/>
        </w:rPr>
      </w:pPr>
      <w:r w:rsidRPr="00602B12">
        <w:rPr>
          <w:rFonts w:ascii="Arial" w:hAnsi="Arial" w:cs="Arial"/>
          <w:b/>
          <w:sz w:val="22"/>
          <w:szCs w:val="22"/>
        </w:rPr>
        <w:t xml:space="preserve">SC </w:t>
      </w:r>
      <w:r w:rsidR="00661E36" w:rsidRPr="00602B12">
        <w:rPr>
          <w:rFonts w:ascii="Arial" w:hAnsi="Arial" w:cs="Arial"/>
          <w:b/>
          <w:sz w:val="22"/>
          <w:szCs w:val="22"/>
        </w:rPr>
        <w:t>IV.2</w:t>
      </w:r>
      <w:r w:rsidR="00661E36" w:rsidRPr="00602B12">
        <w:rPr>
          <w:rFonts w:ascii="Arial" w:hAnsi="Arial" w:cs="Arial"/>
          <w:sz w:val="22"/>
          <w:szCs w:val="22"/>
        </w:rPr>
        <w:t xml:space="preserve"> Added condition</w:t>
      </w:r>
      <w:r w:rsidR="00CF76E9" w:rsidRPr="00602B12">
        <w:rPr>
          <w:rFonts w:ascii="Arial" w:hAnsi="Arial" w:cs="Arial"/>
          <w:sz w:val="22"/>
          <w:szCs w:val="22"/>
        </w:rPr>
        <w:t xml:space="preserve">: </w:t>
      </w:r>
      <w:r w:rsidR="00661E36" w:rsidRPr="00602B12">
        <w:rPr>
          <w:rFonts w:ascii="Arial" w:hAnsi="Arial" w:cs="Arial"/>
          <w:sz w:val="22"/>
          <w:szCs w:val="22"/>
        </w:rPr>
        <w:t xml:space="preserve"> The permittee shall install, calibrate, maintain and operate in a satisfactory manner, a CEMS to monitor and record the SO</w:t>
      </w:r>
      <w:r w:rsidR="00661E36" w:rsidRPr="00602B12">
        <w:rPr>
          <w:rFonts w:ascii="Arial" w:hAnsi="Arial" w:cs="Arial"/>
          <w:sz w:val="22"/>
          <w:szCs w:val="22"/>
          <w:vertAlign w:val="subscript"/>
        </w:rPr>
        <w:t>2</w:t>
      </w:r>
      <w:r w:rsidR="00661E36" w:rsidRPr="00602B12">
        <w:rPr>
          <w:rFonts w:ascii="Arial" w:hAnsi="Arial" w:cs="Arial"/>
          <w:sz w:val="22"/>
          <w:szCs w:val="22"/>
        </w:rPr>
        <w:t xml:space="preserve"> emissions and flow from EUKILN1 on a continuous basis.</w:t>
      </w:r>
      <w:r w:rsidR="00661E36" w:rsidRPr="00602B12">
        <w:rPr>
          <w:rFonts w:ascii="Arial" w:hAnsi="Arial" w:cs="Arial"/>
          <w:sz w:val="22"/>
          <w:szCs w:val="22"/>
          <w:vertAlign w:val="superscript"/>
        </w:rPr>
        <w:t>3</w:t>
      </w:r>
      <w:r w:rsidR="00661E36" w:rsidRPr="00602B12">
        <w:rPr>
          <w:rFonts w:ascii="Arial" w:hAnsi="Arial" w:cs="Arial"/>
          <w:sz w:val="22"/>
          <w:szCs w:val="22"/>
        </w:rPr>
        <w:t xml:space="preserve">  </w:t>
      </w:r>
      <w:r w:rsidR="00661E36" w:rsidRPr="00602B12">
        <w:rPr>
          <w:rFonts w:ascii="Arial" w:hAnsi="Arial" w:cs="Arial"/>
          <w:b/>
          <w:sz w:val="22"/>
          <w:szCs w:val="22"/>
        </w:rPr>
        <w:t>(40 CFR 52.1183(k)(3))</w:t>
      </w:r>
    </w:p>
    <w:p w14:paraId="0402D9B7" w14:textId="77777777" w:rsidR="00661E36" w:rsidRPr="00602B12" w:rsidRDefault="00EB49BC" w:rsidP="00EB49BC">
      <w:pPr>
        <w:ind w:left="720" w:right="144" w:hanging="360"/>
        <w:jc w:val="both"/>
        <w:rPr>
          <w:rFonts w:ascii="Arial" w:hAnsi="Arial" w:cs="Arial"/>
          <w:sz w:val="22"/>
          <w:szCs w:val="22"/>
        </w:rPr>
      </w:pPr>
      <w:r w:rsidRPr="00602B12">
        <w:rPr>
          <w:rFonts w:ascii="Arial" w:hAnsi="Arial" w:cs="Arial"/>
          <w:b/>
          <w:sz w:val="22"/>
          <w:szCs w:val="22"/>
        </w:rPr>
        <w:t xml:space="preserve">SC </w:t>
      </w:r>
      <w:r w:rsidR="00661E36" w:rsidRPr="00602B12">
        <w:rPr>
          <w:rFonts w:ascii="Arial" w:hAnsi="Arial" w:cs="Arial"/>
          <w:b/>
          <w:sz w:val="22"/>
          <w:szCs w:val="22"/>
        </w:rPr>
        <w:t>VI.1</w:t>
      </w:r>
      <w:r w:rsidR="00CF76E9" w:rsidRPr="00602B12">
        <w:rPr>
          <w:rFonts w:ascii="Arial" w:hAnsi="Arial" w:cs="Arial"/>
          <w:sz w:val="22"/>
          <w:szCs w:val="22"/>
        </w:rPr>
        <w:t xml:space="preserve"> Changed language:  </w:t>
      </w:r>
      <w:r w:rsidR="00661E36" w:rsidRPr="00602B12">
        <w:rPr>
          <w:rFonts w:ascii="Arial" w:hAnsi="Arial" w:cs="Arial"/>
          <w:sz w:val="22"/>
          <w:szCs w:val="22"/>
        </w:rPr>
        <w:t xml:space="preserve">The permittee shall demonstrate compliance with the particulate matter emission limit specified in SCs I.5 and 6 for EUKILN1 by testing at owner's expense, in accordance with the requirements in 40 CFR 63.9621(a).  Testing will be conducted at least twice </w:t>
      </w:r>
      <w:r w:rsidR="00661E36" w:rsidRPr="00602B12">
        <w:rPr>
          <w:rFonts w:ascii="Arial" w:hAnsi="Arial" w:cs="Arial"/>
          <w:sz w:val="22"/>
          <w:szCs w:val="22"/>
        </w:rPr>
        <w:lastRenderedPageBreak/>
        <w:t>during the five-year permit term and twice every five year term thereafter.</w:t>
      </w:r>
      <w:r w:rsidR="00661E36" w:rsidRPr="00602B12">
        <w:rPr>
          <w:rFonts w:ascii="Arial" w:hAnsi="Arial" w:cs="Arial"/>
          <w:sz w:val="22"/>
          <w:szCs w:val="22"/>
          <w:vertAlign w:val="superscript"/>
        </w:rPr>
        <w:t xml:space="preserve"> 2</w:t>
      </w:r>
      <w:r w:rsidR="00661E36" w:rsidRPr="00602B12">
        <w:rPr>
          <w:rFonts w:ascii="Arial" w:hAnsi="Arial" w:cs="Arial"/>
          <w:sz w:val="22"/>
          <w:szCs w:val="22"/>
        </w:rPr>
        <w:t xml:space="preserve">  </w:t>
      </w:r>
      <w:r w:rsidR="00661E36" w:rsidRPr="00602B12">
        <w:rPr>
          <w:rFonts w:ascii="Arial" w:hAnsi="Arial" w:cs="Arial"/>
          <w:b/>
          <w:sz w:val="22"/>
          <w:szCs w:val="22"/>
        </w:rPr>
        <w:t>(R 336.1213(3), R</w:t>
      </w:r>
      <w:r w:rsidR="00BB5DBA" w:rsidRPr="00602B12">
        <w:rPr>
          <w:rFonts w:ascii="Arial" w:hAnsi="Arial" w:cs="Arial"/>
          <w:b/>
          <w:sz w:val="22"/>
          <w:szCs w:val="22"/>
        </w:rPr>
        <w:t> </w:t>
      </w:r>
      <w:r w:rsidR="00661E36" w:rsidRPr="00602B12">
        <w:rPr>
          <w:rFonts w:ascii="Arial" w:hAnsi="Arial" w:cs="Arial"/>
          <w:b/>
          <w:sz w:val="22"/>
          <w:szCs w:val="22"/>
        </w:rPr>
        <w:t>336.2001(3) and (4), 40 CFR 63.9621(c), 63.9630(b) and 63.9634(c)(2))</w:t>
      </w:r>
    </w:p>
    <w:p w14:paraId="7C66ED9C" w14:textId="77777777" w:rsidR="00CF76E9" w:rsidRPr="00602B12" w:rsidRDefault="00EB49BC" w:rsidP="00EB49BC">
      <w:pPr>
        <w:ind w:left="720" w:hanging="360"/>
        <w:jc w:val="both"/>
        <w:rPr>
          <w:rFonts w:ascii="Arial" w:hAnsi="Arial" w:cs="Arial"/>
          <w:sz w:val="22"/>
          <w:szCs w:val="22"/>
        </w:rPr>
      </w:pPr>
      <w:r w:rsidRPr="00602B12">
        <w:rPr>
          <w:rFonts w:ascii="Arial" w:hAnsi="Arial" w:cs="Arial"/>
          <w:b/>
          <w:sz w:val="22"/>
          <w:szCs w:val="22"/>
        </w:rPr>
        <w:t xml:space="preserve">SC </w:t>
      </w:r>
      <w:r w:rsidR="00CF76E9" w:rsidRPr="00602B12">
        <w:rPr>
          <w:rFonts w:ascii="Arial" w:hAnsi="Arial" w:cs="Arial"/>
          <w:b/>
          <w:sz w:val="22"/>
          <w:szCs w:val="22"/>
        </w:rPr>
        <w:t>VI.8</w:t>
      </w:r>
      <w:r w:rsidR="00CF76E9" w:rsidRPr="00602B12">
        <w:rPr>
          <w:rFonts w:ascii="Arial" w:hAnsi="Arial" w:cs="Arial"/>
          <w:sz w:val="22"/>
          <w:szCs w:val="22"/>
        </w:rPr>
        <w:t xml:space="preserve"> Added condition:  The permittee shall utilize COM-recorded opacity as an indicator of the proper operation of the electrostatic precipitator.  The indicator range of opacity defining proper function of the ESP is (opacity). Six-minute average values shall be based on 36 or more equally spaced instantaneous opacity measurements per six-minute period.  The COM shall be calibrated in accordance with 40 CFR Part 60, Subpart A.  </w:t>
      </w:r>
      <w:r w:rsidR="00CF76E9" w:rsidRPr="00602B12">
        <w:rPr>
          <w:rFonts w:ascii="Arial" w:hAnsi="Arial" w:cs="Arial"/>
          <w:b/>
          <w:sz w:val="22"/>
          <w:szCs w:val="22"/>
        </w:rPr>
        <w:t>(40 CFR 64.6(c)(1)(</w:t>
      </w:r>
      <w:proofErr w:type="spellStart"/>
      <w:r w:rsidR="00CF76E9" w:rsidRPr="00602B12">
        <w:rPr>
          <w:rFonts w:ascii="Arial" w:hAnsi="Arial" w:cs="Arial"/>
          <w:b/>
          <w:sz w:val="22"/>
          <w:szCs w:val="22"/>
        </w:rPr>
        <w:t>i</w:t>
      </w:r>
      <w:proofErr w:type="spellEnd"/>
      <w:r w:rsidR="00CF76E9" w:rsidRPr="00602B12">
        <w:rPr>
          <w:rFonts w:ascii="Arial" w:hAnsi="Arial" w:cs="Arial"/>
          <w:b/>
          <w:sz w:val="22"/>
          <w:szCs w:val="22"/>
        </w:rPr>
        <w:t xml:space="preserve"> and ii))</w:t>
      </w:r>
    </w:p>
    <w:p w14:paraId="13B6795A" w14:textId="77777777" w:rsidR="00CF76E9" w:rsidRPr="00602B12" w:rsidRDefault="00EB49BC" w:rsidP="00EB49BC">
      <w:pPr>
        <w:tabs>
          <w:tab w:val="left" w:pos="720"/>
        </w:tabs>
        <w:ind w:left="720" w:hanging="360"/>
        <w:jc w:val="both"/>
        <w:rPr>
          <w:rFonts w:ascii="Arial" w:hAnsi="Arial" w:cs="Arial"/>
          <w:sz w:val="22"/>
          <w:szCs w:val="22"/>
        </w:rPr>
      </w:pPr>
      <w:r w:rsidRPr="00602B12">
        <w:rPr>
          <w:rFonts w:ascii="Arial" w:hAnsi="Arial" w:cs="Arial"/>
          <w:b/>
          <w:sz w:val="22"/>
          <w:szCs w:val="22"/>
        </w:rPr>
        <w:t xml:space="preserve">SC </w:t>
      </w:r>
      <w:r w:rsidR="00CF76E9" w:rsidRPr="00602B12">
        <w:rPr>
          <w:rFonts w:ascii="Arial" w:hAnsi="Arial" w:cs="Arial"/>
          <w:b/>
          <w:sz w:val="22"/>
          <w:szCs w:val="22"/>
        </w:rPr>
        <w:t>VI.9</w:t>
      </w:r>
      <w:r w:rsidR="00CF76E9" w:rsidRPr="00602B12">
        <w:rPr>
          <w:rFonts w:ascii="Arial" w:hAnsi="Arial" w:cs="Arial"/>
          <w:sz w:val="22"/>
          <w:szCs w:val="22"/>
        </w:rPr>
        <w:t xml:space="preserve"> Added condition:  The permittee shall continuously monitor and record, in a satisfactory manner, the SO</w:t>
      </w:r>
      <w:r w:rsidR="00CF76E9" w:rsidRPr="00602B12">
        <w:rPr>
          <w:rFonts w:ascii="Arial" w:hAnsi="Arial" w:cs="Arial"/>
          <w:sz w:val="22"/>
          <w:szCs w:val="22"/>
          <w:vertAlign w:val="subscript"/>
        </w:rPr>
        <w:t>2</w:t>
      </w:r>
      <w:r w:rsidR="00CF76E9" w:rsidRPr="00602B12">
        <w:rPr>
          <w:rFonts w:ascii="Arial" w:hAnsi="Arial" w:cs="Arial"/>
          <w:sz w:val="22"/>
          <w:szCs w:val="22"/>
        </w:rPr>
        <w:t xml:space="preserve"> emissions from EUKILN1.  The permittee shall operate the CEMS data for determining compliance with SC I.8.</w:t>
      </w:r>
      <w:r w:rsidR="00CF76E9" w:rsidRPr="00602B12">
        <w:rPr>
          <w:rFonts w:ascii="Arial" w:hAnsi="Arial" w:cs="Arial"/>
          <w:sz w:val="22"/>
          <w:szCs w:val="22"/>
          <w:vertAlign w:val="superscript"/>
        </w:rPr>
        <w:t>3</w:t>
      </w:r>
      <w:r w:rsidR="00CF76E9" w:rsidRPr="00602B12">
        <w:rPr>
          <w:rFonts w:ascii="Arial" w:hAnsi="Arial" w:cs="Arial"/>
          <w:b/>
          <w:sz w:val="22"/>
          <w:szCs w:val="22"/>
        </w:rPr>
        <w:t xml:space="preserve">  (40 CFR 52.1183(k)(3))</w:t>
      </w:r>
    </w:p>
    <w:p w14:paraId="5A5A38F3" w14:textId="77777777" w:rsidR="00CF76E9" w:rsidRPr="00602B12" w:rsidRDefault="00EB49BC" w:rsidP="00EB49BC">
      <w:pPr>
        <w:ind w:left="360" w:right="144"/>
        <w:jc w:val="both"/>
        <w:rPr>
          <w:rFonts w:ascii="Arial" w:hAnsi="Arial" w:cs="Arial"/>
          <w:sz w:val="22"/>
          <w:szCs w:val="22"/>
        </w:rPr>
      </w:pPr>
      <w:r w:rsidRPr="00602B12">
        <w:rPr>
          <w:rFonts w:ascii="Arial" w:hAnsi="Arial" w:cs="Arial"/>
          <w:b/>
          <w:sz w:val="22"/>
          <w:szCs w:val="22"/>
        </w:rPr>
        <w:t xml:space="preserve">SC </w:t>
      </w:r>
      <w:r w:rsidR="00CF76E9" w:rsidRPr="00602B12">
        <w:rPr>
          <w:rFonts w:ascii="Arial" w:hAnsi="Arial" w:cs="Arial"/>
          <w:b/>
          <w:sz w:val="22"/>
          <w:szCs w:val="22"/>
        </w:rPr>
        <w:t>VII.5-9</w:t>
      </w:r>
      <w:r w:rsidR="00CF76E9" w:rsidRPr="00602B12">
        <w:rPr>
          <w:rFonts w:ascii="Arial" w:hAnsi="Arial" w:cs="Arial"/>
          <w:sz w:val="22"/>
          <w:szCs w:val="22"/>
        </w:rPr>
        <w:t xml:space="preserve"> Added following conditions:</w:t>
      </w:r>
    </w:p>
    <w:p w14:paraId="5247B883" w14:textId="77777777" w:rsidR="00CF76E9" w:rsidRPr="00602B12" w:rsidRDefault="00CF76E9" w:rsidP="004C69AB">
      <w:pPr>
        <w:pStyle w:val="ListParagraph"/>
        <w:numPr>
          <w:ilvl w:val="0"/>
          <w:numId w:val="8"/>
        </w:numPr>
        <w:ind w:left="1080"/>
        <w:jc w:val="both"/>
        <w:rPr>
          <w:rFonts w:ascii="Arial" w:hAnsi="Arial" w:cs="Arial"/>
          <w:sz w:val="22"/>
          <w:szCs w:val="22"/>
        </w:rPr>
      </w:pPr>
      <w:r w:rsidRPr="00602B12">
        <w:rPr>
          <w:rFonts w:ascii="Arial" w:hAnsi="Arial" w:cs="Arial"/>
          <w:sz w:val="22"/>
          <w:szCs w:val="22"/>
        </w:rPr>
        <w:t xml:space="preserve">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sidR="00542014" w:rsidRPr="00602B12">
        <w:rPr>
          <w:rFonts w:ascii="Arial" w:hAnsi="Arial" w:cs="Arial"/>
          <w:b/>
          <w:sz w:val="22"/>
          <w:szCs w:val="22"/>
        </w:rPr>
        <w:t>(40 CFR </w:t>
      </w:r>
      <w:r w:rsidRPr="00602B12">
        <w:rPr>
          <w:rFonts w:ascii="Arial" w:hAnsi="Arial" w:cs="Arial"/>
          <w:b/>
          <w:sz w:val="22"/>
          <w:szCs w:val="22"/>
        </w:rPr>
        <w:t>64.9(a)(2)(</w:t>
      </w:r>
      <w:proofErr w:type="spellStart"/>
      <w:r w:rsidRPr="00602B12">
        <w:rPr>
          <w:rFonts w:ascii="Arial" w:hAnsi="Arial" w:cs="Arial"/>
          <w:b/>
          <w:sz w:val="22"/>
          <w:szCs w:val="22"/>
        </w:rPr>
        <w:t>i</w:t>
      </w:r>
      <w:proofErr w:type="spellEnd"/>
      <w:r w:rsidRPr="00602B12">
        <w:rPr>
          <w:rFonts w:ascii="Arial" w:hAnsi="Arial" w:cs="Arial"/>
          <w:b/>
          <w:sz w:val="22"/>
          <w:szCs w:val="22"/>
        </w:rPr>
        <w:t>))</w:t>
      </w:r>
    </w:p>
    <w:p w14:paraId="247E6B8F" w14:textId="77777777" w:rsidR="00CF76E9" w:rsidRPr="00602B12" w:rsidRDefault="00CF76E9" w:rsidP="00EB49BC">
      <w:pPr>
        <w:ind w:left="1080"/>
        <w:jc w:val="both"/>
        <w:rPr>
          <w:rFonts w:ascii="Arial" w:hAnsi="Arial" w:cs="Arial"/>
          <w:sz w:val="22"/>
          <w:szCs w:val="22"/>
        </w:rPr>
      </w:pPr>
    </w:p>
    <w:p w14:paraId="20F10AFE" w14:textId="77777777" w:rsidR="00CF76E9" w:rsidRPr="00602B12" w:rsidRDefault="00CF76E9" w:rsidP="004C69AB">
      <w:pPr>
        <w:pStyle w:val="ListParagraph"/>
        <w:numPr>
          <w:ilvl w:val="0"/>
          <w:numId w:val="8"/>
        </w:numPr>
        <w:ind w:left="1080"/>
        <w:jc w:val="both"/>
        <w:rPr>
          <w:rFonts w:ascii="Arial" w:hAnsi="Arial" w:cs="Arial"/>
          <w:sz w:val="22"/>
          <w:szCs w:val="22"/>
        </w:rPr>
      </w:pPr>
      <w:r w:rsidRPr="00602B12">
        <w:rPr>
          <w:rFonts w:ascii="Arial" w:hAnsi="Arial" w:cs="Arial"/>
          <w:sz w:val="22"/>
          <w:szCs w:val="22"/>
        </w:rPr>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Pr="00602B12">
        <w:rPr>
          <w:rFonts w:ascii="Arial" w:hAnsi="Arial" w:cs="Arial"/>
          <w:b/>
          <w:sz w:val="22"/>
          <w:szCs w:val="22"/>
        </w:rPr>
        <w:t>(40</w:t>
      </w:r>
      <w:r w:rsidR="00542014" w:rsidRPr="00602B12">
        <w:rPr>
          <w:rFonts w:ascii="Arial" w:hAnsi="Arial" w:cs="Arial"/>
          <w:b/>
          <w:sz w:val="22"/>
          <w:szCs w:val="22"/>
        </w:rPr>
        <w:t> CFR </w:t>
      </w:r>
      <w:r w:rsidRPr="00602B12">
        <w:rPr>
          <w:rFonts w:ascii="Arial" w:hAnsi="Arial" w:cs="Arial"/>
          <w:b/>
          <w:sz w:val="22"/>
          <w:szCs w:val="22"/>
        </w:rPr>
        <w:t>64.9(a)(2)(ii))</w:t>
      </w:r>
    </w:p>
    <w:p w14:paraId="5A3F7509" w14:textId="77777777" w:rsidR="00CF76E9" w:rsidRPr="00602B12" w:rsidRDefault="00CF76E9" w:rsidP="00EB49BC">
      <w:pPr>
        <w:pStyle w:val="ListParagraph"/>
        <w:ind w:left="1080"/>
        <w:rPr>
          <w:rFonts w:ascii="Arial" w:hAnsi="Arial" w:cs="Arial"/>
          <w:sz w:val="22"/>
          <w:szCs w:val="22"/>
        </w:rPr>
      </w:pPr>
    </w:p>
    <w:p w14:paraId="4F79AE0A" w14:textId="77777777" w:rsidR="00CF76E9" w:rsidRPr="00602B12" w:rsidRDefault="00CF76E9" w:rsidP="00D419A6">
      <w:pPr>
        <w:pStyle w:val="ListParagraph"/>
        <w:numPr>
          <w:ilvl w:val="0"/>
          <w:numId w:val="8"/>
        </w:numPr>
        <w:ind w:left="1080"/>
        <w:jc w:val="both"/>
        <w:rPr>
          <w:rFonts w:ascii="Arial" w:hAnsi="Arial" w:cs="Arial"/>
          <w:sz w:val="22"/>
          <w:szCs w:val="22"/>
        </w:rPr>
      </w:pPr>
      <w:r w:rsidRPr="00602B12">
        <w:rPr>
          <w:rFonts w:ascii="Arial" w:hAnsi="Arial" w:cs="Arial"/>
          <w:sz w:val="22"/>
          <w:szCs w:val="22"/>
        </w:rPr>
        <w:t>The permittee shall submit two complete test protocols to the AQD, one to the Technical Programs Unit Supervisor and one to the District Supervisor for approval at least 30 days prior to the anticipated test date.  The protocol shall describe the test method(s) and the maximum routine operating conditions, including targets for key operational parameters associated with air pollution control equipment to be monitored and recorded during testing.</w:t>
      </w:r>
      <w:r w:rsidRPr="00602B12">
        <w:rPr>
          <w:rFonts w:ascii="Arial" w:hAnsi="Arial" w:cs="Arial"/>
          <w:sz w:val="22"/>
          <w:szCs w:val="22"/>
          <w:vertAlign w:val="superscript"/>
        </w:rPr>
        <w:t>2</w:t>
      </w:r>
      <w:r w:rsidRPr="00602B12">
        <w:rPr>
          <w:rFonts w:ascii="Arial" w:hAnsi="Arial" w:cs="Arial"/>
          <w:sz w:val="22"/>
          <w:szCs w:val="22"/>
        </w:rPr>
        <w:t xml:space="preserve">  </w:t>
      </w:r>
      <w:r w:rsidRPr="00602B12">
        <w:rPr>
          <w:rFonts w:ascii="Arial" w:hAnsi="Arial" w:cs="Arial"/>
          <w:b/>
          <w:sz w:val="22"/>
          <w:szCs w:val="22"/>
        </w:rPr>
        <w:t>(R 336.12001(3))</w:t>
      </w:r>
    </w:p>
    <w:p w14:paraId="0A169253" w14:textId="77777777" w:rsidR="00CF76E9" w:rsidRPr="00602B12" w:rsidRDefault="00CF76E9" w:rsidP="00EB49BC">
      <w:pPr>
        <w:ind w:left="1080"/>
        <w:rPr>
          <w:rFonts w:ascii="Arial" w:hAnsi="Arial" w:cs="Arial"/>
          <w:sz w:val="22"/>
          <w:szCs w:val="22"/>
        </w:rPr>
      </w:pPr>
    </w:p>
    <w:p w14:paraId="1EF821B8" w14:textId="77777777" w:rsidR="00CF76E9" w:rsidRPr="00602B12" w:rsidRDefault="00CF76E9" w:rsidP="00D419A6">
      <w:pPr>
        <w:pStyle w:val="ListParagraph"/>
        <w:numPr>
          <w:ilvl w:val="0"/>
          <w:numId w:val="8"/>
        </w:numPr>
        <w:ind w:left="1080"/>
        <w:jc w:val="both"/>
        <w:rPr>
          <w:rFonts w:ascii="Arial" w:hAnsi="Arial" w:cs="Arial"/>
          <w:sz w:val="22"/>
          <w:szCs w:val="22"/>
        </w:rPr>
      </w:pPr>
      <w:r w:rsidRPr="00602B12">
        <w:rPr>
          <w:rFonts w:ascii="Arial" w:hAnsi="Arial" w:cs="Arial"/>
          <w:sz w:val="22"/>
          <w:szCs w:val="22"/>
        </w:rPr>
        <w:t>The permittee shall notify the AQD Technical Programs Unit Supervisor and the District Supervisor no less than 7 days prior to the anticipated test date.</w:t>
      </w:r>
      <w:r w:rsidRPr="00602B12">
        <w:rPr>
          <w:rFonts w:ascii="Arial" w:hAnsi="Arial" w:cs="Arial"/>
          <w:sz w:val="22"/>
          <w:szCs w:val="22"/>
          <w:vertAlign w:val="superscript"/>
        </w:rPr>
        <w:t>2</w:t>
      </w:r>
      <w:r w:rsidRPr="00602B12">
        <w:rPr>
          <w:rFonts w:ascii="Arial" w:hAnsi="Arial" w:cs="Arial"/>
          <w:sz w:val="22"/>
          <w:szCs w:val="22"/>
        </w:rPr>
        <w:t xml:space="preserve">  </w:t>
      </w:r>
      <w:r w:rsidRPr="00602B12">
        <w:rPr>
          <w:rFonts w:ascii="Arial" w:hAnsi="Arial" w:cs="Arial"/>
          <w:b/>
          <w:sz w:val="22"/>
          <w:szCs w:val="22"/>
        </w:rPr>
        <w:t>(R 336.2001(4))</w:t>
      </w:r>
    </w:p>
    <w:p w14:paraId="30323FB9" w14:textId="77777777" w:rsidR="00CF76E9" w:rsidRPr="00602B12" w:rsidRDefault="00CF76E9" w:rsidP="00EB49BC">
      <w:pPr>
        <w:pStyle w:val="ListParagraph"/>
        <w:ind w:left="1080"/>
        <w:rPr>
          <w:rFonts w:ascii="Arial" w:hAnsi="Arial" w:cs="Arial"/>
          <w:sz w:val="22"/>
          <w:szCs w:val="22"/>
        </w:rPr>
      </w:pPr>
    </w:p>
    <w:p w14:paraId="12C378AC" w14:textId="77777777" w:rsidR="00CF76E9" w:rsidRPr="00602B12" w:rsidRDefault="00CF76E9" w:rsidP="004C69AB">
      <w:pPr>
        <w:pStyle w:val="ListParagraph"/>
        <w:numPr>
          <w:ilvl w:val="0"/>
          <w:numId w:val="8"/>
        </w:numPr>
        <w:ind w:left="1080"/>
        <w:jc w:val="both"/>
        <w:rPr>
          <w:rFonts w:ascii="Arial" w:hAnsi="Arial" w:cs="Arial"/>
          <w:sz w:val="22"/>
          <w:szCs w:val="22"/>
        </w:rPr>
      </w:pPr>
      <w:r w:rsidRPr="00602B12">
        <w:rPr>
          <w:rFonts w:ascii="Arial" w:hAnsi="Arial" w:cs="Arial"/>
          <w:sz w:val="22"/>
          <w:szCs w:val="22"/>
        </w:rPr>
        <w:t>The permittee shall submit two complete test reports of the test results to the AQD, one to the Technical Programs Unit Supervisor and one to the District Supervisor, within 60 days following the last date of the test.</w:t>
      </w:r>
      <w:r w:rsidRPr="00602B12">
        <w:rPr>
          <w:rFonts w:ascii="Arial" w:hAnsi="Arial" w:cs="Arial"/>
          <w:sz w:val="22"/>
          <w:szCs w:val="22"/>
          <w:vertAlign w:val="superscript"/>
        </w:rPr>
        <w:t>2</w:t>
      </w:r>
      <w:r w:rsidRPr="00602B12">
        <w:rPr>
          <w:rFonts w:ascii="Arial" w:hAnsi="Arial" w:cs="Arial"/>
          <w:sz w:val="22"/>
          <w:szCs w:val="22"/>
        </w:rPr>
        <w:t xml:space="preserve">  </w:t>
      </w:r>
      <w:r w:rsidRPr="00602B12">
        <w:rPr>
          <w:rFonts w:ascii="Arial" w:hAnsi="Arial" w:cs="Arial"/>
          <w:b/>
          <w:sz w:val="22"/>
          <w:szCs w:val="22"/>
        </w:rPr>
        <w:t>(R 336.2001(5))</w:t>
      </w:r>
    </w:p>
    <w:p w14:paraId="6FF91781" w14:textId="77777777" w:rsidR="00CF76E9" w:rsidRPr="00602B12" w:rsidRDefault="00EB49BC" w:rsidP="00EB49BC">
      <w:pPr>
        <w:tabs>
          <w:tab w:val="left" w:pos="-4770"/>
        </w:tabs>
        <w:ind w:left="720" w:hanging="360"/>
        <w:jc w:val="both"/>
        <w:rPr>
          <w:rFonts w:ascii="Arial" w:hAnsi="Arial" w:cs="Arial"/>
          <w:sz w:val="22"/>
          <w:szCs w:val="22"/>
        </w:rPr>
      </w:pPr>
      <w:r w:rsidRPr="00602B12">
        <w:rPr>
          <w:rFonts w:ascii="Arial" w:hAnsi="Arial" w:cs="Arial"/>
          <w:b/>
          <w:sz w:val="22"/>
          <w:szCs w:val="22"/>
        </w:rPr>
        <w:t xml:space="preserve">SC </w:t>
      </w:r>
      <w:r w:rsidR="00CF76E9" w:rsidRPr="00602B12">
        <w:rPr>
          <w:rFonts w:ascii="Arial" w:hAnsi="Arial" w:cs="Arial"/>
          <w:b/>
          <w:sz w:val="22"/>
          <w:szCs w:val="22"/>
        </w:rPr>
        <w:t>IX.2</w:t>
      </w:r>
      <w:r w:rsidR="00CF76E9" w:rsidRPr="00602B12">
        <w:rPr>
          <w:rFonts w:ascii="Arial" w:hAnsi="Arial" w:cs="Arial"/>
          <w:sz w:val="22"/>
          <w:szCs w:val="22"/>
        </w:rPr>
        <w:t xml:space="preserve"> Changed condition to:  The permittee shall comply with the applicable requirements of 40 CFR Part 52 APPROVAL AND PROMULGATION OF IMPLEMENTATION PLANS, Subpart X—Michigan, Section 52.1183 Visibility Protection.  </w:t>
      </w:r>
      <w:r w:rsidR="00CF76E9" w:rsidRPr="00602B12">
        <w:rPr>
          <w:rFonts w:ascii="Arial" w:hAnsi="Arial" w:cs="Arial"/>
          <w:b/>
          <w:sz w:val="22"/>
          <w:szCs w:val="22"/>
        </w:rPr>
        <w:t>(40 CFR 52.1183(k))</w:t>
      </w:r>
    </w:p>
    <w:p w14:paraId="42079278" w14:textId="77777777" w:rsidR="00CF76E9" w:rsidRPr="00602B12" w:rsidRDefault="00CF76E9" w:rsidP="00257001">
      <w:pPr>
        <w:ind w:left="360" w:right="144"/>
        <w:jc w:val="both"/>
        <w:rPr>
          <w:rFonts w:ascii="Arial" w:hAnsi="Arial" w:cs="Arial"/>
          <w:sz w:val="22"/>
          <w:szCs w:val="22"/>
        </w:rPr>
      </w:pPr>
    </w:p>
    <w:p w14:paraId="378AE0EF" w14:textId="77777777" w:rsidR="00257001" w:rsidRPr="00602B12" w:rsidRDefault="00257001" w:rsidP="000D6FD2">
      <w:pPr>
        <w:ind w:left="360"/>
        <w:jc w:val="both"/>
        <w:rPr>
          <w:rFonts w:ascii="Arial" w:hAnsi="Arial" w:cs="Arial"/>
          <w:sz w:val="22"/>
          <w:szCs w:val="22"/>
        </w:rPr>
      </w:pPr>
      <w:r w:rsidRPr="00602B12">
        <w:rPr>
          <w:rFonts w:ascii="Arial" w:hAnsi="Arial" w:cs="Arial"/>
          <w:b/>
          <w:sz w:val="22"/>
          <w:szCs w:val="22"/>
          <w:u w:val="single"/>
        </w:rPr>
        <w:t>EUKILN2</w:t>
      </w:r>
    </w:p>
    <w:p w14:paraId="65E3F468" w14:textId="77777777" w:rsidR="00661E36" w:rsidRPr="00602B12" w:rsidRDefault="00661E36" w:rsidP="001002B4">
      <w:pPr>
        <w:jc w:val="both"/>
        <w:rPr>
          <w:rFonts w:ascii="Arial" w:hAnsi="Arial" w:cs="Arial"/>
          <w:sz w:val="22"/>
          <w:szCs w:val="22"/>
        </w:rPr>
      </w:pPr>
    </w:p>
    <w:p w14:paraId="752433D6" w14:textId="77777777" w:rsidR="00257001" w:rsidRPr="00602B12" w:rsidRDefault="00EB49BC" w:rsidP="00EB49BC">
      <w:pPr>
        <w:ind w:left="720" w:hanging="360"/>
        <w:jc w:val="both"/>
        <w:rPr>
          <w:rFonts w:ascii="Arial" w:hAnsi="Arial" w:cs="Arial"/>
          <w:b/>
          <w:sz w:val="22"/>
          <w:szCs w:val="22"/>
        </w:rPr>
      </w:pPr>
      <w:r w:rsidRPr="00602B12">
        <w:rPr>
          <w:rFonts w:ascii="Arial" w:hAnsi="Arial" w:cs="Arial"/>
          <w:b/>
          <w:sz w:val="22"/>
          <w:szCs w:val="22"/>
        </w:rPr>
        <w:t xml:space="preserve">SC </w:t>
      </w:r>
      <w:r w:rsidR="00257001" w:rsidRPr="00602B12">
        <w:rPr>
          <w:rFonts w:ascii="Arial" w:hAnsi="Arial" w:cs="Arial"/>
          <w:b/>
          <w:sz w:val="22"/>
          <w:szCs w:val="22"/>
        </w:rPr>
        <w:t>VI.6</w:t>
      </w:r>
      <w:r w:rsidR="00257001" w:rsidRPr="00602B12">
        <w:rPr>
          <w:rFonts w:ascii="Arial" w:hAnsi="Arial" w:cs="Arial"/>
          <w:sz w:val="22"/>
          <w:szCs w:val="22"/>
        </w:rPr>
        <w:t xml:space="preserve"> Added CAM language:  The permittee shall utilize COM-recorded opacity as an indicator of the proper operation of the electrostatic precipitator.  The indicator range of opacity defining proper function of the ESP is (opacity). Six-minute average values shall be based on 36 or more equally spaced instantaneous opacity measurements per six-minute period.  The COM shall be calibrated in accordance with 40 CFR Part 60, Subpart A.  </w:t>
      </w:r>
      <w:r w:rsidR="00257001" w:rsidRPr="00602B12">
        <w:rPr>
          <w:rFonts w:ascii="Arial" w:hAnsi="Arial" w:cs="Arial"/>
          <w:b/>
          <w:sz w:val="22"/>
          <w:szCs w:val="22"/>
        </w:rPr>
        <w:t>(40 CFR 64.6(c)(1)(</w:t>
      </w:r>
      <w:proofErr w:type="spellStart"/>
      <w:r w:rsidR="00257001" w:rsidRPr="00602B12">
        <w:rPr>
          <w:rFonts w:ascii="Arial" w:hAnsi="Arial" w:cs="Arial"/>
          <w:b/>
          <w:sz w:val="22"/>
          <w:szCs w:val="22"/>
        </w:rPr>
        <w:t>i</w:t>
      </w:r>
      <w:proofErr w:type="spellEnd"/>
      <w:r w:rsidR="00257001" w:rsidRPr="00602B12">
        <w:rPr>
          <w:rFonts w:ascii="Arial" w:hAnsi="Arial" w:cs="Arial"/>
          <w:b/>
          <w:sz w:val="22"/>
          <w:szCs w:val="22"/>
        </w:rPr>
        <w:t xml:space="preserve"> and ii))</w:t>
      </w:r>
    </w:p>
    <w:p w14:paraId="08E594D4" w14:textId="77777777" w:rsidR="00E63E8D" w:rsidRPr="00602B12" w:rsidRDefault="00E63E8D" w:rsidP="00EB49BC">
      <w:pPr>
        <w:ind w:left="720" w:hanging="360"/>
        <w:jc w:val="both"/>
        <w:rPr>
          <w:rFonts w:ascii="Arial" w:hAnsi="Arial" w:cs="Arial"/>
          <w:sz w:val="22"/>
          <w:szCs w:val="22"/>
        </w:rPr>
      </w:pPr>
    </w:p>
    <w:p w14:paraId="6A8B34B2" w14:textId="77777777" w:rsidR="00257001" w:rsidRPr="00602B12" w:rsidRDefault="00EB49BC" w:rsidP="00EB49BC">
      <w:pPr>
        <w:ind w:left="720" w:hanging="360"/>
        <w:jc w:val="both"/>
        <w:rPr>
          <w:rFonts w:ascii="Arial" w:hAnsi="Arial" w:cs="Arial"/>
          <w:sz w:val="22"/>
          <w:szCs w:val="22"/>
        </w:rPr>
      </w:pPr>
      <w:r w:rsidRPr="00602B12">
        <w:rPr>
          <w:rFonts w:ascii="Arial" w:hAnsi="Arial" w:cs="Arial"/>
          <w:b/>
          <w:sz w:val="22"/>
          <w:szCs w:val="22"/>
        </w:rPr>
        <w:t xml:space="preserve">SC </w:t>
      </w:r>
      <w:r w:rsidR="00257001" w:rsidRPr="00602B12">
        <w:rPr>
          <w:rFonts w:ascii="Arial" w:hAnsi="Arial" w:cs="Arial"/>
          <w:b/>
          <w:sz w:val="22"/>
          <w:szCs w:val="22"/>
        </w:rPr>
        <w:t>VII.5-9</w:t>
      </w:r>
      <w:r w:rsidR="00257001" w:rsidRPr="00602B12">
        <w:rPr>
          <w:rFonts w:ascii="Arial" w:hAnsi="Arial" w:cs="Arial"/>
          <w:sz w:val="22"/>
          <w:szCs w:val="22"/>
        </w:rPr>
        <w:t xml:space="preserve"> Added CAM and standard stack testing language:  </w:t>
      </w:r>
    </w:p>
    <w:p w14:paraId="79718CE4" w14:textId="77777777" w:rsidR="00257001" w:rsidRPr="00602B12" w:rsidRDefault="00257001" w:rsidP="004C69AB">
      <w:pPr>
        <w:pStyle w:val="ListParagraph"/>
        <w:numPr>
          <w:ilvl w:val="0"/>
          <w:numId w:val="9"/>
        </w:numPr>
        <w:jc w:val="both"/>
        <w:rPr>
          <w:rFonts w:ascii="Arial" w:hAnsi="Arial" w:cs="Arial"/>
          <w:sz w:val="22"/>
          <w:szCs w:val="22"/>
        </w:rPr>
      </w:pPr>
      <w:r w:rsidRPr="00602B12">
        <w:rPr>
          <w:rFonts w:ascii="Arial" w:hAnsi="Arial" w:cs="Arial"/>
          <w:sz w:val="22"/>
          <w:szCs w:val="22"/>
        </w:rPr>
        <w:t xml:space="preserve">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sidR="00542014" w:rsidRPr="00602B12">
        <w:rPr>
          <w:rFonts w:ascii="Arial" w:hAnsi="Arial" w:cs="Arial"/>
          <w:b/>
          <w:sz w:val="22"/>
          <w:szCs w:val="22"/>
        </w:rPr>
        <w:t>(40 CFR </w:t>
      </w:r>
      <w:r w:rsidRPr="00602B12">
        <w:rPr>
          <w:rFonts w:ascii="Arial" w:hAnsi="Arial" w:cs="Arial"/>
          <w:b/>
          <w:sz w:val="22"/>
          <w:szCs w:val="22"/>
        </w:rPr>
        <w:t>64.9(a)(2)(</w:t>
      </w:r>
      <w:proofErr w:type="spellStart"/>
      <w:r w:rsidRPr="00602B12">
        <w:rPr>
          <w:rFonts w:ascii="Arial" w:hAnsi="Arial" w:cs="Arial"/>
          <w:b/>
          <w:sz w:val="22"/>
          <w:szCs w:val="22"/>
        </w:rPr>
        <w:t>i</w:t>
      </w:r>
      <w:proofErr w:type="spellEnd"/>
      <w:r w:rsidRPr="00602B12">
        <w:rPr>
          <w:rFonts w:ascii="Arial" w:hAnsi="Arial" w:cs="Arial"/>
          <w:b/>
          <w:sz w:val="22"/>
          <w:szCs w:val="22"/>
        </w:rPr>
        <w:t>))</w:t>
      </w:r>
    </w:p>
    <w:p w14:paraId="14370D2D" w14:textId="77777777" w:rsidR="00257001" w:rsidRPr="00602B12" w:rsidRDefault="00257001" w:rsidP="00EB49BC">
      <w:pPr>
        <w:ind w:left="720" w:hanging="360"/>
        <w:jc w:val="both"/>
        <w:rPr>
          <w:rFonts w:ascii="Arial" w:hAnsi="Arial" w:cs="Arial"/>
          <w:sz w:val="22"/>
          <w:szCs w:val="22"/>
        </w:rPr>
      </w:pPr>
    </w:p>
    <w:p w14:paraId="1F01450D" w14:textId="77777777" w:rsidR="00257001" w:rsidRPr="00602B12" w:rsidRDefault="00257001" w:rsidP="004C69AB">
      <w:pPr>
        <w:pStyle w:val="ListParagraph"/>
        <w:numPr>
          <w:ilvl w:val="0"/>
          <w:numId w:val="9"/>
        </w:numPr>
        <w:jc w:val="both"/>
        <w:rPr>
          <w:rFonts w:ascii="Arial" w:hAnsi="Arial" w:cs="Arial"/>
          <w:sz w:val="22"/>
          <w:szCs w:val="22"/>
        </w:rPr>
      </w:pPr>
      <w:r w:rsidRPr="00602B12">
        <w:rPr>
          <w:rFonts w:ascii="Arial" w:hAnsi="Arial" w:cs="Arial"/>
          <w:sz w:val="22"/>
          <w:szCs w:val="22"/>
        </w:rPr>
        <w:lastRenderedPageBreak/>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00542014" w:rsidRPr="00602B12">
        <w:rPr>
          <w:rFonts w:ascii="Arial" w:hAnsi="Arial" w:cs="Arial"/>
          <w:b/>
          <w:sz w:val="22"/>
          <w:szCs w:val="22"/>
        </w:rPr>
        <w:t>(40 CFR </w:t>
      </w:r>
      <w:r w:rsidRPr="00602B12">
        <w:rPr>
          <w:rFonts w:ascii="Arial" w:hAnsi="Arial" w:cs="Arial"/>
          <w:b/>
          <w:sz w:val="22"/>
          <w:szCs w:val="22"/>
        </w:rPr>
        <w:t>64.9(a)(2)(ii))</w:t>
      </w:r>
    </w:p>
    <w:p w14:paraId="0EC2C510" w14:textId="77777777" w:rsidR="00257001" w:rsidRPr="00602B12" w:rsidRDefault="00257001" w:rsidP="00EB49BC">
      <w:pPr>
        <w:pStyle w:val="ListParagraph"/>
        <w:ind w:hanging="360"/>
        <w:rPr>
          <w:rFonts w:ascii="Arial" w:hAnsi="Arial" w:cs="Arial"/>
          <w:sz w:val="22"/>
          <w:szCs w:val="22"/>
        </w:rPr>
      </w:pPr>
    </w:p>
    <w:p w14:paraId="610EB946" w14:textId="77777777" w:rsidR="00257001" w:rsidRPr="00602B12" w:rsidRDefault="00257001" w:rsidP="00D419A6">
      <w:pPr>
        <w:pStyle w:val="ListParagraph"/>
        <w:numPr>
          <w:ilvl w:val="0"/>
          <w:numId w:val="9"/>
        </w:numPr>
        <w:jc w:val="both"/>
        <w:rPr>
          <w:rFonts w:ascii="Arial" w:hAnsi="Arial" w:cs="Arial"/>
          <w:sz w:val="22"/>
          <w:szCs w:val="22"/>
        </w:rPr>
      </w:pPr>
      <w:r w:rsidRPr="00602B12">
        <w:rPr>
          <w:rFonts w:ascii="Arial" w:hAnsi="Arial" w:cs="Arial"/>
          <w:sz w:val="22"/>
          <w:szCs w:val="22"/>
        </w:rPr>
        <w:t>The permittee shall submit two complete test protocols to the AQD, one to the Technical Programs Unit Supervisor and one to the District Supervisor for approval at least 30 days prior to the anticipated test date.  The protocol shall describe the test method(s) and the maximum routine operating conditions, including targets for key operational parameters associated with air pollution control equipment to be monitored and recorded during testing.</w:t>
      </w:r>
      <w:r w:rsidRPr="00602B12">
        <w:rPr>
          <w:rFonts w:ascii="Arial" w:hAnsi="Arial" w:cs="Arial"/>
          <w:sz w:val="22"/>
          <w:szCs w:val="22"/>
          <w:vertAlign w:val="superscript"/>
        </w:rPr>
        <w:t>2</w:t>
      </w:r>
      <w:r w:rsidRPr="00602B12">
        <w:rPr>
          <w:rFonts w:ascii="Arial" w:hAnsi="Arial" w:cs="Arial"/>
          <w:sz w:val="22"/>
          <w:szCs w:val="22"/>
        </w:rPr>
        <w:t xml:space="preserve">  </w:t>
      </w:r>
      <w:r w:rsidRPr="00602B12">
        <w:rPr>
          <w:rFonts w:ascii="Arial" w:hAnsi="Arial" w:cs="Arial"/>
          <w:b/>
          <w:sz w:val="22"/>
          <w:szCs w:val="22"/>
        </w:rPr>
        <w:t>(R 336.12001(3))</w:t>
      </w:r>
    </w:p>
    <w:p w14:paraId="0CE690B1" w14:textId="77777777" w:rsidR="00257001" w:rsidRPr="00602B12" w:rsidRDefault="00257001" w:rsidP="00EB49BC">
      <w:pPr>
        <w:ind w:left="720" w:hanging="360"/>
        <w:rPr>
          <w:rFonts w:ascii="Arial" w:hAnsi="Arial" w:cs="Arial"/>
          <w:sz w:val="22"/>
          <w:szCs w:val="22"/>
        </w:rPr>
      </w:pPr>
    </w:p>
    <w:p w14:paraId="04499D1D" w14:textId="77777777" w:rsidR="00257001" w:rsidRPr="00602B12" w:rsidRDefault="00257001" w:rsidP="00D419A6">
      <w:pPr>
        <w:pStyle w:val="ListParagraph"/>
        <w:numPr>
          <w:ilvl w:val="0"/>
          <w:numId w:val="9"/>
        </w:numPr>
        <w:jc w:val="both"/>
        <w:rPr>
          <w:rFonts w:ascii="Arial" w:hAnsi="Arial" w:cs="Arial"/>
          <w:sz w:val="22"/>
          <w:szCs w:val="22"/>
        </w:rPr>
      </w:pPr>
      <w:r w:rsidRPr="00602B12">
        <w:rPr>
          <w:rFonts w:ascii="Arial" w:hAnsi="Arial" w:cs="Arial"/>
          <w:sz w:val="22"/>
          <w:szCs w:val="22"/>
        </w:rPr>
        <w:t>The permittee shall notify the AQD Technical Programs Unit Supervisor and the District Supervisor no less than 7 days prior to the anticipated test date.</w:t>
      </w:r>
      <w:r w:rsidRPr="00602B12">
        <w:rPr>
          <w:rFonts w:ascii="Arial" w:hAnsi="Arial" w:cs="Arial"/>
          <w:sz w:val="22"/>
          <w:szCs w:val="22"/>
          <w:vertAlign w:val="superscript"/>
        </w:rPr>
        <w:t>2</w:t>
      </w:r>
      <w:r w:rsidRPr="00602B12">
        <w:rPr>
          <w:rFonts w:ascii="Arial" w:hAnsi="Arial" w:cs="Arial"/>
          <w:sz w:val="22"/>
          <w:szCs w:val="22"/>
        </w:rPr>
        <w:t xml:space="preserve">  </w:t>
      </w:r>
      <w:r w:rsidRPr="00602B12">
        <w:rPr>
          <w:rFonts w:ascii="Arial" w:hAnsi="Arial" w:cs="Arial"/>
          <w:b/>
          <w:sz w:val="22"/>
          <w:szCs w:val="22"/>
        </w:rPr>
        <w:t>(R 336.2001(4))</w:t>
      </w:r>
    </w:p>
    <w:p w14:paraId="171D079A" w14:textId="77777777" w:rsidR="00257001" w:rsidRPr="00602B12" w:rsidRDefault="00257001" w:rsidP="00EB49BC">
      <w:pPr>
        <w:pStyle w:val="ListParagraph"/>
        <w:ind w:hanging="360"/>
        <w:rPr>
          <w:rFonts w:ascii="Arial" w:hAnsi="Arial" w:cs="Arial"/>
          <w:sz w:val="22"/>
          <w:szCs w:val="22"/>
        </w:rPr>
      </w:pPr>
    </w:p>
    <w:p w14:paraId="4FB95CE9" w14:textId="77777777" w:rsidR="00257001" w:rsidRPr="00602B12" w:rsidRDefault="00257001" w:rsidP="004C69AB">
      <w:pPr>
        <w:pStyle w:val="ListParagraph"/>
        <w:numPr>
          <w:ilvl w:val="0"/>
          <w:numId w:val="9"/>
        </w:numPr>
        <w:jc w:val="both"/>
        <w:rPr>
          <w:rFonts w:ascii="Arial" w:hAnsi="Arial" w:cs="Arial"/>
          <w:sz w:val="22"/>
          <w:szCs w:val="22"/>
        </w:rPr>
      </w:pPr>
      <w:r w:rsidRPr="00602B12">
        <w:rPr>
          <w:rFonts w:ascii="Arial" w:hAnsi="Arial" w:cs="Arial"/>
          <w:sz w:val="22"/>
          <w:szCs w:val="22"/>
        </w:rPr>
        <w:t>The permittee shall submit two complete test reports of the test results to the AQD, one to the Technical Programs Unit Supervisor and one to the District Supervisor, within 60 days following the last date of the test.</w:t>
      </w:r>
      <w:r w:rsidRPr="00602B12">
        <w:rPr>
          <w:rFonts w:ascii="Arial" w:hAnsi="Arial" w:cs="Arial"/>
          <w:sz w:val="22"/>
          <w:szCs w:val="22"/>
          <w:vertAlign w:val="superscript"/>
        </w:rPr>
        <w:t>2</w:t>
      </w:r>
      <w:r w:rsidRPr="00602B12">
        <w:rPr>
          <w:rFonts w:ascii="Arial" w:hAnsi="Arial" w:cs="Arial"/>
          <w:sz w:val="22"/>
          <w:szCs w:val="22"/>
        </w:rPr>
        <w:t xml:space="preserve">  </w:t>
      </w:r>
      <w:r w:rsidRPr="00602B12">
        <w:rPr>
          <w:rFonts w:ascii="Arial" w:hAnsi="Arial" w:cs="Arial"/>
          <w:b/>
          <w:sz w:val="22"/>
          <w:szCs w:val="22"/>
        </w:rPr>
        <w:t>(R 336.2001(5))</w:t>
      </w:r>
    </w:p>
    <w:p w14:paraId="152E38CE" w14:textId="77777777" w:rsidR="00257001" w:rsidRPr="00602B12" w:rsidRDefault="00257001" w:rsidP="00257001">
      <w:pPr>
        <w:ind w:left="360"/>
        <w:jc w:val="both"/>
        <w:rPr>
          <w:rFonts w:ascii="Arial" w:hAnsi="Arial" w:cs="Arial"/>
          <w:sz w:val="22"/>
          <w:szCs w:val="22"/>
        </w:rPr>
      </w:pPr>
    </w:p>
    <w:p w14:paraId="2945E85E" w14:textId="77777777" w:rsidR="00257001" w:rsidRPr="00602B12" w:rsidRDefault="00257001" w:rsidP="000D6FD2">
      <w:pPr>
        <w:ind w:left="360"/>
        <w:jc w:val="both"/>
        <w:rPr>
          <w:rFonts w:ascii="Arial" w:hAnsi="Arial" w:cs="Arial"/>
          <w:sz w:val="22"/>
          <w:szCs w:val="22"/>
        </w:rPr>
      </w:pPr>
      <w:r w:rsidRPr="00602B12">
        <w:rPr>
          <w:rFonts w:ascii="Arial" w:hAnsi="Arial" w:cs="Arial"/>
          <w:b/>
          <w:sz w:val="22"/>
          <w:szCs w:val="22"/>
          <w:u w:val="single"/>
        </w:rPr>
        <w:t>EUBOILER3</w:t>
      </w:r>
    </w:p>
    <w:p w14:paraId="79F01418" w14:textId="77777777" w:rsidR="00257001" w:rsidRPr="00602B12" w:rsidRDefault="00257001" w:rsidP="001002B4">
      <w:pPr>
        <w:jc w:val="both"/>
        <w:rPr>
          <w:rFonts w:ascii="Arial" w:hAnsi="Arial" w:cs="Arial"/>
          <w:sz w:val="22"/>
          <w:szCs w:val="22"/>
        </w:rPr>
      </w:pPr>
    </w:p>
    <w:p w14:paraId="0A3FD488" w14:textId="77777777" w:rsidR="006E2044" w:rsidRPr="00602B12" w:rsidRDefault="00E63E8D" w:rsidP="00E63E8D">
      <w:pPr>
        <w:ind w:left="360"/>
        <w:jc w:val="both"/>
        <w:rPr>
          <w:rFonts w:ascii="Arial" w:hAnsi="Arial" w:cs="Arial"/>
          <w:sz w:val="22"/>
          <w:szCs w:val="22"/>
        </w:rPr>
      </w:pPr>
      <w:r w:rsidRPr="00602B12">
        <w:rPr>
          <w:rFonts w:ascii="Arial" w:hAnsi="Arial" w:cs="Arial"/>
          <w:b/>
          <w:sz w:val="22"/>
          <w:szCs w:val="22"/>
        </w:rPr>
        <w:t xml:space="preserve">SC </w:t>
      </w:r>
      <w:r w:rsidR="00257001" w:rsidRPr="00602B12">
        <w:rPr>
          <w:rFonts w:ascii="Arial" w:hAnsi="Arial" w:cs="Arial"/>
          <w:b/>
          <w:sz w:val="22"/>
          <w:szCs w:val="22"/>
        </w:rPr>
        <w:t>III.2-4</w:t>
      </w:r>
      <w:r w:rsidR="006E2044" w:rsidRPr="00602B12">
        <w:rPr>
          <w:rFonts w:ascii="Arial" w:hAnsi="Arial" w:cs="Arial"/>
          <w:sz w:val="22"/>
          <w:szCs w:val="22"/>
        </w:rPr>
        <w:t xml:space="preserve"> Added:  </w:t>
      </w:r>
    </w:p>
    <w:p w14:paraId="4DC929F7" w14:textId="77777777" w:rsidR="006E2044" w:rsidRPr="00602B12" w:rsidRDefault="006E2044" w:rsidP="004C69AB">
      <w:pPr>
        <w:pStyle w:val="ListParagraph"/>
        <w:numPr>
          <w:ilvl w:val="0"/>
          <w:numId w:val="10"/>
        </w:numPr>
        <w:ind w:left="1080"/>
        <w:jc w:val="both"/>
        <w:rPr>
          <w:rFonts w:ascii="Arial" w:hAnsi="Arial" w:cs="Arial"/>
          <w:sz w:val="22"/>
          <w:szCs w:val="22"/>
        </w:rPr>
      </w:pPr>
      <w:r w:rsidRPr="00602B12">
        <w:rPr>
          <w:rFonts w:ascii="Arial" w:hAnsi="Arial" w:cs="Arial"/>
          <w:sz w:val="22"/>
          <w:szCs w:val="22"/>
        </w:rPr>
        <w:t xml:space="preserve">The permittee must operate and maintain EUBOILER3 in a manner consistent with safety and good air pollution control practices for minimizing emissions.  Determination of whether such operation and maintenance procedures are being used will be based on information available to the Administrator that may include but is not limited to, review of operation and maintenance procedures, review of operation and maintenance records, and inspection of the source.  </w:t>
      </w:r>
      <w:r w:rsidRPr="00602B12">
        <w:rPr>
          <w:rFonts w:ascii="Arial" w:hAnsi="Arial" w:cs="Arial"/>
          <w:b/>
          <w:sz w:val="22"/>
          <w:szCs w:val="22"/>
        </w:rPr>
        <w:t>(40</w:t>
      </w:r>
      <w:r w:rsidR="00BB5DBA" w:rsidRPr="00602B12">
        <w:rPr>
          <w:rFonts w:ascii="Arial" w:hAnsi="Arial" w:cs="Arial"/>
          <w:b/>
          <w:sz w:val="22"/>
          <w:szCs w:val="22"/>
        </w:rPr>
        <w:t> </w:t>
      </w:r>
      <w:r w:rsidRPr="00602B12">
        <w:rPr>
          <w:rFonts w:ascii="Arial" w:hAnsi="Arial" w:cs="Arial"/>
          <w:b/>
          <w:sz w:val="22"/>
          <w:szCs w:val="22"/>
        </w:rPr>
        <w:t>CFR 63.7500(a)(3))</w:t>
      </w:r>
    </w:p>
    <w:p w14:paraId="395BCA4A" w14:textId="77777777" w:rsidR="006E2044" w:rsidRPr="00602B12" w:rsidRDefault="006E2044" w:rsidP="00E63E8D">
      <w:pPr>
        <w:tabs>
          <w:tab w:val="num" w:pos="1080"/>
        </w:tabs>
        <w:ind w:left="1080"/>
        <w:jc w:val="both"/>
        <w:rPr>
          <w:rFonts w:ascii="Arial" w:hAnsi="Arial" w:cs="Arial"/>
          <w:sz w:val="22"/>
          <w:szCs w:val="22"/>
        </w:rPr>
      </w:pPr>
    </w:p>
    <w:p w14:paraId="116C3F65" w14:textId="77777777" w:rsidR="006E2044" w:rsidRPr="00602B12" w:rsidRDefault="006E2044" w:rsidP="004C69AB">
      <w:pPr>
        <w:pStyle w:val="ListParagraph"/>
        <w:numPr>
          <w:ilvl w:val="0"/>
          <w:numId w:val="10"/>
        </w:numPr>
        <w:ind w:left="1080"/>
        <w:jc w:val="both"/>
        <w:rPr>
          <w:rFonts w:ascii="Arial" w:hAnsi="Arial" w:cs="Arial"/>
          <w:sz w:val="22"/>
          <w:szCs w:val="22"/>
        </w:rPr>
      </w:pPr>
      <w:r w:rsidRPr="00602B12">
        <w:rPr>
          <w:rFonts w:ascii="Arial" w:hAnsi="Arial" w:cs="Arial"/>
          <w:sz w:val="22"/>
          <w:szCs w:val="22"/>
        </w:rPr>
        <w:t xml:space="preserve">The permittee may obtain approval from the Administrator to use an alternative to the work practice standards.  </w:t>
      </w:r>
      <w:r w:rsidRPr="00602B12">
        <w:rPr>
          <w:rFonts w:ascii="Arial" w:hAnsi="Arial" w:cs="Arial"/>
          <w:b/>
          <w:sz w:val="22"/>
          <w:szCs w:val="22"/>
        </w:rPr>
        <w:t>(40 CFR 63.7500(b))</w:t>
      </w:r>
    </w:p>
    <w:p w14:paraId="00C8B640" w14:textId="77777777" w:rsidR="006E2044" w:rsidRPr="00602B12" w:rsidRDefault="006E2044" w:rsidP="00E63E8D">
      <w:pPr>
        <w:tabs>
          <w:tab w:val="num" w:pos="1080"/>
        </w:tabs>
        <w:ind w:left="1080"/>
        <w:jc w:val="both"/>
        <w:rPr>
          <w:rFonts w:ascii="Arial" w:hAnsi="Arial" w:cs="Arial"/>
          <w:sz w:val="22"/>
          <w:szCs w:val="22"/>
        </w:rPr>
      </w:pPr>
    </w:p>
    <w:p w14:paraId="2F045D57" w14:textId="77777777" w:rsidR="006E2044" w:rsidRPr="00602B12" w:rsidRDefault="006E2044" w:rsidP="004C69AB">
      <w:pPr>
        <w:pStyle w:val="ListParagraph"/>
        <w:numPr>
          <w:ilvl w:val="0"/>
          <w:numId w:val="10"/>
        </w:numPr>
        <w:ind w:left="1080"/>
        <w:jc w:val="both"/>
        <w:rPr>
          <w:rFonts w:ascii="Arial" w:hAnsi="Arial" w:cs="Arial"/>
          <w:sz w:val="22"/>
          <w:szCs w:val="22"/>
        </w:rPr>
      </w:pPr>
      <w:r w:rsidRPr="00602B12">
        <w:rPr>
          <w:rFonts w:ascii="Arial" w:hAnsi="Arial" w:cs="Arial"/>
          <w:sz w:val="22"/>
          <w:szCs w:val="22"/>
        </w:rPr>
        <w:t xml:space="preserve">The permittee shall complete a tune-up of EUBOILER3 every five (5) years (61 months) for boiler/process heaters utilizing an oxygen trim system and greater than 10 million Btu per hour.  </w:t>
      </w:r>
      <w:r w:rsidRPr="00602B12">
        <w:rPr>
          <w:rFonts w:ascii="Arial" w:hAnsi="Arial" w:cs="Arial"/>
          <w:b/>
          <w:sz w:val="22"/>
          <w:szCs w:val="22"/>
        </w:rPr>
        <w:t>(40 CFR 63.7540(a)(10), 63.7515(d))</w:t>
      </w:r>
    </w:p>
    <w:p w14:paraId="557D8CE6" w14:textId="77777777" w:rsidR="00257001" w:rsidRPr="00602B12" w:rsidRDefault="00E63E8D" w:rsidP="00E63E8D">
      <w:pPr>
        <w:tabs>
          <w:tab w:val="num" w:pos="720"/>
        </w:tabs>
        <w:ind w:left="360"/>
        <w:jc w:val="both"/>
        <w:rPr>
          <w:rFonts w:ascii="Arial" w:hAnsi="Arial" w:cs="Arial"/>
          <w:sz w:val="22"/>
          <w:szCs w:val="22"/>
        </w:rPr>
      </w:pPr>
      <w:r w:rsidRPr="00602B12">
        <w:rPr>
          <w:rFonts w:ascii="Arial" w:hAnsi="Arial" w:cs="Arial"/>
          <w:b/>
          <w:sz w:val="22"/>
          <w:szCs w:val="22"/>
        </w:rPr>
        <w:t xml:space="preserve">SC </w:t>
      </w:r>
      <w:r w:rsidR="006E2044" w:rsidRPr="00602B12">
        <w:rPr>
          <w:rFonts w:ascii="Arial" w:hAnsi="Arial" w:cs="Arial"/>
          <w:b/>
          <w:sz w:val="22"/>
          <w:szCs w:val="22"/>
        </w:rPr>
        <w:t>VI.4-5</w:t>
      </w:r>
      <w:r w:rsidR="006E2044" w:rsidRPr="00602B12">
        <w:rPr>
          <w:rFonts w:ascii="Arial" w:hAnsi="Arial" w:cs="Arial"/>
          <w:sz w:val="22"/>
          <w:szCs w:val="22"/>
        </w:rPr>
        <w:t xml:space="preserve"> Added:</w:t>
      </w:r>
    </w:p>
    <w:p w14:paraId="4C934508" w14:textId="77777777" w:rsidR="006E2044" w:rsidRPr="00602B12" w:rsidRDefault="006E2044" w:rsidP="00D419A6">
      <w:pPr>
        <w:pStyle w:val="ListParagraph"/>
        <w:numPr>
          <w:ilvl w:val="0"/>
          <w:numId w:val="2"/>
        </w:numPr>
        <w:tabs>
          <w:tab w:val="clear" w:pos="360"/>
          <w:tab w:val="num" w:pos="1080"/>
        </w:tabs>
        <w:ind w:left="1080"/>
        <w:contextualSpacing w:val="0"/>
        <w:jc w:val="both"/>
        <w:rPr>
          <w:rFonts w:ascii="Arial" w:hAnsi="Arial" w:cs="Arial"/>
          <w:sz w:val="22"/>
          <w:szCs w:val="22"/>
        </w:rPr>
      </w:pPr>
      <w:r w:rsidRPr="00602B12">
        <w:rPr>
          <w:rFonts w:ascii="Arial" w:hAnsi="Arial" w:cs="Arial"/>
          <w:sz w:val="22"/>
          <w:szCs w:val="22"/>
        </w:rPr>
        <w:t xml:space="preserve">The permittee must keep a copy of each notification and report submittal to comply with 40 CFR Part 63, Subpart DDDDD, including all documentation supporting any Initial Notification or Notification of Compliance Status or semiannual compliance report that the permittee submitted, according to the requirements in 40 CFR 63.10(b)(2)(xiv).  </w:t>
      </w:r>
      <w:r w:rsidRPr="00602B12">
        <w:rPr>
          <w:rFonts w:ascii="Arial" w:hAnsi="Arial" w:cs="Arial"/>
          <w:b/>
          <w:sz w:val="22"/>
          <w:szCs w:val="22"/>
        </w:rPr>
        <w:t>(40 CFR 63.7555(a)(1))</w:t>
      </w:r>
    </w:p>
    <w:p w14:paraId="48CC3499" w14:textId="77777777" w:rsidR="006E2044" w:rsidRPr="00602B12" w:rsidRDefault="006E2044" w:rsidP="00E63E8D">
      <w:pPr>
        <w:pStyle w:val="ListParagraph"/>
        <w:tabs>
          <w:tab w:val="num" w:pos="1080"/>
        </w:tabs>
        <w:ind w:left="1080"/>
        <w:rPr>
          <w:rFonts w:ascii="Arial" w:hAnsi="Arial" w:cs="Arial"/>
          <w:sz w:val="22"/>
          <w:szCs w:val="22"/>
        </w:rPr>
      </w:pPr>
    </w:p>
    <w:p w14:paraId="5D0AB29D" w14:textId="77777777" w:rsidR="006E2044" w:rsidRPr="00602B12" w:rsidRDefault="006E2044" w:rsidP="00D419A6">
      <w:pPr>
        <w:pStyle w:val="ListParagraph"/>
        <w:numPr>
          <w:ilvl w:val="0"/>
          <w:numId w:val="2"/>
        </w:numPr>
        <w:tabs>
          <w:tab w:val="clear" w:pos="360"/>
          <w:tab w:val="num" w:pos="1080"/>
        </w:tabs>
        <w:ind w:left="1080"/>
        <w:contextualSpacing w:val="0"/>
        <w:jc w:val="both"/>
        <w:rPr>
          <w:rFonts w:ascii="Arial" w:hAnsi="Arial" w:cs="Arial"/>
          <w:sz w:val="22"/>
          <w:szCs w:val="22"/>
        </w:rPr>
      </w:pPr>
      <w:r w:rsidRPr="00602B12">
        <w:rPr>
          <w:rFonts w:ascii="Arial" w:hAnsi="Arial" w:cs="Arial"/>
          <w:sz w:val="22"/>
          <w:szCs w:val="22"/>
        </w:rPr>
        <w:t xml:space="preserve">The permittee must keep each record on site, or they must be accessible from on-site (for example, through a computer network), for at least two (2) years after the date of each occurrence, measurement, maintenance, corrective action, report, or record.  The permittee can keep the records off site for the remaining three (3) years.  </w:t>
      </w:r>
      <w:r w:rsidRPr="00602B12">
        <w:rPr>
          <w:rFonts w:ascii="Arial" w:hAnsi="Arial" w:cs="Arial"/>
          <w:b/>
          <w:sz w:val="22"/>
          <w:szCs w:val="22"/>
        </w:rPr>
        <w:t>(40 CFR 63.7560(a), (b), and (c))</w:t>
      </w:r>
    </w:p>
    <w:p w14:paraId="7E73137D" w14:textId="77777777" w:rsidR="00E63E8D" w:rsidRPr="00602B12" w:rsidRDefault="00E63E8D" w:rsidP="00E63E8D">
      <w:pPr>
        <w:pStyle w:val="ListParagraph"/>
        <w:rPr>
          <w:rFonts w:ascii="Arial" w:hAnsi="Arial" w:cs="Arial"/>
          <w:sz w:val="22"/>
          <w:szCs w:val="22"/>
        </w:rPr>
      </w:pPr>
    </w:p>
    <w:p w14:paraId="1FBF962D" w14:textId="77777777" w:rsidR="00E63E8D" w:rsidRPr="00602B12" w:rsidRDefault="00E63E8D" w:rsidP="00E63E8D">
      <w:pPr>
        <w:tabs>
          <w:tab w:val="num" w:pos="1080"/>
        </w:tabs>
        <w:ind w:left="720"/>
        <w:rPr>
          <w:rFonts w:ascii="Arial" w:hAnsi="Arial" w:cs="Arial"/>
          <w:sz w:val="22"/>
          <w:szCs w:val="22"/>
        </w:rPr>
      </w:pPr>
    </w:p>
    <w:p w14:paraId="13F10841" w14:textId="77777777" w:rsidR="006E2044" w:rsidRPr="00602B12" w:rsidRDefault="00E63E8D" w:rsidP="00E63E8D">
      <w:pPr>
        <w:tabs>
          <w:tab w:val="left" w:pos="720"/>
        </w:tabs>
        <w:ind w:left="360"/>
        <w:jc w:val="both"/>
        <w:rPr>
          <w:rFonts w:ascii="Arial" w:hAnsi="Arial" w:cs="Arial"/>
          <w:sz w:val="22"/>
          <w:szCs w:val="22"/>
        </w:rPr>
      </w:pPr>
      <w:r w:rsidRPr="00602B12">
        <w:rPr>
          <w:rFonts w:ascii="Arial" w:hAnsi="Arial" w:cs="Arial"/>
          <w:b/>
          <w:sz w:val="22"/>
          <w:szCs w:val="22"/>
        </w:rPr>
        <w:t xml:space="preserve">SC </w:t>
      </w:r>
      <w:r w:rsidR="006E2044" w:rsidRPr="00602B12">
        <w:rPr>
          <w:rFonts w:ascii="Arial" w:hAnsi="Arial" w:cs="Arial"/>
          <w:b/>
          <w:sz w:val="22"/>
          <w:szCs w:val="22"/>
        </w:rPr>
        <w:t>VII.4-5</w:t>
      </w:r>
      <w:r w:rsidR="006E2044" w:rsidRPr="00602B12">
        <w:rPr>
          <w:rFonts w:ascii="Arial" w:hAnsi="Arial" w:cs="Arial"/>
          <w:sz w:val="22"/>
          <w:szCs w:val="22"/>
        </w:rPr>
        <w:t xml:space="preserve"> Added:</w:t>
      </w:r>
    </w:p>
    <w:p w14:paraId="20D6592B" w14:textId="77777777" w:rsidR="006E2044" w:rsidRPr="00602B12" w:rsidRDefault="006E2044" w:rsidP="00D419A6">
      <w:pPr>
        <w:pStyle w:val="ListParagraph"/>
        <w:numPr>
          <w:ilvl w:val="0"/>
          <w:numId w:val="11"/>
        </w:numPr>
        <w:tabs>
          <w:tab w:val="num" w:pos="1080"/>
        </w:tabs>
        <w:ind w:left="1080"/>
        <w:jc w:val="both"/>
        <w:rPr>
          <w:rFonts w:ascii="Arial" w:hAnsi="Arial" w:cs="Arial"/>
          <w:sz w:val="22"/>
          <w:szCs w:val="22"/>
        </w:rPr>
      </w:pPr>
      <w:r w:rsidRPr="00602B12">
        <w:rPr>
          <w:rFonts w:ascii="Arial" w:hAnsi="Arial" w:cs="Arial"/>
          <w:sz w:val="22"/>
          <w:szCs w:val="22"/>
        </w:rPr>
        <w:t xml:space="preserve">The permittee shall submit boiler tune-up reports to the AQD upon request.  </w:t>
      </w:r>
      <w:r w:rsidRPr="00602B12">
        <w:rPr>
          <w:rFonts w:ascii="Arial" w:hAnsi="Arial" w:cs="Arial"/>
          <w:b/>
          <w:sz w:val="22"/>
          <w:szCs w:val="22"/>
        </w:rPr>
        <w:t>(40</w:t>
      </w:r>
      <w:r w:rsidR="00542014" w:rsidRPr="00602B12">
        <w:rPr>
          <w:rFonts w:ascii="Arial" w:hAnsi="Arial" w:cs="Arial"/>
          <w:b/>
          <w:sz w:val="22"/>
          <w:szCs w:val="22"/>
        </w:rPr>
        <w:t> CFR </w:t>
      </w:r>
      <w:r w:rsidRPr="00602B12">
        <w:rPr>
          <w:rFonts w:ascii="Arial" w:hAnsi="Arial" w:cs="Arial"/>
          <w:b/>
          <w:sz w:val="22"/>
          <w:szCs w:val="22"/>
        </w:rPr>
        <w:t>63.7540(a)(10)</w:t>
      </w:r>
    </w:p>
    <w:p w14:paraId="5A2778E6" w14:textId="77777777" w:rsidR="006E2044" w:rsidRPr="00602B12" w:rsidRDefault="006E2044" w:rsidP="00E63E8D">
      <w:pPr>
        <w:ind w:left="720"/>
        <w:rPr>
          <w:rFonts w:ascii="Arial" w:hAnsi="Arial" w:cs="Arial"/>
          <w:sz w:val="22"/>
          <w:szCs w:val="22"/>
        </w:rPr>
      </w:pPr>
    </w:p>
    <w:p w14:paraId="3755E4D3" w14:textId="77777777" w:rsidR="006E2044" w:rsidRPr="00602B12" w:rsidRDefault="006E2044" w:rsidP="00157276">
      <w:pPr>
        <w:pStyle w:val="ListParagraph"/>
        <w:numPr>
          <w:ilvl w:val="0"/>
          <w:numId w:val="11"/>
        </w:numPr>
        <w:ind w:left="1080"/>
        <w:jc w:val="both"/>
        <w:rPr>
          <w:rFonts w:ascii="Arial" w:hAnsi="Arial" w:cs="Arial"/>
          <w:sz w:val="22"/>
          <w:szCs w:val="22"/>
        </w:rPr>
      </w:pPr>
      <w:r w:rsidRPr="00602B12">
        <w:rPr>
          <w:rFonts w:ascii="Arial" w:hAnsi="Arial" w:cs="Arial"/>
          <w:sz w:val="22"/>
          <w:szCs w:val="22"/>
        </w:rPr>
        <w:t>The permittee must submit boiler tune-up compliance reports.  Compliance reports must be postmarked or submitted by March 15</w:t>
      </w:r>
      <w:r w:rsidRPr="00602B12">
        <w:rPr>
          <w:rFonts w:ascii="Arial" w:hAnsi="Arial" w:cs="Arial"/>
          <w:sz w:val="22"/>
          <w:szCs w:val="22"/>
          <w:vertAlign w:val="superscript"/>
        </w:rPr>
        <w:t>th</w:t>
      </w:r>
      <w:r w:rsidRPr="00602B12">
        <w:rPr>
          <w:rFonts w:ascii="Arial" w:hAnsi="Arial" w:cs="Arial"/>
          <w:sz w:val="22"/>
          <w:szCs w:val="22"/>
        </w:rPr>
        <w:t xml:space="preserve"> of the year following the tune-up and must cover the period starting from January 1 and ending December 31.  Compliance reports must be </w:t>
      </w:r>
      <w:r w:rsidRPr="00602B12">
        <w:rPr>
          <w:rFonts w:ascii="Arial" w:hAnsi="Arial" w:cs="Arial"/>
          <w:sz w:val="22"/>
          <w:szCs w:val="22"/>
        </w:rPr>
        <w:lastRenderedPageBreak/>
        <w:t xml:space="preserve">submitted using the Compliance and Emission Data Reporting Interface (CEDRI) which is accessed through the EPA’s Central Data Exchange (CDX) </w:t>
      </w:r>
      <w:r w:rsidR="003959AF" w:rsidRPr="00602B12">
        <w:rPr>
          <w:rFonts w:ascii="Arial" w:hAnsi="Arial" w:cs="Arial"/>
          <w:sz w:val="22"/>
          <w:szCs w:val="22"/>
        </w:rPr>
        <w:t xml:space="preserve">(https://cdx.epa.gov/) </w:t>
      </w:r>
      <w:r w:rsidRPr="00602B12">
        <w:rPr>
          <w:rFonts w:ascii="Arial" w:hAnsi="Arial" w:cs="Arial"/>
          <w:sz w:val="22"/>
          <w:szCs w:val="22"/>
        </w:rPr>
        <w:t xml:space="preserve">If the reporting form is not available in CEDRI at the time the compliance report is due, a hardcopy of the compliance report shall be submitted to the state and EPA Region 5.  At the discretion of the Administrator, the permittee must submit these reports in the format specified by the Administrator.  </w:t>
      </w:r>
      <w:r w:rsidRPr="00602B12">
        <w:rPr>
          <w:rFonts w:ascii="Arial" w:hAnsi="Arial" w:cs="Arial"/>
          <w:b/>
          <w:sz w:val="22"/>
          <w:szCs w:val="22"/>
        </w:rPr>
        <w:t>(40 CFR 63.7550(b), 63.10(a)(5), and 63.7550(h)(3))</w:t>
      </w:r>
    </w:p>
    <w:p w14:paraId="75384140" w14:textId="77777777" w:rsidR="006E2044" w:rsidRPr="00602B12" w:rsidRDefault="006E2044" w:rsidP="006E2044">
      <w:pPr>
        <w:rPr>
          <w:rFonts w:ascii="Arial" w:hAnsi="Arial" w:cs="Arial"/>
          <w:sz w:val="22"/>
          <w:szCs w:val="22"/>
        </w:rPr>
      </w:pPr>
    </w:p>
    <w:p w14:paraId="0A2C22D9" w14:textId="77777777" w:rsidR="000D6FD2" w:rsidRPr="00602B12" w:rsidRDefault="000D6FD2" w:rsidP="000D6FD2">
      <w:pPr>
        <w:jc w:val="both"/>
        <w:rPr>
          <w:rFonts w:ascii="Arial" w:hAnsi="Arial" w:cs="Arial"/>
          <w:sz w:val="22"/>
          <w:szCs w:val="22"/>
        </w:rPr>
      </w:pPr>
      <w:r w:rsidRPr="00602B12">
        <w:rPr>
          <w:rFonts w:ascii="Arial" w:hAnsi="Arial" w:cs="Arial"/>
          <w:b/>
          <w:sz w:val="22"/>
          <w:szCs w:val="22"/>
          <w:u w:val="single"/>
        </w:rPr>
        <w:t>Flexible Group Summary Table</w:t>
      </w:r>
    </w:p>
    <w:p w14:paraId="5A419634" w14:textId="77777777" w:rsidR="000D6FD2" w:rsidRPr="00602B12" w:rsidRDefault="000D6FD2" w:rsidP="000D6FD2">
      <w:pPr>
        <w:ind w:left="360"/>
        <w:jc w:val="both"/>
        <w:rPr>
          <w:rFonts w:ascii="Arial" w:hAnsi="Arial" w:cs="Arial"/>
          <w:sz w:val="22"/>
          <w:szCs w:val="22"/>
        </w:rPr>
      </w:pPr>
      <w:r w:rsidRPr="00602B12">
        <w:rPr>
          <w:rFonts w:ascii="Arial" w:hAnsi="Arial" w:cs="Arial"/>
          <w:sz w:val="22"/>
          <w:szCs w:val="22"/>
        </w:rPr>
        <w:t xml:space="preserve">Added FGBOILERS6-7 Kewaunee Boilers 6 and 7 are located at the Pit Service Building.  Each boiler is rated at 19.46 million BTU per hour.  The boilers are capable of burning natural gas, No. 2 fuel oil and/or used oil fuel.  These emission units were originally permitted to Empire Mine Partnership.  </w:t>
      </w:r>
      <w:r w:rsidRPr="00602B12">
        <w:rPr>
          <w:rFonts w:ascii="Arial" w:hAnsi="Arial" w:cs="Arial"/>
          <w:b/>
          <w:sz w:val="22"/>
          <w:szCs w:val="22"/>
        </w:rPr>
        <w:t>(Permits to Install Nos. 436-97, 219-04)</w:t>
      </w:r>
    </w:p>
    <w:p w14:paraId="212C2BA6" w14:textId="77777777" w:rsidR="000D6FD2" w:rsidRPr="00602B12" w:rsidRDefault="000D6FD2" w:rsidP="006E2044">
      <w:pPr>
        <w:rPr>
          <w:rFonts w:ascii="Arial" w:hAnsi="Arial" w:cs="Arial"/>
          <w:sz w:val="22"/>
          <w:szCs w:val="22"/>
        </w:rPr>
      </w:pPr>
    </w:p>
    <w:p w14:paraId="36934237" w14:textId="77777777" w:rsidR="000D6FD2" w:rsidRPr="00602B12" w:rsidRDefault="000D6FD2" w:rsidP="000D6FD2">
      <w:pPr>
        <w:ind w:left="360"/>
        <w:jc w:val="both"/>
        <w:rPr>
          <w:rFonts w:ascii="Arial" w:hAnsi="Arial" w:cs="Arial"/>
          <w:sz w:val="22"/>
          <w:szCs w:val="22"/>
        </w:rPr>
      </w:pPr>
      <w:r w:rsidRPr="00602B12">
        <w:rPr>
          <w:rFonts w:ascii="Arial" w:hAnsi="Arial" w:cs="Arial"/>
          <w:b/>
          <w:sz w:val="22"/>
          <w:szCs w:val="22"/>
          <w:u w:val="single"/>
        </w:rPr>
        <w:t>FGDUSTCOLLECTORS</w:t>
      </w:r>
    </w:p>
    <w:p w14:paraId="4A6019B0" w14:textId="77777777" w:rsidR="000D6FD2" w:rsidRPr="00602B12" w:rsidRDefault="000D6FD2" w:rsidP="006E2044">
      <w:pPr>
        <w:rPr>
          <w:rFonts w:ascii="Arial" w:hAnsi="Arial" w:cs="Arial"/>
          <w:sz w:val="22"/>
          <w:szCs w:val="22"/>
        </w:rPr>
      </w:pPr>
    </w:p>
    <w:p w14:paraId="63C64961" w14:textId="77777777" w:rsidR="000D6FD2" w:rsidRPr="00602B12" w:rsidRDefault="00E63E8D" w:rsidP="00B56C09">
      <w:pPr>
        <w:ind w:left="360"/>
        <w:rPr>
          <w:rFonts w:ascii="Arial" w:hAnsi="Arial" w:cs="Arial"/>
          <w:sz w:val="22"/>
          <w:szCs w:val="22"/>
        </w:rPr>
      </w:pPr>
      <w:r w:rsidRPr="00602B12">
        <w:rPr>
          <w:rFonts w:ascii="Arial" w:hAnsi="Arial" w:cs="Arial"/>
          <w:b/>
          <w:sz w:val="22"/>
          <w:szCs w:val="22"/>
        </w:rPr>
        <w:t xml:space="preserve">SC </w:t>
      </w:r>
      <w:r w:rsidR="000D6FD2" w:rsidRPr="00602B12">
        <w:rPr>
          <w:rFonts w:ascii="Arial" w:hAnsi="Arial" w:cs="Arial"/>
          <w:b/>
          <w:sz w:val="22"/>
          <w:szCs w:val="22"/>
        </w:rPr>
        <w:t>VI.1-5</w:t>
      </w:r>
      <w:r w:rsidR="000D6FD2" w:rsidRPr="00602B12">
        <w:rPr>
          <w:rFonts w:ascii="Arial" w:hAnsi="Arial" w:cs="Arial"/>
          <w:sz w:val="22"/>
          <w:szCs w:val="22"/>
        </w:rPr>
        <w:t xml:space="preserve"> Added CAM language:</w:t>
      </w:r>
    </w:p>
    <w:p w14:paraId="48FA0347" w14:textId="77777777" w:rsidR="000D6FD2" w:rsidRPr="00602B12" w:rsidRDefault="000D6FD2" w:rsidP="004C69AB">
      <w:pPr>
        <w:pStyle w:val="ListParagraph"/>
        <w:numPr>
          <w:ilvl w:val="0"/>
          <w:numId w:val="3"/>
        </w:numPr>
        <w:ind w:left="1080"/>
        <w:contextualSpacing w:val="0"/>
        <w:jc w:val="both"/>
        <w:rPr>
          <w:rFonts w:ascii="Arial" w:hAnsi="Arial" w:cs="Arial"/>
          <w:sz w:val="22"/>
          <w:szCs w:val="22"/>
        </w:rPr>
      </w:pPr>
      <w:r w:rsidRPr="00602B12">
        <w:rPr>
          <w:rFonts w:ascii="Arial" w:hAnsi="Arial" w:cs="Arial"/>
          <w:sz w:val="22"/>
          <w:szCs w:val="22"/>
        </w:rPr>
        <w:t xml:space="preserve">The permittee shall continuously measure pressure drop and scrubber liquid flow rate, using a Continuous Parameter Monitoring System (CPMS), and record every 15 minutes for a 24-hour average as an indicator of proper operation of the scrubber.  </w:t>
      </w:r>
      <w:r w:rsidRPr="00602B12">
        <w:rPr>
          <w:rFonts w:ascii="Arial" w:hAnsi="Arial" w:cs="Arial"/>
          <w:b/>
          <w:sz w:val="22"/>
          <w:szCs w:val="22"/>
        </w:rPr>
        <w:t>(40 CFR 64.6(c)(1)(</w:t>
      </w:r>
      <w:proofErr w:type="spellStart"/>
      <w:r w:rsidRPr="00602B12">
        <w:rPr>
          <w:rFonts w:ascii="Arial" w:hAnsi="Arial" w:cs="Arial"/>
          <w:b/>
          <w:sz w:val="22"/>
          <w:szCs w:val="22"/>
        </w:rPr>
        <w:t>i</w:t>
      </w:r>
      <w:proofErr w:type="spellEnd"/>
      <w:r w:rsidRPr="00602B12">
        <w:rPr>
          <w:rFonts w:ascii="Arial" w:hAnsi="Arial" w:cs="Arial"/>
          <w:b/>
          <w:sz w:val="22"/>
          <w:szCs w:val="22"/>
        </w:rPr>
        <w:t xml:space="preserve"> and ii))</w:t>
      </w:r>
    </w:p>
    <w:p w14:paraId="3A5C89FE" w14:textId="77777777" w:rsidR="000D6FD2" w:rsidRPr="00602B12" w:rsidRDefault="000D6FD2" w:rsidP="00E63E8D">
      <w:pPr>
        <w:pStyle w:val="ListParagraph"/>
        <w:ind w:left="1080"/>
        <w:rPr>
          <w:rFonts w:ascii="Arial" w:hAnsi="Arial" w:cs="Arial"/>
          <w:sz w:val="22"/>
          <w:szCs w:val="22"/>
        </w:rPr>
      </w:pPr>
    </w:p>
    <w:p w14:paraId="0B26AEE4" w14:textId="77777777" w:rsidR="000D6FD2" w:rsidRPr="00602B12" w:rsidRDefault="000D6FD2" w:rsidP="004C69AB">
      <w:pPr>
        <w:pStyle w:val="ListParagraph"/>
        <w:numPr>
          <w:ilvl w:val="0"/>
          <w:numId w:val="3"/>
        </w:numPr>
        <w:ind w:left="1080"/>
        <w:contextualSpacing w:val="0"/>
        <w:jc w:val="both"/>
        <w:rPr>
          <w:rFonts w:ascii="Arial" w:hAnsi="Arial" w:cs="Arial"/>
          <w:sz w:val="22"/>
          <w:szCs w:val="22"/>
        </w:rPr>
      </w:pPr>
      <w:r w:rsidRPr="00602B12">
        <w:rPr>
          <w:rFonts w:ascii="Arial" w:hAnsi="Arial" w:cs="Arial"/>
          <w:sz w:val="22"/>
          <w:szCs w:val="22"/>
        </w:rPr>
        <w:t xml:space="preserve">Upon detecting an excursion or exceedance, the owner or operator shall restore operation of EUOREDRYER1 and its control equipment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Pr="00602B12">
        <w:rPr>
          <w:rFonts w:ascii="Arial" w:hAnsi="Arial" w:cs="Arial"/>
          <w:b/>
          <w:sz w:val="22"/>
          <w:szCs w:val="22"/>
        </w:rPr>
        <w:t>(40 CFR 64.7(d))</w:t>
      </w:r>
    </w:p>
    <w:p w14:paraId="66101D98" w14:textId="77777777" w:rsidR="000D6FD2" w:rsidRPr="00602B12" w:rsidRDefault="000D6FD2" w:rsidP="00E63E8D">
      <w:pPr>
        <w:pStyle w:val="ListParagraph"/>
        <w:ind w:left="1080"/>
        <w:rPr>
          <w:rFonts w:ascii="Arial" w:hAnsi="Arial" w:cs="Arial"/>
          <w:sz w:val="22"/>
          <w:szCs w:val="22"/>
          <w:highlight w:val="yellow"/>
        </w:rPr>
      </w:pPr>
    </w:p>
    <w:p w14:paraId="134C35F9" w14:textId="77777777" w:rsidR="000D6FD2" w:rsidRPr="00602B12" w:rsidRDefault="000D6FD2" w:rsidP="004C69AB">
      <w:pPr>
        <w:pStyle w:val="ListParagraph"/>
        <w:numPr>
          <w:ilvl w:val="0"/>
          <w:numId w:val="3"/>
        </w:numPr>
        <w:ind w:left="1080"/>
        <w:contextualSpacing w:val="0"/>
        <w:jc w:val="both"/>
        <w:rPr>
          <w:rFonts w:ascii="Arial" w:hAnsi="Arial" w:cs="Arial"/>
          <w:sz w:val="22"/>
          <w:szCs w:val="22"/>
        </w:rPr>
      </w:pPr>
      <w:r w:rsidRPr="00602B12">
        <w:rPr>
          <w:rFonts w:ascii="Arial" w:hAnsi="Arial" w:cs="Arial"/>
          <w:sz w:val="22"/>
          <w:szCs w:val="22"/>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Pr="00602B12">
        <w:rPr>
          <w:rFonts w:ascii="Arial" w:hAnsi="Arial" w:cs="Arial"/>
          <w:b/>
          <w:sz w:val="22"/>
          <w:szCs w:val="22"/>
        </w:rPr>
        <w:t>(40 CFR 64.6(c)(3), 64.7(c))</w:t>
      </w:r>
    </w:p>
    <w:p w14:paraId="6DBF5E8E" w14:textId="77777777" w:rsidR="000D6FD2" w:rsidRPr="00602B12" w:rsidRDefault="000D6FD2" w:rsidP="00E63E8D">
      <w:pPr>
        <w:pStyle w:val="ListParagraph"/>
        <w:ind w:left="1080"/>
        <w:jc w:val="both"/>
        <w:rPr>
          <w:rFonts w:ascii="Arial" w:hAnsi="Arial" w:cs="Arial"/>
          <w:sz w:val="22"/>
          <w:szCs w:val="22"/>
        </w:rPr>
      </w:pPr>
    </w:p>
    <w:p w14:paraId="619B6A44" w14:textId="77777777" w:rsidR="000D6FD2" w:rsidRPr="00602B12" w:rsidRDefault="000D6FD2" w:rsidP="004C69AB">
      <w:pPr>
        <w:pStyle w:val="ListParagraph"/>
        <w:numPr>
          <w:ilvl w:val="0"/>
          <w:numId w:val="3"/>
        </w:numPr>
        <w:ind w:left="1080"/>
        <w:contextualSpacing w:val="0"/>
        <w:jc w:val="both"/>
        <w:rPr>
          <w:rFonts w:ascii="Arial" w:hAnsi="Arial" w:cs="Arial"/>
          <w:sz w:val="22"/>
          <w:szCs w:val="22"/>
        </w:rPr>
      </w:pPr>
      <w:r w:rsidRPr="00602B12">
        <w:rPr>
          <w:rFonts w:ascii="Arial" w:hAnsi="Arial" w:cs="Arial"/>
          <w:sz w:val="22"/>
          <w:szCs w:val="22"/>
        </w:rPr>
        <w:t xml:space="preserve">The permittee shall properly maintain the monitoring system, including keeping necessary parts for routine repair of the monitoring equipment.  </w:t>
      </w:r>
      <w:r w:rsidRPr="00602B12">
        <w:rPr>
          <w:rFonts w:ascii="Arial" w:hAnsi="Arial" w:cs="Arial"/>
          <w:b/>
          <w:sz w:val="22"/>
          <w:szCs w:val="22"/>
        </w:rPr>
        <w:t>(40 CFR 64.7(b))</w:t>
      </w:r>
    </w:p>
    <w:p w14:paraId="22489623" w14:textId="77777777" w:rsidR="000D6FD2" w:rsidRPr="00602B12" w:rsidRDefault="000D6FD2" w:rsidP="00E63E8D">
      <w:pPr>
        <w:pStyle w:val="ListParagraph"/>
        <w:ind w:left="1080"/>
        <w:jc w:val="both"/>
        <w:rPr>
          <w:rFonts w:ascii="Arial" w:hAnsi="Arial" w:cs="Arial"/>
          <w:b/>
          <w:sz w:val="22"/>
          <w:szCs w:val="22"/>
        </w:rPr>
      </w:pPr>
    </w:p>
    <w:p w14:paraId="55B4719D" w14:textId="77777777" w:rsidR="000D6FD2" w:rsidRPr="00602B12" w:rsidRDefault="000D6FD2" w:rsidP="004C69AB">
      <w:pPr>
        <w:pStyle w:val="ListParagraph"/>
        <w:numPr>
          <w:ilvl w:val="0"/>
          <w:numId w:val="3"/>
        </w:numPr>
        <w:ind w:left="1080"/>
        <w:contextualSpacing w:val="0"/>
        <w:jc w:val="both"/>
        <w:rPr>
          <w:rFonts w:ascii="Arial" w:hAnsi="Arial" w:cs="Arial"/>
          <w:sz w:val="22"/>
          <w:szCs w:val="22"/>
        </w:rPr>
      </w:pPr>
      <w:r w:rsidRPr="00602B12">
        <w:rPr>
          <w:rFonts w:ascii="Arial" w:hAnsi="Arial" w:cs="Arial"/>
          <w:sz w:val="22"/>
          <w:szCs w:val="22"/>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Pr="00602B12">
        <w:rPr>
          <w:rFonts w:ascii="Arial" w:hAnsi="Arial" w:cs="Arial"/>
          <w:b/>
          <w:sz w:val="22"/>
          <w:szCs w:val="22"/>
        </w:rPr>
        <w:t>(40</w:t>
      </w:r>
      <w:r w:rsidR="00D419A6" w:rsidRPr="00602B12">
        <w:rPr>
          <w:rFonts w:ascii="Arial" w:hAnsi="Arial" w:cs="Arial"/>
          <w:b/>
          <w:sz w:val="22"/>
          <w:szCs w:val="22"/>
        </w:rPr>
        <w:t> </w:t>
      </w:r>
      <w:r w:rsidRPr="00602B12">
        <w:rPr>
          <w:rFonts w:ascii="Arial" w:hAnsi="Arial" w:cs="Arial"/>
          <w:b/>
          <w:sz w:val="22"/>
          <w:szCs w:val="22"/>
        </w:rPr>
        <w:t>CFR 64.9(b)(1))</w:t>
      </w:r>
    </w:p>
    <w:p w14:paraId="06777705" w14:textId="77777777" w:rsidR="000D6FD2" w:rsidRPr="00602B12" w:rsidRDefault="000D6FD2" w:rsidP="006E2044">
      <w:pPr>
        <w:rPr>
          <w:rFonts w:ascii="Arial" w:hAnsi="Arial" w:cs="Arial"/>
          <w:sz w:val="22"/>
          <w:szCs w:val="22"/>
        </w:rPr>
      </w:pPr>
    </w:p>
    <w:p w14:paraId="301DAC45" w14:textId="77777777" w:rsidR="000D6FD2" w:rsidRPr="00602B12" w:rsidRDefault="00E63E8D" w:rsidP="00B56C09">
      <w:pPr>
        <w:ind w:left="360"/>
        <w:jc w:val="both"/>
        <w:rPr>
          <w:rFonts w:ascii="Arial" w:hAnsi="Arial" w:cs="Arial"/>
          <w:sz w:val="22"/>
          <w:szCs w:val="22"/>
        </w:rPr>
      </w:pPr>
      <w:r w:rsidRPr="00602B12">
        <w:rPr>
          <w:rFonts w:ascii="Arial" w:hAnsi="Arial" w:cs="Arial"/>
          <w:b/>
          <w:sz w:val="22"/>
          <w:szCs w:val="22"/>
        </w:rPr>
        <w:t xml:space="preserve">SC </w:t>
      </w:r>
      <w:r w:rsidR="000D6FD2" w:rsidRPr="00602B12">
        <w:rPr>
          <w:rFonts w:ascii="Arial" w:hAnsi="Arial" w:cs="Arial"/>
          <w:b/>
          <w:sz w:val="22"/>
          <w:szCs w:val="22"/>
        </w:rPr>
        <w:t>VII.4-8</w:t>
      </w:r>
      <w:r w:rsidR="000D6FD2" w:rsidRPr="00602B12">
        <w:rPr>
          <w:rFonts w:ascii="Arial" w:hAnsi="Arial" w:cs="Arial"/>
          <w:sz w:val="22"/>
          <w:szCs w:val="22"/>
        </w:rPr>
        <w:t xml:space="preserve"> Added CAM and standard stack testing language:  </w:t>
      </w:r>
    </w:p>
    <w:p w14:paraId="7D66A868" w14:textId="77777777" w:rsidR="00B56C09" w:rsidRPr="00602B12" w:rsidRDefault="00B56C09" w:rsidP="004C69AB">
      <w:pPr>
        <w:pStyle w:val="ListParagraph"/>
        <w:numPr>
          <w:ilvl w:val="0"/>
          <w:numId w:val="4"/>
        </w:numPr>
        <w:tabs>
          <w:tab w:val="clear" w:pos="360"/>
          <w:tab w:val="num" w:pos="1080"/>
        </w:tabs>
        <w:ind w:left="1080"/>
        <w:contextualSpacing w:val="0"/>
        <w:jc w:val="both"/>
        <w:rPr>
          <w:rFonts w:ascii="Arial" w:hAnsi="Arial" w:cs="Arial"/>
          <w:sz w:val="22"/>
          <w:szCs w:val="22"/>
        </w:rPr>
      </w:pPr>
      <w:r w:rsidRPr="00602B12">
        <w:rPr>
          <w:rFonts w:ascii="Arial" w:hAnsi="Arial" w:cs="Arial"/>
          <w:sz w:val="22"/>
          <w:szCs w:val="22"/>
        </w:rPr>
        <w:t xml:space="preserve">Each semiannual report of monitoring and deviations shall include summary information on the number, duration and cause of excursions and/or exceedances and the corrective actions taken.  If there were no excursions and/or exceedances in the reporting period, then this report </w:t>
      </w:r>
      <w:r w:rsidRPr="00602B12">
        <w:rPr>
          <w:rFonts w:ascii="Arial" w:hAnsi="Arial" w:cs="Arial"/>
          <w:sz w:val="22"/>
          <w:szCs w:val="22"/>
        </w:rPr>
        <w:lastRenderedPageBreak/>
        <w:t xml:space="preserve">shall include a statement that there were no excursions and/or exceedances.  </w:t>
      </w:r>
      <w:r w:rsidRPr="00602B12">
        <w:rPr>
          <w:rFonts w:ascii="Arial" w:hAnsi="Arial" w:cs="Arial"/>
          <w:b/>
          <w:sz w:val="22"/>
          <w:szCs w:val="22"/>
        </w:rPr>
        <w:t>(40</w:t>
      </w:r>
      <w:r w:rsidR="00542014" w:rsidRPr="00602B12">
        <w:rPr>
          <w:rFonts w:ascii="Arial" w:hAnsi="Arial" w:cs="Arial"/>
          <w:b/>
          <w:sz w:val="22"/>
          <w:szCs w:val="22"/>
        </w:rPr>
        <w:t> </w:t>
      </w:r>
      <w:r w:rsidRPr="00602B12">
        <w:rPr>
          <w:rFonts w:ascii="Arial" w:hAnsi="Arial" w:cs="Arial"/>
          <w:b/>
          <w:sz w:val="22"/>
          <w:szCs w:val="22"/>
        </w:rPr>
        <w:t>CFR</w:t>
      </w:r>
      <w:r w:rsidR="00542014" w:rsidRPr="00602B12">
        <w:rPr>
          <w:rFonts w:ascii="Arial" w:hAnsi="Arial" w:cs="Arial"/>
          <w:b/>
          <w:sz w:val="22"/>
          <w:szCs w:val="22"/>
        </w:rPr>
        <w:t> </w:t>
      </w:r>
      <w:r w:rsidRPr="00602B12">
        <w:rPr>
          <w:rFonts w:ascii="Arial" w:hAnsi="Arial" w:cs="Arial"/>
          <w:b/>
          <w:sz w:val="22"/>
          <w:szCs w:val="22"/>
        </w:rPr>
        <w:t>64.9(a)(2)(</w:t>
      </w:r>
      <w:proofErr w:type="spellStart"/>
      <w:r w:rsidRPr="00602B12">
        <w:rPr>
          <w:rFonts w:ascii="Arial" w:hAnsi="Arial" w:cs="Arial"/>
          <w:b/>
          <w:sz w:val="22"/>
          <w:szCs w:val="22"/>
        </w:rPr>
        <w:t>i</w:t>
      </w:r>
      <w:proofErr w:type="spellEnd"/>
      <w:r w:rsidRPr="00602B12">
        <w:rPr>
          <w:rFonts w:ascii="Arial" w:hAnsi="Arial" w:cs="Arial"/>
          <w:b/>
          <w:sz w:val="22"/>
          <w:szCs w:val="22"/>
        </w:rPr>
        <w:t>))</w:t>
      </w:r>
    </w:p>
    <w:p w14:paraId="665799B6" w14:textId="77777777" w:rsidR="00B56C09" w:rsidRPr="00602B12" w:rsidRDefault="00B56C09" w:rsidP="00E63E8D">
      <w:pPr>
        <w:ind w:left="1080"/>
        <w:jc w:val="both"/>
        <w:rPr>
          <w:rFonts w:ascii="Arial" w:hAnsi="Arial" w:cs="Arial"/>
          <w:sz w:val="22"/>
          <w:szCs w:val="22"/>
        </w:rPr>
      </w:pPr>
    </w:p>
    <w:p w14:paraId="49B0C5BD" w14:textId="77777777" w:rsidR="00B56C09" w:rsidRPr="00602B12" w:rsidRDefault="00B56C09" w:rsidP="004C69AB">
      <w:pPr>
        <w:pStyle w:val="ListParagraph"/>
        <w:numPr>
          <w:ilvl w:val="0"/>
          <w:numId w:val="4"/>
        </w:numPr>
        <w:tabs>
          <w:tab w:val="clear" w:pos="360"/>
        </w:tabs>
        <w:ind w:left="1080"/>
        <w:contextualSpacing w:val="0"/>
        <w:jc w:val="both"/>
        <w:rPr>
          <w:rFonts w:ascii="Arial" w:hAnsi="Arial" w:cs="Arial"/>
          <w:sz w:val="22"/>
          <w:szCs w:val="22"/>
        </w:rPr>
      </w:pPr>
      <w:r w:rsidRPr="00602B12">
        <w:rPr>
          <w:rFonts w:ascii="Arial" w:hAnsi="Arial" w:cs="Arial"/>
          <w:sz w:val="22"/>
          <w:szCs w:val="22"/>
        </w:rPr>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Pr="00602B12">
        <w:rPr>
          <w:rFonts w:ascii="Arial" w:hAnsi="Arial" w:cs="Arial"/>
          <w:b/>
          <w:sz w:val="22"/>
          <w:szCs w:val="22"/>
        </w:rPr>
        <w:t>(40</w:t>
      </w:r>
      <w:r w:rsidR="00542014" w:rsidRPr="00602B12">
        <w:rPr>
          <w:rFonts w:ascii="Arial" w:hAnsi="Arial" w:cs="Arial"/>
          <w:b/>
          <w:sz w:val="22"/>
          <w:szCs w:val="22"/>
        </w:rPr>
        <w:t> </w:t>
      </w:r>
      <w:r w:rsidRPr="00602B12">
        <w:rPr>
          <w:rFonts w:ascii="Arial" w:hAnsi="Arial" w:cs="Arial"/>
          <w:b/>
          <w:sz w:val="22"/>
          <w:szCs w:val="22"/>
        </w:rPr>
        <w:t>CFR</w:t>
      </w:r>
      <w:r w:rsidR="00542014" w:rsidRPr="00602B12">
        <w:rPr>
          <w:rFonts w:ascii="Arial" w:hAnsi="Arial" w:cs="Arial"/>
          <w:b/>
          <w:sz w:val="22"/>
          <w:szCs w:val="22"/>
        </w:rPr>
        <w:t> </w:t>
      </w:r>
      <w:r w:rsidRPr="00602B12">
        <w:rPr>
          <w:rFonts w:ascii="Arial" w:hAnsi="Arial" w:cs="Arial"/>
          <w:b/>
          <w:sz w:val="22"/>
          <w:szCs w:val="22"/>
        </w:rPr>
        <w:t>64.9(a)(2)(ii))</w:t>
      </w:r>
    </w:p>
    <w:p w14:paraId="1D9ECFB6" w14:textId="77777777" w:rsidR="00B56C09" w:rsidRPr="00602B12" w:rsidRDefault="00B56C09" w:rsidP="00E63E8D">
      <w:pPr>
        <w:pStyle w:val="ListParagraph"/>
        <w:ind w:left="1080"/>
        <w:rPr>
          <w:rFonts w:ascii="Arial" w:hAnsi="Arial" w:cs="Arial"/>
          <w:sz w:val="22"/>
          <w:szCs w:val="22"/>
        </w:rPr>
      </w:pPr>
    </w:p>
    <w:p w14:paraId="709329BE" w14:textId="77777777" w:rsidR="00B56C09" w:rsidRPr="00602B12" w:rsidRDefault="00B56C09" w:rsidP="00D419A6">
      <w:pPr>
        <w:numPr>
          <w:ilvl w:val="0"/>
          <w:numId w:val="4"/>
        </w:numPr>
        <w:tabs>
          <w:tab w:val="clear" w:pos="360"/>
        </w:tabs>
        <w:ind w:left="1080"/>
        <w:jc w:val="both"/>
        <w:rPr>
          <w:rFonts w:ascii="Arial" w:hAnsi="Arial" w:cs="Arial"/>
          <w:sz w:val="22"/>
          <w:szCs w:val="22"/>
        </w:rPr>
      </w:pPr>
      <w:r w:rsidRPr="00602B12">
        <w:rPr>
          <w:rFonts w:ascii="Arial" w:hAnsi="Arial" w:cs="Arial"/>
          <w:sz w:val="22"/>
          <w:szCs w:val="22"/>
        </w:rPr>
        <w:t>The permittee shall submit two complete test protocols to the AQD, one to the Technical Programs Unit Supervisor and one to the District Supervisor for approval at least 30 days prior to the anticipated test date.  The protocol shall describe the test method(s) and the maximum routine operating conditions, including targets for key operational parameters associated with air pollution control equipment to be monitored and recorded during testing.</w:t>
      </w:r>
      <w:r w:rsidRPr="00602B12">
        <w:rPr>
          <w:rFonts w:ascii="Arial" w:hAnsi="Arial" w:cs="Arial"/>
          <w:sz w:val="22"/>
          <w:szCs w:val="22"/>
          <w:vertAlign w:val="superscript"/>
        </w:rPr>
        <w:t>2</w:t>
      </w:r>
      <w:r w:rsidRPr="00602B12">
        <w:rPr>
          <w:rFonts w:ascii="Arial" w:hAnsi="Arial" w:cs="Arial"/>
          <w:sz w:val="22"/>
          <w:szCs w:val="22"/>
        </w:rPr>
        <w:t xml:space="preserve">  </w:t>
      </w:r>
      <w:r w:rsidRPr="00602B12">
        <w:rPr>
          <w:rFonts w:ascii="Arial" w:hAnsi="Arial" w:cs="Arial"/>
          <w:b/>
          <w:sz w:val="22"/>
          <w:szCs w:val="22"/>
        </w:rPr>
        <w:t>(R 336.12001(3))</w:t>
      </w:r>
    </w:p>
    <w:p w14:paraId="58B559CE" w14:textId="77777777" w:rsidR="00B56C09" w:rsidRPr="00602B12" w:rsidRDefault="00B56C09" w:rsidP="00E63E8D">
      <w:pPr>
        <w:ind w:left="1080"/>
        <w:rPr>
          <w:rFonts w:ascii="Arial" w:hAnsi="Arial" w:cs="Arial"/>
          <w:sz w:val="22"/>
          <w:szCs w:val="22"/>
        </w:rPr>
      </w:pPr>
    </w:p>
    <w:p w14:paraId="4043105F" w14:textId="77777777" w:rsidR="00B56C09" w:rsidRPr="00602B12" w:rsidRDefault="00B56C09" w:rsidP="00D419A6">
      <w:pPr>
        <w:numPr>
          <w:ilvl w:val="0"/>
          <w:numId w:val="4"/>
        </w:numPr>
        <w:tabs>
          <w:tab w:val="clear" w:pos="360"/>
        </w:tabs>
        <w:ind w:left="1080"/>
        <w:jc w:val="both"/>
        <w:rPr>
          <w:rFonts w:ascii="Arial" w:hAnsi="Arial" w:cs="Arial"/>
          <w:sz w:val="22"/>
          <w:szCs w:val="22"/>
        </w:rPr>
      </w:pPr>
      <w:r w:rsidRPr="00602B12">
        <w:rPr>
          <w:rFonts w:ascii="Arial" w:hAnsi="Arial" w:cs="Arial"/>
          <w:sz w:val="22"/>
          <w:szCs w:val="22"/>
        </w:rPr>
        <w:t>The permittee shall notify the AQD Technical Programs Unit Supervisor and the District Supervisor no less than 7 days prior to the anticipated test date.</w:t>
      </w:r>
      <w:r w:rsidRPr="00602B12">
        <w:rPr>
          <w:rFonts w:ascii="Arial" w:hAnsi="Arial" w:cs="Arial"/>
          <w:sz w:val="22"/>
          <w:szCs w:val="22"/>
          <w:vertAlign w:val="superscript"/>
        </w:rPr>
        <w:t>2</w:t>
      </w:r>
      <w:r w:rsidRPr="00602B12">
        <w:rPr>
          <w:rFonts w:ascii="Arial" w:hAnsi="Arial" w:cs="Arial"/>
          <w:sz w:val="22"/>
          <w:szCs w:val="22"/>
        </w:rPr>
        <w:t xml:space="preserve">  </w:t>
      </w:r>
      <w:r w:rsidRPr="00602B12">
        <w:rPr>
          <w:rFonts w:ascii="Arial" w:hAnsi="Arial" w:cs="Arial"/>
          <w:b/>
          <w:sz w:val="22"/>
          <w:szCs w:val="22"/>
        </w:rPr>
        <w:t>(R 336.2001(4))</w:t>
      </w:r>
    </w:p>
    <w:p w14:paraId="67D7F2DD" w14:textId="77777777" w:rsidR="00B56C09" w:rsidRPr="00602B12" w:rsidRDefault="00B56C09" w:rsidP="00E63E8D">
      <w:pPr>
        <w:pStyle w:val="ListParagraph"/>
        <w:ind w:left="1080"/>
        <w:rPr>
          <w:rFonts w:ascii="Arial" w:hAnsi="Arial" w:cs="Arial"/>
          <w:sz w:val="22"/>
          <w:szCs w:val="22"/>
        </w:rPr>
      </w:pPr>
    </w:p>
    <w:p w14:paraId="628CE6C5" w14:textId="77777777" w:rsidR="00B56C09" w:rsidRPr="00602B12" w:rsidRDefault="00B56C09" w:rsidP="00D419A6">
      <w:pPr>
        <w:pStyle w:val="ListParagraph"/>
        <w:numPr>
          <w:ilvl w:val="0"/>
          <w:numId w:val="4"/>
        </w:numPr>
        <w:tabs>
          <w:tab w:val="clear" w:pos="360"/>
        </w:tabs>
        <w:ind w:left="1080"/>
        <w:contextualSpacing w:val="0"/>
        <w:jc w:val="both"/>
        <w:rPr>
          <w:rFonts w:ascii="Arial" w:hAnsi="Arial" w:cs="Arial"/>
          <w:sz w:val="22"/>
          <w:szCs w:val="22"/>
        </w:rPr>
      </w:pPr>
      <w:r w:rsidRPr="00602B12">
        <w:rPr>
          <w:rFonts w:ascii="Arial" w:hAnsi="Arial" w:cs="Arial"/>
          <w:sz w:val="22"/>
          <w:szCs w:val="22"/>
        </w:rPr>
        <w:t>The permittee shall submit two complete test reports of the test results to the AQD, one to the Technical Programs Unit Supervisor and one to the District Supervisor, within 60 days following the last date of the test.</w:t>
      </w:r>
      <w:r w:rsidRPr="00602B12">
        <w:rPr>
          <w:rFonts w:ascii="Arial" w:hAnsi="Arial" w:cs="Arial"/>
          <w:sz w:val="22"/>
          <w:szCs w:val="22"/>
          <w:vertAlign w:val="superscript"/>
        </w:rPr>
        <w:t>2</w:t>
      </w:r>
      <w:r w:rsidRPr="00602B12">
        <w:rPr>
          <w:rFonts w:ascii="Arial" w:hAnsi="Arial" w:cs="Arial"/>
          <w:sz w:val="22"/>
          <w:szCs w:val="22"/>
        </w:rPr>
        <w:t xml:space="preserve">  </w:t>
      </w:r>
      <w:r w:rsidRPr="00602B12">
        <w:rPr>
          <w:rFonts w:ascii="Arial" w:hAnsi="Arial" w:cs="Arial"/>
          <w:b/>
          <w:sz w:val="22"/>
          <w:szCs w:val="22"/>
        </w:rPr>
        <w:t>(R 336.2001(5))</w:t>
      </w:r>
    </w:p>
    <w:p w14:paraId="527DEF47" w14:textId="77777777" w:rsidR="000D6FD2" w:rsidRPr="00602B12" w:rsidRDefault="000D6FD2" w:rsidP="006E2044">
      <w:pPr>
        <w:rPr>
          <w:rFonts w:ascii="Arial" w:hAnsi="Arial" w:cs="Arial"/>
          <w:sz w:val="22"/>
          <w:szCs w:val="22"/>
        </w:rPr>
      </w:pPr>
    </w:p>
    <w:p w14:paraId="44515D38" w14:textId="77777777" w:rsidR="00B56C09" w:rsidRPr="00602B12" w:rsidRDefault="00B56C09" w:rsidP="00B56C09">
      <w:pPr>
        <w:ind w:left="360"/>
        <w:jc w:val="both"/>
        <w:rPr>
          <w:rFonts w:ascii="Arial" w:hAnsi="Arial" w:cs="Arial"/>
          <w:sz w:val="22"/>
          <w:szCs w:val="22"/>
        </w:rPr>
      </w:pPr>
      <w:r w:rsidRPr="00602B12">
        <w:rPr>
          <w:rFonts w:ascii="Arial" w:hAnsi="Arial" w:cs="Arial"/>
          <w:b/>
          <w:sz w:val="22"/>
          <w:szCs w:val="22"/>
          <w:u w:val="single"/>
        </w:rPr>
        <w:t>FGBOILERS</w:t>
      </w:r>
    </w:p>
    <w:p w14:paraId="007212CD" w14:textId="77777777" w:rsidR="00B56C09" w:rsidRPr="00602B12" w:rsidRDefault="00B56C09" w:rsidP="00B56C09">
      <w:pPr>
        <w:rPr>
          <w:rFonts w:ascii="Arial" w:hAnsi="Arial" w:cs="Arial"/>
          <w:sz w:val="22"/>
          <w:szCs w:val="22"/>
        </w:rPr>
      </w:pPr>
    </w:p>
    <w:p w14:paraId="3347F3B4" w14:textId="77777777" w:rsidR="00B56C09" w:rsidRPr="00602B12" w:rsidRDefault="00E63E8D" w:rsidP="00B56C09">
      <w:pPr>
        <w:ind w:left="360"/>
        <w:rPr>
          <w:rFonts w:ascii="Arial" w:hAnsi="Arial" w:cs="Arial"/>
          <w:sz w:val="22"/>
          <w:szCs w:val="22"/>
        </w:rPr>
      </w:pPr>
      <w:r w:rsidRPr="00602B12">
        <w:rPr>
          <w:rFonts w:ascii="Arial" w:hAnsi="Arial" w:cs="Arial"/>
          <w:b/>
          <w:sz w:val="22"/>
          <w:szCs w:val="22"/>
        </w:rPr>
        <w:t xml:space="preserve">SC </w:t>
      </w:r>
      <w:r w:rsidR="00B56C09" w:rsidRPr="00602B12">
        <w:rPr>
          <w:rFonts w:ascii="Arial" w:hAnsi="Arial" w:cs="Arial"/>
          <w:b/>
          <w:sz w:val="22"/>
          <w:szCs w:val="22"/>
        </w:rPr>
        <w:t>VII.5-7</w:t>
      </w:r>
      <w:r w:rsidR="00B56C09" w:rsidRPr="00602B12">
        <w:rPr>
          <w:rFonts w:ascii="Arial" w:hAnsi="Arial" w:cs="Arial"/>
          <w:sz w:val="22"/>
          <w:szCs w:val="22"/>
        </w:rPr>
        <w:t xml:space="preserve"> Added standard testing language</w:t>
      </w:r>
    </w:p>
    <w:p w14:paraId="6A5D00D4" w14:textId="77777777" w:rsidR="00B56C09" w:rsidRPr="00602B12" w:rsidRDefault="00B56C09" w:rsidP="00D419A6">
      <w:pPr>
        <w:pStyle w:val="ListParagraph"/>
        <w:numPr>
          <w:ilvl w:val="0"/>
          <w:numId w:val="5"/>
        </w:numPr>
        <w:ind w:left="1080"/>
        <w:jc w:val="both"/>
        <w:rPr>
          <w:rFonts w:ascii="Arial" w:hAnsi="Arial" w:cs="Arial"/>
          <w:sz w:val="22"/>
          <w:szCs w:val="22"/>
        </w:rPr>
      </w:pPr>
      <w:r w:rsidRPr="00602B12">
        <w:rPr>
          <w:rFonts w:ascii="Arial" w:hAnsi="Arial" w:cs="Arial"/>
          <w:sz w:val="22"/>
          <w:szCs w:val="22"/>
        </w:rPr>
        <w:t>The permittee shall submit two complete test protocols to the AQD, one to the Technical Programs Unit Supervisor and one to the District Supervisor for approval at least 30 days prior to the anticipated test date.  The protocol shall describe the test method(s) and the maximum routine operating conditions, including targets for key operational parameters associated with air pollution control equipment to be monitored and recorded during testing.</w:t>
      </w:r>
      <w:r w:rsidRPr="00602B12">
        <w:rPr>
          <w:rFonts w:ascii="Arial" w:hAnsi="Arial" w:cs="Arial"/>
          <w:sz w:val="22"/>
          <w:szCs w:val="22"/>
          <w:vertAlign w:val="superscript"/>
        </w:rPr>
        <w:t>2</w:t>
      </w:r>
      <w:r w:rsidRPr="00602B12">
        <w:rPr>
          <w:rFonts w:ascii="Arial" w:hAnsi="Arial" w:cs="Arial"/>
          <w:sz w:val="22"/>
          <w:szCs w:val="22"/>
        </w:rPr>
        <w:t xml:space="preserve">  </w:t>
      </w:r>
      <w:r w:rsidRPr="00602B12">
        <w:rPr>
          <w:rFonts w:ascii="Arial" w:hAnsi="Arial" w:cs="Arial"/>
          <w:b/>
          <w:sz w:val="22"/>
          <w:szCs w:val="22"/>
        </w:rPr>
        <w:t>(R 336.12001(3))</w:t>
      </w:r>
    </w:p>
    <w:p w14:paraId="0CF5B274" w14:textId="77777777" w:rsidR="00B56C09" w:rsidRPr="00602B12" w:rsidRDefault="00B56C09" w:rsidP="00E63E8D">
      <w:pPr>
        <w:ind w:left="1080"/>
        <w:rPr>
          <w:rFonts w:ascii="Arial" w:hAnsi="Arial" w:cs="Arial"/>
          <w:sz w:val="22"/>
          <w:szCs w:val="22"/>
        </w:rPr>
      </w:pPr>
    </w:p>
    <w:p w14:paraId="48CBB773" w14:textId="77777777" w:rsidR="00B56C09" w:rsidRPr="00602B12" w:rsidRDefault="00B56C09" w:rsidP="00D419A6">
      <w:pPr>
        <w:pStyle w:val="ListParagraph"/>
        <w:numPr>
          <w:ilvl w:val="0"/>
          <w:numId w:val="5"/>
        </w:numPr>
        <w:ind w:left="1080"/>
        <w:jc w:val="both"/>
        <w:rPr>
          <w:rFonts w:ascii="Arial" w:hAnsi="Arial" w:cs="Arial"/>
          <w:sz w:val="22"/>
          <w:szCs w:val="22"/>
        </w:rPr>
      </w:pPr>
      <w:r w:rsidRPr="00602B12">
        <w:rPr>
          <w:rFonts w:ascii="Arial" w:hAnsi="Arial" w:cs="Arial"/>
          <w:sz w:val="22"/>
          <w:szCs w:val="22"/>
        </w:rPr>
        <w:t>The permittee shall notify the AQD Technical Programs Unit Supervisor and the District Supervisor no less than 7 days prior to the anticipated test date.</w:t>
      </w:r>
      <w:r w:rsidRPr="00602B12">
        <w:rPr>
          <w:rFonts w:ascii="Arial" w:hAnsi="Arial" w:cs="Arial"/>
          <w:sz w:val="22"/>
          <w:szCs w:val="22"/>
          <w:vertAlign w:val="superscript"/>
        </w:rPr>
        <w:t>2</w:t>
      </w:r>
      <w:r w:rsidRPr="00602B12">
        <w:rPr>
          <w:rFonts w:ascii="Arial" w:hAnsi="Arial" w:cs="Arial"/>
          <w:sz w:val="22"/>
          <w:szCs w:val="22"/>
        </w:rPr>
        <w:t xml:space="preserve">  </w:t>
      </w:r>
      <w:r w:rsidRPr="00602B12">
        <w:rPr>
          <w:rFonts w:ascii="Arial" w:hAnsi="Arial" w:cs="Arial"/>
          <w:b/>
          <w:sz w:val="22"/>
          <w:szCs w:val="22"/>
        </w:rPr>
        <w:t>(R 336.2001(4))</w:t>
      </w:r>
    </w:p>
    <w:p w14:paraId="4A49902B" w14:textId="77777777" w:rsidR="00B56C09" w:rsidRPr="00602B12" w:rsidRDefault="00B56C09" w:rsidP="00E63E8D">
      <w:pPr>
        <w:ind w:left="1080"/>
        <w:rPr>
          <w:rFonts w:ascii="Arial" w:hAnsi="Arial" w:cs="Arial"/>
          <w:sz w:val="22"/>
          <w:szCs w:val="22"/>
        </w:rPr>
      </w:pPr>
    </w:p>
    <w:p w14:paraId="032C8FDA" w14:textId="77777777" w:rsidR="00B56C09" w:rsidRPr="00602B12" w:rsidRDefault="00B56C09" w:rsidP="00D419A6">
      <w:pPr>
        <w:pStyle w:val="ListParagraph"/>
        <w:numPr>
          <w:ilvl w:val="0"/>
          <w:numId w:val="5"/>
        </w:numPr>
        <w:ind w:left="1080"/>
        <w:jc w:val="both"/>
        <w:rPr>
          <w:rFonts w:ascii="Arial" w:hAnsi="Arial" w:cs="Arial"/>
          <w:sz w:val="22"/>
          <w:szCs w:val="22"/>
        </w:rPr>
      </w:pPr>
      <w:r w:rsidRPr="00602B12">
        <w:rPr>
          <w:rFonts w:ascii="Arial" w:hAnsi="Arial" w:cs="Arial"/>
          <w:sz w:val="22"/>
          <w:szCs w:val="22"/>
        </w:rPr>
        <w:t>The permittee shall submit two complete test reports of the test results to the AQD, one to the Technical Programs Unit Supervisor and one to the District Supervisor, within 60 days following the last date of the test.</w:t>
      </w:r>
      <w:r w:rsidRPr="00602B12">
        <w:rPr>
          <w:rFonts w:ascii="Arial" w:hAnsi="Arial" w:cs="Arial"/>
          <w:sz w:val="22"/>
          <w:szCs w:val="22"/>
          <w:vertAlign w:val="superscript"/>
        </w:rPr>
        <w:t>2</w:t>
      </w:r>
      <w:r w:rsidRPr="00602B12">
        <w:rPr>
          <w:rFonts w:ascii="Arial" w:hAnsi="Arial" w:cs="Arial"/>
          <w:sz w:val="22"/>
          <w:szCs w:val="22"/>
        </w:rPr>
        <w:t xml:space="preserve">  </w:t>
      </w:r>
      <w:r w:rsidRPr="00602B12">
        <w:rPr>
          <w:rFonts w:ascii="Arial" w:hAnsi="Arial" w:cs="Arial"/>
          <w:b/>
          <w:sz w:val="22"/>
          <w:szCs w:val="22"/>
        </w:rPr>
        <w:t>(R 336.2001(5))</w:t>
      </w:r>
    </w:p>
    <w:p w14:paraId="5F974395" w14:textId="77777777" w:rsidR="00B56C09" w:rsidRPr="00602B12" w:rsidRDefault="00B56C09" w:rsidP="00B56C09">
      <w:pPr>
        <w:rPr>
          <w:rFonts w:ascii="Arial" w:hAnsi="Arial" w:cs="Arial"/>
          <w:sz w:val="22"/>
          <w:szCs w:val="22"/>
        </w:rPr>
      </w:pPr>
    </w:p>
    <w:p w14:paraId="49089D79" w14:textId="77777777" w:rsidR="00B56C09" w:rsidRPr="00602B12" w:rsidRDefault="00B56C09" w:rsidP="00B56C09">
      <w:pPr>
        <w:ind w:left="360"/>
        <w:jc w:val="both"/>
        <w:rPr>
          <w:rFonts w:ascii="Arial" w:hAnsi="Arial" w:cs="Arial"/>
          <w:sz w:val="22"/>
          <w:szCs w:val="22"/>
        </w:rPr>
      </w:pPr>
      <w:r w:rsidRPr="00602B12">
        <w:rPr>
          <w:rFonts w:ascii="Arial" w:hAnsi="Arial" w:cs="Arial"/>
          <w:b/>
          <w:sz w:val="22"/>
          <w:szCs w:val="22"/>
          <w:u w:val="single"/>
        </w:rPr>
        <w:t>FGTACONITEMACT</w:t>
      </w:r>
    </w:p>
    <w:p w14:paraId="6A8DFC7A" w14:textId="77777777" w:rsidR="00B56C09" w:rsidRPr="00602B12" w:rsidRDefault="00B56C09" w:rsidP="00B56C09">
      <w:pPr>
        <w:rPr>
          <w:rFonts w:ascii="Arial" w:hAnsi="Arial" w:cs="Arial"/>
          <w:sz w:val="22"/>
          <w:szCs w:val="22"/>
        </w:rPr>
      </w:pPr>
    </w:p>
    <w:p w14:paraId="641BC622" w14:textId="77777777" w:rsidR="00B56C09" w:rsidRPr="00602B12" w:rsidRDefault="00E63E8D" w:rsidP="00B56C09">
      <w:pPr>
        <w:ind w:left="360"/>
        <w:rPr>
          <w:rFonts w:ascii="Arial" w:hAnsi="Arial" w:cs="Arial"/>
          <w:sz w:val="22"/>
          <w:szCs w:val="22"/>
        </w:rPr>
      </w:pPr>
      <w:r w:rsidRPr="00602B12">
        <w:rPr>
          <w:rFonts w:ascii="Arial" w:hAnsi="Arial" w:cs="Arial"/>
          <w:b/>
          <w:sz w:val="22"/>
          <w:szCs w:val="22"/>
        </w:rPr>
        <w:t xml:space="preserve">SC </w:t>
      </w:r>
      <w:r w:rsidR="004F1541" w:rsidRPr="00602B12">
        <w:rPr>
          <w:rFonts w:ascii="Arial" w:hAnsi="Arial" w:cs="Arial"/>
          <w:b/>
          <w:sz w:val="22"/>
          <w:szCs w:val="22"/>
        </w:rPr>
        <w:t>V</w:t>
      </w:r>
      <w:r w:rsidR="00B56C09" w:rsidRPr="00602B12">
        <w:rPr>
          <w:rFonts w:ascii="Arial" w:hAnsi="Arial" w:cs="Arial"/>
          <w:b/>
          <w:sz w:val="22"/>
          <w:szCs w:val="22"/>
        </w:rPr>
        <w:t>.5-7</w:t>
      </w:r>
      <w:r w:rsidR="00B56C09" w:rsidRPr="00602B12">
        <w:rPr>
          <w:rFonts w:ascii="Arial" w:hAnsi="Arial" w:cs="Arial"/>
          <w:sz w:val="22"/>
          <w:szCs w:val="22"/>
        </w:rPr>
        <w:t xml:space="preserve"> Moved these conditions to </w:t>
      </w:r>
      <w:r w:rsidRPr="00602B12">
        <w:rPr>
          <w:rFonts w:ascii="Arial" w:hAnsi="Arial" w:cs="Arial"/>
          <w:sz w:val="22"/>
          <w:szCs w:val="22"/>
        </w:rPr>
        <w:t xml:space="preserve">SC </w:t>
      </w:r>
      <w:r w:rsidR="00B56C09" w:rsidRPr="00602B12">
        <w:rPr>
          <w:rFonts w:ascii="Arial" w:hAnsi="Arial" w:cs="Arial"/>
          <w:b/>
          <w:sz w:val="22"/>
          <w:szCs w:val="22"/>
        </w:rPr>
        <w:t>V</w:t>
      </w:r>
      <w:r w:rsidR="004F1541" w:rsidRPr="00602B12">
        <w:rPr>
          <w:rFonts w:ascii="Arial" w:hAnsi="Arial" w:cs="Arial"/>
          <w:b/>
          <w:sz w:val="22"/>
          <w:szCs w:val="22"/>
        </w:rPr>
        <w:t>II.7-9</w:t>
      </w:r>
    </w:p>
    <w:p w14:paraId="188D032F" w14:textId="77777777" w:rsidR="00D419A6" w:rsidRPr="00602B12" w:rsidRDefault="00D419A6" w:rsidP="00B56C09">
      <w:pPr>
        <w:ind w:left="360"/>
        <w:rPr>
          <w:rFonts w:ascii="Arial" w:hAnsi="Arial" w:cs="Arial"/>
          <w:sz w:val="22"/>
          <w:szCs w:val="22"/>
        </w:rPr>
      </w:pPr>
    </w:p>
    <w:p w14:paraId="74BFED13" w14:textId="77777777" w:rsidR="004F1541" w:rsidRPr="00602B12" w:rsidRDefault="004F1541" w:rsidP="004F1541">
      <w:pPr>
        <w:ind w:left="360"/>
        <w:jc w:val="both"/>
        <w:rPr>
          <w:rFonts w:ascii="Arial" w:hAnsi="Arial" w:cs="Arial"/>
          <w:sz w:val="22"/>
          <w:szCs w:val="22"/>
          <w:u w:val="single"/>
        </w:rPr>
      </w:pPr>
      <w:r w:rsidRPr="00602B12">
        <w:rPr>
          <w:rFonts w:ascii="Arial" w:hAnsi="Arial" w:cs="Arial"/>
          <w:b/>
          <w:sz w:val="22"/>
          <w:szCs w:val="22"/>
          <w:u w:val="single"/>
        </w:rPr>
        <w:t>FGBOILERS1-2</w:t>
      </w:r>
    </w:p>
    <w:p w14:paraId="01F6EB4A" w14:textId="77777777" w:rsidR="004F1541" w:rsidRPr="00602B12" w:rsidRDefault="004F1541" w:rsidP="004F1541">
      <w:pPr>
        <w:ind w:left="360"/>
        <w:jc w:val="both"/>
        <w:rPr>
          <w:rFonts w:ascii="Arial" w:hAnsi="Arial" w:cs="Arial"/>
          <w:sz w:val="22"/>
          <w:szCs w:val="22"/>
          <w:u w:val="single"/>
        </w:rPr>
      </w:pPr>
    </w:p>
    <w:p w14:paraId="78AD333F" w14:textId="77777777" w:rsidR="004F1541" w:rsidRPr="00602B12" w:rsidRDefault="00E63E8D" w:rsidP="004F1541">
      <w:pPr>
        <w:ind w:left="720" w:hanging="360"/>
        <w:jc w:val="both"/>
        <w:rPr>
          <w:rFonts w:ascii="Arial" w:hAnsi="Arial" w:cs="Arial"/>
          <w:sz w:val="22"/>
          <w:szCs w:val="22"/>
        </w:rPr>
      </w:pPr>
      <w:r w:rsidRPr="00602B12">
        <w:rPr>
          <w:rFonts w:ascii="Arial" w:hAnsi="Arial" w:cs="Arial"/>
          <w:b/>
          <w:sz w:val="22"/>
          <w:szCs w:val="22"/>
        </w:rPr>
        <w:t xml:space="preserve">SC </w:t>
      </w:r>
      <w:r w:rsidR="004F1541" w:rsidRPr="00602B12">
        <w:rPr>
          <w:rFonts w:ascii="Arial" w:hAnsi="Arial" w:cs="Arial"/>
          <w:b/>
          <w:sz w:val="22"/>
          <w:szCs w:val="22"/>
        </w:rPr>
        <w:t>II.2</w:t>
      </w:r>
      <w:r w:rsidR="004F1541" w:rsidRPr="00602B12">
        <w:rPr>
          <w:rFonts w:ascii="Arial" w:hAnsi="Arial" w:cs="Arial"/>
          <w:sz w:val="22"/>
          <w:szCs w:val="22"/>
        </w:rPr>
        <w:t xml:space="preserve"> Added:  The fuel sulfur content limit of no greater that 1.20% sulfur content by weight shall apply to fuel combusted in FGBOILERS1-2.</w:t>
      </w:r>
      <w:r w:rsidR="004F1541" w:rsidRPr="00602B12">
        <w:rPr>
          <w:rFonts w:ascii="Arial" w:hAnsi="Arial" w:cs="Arial"/>
          <w:sz w:val="22"/>
          <w:szCs w:val="22"/>
          <w:vertAlign w:val="superscript"/>
        </w:rPr>
        <w:t>2</w:t>
      </w:r>
      <w:r w:rsidR="004F1541" w:rsidRPr="00602B12">
        <w:rPr>
          <w:rFonts w:ascii="Arial" w:hAnsi="Arial" w:cs="Arial"/>
          <w:sz w:val="22"/>
          <w:szCs w:val="22"/>
        </w:rPr>
        <w:t xml:space="preserve">  </w:t>
      </w:r>
      <w:r w:rsidR="004F1541" w:rsidRPr="00602B12">
        <w:rPr>
          <w:rFonts w:ascii="Arial" w:hAnsi="Arial" w:cs="Arial"/>
          <w:b/>
          <w:sz w:val="22"/>
          <w:szCs w:val="22"/>
        </w:rPr>
        <w:t>(40 CFR 52.1183(k)(2))</w:t>
      </w:r>
    </w:p>
    <w:p w14:paraId="2793EF07" w14:textId="77777777" w:rsidR="004F1541" w:rsidRPr="00602B12" w:rsidRDefault="004F1541" w:rsidP="004F1541">
      <w:pPr>
        <w:ind w:left="360"/>
        <w:jc w:val="both"/>
        <w:rPr>
          <w:rFonts w:ascii="Arial" w:hAnsi="Arial" w:cs="Arial"/>
          <w:sz w:val="22"/>
          <w:szCs w:val="22"/>
        </w:rPr>
      </w:pPr>
    </w:p>
    <w:p w14:paraId="627D89D6" w14:textId="77777777" w:rsidR="004F1541" w:rsidRPr="00602B12" w:rsidRDefault="00E63E8D" w:rsidP="004F1541">
      <w:pPr>
        <w:ind w:left="360"/>
        <w:jc w:val="both"/>
        <w:rPr>
          <w:rFonts w:ascii="Arial" w:hAnsi="Arial" w:cs="Arial"/>
          <w:sz w:val="22"/>
          <w:szCs w:val="22"/>
        </w:rPr>
      </w:pPr>
      <w:r w:rsidRPr="00602B12">
        <w:rPr>
          <w:rFonts w:ascii="Arial" w:hAnsi="Arial" w:cs="Arial"/>
          <w:b/>
          <w:sz w:val="22"/>
          <w:szCs w:val="22"/>
        </w:rPr>
        <w:t xml:space="preserve">SC </w:t>
      </w:r>
      <w:r w:rsidR="004F1541" w:rsidRPr="00602B12">
        <w:rPr>
          <w:rFonts w:ascii="Arial" w:hAnsi="Arial" w:cs="Arial"/>
          <w:b/>
          <w:sz w:val="22"/>
          <w:szCs w:val="22"/>
        </w:rPr>
        <w:t>III.2-4</w:t>
      </w:r>
      <w:r w:rsidR="004F1541" w:rsidRPr="00602B12">
        <w:rPr>
          <w:rFonts w:ascii="Arial" w:hAnsi="Arial" w:cs="Arial"/>
          <w:sz w:val="22"/>
          <w:szCs w:val="22"/>
        </w:rPr>
        <w:t xml:space="preserve"> Added:</w:t>
      </w:r>
    </w:p>
    <w:p w14:paraId="051DCD48" w14:textId="77777777" w:rsidR="004F1541" w:rsidRPr="00602B12" w:rsidRDefault="004F1541" w:rsidP="004C69AB">
      <w:pPr>
        <w:pStyle w:val="ListParagraph"/>
        <w:numPr>
          <w:ilvl w:val="0"/>
          <w:numId w:val="6"/>
        </w:numPr>
        <w:tabs>
          <w:tab w:val="left" w:pos="1080"/>
        </w:tabs>
        <w:ind w:left="1080"/>
        <w:contextualSpacing w:val="0"/>
        <w:jc w:val="both"/>
        <w:rPr>
          <w:rFonts w:ascii="Arial" w:hAnsi="Arial" w:cs="Arial"/>
          <w:sz w:val="22"/>
          <w:szCs w:val="22"/>
        </w:rPr>
      </w:pPr>
      <w:r w:rsidRPr="00602B12">
        <w:rPr>
          <w:rFonts w:ascii="Arial" w:hAnsi="Arial" w:cs="Arial"/>
          <w:sz w:val="22"/>
          <w:szCs w:val="22"/>
        </w:rPr>
        <w:t>The permittee must operate and maintain FGBOILERS1-2 in a manner consistent with safety and good air pollution control practices for minimizing emissions.  Determination of whether such operation and maintenance procedures are being used will be based on information available to the Administrator that may include but is not limited to, review of operation and maintenance procedures, review of operation and maintenance records, and inspection of the source.</w:t>
      </w:r>
      <w:r w:rsidRPr="00602B12">
        <w:rPr>
          <w:rFonts w:ascii="Arial" w:hAnsi="Arial" w:cs="Arial"/>
          <w:sz w:val="22"/>
          <w:szCs w:val="22"/>
          <w:vertAlign w:val="superscript"/>
        </w:rPr>
        <w:t>2</w:t>
      </w:r>
      <w:r w:rsidRPr="00602B12">
        <w:rPr>
          <w:rFonts w:ascii="Arial" w:hAnsi="Arial" w:cs="Arial"/>
          <w:sz w:val="22"/>
          <w:szCs w:val="22"/>
        </w:rPr>
        <w:t xml:space="preserve">  </w:t>
      </w:r>
      <w:r w:rsidRPr="00602B12">
        <w:rPr>
          <w:rFonts w:ascii="Arial" w:hAnsi="Arial" w:cs="Arial"/>
          <w:b/>
          <w:sz w:val="22"/>
          <w:szCs w:val="22"/>
        </w:rPr>
        <w:t>(40 CFR 63.7500(a)(3))</w:t>
      </w:r>
    </w:p>
    <w:p w14:paraId="63590444" w14:textId="77777777" w:rsidR="004F1541" w:rsidRPr="00602B12" w:rsidRDefault="004F1541" w:rsidP="00E63E8D">
      <w:pPr>
        <w:tabs>
          <w:tab w:val="num" w:pos="-4860"/>
          <w:tab w:val="left" w:pos="1080"/>
        </w:tabs>
        <w:ind w:left="1080"/>
        <w:jc w:val="both"/>
        <w:rPr>
          <w:rFonts w:ascii="Arial" w:hAnsi="Arial" w:cs="Arial"/>
          <w:sz w:val="22"/>
          <w:szCs w:val="22"/>
        </w:rPr>
      </w:pPr>
    </w:p>
    <w:p w14:paraId="69059EFC" w14:textId="77777777" w:rsidR="004F1541" w:rsidRPr="00602B12" w:rsidRDefault="004F1541" w:rsidP="004C69AB">
      <w:pPr>
        <w:pStyle w:val="ListParagraph"/>
        <w:numPr>
          <w:ilvl w:val="0"/>
          <w:numId w:val="6"/>
        </w:numPr>
        <w:tabs>
          <w:tab w:val="left" w:pos="1080"/>
        </w:tabs>
        <w:ind w:left="1080"/>
        <w:contextualSpacing w:val="0"/>
        <w:jc w:val="both"/>
        <w:rPr>
          <w:rFonts w:ascii="Arial" w:hAnsi="Arial" w:cs="Arial"/>
          <w:sz w:val="22"/>
          <w:szCs w:val="22"/>
        </w:rPr>
      </w:pPr>
      <w:r w:rsidRPr="00602B12">
        <w:rPr>
          <w:rFonts w:ascii="Arial" w:hAnsi="Arial" w:cs="Arial"/>
          <w:sz w:val="22"/>
          <w:szCs w:val="22"/>
        </w:rPr>
        <w:lastRenderedPageBreak/>
        <w:t>The permittee may obtain approval from the Administrator to use an alternative to the work practice standards.</w:t>
      </w:r>
      <w:r w:rsidRPr="00602B12">
        <w:rPr>
          <w:rFonts w:ascii="Arial" w:hAnsi="Arial" w:cs="Arial"/>
          <w:sz w:val="22"/>
          <w:szCs w:val="22"/>
          <w:vertAlign w:val="superscript"/>
        </w:rPr>
        <w:t>2</w:t>
      </w:r>
      <w:r w:rsidRPr="00602B12">
        <w:rPr>
          <w:rFonts w:ascii="Arial" w:hAnsi="Arial" w:cs="Arial"/>
          <w:sz w:val="22"/>
          <w:szCs w:val="22"/>
        </w:rPr>
        <w:t xml:space="preserve">  </w:t>
      </w:r>
      <w:r w:rsidRPr="00602B12">
        <w:rPr>
          <w:rFonts w:ascii="Arial" w:hAnsi="Arial" w:cs="Arial"/>
          <w:b/>
          <w:sz w:val="22"/>
          <w:szCs w:val="22"/>
        </w:rPr>
        <w:t>(40 CFR 63.7500(b))</w:t>
      </w:r>
    </w:p>
    <w:p w14:paraId="17B1142C" w14:textId="77777777" w:rsidR="004F1541" w:rsidRPr="00602B12" w:rsidRDefault="004F1541" w:rsidP="00E63E8D">
      <w:pPr>
        <w:tabs>
          <w:tab w:val="num" w:pos="-4860"/>
          <w:tab w:val="left" w:pos="1080"/>
        </w:tabs>
        <w:ind w:left="1080"/>
        <w:jc w:val="both"/>
        <w:rPr>
          <w:rFonts w:ascii="Arial" w:hAnsi="Arial" w:cs="Arial"/>
          <w:sz w:val="22"/>
          <w:szCs w:val="22"/>
        </w:rPr>
      </w:pPr>
    </w:p>
    <w:p w14:paraId="7F5FA1AA" w14:textId="77777777" w:rsidR="004F1541" w:rsidRPr="00602B12" w:rsidRDefault="004F1541" w:rsidP="004C69AB">
      <w:pPr>
        <w:pStyle w:val="ListParagraph"/>
        <w:numPr>
          <w:ilvl w:val="0"/>
          <w:numId w:val="6"/>
        </w:numPr>
        <w:tabs>
          <w:tab w:val="left" w:pos="1080"/>
        </w:tabs>
        <w:ind w:left="1080"/>
        <w:contextualSpacing w:val="0"/>
        <w:jc w:val="both"/>
        <w:rPr>
          <w:rFonts w:ascii="Arial" w:hAnsi="Arial" w:cs="Arial"/>
          <w:sz w:val="22"/>
          <w:szCs w:val="22"/>
        </w:rPr>
      </w:pPr>
      <w:r w:rsidRPr="00602B12">
        <w:rPr>
          <w:rFonts w:ascii="Arial" w:hAnsi="Arial" w:cs="Arial"/>
          <w:sz w:val="22"/>
          <w:szCs w:val="22"/>
        </w:rPr>
        <w:t>The permittee shall complete a tune-up of EUBOILER3 every five (5) years (61 months) for boiler/process heaters utilizing an oxygen trim system and greater than 10 million Btu per hour.</w:t>
      </w:r>
      <w:r w:rsidRPr="00602B12">
        <w:rPr>
          <w:rFonts w:ascii="Arial" w:hAnsi="Arial" w:cs="Arial"/>
          <w:sz w:val="22"/>
          <w:szCs w:val="22"/>
          <w:vertAlign w:val="superscript"/>
        </w:rPr>
        <w:t>2</w:t>
      </w:r>
      <w:r w:rsidRPr="00602B12">
        <w:rPr>
          <w:rFonts w:ascii="Arial" w:hAnsi="Arial" w:cs="Arial"/>
          <w:sz w:val="22"/>
          <w:szCs w:val="22"/>
        </w:rPr>
        <w:t xml:space="preserve">  </w:t>
      </w:r>
      <w:r w:rsidRPr="00602B12">
        <w:rPr>
          <w:rFonts w:ascii="Arial" w:hAnsi="Arial" w:cs="Arial"/>
          <w:b/>
          <w:sz w:val="22"/>
          <w:szCs w:val="22"/>
        </w:rPr>
        <w:t>(40 CFR 63.7540(a)(10), 63.7515(d))</w:t>
      </w:r>
    </w:p>
    <w:p w14:paraId="12C9F41E" w14:textId="77777777" w:rsidR="004F1541" w:rsidRPr="00602B12" w:rsidRDefault="004F1541" w:rsidP="004F1541">
      <w:pPr>
        <w:ind w:left="360"/>
        <w:jc w:val="both"/>
        <w:rPr>
          <w:rFonts w:ascii="Arial" w:hAnsi="Arial" w:cs="Arial"/>
          <w:sz w:val="22"/>
          <w:szCs w:val="22"/>
        </w:rPr>
      </w:pPr>
    </w:p>
    <w:p w14:paraId="68A6D207" w14:textId="77777777" w:rsidR="004F1541" w:rsidRPr="00602B12" w:rsidRDefault="00E63E8D" w:rsidP="004F1541">
      <w:pPr>
        <w:ind w:left="360"/>
        <w:jc w:val="both"/>
        <w:rPr>
          <w:rFonts w:ascii="Arial" w:hAnsi="Arial" w:cs="Arial"/>
          <w:sz w:val="22"/>
          <w:szCs w:val="22"/>
        </w:rPr>
      </w:pPr>
      <w:r w:rsidRPr="00602B12">
        <w:rPr>
          <w:rFonts w:ascii="Arial" w:hAnsi="Arial" w:cs="Arial"/>
          <w:b/>
          <w:sz w:val="22"/>
          <w:szCs w:val="22"/>
        </w:rPr>
        <w:t xml:space="preserve">SC </w:t>
      </w:r>
      <w:r w:rsidR="004F1541" w:rsidRPr="00602B12">
        <w:rPr>
          <w:rFonts w:ascii="Arial" w:hAnsi="Arial" w:cs="Arial"/>
          <w:b/>
          <w:sz w:val="22"/>
          <w:szCs w:val="22"/>
        </w:rPr>
        <w:t>VI.4-5</w:t>
      </w:r>
      <w:r w:rsidR="004F1541" w:rsidRPr="00602B12">
        <w:rPr>
          <w:rFonts w:ascii="Arial" w:hAnsi="Arial" w:cs="Arial"/>
          <w:sz w:val="22"/>
          <w:szCs w:val="22"/>
        </w:rPr>
        <w:t xml:space="preserve"> Added:</w:t>
      </w:r>
    </w:p>
    <w:p w14:paraId="62D43A0C" w14:textId="77777777" w:rsidR="00E6782D" w:rsidRPr="00602B12" w:rsidRDefault="00E6782D" w:rsidP="00D419A6">
      <w:pPr>
        <w:pStyle w:val="ListParagraph"/>
        <w:numPr>
          <w:ilvl w:val="0"/>
          <w:numId w:val="7"/>
        </w:numPr>
        <w:ind w:left="1080"/>
        <w:contextualSpacing w:val="0"/>
        <w:jc w:val="both"/>
        <w:rPr>
          <w:rFonts w:ascii="Arial" w:hAnsi="Arial" w:cs="Arial"/>
          <w:sz w:val="22"/>
          <w:szCs w:val="22"/>
        </w:rPr>
      </w:pPr>
      <w:r w:rsidRPr="00602B12">
        <w:rPr>
          <w:rFonts w:ascii="Arial" w:hAnsi="Arial" w:cs="Arial"/>
          <w:sz w:val="22"/>
          <w:szCs w:val="22"/>
        </w:rPr>
        <w:t>The permittee must keep a copy of each notification and report submittal to comply with 40 CFR Part 63, Subpart DDDDD, including all documentation supporting any Initial Notification or Notification of Compliance Status or semiannual compliance report that the permittee submitted, according to the requirements in 40 CFR 63.10(b)(2)(xiv).</w:t>
      </w:r>
      <w:r w:rsidRPr="00602B12">
        <w:rPr>
          <w:rFonts w:ascii="Arial" w:hAnsi="Arial" w:cs="Arial"/>
          <w:sz w:val="22"/>
          <w:szCs w:val="22"/>
          <w:vertAlign w:val="superscript"/>
        </w:rPr>
        <w:t>2</w:t>
      </w:r>
      <w:r w:rsidRPr="00602B12">
        <w:rPr>
          <w:rFonts w:ascii="Arial" w:hAnsi="Arial" w:cs="Arial"/>
          <w:sz w:val="22"/>
          <w:szCs w:val="22"/>
        </w:rPr>
        <w:t xml:space="preserve">  </w:t>
      </w:r>
      <w:r w:rsidRPr="00602B12">
        <w:rPr>
          <w:rFonts w:ascii="Arial" w:hAnsi="Arial" w:cs="Arial"/>
          <w:b/>
          <w:sz w:val="22"/>
          <w:szCs w:val="22"/>
        </w:rPr>
        <w:t>(40</w:t>
      </w:r>
      <w:r w:rsidR="00542014" w:rsidRPr="00602B12">
        <w:rPr>
          <w:rFonts w:ascii="Arial" w:hAnsi="Arial" w:cs="Arial"/>
          <w:b/>
          <w:sz w:val="22"/>
          <w:szCs w:val="22"/>
        </w:rPr>
        <w:t> CFR </w:t>
      </w:r>
      <w:r w:rsidRPr="00602B12">
        <w:rPr>
          <w:rFonts w:ascii="Arial" w:hAnsi="Arial" w:cs="Arial"/>
          <w:b/>
          <w:sz w:val="22"/>
          <w:szCs w:val="22"/>
        </w:rPr>
        <w:t>63.7555(a)(1))</w:t>
      </w:r>
    </w:p>
    <w:p w14:paraId="02C3C098" w14:textId="77777777" w:rsidR="00E6782D" w:rsidRPr="00602B12" w:rsidRDefault="00E6782D" w:rsidP="00E63E8D">
      <w:pPr>
        <w:pStyle w:val="ListParagraph"/>
        <w:ind w:left="1080"/>
        <w:rPr>
          <w:rFonts w:ascii="Arial" w:hAnsi="Arial" w:cs="Arial"/>
          <w:sz w:val="22"/>
          <w:szCs w:val="22"/>
        </w:rPr>
      </w:pPr>
    </w:p>
    <w:p w14:paraId="2AC03FB7" w14:textId="77777777" w:rsidR="00E6782D" w:rsidRPr="00602B12" w:rsidRDefault="00E6782D" w:rsidP="00D419A6">
      <w:pPr>
        <w:pStyle w:val="ListParagraph"/>
        <w:numPr>
          <w:ilvl w:val="0"/>
          <w:numId w:val="7"/>
        </w:numPr>
        <w:ind w:left="1080"/>
        <w:contextualSpacing w:val="0"/>
        <w:jc w:val="both"/>
        <w:rPr>
          <w:rFonts w:ascii="Arial" w:hAnsi="Arial" w:cs="Arial"/>
          <w:sz w:val="22"/>
          <w:szCs w:val="22"/>
        </w:rPr>
      </w:pPr>
      <w:r w:rsidRPr="00602B12">
        <w:rPr>
          <w:rFonts w:ascii="Arial" w:hAnsi="Arial" w:cs="Arial"/>
          <w:sz w:val="22"/>
          <w:szCs w:val="22"/>
        </w:rPr>
        <w:t>The permittee must keep each record on site, or they must be accessible from on-site (for example, through a computer network), for at least two (2) years after the date of each occurrence, measurement, maintenance, corrective action, report, or record.  The permittee can keep the records off site for the remaining three (3) years.</w:t>
      </w:r>
      <w:r w:rsidRPr="00602B12">
        <w:rPr>
          <w:rFonts w:ascii="Arial" w:hAnsi="Arial" w:cs="Arial"/>
          <w:sz w:val="22"/>
          <w:szCs w:val="22"/>
          <w:vertAlign w:val="superscript"/>
        </w:rPr>
        <w:t>2</w:t>
      </w:r>
      <w:r w:rsidRPr="00602B12">
        <w:rPr>
          <w:rFonts w:ascii="Arial" w:hAnsi="Arial" w:cs="Arial"/>
          <w:sz w:val="22"/>
          <w:szCs w:val="22"/>
        </w:rPr>
        <w:t xml:space="preserve">  </w:t>
      </w:r>
      <w:r w:rsidRPr="00602B12">
        <w:rPr>
          <w:rFonts w:ascii="Arial" w:hAnsi="Arial" w:cs="Arial"/>
          <w:b/>
          <w:sz w:val="22"/>
          <w:szCs w:val="22"/>
        </w:rPr>
        <w:t>(40 CFR 63.7560(a), (b), and (c))</w:t>
      </w:r>
    </w:p>
    <w:p w14:paraId="2C5927AD" w14:textId="77777777" w:rsidR="00E6782D" w:rsidRPr="00602B12" w:rsidRDefault="00E6782D" w:rsidP="00E63E8D">
      <w:pPr>
        <w:pStyle w:val="ListParagraph"/>
        <w:ind w:left="1080"/>
        <w:rPr>
          <w:rFonts w:ascii="Arial" w:hAnsi="Arial" w:cs="Arial"/>
          <w:sz w:val="22"/>
          <w:szCs w:val="22"/>
        </w:rPr>
      </w:pPr>
    </w:p>
    <w:p w14:paraId="7353DA4E" w14:textId="77777777" w:rsidR="004F1541" w:rsidRPr="00602B12" w:rsidRDefault="008C78EC" w:rsidP="004F1541">
      <w:pPr>
        <w:ind w:left="360"/>
        <w:jc w:val="both"/>
        <w:rPr>
          <w:rFonts w:ascii="Arial" w:hAnsi="Arial" w:cs="Arial"/>
          <w:sz w:val="22"/>
          <w:szCs w:val="22"/>
        </w:rPr>
      </w:pPr>
      <w:r w:rsidRPr="00602B12">
        <w:rPr>
          <w:rFonts w:ascii="Arial" w:hAnsi="Arial" w:cs="Arial"/>
          <w:b/>
          <w:sz w:val="22"/>
          <w:szCs w:val="22"/>
        </w:rPr>
        <w:t xml:space="preserve">SC </w:t>
      </w:r>
      <w:r w:rsidR="004F1541" w:rsidRPr="00602B12">
        <w:rPr>
          <w:rFonts w:ascii="Arial" w:hAnsi="Arial" w:cs="Arial"/>
          <w:b/>
          <w:sz w:val="22"/>
          <w:szCs w:val="22"/>
        </w:rPr>
        <w:t>VII.4-5</w:t>
      </w:r>
      <w:r w:rsidR="004F1541" w:rsidRPr="00602B12">
        <w:rPr>
          <w:rFonts w:ascii="Arial" w:hAnsi="Arial" w:cs="Arial"/>
          <w:sz w:val="22"/>
          <w:szCs w:val="22"/>
        </w:rPr>
        <w:t xml:space="preserve"> Added:</w:t>
      </w:r>
    </w:p>
    <w:p w14:paraId="72EAE6F5" w14:textId="77777777" w:rsidR="00E6782D" w:rsidRPr="00602B12" w:rsidRDefault="00E6782D" w:rsidP="00D419A6">
      <w:pPr>
        <w:pStyle w:val="ListParagraph"/>
        <w:numPr>
          <w:ilvl w:val="0"/>
          <w:numId w:val="12"/>
        </w:numPr>
        <w:ind w:left="1080"/>
        <w:contextualSpacing w:val="0"/>
        <w:jc w:val="both"/>
        <w:rPr>
          <w:rFonts w:ascii="Arial" w:hAnsi="Arial" w:cs="Arial"/>
          <w:sz w:val="22"/>
          <w:szCs w:val="22"/>
        </w:rPr>
      </w:pPr>
      <w:r w:rsidRPr="00602B12">
        <w:rPr>
          <w:rFonts w:ascii="Arial" w:hAnsi="Arial" w:cs="Arial"/>
          <w:sz w:val="22"/>
          <w:szCs w:val="22"/>
        </w:rPr>
        <w:t>The permittee shall submit boiler tune-up reports to the AQD upon request.</w:t>
      </w:r>
      <w:r w:rsidRPr="00602B12">
        <w:rPr>
          <w:rFonts w:ascii="Arial" w:hAnsi="Arial" w:cs="Arial"/>
          <w:sz w:val="22"/>
          <w:szCs w:val="22"/>
          <w:vertAlign w:val="superscript"/>
        </w:rPr>
        <w:t>2</w:t>
      </w:r>
      <w:r w:rsidRPr="00602B12">
        <w:rPr>
          <w:rFonts w:ascii="Arial" w:hAnsi="Arial" w:cs="Arial"/>
          <w:sz w:val="22"/>
          <w:szCs w:val="22"/>
        </w:rPr>
        <w:t xml:space="preserve">  </w:t>
      </w:r>
      <w:r w:rsidRPr="00602B12">
        <w:rPr>
          <w:rFonts w:ascii="Arial" w:hAnsi="Arial" w:cs="Arial"/>
          <w:b/>
          <w:sz w:val="22"/>
          <w:szCs w:val="22"/>
        </w:rPr>
        <w:t>(40</w:t>
      </w:r>
      <w:r w:rsidR="00542014" w:rsidRPr="00602B12">
        <w:rPr>
          <w:rFonts w:ascii="Arial" w:hAnsi="Arial" w:cs="Arial"/>
          <w:b/>
          <w:sz w:val="22"/>
          <w:szCs w:val="22"/>
        </w:rPr>
        <w:t> </w:t>
      </w:r>
      <w:r w:rsidRPr="00602B12">
        <w:rPr>
          <w:rFonts w:ascii="Arial" w:hAnsi="Arial" w:cs="Arial"/>
          <w:b/>
          <w:sz w:val="22"/>
          <w:szCs w:val="22"/>
        </w:rPr>
        <w:t>CFR</w:t>
      </w:r>
      <w:r w:rsidR="00542014" w:rsidRPr="00602B12">
        <w:rPr>
          <w:rFonts w:ascii="Arial" w:hAnsi="Arial" w:cs="Arial"/>
          <w:b/>
          <w:sz w:val="22"/>
          <w:szCs w:val="22"/>
        </w:rPr>
        <w:t> </w:t>
      </w:r>
      <w:r w:rsidRPr="00602B12">
        <w:rPr>
          <w:rFonts w:ascii="Arial" w:hAnsi="Arial" w:cs="Arial"/>
          <w:b/>
          <w:sz w:val="22"/>
          <w:szCs w:val="22"/>
        </w:rPr>
        <w:t>63.7540(a)(10)</w:t>
      </w:r>
    </w:p>
    <w:p w14:paraId="38AB3253" w14:textId="77777777" w:rsidR="00E6782D" w:rsidRPr="00602B12" w:rsidRDefault="00E6782D" w:rsidP="008C78EC">
      <w:pPr>
        <w:pStyle w:val="ListParagraph"/>
        <w:ind w:left="1080"/>
        <w:rPr>
          <w:rFonts w:ascii="Arial" w:hAnsi="Arial" w:cs="Arial"/>
          <w:sz w:val="22"/>
          <w:szCs w:val="22"/>
        </w:rPr>
      </w:pPr>
    </w:p>
    <w:p w14:paraId="1AB67498" w14:textId="77777777" w:rsidR="00E6782D" w:rsidRPr="00602B12" w:rsidRDefault="00E6782D" w:rsidP="00157276">
      <w:pPr>
        <w:pStyle w:val="ListParagraph"/>
        <w:numPr>
          <w:ilvl w:val="0"/>
          <w:numId w:val="12"/>
        </w:numPr>
        <w:ind w:left="1080"/>
        <w:contextualSpacing w:val="0"/>
        <w:jc w:val="both"/>
        <w:rPr>
          <w:rFonts w:ascii="Arial" w:hAnsi="Arial" w:cs="Arial"/>
          <w:sz w:val="22"/>
          <w:szCs w:val="22"/>
        </w:rPr>
      </w:pPr>
      <w:r w:rsidRPr="00602B12">
        <w:rPr>
          <w:rFonts w:ascii="Arial" w:hAnsi="Arial" w:cs="Arial"/>
          <w:sz w:val="22"/>
          <w:szCs w:val="22"/>
        </w:rPr>
        <w:t>The permittee must submit boiler tune-up compliance reports.  Compliance reports must be postmarked or submitted by March 15</w:t>
      </w:r>
      <w:r w:rsidRPr="00602B12">
        <w:rPr>
          <w:rFonts w:ascii="Arial" w:hAnsi="Arial" w:cs="Arial"/>
          <w:sz w:val="22"/>
          <w:szCs w:val="22"/>
          <w:vertAlign w:val="superscript"/>
        </w:rPr>
        <w:t>th</w:t>
      </w:r>
      <w:r w:rsidRPr="00602B12">
        <w:rPr>
          <w:rFonts w:ascii="Arial" w:hAnsi="Arial" w:cs="Arial"/>
          <w:sz w:val="22"/>
          <w:szCs w:val="22"/>
        </w:rPr>
        <w:t xml:space="preserve"> of the year following the tune-up and must cover the period starting from January 1 and ending December 31.  Compliance reports must be submitted using the Compliance and Emission Data Reporting Interface (CEDRI) which is accessed through the EPA’s Central Data Exchange (CDX) </w:t>
      </w:r>
      <w:r w:rsidR="003959AF" w:rsidRPr="00602B12">
        <w:rPr>
          <w:rFonts w:ascii="Arial" w:hAnsi="Arial" w:cs="Arial"/>
          <w:sz w:val="22"/>
          <w:szCs w:val="22"/>
        </w:rPr>
        <w:t>(https://cdx.epa.gov/)</w:t>
      </w:r>
      <w:r w:rsidR="002F1EE3" w:rsidRPr="00602B12">
        <w:rPr>
          <w:rFonts w:ascii="Arial" w:hAnsi="Arial" w:cs="Arial"/>
          <w:sz w:val="22"/>
          <w:szCs w:val="22"/>
        </w:rPr>
        <w:t xml:space="preserve">.  </w:t>
      </w:r>
      <w:r w:rsidRPr="00602B12">
        <w:rPr>
          <w:rFonts w:ascii="Arial" w:hAnsi="Arial" w:cs="Arial"/>
          <w:sz w:val="22"/>
          <w:szCs w:val="22"/>
        </w:rPr>
        <w:t>If the reporting form is not available in CEDRI at the time the compliance report is due, a hardcopy of the compliance report shall be submitted to the state and EPA Region 5.  At the discretion of the Administrator, the permittee must submit these reports in the format  specified by the Administrator.</w:t>
      </w:r>
      <w:r w:rsidRPr="00602B12">
        <w:rPr>
          <w:rFonts w:ascii="Arial" w:hAnsi="Arial" w:cs="Arial"/>
          <w:sz w:val="22"/>
          <w:szCs w:val="22"/>
          <w:vertAlign w:val="superscript"/>
        </w:rPr>
        <w:t>2</w:t>
      </w:r>
      <w:r w:rsidRPr="00602B12">
        <w:rPr>
          <w:rFonts w:ascii="Arial" w:hAnsi="Arial" w:cs="Arial"/>
          <w:sz w:val="22"/>
          <w:szCs w:val="22"/>
        </w:rPr>
        <w:t xml:space="preserve">  </w:t>
      </w:r>
      <w:r w:rsidRPr="00602B12">
        <w:rPr>
          <w:rFonts w:ascii="Arial" w:hAnsi="Arial" w:cs="Arial"/>
          <w:b/>
          <w:sz w:val="22"/>
          <w:szCs w:val="22"/>
        </w:rPr>
        <w:t>(40 CFR 63.7550(b), 63.10(a)(5), and 63.7550(h)(3))</w:t>
      </w:r>
    </w:p>
    <w:p w14:paraId="64A3A7E9" w14:textId="77777777" w:rsidR="004F1541" w:rsidRPr="00602B12" w:rsidRDefault="004F1541" w:rsidP="004F1541">
      <w:pPr>
        <w:ind w:left="360"/>
        <w:jc w:val="both"/>
        <w:rPr>
          <w:rFonts w:ascii="Arial" w:hAnsi="Arial" w:cs="Arial"/>
          <w:sz w:val="22"/>
          <w:szCs w:val="22"/>
        </w:rPr>
      </w:pPr>
    </w:p>
    <w:p w14:paraId="756D746D" w14:textId="77777777" w:rsidR="00E6782D" w:rsidRPr="00602B12" w:rsidRDefault="00E6782D" w:rsidP="00E6782D">
      <w:pPr>
        <w:ind w:left="360"/>
        <w:jc w:val="both"/>
        <w:rPr>
          <w:rFonts w:ascii="Arial" w:hAnsi="Arial" w:cs="Arial"/>
          <w:sz w:val="22"/>
          <w:szCs w:val="22"/>
          <w:u w:val="single"/>
        </w:rPr>
      </w:pPr>
      <w:r w:rsidRPr="00602B12">
        <w:rPr>
          <w:rFonts w:ascii="Arial" w:hAnsi="Arial" w:cs="Arial"/>
          <w:b/>
          <w:sz w:val="22"/>
          <w:szCs w:val="22"/>
          <w:u w:val="single"/>
        </w:rPr>
        <w:t>FGBOILERS6-7</w:t>
      </w:r>
      <w:r w:rsidRPr="00602B12">
        <w:rPr>
          <w:rFonts w:ascii="Arial" w:hAnsi="Arial" w:cs="Arial"/>
          <w:sz w:val="22"/>
          <w:szCs w:val="22"/>
        </w:rPr>
        <w:t xml:space="preserve"> Added table</w:t>
      </w:r>
    </w:p>
    <w:p w14:paraId="03187130" w14:textId="77777777" w:rsidR="00E6782D" w:rsidRPr="00602B12" w:rsidRDefault="00E6782D" w:rsidP="004F1541">
      <w:pPr>
        <w:ind w:left="360"/>
        <w:jc w:val="both"/>
        <w:rPr>
          <w:rFonts w:ascii="Arial" w:hAnsi="Arial" w:cs="Arial"/>
          <w:sz w:val="22"/>
          <w:szCs w:val="22"/>
        </w:rPr>
      </w:pPr>
    </w:p>
    <w:p w14:paraId="5BBAEE04" w14:textId="77777777" w:rsidR="00E6782D" w:rsidRPr="00602B12" w:rsidRDefault="00E6782D" w:rsidP="004F1541">
      <w:pPr>
        <w:ind w:left="360"/>
        <w:jc w:val="both"/>
        <w:rPr>
          <w:rFonts w:ascii="Arial" w:hAnsi="Arial" w:cs="Arial"/>
          <w:sz w:val="22"/>
          <w:szCs w:val="22"/>
          <w:u w:val="single"/>
        </w:rPr>
      </w:pPr>
      <w:r w:rsidRPr="00602B12">
        <w:rPr>
          <w:rFonts w:ascii="Arial" w:hAnsi="Arial" w:cs="Arial"/>
          <w:b/>
          <w:sz w:val="22"/>
          <w:szCs w:val="22"/>
          <w:u w:val="single"/>
        </w:rPr>
        <w:t>Appendix 3  NOx Monitoring</w:t>
      </w:r>
    </w:p>
    <w:p w14:paraId="2D49F669" w14:textId="77777777" w:rsidR="00E6782D" w:rsidRPr="00602B12" w:rsidRDefault="00E6782D" w:rsidP="004F1541">
      <w:pPr>
        <w:ind w:left="360"/>
        <w:jc w:val="both"/>
        <w:rPr>
          <w:rFonts w:ascii="Arial" w:hAnsi="Arial" w:cs="Arial"/>
          <w:sz w:val="22"/>
          <w:szCs w:val="22"/>
        </w:rPr>
      </w:pPr>
    </w:p>
    <w:p w14:paraId="097ED44B" w14:textId="77777777" w:rsidR="003A0958" w:rsidRPr="00602B12" w:rsidRDefault="00E6782D" w:rsidP="004F1541">
      <w:pPr>
        <w:ind w:left="360"/>
        <w:jc w:val="both"/>
        <w:rPr>
          <w:rFonts w:ascii="Arial" w:hAnsi="Arial" w:cs="Arial"/>
          <w:sz w:val="22"/>
          <w:szCs w:val="22"/>
        </w:rPr>
      </w:pPr>
      <w:r w:rsidRPr="00602B12">
        <w:rPr>
          <w:rFonts w:ascii="Arial" w:hAnsi="Arial" w:cs="Arial"/>
          <w:sz w:val="22"/>
          <w:szCs w:val="22"/>
        </w:rPr>
        <w:t>Conditions 1-4, 6 and 9 were removed as the compliance dates had passed.</w:t>
      </w:r>
    </w:p>
    <w:p w14:paraId="61A2F2EC" w14:textId="77777777" w:rsidR="008720B9" w:rsidRPr="00602B12" w:rsidRDefault="008720B9">
      <w:pPr>
        <w:rPr>
          <w:rFonts w:ascii="Arial" w:hAnsi="Arial" w:cs="Arial"/>
          <w:sz w:val="22"/>
          <w:szCs w:val="22"/>
        </w:rPr>
      </w:pPr>
      <w:r w:rsidRPr="00602B12">
        <w:rPr>
          <w:rFonts w:ascii="Arial" w:hAnsi="Arial" w:cs="Arial"/>
          <w:sz w:val="22"/>
          <w:szCs w:val="22"/>
        </w:rPr>
        <w:br w:type="page"/>
      </w:r>
    </w:p>
    <w:p w14:paraId="434E31FC" w14:textId="77777777" w:rsidR="008720B9" w:rsidRPr="00602B12" w:rsidRDefault="008720B9">
      <w:pPr>
        <w:rPr>
          <w:rFonts w:ascii="Arial" w:hAnsi="Arial" w:cs="Arial"/>
          <w:sz w:val="22"/>
          <w:szCs w:val="22"/>
        </w:rPr>
      </w:pPr>
    </w:p>
    <w:p w14:paraId="29E059C1" w14:textId="77777777" w:rsidR="008720B9" w:rsidRPr="00602B12" w:rsidRDefault="008720B9">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400"/>
        <w:gridCol w:w="2430"/>
      </w:tblGrid>
      <w:tr w:rsidR="00602B12" w:rsidRPr="00602B12" w14:paraId="19DB2181" w14:textId="77777777" w:rsidTr="009A77B8">
        <w:tc>
          <w:tcPr>
            <w:tcW w:w="2520" w:type="dxa"/>
          </w:tcPr>
          <w:p w14:paraId="1EE00659" w14:textId="77777777" w:rsidR="008720B9" w:rsidRPr="00602B12" w:rsidRDefault="008720B9">
            <w:pPr>
              <w:jc w:val="center"/>
              <w:rPr>
                <w:rFonts w:ascii="Arial" w:hAnsi="Arial"/>
                <w:sz w:val="16"/>
              </w:rPr>
            </w:pPr>
          </w:p>
        </w:tc>
        <w:tc>
          <w:tcPr>
            <w:tcW w:w="5400" w:type="dxa"/>
          </w:tcPr>
          <w:p w14:paraId="136057E1" w14:textId="77777777" w:rsidR="008720B9" w:rsidRPr="00602B12" w:rsidRDefault="008720B9" w:rsidP="009A77B8">
            <w:pPr>
              <w:ind w:left="-108" w:right="-108"/>
              <w:jc w:val="center"/>
              <w:rPr>
                <w:rFonts w:ascii="Arial" w:hAnsi="Arial"/>
              </w:rPr>
            </w:pPr>
            <w:r w:rsidRPr="00602B12">
              <w:rPr>
                <w:rFonts w:ascii="Arial" w:hAnsi="Arial"/>
              </w:rPr>
              <w:t>Michigan Department of Environmental Quality</w:t>
            </w:r>
          </w:p>
          <w:p w14:paraId="72181A84" w14:textId="77777777" w:rsidR="008720B9" w:rsidRPr="00602B12" w:rsidRDefault="008720B9">
            <w:pPr>
              <w:jc w:val="center"/>
              <w:rPr>
                <w:rFonts w:ascii="Arial" w:hAnsi="Arial"/>
                <w:sz w:val="16"/>
              </w:rPr>
            </w:pPr>
            <w:r w:rsidRPr="00602B12">
              <w:rPr>
                <w:rFonts w:ascii="Arial" w:hAnsi="Arial"/>
              </w:rPr>
              <w:t>Air Quality Division</w:t>
            </w:r>
          </w:p>
        </w:tc>
        <w:tc>
          <w:tcPr>
            <w:tcW w:w="2430" w:type="dxa"/>
          </w:tcPr>
          <w:p w14:paraId="21BE3A9B" w14:textId="77777777" w:rsidR="008720B9" w:rsidRPr="00602B12" w:rsidRDefault="008720B9">
            <w:pPr>
              <w:jc w:val="center"/>
              <w:rPr>
                <w:rFonts w:ascii="Arial" w:hAnsi="Arial"/>
                <w:sz w:val="16"/>
              </w:rPr>
            </w:pPr>
          </w:p>
        </w:tc>
      </w:tr>
      <w:tr w:rsidR="00602B12" w:rsidRPr="00602B12" w14:paraId="356394FF" w14:textId="77777777" w:rsidTr="009A77B8">
        <w:trPr>
          <w:cantSplit/>
          <w:trHeight w:val="333"/>
        </w:trPr>
        <w:tc>
          <w:tcPr>
            <w:tcW w:w="2520" w:type="dxa"/>
          </w:tcPr>
          <w:p w14:paraId="06A11980" w14:textId="77777777" w:rsidR="008720B9" w:rsidRPr="00602B12" w:rsidRDefault="008720B9">
            <w:pPr>
              <w:pStyle w:val="Header"/>
              <w:jc w:val="center"/>
              <w:rPr>
                <w:rFonts w:ascii="Arial" w:hAnsi="Arial"/>
                <w:b/>
                <w:sz w:val="16"/>
              </w:rPr>
            </w:pPr>
            <w:r w:rsidRPr="00602B12">
              <w:rPr>
                <w:rFonts w:ascii="Arial" w:hAnsi="Arial"/>
                <w:b/>
                <w:sz w:val="16"/>
              </w:rPr>
              <w:t>State Registration Number</w:t>
            </w:r>
          </w:p>
        </w:tc>
        <w:tc>
          <w:tcPr>
            <w:tcW w:w="5400" w:type="dxa"/>
          </w:tcPr>
          <w:p w14:paraId="6D5BE97C" w14:textId="77777777" w:rsidR="008720B9" w:rsidRPr="00602B12" w:rsidRDefault="008720B9">
            <w:pPr>
              <w:jc w:val="center"/>
              <w:rPr>
                <w:rFonts w:ascii="Arial" w:hAnsi="Arial"/>
                <w:b/>
                <w:sz w:val="28"/>
              </w:rPr>
            </w:pPr>
            <w:r w:rsidRPr="00602B12">
              <w:rPr>
                <w:rFonts w:ascii="Arial" w:hAnsi="Arial"/>
                <w:b/>
                <w:sz w:val="28"/>
              </w:rPr>
              <w:t>RENEWABLE OPERATING PERMIT</w:t>
            </w:r>
          </w:p>
        </w:tc>
        <w:tc>
          <w:tcPr>
            <w:tcW w:w="2430" w:type="dxa"/>
          </w:tcPr>
          <w:p w14:paraId="7A193DC5" w14:textId="77777777" w:rsidR="008720B9" w:rsidRPr="00602B12" w:rsidRDefault="008720B9">
            <w:pPr>
              <w:jc w:val="center"/>
              <w:rPr>
                <w:rFonts w:ascii="Arial" w:hAnsi="Arial"/>
                <w:b/>
                <w:sz w:val="16"/>
              </w:rPr>
            </w:pPr>
            <w:r w:rsidRPr="00602B12">
              <w:rPr>
                <w:rFonts w:ascii="Arial" w:hAnsi="Arial"/>
                <w:b/>
                <w:sz w:val="16"/>
              </w:rPr>
              <w:t>ROP Number</w:t>
            </w:r>
          </w:p>
        </w:tc>
      </w:tr>
      <w:tr w:rsidR="008720B9" w:rsidRPr="00602B12" w14:paraId="0B1A5CF1" w14:textId="77777777" w:rsidTr="009A77B8">
        <w:trPr>
          <w:cantSplit/>
          <w:trHeight w:val="711"/>
        </w:trPr>
        <w:tc>
          <w:tcPr>
            <w:tcW w:w="2520" w:type="dxa"/>
            <w:tcBorders>
              <w:bottom w:val="nil"/>
            </w:tcBorders>
          </w:tcPr>
          <w:p w14:paraId="4857B9CD" w14:textId="77777777" w:rsidR="008720B9" w:rsidRPr="00602B12" w:rsidRDefault="008720B9">
            <w:pPr>
              <w:pStyle w:val="Header"/>
              <w:jc w:val="center"/>
              <w:rPr>
                <w:rFonts w:ascii="Arial" w:hAnsi="Arial" w:cs="Arial"/>
                <w:bCs/>
                <w:sz w:val="18"/>
                <w:szCs w:val="18"/>
              </w:rPr>
            </w:pPr>
          </w:p>
          <w:p w14:paraId="687FCC08" w14:textId="77777777" w:rsidR="008720B9" w:rsidRPr="00602B12" w:rsidRDefault="008720B9">
            <w:pPr>
              <w:pStyle w:val="Header"/>
              <w:jc w:val="center"/>
              <w:rPr>
                <w:rFonts w:ascii="Arial" w:hAnsi="Arial"/>
                <w:sz w:val="22"/>
                <w:szCs w:val="22"/>
              </w:rPr>
            </w:pPr>
            <w:r w:rsidRPr="00602B12">
              <w:rPr>
                <w:rFonts w:ascii="Arial" w:hAnsi="Arial" w:cs="Arial"/>
                <w:bCs/>
                <w:sz w:val="22"/>
                <w:szCs w:val="22"/>
              </w:rPr>
              <w:t>B4885</w:t>
            </w:r>
          </w:p>
        </w:tc>
        <w:tc>
          <w:tcPr>
            <w:tcW w:w="5400" w:type="dxa"/>
            <w:tcBorders>
              <w:bottom w:val="nil"/>
            </w:tcBorders>
          </w:tcPr>
          <w:p w14:paraId="09C33197" w14:textId="77777777" w:rsidR="008720B9" w:rsidRPr="00602B12" w:rsidRDefault="009A77B8" w:rsidP="0080610E">
            <w:pPr>
              <w:pStyle w:val="Heading1"/>
              <w:rPr>
                <w:sz w:val="22"/>
                <w:szCs w:val="22"/>
              </w:rPr>
            </w:pPr>
            <w:bookmarkStart w:id="48" w:name="_Toc37236786"/>
            <w:r w:rsidRPr="00602B12">
              <w:rPr>
                <w:rFonts w:cs="Arial"/>
                <w:sz w:val="22"/>
                <w:szCs w:val="22"/>
              </w:rPr>
              <w:t>MARCH</w:t>
            </w:r>
            <w:r w:rsidR="0080610E" w:rsidRPr="00602B12">
              <w:rPr>
                <w:rFonts w:cs="Arial"/>
                <w:sz w:val="22"/>
                <w:szCs w:val="22"/>
              </w:rPr>
              <w:t xml:space="preserve"> 20</w:t>
            </w:r>
            <w:r w:rsidR="008720B9" w:rsidRPr="00602B12">
              <w:rPr>
                <w:rFonts w:cs="Arial"/>
                <w:sz w:val="22"/>
                <w:szCs w:val="22"/>
              </w:rPr>
              <w:t>, 2017</w:t>
            </w:r>
            <w:r w:rsidR="008720B9" w:rsidRPr="00602B12">
              <w:rPr>
                <w:sz w:val="22"/>
                <w:szCs w:val="22"/>
              </w:rPr>
              <w:t xml:space="preserve"> - STAFF REPORT ADDENDUM</w:t>
            </w:r>
            <w:bookmarkEnd w:id="48"/>
          </w:p>
        </w:tc>
        <w:tc>
          <w:tcPr>
            <w:tcW w:w="2430" w:type="dxa"/>
            <w:tcBorders>
              <w:bottom w:val="nil"/>
            </w:tcBorders>
          </w:tcPr>
          <w:p w14:paraId="205229CD" w14:textId="77777777" w:rsidR="008720B9" w:rsidRPr="00602B12" w:rsidRDefault="002749A1">
            <w:pPr>
              <w:pStyle w:val="Header"/>
              <w:jc w:val="center"/>
              <w:rPr>
                <w:rFonts w:ascii="Arial" w:hAnsi="Arial"/>
                <w:sz w:val="22"/>
                <w:szCs w:val="22"/>
              </w:rPr>
            </w:pPr>
            <w:r w:rsidRPr="00602B12">
              <w:rPr>
                <w:rFonts w:ascii="Arial" w:hAnsi="Arial" w:cs="Arial"/>
                <w:sz w:val="22"/>
                <w:szCs w:val="22"/>
              </w:rPr>
              <w:t>MI-ROP-B4885-2017</w:t>
            </w:r>
          </w:p>
        </w:tc>
      </w:tr>
    </w:tbl>
    <w:p w14:paraId="0D6C3743" w14:textId="77777777" w:rsidR="008720B9" w:rsidRPr="00602B12" w:rsidRDefault="008720B9">
      <w:pPr>
        <w:rPr>
          <w:rFonts w:ascii="Arial" w:hAnsi="Arial"/>
          <w:sz w:val="22"/>
        </w:rPr>
      </w:pPr>
    </w:p>
    <w:p w14:paraId="0B90B12D" w14:textId="77777777" w:rsidR="008720B9" w:rsidRPr="00602B12" w:rsidRDefault="008720B9">
      <w:pPr>
        <w:rPr>
          <w:rFonts w:ascii="Arial" w:hAnsi="Arial"/>
          <w:b/>
          <w:sz w:val="22"/>
          <w:u w:val="single"/>
        </w:rPr>
      </w:pPr>
      <w:r w:rsidRPr="00602B12">
        <w:rPr>
          <w:rFonts w:ascii="Arial" w:hAnsi="Arial"/>
          <w:b/>
          <w:sz w:val="22"/>
          <w:u w:val="single"/>
        </w:rPr>
        <w:t>Purpose</w:t>
      </w:r>
    </w:p>
    <w:p w14:paraId="48E9C8CA" w14:textId="77777777" w:rsidR="008720B9" w:rsidRPr="00602B12" w:rsidRDefault="008720B9">
      <w:pPr>
        <w:rPr>
          <w:rFonts w:ascii="Arial" w:hAnsi="Arial"/>
          <w:sz w:val="22"/>
        </w:rPr>
      </w:pPr>
    </w:p>
    <w:p w14:paraId="4BC8C520" w14:textId="77777777" w:rsidR="008720B9" w:rsidRPr="00602B12" w:rsidRDefault="008720B9">
      <w:pPr>
        <w:jc w:val="both"/>
        <w:rPr>
          <w:rFonts w:ascii="Arial" w:hAnsi="Arial"/>
          <w:sz w:val="22"/>
        </w:rPr>
      </w:pPr>
      <w:r w:rsidRPr="00602B12">
        <w:rPr>
          <w:rFonts w:ascii="Arial" w:hAnsi="Arial"/>
          <w:sz w:val="22"/>
        </w:rPr>
        <w:t xml:space="preserve">A Staff Report dated </w:t>
      </w:r>
      <w:r w:rsidRPr="00602B12">
        <w:rPr>
          <w:rFonts w:ascii="Arial" w:hAnsi="Arial" w:cs="Arial"/>
          <w:sz w:val="22"/>
          <w:szCs w:val="22"/>
        </w:rPr>
        <w:t>June 29, 2015</w:t>
      </w:r>
      <w:r w:rsidRPr="00602B12">
        <w:rPr>
          <w:rFonts w:ascii="Arial" w:hAnsi="Arial"/>
          <w:sz w:val="22"/>
        </w:rPr>
        <w:t>, was developed in order to set forth the applicable requirements and factual basis for the draft Renewable Operating Permit (</w:t>
      </w:r>
      <w:smartTag w:uri="urn:schemas-microsoft-com:office:smarttags" w:element="stockticker">
        <w:r w:rsidRPr="00602B12">
          <w:rPr>
            <w:rFonts w:ascii="Arial" w:hAnsi="Arial"/>
            <w:sz w:val="22"/>
          </w:rPr>
          <w:t>ROP</w:t>
        </w:r>
      </w:smartTag>
      <w:r w:rsidRPr="00602B12">
        <w:rPr>
          <w:rFonts w:ascii="Arial" w:hAnsi="Arial"/>
          <w:sz w:val="22"/>
        </w:rPr>
        <w:t xml:space="preserve">) terms and conditions as required by R 336.1214(1).  The purpose of this Staff Report Addendum is to summarize any significant comments received on the Draft Number 2 </w:t>
      </w:r>
      <w:smartTag w:uri="urn:schemas-microsoft-com:office:smarttags" w:element="stockticker">
        <w:r w:rsidRPr="00602B12">
          <w:rPr>
            <w:rFonts w:ascii="Arial" w:hAnsi="Arial"/>
            <w:sz w:val="22"/>
          </w:rPr>
          <w:t>ROP</w:t>
        </w:r>
      </w:smartTag>
      <w:r w:rsidRPr="00602B12">
        <w:rPr>
          <w:rFonts w:ascii="Arial" w:hAnsi="Arial"/>
          <w:sz w:val="22"/>
        </w:rPr>
        <w:t xml:space="preserve"> from the company.  In addition, this addendum describes any changes to the Draft Number 2 </w:t>
      </w:r>
      <w:smartTag w:uri="urn:schemas-microsoft-com:office:smarttags" w:element="stockticker">
        <w:r w:rsidRPr="00602B12">
          <w:rPr>
            <w:rFonts w:ascii="Arial" w:hAnsi="Arial"/>
            <w:sz w:val="22"/>
          </w:rPr>
          <w:t>ROP</w:t>
        </w:r>
      </w:smartTag>
      <w:r w:rsidRPr="00602B12">
        <w:rPr>
          <w:rFonts w:ascii="Arial" w:hAnsi="Arial"/>
          <w:sz w:val="22"/>
        </w:rPr>
        <w:t xml:space="preserve"> resulting from these pertinent comments. </w:t>
      </w:r>
    </w:p>
    <w:p w14:paraId="703F2AFF" w14:textId="77777777" w:rsidR="008720B9" w:rsidRPr="00602B12" w:rsidRDefault="008720B9">
      <w:pPr>
        <w:rPr>
          <w:rFonts w:ascii="Arial" w:hAnsi="Arial"/>
          <w:sz w:val="22"/>
        </w:rPr>
      </w:pPr>
    </w:p>
    <w:p w14:paraId="426178B0" w14:textId="77777777" w:rsidR="008720B9" w:rsidRPr="00602B12" w:rsidRDefault="008720B9">
      <w:pPr>
        <w:rPr>
          <w:rFonts w:ascii="Arial" w:hAnsi="Arial"/>
          <w:b/>
          <w:sz w:val="22"/>
          <w:u w:val="single"/>
        </w:rPr>
      </w:pPr>
      <w:r w:rsidRPr="00602B12">
        <w:rPr>
          <w:rFonts w:ascii="Arial" w:hAnsi="Arial"/>
          <w:b/>
          <w:sz w:val="22"/>
          <w:u w:val="single"/>
        </w:rPr>
        <w:t>General Information</w:t>
      </w:r>
    </w:p>
    <w:p w14:paraId="305FE21D" w14:textId="77777777" w:rsidR="008720B9" w:rsidRPr="00602B12" w:rsidRDefault="008720B9">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602B12" w:rsidRPr="00602B12" w14:paraId="154D099B" w14:textId="77777777">
        <w:tc>
          <w:tcPr>
            <w:tcW w:w="4464" w:type="dxa"/>
          </w:tcPr>
          <w:p w14:paraId="697234C5" w14:textId="77777777" w:rsidR="008720B9" w:rsidRPr="00602B12" w:rsidRDefault="008720B9" w:rsidP="009A77B8">
            <w:pPr>
              <w:tabs>
                <w:tab w:val="left" w:pos="3424"/>
              </w:tabs>
              <w:rPr>
                <w:rFonts w:ascii="Arial" w:hAnsi="Arial"/>
                <w:sz w:val="22"/>
              </w:rPr>
            </w:pPr>
            <w:r w:rsidRPr="00602B12">
              <w:rPr>
                <w:rFonts w:ascii="Arial" w:hAnsi="Arial"/>
                <w:sz w:val="22"/>
              </w:rPr>
              <w:t>Responsible Official:</w:t>
            </w:r>
          </w:p>
        </w:tc>
        <w:tc>
          <w:tcPr>
            <w:tcW w:w="5796" w:type="dxa"/>
          </w:tcPr>
          <w:p w14:paraId="5D5F5948" w14:textId="77777777" w:rsidR="008720B9" w:rsidRPr="00602B12" w:rsidRDefault="008720B9" w:rsidP="009A77B8">
            <w:pPr>
              <w:rPr>
                <w:rFonts w:ascii="Arial" w:hAnsi="Arial" w:cs="Arial"/>
                <w:sz w:val="22"/>
                <w:szCs w:val="22"/>
              </w:rPr>
            </w:pPr>
            <w:r w:rsidRPr="00602B12">
              <w:rPr>
                <w:rFonts w:ascii="Arial" w:hAnsi="Arial" w:cs="Arial"/>
                <w:sz w:val="22"/>
                <w:szCs w:val="22"/>
              </w:rPr>
              <w:t xml:space="preserve">James M. </w:t>
            </w:r>
            <w:proofErr w:type="spellStart"/>
            <w:r w:rsidRPr="00602B12">
              <w:rPr>
                <w:rFonts w:ascii="Arial" w:hAnsi="Arial" w:cs="Arial"/>
                <w:sz w:val="22"/>
                <w:szCs w:val="22"/>
              </w:rPr>
              <w:t>Kochevar</w:t>
            </w:r>
            <w:proofErr w:type="spellEnd"/>
            <w:r w:rsidRPr="00602B12">
              <w:rPr>
                <w:rFonts w:ascii="Arial" w:hAnsi="Arial" w:cs="Arial"/>
                <w:sz w:val="22"/>
                <w:szCs w:val="22"/>
              </w:rPr>
              <w:t>, VP &amp; General Manager</w:t>
            </w:r>
          </w:p>
          <w:p w14:paraId="2DF118B1" w14:textId="77777777" w:rsidR="008720B9" w:rsidRPr="00602B12" w:rsidRDefault="008720B9" w:rsidP="009A77B8">
            <w:pPr>
              <w:rPr>
                <w:rFonts w:ascii="Arial" w:hAnsi="Arial"/>
                <w:sz w:val="22"/>
              </w:rPr>
            </w:pPr>
            <w:r w:rsidRPr="00602B12">
              <w:rPr>
                <w:rFonts w:ascii="Arial" w:hAnsi="Arial" w:cs="Arial"/>
                <w:sz w:val="22"/>
                <w:szCs w:val="22"/>
              </w:rPr>
              <w:t>906-475-3400</w:t>
            </w:r>
          </w:p>
        </w:tc>
      </w:tr>
      <w:tr w:rsidR="008720B9" w:rsidRPr="00602B12" w14:paraId="79984A80" w14:textId="77777777">
        <w:tc>
          <w:tcPr>
            <w:tcW w:w="4464" w:type="dxa"/>
          </w:tcPr>
          <w:p w14:paraId="477647D7" w14:textId="77777777" w:rsidR="008720B9" w:rsidRPr="00602B12" w:rsidRDefault="008720B9">
            <w:pPr>
              <w:rPr>
                <w:rFonts w:ascii="Arial" w:hAnsi="Arial"/>
                <w:sz w:val="22"/>
              </w:rPr>
            </w:pPr>
            <w:r w:rsidRPr="00602B12">
              <w:rPr>
                <w:rFonts w:ascii="Arial" w:hAnsi="Arial"/>
                <w:sz w:val="22"/>
              </w:rPr>
              <w:t>AQD Contact:</w:t>
            </w:r>
          </w:p>
        </w:tc>
        <w:tc>
          <w:tcPr>
            <w:tcW w:w="5796" w:type="dxa"/>
          </w:tcPr>
          <w:p w14:paraId="1FAED65A" w14:textId="77777777" w:rsidR="008720B9" w:rsidRPr="00602B12" w:rsidRDefault="008720B9" w:rsidP="009A77B8">
            <w:pPr>
              <w:rPr>
                <w:rFonts w:ascii="Arial" w:hAnsi="Arial" w:cs="Arial"/>
                <w:sz w:val="22"/>
                <w:szCs w:val="22"/>
              </w:rPr>
            </w:pPr>
            <w:r w:rsidRPr="00602B12">
              <w:rPr>
                <w:rFonts w:ascii="Arial" w:hAnsi="Arial" w:cs="Arial"/>
                <w:sz w:val="22"/>
                <w:szCs w:val="22"/>
              </w:rPr>
              <w:t xml:space="preserve">Ed Lancaster, </w:t>
            </w:r>
            <w:bookmarkStart w:id="49" w:name="Text29"/>
            <w:r w:rsidRPr="00602B12">
              <w:rPr>
                <w:rFonts w:ascii="Arial" w:hAnsi="Arial" w:cs="Arial"/>
                <w:sz w:val="22"/>
                <w:szCs w:val="22"/>
              </w:rPr>
              <w:t>Senior Environmental Quality Analyst</w:t>
            </w:r>
            <w:bookmarkEnd w:id="49"/>
          </w:p>
          <w:p w14:paraId="11620CF8" w14:textId="77777777" w:rsidR="008720B9" w:rsidRPr="00602B12" w:rsidRDefault="008720B9" w:rsidP="009A77B8">
            <w:pPr>
              <w:rPr>
                <w:rFonts w:ascii="Arial" w:hAnsi="Arial"/>
                <w:sz w:val="22"/>
              </w:rPr>
            </w:pPr>
            <w:r w:rsidRPr="00602B12">
              <w:rPr>
                <w:rFonts w:ascii="Arial" w:hAnsi="Arial" w:cs="Arial"/>
                <w:sz w:val="22"/>
                <w:szCs w:val="22"/>
              </w:rPr>
              <w:t>906-250-5124</w:t>
            </w:r>
          </w:p>
        </w:tc>
      </w:tr>
    </w:tbl>
    <w:p w14:paraId="626F0A7B" w14:textId="77777777" w:rsidR="008720B9" w:rsidRPr="00602B12" w:rsidRDefault="008720B9">
      <w:pPr>
        <w:jc w:val="both"/>
        <w:rPr>
          <w:rFonts w:ascii="Arial" w:hAnsi="Arial"/>
          <w:sz w:val="22"/>
        </w:rPr>
      </w:pPr>
    </w:p>
    <w:p w14:paraId="58F205CC" w14:textId="77777777" w:rsidR="008720B9" w:rsidRPr="00602B12" w:rsidRDefault="008720B9">
      <w:pPr>
        <w:rPr>
          <w:rFonts w:ascii="Arial" w:hAnsi="Arial"/>
          <w:b/>
          <w:sz w:val="22"/>
          <w:u w:val="single"/>
        </w:rPr>
      </w:pPr>
      <w:r w:rsidRPr="00602B12">
        <w:rPr>
          <w:rFonts w:ascii="Arial" w:hAnsi="Arial"/>
          <w:b/>
          <w:sz w:val="22"/>
          <w:u w:val="single"/>
        </w:rPr>
        <w:t>Summary of Pertinent Comments</w:t>
      </w:r>
    </w:p>
    <w:p w14:paraId="57D53947" w14:textId="77777777" w:rsidR="008720B9" w:rsidRPr="00602B12" w:rsidRDefault="008720B9">
      <w:pPr>
        <w:rPr>
          <w:rFonts w:ascii="Arial" w:hAnsi="Arial"/>
          <w:b/>
          <w:sz w:val="22"/>
          <w:u w:val="single"/>
        </w:rPr>
      </w:pPr>
    </w:p>
    <w:p w14:paraId="2A032E4A" w14:textId="77777777" w:rsidR="008720B9" w:rsidRPr="00602B12" w:rsidRDefault="008720B9">
      <w:pPr>
        <w:outlineLvl w:val="0"/>
        <w:rPr>
          <w:rFonts w:ascii="Arial" w:hAnsi="Arial"/>
          <w:sz w:val="22"/>
        </w:rPr>
      </w:pPr>
      <w:r w:rsidRPr="00602B12">
        <w:rPr>
          <w:rFonts w:ascii="Arial" w:hAnsi="Arial"/>
          <w:sz w:val="22"/>
        </w:rPr>
        <w:t>The company requested the changes below.</w:t>
      </w:r>
    </w:p>
    <w:p w14:paraId="57138A06" w14:textId="77777777" w:rsidR="008720B9" w:rsidRPr="00602B12" w:rsidRDefault="008720B9" w:rsidP="00157276">
      <w:pPr>
        <w:pStyle w:val="ListParagraph"/>
        <w:numPr>
          <w:ilvl w:val="0"/>
          <w:numId w:val="13"/>
        </w:numPr>
        <w:outlineLvl w:val="0"/>
        <w:rPr>
          <w:rFonts w:ascii="Arial" w:hAnsi="Arial"/>
          <w:sz w:val="22"/>
        </w:rPr>
      </w:pPr>
      <w:r w:rsidRPr="00602B12">
        <w:rPr>
          <w:rFonts w:ascii="Arial" w:hAnsi="Arial"/>
          <w:sz w:val="22"/>
        </w:rPr>
        <w:t xml:space="preserve">Tilden is allowed to process two types of ore: Magnetite and Hematite.  </w:t>
      </w:r>
      <w:r w:rsidR="00F16DBF" w:rsidRPr="00602B12">
        <w:rPr>
          <w:rFonts w:ascii="Arial" w:hAnsi="Arial"/>
          <w:sz w:val="22"/>
        </w:rPr>
        <w:t>FG</w:t>
      </w:r>
      <w:r w:rsidRPr="00602B12">
        <w:rPr>
          <w:rFonts w:ascii="Arial" w:hAnsi="Arial"/>
          <w:sz w:val="22"/>
        </w:rPr>
        <w:t>TACONITEMACT</w:t>
      </w:r>
      <w:r w:rsidR="00F16DBF" w:rsidRPr="00602B12">
        <w:rPr>
          <w:rFonts w:ascii="Arial" w:hAnsi="Arial"/>
          <w:sz w:val="22"/>
        </w:rPr>
        <w:t xml:space="preserve"> has separate particulate matter emission limits for indurating furnaces (EUKILN1 and 2) depending on the type of ore being processed.  Tilden rarely processes magnetite ore and requested clarification of testing requirements if magnetite ore has not been processed in the five year permit term.</w:t>
      </w:r>
    </w:p>
    <w:p w14:paraId="23A2EA6A" w14:textId="77777777" w:rsidR="00F16DBF" w:rsidRPr="00602B12" w:rsidRDefault="00F16DBF" w:rsidP="00157276">
      <w:pPr>
        <w:pStyle w:val="ListParagraph"/>
        <w:numPr>
          <w:ilvl w:val="0"/>
          <w:numId w:val="13"/>
        </w:numPr>
        <w:outlineLvl w:val="0"/>
        <w:rPr>
          <w:rFonts w:ascii="Arial" w:hAnsi="Arial"/>
          <w:sz w:val="22"/>
        </w:rPr>
      </w:pPr>
      <w:r w:rsidRPr="00602B12">
        <w:rPr>
          <w:rFonts w:ascii="Arial" w:hAnsi="Arial"/>
          <w:sz w:val="22"/>
        </w:rPr>
        <w:t>Remove two conditions In FGTACONITEMACT (III.6 and IX.6) which refer to conditions that are no longer relevant, i.e., compliance dates have passed.</w:t>
      </w:r>
    </w:p>
    <w:p w14:paraId="3C079D01" w14:textId="77777777" w:rsidR="008720B9" w:rsidRPr="00602B12" w:rsidRDefault="00F16DBF" w:rsidP="00157276">
      <w:pPr>
        <w:pStyle w:val="ListParagraph"/>
        <w:numPr>
          <w:ilvl w:val="0"/>
          <w:numId w:val="13"/>
        </w:numPr>
        <w:rPr>
          <w:rFonts w:ascii="Arial" w:hAnsi="Arial"/>
          <w:sz w:val="22"/>
        </w:rPr>
      </w:pPr>
      <w:r w:rsidRPr="00602B12">
        <w:rPr>
          <w:rFonts w:ascii="Arial" w:hAnsi="Arial"/>
          <w:sz w:val="22"/>
        </w:rPr>
        <w:t>BART SIP Applicability</w:t>
      </w:r>
      <w:r w:rsidR="00DE414F" w:rsidRPr="00602B12">
        <w:rPr>
          <w:rFonts w:ascii="Arial" w:hAnsi="Arial"/>
          <w:sz w:val="22"/>
        </w:rPr>
        <w:t xml:space="preserve"> vs FIP</w:t>
      </w:r>
    </w:p>
    <w:p w14:paraId="0B1F078F" w14:textId="77777777" w:rsidR="008720B9" w:rsidRPr="00602B12" w:rsidRDefault="008720B9">
      <w:pPr>
        <w:rPr>
          <w:rFonts w:ascii="Arial" w:hAnsi="Arial"/>
          <w:sz w:val="22"/>
        </w:rPr>
      </w:pPr>
    </w:p>
    <w:p w14:paraId="4071A468" w14:textId="77777777" w:rsidR="008720B9" w:rsidRPr="00602B12" w:rsidRDefault="008720B9">
      <w:pPr>
        <w:rPr>
          <w:rFonts w:ascii="Arial" w:hAnsi="Arial"/>
          <w:b/>
          <w:sz w:val="22"/>
          <w:u w:val="single"/>
        </w:rPr>
      </w:pPr>
      <w:r w:rsidRPr="00602B12">
        <w:rPr>
          <w:rFonts w:ascii="Arial" w:hAnsi="Arial"/>
          <w:b/>
          <w:sz w:val="22"/>
          <w:u w:val="single"/>
        </w:rPr>
        <w:t xml:space="preserve">Changes to the </w:t>
      </w:r>
      <w:r w:rsidR="00B93945" w:rsidRPr="00602B12">
        <w:rPr>
          <w:rFonts w:ascii="Arial" w:hAnsi="Arial"/>
          <w:b/>
          <w:sz w:val="22"/>
          <w:u w:val="single"/>
        </w:rPr>
        <w:t>April 3, 2017</w:t>
      </w:r>
      <w:r w:rsidRPr="00602B12">
        <w:rPr>
          <w:rFonts w:ascii="Arial" w:hAnsi="Arial"/>
          <w:b/>
          <w:sz w:val="22"/>
          <w:u w:val="single"/>
        </w:rPr>
        <w:t xml:space="preserve"> </w:t>
      </w:r>
      <w:r w:rsidR="00FB7F0E" w:rsidRPr="00602B12">
        <w:rPr>
          <w:rFonts w:ascii="Arial" w:hAnsi="Arial"/>
          <w:b/>
          <w:sz w:val="22"/>
          <w:u w:val="single"/>
        </w:rPr>
        <w:t>Draft</w:t>
      </w:r>
      <w:r w:rsidRPr="00602B12">
        <w:rPr>
          <w:rFonts w:ascii="Arial" w:hAnsi="Arial"/>
          <w:b/>
          <w:sz w:val="22"/>
          <w:u w:val="single"/>
        </w:rPr>
        <w:t xml:space="preserve"> </w:t>
      </w:r>
      <w:r w:rsidR="00B93945" w:rsidRPr="00602B12">
        <w:rPr>
          <w:rFonts w:ascii="Arial" w:hAnsi="Arial"/>
          <w:b/>
          <w:sz w:val="22"/>
          <w:u w:val="single"/>
        </w:rPr>
        <w:t xml:space="preserve">Number 2 </w:t>
      </w:r>
      <w:smartTag w:uri="urn:schemas-microsoft-com:office:smarttags" w:element="stockticker">
        <w:r w:rsidRPr="00602B12">
          <w:rPr>
            <w:rFonts w:ascii="Arial" w:hAnsi="Arial"/>
            <w:b/>
            <w:sz w:val="22"/>
            <w:u w:val="single"/>
          </w:rPr>
          <w:t>ROP</w:t>
        </w:r>
      </w:smartTag>
    </w:p>
    <w:p w14:paraId="62BD111B" w14:textId="77777777" w:rsidR="008720B9" w:rsidRPr="00602B12" w:rsidRDefault="008720B9">
      <w:pPr>
        <w:rPr>
          <w:rFonts w:ascii="Arial" w:hAnsi="Arial"/>
          <w:b/>
          <w:sz w:val="22"/>
        </w:rPr>
      </w:pPr>
    </w:p>
    <w:p w14:paraId="0A462529" w14:textId="77777777" w:rsidR="009A31E0" w:rsidRPr="00602B12" w:rsidRDefault="009A31E0">
      <w:pPr>
        <w:rPr>
          <w:rFonts w:ascii="Arial" w:hAnsi="Arial"/>
          <w:sz w:val="22"/>
        </w:rPr>
      </w:pPr>
      <w:r w:rsidRPr="00602B12">
        <w:rPr>
          <w:rFonts w:ascii="Arial" w:hAnsi="Arial"/>
          <w:sz w:val="22"/>
        </w:rPr>
        <w:t>EUOREDRYER1</w:t>
      </w:r>
    </w:p>
    <w:p w14:paraId="400C3C09" w14:textId="77777777" w:rsidR="009A31E0" w:rsidRPr="00602B12" w:rsidRDefault="009A31E0">
      <w:pPr>
        <w:rPr>
          <w:rFonts w:ascii="Arial" w:hAnsi="Arial"/>
          <w:sz w:val="22"/>
        </w:rPr>
      </w:pPr>
    </w:p>
    <w:p w14:paraId="3067EA34" w14:textId="77777777" w:rsidR="009A31E0" w:rsidRPr="00602B12" w:rsidRDefault="00303B65">
      <w:pPr>
        <w:rPr>
          <w:rFonts w:ascii="Arial" w:hAnsi="Arial"/>
          <w:sz w:val="22"/>
        </w:rPr>
      </w:pPr>
      <w:r w:rsidRPr="00602B12">
        <w:rPr>
          <w:rFonts w:ascii="Arial" w:hAnsi="Arial"/>
          <w:sz w:val="22"/>
        </w:rPr>
        <w:t>Page 16, Material Limi</w:t>
      </w:r>
      <w:r w:rsidR="009A31E0" w:rsidRPr="00602B12">
        <w:rPr>
          <w:rFonts w:ascii="Arial" w:hAnsi="Arial"/>
          <w:sz w:val="22"/>
        </w:rPr>
        <w:t>t(s)</w:t>
      </w:r>
      <w:r w:rsidRPr="00602B12">
        <w:rPr>
          <w:rFonts w:ascii="Arial" w:hAnsi="Arial"/>
          <w:sz w:val="22"/>
        </w:rPr>
        <w:t xml:space="preserve"> II.1 was removed as II.2 is an equivalent requirement.</w:t>
      </w:r>
    </w:p>
    <w:p w14:paraId="1D90AAEE" w14:textId="77777777" w:rsidR="00303B65" w:rsidRPr="00602B12" w:rsidRDefault="00303B65">
      <w:pPr>
        <w:rPr>
          <w:rFonts w:ascii="Arial" w:hAnsi="Arial"/>
          <w:sz w:val="22"/>
        </w:rPr>
      </w:pPr>
    </w:p>
    <w:p w14:paraId="51FA1E5D" w14:textId="77777777" w:rsidR="00303B65" w:rsidRPr="00602B12" w:rsidRDefault="00303B65">
      <w:pPr>
        <w:rPr>
          <w:rFonts w:ascii="Arial" w:hAnsi="Arial"/>
          <w:sz w:val="22"/>
        </w:rPr>
      </w:pPr>
      <w:r w:rsidRPr="00602B12">
        <w:rPr>
          <w:rFonts w:ascii="Arial" w:hAnsi="Arial"/>
          <w:sz w:val="22"/>
        </w:rPr>
        <w:t>EUKILN1</w:t>
      </w:r>
    </w:p>
    <w:p w14:paraId="036BAE94" w14:textId="77777777" w:rsidR="00303B65" w:rsidRPr="00602B12" w:rsidRDefault="00303B65">
      <w:pPr>
        <w:rPr>
          <w:rFonts w:ascii="Arial" w:hAnsi="Arial"/>
          <w:sz w:val="22"/>
        </w:rPr>
      </w:pPr>
    </w:p>
    <w:p w14:paraId="5515209B" w14:textId="77777777" w:rsidR="00303B65" w:rsidRPr="00602B12" w:rsidRDefault="00303B65">
      <w:pPr>
        <w:rPr>
          <w:rFonts w:ascii="Arial" w:hAnsi="Arial"/>
          <w:sz w:val="22"/>
        </w:rPr>
      </w:pPr>
      <w:r w:rsidRPr="00602B12">
        <w:rPr>
          <w:rFonts w:ascii="Arial" w:hAnsi="Arial"/>
          <w:sz w:val="22"/>
        </w:rPr>
        <w:t>The following conditions were subsumed.</w:t>
      </w:r>
    </w:p>
    <w:p w14:paraId="2690C708" w14:textId="77777777" w:rsidR="00303B65" w:rsidRPr="00602B12" w:rsidRDefault="00303B65">
      <w:pPr>
        <w:rPr>
          <w:rFonts w:ascii="Arial" w:hAnsi="Arial" w:cs="Arial"/>
          <w:sz w:val="22"/>
          <w:szCs w:val="22"/>
        </w:rPr>
      </w:pPr>
      <w:r w:rsidRPr="00602B12">
        <w:rPr>
          <w:rFonts w:ascii="Arial" w:hAnsi="Arial"/>
          <w:sz w:val="22"/>
        </w:rPr>
        <w:t>Page 24, Emission Limit(s) I.9</w:t>
      </w:r>
      <w:r w:rsidR="00FC2B37" w:rsidRPr="00602B12">
        <w:rPr>
          <w:rFonts w:ascii="Arial" w:hAnsi="Arial"/>
          <w:sz w:val="22"/>
        </w:rPr>
        <w:t>, 2,270 pounds per hour of NOx, based on a 30-day rolling average was</w:t>
      </w:r>
      <w:r w:rsidR="00E61B3E" w:rsidRPr="00602B12">
        <w:rPr>
          <w:rFonts w:ascii="Arial" w:hAnsi="Arial"/>
          <w:sz w:val="22"/>
        </w:rPr>
        <w:t xml:space="preserve"> removed and</w:t>
      </w:r>
      <w:r w:rsidR="00FC2B37" w:rsidRPr="00602B12">
        <w:rPr>
          <w:rFonts w:ascii="Arial" w:hAnsi="Arial"/>
          <w:sz w:val="22"/>
        </w:rPr>
        <w:t xml:space="preserve"> subsumed by I.10, 2.8 </w:t>
      </w:r>
      <w:proofErr w:type="spellStart"/>
      <w:r w:rsidR="00FC2B37" w:rsidRPr="00602B12">
        <w:rPr>
          <w:rFonts w:ascii="Arial" w:hAnsi="Arial"/>
          <w:sz w:val="22"/>
        </w:rPr>
        <w:t>lbs</w:t>
      </w:r>
      <w:proofErr w:type="spellEnd"/>
      <w:r w:rsidR="00FC2B37" w:rsidRPr="00602B12">
        <w:rPr>
          <w:rFonts w:ascii="Arial" w:hAnsi="Arial"/>
          <w:sz w:val="22"/>
        </w:rPr>
        <w:t xml:space="preserve">/MMBtu, based on a 720-hour rolling average when burning natural gas.  </w:t>
      </w:r>
      <w:r w:rsidR="00FC2B37" w:rsidRPr="00602B12">
        <w:rPr>
          <w:rFonts w:ascii="Arial" w:hAnsi="Arial" w:cs="Arial"/>
          <w:sz w:val="22"/>
          <w:szCs w:val="22"/>
        </w:rPr>
        <w:t>The nitrogen oxides emission limit determined through 40 CFR Part 52, Approval and Promulgation of Implementation Plans, Subpart X-Michigan, Section 52.1183 Visibility Protection is more stringent than the NSR review.</w:t>
      </w:r>
    </w:p>
    <w:p w14:paraId="1B3046E4" w14:textId="77777777" w:rsidR="00FC2B37" w:rsidRPr="00602B12" w:rsidRDefault="00FC2B37">
      <w:pPr>
        <w:rPr>
          <w:rFonts w:ascii="Arial" w:hAnsi="Arial"/>
          <w:sz w:val="22"/>
        </w:rPr>
      </w:pPr>
      <w:r w:rsidRPr="00602B12">
        <w:rPr>
          <w:rFonts w:ascii="Arial" w:hAnsi="Arial" w:cs="Arial"/>
          <w:sz w:val="22"/>
          <w:szCs w:val="22"/>
        </w:rPr>
        <w:t>Page 25, Monitoring/Recordkeeping VI.6, The permittee shall calculate the 30day rolling average NOx emissions</w:t>
      </w:r>
      <w:r w:rsidR="00E61B3E" w:rsidRPr="00602B12">
        <w:rPr>
          <w:rFonts w:ascii="Arial" w:hAnsi="Arial" w:cs="Arial"/>
          <w:sz w:val="22"/>
          <w:szCs w:val="22"/>
        </w:rPr>
        <w:t xml:space="preserve">, and shall submit these calculations with the semiannual reports was removed and subsumed by VI.7, The permittee shall continuously monitor and record, the NOx emissions and flow.  The permittee shall operate the CEMS to meet the timelines, requirements and reporting detailed in Appendix </w:t>
      </w:r>
      <w:r w:rsidR="00E61B3E" w:rsidRPr="00602B12">
        <w:rPr>
          <w:rFonts w:ascii="Arial" w:hAnsi="Arial" w:cs="Arial"/>
          <w:sz w:val="22"/>
          <w:szCs w:val="22"/>
        </w:rPr>
        <w:lastRenderedPageBreak/>
        <w:t>3 and shall use the CEMS data for determining compliance with SC I.9 and 10, which is more stringent than the NSR review.</w:t>
      </w:r>
    </w:p>
    <w:p w14:paraId="261C4929" w14:textId="77777777" w:rsidR="009A31E0" w:rsidRPr="00602B12" w:rsidRDefault="009A31E0">
      <w:pPr>
        <w:rPr>
          <w:rFonts w:ascii="Arial" w:hAnsi="Arial"/>
          <w:sz w:val="22"/>
        </w:rPr>
      </w:pPr>
    </w:p>
    <w:p w14:paraId="262F6371" w14:textId="77777777" w:rsidR="008720B9" w:rsidRPr="00602B12" w:rsidRDefault="00B93945">
      <w:pPr>
        <w:rPr>
          <w:rFonts w:ascii="Arial" w:hAnsi="Arial"/>
          <w:sz w:val="22"/>
        </w:rPr>
      </w:pPr>
      <w:r w:rsidRPr="00602B12">
        <w:rPr>
          <w:rFonts w:ascii="Arial" w:hAnsi="Arial"/>
          <w:sz w:val="22"/>
        </w:rPr>
        <w:t>FGTACONITEMACT</w:t>
      </w:r>
    </w:p>
    <w:p w14:paraId="0306ACB6" w14:textId="77777777" w:rsidR="00B93945" w:rsidRPr="00602B12" w:rsidRDefault="00B93945">
      <w:pPr>
        <w:rPr>
          <w:rFonts w:ascii="Arial" w:hAnsi="Arial"/>
          <w:sz w:val="22"/>
        </w:rPr>
      </w:pPr>
    </w:p>
    <w:p w14:paraId="321C809C" w14:textId="77777777" w:rsidR="009A31E0" w:rsidRPr="00602B12" w:rsidRDefault="009A31E0" w:rsidP="009A31E0">
      <w:pPr>
        <w:pStyle w:val="ListParagraph"/>
        <w:numPr>
          <w:ilvl w:val="0"/>
          <w:numId w:val="14"/>
        </w:numPr>
        <w:ind w:left="360"/>
        <w:contextualSpacing w:val="0"/>
        <w:jc w:val="both"/>
        <w:rPr>
          <w:rFonts w:ascii="Arial" w:hAnsi="Arial" w:cs="Arial"/>
          <w:sz w:val="22"/>
          <w:szCs w:val="22"/>
        </w:rPr>
      </w:pPr>
      <w:r w:rsidRPr="00602B12">
        <w:rPr>
          <w:rFonts w:ascii="Arial" w:hAnsi="Arial" w:cs="Arial"/>
          <w:sz w:val="22"/>
          <w:szCs w:val="22"/>
        </w:rPr>
        <w:t>The following conditions were deleted as the compliance dates had passed.</w:t>
      </w:r>
    </w:p>
    <w:p w14:paraId="0A7EA6E3" w14:textId="77777777" w:rsidR="009A31E0" w:rsidRPr="00602B12" w:rsidRDefault="009A31E0" w:rsidP="00082B54">
      <w:pPr>
        <w:pStyle w:val="ListParagraph"/>
        <w:numPr>
          <w:ilvl w:val="1"/>
          <w:numId w:val="14"/>
        </w:numPr>
        <w:ind w:left="720"/>
        <w:contextualSpacing w:val="0"/>
        <w:jc w:val="both"/>
        <w:rPr>
          <w:rFonts w:ascii="Arial" w:hAnsi="Arial" w:cs="Arial"/>
          <w:sz w:val="22"/>
          <w:szCs w:val="22"/>
        </w:rPr>
      </w:pPr>
      <w:r w:rsidRPr="00602B12">
        <w:rPr>
          <w:rFonts w:ascii="Arial" w:hAnsi="Arial" w:cs="Arial"/>
          <w:sz w:val="22"/>
          <w:szCs w:val="22"/>
        </w:rPr>
        <w:t xml:space="preserve">Page 44:  Process/Operational Restriction(s) III.6, and </w:t>
      </w:r>
    </w:p>
    <w:p w14:paraId="37D4FE26" w14:textId="77777777" w:rsidR="009A31E0" w:rsidRPr="00602B12" w:rsidRDefault="009A31E0" w:rsidP="00082B54">
      <w:pPr>
        <w:pStyle w:val="ListParagraph"/>
        <w:numPr>
          <w:ilvl w:val="1"/>
          <w:numId w:val="14"/>
        </w:numPr>
        <w:ind w:left="720"/>
        <w:contextualSpacing w:val="0"/>
        <w:jc w:val="both"/>
        <w:rPr>
          <w:rFonts w:ascii="Arial" w:hAnsi="Arial" w:cs="Arial"/>
          <w:sz w:val="22"/>
          <w:szCs w:val="22"/>
        </w:rPr>
      </w:pPr>
      <w:r w:rsidRPr="00602B12">
        <w:rPr>
          <w:rFonts w:ascii="Arial" w:hAnsi="Arial" w:cs="Arial"/>
          <w:sz w:val="22"/>
          <w:szCs w:val="22"/>
        </w:rPr>
        <w:t>Page 49, Other Requirements IX.6.</w:t>
      </w:r>
    </w:p>
    <w:p w14:paraId="0126CDAD" w14:textId="77777777" w:rsidR="009A31E0" w:rsidRPr="00602B12" w:rsidRDefault="00B93945" w:rsidP="009A77B8">
      <w:pPr>
        <w:pStyle w:val="ListParagraph"/>
        <w:numPr>
          <w:ilvl w:val="0"/>
          <w:numId w:val="14"/>
        </w:numPr>
        <w:ind w:left="360"/>
        <w:contextualSpacing w:val="0"/>
        <w:jc w:val="both"/>
        <w:rPr>
          <w:rFonts w:ascii="Arial" w:hAnsi="Arial" w:cs="Arial"/>
          <w:sz w:val="22"/>
          <w:szCs w:val="22"/>
        </w:rPr>
      </w:pPr>
      <w:r w:rsidRPr="00602B12">
        <w:rPr>
          <w:rFonts w:ascii="Arial" w:hAnsi="Arial"/>
          <w:sz w:val="22"/>
        </w:rPr>
        <w:t xml:space="preserve">Page 45, Testing/Sampling V.4 was changed to: </w:t>
      </w:r>
      <w:r w:rsidRPr="00602B12">
        <w:rPr>
          <w:rFonts w:ascii="Arial" w:hAnsi="Arial" w:cs="Arial"/>
          <w:sz w:val="22"/>
          <w:szCs w:val="22"/>
        </w:rPr>
        <w:t xml:space="preserve">The permittee shall demonstrate compliance with the particulate matter emission limit, when processing magnetite, specified in SC I.4 for EUKILN1 and EUKILN2 by testing at owner's expense, in accordance with the requirements in 40 CFR 63.9621(a).  Testing will be conducted at least twice during the five-year permit term and twice every five year term thereafter.  If magnetite is not processed during the five year permit term, testing will not be required.  </w:t>
      </w:r>
      <w:r w:rsidRPr="00602B12">
        <w:rPr>
          <w:rFonts w:ascii="Arial" w:hAnsi="Arial" w:cs="Arial"/>
          <w:b/>
          <w:sz w:val="22"/>
          <w:szCs w:val="22"/>
        </w:rPr>
        <w:t>(40 CFR 63.9621(a), 40 CFR 63.9630(a), 40 CFR 63.9630 (b), 40 CFR 63.9640)</w:t>
      </w:r>
      <w:r w:rsidRPr="00602B12">
        <w:rPr>
          <w:rFonts w:ascii="Arial" w:hAnsi="Arial" w:cs="Arial"/>
          <w:sz w:val="22"/>
          <w:szCs w:val="22"/>
        </w:rPr>
        <w:t xml:space="preserve"> and </w:t>
      </w:r>
    </w:p>
    <w:p w14:paraId="48AD1F78" w14:textId="77777777" w:rsidR="009A77B8" w:rsidRPr="00602B12" w:rsidRDefault="00B93945" w:rsidP="009A77B8">
      <w:pPr>
        <w:pStyle w:val="ListParagraph"/>
        <w:numPr>
          <w:ilvl w:val="0"/>
          <w:numId w:val="14"/>
        </w:numPr>
        <w:ind w:left="360"/>
        <w:contextualSpacing w:val="0"/>
        <w:jc w:val="both"/>
        <w:rPr>
          <w:rFonts w:ascii="Arial" w:hAnsi="Arial" w:cs="Arial"/>
          <w:sz w:val="22"/>
          <w:szCs w:val="22"/>
        </w:rPr>
      </w:pPr>
      <w:r w:rsidRPr="00602B12">
        <w:rPr>
          <w:rFonts w:ascii="Arial" w:hAnsi="Arial" w:cs="Arial"/>
          <w:sz w:val="22"/>
          <w:szCs w:val="22"/>
        </w:rPr>
        <w:t xml:space="preserve">V.5 was added:  The permittee shall demonstrate compliance with the particulate matter emission limit, when processing hematite, specified in SC I.5 for EUKILN1 and EUKILN2 by testing at owner's expense, in accordance with the requirements in 40 CFR 63.9621(a).  Testing will be conducted at least twice during the five-year permit term and twice every five year term thereafter.  </w:t>
      </w:r>
      <w:r w:rsidRPr="00602B12">
        <w:rPr>
          <w:rFonts w:ascii="Arial" w:hAnsi="Arial" w:cs="Arial"/>
          <w:b/>
          <w:sz w:val="22"/>
          <w:szCs w:val="22"/>
        </w:rPr>
        <w:t>(40 CFR 63.9621(a), 40 CFR 63.9630(a), 40 CFR 63.9630 (b), 40 CFR 63.9640)</w:t>
      </w:r>
    </w:p>
    <w:p w14:paraId="349D0C39" w14:textId="77777777" w:rsidR="009A77B8" w:rsidRPr="00602B12" w:rsidRDefault="009A77B8" w:rsidP="009A77B8">
      <w:pPr>
        <w:pStyle w:val="ListParagraph"/>
        <w:ind w:left="360"/>
        <w:contextualSpacing w:val="0"/>
        <w:jc w:val="both"/>
        <w:rPr>
          <w:rFonts w:ascii="Arial" w:hAnsi="Arial" w:cs="Arial"/>
          <w:sz w:val="22"/>
          <w:szCs w:val="22"/>
        </w:rPr>
      </w:pPr>
    </w:p>
    <w:p w14:paraId="07EAAC8B" w14:textId="77777777" w:rsidR="008720B9" w:rsidRPr="00602B12" w:rsidRDefault="00E61B3E">
      <w:pPr>
        <w:jc w:val="both"/>
        <w:rPr>
          <w:rFonts w:ascii="Arial" w:hAnsi="Arial"/>
          <w:sz w:val="22"/>
        </w:rPr>
      </w:pPr>
      <w:r w:rsidRPr="00602B12">
        <w:rPr>
          <w:rFonts w:ascii="Arial" w:hAnsi="Arial"/>
          <w:sz w:val="22"/>
        </w:rPr>
        <w:t>FGBOILERS1-2</w:t>
      </w:r>
    </w:p>
    <w:p w14:paraId="50EA0F0F" w14:textId="77777777" w:rsidR="00E61B3E" w:rsidRPr="00602B12" w:rsidRDefault="00E61B3E">
      <w:pPr>
        <w:jc w:val="both"/>
        <w:rPr>
          <w:rFonts w:ascii="Arial" w:hAnsi="Arial"/>
          <w:sz w:val="22"/>
        </w:rPr>
      </w:pPr>
    </w:p>
    <w:p w14:paraId="3E50A5FD" w14:textId="77777777" w:rsidR="00E61B3E" w:rsidRPr="00602B12" w:rsidRDefault="00E61B3E">
      <w:pPr>
        <w:jc w:val="both"/>
        <w:rPr>
          <w:rFonts w:ascii="Arial" w:hAnsi="Arial"/>
          <w:sz w:val="22"/>
        </w:rPr>
      </w:pPr>
      <w:r w:rsidRPr="00602B12">
        <w:rPr>
          <w:rFonts w:ascii="Arial" w:hAnsi="Arial"/>
          <w:sz w:val="22"/>
        </w:rPr>
        <w:t>Page 50, Material Limit(s) II.1 was removed as II.2 is an equivalent requirement.</w:t>
      </w:r>
    </w:p>
    <w:p w14:paraId="36FCB832" w14:textId="77777777" w:rsidR="003F4DBB" w:rsidRPr="00602B12" w:rsidRDefault="003F4DBB">
      <w:pPr>
        <w:rPr>
          <w:rFonts w:ascii="Arial" w:hAnsi="Arial" w:cs="Arial"/>
          <w:sz w:val="22"/>
          <w:szCs w:val="22"/>
        </w:rPr>
      </w:pPr>
      <w:r w:rsidRPr="00602B12">
        <w:rPr>
          <w:rFonts w:ascii="Arial" w:hAnsi="Arial" w:cs="Arial"/>
          <w:sz w:val="22"/>
          <w:szCs w:val="22"/>
        </w:rPr>
        <w:br w:type="page"/>
      </w:r>
    </w:p>
    <w:p w14:paraId="1833357A" w14:textId="77777777" w:rsidR="003F4DBB" w:rsidRPr="00602B12" w:rsidRDefault="003F4DBB">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400"/>
        <w:gridCol w:w="2430"/>
      </w:tblGrid>
      <w:tr w:rsidR="00602B12" w:rsidRPr="00602B12" w14:paraId="3F6409E2" w14:textId="77777777" w:rsidTr="003F4DBB">
        <w:tc>
          <w:tcPr>
            <w:tcW w:w="2520" w:type="dxa"/>
          </w:tcPr>
          <w:p w14:paraId="7F973E97" w14:textId="77777777" w:rsidR="003F4DBB" w:rsidRPr="00602B12" w:rsidRDefault="003F4DBB">
            <w:pPr>
              <w:jc w:val="center"/>
              <w:rPr>
                <w:rFonts w:ascii="Arial" w:hAnsi="Arial"/>
                <w:sz w:val="16"/>
              </w:rPr>
            </w:pPr>
          </w:p>
        </w:tc>
        <w:tc>
          <w:tcPr>
            <w:tcW w:w="5400" w:type="dxa"/>
          </w:tcPr>
          <w:p w14:paraId="68492CAD" w14:textId="77777777" w:rsidR="003F4DBB" w:rsidRPr="00602B12" w:rsidRDefault="003F4DBB" w:rsidP="003F4DBB">
            <w:pPr>
              <w:ind w:left="-108" w:right="-108"/>
              <w:jc w:val="center"/>
              <w:rPr>
                <w:rFonts w:ascii="Arial" w:hAnsi="Arial"/>
              </w:rPr>
            </w:pPr>
            <w:r w:rsidRPr="00602B12">
              <w:rPr>
                <w:rFonts w:ascii="Arial" w:hAnsi="Arial"/>
              </w:rPr>
              <w:t>Michigan Department of Environmental Quality</w:t>
            </w:r>
          </w:p>
          <w:p w14:paraId="5A43D292" w14:textId="77777777" w:rsidR="003F4DBB" w:rsidRPr="00602B12" w:rsidRDefault="003F4DBB">
            <w:pPr>
              <w:jc w:val="center"/>
              <w:rPr>
                <w:rFonts w:ascii="Arial" w:hAnsi="Arial"/>
                <w:sz w:val="16"/>
              </w:rPr>
            </w:pPr>
            <w:r w:rsidRPr="00602B12">
              <w:rPr>
                <w:rFonts w:ascii="Arial" w:hAnsi="Arial"/>
              </w:rPr>
              <w:t>Air Quality Division</w:t>
            </w:r>
          </w:p>
        </w:tc>
        <w:tc>
          <w:tcPr>
            <w:tcW w:w="2430" w:type="dxa"/>
          </w:tcPr>
          <w:p w14:paraId="76F21030" w14:textId="77777777" w:rsidR="003F4DBB" w:rsidRPr="00602B12" w:rsidRDefault="003F4DBB">
            <w:pPr>
              <w:jc w:val="center"/>
              <w:rPr>
                <w:rFonts w:ascii="Arial" w:hAnsi="Arial"/>
                <w:sz w:val="16"/>
              </w:rPr>
            </w:pPr>
          </w:p>
        </w:tc>
      </w:tr>
      <w:tr w:rsidR="00602B12" w:rsidRPr="00602B12" w14:paraId="608B7C61" w14:textId="77777777" w:rsidTr="003F4DBB">
        <w:trPr>
          <w:cantSplit/>
          <w:trHeight w:val="333"/>
        </w:trPr>
        <w:tc>
          <w:tcPr>
            <w:tcW w:w="2520" w:type="dxa"/>
          </w:tcPr>
          <w:p w14:paraId="7BDBF419" w14:textId="77777777" w:rsidR="003F4DBB" w:rsidRPr="00602B12" w:rsidRDefault="003F4DBB">
            <w:pPr>
              <w:pStyle w:val="Header"/>
              <w:jc w:val="center"/>
              <w:rPr>
                <w:rFonts w:ascii="Arial" w:hAnsi="Arial"/>
                <w:b/>
                <w:sz w:val="16"/>
              </w:rPr>
            </w:pPr>
            <w:r w:rsidRPr="00602B12">
              <w:rPr>
                <w:rFonts w:ascii="Arial" w:hAnsi="Arial"/>
                <w:b/>
                <w:sz w:val="16"/>
              </w:rPr>
              <w:t>State Registration Number</w:t>
            </w:r>
          </w:p>
        </w:tc>
        <w:tc>
          <w:tcPr>
            <w:tcW w:w="5400" w:type="dxa"/>
          </w:tcPr>
          <w:p w14:paraId="40304A7C" w14:textId="77777777" w:rsidR="003F4DBB" w:rsidRPr="00602B12" w:rsidRDefault="003F4DBB">
            <w:pPr>
              <w:jc w:val="center"/>
              <w:rPr>
                <w:rFonts w:ascii="Arial" w:hAnsi="Arial"/>
                <w:b/>
                <w:sz w:val="28"/>
              </w:rPr>
            </w:pPr>
            <w:r w:rsidRPr="00602B12">
              <w:rPr>
                <w:rFonts w:ascii="Arial" w:hAnsi="Arial"/>
                <w:b/>
                <w:sz w:val="28"/>
              </w:rPr>
              <w:t>RENEWABLE OPERATING PERMIT</w:t>
            </w:r>
          </w:p>
        </w:tc>
        <w:tc>
          <w:tcPr>
            <w:tcW w:w="2430" w:type="dxa"/>
          </w:tcPr>
          <w:p w14:paraId="17A64400" w14:textId="77777777" w:rsidR="003F4DBB" w:rsidRPr="00602B12" w:rsidRDefault="003F4DBB">
            <w:pPr>
              <w:jc w:val="center"/>
              <w:rPr>
                <w:rFonts w:ascii="Arial" w:hAnsi="Arial"/>
                <w:b/>
                <w:sz w:val="16"/>
              </w:rPr>
            </w:pPr>
            <w:r w:rsidRPr="00602B12">
              <w:rPr>
                <w:rFonts w:ascii="Arial" w:hAnsi="Arial"/>
                <w:b/>
                <w:sz w:val="16"/>
              </w:rPr>
              <w:t>ROP Number</w:t>
            </w:r>
          </w:p>
        </w:tc>
      </w:tr>
      <w:tr w:rsidR="003F4DBB" w:rsidRPr="00602B12" w14:paraId="7B82AE40" w14:textId="77777777" w:rsidTr="003F4DBB">
        <w:trPr>
          <w:cantSplit/>
          <w:trHeight w:val="711"/>
        </w:trPr>
        <w:tc>
          <w:tcPr>
            <w:tcW w:w="2520" w:type="dxa"/>
            <w:tcBorders>
              <w:bottom w:val="nil"/>
            </w:tcBorders>
          </w:tcPr>
          <w:p w14:paraId="622F80E9" w14:textId="77777777" w:rsidR="003F4DBB" w:rsidRPr="00602B12" w:rsidRDefault="003F4DBB">
            <w:pPr>
              <w:pStyle w:val="Header"/>
              <w:jc w:val="center"/>
              <w:rPr>
                <w:rFonts w:ascii="Arial" w:hAnsi="Arial" w:cs="Arial"/>
                <w:bCs/>
                <w:sz w:val="18"/>
                <w:szCs w:val="18"/>
              </w:rPr>
            </w:pPr>
          </w:p>
          <w:p w14:paraId="53714528" w14:textId="77777777" w:rsidR="003F4DBB" w:rsidRPr="00602B12" w:rsidRDefault="003F4DBB">
            <w:pPr>
              <w:pStyle w:val="Header"/>
              <w:jc w:val="center"/>
              <w:rPr>
                <w:rFonts w:ascii="Arial" w:hAnsi="Arial"/>
                <w:sz w:val="22"/>
                <w:szCs w:val="22"/>
              </w:rPr>
            </w:pPr>
            <w:r w:rsidRPr="00602B12">
              <w:rPr>
                <w:rFonts w:ascii="Arial" w:hAnsi="Arial" w:cs="Arial"/>
                <w:bCs/>
                <w:sz w:val="22"/>
                <w:szCs w:val="22"/>
              </w:rPr>
              <w:t>B4885</w:t>
            </w:r>
          </w:p>
        </w:tc>
        <w:tc>
          <w:tcPr>
            <w:tcW w:w="5400" w:type="dxa"/>
            <w:tcBorders>
              <w:bottom w:val="nil"/>
            </w:tcBorders>
          </w:tcPr>
          <w:p w14:paraId="3B76F98E" w14:textId="77777777" w:rsidR="003F4DBB" w:rsidRPr="00602B12" w:rsidRDefault="00F94377" w:rsidP="00CD55A1">
            <w:pPr>
              <w:pStyle w:val="Heading1"/>
              <w:rPr>
                <w:sz w:val="22"/>
                <w:szCs w:val="22"/>
              </w:rPr>
            </w:pPr>
            <w:bookmarkStart w:id="50" w:name="_Toc37236787"/>
            <w:r w:rsidRPr="00602B12">
              <w:rPr>
                <w:rFonts w:cs="Arial"/>
                <w:sz w:val="22"/>
                <w:szCs w:val="22"/>
              </w:rPr>
              <w:t>MAY 19</w:t>
            </w:r>
            <w:r w:rsidR="00CD55A1" w:rsidRPr="00602B12">
              <w:rPr>
                <w:rFonts w:cs="Arial"/>
                <w:sz w:val="22"/>
                <w:szCs w:val="22"/>
              </w:rPr>
              <w:t>, 2017</w:t>
            </w:r>
            <w:r w:rsidR="003F4DBB" w:rsidRPr="00602B12">
              <w:rPr>
                <w:sz w:val="22"/>
                <w:szCs w:val="22"/>
              </w:rPr>
              <w:t xml:space="preserve"> - STAFF REPORT ADDENDUM</w:t>
            </w:r>
            <w:bookmarkEnd w:id="50"/>
          </w:p>
        </w:tc>
        <w:tc>
          <w:tcPr>
            <w:tcW w:w="2430" w:type="dxa"/>
            <w:tcBorders>
              <w:bottom w:val="nil"/>
            </w:tcBorders>
          </w:tcPr>
          <w:p w14:paraId="5E50973F" w14:textId="77777777" w:rsidR="003F4DBB" w:rsidRPr="00602B12" w:rsidRDefault="003F4DBB">
            <w:pPr>
              <w:pStyle w:val="Header"/>
              <w:jc w:val="center"/>
              <w:rPr>
                <w:rFonts w:ascii="Arial" w:hAnsi="Arial" w:cs="Arial"/>
                <w:sz w:val="18"/>
                <w:szCs w:val="18"/>
              </w:rPr>
            </w:pPr>
          </w:p>
          <w:p w14:paraId="54C743D9" w14:textId="77777777" w:rsidR="003F4DBB" w:rsidRPr="00602B12" w:rsidRDefault="002749A1">
            <w:pPr>
              <w:pStyle w:val="Header"/>
              <w:jc w:val="center"/>
              <w:rPr>
                <w:rFonts w:ascii="Arial" w:hAnsi="Arial"/>
                <w:sz w:val="22"/>
                <w:szCs w:val="22"/>
              </w:rPr>
            </w:pPr>
            <w:r w:rsidRPr="00602B12">
              <w:rPr>
                <w:rFonts w:ascii="Arial" w:hAnsi="Arial" w:cs="Arial"/>
                <w:sz w:val="22"/>
                <w:szCs w:val="22"/>
              </w:rPr>
              <w:t>MI-ROP-B4885-2017</w:t>
            </w:r>
          </w:p>
        </w:tc>
      </w:tr>
    </w:tbl>
    <w:p w14:paraId="5F63C5F5" w14:textId="77777777" w:rsidR="003F4DBB" w:rsidRPr="00602B12" w:rsidRDefault="003F4DBB">
      <w:pPr>
        <w:rPr>
          <w:rFonts w:ascii="Arial" w:hAnsi="Arial"/>
          <w:sz w:val="22"/>
        </w:rPr>
      </w:pPr>
    </w:p>
    <w:p w14:paraId="11AE39D3" w14:textId="77777777" w:rsidR="003F4DBB" w:rsidRPr="00602B12" w:rsidRDefault="003F4DBB">
      <w:pPr>
        <w:rPr>
          <w:rFonts w:ascii="Arial" w:hAnsi="Arial"/>
          <w:b/>
          <w:sz w:val="22"/>
          <w:u w:val="single"/>
        </w:rPr>
      </w:pPr>
      <w:r w:rsidRPr="00602B12">
        <w:rPr>
          <w:rFonts w:ascii="Arial" w:hAnsi="Arial"/>
          <w:b/>
          <w:sz w:val="22"/>
          <w:u w:val="single"/>
        </w:rPr>
        <w:t>Purpose</w:t>
      </w:r>
    </w:p>
    <w:p w14:paraId="63ED03C1" w14:textId="77777777" w:rsidR="003F4DBB" w:rsidRPr="00602B12" w:rsidRDefault="003F4DBB">
      <w:pPr>
        <w:rPr>
          <w:rFonts w:ascii="Arial" w:hAnsi="Arial"/>
          <w:sz w:val="22"/>
        </w:rPr>
      </w:pPr>
    </w:p>
    <w:p w14:paraId="16B5F47C" w14:textId="77777777" w:rsidR="003F4DBB" w:rsidRPr="00602B12" w:rsidRDefault="003F4DBB">
      <w:pPr>
        <w:jc w:val="both"/>
        <w:rPr>
          <w:rFonts w:ascii="Arial" w:hAnsi="Arial"/>
          <w:sz w:val="22"/>
        </w:rPr>
      </w:pPr>
      <w:r w:rsidRPr="00602B12">
        <w:rPr>
          <w:rFonts w:ascii="Arial" w:hAnsi="Arial"/>
          <w:sz w:val="22"/>
        </w:rPr>
        <w:t xml:space="preserve">A Staff Report dated </w:t>
      </w:r>
      <w:r w:rsidR="00CD55A1" w:rsidRPr="00602B12">
        <w:rPr>
          <w:rFonts w:ascii="Arial" w:hAnsi="Arial" w:cs="Arial"/>
          <w:sz w:val="22"/>
          <w:szCs w:val="22"/>
        </w:rPr>
        <w:t>June 29, 2015</w:t>
      </w:r>
      <w:r w:rsidRPr="00602B12">
        <w:rPr>
          <w:rFonts w:ascii="Arial" w:hAnsi="Arial"/>
          <w:sz w:val="22"/>
        </w:rPr>
        <w:t>, was developed in order to set forth the applicable requirements and factual basis for the draft Renewable Operating Permit (</w:t>
      </w:r>
      <w:smartTag w:uri="urn:schemas-microsoft-com:office:smarttags" w:element="stockticker">
        <w:r w:rsidRPr="00602B12">
          <w:rPr>
            <w:rFonts w:ascii="Arial" w:hAnsi="Arial"/>
            <w:sz w:val="22"/>
          </w:rPr>
          <w:t>ROP</w:t>
        </w:r>
      </w:smartTag>
      <w:r w:rsidRPr="00602B12">
        <w:rPr>
          <w:rFonts w:ascii="Arial" w:hAnsi="Arial"/>
          <w:sz w:val="22"/>
        </w:rPr>
        <w:t xml:space="preserve">) terms and conditions as required by R 336.1214(1).  The purpose of this Staff Report Addendum is to summarize any significant comments received on the draft </w:t>
      </w:r>
      <w:smartTag w:uri="urn:schemas-microsoft-com:office:smarttags" w:element="stockticker">
        <w:r w:rsidRPr="00602B12">
          <w:rPr>
            <w:rFonts w:ascii="Arial" w:hAnsi="Arial"/>
            <w:sz w:val="22"/>
          </w:rPr>
          <w:t>ROP</w:t>
        </w:r>
      </w:smartTag>
      <w:r w:rsidRPr="00602B12">
        <w:rPr>
          <w:rFonts w:ascii="Arial" w:hAnsi="Arial"/>
          <w:sz w:val="22"/>
        </w:rPr>
        <w:t xml:space="preserve"> during the </w:t>
      </w:r>
      <w:r w:rsidR="00FB7F0E" w:rsidRPr="00602B12">
        <w:rPr>
          <w:rFonts w:ascii="Arial" w:hAnsi="Arial"/>
          <w:sz w:val="22"/>
        </w:rPr>
        <w:t>30-day public</w:t>
      </w:r>
      <w:r w:rsidRPr="00602B12">
        <w:rPr>
          <w:rFonts w:ascii="Arial" w:hAnsi="Arial"/>
          <w:sz w:val="22"/>
        </w:rPr>
        <w:t xml:space="preserve"> comment period as described in </w:t>
      </w:r>
      <w:r w:rsidR="00FB7F0E" w:rsidRPr="00602B12">
        <w:rPr>
          <w:rFonts w:ascii="Arial" w:hAnsi="Arial"/>
          <w:sz w:val="22"/>
        </w:rPr>
        <w:t>R 336.1214(3)</w:t>
      </w:r>
      <w:r w:rsidRPr="00602B12">
        <w:rPr>
          <w:rFonts w:ascii="Arial" w:hAnsi="Arial"/>
          <w:sz w:val="22"/>
        </w:rPr>
        <w:t xml:space="preserve">.  In addition, this addendum describes any changes to the </w:t>
      </w:r>
      <w:r w:rsidR="009F41CE" w:rsidRPr="00602B12">
        <w:rPr>
          <w:rFonts w:ascii="Arial" w:hAnsi="Arial"/>
          <w:sz w:val="22"/>
        </w:rPr>
        <w:t>Draft Number 2</w:t>
      </w:r>
      <w:r w:rsidRPr="00602B12">
        <w:rPr>
          <w:rFonts w:ascii="Arial" w:hAnsi="Arial"/>
          <w:sz w:val="22"/>
        </w:rPr>
        <w:t xml:space="preserve"> </w:t>
      </w:r>
      <w:smartTag w:uri="urn:schemas-microsoft-com:office:smarttags" w:element="stockticker">
        <w:r w:rsidRPr="00602B12">
          <w:rPr>
            <w:rFonts w:ascii="Arial" w:hAnsi="Arial"/>
            <w:sz w:val="22"/>
          </w:rPr>
          <w:t>ROP</w:t>
        </w:r>
      </w:smartTag>
      <w:r w:rsidRPr="00602B12">
        <w:rPr>
          <w:rFonts w:ascii="Arial" w:hAnsi="Arial"/>
          <w:sz w:val="22"/>
        </w:rPr>
        <w:t xml:space="preserve"> resulting from these pertinent comments. </w:t>
      </w:r>
    </w:p>
    <w:p w14:paraId="5D70E5B4" w14:textId="77777777" w:rsidR="003F4DBB" w:rsidRPr="00602B12" w:rsidRDefault="003F4DBB">
      <w:pPr>
        <w:rPr>
          <w:rFonts w:ascii="Arial" w:hAnsi="Arial"/>
          <w:sz w:val="22"/>
        </w:rPr>
      </w:pPr>
    </w:p>
    <w:p w14:paraId="4F290E1F" w14:textId="77777777" w:rsidR="003F4DBB" w:rsidRPr="00602B12" w:rsidRDefault="003F4DBB">
      <w:pPr>
        <w:rPr>
          <w:rFonts w:ascii="Arial" w:hAnsi="Arial"/>
          <w:b/>
          <w:sz w:val="22"/>
          <w:u w:val="single"/>
        </w:rPr>
      </w:pPr>
      <w:r w:rsidRPr="00602B12">
        <w:rPr>
          <w:rFonts w:ascii="Arial" w:hAnsi="Arial"/>
          <w:b/>
          <w:sz w:val="22"/>
          <w:u w:val="single"/>
        </w:rPr>
        <w:t>General Information</w:t>
      </w:r>
    </w:p>
    <w:p w14:paraId="750F8C08" w14:textId="77777777" w:rsidR="003F4DBB" w:rsidRPr="00602B12" w:rsidRDefault="003F4DBB">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602B12" w:rsidRPr="00602B12" w14:paraId="638DFD09" w14:textId="77777777">
        <w:tc>
          <w:tcPr>
            <w:tcW w:w="4464" w:type="dxa"/>
          </w:tcPr>
          <w:p w14:paraId="707C07C3" w14:textId="77777777" w:rsidR="003F4DBB" w:rsidRPr="00602B12" w:rsidRDefault="003F4DBB" w:rsidP="003F4DBB">
            <w:pPr>
              <w:tabs>
                <w:tab w:val="left" w:pos="3424"/>
              </w:tabs>
              <w:rPr>
                <w:rFonts w:ascii="Arial" w:hAnsi="Arial"/>
                <w:sz w:val="22"/>
              </w:rPr>
            </w:pPr>
            <w:r w:rsidRPr="00602B12">
              <w:rPr>
                <w:rFonts w:ascii="Arial" w:hAnsi="Arial"/>
                <w:sz w:val="22"/>
              </w:rPr>
              <w:t>Responsible Official:</w:t>
            </w:r>
          </w:p>
        </w:tc>
        <w:tc>
          <w:tcPr>
            <w:tcW w:w="5796" w:type="dxa"/>
          </w:tcPr>
          <w:p w14:paraId="6142C397" w14:textId="77777777" w:rsidR="003F4DBB" w:rsidRPr="00602B12" w:rsidRDefault="00CD55A1" w:rsidP="003F4DBB">
            <w:pPr>
              <w:rPr>
                <w:rFonts w:ascii="Arial" w:hAnsi="Arial" w:cs="Arial"/>
                <w:sz w:val="22"/>
                <w:szCs w:val="22"/>
              </w:rPr>
            </w:pPr>
            <w:r w:rsidRPr="00602B12">
              <w:rPr>
                <w:rFonts w:ascii="Arial" w:hAnsi="Arial" w:cs="Arial"/>
                <w:sz w:val="22"/>
                <w:szCs w:val="22"/>
              </w:rPr>
              <w:t xml:space="preserve">James M. </w:t>
            </w:r>
            <w:proofErr w:type="spellStart"/>
            <w:r w:rsidRPr="00602B12">
              <w:rPr>
                <w:rFonts w:ascii="Arial" w:hAnsi="Arial" w:cs="Arial"/>
                <w:sz w:val="22"/>
                <w:szCs w:val="22"/>
              </w:rPr>
              <w:t>Kochevar</w:t>
            </w:r>
            <w:proofErr w:type="spellEnd"/>
            <w:r w:rsidR="003F4DBB" w:rsidRPr="00602B12">
              <w:rPr>
                <w:rFonts w:ascii="Arial" w:hAnsi="Arial" w:cs="Arial"/>
                <w:sz w:val="22"/>
                <w:szCs w:val="22"/>
              </w:rPr>
              <w:t xml:space="preserve">, </w:t>
            </w:r>
            <w:r w:rsidRPr="00602B12">
              <w:rPr>
                <w:rFonts w:ascii="Arial" w:hAnsi="Arial" w:cs="Arial"/>
                <w:sz w:val="22"/>
                <w:szCs w:val="22"/>
              </w:rPr>
              <w:t>VP &amp; General Manager</w:t>
            </w:r>
          </w:p>
          <w:p w14:paraId="59566C85" w14:textId="77777777" w:rsidR="003F4DBB" w:rsidRPr="00602B12" w:rsidRDefault="00CD55A1" w:rsidP="003F4DBB">
            <w:pPr>
              <w:rPr>
                <w:rFonts w:ascii="Arial" w:hAnsi="Arial"/>
                <w:sz w:val="22"/>
              </w:rPr>
            </w:pPr>
            <w:r w:rsidRPr="00602B12">
              <w:rPr>
                <w:rFonts w:ascii="Arial" w:hAnsi="Arial" w:cs="Arial"/>
                <w:sz w:val="22"/>
                <w:szCs w:val="22"/>
              </w:rPr>
              <w:t>906-475-3400</w:t>
            </w:r>
          </w:p>
        </w:tc>
      </w:tr>
      <w:tr w:rsidR="003F4DBB" w:rsidRPr="00602B12" w14:paraId="6E41DF4C" w14:textId="77777777">
        <w:tc>
          <w:tcPr>
            <w:tcW w:w="4464" w:type="dxa"/>
          </w:tcPr>
          <w:p w14:paraId="5931307D" w14:textId="77777777" w:rsidR="003F4DBB" w:rsidRPr="00602B12" w:rsidRDefault="003F4DBB">
            <w:pPr>
              <w:rPr>
                <w:rFonts w:ascii="Arial" w:hAnsi="Arial"/>
                <w:sz w:val="22"/>
              </w:rPr>
            </w:pPr>
            <w:r w:rsidRPr="00602B12">
              <w:rPr>
                <w:rFonts w:ascii="Arial" w:hAnsi="Arial"/>
                <w:sz w:val="22"/>
              </w:rPr>
              <w:t>AQD Contact:</w:t>
            </w:r>
          </w:p>
        </w:tc>
        <w:tc>
          <w:tcPr>
            <w:tcW w:w="5796" w:type="dxa"/>
          </w:tcPr>
          <w:p w14:paraId="4F1E0CAB" w14:textId="77777777" w:rsidR="003F4DBB" w:rsidRPr="00602B12" w:rsidRDefault="00CD55A1" w:rsidP="003F4DBB">
            <w:pPr>
              <w:rPr>
                <w:rFonts w:ascii="Arial" w:hAnsi="Arial" w:cs="Arial"/>
                <w:sz w:val="22"/>
                <w:szCs w:val="22"/>
              </w:rPr>
            </w:pPr>
            <w:r w:rsidRPr="00602B12">
              <w:rPr>
                <w:rFonts w:ascii="Arial" w:hAnsi="Arial" w:cs="Arial"/>
                <w:sz w:val="22"/>
                <w:szCs w:val="22"/>
              </w:rPr>
              <w:t>Ed Lancaster</w:t>
            </w:r>
            <w:r w:rsidR="003F4DBB" w:rsidRPr="00602B12">
              <w:rPr>
                <w:rFonts w:ascii="Arial" w:hAnsi="Arial" w:cs="Arial"/>
                <w:sz w:val="22"/>
                <w:szCs w:val="22"/>
              </w:rPr>
              <w:t xml:space="preserve">, </w:t>
            </w:r>
            <w:r w:rsidRPr="00602B12">
              <w:rPr>
                <w:rFonts w:ascii="Arial" w:hAnsi="Arial" w:cs="Arial"/>
                <w:sz w:val="22"/>
                <w:szCs w:val="22"/>
              </w:rPr>
              <w:t>Upper Peninsula District Supervisor</w:t>
            </w:r>
          </w:p>
          <w:p w14:paraId="4ED8CD1E" w14:textId="77777777" w:rsidR="003F4DBB" w:rsidRPr="00602B12" w:rsidRDefault="00CD55A1" w:rsidP="003F4DBB">
            <w:pPr>
              <w:rPr>
                <w:rFonts w:ascii="Arial" w:hAnsi="Arial"/>
                <w:sz w:val="22"/>
              </w:rPr>
            </w:pPr>
            <w:r w:rsidRPr="00602B12">
              <w:rPr>
                <w:rFonts w:ascii="Arial" w:hAnsi="Arial" w:cs="Arial"/>
                <w:sz w:val="22"/>
                <w:szCs w:val="22"/>
              </w:rPr>
              <w:t>906-250-5124</w:t>
            </w:r>
          </w:p>
        </w:tc>
      </w:tr>
    </w:tbl>
    <w:p w14:paraId="702059EC" w14:textId="77777777" w:rsidR="003F4DBB" w:rsidRPr="00602B12" w:rsidRDefault="003F4DBB">
      <w:pPr>
        <w:jc w:val="both"/>
        <w:rPr>
          <w:rFonts w:ascii="Arial" w:hAnsi="Arial"/>
          <w:sz w:val="22"/>
        </w:rPr>
      </w:pPr>
    </w:p>
    <w:p w14:paraId="2426A18E" w14:textId="77777777" w:rsidR="003F4DBB" w:rsidRPr="00602B12" w:rsidRDefault="003F4DBB">
      <w:pPr>
        <w:rPr>
          <w:rFonts w:ascii="Arial" w:hAnsi="Arial"/>
          <w:b/>
          <w:sz w:val="22"/>
          <w:u w:val="single"/>
        </w:rPr>
      </w:pPr>
      <w:r w:rsidRPr="00602B12">
        <w:rPr>
          <w:rFonts w:ascii="Arial" w:hAnsi="Arial"/>
          <w:b/>
          <w:sz w:val="22"/>
          <w:u w:val="single"/>
        </w:rPr>
        <w:t>Summary of Pertinent Comments</w:t>
      </w:r>
    </w:p>
    <w:p w14:paraId="791090EF" w14:textId="77777777" w:rsidR="003F4DBB" w:rsidRPr="00602B12" w:rsidRDefault="003F4DBB">
      <w:pPr>
        <w:rPr>
          <w:rFonts w:ascii="Arial" w:hAnsi="Arial"/>
          <w:b/>
          <w:sz w:val="22"/>
          <w:u w:val="single"/>
        </w:rPr>
      </w:pPr>
    </w:p>
    <w:p w14:paraId="0B95248D" w14:textId="77777777" w:rsidR="003F4DBB" w:rsidRPr="00602B12" w:rsidRDefault="00CD55A1" w:rsidP="00F94377">
      <w:pPr>
        <w:jc w:val="both"/>
        <w:rPr>
          <w:rFonts w:ascii="Arial" w:hAnsi="Arial"/>
          <w:sz w:val="22"/>
        </w:rPr>
      </w:pPr>
      <w:r w:rsidRPr="00602B12">
        <w:rPr>
          <w:rFonts w:ascii="Arial" w:hAnsi="Arial"/>
          <w:sz w:val="22"/>
        </w:rPr>
        <w:t xml:space="preserve">On May 3, 2017, </w:t>
      </w:r>
      <w:r w:rsidR="003F4DBB" w:rsidRPr="00602B12">
        <w:rPr>
          <w:rFonts w:ascii="Arial" w:hAnsi="Arial"/>
          <w:sz w:val="22"/>
        </w:rPr>
        <w:t>AQD received one lette</w:t>
      </w:r>
      <w:r w:rsidR="009F41CE" w:rsidRPr="00602B12">
        <w:rPr>
          <w:rFonts w:ascii="Arial" w:hAnsi="Arial"/>
          <w:sz w:val="22"/>
        </w:rPr>
        <w:t>r with comments related to the D</w:t>
      </w:r>
      <w:r w:rsidR="003F4DBB" w:rsidRPr="00602B12">
        <w:rPr>
          <w:rFonts w:ascii="Arial" w:hAnsi="Arial"/>
          <w:sz w:val="22"/>
        </w:rPr>
        <w:t>raft</w:t>
      </w:r>
      <w:r w:rsidR="009F41CE" w:rsidRPr="00602B12">
        <w:rPr>
          <w:rFonts w:ascii="Arial" w:hAnsi="Arial"/>
          <w:sz w:val="22"/>
        </w:rPr>
        <w:t xml:space="preserve"> Number 2</w:t>
      </w:r>
      <w:r w:rsidR="003F4DBB" w:rsidRPr="00602B12">
        <w:rPr>
          <w:rFonts w:ascii="Arial" w:hAnsi="Arial"/>
          <w:sz w:val="22"/>
        </w:rPr>
        <w:t xml:space="preserve"> ROP.  The comments and AQD’s response follow:</w:t>
      </w:r>
    </w:p>
    <w:p w14:paraId="73A7F549" w14:textId="77777777" w:rsidR="003F4DBB" w:rsidRPr="00602B12" w:rsidRDefault="003F4DBB">
      <w:pPr>
        <w:jc w:val="both"/>
        <w:rPr>
          <w:rFonts w:ascii="Arial" w:hAnsi="Arial"/>
          <w:sz w:val="22"/>
        </w:rPr>
      </w:pPr>
    </w:p>
    <w:p w14:paraId="0D79D6FA" w14:textId="77777777" w:rsidR="003F4DBB" w:rsidRPr="00602B12" w:rsidRDefault="003F4DBB" w:rsidP="003F4DBB">
      <w:pPr>
        <w:jc w:val="both"/>
        <w:rPr>
          <w:rFonts w:ascii="Arial" w:hAnsi="Arial" w:cs="Arial"/>
          <w:b/>
          <w:sz w:val="22"/>
          <w:szCs w:val="22"/>
          <w:u w:val="single"/>
        </w:rPr>
      </w:pPr>
      <w:r w:rsidRPr="00602B12">
        <w:rPr>
          <w:rFonts w:ascii="Arial" w:hAnsi="Arial" w:cs="Arial"/>
          <w:b/>
          <w:sz w:val="22"/>
          <w:szCs w:val="22"/>
          <w:u w:val="single"/>
        </w:rPr>
        <w:t>Comment</w:t>
      </w:r>
    </w:p>
    <w:p w14:paraId="1638E633" w14:textId="77777777" w:rsidR="003F4DBB" w:rsidRPr="00602B12" w:rsidRDefault="003F4DBB" w:rsidP="003F4DBB">
      <w:pPr>
        <w:jc w:val="both"/>
        <w:rPr>
          <w:rFonts w:ascii="Arial" w:hAnsi="Arial" w:cs="Arial"/>
          <w:b/>
          <w:sz w:val="22"/>
          <w:szCs w:val="22"/>
          <w:u w:val="single"/>
        </w:rPr>
      </w:pPr>
    </w:p>
    <w:p w14:paraId="1FE400E8" w14:textId="77777777" w:rsidR="003F4DBB" w:rsidRPr="00602B12" w:rsidRDefault="00CD55A1" w:rsidP="003F4DBB">
      <w:pPr>
        <w:jc w:val="both"/>
        <w:rPr>
          <w:rFonts w:ascii="Arial" w:hAnsi="Arial" w:cs="Arial"/>
          <w:sz w:val="22"/>
          <w:szCs w:val="22"/>
        </w:rPr>
      </w:pPr>
      <w:r w:rsidRPr="00602B12">
        <w:rPr>
          <w:rFonts w:ascii="Arial" w:hAnsi="Arial" w:cs="Arial"/>
          <w:sz w:val="22"/>
          <w:szCs w:val="22"/>
        </w:rPr>
        <w:t>R</w:t>
      </w:r>
      <w:r w:rsidR="003F4DBB" w:rsidRPr="00602B12">
        <w:rPr>
          <w:rFonts w:ascii="Arial" w:hAnsi="Arial" w:cs="Arial"/>
          <w:sz w:val="22"/>
          <w:szCs w:val="22"/>
        </w:rPr>
        <w:t>equest</w:t>
      </w:r>
      <w:r w:rsidRPr="00602B12">
        <w:rPr>
          <w:rFonts w:ascii="Arial" w:hAnsi="Arial" w:cs="Arial"/>
          <w:sz w:val="22"/>
          <w:szCs w:val="22"/>
        </w:rPr>
        <w:t xml:space="preserve"> for</w:t>
      </w:r>
      <w:r w:rsidR="003F4DBB" w:rsidRPr="00602B12">
        <w:rPr>
          <w:rFonts w:ascii="Arial" w:hAnsi="Arial" w:cs="Arial"/>
          <w:sz w:val="22"/>
          <w:szCs w:val="22"/>
        </w:rPr>
        <w:t xml:space="preserve"> an independent lab </w:t>
      </w:r>
      <w:r w:rsidR="009F41CE" w:rsidRPr="00602B12">
        <w:rPr>
          <w:rFonts w:ascii="Arial" w:hAnsi="Arial" w:cs="Arial"/>
          <w:sz w:val="22"/>
          <w:szCs w:val="22"/>
        </w:rPr>
        <w:t xml:space="preserve">to </w:t>
      </w:r>
      <w:r w:rsidR="003F4DBB" w:rsidRPr="00602B12">
        <w:rPr>
          <w:rFonts w:ascii="Arial" w:hAnsi="Arial" w:cs="Arial"/>
          <w:sz w:val="22"/>
          <w:szCs w:val="22"/>
        </w:rPr>
        <w:t>conduct annual sampling and analysis for arsenic (As), cadmium (Cd), chromium (Cr), lead (Pb), sulfur (S), and halogens on the used fuel oil combusted in EUOREDRYER1, EUOREDRYER2, EUKILN1, EUKILN2, and EUBOILER3.</w:t>
      </w:r>
    </w:p>
    <w:p w14:paraId="0903779C" w14:textId="77777777" w:rsidR="003F4DBB" w:rsidRPr="00602B12" w:rsidRDefault="003F4DBB" w:rsidP="003F4DBB">
      <w:pPr>
        <w:jc w:val="both"/>
        <w:rPr>
          <w:rFonts w:ascii="Arial" w:hAnsi="Arial" w:cs="Arial"/>
          <w:sz w:val="22"/>
          <w:szCs w:val="22"/>
        </w:rPr>
      </w:pPr>
    </w:p>
    <w:p w14:paraId="65105F68" w14:textId="77777777" w:rsidR="003F4DBB" w:rsidRPr="00602B12" w:rsidRDefault="003F4DBB" w:rsidP="003F4DBB">
      <w:pPr>
        <w:jc w:val="both"/>
        <w:rPr>
          <w:rFonts w:ascii="Arial" w:hAnsi="Arial" w:cs="Arial"/>
          <w:b/>
          <w:sz w:val="22"/>
          <w:szCs w:val="22"/>
          <w:u w:val="single"/>
        </w:rPr>
      </w:pPr>
      <w:r w:rsidRPr="00602B12">
        <w:rPr>
          <w:rFonts w:ascii="Arial" w:hAnsi="Arial" w:cs="Arial"/>
          <w:b/>
          <w:sz w:val="22"/>
          <w:szCs w:val="22"/>
          <w:u w:val="single"/>
        </w:rPr>
        <w:t>AQD Response</w:t>
      </w:r>
    </w:p>
    <w:p w14:paraId="4028FA6A" w14:textId="77777777" w:rsidR="003F4DBB" w:rsidRPr="00602B12" w:rsidRDefault="003F4DBB" w:rsidP="003F4DBB">
      <w:pPr>
        <w:jc w:val="both"/>
        <w:rPr>
          <w:rFonts w:ascii="Arial" w:hAnsi="Arial" w:cs="Arial"/>
          <w:b/>
          <w:sz w:val="22"/>
          <w:szCs w:val="22"/>
          <w:u w:val="single"/>
        </w:rPr>
      </w:pPr>
    </w:p>
    <w:p w14:paraId="7F1B81FB" w14:textId="77777777" w:rsidR="003F4DBB" w:rsidRPr="00602B12" w:rsidRDefault="003F4DBB" w:rsidP="003F4DBB">
      <w:pPr>
        <w:jc w:val="both"/>
        <w:rPr>
          <w:rFonts w:ascii="Arial" w:hAnsi="Arial" w:cs="Arial"/>
          <w:sz w:val="22"/>
          <w:szCs w:val="22"/>
        </w:rPr>
      </w:pPr>
      <w:r w:rsidRPr="00602B12">
        <w:rPr>
          <w:rFonts w:ascii="Arial" w:hAnsi="Arial" w:cs="Arial"/>
          <w:sz w:val="22"/>
          <w:szCs w:val="22"/>
        </w:rPr>
        <w:t xml:space="preserve">The AQD has the ability and authority to collect and analyze used oil samples from Tilden Mine’s oil tank, for independent analysis, at any time.  In Appendix 4 of the Draft ROP, under “Used Oil Analysis”, Tilden is required to obtain a representative sample of the used oil on a </w:t>
      </w:r>
      <w:r w:rsidRPr="00602B12">
        <w:rPr>
          <w:rFonts w:ascii="Arial" w:hAnsi="Arial" w:cs="Arial"/>
          <w:i/>
          <w:sz w:val="22"/>
          <w:szCs w:val="22"/>
          <w:u w:val="single"/>
        </w:rPr>
        <w:t>monthly</w:t>
      </w:r>
      <w:r w:rsidRPr="00602B12">
        <w:rPr>
          <w:rFonts w:ascii="Arial" w:hAnsi="Arial" w:cs="Arial"/>
          <w:sz w:val="22"/>
          <w:szCs w:val="22"/>
        </w:rPr>
        <w:t xml:space="preserve"> basis.  Currently, Tilden has not burned used oil in any of the listed emission units since 2011.</w:t>
      </w:r>
    </w:p>
    <w:p w14:paraId="5D567357" w14:textId="77777777" w:rsidR="003F4DBB" w:rsidRPr="00602B12" w:rsidRDefault="003F4DBB" w:rsidP="003F4DBB">
      <w:pPr>
        <w:rPr>
          <w:rFonts w:ascii="Arial" w:hAnsi="Arial" w:cs="Arial"/>
          <w:sz w:val="22"/>
          <w:szCs w:val="22"/>
        </w:rPr>
      </w:pPr>
    </w:p>
    <w:p w14:paraId="5893C5DE" w14:textId="77777777" w:rsidR="003F4DBB" w:rsidRPr="00602B12" w:rsidRDefault="003F4DBB" w:rsidP="003F4DBB">
      <w:pPr>
        <w:jc w:val="both"/>
        <w:rPr>
          <w:rFonts w:ascii="Arial" w:hAnsi="Arial" w:cs="Arial"/>
          <w:b/>
          <w:sz w:val="22"/>
          <w:szCs w:val="22"/>
          <w:u w:val="single"/>
        </w:rPr>
      </w:pPr>
      <w:r w:rsidRPr="00602B12">
        <w:rPr>
          <w:rFonts w:ascii="Arial" w:hAnsi="Arial" w:cs="Arial"/>
          <w:b/>
          <w:sz w:val="22"/>
          <w:szCs w:val="22"/>
          <w:u w:val="single"/>
        </w:rPr>
        <w:t>Comment</w:t>
      </w:r>
    </w:p>
    <w:p w14:paraId="381AB9C1" w14:textId="77777777" w:rsidR="003F4DBB" w:rsidRPr="00602B12" w:rsidRDefault="003F4DBB" w:rsidP="003F4DBB">
      <w:pPr>
        <w:jc w:val="both"/>
        <w:rPr>
          <w:rFonts w:ascii="Arial" w:hAnsi="Arial" w:cs="Arial"/>
          <w:b/>
          <w:sz w:val="22"/>
          <w:szCs w:val="22"/>
          <w:u w:val="single"/>
        </w:rPr>
      </w:pPr>
    </w:p>
    <w:p w14:paraId="7454EE5D" w14:textId="77777777" w:rsidR="003F4DBB" w:rsidRPr="00602B12" w:rsidRDefault="00CD55A1" w:rsidP="003F4DBB">
      <w:pPr>
        <w:jc w:val="both"/>
        <w:rPr>
          <w:rFonts w:ascii="Arial" w:hAnsi="Arial" w:cs="Arial"/>
          <w:sz w:val="22"/>
          <w:szCs w:val="22"/>
        </w:rPr>
      </w:pPr>
      <w:r w:rsidRPr="00602B12">
        <w:rPr>
          <w:rFonts w:ascii="Arial" w:hAnsi="Arial" w:cs="Arial"/>
          <w:sz w:val="22"/>
          <w:szCs w:val="22"/>
        </w:rPr>
        <w:t>R</w:t>
      </w:r>
      <w:r w:rsidR="003F4DBB" w:rsidRPr="00602B12">
        <w:rPr>
          <w:rFonts w:ascii="Arial" w:hAnsi="Arial" w:cs="Arial"/>
          <w:sz w:val="22"/>
          <w:szCs w:val="22"/>
        </w:rPr>
        <w:t>equest</w:t>
      </w:r>
      <w:r w:rsidRPr="00602B12">
        <w:rPr>
          <w:rFonts w:ascii="Arial" w:hAnsi="Arial" w:cs="Arial"/>
          <w:sz w:val="22"/>
          <w:szCs w:val="22"/>
        </w:rPr>
        <w:t xml:space="preserve"> to change the testing </w:t>
      </w:r>
      <w:r w:rsidR="003F4DBB" w:rsidRPr="00602B12">
        <w:rPr>
          <w:rFonts w:ascii="Arial" w:hAnsi="Arial" w:cs="Arial"/>
          <w:sz w:val="22"/>
          <w:szCs w:val="22"/>
        </w:rPr>
        <w:t>language in FGBOILERS for NOx emission testing from “may be required” to “will be required”.</w:t>
      </w:r>
    </w:p>
    <w:p w14:paraId="79494A09" w14:textId="77777777" w:rsidR="003F4DBB" w:rsidRPr="00602B12" w:rsidRDefault="003F4DBB" w:rsidP="003F4DBB">
      <w:pPr>
        <w:jc w:val="both"/>
        <w:rPr>
          <w:rFonts w:ascii="Arial" w:hAnsi="Arial" w:cs="Arial"/>
          <w:sz w:val="22"/>
          <w:szCs w:val="22"/>
        </w:rPr>
      </w:pPr>
    </w:p>
    <w:p w14:paraId="0BAA3CF9" w14:textId="77777777" w:rsidR="003F4DBB" w:rsidRPr="00602B12" w:rsidRDefault="003F4DBB" w:rsidP="003F4DBB">
      <w:pPr>
        <w:jc w:val="both"/>
        <w:rPr>
          <w:rFonts w:ascii="Arial" w:hAnsi="Arial" w:cs="Arial"/>
          <w:b/>
          <w:sz w:val="22"/>
          <w:szCs w:val="22"/>
          <w:u w:val="single"/>
        </w:rPr>
      </w:pPr>
      <w:r w:rsidRPr="00602B12">
        <w:rPr>
          <w:rFonts w:ascii="Arial" w:hAnsi="Arial" w:cs="Arial"/>
          <w:b/>
          <w:sz w:val="22"/>
          <w:szCs w:val="22"/>
          <w:u w:val="single"/>
        </w:rPr>
        <w:t>AQD Response</w:t>
      </w:r>
    </w:p>
    <w:p w14:paraId="1CF1E01F" w14:textId="77777777" w:rsidR="003F4DBB" w:rsidRPr="00602B12" w:rsidRDefault="003F4DBB" w:rsidP="003F4DBB">
      <w:pPr>
        <w:jc w:val="both"/>
        <w:rPr>
          <w:rFonts w:ascii="Arial" w:hAnsi="Arial" w:cs="Arial"/>
          <w:b/>
          <w:sz w:val="22"/>
          <w:szCs w:val="22"/>
          <w:u w:val="single"/>
        </w:rPr>
      </w:pPr>
    </w:p>
    <w:p w14:paraId="062FB991" w14:textId="77777777" w:rsidR="003F4DBB" w:rsidRPr="00602B12" w:rsidRDefault="003F4DBB" w:rsidP="003F4DBB">
      <w:pPr>
        <w:jc w:val="both"/>
        <w:rPr>
          <w:rFonts w:ascii="Arial" w:hAnsi="Arial" w:cs="Arial"/>
          <w:sz w:val="22"/>
          <w:szCs w:val="22"/>
        </w:rPr>
      </w:pPr>
      <w:r w:rsidRPr="00602B12">
        <w:rPr>
          <w:rFonts w:ascii="Arial" w:hAnsi="Arial" w:cs="Arial"/>
          <w:sz w:val="22"/>
          <w:szCs w:val="22"/>
        </w:rPr>
        <w:t xml:space="preserve">Tilden is required to meet all of the conditions identified in FGBOILERS.  To this end, the AQD has included other parameters/restrictions in the permit to ensure FGBOILERS will operate in compliance with the NOx emission limit.  Namely, the company is only allowed to burn propane or natural gas (Special Condition (SC) II.1); the fuel use is restricted to less than 1400 million standard cubic feet per 12-month rolling time period (SC II.2); a device to monitor fuel use must be installed, calibrated and maintained (SC VI.1); and </w:t>
      </w:r>
      <w:r w:rsidRPr="00602B12">
        <w:rPr>
          <w:rFonts w:ascii="Arial" w:hAnsi="Arial" w:cs="Arial"/>
          <w:sz w:val="22"/>
          <w:szCs w:val="22"/>
        </w:rPr>
        <w:lastRenderedPageBreak/>
        <w:t>low-NOx burners must be installed as pollution control equipment (SC VI.3).  Please note, to date, Tilden has not installed any emission units under FGBOILERS.</w:t>
      </w:r>
    </w:p>
    <w:p w14:paraId="6FEE9AE8" w14:textId="77777777" w:rsidR="003F4DBB" w:rsidRPr="00602B12" w:rsidRDefault="003F4DBB" w:rsidP="003F4DBB">
      <w:pPr>
        <w:ind w:left="720"/>
        <w:jc w:val="both"/>
        <w:rPr>
          <w:rFonts w:ascii="Arial" w:hAnsi="Arial" w:cs="Arial"/>
          <w:sz w:val="22"/>
          <w:szCs w:val="22"/>
        </w:rPr>
      </w:pPr>
    </w:p>
    <w:p w14:paraId="2FB9AF11" w14:textId="77777777" w:rsidR="003F4DBB" w:rsidRPr="00602B12" w:rsidRDefault="003F4DBB" w:rsidP="003F4DBB">
      <w:pPr>
        <w:jc w:val="both"/>
        <w:rPr>
          <w:rFonts w:ascii="Arial" w:hAnsi="Arial" w:cs="Arial"/>
          <w:b/>
          <w:sz w:val="22"/>
          <w:szCs w:val="22"/>
          <w:u w:val="single"/>
        </w:rPr>
      </w:pPr>
      <w:r w:rsidRPr="00602B12">
        <w:rPr>
          <w:rFonts w:ascii="Arial" w:hAnsi="Arial" w:cs="Arial"/>
          <w:b/>
          <w:sz w:val="22"/>
          <w:szCs w:val="22"/>
          <w:u w:val="single"/>
        </w:rPr>
        <w:t>Comment</w:t>
      </w:r>
    </w:p>
    <w:p w14:paraId="017DF187" w14:textId="77777777" w:rsidR="003F4DBB" w:rsidRPr="00602B12" w:rsidRDefault="003F4DBB" w:rsidP="003F4DBB">
      <w:pPr>
        <w:jc w:val="both"/>
        <w:rPr>
          <w:rFonts w:ascii="Arial" w:hAnsi="Arial" w:cs="Arial"/>
          <w:b/>
          <w:sz w:val="22"/>
          <w:szCs w:val="22"/>
          <w:u w:val="single"/>
        </w:rPr>
      </w:pPr>
    </w:p>
    <w:p w14:paraId="57A76D0E" w14:textId="77777777" w:rsidR="003F4DBB" w:rsidRPr="00602B12" w:rsidRDefault="00CD55A1" w:rsidP="003F4DBB">
      <w:pPr>
        <w:jc w:val="both"/>
        <w:rPr>
          <w:rFonts w:ascii="Arial" w:hAnsi="Arial" w:cs="Arial"/>
          <w:sz w:val="22"/>
          <w:szCs w:val="22"/>
        </w:rPr>
      </w:pPr>
      <w:r w:rsidRPr="00602B12">
        <w:rPr>
          <w:rFonts w:ascii="Arial" w:hAnsi="Arial" w:cs="Arial"/>
          <w:sz w:val="22"/>
          <w:szCs w:val="22"/>
        </w:rPr>
        <w:t>R</w:t>
      </w:r>
      <w:r w:rsidR="003F4DBB" w:rsidRPr="00602B12">
        <w:rPr>
          <w:rFonts w:ascii="Arial" w:hAnsi="Arial" w:cs="Arial"/>
          <w:sz w:val="22"/>
          <w:szCs w:val="22"/>
        </w:rPr>
        <w:t>equest, in FGTACONITEMACT, the frequency of particulate matter (PM) testing for the Ore Crushing and Handling, Finished Pellet Handling and EUOREDRYERS1-2 be increased to annually from once every 5 years.</w:t>
      </w:r>
    </w:p>
    <w:p w14:paraId="4D0FA7F3" w14:textId="77777777" w:rsidR="003F4DBB" w:rsidRPr="00602B12" w:rsidRDefault="003F4DBB" w:rsidP="003F4DBB">
      <w:pPr>
        <w:jc w:val="both"/>
        <w:rPr>
          <w:rFonts w:ascii="Arial" w:hAnsi="Arial" w:cs="Arial"/>
          <w:sz w:val="22"/>
          <w:szCs w:val="22"/>
        </w:rPr>
      </w:pPr>
    </w:p>
    <w:p w14:paraId="6CAAEFDD" w14:textId="77777777" w:rsidR="003F4DBB" w:rsidRPr="00602B12" w:rsidRDefault="003F4DBB" w:rsidP="003F4DBB">
      <w:pPr>
        <w:jc w:val="both"/>
        <w:rPr>
          <w:rFonts w:ascii="Arial" w:hAnsi="Arial" w:cs="Arial"/>
          <w:b/>
          <w:sz w:val="22"/>
          <w:szCs w:val="22"/>
          <w:u w:val="single"/>
        </w:rPr>
      </w:pPr>
      <w:r w:rsidRPr="00602B12">
        <w:rPr>
          <w:rFonts w:ascii="Arial" w:hAnsi="Arial" w:cs="Arial"/>
          <w:b/>
          <w:sz w:val="22"/>
          <w:szCs w:val="22"/>
          <w:u w:val="single"/>
        </w:rPr>
        <w:t>AQD Response</w:t>
      </w:r>
    </w:p>
    <w:p w14:paraId="74C0E246" w14:textId="77777777" w:rsidR="003F4DBB" w:rsidRPr="00602B12" w:rsidRDefault="003F4DBB" w:rsidP="003F4DBB">
      <w:pPr>
        <w:jc w:val="both"/>
        <w:rPr>
          <w:rFonts w:ascii="Arial" w:hAnsi="Arial" w:cs="Arial"/>
          <w:sz w:val="22"/>
          <w:szCs w:val="22"/>
        </w:rPr>
      </w:pPr>
    </w:p>
    <w:p w14:paraId="26B59456" w14:textId="77777777" w:rsidR="003F4DBB" w:rsidRPr="00602B12" w:rsidRDefault="003F4DBB" w:rsidP="003F4DBB">
      <w:pPr>
        <w:jc w:val="both"/>
        <w:rPr>
          <w:rFonts w:ascii="Arial" w:hAnsi="Arial" w:cs="Arial"/>
          <w:sz w:val="22"/>
          <w:szCs w:val="22"/>
        </w:rPr>
      </w:pPr>
      <w:r w:rsidRPr="00602B12">
        <w:rPr>
          <w:rFonts w:ascii="Arial" w:hAnsi="Arial" w:cs="Arial"/>
          <w:sz w:val="22"/>
          <w:szCs w:val="22"/>
        </w:rPr>
        <w:t xml:space="preserve">The AQD agrees it is appropriate to require more frequent testing in those situations where there have been compliance issues.  Testing results at Tilden Mine for PM indicates compliance with the permit emission limits.  The testing conditions, in SC V, require: “Testing will be conducted </w:t>
      </w:r>
      <w:r w:rsidRPr="00602B12">
        <w:rPr>
          <w:rFonts w:ascii="Arial" w:hAnsi="Arial" w:cs="Arial"/>
          <w:i/>
          <w:sz w:val="22"/>
          <w:szCs w:val="22"/>
        </w:rPr>
        <w:t>at least once</w:t>
      </w:r>
      <w:r w:rsidRPr="00602B12">
        <w:rPr>
          <w:rFonts w:ascii="Arial" w:hAnsi="Arial" w:cs="Arial"/>
          <w:sz w:val="22"/>
          <w:szCs w:val="22"/>
        </w:rPr>
        <w:t xml:space="preserve"> during the five-year permit term and once every five years thereafter.” is appropriate based on previous testing results.</w:t>
      </w:r>
    </w:p>
    <w:p w14:paraId="1F08794A" w14:textId="77777777" w:rsidR="003F4DBB" w:rsidRPr="00602B12" w:rsidRDefault="003F4DBB">
      <w:pPr>
        <w:jc w:val="both"/>
        <w:rPr>
          <w:rFonts w:ascii="Arial" w:hAnsi="Arial"/>
          <w:sz w:val="22"/>
        </w:rPr>
      </w:pPr>
    </w:p>
    <w:p w14:paraId="2321E1C1" w14:textId="77777777" w:rsidR="003F4DBB" w:rsidRPr="00602B12" w:rsidRDefault="003F4DBB">
      <w:pPr>
        <w:rPr>
          <w:rFonts w:ascii="Arial" w:hAnsi="Arial"/>
          <w:b/>
          <w:sz w:val="22"/>
          <w:u w:val="single"/>
        </w:rPr>
      </w:pPr>
      <w:r w:rsidRPr="00602B12">
        <w:rPr>
          <w:rFonts w:ascii="Arial" w:hAnsi="Arial"/>
          <w:b/>
          <w:sz w:val="22"/>
          <w:u w:val="single"/>
        </w:rPr>
        <w:t xml:space="preserve">Changes to the </w:t>
      </w:r>
      <w:r w:rsidR="009F41CE" w:rsidRPr="00602B12">
        <w:rPr>
          <w:rFonts w:ascii="Arial" w:hAnsi="Arial"/>
          <w:b/>
          <w:sz w:val="22"/>
          <w:u w:val="single"/>
        </w:rPr>
        <w:t>April 3, 2017 Draft Number 2</w:t>
      </w:r>
      <w:r w:rsidRPr="00602B12">
        <w:rPr>
          <w:rFonts w:ascii="Arial" w:hAnsi="Arial"/>
          <w:b/>
          <w:sz w:val="22"/>
          <w:u w:val="single"/>
        </w:rPr>
        <w:t xml:space="preserve"> </w:t>
      </w:r>
      <w:smartTag w:uri="urn:schemas-microsoft-com:office:smarttags" w:element="stockticker">
        <w:r w:rsidRPr="00602B12">
          <w:rPr>
            <w:rFonts w:ascii="Arial" w:hAnsi="Arial"/>
            <w:b/>
            <w:sz w:val="22"/>
            <w:u w:val="single"/>
          </w:rPr>
          <w:t>ROP</w:t>
        </w:r>
      </w:smartTag>
    </w:p>
    <w:p w14:paraId="65DE62BB" w14:textId="77777777" w:rsidR="003F4DBB" w:rsidRPr="00602B12" w:rsidRDefault="003F4DBB">
      <w:pPr>
        <w:rPr>
          <w:rFonts w:ascii="Arial" w:hAnsi="Arial"/>
          <w:b/>
          <w:sz w:val="22"/>
        </w:rPr>
      </w:pPr>
    </w:p>
    <w:p w14:paraId="1F7E93ED" w14:textId="77777777" w:rsidR="003F4DBB" w:rsidRPr="00602B12" w:rsidRDefault="003F4DBB">
      <w:pPr>
        <w:outlineLvl w:val="0"/>
        <w:rPr>
          <w:rFonts w:ascii="Arial" w:hAnsi="Arial"/>
          <w:sz w:val="22"/>
        </w:rPr>
      </w:pPr>
      <w:r w:rsidRPr="00602B12">
        <w:rPr>
          <w:rFonts w:ascii="Arial" w:hAnsi="Arial"/>
          <w:sz w:val="22"/>
        </w:rPr>
        <w:t xml:space="preserve">No changes were made to the </w:t>
      </w:r>
      <w:r w:rsidR="00FB7F0E" w:rsidRPr="00602B12">
        <w:rPr>
          <w:rFonts w:ascii="Arial" w:hAnsi="Arial"/>
          <w:sz w:val="22"/>
        </w:rPr>
        <w:t>draft</w:t>
      </w:r>
      <w:r w:rsidRPr="00602B12">
        <w:rPr>
          <w:rFonts w:ascii="Arial" w:hAnsi="Arial"/>
          <w:sz w:val="22"/>
        </w:rPr>
        <w:t xml:space="preserve"> </w:t>
      </w:r>
      <w:smartTag w:uri="urn:schemas-microsoft-com:office:smarttags" w:element="stockticker">
        <w:r w:rsidRPr="00602B12">
          <w:rPr>
            <w:rFonts w:ascii="Arial" w:hAnsi="Arial"/>
            <w:sz w:val="22"/>
          </w:rPr>
          <w:t>ROP</w:t>
        </w:r>
      </w:smartTag>
      <w:r w:rsidRPr="00602B12">
        <w:rPr>
          <w:rFonts w:ascii="Arial" w:hAnsi="Arial"/>
          <w:sz w:val="22"/>
        </w:rPr>
        <w:t>.</w:t>
      </w:r>
    </w:p>
    <w:p w14:paraId="55FDA577" w14:textId="77777777" w:rsidR="003F4DBB" w:rsidRPr="00602B12" w:rsidRDefault="003F4DBB">
      <w:pPr>
        <w:rPr>
          <w:rFonts w:ascii="Arial" w:hAnsi="Arial"/>
          <w:sz w:val="22"/>
        </w:rPr>
      </w:pPr>
    </w:p>
    <w:p w14:paraId="7EC1B32C" w14:textId="77777777" w:rsidR="00DA20F4" w:rsidRPr="00602B12" w:rsidRDefault="00DA20F4">
      <w:pPr>
        <w:rPr>
          <w:rFonts w:ascii="Arial" w:hAnsi="Arial" w:cs="Arial"/>
          <w:sz w:val="22"/>
          <w:szCs w:val="22"/>
        </w:rPr>
      </w:pPr>
      <w:r w:rsidRPr="00602B12">
        <w:rPr>
          <w:rFonts w:ascii="Arial" w:hAnsi="Arial" w:cs="Arial"/>
          <w:sz w:val="22"/>
          <w:szCs w:val="22"/>
        </w:rPr>
        <w:br w:type="page"/>
      </w:r>
    </w:p>
    <w:p w14:paraId="6803A33B" w14:textId="77777777" w:rsidR="00DA20F4" w:rsidRPr="00602B12" w:rsidRDefault="00DA20F4">
      <w:pPr>
        <w:pStyle w:val="Header"/>
        <w:tabs>
          <w:tab w:val="clear" w:pos="4320"/>
          <w:tab w:val="clear" w:pos="8640"/>
        </w:tabs>
        <w:rPr>
          <w:rFonts w:ascii="Arial" w:hAnsi="Arial"/>
          <w:sz w:val="18"/>
        </w:rPr>
      </w:pPr>
      <w:bookmarkStart w:id="51" w:name="_Toc480878636"/>
      <w:bookmarkStart w:id="52" w:name="_Toc480946132"/>
      <w:bookmarkStart w:id="53" w:name="_Toc480946829"/>
      <w:bookmarkStart w:id="54" w:name="_Toc482691139"/>
      <w:bookmarkStart w:id="55" w:name="_Toc482691554"/>
      <w:bookmarkStart w:id="56" w:name="_Toc482692702"/>
      <w:bookmarkStart w:id="57" w:name="_Toc482694687"/>
      <w:bookmarkStart w:id="58" w:name="_Toc484839979"/>
      <w:bookmarkStart w:id="59" w:name="_Toc490982026"/>
    </w:p>
    <w:bookmarkEnd w:id="51"/>
    <w:bookmarkEnd w:id="52"/>
    <w:bookmarkEnd w:id="53"/>
    <w:bookmarkEnd w:id="54"/>
    <w:bookmarkEnd w:id="55"/>
    <w:bookmarkEnd w:id="56"/>
    <w:bookmarkEnd w:id="57"/>
    <w:bookmarkEnd w:id="58"/>
    <w:bookmarkEnd w:id="59"/>
    <w:tbl>
      <w:tblPr>
        <w:tblW w:w="0" w:type="auto"/>
        <w:tblInd w:w="108" w:type="dxa"/>
        <w:tblLayout w:type="fixed"/>
        <w:tblLook w:val="0000" w:firstRow="0" w:lastRow="0" w:firstColumn="0" w:lastColumn="0" w:noHBand="0" w:noVBand="0"/>
      </w:tblPr>
      <w:tblGrid>
        <w:gridCol w:w="2520"/>
        <w:gridCol w:w="5400"/>
        <w:gridCol w:w="2340"/>
      </w:tblGrid>
      <w:tr w:rsidR="00602B12" w:rsidRPr="00602B12" w14:paraId="007088C3" w14:textId="77777777" w:rsidTr="00DA20F4">
        <w:tc>
          <w:tcPr>
            <w:tcW w:w="2520" w:type="dxa"/>
          </w:tcPr>
          <w:p w14:paraId="6E99FF33" w14:textId="77777777" w:rsidR="00DA20F4" w:rsidRPr="00602B12" w:rsidRDefault="00DA20F4" w:rsidP="00DA20F4">
            <w:pPr>
              <w:jc w:val="center"/>
              <w:rPr>
                <w:rFonts w:ascii="Arial" w:hAnsi="Arial"/>
                <w:sz w:val="16"/>
              </w:rPr>
            </w:pPr>
          </w:p>
        </w:tc>
        <w:tc>
          <w:tcPr>
            <w:tcW w:w="5400" w:type="dxa"/>
          </w:tcPr>
          <w:p w14:paraId="24E02F88" w14:textId="77777777" w:rsidR="00DA20F4" w:rsidRPr="00602B12" w:rsidRDefault="00DA20F4" w:rsidP="00DA20F4">
            <w:pPr>
              <w:ind w:left="-108" w:right="-108"/>
              <w:jc w:val="center"/>
              <w:rPr>
                <w:rFonts w:ascii="Arial" w:hAnsi="Arial"/>
              </w:rPr>
            </w:pPr>
            <w:r w:rsidRPr="00602B12">
              <w:rPr>
                <w:rFonts w:ascii="Arial" w:hAnsi="Arial"/>
              </w:rPr>
              <w:t>Michigan Department of Environmental Quality</w:t>
            </w:r>
          </w:p>
          <w:p w14:paraId="478C2C61" w14:textId="77777777" w:rsidR="00DA20F4" w:rsidRPr="00602B12" w:rsidRDefault="00DA20F4" w:rsidP="00DA20F4">
            <w:pPr>
              <w:jc w:val="center"/>
              <w:rPr>
                <w:rFonts w:ascii="Arial" w:hAnsi="Arial"/>
                <w:sz w:val="16"/>
              </w:rPr>
            </w:pPr>
            <w:r w:rsidRPr="00602B12">
              <w:rPr>
                <w:rFonts w:ascii="Arial" w:hAnsi="Arial"/>
              </w:rPr>
              <w:t>Air Quality Division</w:t>
            </w:r>
          </w:p>
        </w:tc>
        <w:tc>
          <w:tcPr>
            <w:tcW w:w="2340" w:type="dxa"/>
          </w:tcPr>
          <w:p w14:paraId="678F5303" w14:textId="77777777" w:rsidR="00DA20F4" w:rsidRPr="00602B12" w:rsidRDefault="00DA20F4" w:rsidP="00DA20F4">
            <w:pPr>
              <w:jc w:val="center"/>
              <w:rPr>
                <w:rFonts w:ascii="Arial" w:hAnsi="Arial"/>
                <w:sz w:val="16"/>
              </w:rPr>
            </w:pPr>
          </w:p>
        </w:tc>
      </w:tr>
      <w:tr w:rsidR="00602B12" w:rsidRPr="00602B12" w14:paraId="33EF228A" w14:textId="77777777" w:rsidTr="00DA20F4">
        <w:trPr>
          <w:cantSplit/>
          <w:trHeight w:val="333"/>
        </w:trPr>
        <w:tc>
          <w:tcPr>
            <w:tcW w:w="2520" w:type="dxa"/>
          </w:tcPr>
          <w:p w14:paraId="783B5F2D" w14:textId="77777777" w:rsidR="00DA20F4" w:rsidRPr="00602B12" w:rsidRDefault="00DA20F4" w:rsidP="00DA20F4">
            <w:pPr>
              <w:pStyle w:val="Header"/>
              <w:jc w:val="center"/>
              <w:rPr>
                <w:rFonts w:ascii="Arial" w:hAnsi="Arial"/>
                <w:b/>
                <w:sz w:val="16"/>
              </w:rPr>
            </w:pPr>
            <w:r w:rsidRPr="00602B12">
              <w:rPr>
                <w:rFonts w:ascii="Arial" w:hAnsi="Arial"/>
                <w:b/>
                <w:sz w:val="16"/>
              </w:rPr>
              <w:t>State Registration Number</w:t>
            </w:r>
          </w:p>
        </w:tc>
        <w:tc>
          <w:tcPr>
            <w:tcW w:w="5400" w:type="dxa"/>
          </w:tcPr>
          <w:p w14:paraId="18BF4659" w14:textId="77777777" w:rsidR="00DA20F4" w:rsidRPr="00602B12" w:rsidRDefault="00DA20F4" w:rsidP="00DA20F4">
            <w:pPr>
              <w:jc w:val="center"/>
              <w:rPr>
                <w:rFonts w:ascii="Arial" w:hAnsi="Arial"/>
                <w:b/>
                <w:sz w:val="28"/>
              </w:rPr>
            </w:pPr>
            <w:r w:rsidRPr="00602B12">
              <w:rPr>
                <w:rFonts w:ascii="Arial" w:hAnsi="Arial"/>
                <w:b/>
                <w:sz w:val="28"/>
              </w:rPr>
              <w:t>RENEWABLE OPERATING PERMIT</w:t>
            </w:r>
          </w:p>
        </w:tc>
        <w:tc>
          <w:tcPr>
            <w:tcW w:w="2340" w:type="dxa"/>
          </w:tcPr>
          <w:p w14:paraId="7CFA933A" w14:textId="77777777" w:rsidR="00DA20F4" w:rsidRPr="00602B12" w:rsidRDefault="00DA20F4" w:rsidP="00DA20F4">
            <w:pPr>
              <w:jc w:val="center"/>
              <w:rPr>
                <w:rFonts w:ascii="Arial" w:hAnsi="Arial"/>
                <w:b/>
                <w:sz w:val="16"/>
              </w:rPr>
            </w:pPr>
            <w:r w:rsidRPr="00602B12">
              <w:rPr>
                <w:rFonts w:ascii="Arial" w:hAnsi="Arial"/>
                <w:b/>
                <w:sz w:val="16"/>
              </w:rPr>
              <w:t>ROP Number</w:t>
            </w:r>
          </w:p>
        </w:tc>
      </w:tr>
      <w:tr w:rsidR="00DA20F4" w:rsidRPr="00602B12" w14:paraId="01244B25" w14:textId="77777777" w:rsidTr="00DA20F4">
        <w:trPr>
          <w:cantSplit/>
          <w:trHeight w:val="428"/>
        </w:trPr>
        <w:tc>
          <w:tcPr>
            <w:tcW w:w="2520" w:type="dxa"/>
            <w:tcBorders>
              <w:bottom w:val="nil"/>
            </w:tcBorders>
          </w:tcPr>
          <w:p w14:paraId="780CD561" w14:textId="77777777" w:rsidR="00DA20F4" w:rsidRPr="00602B12" w:rsidRDefault="00DA20F4" w:rsidP="00DA20F4">
            <w:pPr>
              <w:pStyle w:val="Header"/>
              <w:jc w:val="center"/>
              <w:rPr>
                <w:rFonts w:ascii="Arial" w:hAnsi="Arial"/>
                <w:sz w:val="22"/>
                <w:szCs w:val="22"/>
              </w:rPr>
            </w:pPr>
            <w:bookmarkStart w:id="60" w:name="Text2"/>
            <w:r w:rsidRPr="00602B12">
              <w:rPr>
                <w:rFonts w:ascii="Arial" w:hAnsi="Arial"/>
                <w:noProof/>
                <w:sz w:val="22"/>
                <w:szCs w:val="22"/>
              </w:rPr>
              <w:t>B4885</w:t>
            </w:r>
            <w:bookmarkEnd w:id="60"/>
          </w:p>
        </w:tc>
        <w:tc>
          <w:tcPr>
            <w:tcW w:w="5400" w:type="dxa"/>
            <w:tcBorders>
              <w:bottom w:val="nil"/>
            </w:tcBorders>
          </w:tcPr>
          <w:p w14:paraId="1F62F4DC" w14:textId="77777777" w:rsidR="00DA20F4" w:rsidRPr="00602B12" w:rsidRDefault="007D6353" w:rsidP="00DA20F4">
            <w:pPr>
              <w:pStyle w:val="Heading1"/>
              <w:spacing w:before="120"/>
              <w:rPr>
                <w:sz w:val="22"/>
              </w:rPr>
            </w:pPr>
            <w:bookmarkStart w:id="61" w:name="_Toc495294695"/>
            <w:bookmarkStart w:id="62" w:name="_Toc37236788"/>
            <w:r w:rsidRPr="00602B12">
              <w:rPr>
                <w:rFonts w:cs="Arial"/>
                <w:noProof/>
                <w:sz w:val="22"/>
                <w:szCs w:val="22"/>
              </w:rPr>
              <w:t>JUNE 25, 2018</w:t>
            </w:r>
            <w:r w:rsidR="00DA20F4" w:rsidRPr="00602B12">
              <w:rPr>
                <w:sz w:val="22"/>
              </w:rPr>
              <w:t xml:space="preserve"> - STAFF REPORT FOR RULE 216(2) MINOR MODIFICATION</w:t>
            </w:r>
            <w:bookmarkEnd w:id="61"/>
            <w:bookmarkEnd w:id="62"/>
          </w:p>
        </w:tc>
        <w:tc>
          <w:tcPr>
            <w:tcW w:w="2340" w:type="dxa"/>
            <w:tcBorders>
              <w:bottom w:val="nil"/>
            </w:tcBorders>
          </w:tcPr>
          <w:p w14:paraId="325850E6" w14:textId="77777777" w:rsidR="00DA20F4" w:rsidRPr="00602B12" w:rsidRDefault="00DA20F4" w:rsidP="00217A33">
            <w:pPr>
              <w:pStyle w:val="Header"/>
              <w:ind w:left="-120"/>
              <w:jc w:val="center"/>
              <w:rPr>
                <w:rFonts w:ascii="Arial" w:hAnsi="Arial"/>
                <w:sz w:val="22"/>
                <w:szCs w:val="22"/>
              </w:rPr>
            </w:pPr>
            <w:r w:rsidRPr="00602B12">
              <w:rPr>
                <w:rFonts w:ascii="Arial" w:hAnsi="Arial" w:cs="Arial"/>
                <w:noProof/>
                <w:sz w:val="22"/>
                <w:szCs w:val="22"/>
              </w:rPr>
              <w:t>MI-ROP-B4885-2017a</w:t>
            </w:r>
          </w:p>
        </w:tc>
      </w:tr>
    </w:tbl>
    <w:p w14:paraId="686377C5" w14:textId="77777777" w:rsidR="00DA20F4" w:rsidRPr="00602B12" w:rsidRDefault="00DA20F4">
      <w:pPr>
        <w:jc w:val="both"/>
        <w:rPr>
          <w:rFonts w:ascii="Arial" w:hAnsi="Arial"/>
          <w:sz w:val="22"/>
        </w:rPr>
      </w:pPr>
    </w:p>
    <w:p w14:paraId="4AF6BCA6" w14:textId="77777777" w:rsidR="00DA20F4" w:rsidRPr="00602B12" w:rsidRDefault="00DA20F4">
      <w:pPr>
        <w:rPr>
          <w:rFonts w:ascii="Arial" w:hAnsi="Arial"/>
          <w:b/>
          <w:sz w:val="22"/>
          <w:u w:val="single"/>
        </w:rPr>
      </w:pPr>
      <w:bookmarkStart w:id="63" w:name="_Toc482691140"/>
      <w:r w:rsidRPr="00602B12">
        <w:rPr>
          <w:rFonts w:ascii="Arial" w:hAnsi="Arial"/>
          <w:b/>
          <w:sz w:val="22"/>
          <w:u w:val="single"/>
        </w:rPr>
        <w:t>Purpose</w:t>
      </w:r>
      <w:bookmarkEnd w:id="63"/>
    </w:p>
    <w:p w14:paraId="76B009D0" w14:textId="77777777" w:rsidR="00DA20F4" w:rsidRPr="00602B12" w:rsidRDefault="00DA20F4">
      <w:pPr>
        <w:rPr>
          <w:rFonts w:ascii="Arial" w:hAnsi="Arial"/>
          <w:sz w:val="22"/>
        </w:rPr>
      </w:pPr>
    </w:p>
    <w:p w14:paraId="5A7564C6" w14:textId="77777777" w:rsidR="00DA20F4" w:rsidRPr="00602B12" w:rsidRDefault="00DA20F4">
      <w:pPr>
        <w:jc w:val="both"/>
        <w:rPr>
          <w:rFonts w:ascii="Arial" w:hAnsi="Arial"/>
          <w:sz w:val="22"/>
        </w:rPr>
      </w:pPr>
      <w:r w:rsidRPr="00602B12">
        <w:rPr>
          <w:rFonts w:ascii="Arial" w:hAnsi="Arial"/>
          <w:sz w:val="22"/>
        </w:rPr>
        <w:t xml:space="preserve">On </w:t>
      </w:r>
      <w:r w:rsidRPr="00602B12">
        <w:rPr>
          <w:rFonts w:ascii="Arial" w:hAnsi="Arial" w:cs="Arial"/>
          <w:noProof/>
          <w:sz w:val="22"/>
          <w:szCs w:val="22"/>
        </w:rPr>
        <w:t>July 10, 2017</w:t>
      </w:r>
      <w:r w:rsidRPr="00602B12">
        <w:rPr>
          <w:rFonts w:ascii="Arial" w:hAnsi="Arial"/>
          <w:sz w:val="22"/>
        </w:rPr>
        <w:t>, the Department of Environmental Quality, Air Quality Division (AQD), approved and issued Renewable Operating Permit (</w:t>
      </w:r>
      <w:smartTag w:uri="urn:schemas-microsoft-com:office:smarttags" w:element="stockticker">
        <w:r w:rsidRPr="00602B12">
          <w:rPr>
            <w:rFonts w:ascii="Arial" w:hAnsi="Arial"/>
            <w:sz w:val="22"/>
          </w:rPr>
          <w:t>ROP</w:t>
        </w:r>
      </w:smartTag>
      <w:r w:rsidRPr="00602B12">
        <w:rPr>
          <w:rFonts w:ascii="Arial" w:hAnsi="Arial"/>
          <w:sz w:val="22"/>
        </w:rPr>
        <w:t xml:space="preserve">) No. </w:t>
      </w:r>
      <w:r w:rsidRPr="00602B12">
        <w:rPr>
          <w:rFonts w:ascii="Arial" w:hAnsi="Arial" w:cs="Arial"/>
          <w:noProof/>
          <w:sz w:val="22"/>
          <w:szCs w:val="22"/>
        </w:rPr>
        <w:t>MI-ROP-B4885-2017</w:t>
      </w:r>
      <w:r w:rsidRPr="00602B12">
        <w:rPr>
          <w:rFonts w:ascii="Arial" w:hAnsi="Arial"/>
          <w:sz w:val="22"/>
        </w:rPr>
        <w:t xml:space="preserve"> to </w:t>
      </w:r>
      <w:r w:rsidRPr="00602B12">
        <w:rPr>
          <w:rFonts w:ascii="Arial" w:hAnsi="Arial" w:cs="Arial"/>
          <w:noProof/>
          <w:sz w:val="22"/>
          <w:szCs w:val="22"/>
        </w:rPr>
        <w:t>Tilden Mining Company L.C.</w:t>
      </w:r>
      <w:r w:rsidRPr="00602B12">
        <w:rPr>
          <w:rFonts w:ascii="Arial" w:hAnsi="Arial"/>
          <w:sz w:val="22"/>
        </w:rPr>
        <w:t xml:space="preserve"> pursuant to R 336.1214.  Once issued, a company is required to submit an application for changes to the </w:t>
      </w:r>
      <w:smartTag w:uri="urn:schemas-microsoft-com:office:smarttags" w:element="stockticker">
        <w:r w:rsidRPr="00602B12">
          <w:rPr>
            <w:rFonts w:ascii="Arial" w:hAnsi="Arial"/>
            <w:sz w:val="22"/>
          </w:rPr>
          <w:t>ROP</w:t>
        </w:r>
      </w:smartTag>
      <w:r w:rsidRPr="00602B12">
        <w:rPr>
          <w:rFonts w:ascii="Arial" w:hAnsi="Arial"/>
          <w:sz w:val="22"/>
        </w:rPr>
        <w:t xml:space="preserve"> as described in R 336.1216.  The purpose of this Staff Report is to describe the changes that were made to the </w:t>
      </w:r>
      <w:smartTag w:uri="urn:schemas-microsoft-com:office:smarttags" w:element="stockticker">
        <w:r w:rsidRPr="00602B12">
          <w:rPr>
            <w:rFonts w:ascii="Arial" w:hAnsi="Arial"/>
            <w:sz w:val="22"/>
          </w:rPr>
          <w:t>ROP</w:t>
        </w:r>
      </w:smartTag>
      <w:r w:rsidRPr="00602B12">
        <w:rPr>
          <w:rFonts w:ascii="Arial" w:hAnsi="Arial"/>
          <w:sz w:val="22"/>
        </w:rPr>
        <w:t xml:space="preserve"> pursuant to R 336.1216(2).   </w:t>
      </w:r>
    </w:p>
    <w:p w14:paraId="64A7F5A4" w14:textId="77777777" w:rsidR="00DA20F4" w:rsidRPr="00602B12" w:rsidRDefault="00DA20F4">
      <w:pPr>
        <w:jc w:val="both"/>
        <w:rPr>
          <w:rFonts w:ascii="Arial" w:hAnsi="Arial"/>
          <w:sz w:val="22"/>
        </w:rPr>
      </w:pPr>
    </w:p>
    <w:p w14:paraId="1A877C22" w14:textId="77777777" w:rsidR="00DA20F4" w:rsidRPr="00602B12" w:rsidRDefault="00DA20F4">
      <w:pPr>
        <w:rPr>
          <w:rFonts w:ascii="Arial" w:hAnsi="Arial"/>
          <w:b/>
          <w:sz w:val="22"/>
          <w:u w:val="single"/>
        </w:rPr>
      </w:pPr>
      <w:r w:rsidRPr="00602B12">
        <w:rPr>
          <w:rFonts w:ascii="Arial" w:hAnsi="Arial"/>
          <w:b/>
          <w:sz w:val="22"/>
          <w:u w:val="single"/>
        </w:rPr>
        <w:t>General Information</w:t>
      </w:r>
    </w:p>
    <w:p w14:paraId="5AB1D8E0" w14:textId="77777777" w:rsidR="00DA20F4" w:rsidRPr="00602B12" w:rsidRDefault="00DA20F4">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602B12" w:rsidRPr="00602B12" w14:paraId="5AAA75D0" w14:textId="77777777" w:rsidTr="00DA20F4">
        <w:tc>
          <w:tcPr>
            <w:tcW w:w="4464" w:type="dxa"/>
          </w:tcPr>
          <w:p w14:paraId="73D9EFE0" w14:textId="77777777" w:rsidR="00DA20F4" w:rsidRPr="00602B12" w:rsidRDefault="00DA20F4" w:rsidP="00DA20F4">
            <w:pPr>
              <w:rPr>
                <w:rFonts w:ascii="Arial" w:hAnsi="Arial" w:cs="Arial"/>
                <w:sz w:val="22"/>
                <w:szCs w:val="22"/>
              </w:rPr>
            </w:pPr>
            <w:r w:rsidRPr="00602B12">
              <w:rPr>
                <w:rFonts w:ascii="Arial" w:hAnsi="Arial" w:cs="Arial"/>
                <w:sz w:val="22"/>
                <w:szCs w:val="22"/>
              </w:rPr>
              <w:t>Responsible Official:</w:t>
            </w:r>
          </w:p>
        </w:tc>
        <w:tc>
          <w:tcPr>
            <w:tcW w:w="5796" w:type="dxa"/>
          </w:tcPr>
          <w:p w14:paraId="0AD450CD" w14:textId="77777777" w:rsidR="00641BB3" w:rsidRPr="00602B12" w:rsidRDefault="00641BB3" w:rsidP="00641BB3">
            <w:pPr>
              <w:rPr>
                <w:rFonts w:ascii="Arial" w:hAnsi="Arial" w:cs="Arial"/>
                <w:sz w:val="22"/>
                <w:szCs w:val="22"/>
              </w:rPr>
            </w:pPr>
            <w:r w:rsidRPr="00602B12">
              <w:rPr>
                <w:rFonts w:ascii="Arial" w:hAnsi="Arial" w:cs="Arial"/>
                <w:sz w:val="22"/>
                <w:szCs w:val="22"/>
              </w:rPr>
              <w:t xml:space="preserve">James M. </w:t>
            </w:r>
            <w:proofErr w:type="spellStart"/>
            <w:r w:rsidRPr="00602B12">
              <w:rPr>
                <w:rFonts w:ascii="Arial" w:hAnsi="Arial" w:cs="Arial"/>
                <w:sz w:val="22"/>
                <w:szCs w:val="22"/>
              </w:rPr>
              <w:t>Kochevar</w:t>
            </w:r>
            <w:proofErr w:type="spellEnd"/>
            <w:r w:rsidRPr="00602B12">
              <w:rPr>
                <w:rFonts w:ascii="Arial" w:hAnsi="Arial" w:cs="Arial"/>
                <w:sz w:val="22"/>
                <w:szCs w:val="22"/>
              </w:rPr>
              <w:t>, VP &amp; General Manager</w:t>
            </w:r>
          </w:p>
          <w:p w14:paraId="0E2C75A8" w14:textId="77777777" w:rsidR="00DA20F4" w:rsidRPr="00602B12" w:rsidRDefault="00641BB3" w:rsidP="00641BB3">
            <w:pPr>
              <w:rPr>
                <w:rFonts w:ascii="Arial" w:hAnsi="Arial" w:cs="Arial"/>
                <w:sz w:val="22"/>
                <w:szCs w:val="22"/>
              </w:rPr>
            </w:pPr>
            <w:r w:rsidRPr="00602B12">
              <w:rPr>
                <w:rFonts w:ascii="Arial" w:hAnsi="Arial" w:cs="Arial"/>
                <w:sz w:val="22"/>
                <w:szCs w:val="22"/>
              </w:rPr>
              <w:t>906-475-3400</w:t>
            </w:r>
          </w:p>
        </w:tc>
      </w:tr>
      <w:tr w:rsidR="00602B12" w:rsidRPr="00602B12" w14:paraId="582D34D4" w14:textId="77777777" w:rsidTr="00DA20F4">
        <w:tc>
          <w:tcPr>
            <w:tcW w:w="4464" w:type="dxa"/>
          </w:tcPr>
          <w:p w14:paraId="587686DA" w14:textId="77777777" w:rsidR="00DA20F4" w:rsidRPr="00602B12" w:rsidRDefault="00DA20F4" w:rsidP="00DA20F4">
            <w:pPr>
              <w:tabs>
                <w:tab w:val="center" w:pos="2124"/>
              </w:tabs>
              <w:rPr>
                <w:rFonts w:ascii="Arial" w:hAnsi="Arial" w:cs="Arial"/>
                <w:sz w:val="22"/>
                <w:szCs w:val="22"/>
              </w:rPr>
            </w:pPr>
            <w:r w:rsidRPr="00602B12">
              <w:rPr>
                <w:rFonts w:ascii="Arial" w:hAnsi="Arial" w:cs="Arial"/>
                <w:sz w:val="22"/>
                <w:szCs w:val="22"/>
              </w:rPr>
              <w:t>AQD Contact:</w:t>
            </w:r>
          </w:p>
        </w:tc>
        <w:tc>
          <w:tcPr>
            <w:tcW w:w="5796" w:type="dxa"/>
          </w:tcPr>
          <w:p w14:paraId="56202E50" w14:textId="77777777" w:rsidR="00DA20F4" w:rsidRPr="00602B12" w:rsidRDefault="00217A33" w:rsidP="00DA20F4">
            <w:pPr>
              <w:rPr>
                <w:rFonts w:ascii="Arial" w:hAnsi="Arial" w:cs="Arial"/>
                <w:sz w:val="22"/>
                <w:szCs w:val="22"/>
              </w:rPr>
            </w:pPr>
            <w:r w:rsidRPr="00602B12">
              <w:rPr>
                <w:rFonts w:ascii="Arial" w:hAnsi="Arial" w:cs="Arial"/>
                <w:sz w:val="22"/>
                <w:szCs w:val="22"/>
              </w:rPr>
              <w:t>Caryn E. Owens</w:t>
            </w:r>
            <w:r w:rsidR="00DA20F4" w:rsidRPr="00602B12">
              <w:rPr>
                <w:rFonts w:ascii="Arial" w:hAnsi="Arial" w:cs="Arial"/>
                <w:sz w:val="22"/>
                <w:szCs w:val="22"/>
              </w:rPr>
              <w:t xml:space="preserve">, </w:t>
            </w:r>
            <w:r w:rsidRPr="00602B12">
              <w:rPr>
                <w:rFonts w:ascii="Arial" w:hAnsi="Arial" w:cs="Arial"/>
                <w:sz w:val="22"/>
                <w:szCs w:val="22"/>
              </w:rPr>
              <w:t>Environmental Engineer</w:t>
            </w:r>
          </w:p>
          <w:p w14:paraId="2B9D9A17" w14:textId="77777777" w:rsidR="00DA20F4" w:rsidRPr="00602B12" w:rsidRDefault="00217A33" w:rsidP="00DA20F4">
            <w:pPr>
              <w:rPr>
                <w:rFonts w:ascii="Arial" w:hAnsi="Arial" w:cs="Arial"/>
                <w:sz w:val="22"/>
                <w:szCs w:val="22"/>
              </w:rPr>
            </w:pPr>
            <w:r w:rsidRPr="00602B12">
              <w:rPr>
                <w:rFonts w:ascii="Arial" w:hAnsi="Arial" w:cs="Arial"/>
                <w:sz w:val="22"/>
                <w:szCs w:val="22"/>
              </w:rPr>
              <w:t>231-878-6688</w:t>
            </w:r>
          </w:p>
        </w:tc>
      </w:tr>
      <w:tr w:rsidR="00602B12" w:rsidRPr="00602B12" w14:paraId="6699593B" w14:textId="77777777" w:rsidTr="00DA20F4">
        <w:tc>
          <w:tcPr>
            <w:tcW w:w="4464" w:type="dxa"/>
          </w:tcPr>
          <w:p w14:paraId="59508600" w14:textId="77777777" w:rsidR="00DA20F4" w:rsidRPr="00602B12" w:rsidRDefault="00DA20F4" w:rsidP="00DA20F4">
            <w:pPr>
              <w:rPr>
                <w:rFonts w:ascii="Arial" w:hAnsi="Arial" w:cs="Arial"/>
                <w:sz w:val="22"/>
                <w:szCs w:val="22"/>
              </w:rPr>
            </w:pPr>
            <w:r w:rsidRPr="00602B12">
              <w:rPr>
                <w:rFonts w:ascii="Arial" w:hAnsi="Arial" w:cs="Arial"/>
                <w:sz w:val="22"/>
                <w:szCs w:val="22"/>
              </w:rPr>
              <w:t>Application Number:</w:t>
            </w:r>
          </w:p>
        </w:tc>
        <w:tc>
          <w:tcPr>
            <w:tcW w:w="5796" w:type="dxa"/>
          </w:tcPr>
          <w:p w14:paraId="013197CE" w14:textId="77777777" w:rsidR="00DA20F4" w:rsidRPr="00602B12" w:rsidRDefault="00DA20F4" w:rsidP="00DA20F4">
            <w:pPr>
              <w:rPr>
                <w:rFonts w:ascii="Arial" w:hAnsi="Arial" w:cs="Arial"/>
                <w:sz w:val="22"/>
                <w:szCs w:val="22"/>
              </w:rPr>
            </w:pPr>
            <w:bookmarkStart w:id="64" w:name="Text16"/>
            <w:r w:rsidRPr="00602B12">
              <w:rPr>
                <w:rFonts w:ascii="Arial" w:hAnsi="Arial" w:cs="Arial"/>
                <w:noProof/>
                <w:sz w:val="22"/>
                <w:szCs w:val="22"/>
              </w:rPr>
              <w:t>201800064</w:t>
            </w:r>
            <w:bookmarkEnd w:id="64"/>
          </w:p>
        </w:tc>
      </w:tr>
      <w:tr w:rsidR="00DA20F4" w:rsidRPr="00602B12" w14:paraId="68458F64" w14:textId="77777777" w:rsidTr="00DA20F4">
        <w:tc>
          <w:tcPr>
            <w:tcW w:w="4464" w:type="dxa"/>
          </w:tcPr>
          <w:p w14:paraId="24010A66" w14:textId="77777777" w:rsidR="00DA20F4" w:rsidRPr="00602B12" w:rsidRDefault="00DA20F4" w:rsidP="00DA20F4">
            <w:pPr>
              <w:rPr>
                <w:rFonts w:ascii="Arial" w:hAnsi="Arial" w:cs="Arial"/>
                <w:sz w:val="22"/>
                <w:szCs w:val="22"/>
              </w:rPr>
            </w:pPr>
            <w:r w:rsidRPr="00602B12">
              <w:rPr>
                <w:rFonts w:ascii="Arial" w:hAnsi="Arial" w:cs="Arial"/>
                <w:sz w:val="22"/>
                <w:szCs w:val="22"/>
              </w:rPr>
              <w:t>Date Application for Minor Modification was Submitted:</w:t>
            </w:r>
          </w:p>
        </w:tc>
        <w:tc>
          <w:tcPr>
            <w:tcW w:w="5796" w:type="dxa"/>
          </w:tcPr>
          <w:p w14:paraId="56F8A174" w14:textId="77777777" w:rsidR="00DA20F4" w:rsidRPr="00602B12" w:rsidRDefault="00DA20F4" w:rsidP="00DA20F4">
            <w:pPr>
              <w:rPr>
                <w:rFonts w:ascii="Arial" w:hAnsi="Arial" w:cs="Arial"/>
                <w:sz w:val="22"/>
                <w:szCs w:val="22"/>
              </w:rPr>
            </w:pPr>
            <w:bookmarkStart w:id="65" w:name="Rule216_Ap_Date1"/>
          </w:p>
          <w:p w14:paraId="1B56B409" w14:textId="77777777" w:rsidR="00DA20F4" w:rsidRPr="00602B12" w:rsidRDefault="00DA20F4" w:rsidP="00DA20F4">
            <w:pPr>
              <w:rPr>
                <w:rFonts w:ascii="Arial" w:hAnsi="Arial" w:cs="Arial"/>
                <w:sz w:val="22"/>
                <w:szCs w:val="22"/>
              </w:rPr>
            </w:pPr>
            <w:r w:rsidRPr="00602B12">
              <w:rPr>
                <w:rFonts w:ascii="Arial" w:hAnsi="Arial" w:cs="Arial"/>
                <w:noProof/>
                <w:sz w:val="22"/>
                <w:szCs w:val="22"/>
              </w:rPr>
              <w:t>May 10, 2018</w:t>
            </w:r>
            <w:bookmarkEnd w:id="65"/>
          </w:p>
        </w:tc>
      </w:tr>
    </w:tbl>
    <w:p w14:paraId="4F9ACC2A" w14:textId="77777777" w:rsidR="00DA20F4" w:rsidRPr="00602B12" w:rsidRDefault="00DA20F4">
      <w:pPr>
        <w:rPr>
          <w:rFonts w:ascii="Arial" w:hAnsi="Arial"/>
          <w:sz w:val="22"/>
        </w:rPr>
      </w:pPr>
    </w:p>
    <w:p w14:paraId="00974320" w14:textId="77777777" w:rsidR="00DA20F4" w:rsidRPr="00602B12" w:rsidRDefault="00DA20F4">
      <w:pPr>
        <w:rPr>
          <w:rFonts w:ascii="Arial" w:hAnsi="Arial"/>
          <w:b/>
          <w:sz w:val="22"/>
          <w:u w:val="single"/>
        </w:rPr>
      </w:pPr>
      <w:r w:rsidRPr="00602B12">
        <w:rPr>
          <w:rFonts w:ascii="Arial" w:hAnsi="Arial"/>
          <w:b/>
          <w:sz w:val="22"/>
          <w:u w:val="single"/>
        </w:rPr>
        <w:t>Regulatory Analysis</w:t>
      </w:r>
    </w:p>
    <w:p w14:paraId="45F6CA43" w14:textId="77777777" w:rsidR="00DA20F4" w:rsidRPr="00602B12" w:rsidRDefault="00DA20F4">
      <w:pPr>
        <w:rPr>
          <w:rFonts w:ascii="Arial" w:hAnsi="Arial"/>
          <w:sz w:val="22"/>
        </w:rPr>
      </w:pPr>
    </w:p>
    <w:p w14:paraId="27BA498E" w14:textId="77777777" w:rsidR="00DA20F4" w:rsidRPr="00602B12" w:rsidRDefault="00DA20F4" w:rsidP="00DA20F4">
      <w:pPr>
        <w:jc w:val="both"/>
        <w:rPr>
          <w:rFonts w:ascii="Arial" w:hAnsi="Arial"/>
          <w:sz w:val="22"/>
        </w:rPr>
      </w:pPr>
      <w:r w:rsidRPr="00602B12">
        <w:rPr>
          <w:rFonts w:ascii="Arial" w:hAnsi="Arial"/>
          <w:sz w:val="22"/>
        </w:rPr>
        <w:t xml:space="preserve">The AQD has determined that the change requested by the stationary source </w:t>
      </w:r>
      <w:r w:rsidR="00217A33" w:rsidRPr="00602B12">
        <w:rPr>
          <w:rFonts w:ascii="Arial" w:hAnsi="Arial"/>
          <w:sz w:val="22"/>
        </w:rPr>
        <w:t>meets</w:t>
      </w:r>
      <w:r w:rsidRPr="00602B12">
        <w:rPr>
          <w:rFonts w:ascii="Arial" w:hAnsi="Arial"/>
          <w:sz w:val="22"/>
        </w:rPr>
        <w:t xml:space="preserve"> the qualifications for a Minor Modification pursuant to R 336.1216(2).</w:t>
      </w:r>
    </w:p>
    <w:p w14:paraId="30A48A07" w14:textId="77777777" w:rsidR="00DA20F4" w:rsidRPr="00602B12" w:rsidRDefault="00DA20F4">
      <w:pPr>
        <w:rPr>
          <w:rFonts w:ascii="Arial" w:hAnsi="Arial"/>
          <w:b/>
          <w:sz w:val="22"/>
        </w:rPr>
      </w:pPr>
    </w:p>
    <w:p w14:paraId="33500649" w14:textId="77777777" w:rsidR="00DA20F4" w:rsidRPr="00602B12" w:rsidRDefault="00DA20F4">
      <w:pPr>
        <w:rPr>
          <w:rFonts w:ascii="Arial" w:hAnsi="Arial"/>
          <w:b/>
          <w:sz w:val="22"/>
          <w:u w:val="single"/>
        </w:rPr>
      </w:pPr>
      <w:r w:rsidRPr="00602B12">
        <w:rPr>
          <w:rFonts w:ascii="Arial" w:hAnsi="Arial"/>
          <w:b/>
          <w:sz w:val="22"/>
          <w:u w:val="single"/>
        </w:rPr>
        <w:t>Description of Changes to the ROP</w:t>
      </w:r>
    </w:p>
    <w:p w14:paraId="200DECE6" w14:textId="77777777" w:rsidR="00DA20F4" w:rsidRPr="00602B12" w:rsidRDefault="00DA20F4">
      <w:pPr>
        <w:rPr>
          <w:rFonts w:ascii="Arial" w:hAnsi="Arial"/>
          <w:sz w:val="22"/>
        </w:rPr>
      </w:pPr>
    </w:p>
    <w:p w14:paraId="5145E6E1" w14:textId="77777777" w:rsidR="00DA20F4" w:rsidRPr="00602B12" w:rsidRDefault="00641BB3" w:rsidP="002962B4">
      <w:pPr>
        <w:jc w:val="both"/>
        <w:rPr>
          <w:rFonts w:ascii="Arial" w:hAnsi="Arial" w:cs="Arial"/>
          <w:sz w:val="22"/>
          <w:szCs w:val="22"/>
        </w:rPr>
      </w:pPr>
      <w:bookmarkStart w:id="66" w:name="text21"/>
      <w:r w:rsidRPr="00602B12">
        <w:rPr>
          <w:rFonts w:ascii="Arial" w:hAnsi="Arial" w:cs="Arial"/>
          <w:sz w:val="22"/>
          <w:szCs w:val="22"/>
        </w:rPr>
        <w:t>Minor Modification Number 201800064 was to incorporate PTI 202-16 into the ROP, which was to install a 300MMBtu/</w:t>
      </w:r>
      <w:proofErr w:type="spellStart"/>
      <w:r w:rsidRPr="00602B12">
        <w:rPr>
          <w:rFonts w:ascii="Arial" w:hAnsi="Arial" w:cs="Arial"/>
          <w:sz w:val="22"/>
          <w:szCs w:val="22"/>
        </w:rPr>
        <w:t>hr</w:t>
      </w:r>
      <w:proofErr w:type="spellEnd"/>
      <w:r w:rsidRPr="00602B12">
        <w:rPr>
          <w:rFonts w:ascii="Arial" w:hAnsi="Arial" w:cs="Arial"/>
          <w:sz w:val="22"/>
          <w:szCs w:val="22"/>
        </w:rPr>
        <w:t xml:space="preserve"> natural gas boiler with low NOx burners (EU-BOILER4).  EUBOILER2 has been permanently dismantled and removed from the facility.  EUBOILER2 </w:t>
      </w:r>
      <w:r w:rsidR="00217A33" w:rsidRPr="00602B12">
        <w:rPr>
          <w:rFonts w:ascii="Arial" w:hAnsi="Arial" w:cs="Arial"/>
          <w:sz w:val="22"/>
          <w:szCs w:val="22"/>
        </w:rPr>
        <w:t>references</w:t>
      </w:r>
      <w:r w:rsidRPr="00602B12">
        <w:rPr>
          <w:rFonts w:ascii="Arial" w:hAnsi="Arial" w:cs="Arial"/>
          <w:sz w:val="22"/>
          <w:szCs w:val="22"/>
        </w:rPr>
        <w:t xml:space="preserve"> have been removed from the ROP, and FGBOILERS1-2, has been changed to an Emission Unit Table (EUBOILER1) instead of a Flexible Group Table. </w:t>
      </w:r>
      <w:bookmarkEnd w:id="66"/>
    </w:p>
    <w:p w14:paraId="01B72FD7" w14:textId="77777777" w:rsidR="00DA20F4" w:rsidRPr="00602B12" w:rsidRDefault="00DA20F4">
      <w:pPr>
        <w:rPr>
          <w:rFonts w:ascii="Arial" w:hAnsi="Arial"/>
          <w:sz w:val="22"/>
        </w:rPr>
      </w:pPr>
    </w:p>
    <w:p w14:paraId="6BB3065F" w14:textId="77777777" w:rsidR="00DA20F4" w:rsidRPr="00602B12" w:rsidRDefault="00DA20F4">
      <w:pPr>
        <w:rPr>
          <w:rFonts w:ascii="Arial" w:hAnsi="Arial"/>
          <w:b/>
          <w:sz w:val="22"/>
          <w:u w:val="single"/>
        </w:rPr>
      </w:pPr>
      <w:r w:rsidRPr="00602B12">
        <w:rPr>
          <w:rFonts w:ascii="Arial" w:hAnsi="Arial"/>
          <w:b/>
          <w:sz w:val="22"/>
          <w:u w:val="single"/>
        </w:rPr>
        <w:t>Compliance Status</w:t>
      </w:r>
    </w:p>
    <w:p w14:paraId="4E085E5A" w14:textId="77777777" w:rsidR="00DA20F4" w:rsidRPr="00602B12" w:rsidRDefault="00DA20F4">
      <w:pPr>
        <w:rPr>
          <w:rFonts w:ascii="Arial" w:hAnsi="Arial"/>
          <w:sz w:val="22"/>
        </w:rPr>
      </w:pPr>
    </w:p>
    <w:p w14:paraId="32188C92" w14:textId="77777777" w:rsidR="00DA20F4" w:rsidRPr="00602B12" w:rsidRDefault="00DA20F4" w:rsidP="00DA20F4">
      <w:pPr>
        <w:jc w:val="both"/>
        <w:rPr>
          <w:rFonts w:ascii="Arial" w:hAnsi="Arial"/>
          <w:sz w:val="22"/>
        </w:rPr>
      </w:pPr>
      <w:r w:rsidRPr="00602B12">
        <w:rPr>
          <w:rFonts w:ascii="Arial" w:hAnsi="Arial"/>
          <w:sz w:val="22"/>
        </w:rPr>
        <w:t>The AQD finds that the stationary source is expected to be in compliance with all applicable requirements associated with the emission unit(s) involved with the change as of the date of approval of the Minor Modification to the ROP.</w:t>
      </w:r>
    </w:p>
    <w:p w14:paraId="72D589C3" w14:textId="77777777" w:rsidR="00DA20F4" w:rsidRPr="00602B12" w:rsidRDefault="00DA20F4">
      <w:pPr>
        <w:jc w:val="both"/>
        <w:rPr>
          <w:rFonts w:ascii="Arial" w:hAnsi="Arial"/>
          <w:sz w:val="22"/>
        </w:rPr>
      </w:pPr>
    </w:p>
    <w:p w14:paraId="0512FE0C" w14:textId="77777777" w:rsidR="00DA20F4" w:rsidRPr="00602B12" w:rsidRDefault="00DA20F4">
      <w:pPr>
        <w:rPr>
          <w:rFonts w:ascii="Arial" w:hAnsi="Arial"/>
          <w:b/>
          <w:sz w:val="22"/>
          <w:u w:val="single"/>
        </w:rPr>
      </w:pPr>
      <w:r w:rsidRPr="00602B12">
        <w:rPr>
          <w:rFonts w:ascii="Arial" w:hAnsi="Arial"/>
          <w:b/>
          <w:sz w:val="22"/>
          <w:u w:val="single"/>
        </w:rPr>
        <w:t>Action Taken by the DEQ</w:t>
      </w:r>
    </w:p>
    <w:p w14:paraId="44A8BDBE" w14:textId="77777777" w:rsidR="00DA20F4" w:rsidRPr="00602B12" w:rsidRDefault="00DA20F4">
      <w:pPr>
        <w:rPr>
          <w:rFonts w:ascii="Arial" w:hAnsi="Arial"/>
          <w:sz w:val="22"/>
        </w:rPr>
      </w:pPr>
    </w:p>
    <w:p w14:paraId="5A6D56C6" w14:textId="63FB7CB3" w:rsidR="00722439" w:rsidRPr="00602B12" w:rsidRDefault="00DA20F4" w:rsidP="00722439">
      <w:pPr>
        <w:jc w:val="both"/>
        <w:rPr>
          <w:rFonts w:ascii="Arial" w:hAnsi="Arial"/>
          <w:sz w:val="22"/>
        </w:rPr>
      </w:pPr>
      <w:r w:rsidRPr="00602B12">
        <w:rPr>
          <w:rFonts w:ascii="Arial" w:hAnsi="Arial"/>
          <w:sz w:val="22"/>
        </w:rPr>
        <w:t xml:space="preserve">The AQD proposes to approve a Minor Modification to ROP No. </w:t>
      </w:r>
      <w:r w:rsidR="00641BB3" w:rsidRPr="00602B12">
        <w:rPr>
          <w:rFonts w:ascii="Arial" w:hAnsi="Arial" w:cs="Arial"/>
          <w:noProof/>
          <w:sz w:val="22"/>
          <w:szCs w:val="22"/>
        </w:rPr>
        <w:t>MI-ROP-B4885-2017</w:t>
      </w:r>
      <w:r w:rsidRPr="00602B12">
        <w:rPr>
          <w:rFonts w:ascii="Arial" w:hAnsi="Arial"/>
          <w:sz w:val="22"/>
        </w:rPr>
        <w:t>, as requested by the stationary source.  A final decision on the Minor Modification to the ROP will not be made until any affected states and the U.S. Environmental Protection Agency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r w:rsidR="00722439" w:rsidRPr="00602B12">
        <w:rPr>
          <w:rFonts w:ascii="Arial" w:hAnsi="Arial"/>
          <w:sz w:val="22"/>
        </w:rPr>
        <w:br w:type="page"/>
      </w:r>
    </w:p>
    <w:p w14:paraId="75219322" w14:textId="77777777" w:rsidR="00722439" w:rsidRPr="00602B12" w:rsidRDefault="00722439">
      <w:pPr>
        <w:pStyle w:val="Header"/>
        <w:tabs>
          <w:tab w:val="clear" w:pos="4320"/>
          <w:tab w:val="clear" w:pos="8640"/>
        </w:tabs>
        <w:rPr>
          <w:rFonts w:ascii="Arial" w:hAnsi="Arial" w:cs="Arial"/>
          <w:sz w:val="18"/>
        </w:rPr>
      </w:pPr>
    </w:p>
    <w:tbl>
      <w:tblPr>
        <w:tblW w:w="10530" w:type="dxa"/>
        <w:tblInd w:w="108" w:type="dxa"/>
        <w:tblLayout w:type="fixed"/>
        <w:tblLook w:val="0000" w:firstRow="0" w:lastRow="0" w:firstColumn="0" w:lastColumn="0" w:noHBand="0" w:noVBand="0"/>
      </w:tblPr>
      <w:tblGrid>
        <w:gridCol w:w="2340"/>
        <w:gridCol w:w="5760"/>
        <w:gridCol w:w="2430"/>
      </w:tblGrid>
      <w:tr w:rsidR="00602B12" w:rsidRPr="00602B12" w14:paraId="16C9D292" w14:textId="77777777" w:rsidTr="006B42DD">
        <w:tc>
          <w:tcPr>
            <w:tcW w:w="2340" w:type="dxa"/>
          </w:tcPr>
          <w:p w14:paraId="241680AE" w14:textId="77777777" w:rsidR="00722439" w:rsidRPr="00602B12" w:rsidRDefault="00722439" w:rsidP="007245F0">
            <w:pPr>
              <w:jc w:val="center"/>
              <w:rPr>
                <w:rFonts w:ascii="Arial" w:hAnsi="Arial" w:cs="Arial"/>
                <w:sz w:val="16"/>
              </w:rPr>
            </w:pPr>
          </w:p>
        </w:tc>
        <w:tc>
          <w:tcPr>
            <w:tcW w:w="5760" w:type="dxa"/>
          </w:tcPr>
          <w:p w14:paraId="0E535A79" w14:textId="77777777" w:rsidR="00722439" w:rsidRPr="00602B12" w:rsidRDefault="00722439" w:rsidP="00423869">
            <w:pPr>
              <w:ind w:left="-108"/>
              <w:jc w:val="center"/>
              <w:rPr>
                <w:rFonts w:ascii="Arial" w:hAnsi="Arial" w:cs="Arial"/>
              </w:rPr>
            </w:pPr>
            <w:r w:rsidRPr="00602B12">
              <w:rPr>
                <w:rFonts w:ascii="Arial" w:hAnsi="Arial" w:cs="Arial"/>
              </w:rPr>
              <w:t>Michigan Department of Environment, Great Lakes, and Energy</w:t>
            </w:r>
          </w:p>
          <w:p w14:paraId="2EC27D78" w14:textId="77777777" w:rsidR="00722439" w:rsidRPr="00602B12" w:rsidRDefault="00722439" w:rsidP="007245F0">
            <w:pPr>
              <w:jc w:val="center"/>
              <w:rPr>
                <w:rFonts w:ascii="Arial" w:hAnsi="Arial" w:cs="Arial"/>
                <w:sz w:val="16"/>
              </w:rPr>
            </w:pPr>
            <w:r w:rsidRPr="00602B12">
              <w:rPr>
                <w:rFonts w:ascii="Arial" w:hAnsi="Arial" w:cs="Arial"/>
              </w:rPr>
              <w:t>Air Quality Division</w:t>
            </w:r>
          </w:p>
        </w:tc>
        <w:tc>
          <w:tcPr>
            <w:tcW w:w="2430" w:type="dxa"/>
          </w:tcPr>
          <w:p w14:paraId="76543032" w14:textId="77777777" w:rsidR="00722439" w:rsidRPr="00602B12" w:rsidRDefault="00722439" w:rsidP="007245F0">
            <w:pPr>
              <w:jc w:val="center"/>
              <w:rPr>
                <w:rFonts w:ascii="Arial" w:hAnsi="Arial" w:cs="Arial"/>
                <w:sz w:val="16"/>
              </w:rPr>
            </w:pPr>
          </w:p>
        </w:tc>
      </w:tr>
      <w:tr w:rsidR="00602B12" w:rsidRPr="00602B12" w14:paraId="29BF9D8B" w14:textId="77777777" w:rsidTr="006B42DD">
        <w:trPr>
          <w:cantSplit/>
          <w:trHeight w:val="297"/>
        </w:trPr>
        <w:tc>
          <w:tcPr>
            <w:tcW w:w="2340" w:type="dxa"/>
          </w:tcPr>
          <w:p w14:paraId="579FEDCD" w14:textId="77777777" w:rsidR="00722439" w:rsidRPr="00602B12" w:rsidRDefault="00722439" w:rsidP="007245F0">
            <w:pPr>
              <w:pStyle w:val="Header"/>
              <w:jc w:val="center"/>
              <w:rPr>
                <w:rFonts w:ascii="Arial" w:hAnsi="Arial" w:cs="Arial"/>
                <w:b/>
                <w:sz w:val="16"/>
              </w:rPr>
            </w:pPr>
            <w:r w:rsidRPr="00602B12">
              <w:rPr>
                <w:rFonts w:ascii="Arial" w:hAnsi="Arial" w:cs="Arial"/>
                <w:b/>
                <w:sz w:val="16"/>
              </w:rPr>
              <w:t>State Registration Number</w:t>
            </w:r>
          </w:p>
        </w:tc>
        <w:tc>
          <w:tcPr>
            <w:tcW w:w="5760" w:type="dxa"/>
          </w:tcPr>
          <w:p w14:paraId="2D72A53E" w14:textId="77777777" w:rsidR="00722439" w:rsidRPr="00602B12" w:rsidRDefault="00722439" w:rsidP="007245F0">
            <w:pPr>
              <w:jc w:val="center"/>
              <w:rPr>
                <w:rFonts w:ascii="Arial" w:hAnsi="Arial" w:cs="Arial"/>
                <w:b/>
                <w:sz w:val="28"/>
              </w:rPr>
            </w:pPr>
            <w:r w:rsidRPr="00602B12">
              <w:rPr>
                <w:rFonts w:ascii="Arial" w:hAnsi="Arial" w:cs="Arial"/>
                <w:b/>
                <w:sz w:val="28"/>
              </w:rPr>
              <w:t>RENEWABLE OPERATING PERMIT</w:t>
            </w:r>
          </w:p>
        </w:tc>
        <w:tc>
          <w:tcPr>
            <w:tcW w:w="2430" w:type="dxa"/>
          </w:tcPr>
          <w:p w14:paraId="223A1836" w14:textId="77777777" w:rsidR="00722439" w:rsidRPr="00602B12" w:rsidRDefault="00722439" w:rsidP="007245F0">
            <w:pPr>
              <w:jc w:val="center"/>
              <w:rPr>
                <w:rFonts w:ascii="Arial" w:hAnsi="Arial" w:cs="Arial"/>
                <w:b/>
                <w:sz w:val="16"/>
              </w:rPr>
            </w:pPr>
            <w:r w:rsidRPr="00602B12">
              <w:rPr>
                <w:rFonts w:ascii="Arial" w:hAnsi="Arial" w:cs="Arial"/>
                <w:b/>
                <w:sz w:val="16"/>
              </w:rPr>
              <w:t>ROP Number</w:t>
            </w:r>
          </w:p>
        </w:tc>
      </w:tr>
      <w:tr w:rsidR="00722439" w:rsidRPr="00602B12" w14:paraId="1635F68D" w14:textId="77777777" w:rsidTr="006B42DD">
        <w:trPr>
          <w:cantSplit/>
          <w:trHeight w:val="900"/>
        </w:trPr>
        <w:tc>
          <w:tcPr>
            <w:tcW w:w="2340" w:type="dxa"/>
            <w:tcBorders>
              <w:bottom w:val="nil"/>
            </w:tcBorders>
          </w:tcPr>
          <w:p w14:paraId="370BB3BD" w14:textId="419C5A42" w:rsidR="00722439" w:rsidRPr="00602B12" w:rsidRDefault="00722439" w:rsidP="00145A73">
            <w:pPr>
              <w:pStyle w:val="Header"/>
              <w:tabs>
                <w:tab w:val="clear" w:pos="4320"/>
                <w:tab w:val="clear" w:pos="8640"/>
              </w:tabs>
              <w:jc w:val="center"/>
              <w:rPr>
                <w:rFonts w:ascii="Arial" w:hAnsi="Arial" w:cs="Arial"/>
                <w:sz w:val="22"/>
                <w:szCs w:val="22"/>
              </w:rPr>
            </w:pPr>
            <w:r w:rsidRPr="00602B12">
              <w:rPr>
                <w:rFonts w:ascii="Arial" w:hAnsi="Arial" w:cs="Arial"/>
                <w:noProof/>
                <w:sz w:val="22"/>
                <w:szCs w:val="22"/>
              </w:rPr>
              <w:t>B4885</w:t>
            </w:r>
          </w:p>
        </w:tc>
        <w:tc>
          <w:tcPr>
            <w:tcW w:w="5760" w:type="dxa"/>
            <w:tcBorders>
              <w:bottom w:val="nil"/>
            </w:tcBorders>
          </w:tcPr>
          <w:p w14:paraId="56FB361F" w14:textId="4D58C935" w:rsidR="00722439" w:rsidRPr="00602B12" w:rsidRDefault="0027075E" w:rsidP="008E2D5B">
            <w:pPr>
              <w:pStyle w:val="Heading1"/>
              <w:spacing w:before="120"/>
              <w:rPr>
                <w:rFonts w:cs="Arial"/>
                <w:sz w:val="22"/>
                <w:szCs w:val="22"/>
              </w:rPr>
            </w:pPr>
            <w:bookmarkStart w:id="67" w:name="_Toc480602657"/>
            <w:bookmarkStart w:id="68" w:name="_Toc480603554"/>
            <w:bookmarkStart w:id="69" w:name="_Toc480878637"/>
            <w:bookmarkStart w:id="70" w:name="_Toc480946133"/>
            <w:bookmarkStart w:id="71" w:name="_Toc480946830"/>
            <w:bookmarkStart w:id="72" w:name="_Toc482691144"/>
            <w:bookmarkStart w:id="73" w:name="_Toc482691555"/>
            <w:bookmarkStart w:id="74" w:name="_Toc482692700"/>
            <w:bookmarkStart w:id="75" w:name="_Toc482694685"/>
            <w:bookmarkStart w:id="76" w:name="_Toc484839977"/>
            <w:bookmarkStart w:id="77" w:name="_Toc490982024"/>
            <w:bookmarkStart w:id="78" w:name="_Toc491838758"/>
            <w:bookmarkStart w:id="79" w:name="_Toc495294693"/>
            <w:bookmarkStart w:id="80" w:name="_Toc37236789"/>
            <w:r w:rsidRPr="00602B12">
              <w:rPr>
                <w:rFonts w:cs="Arial"/>
                <w:noProof/>
                <w:sz w:val="22"/>
                <w:szCs w:val="22"/>
              </w:rPr>
              <w:t>APRIL 9, 2020</w:t>
            </w:r>
            <w:r w:rsidR="00722439" w:rsidRPr="00602B12">
              <w:rPr>
                <w:rFonts w:cs="Arial"/>
                <w:sz w:val="22"/>
                <w:szCs w:val="22"/>
              </w:rPr>
              <w:t xml:space="preserve"> - STAFF REPORT FOR RULE 216(1)(a)(i)-(iv) A</w:t>
            </w:r>
            <w:bookmarkEnd w:id="67"/>
            <w:bookmarkEnd w:id="68"/>
            <w:bookmarkEnd w:id="69"/>
            <w:bookmarkEnd w:id="70"/>
            <w:bookmarkEnd w:id="71"/>
            <w:bookmarkEnd w:id="72"/>
            <w:bookmarkEnd w:id="73"/>
            <w:bookmarkEnd w:id="74"/>
            <w:bookmarkEnd w:id="75"/>
            <w:bookmarkEnd w:id="76"/>
            <w:bookmarkEnd w:id="77"/>
            <w:bookmarkEnd w:id="78"/>
            <w:bookmarkEnd w:id="79"/>
            <w:r w:rsidR="00722439" w:rsidRPr="00602B12">
              <w:rPr>
                <w:rFonts w:cs="Arial"/>
                <w:sz w:val="22"/>
                <w:szCs w:val="22"/>
              </w:rPr>
              <w:t>DMINISTRATIVE AMENDMENT</w:t>
            </w:r>
            <w:bookmarkEnd w:id="80"/>
          </w:p>
        </w:tc>
        <w:tc>
          <w:tcPr>
            <w:tcW w:w="2430" w:type="dxa"/>
            <w:tcBorders>
              <w:bottom w:val="nil"/>
            </w:tcBorders>
          </w:tcPr>
          <w:p w14:paraId="7E5822A4" w14:textId="7AB85479" w:rsidR="00722439" w:rsidRPr="00602B12" w:rsidRDefault="00722439" w:rsidP="007245F0">
            <w:pPr>
              <w:pStyle w:val="Header"/>
              <w:jc w:val="center"/>
              <w:rPr>
                <w:rFonts w:ascii="Arial" w:hAnsi="Arial" w:cs="Arial"/>
                <w:sz w:val="22"/>
                <w:szCs w:val="22"/>
              </w:rPr>
            </w:pPr>
            <w:r w:rsidRPr="00602B12">
              <w:rPr>
                <w:rFonts w:ascii="Arial" w:hAnsi="Arial" w:cs="Arial"/>
                <w:noProof/>
                <w:sz w:val="22"/>
                <w:szCs w:val="22"/>
              </w:rPr>
              <w:t>MI-ROP-B4885-2017b</w:t>
            </w:r>
          </w:p>
        </w:tc>
      </w:tr>
    </w:tbl>
    <w:p w14:paraId="2F403433" w14:textId="77777777" w:rsidR="00722439" w:rsidRPr="00602B12" w:rsidRDefault="00722439">
      <w:pPr>
        <w:rPr>
          <w:rFonts w:ascii="Arial" w:hAnsi="Arial" w:cs="Arial"/>
          <w:sz w:val="22"/>
          <w:szCs w:val="22"/>
        </w:rPr>
      </w:pPr>
    </w:p>
    <w:p w14:paraId="4D1F4C1D" w14:textId="77777777" w:rsidR="00722439" w:rsidRPr="00602B12" w:rsidRDefault="00722439">
      <w:pPr>
        <w:rPr>
          <w:rFonts w:ascii="Arial" w:hAnsi="Arial" w:cs="Arial"/>
          <w:b/>
          <w:sz w:val="22"/>
          <w:szCs w:val="22"/>
          <w:u w:val="single"/>
        </w:rPr>
      </w:pPr>
      <w:bookmarkStart w:id="81" w:name="_Toc482691145"/>
      <w:r w:rsidRPr="00602B12">
        <w:rPr>
          <w:rFonts w:ascii="Arial" w:hAnsi="Arial" w:cs="Arial"/>
          <w:b/>
          <w:sz w:val="22"/>
          <w:szCs w:val="22"/>
          <w:u w:val="single"/>
        </w:rPr>
        <w:t>Purpose</w:t>
      </w:r>
      <w:bookmarkEnd w:id="81"/>
    </w:p>
    <w:p w14:paraId="44B7C83B" w14:textId="77777777" w:rsidR="00722439" w:rsidRPr="00602B12" w:rsidRDefault="00722439">
      <w:pPr>
        <w:jc w:val="both"/>
        <w:rPr>
          <w:rFonts w:ascii="Arial" w:hAnsi="Arial" w:cs="Arial"/>
          <w:sz w:val="22"/>
          <w:szCs w:val="22"/>
        </w:rPr>
      </w:pPr>
    </w:p>
    <w:p w14:paraId="59895526" w14:textId="1A15AB1A" w:rsidR="00722439" w:rsidRPr="00602B12" w:rsidRDefault="00722439">
      <w:pPr>
        <w:jc w:val="both"/>
        <w:rPr>
          <w:rFonts w:ascii="Arial" w:hAnsi="Arial" w:cs="Arial"/>
          <w:sz w:val="22"/>
          <w:szCs w:val="22"/>
        </w:rPr>
      </w:pPr>
      <w:r w:rsidRPr="00602B12">
        <w:rPr>
          <w:rFonts w:ascii="Arial" w:hAnsi="Arial" w:cs="Arial"/>
          <w:sz w:val="22"/>
          <w:szCs w:val="22"/>
        </w:rPr>
        <w:t xml:space="preserve">On </w:t>
      </w:r>
      <w:r w:rsidRPr="00602B12">
        <w:rPr>
          <w:rFonts w:ascii="Arial" w:hAnsi="Arial" w:cs="Arial"/>
          <w:noProof/>
          <w:sz w:val="22"/>
          <w:szCs w:val="22"/>
        </w:rPr>
        <w:t>August 14, 2018</w:t>
      </w:r>
      <w:r w:rsidRPr="00602B12">
        <w:rPr>
          <w:rFonts w:ascii="Arial" w:hAnsi="Arial" w:cs="Arial"/>
          <w:sz w:val="22"/>
          <w:szCs w:val="22"/>
        </w:rPr>
        <w:t>, the Department of Environment, Great Lakes, and Energy (EGLE), Air Quality Division (AQD), approved and issued Renewable Operating Permit (</w:t>
      </w:r>
      <w:smartTag w:uri="urn:schemas-microsoft-com:office:smarttags" w:element="stockticker">
        <w:r w:rsidRPr="00602B12">
          <w:rPr>
            <w:rFonts w:ascii="Arial" w:hAnsi="Arial" w:cs="Arial"/>
            <w:sz w:val="22"/>
            <w:szCs w:val="22"/>
          </w:rPr>
          <w:t>ROP</w:t>
        </w:r>
      </w:smartTag>
      <w:r w:rsidRPr="00602B12">
        <w:rPr>
          <w:rFonts w:ascii="Arial" w:hAnsi="Arial" w:cs="Arial"/>
          <w:sz w:val="22"/>
          <w:szCs w:val="22"/>
        </w:rPr>
        <w:t xml:space="preserve">) No. </w:t>
      </w:r>
      <w:r w:rsidRPr="00602B12">
        <w:rPr>
          <w:rFonts w:ascii="Arial" w:hAnsi="Arial" w:cs="Arial"/>
          <w:noProof/>
          <w:sz w:val="22"/>
          <w:szCs w:val="22"/>
        </w:rPr>
        <w:t>MI-ROP-B4885-2017a</w:t>
      </w:r>
      <w:r w:rsidRPr="00602B12">
        <w:rPr>
          <w:rFonts w:ascii="Arial" w:hAnsi="Arial" w:cs="Arial"/>
          <w:sz w:val="22"/>
          <w:szCs w:val="22"/>
        </w:rPr>
        <w:t xml:space="preserve"> to </w:t>
      </w:r>
      <w:r w:rsidRPr="00602B12">
        <w:rPr>
          <w:rFonts w:ascii="Arial" w:hAnsi="Arial" w:cs="Arial"/>
          <w:noProof/>
          <w:sz w:val="22"/>
          <w:szCs w:val="22"/>
        </w:rPr>
        <w:t>Tilden Mining Company L.C.</w:t>
      </w:r>
      <w:r w:rsidRPr="00602B12">
        <w:rPr>
          <w:rFonts w:ascii="Arial" w:hAnsi="Arial" w:cs="Arial"/>
          <w:sz w:val="22"/>
          <w:szCs w:val="22"/>
        </w:rPr>
        <w:t xml:space="preserve"> pursuant to Rule 214 of the administrative rules promulgated under Act 451.  Once issued, a company is required to </w:t>
      </w:r>
      <w:proofErr w:type="gramStart"/>
      <w:r w:rsidRPr="00602B12">
        <w:rPr>
          <w:rFonts w:ascii="Arial" w:hAnsi="Arial" w:cs="Arial"/>
          <w:sz w:val="22"/>
          <w:szCs w:val="22"/>
        </w:rPr>
        <w:t>submit an application</w:t>
      </w:r>
      <w:proofErr w:type="gramEnd"/>
      <w:r w:rsidRPr="00602B12">
        <w:rPr>
          <w:rFonts w:ascii="Arial" w:hAnsi="Arial" w:cs="Arial"/>
          <w:sz w:val="22"/>
          <w:szCs w:val="22"/>
        </w:rPr>
        <w:t xml:space="preserve"> for changes to the </w:t>
      </w:r>
      <w:smartTag w:uri="urn:schemas-microsoft-com:office:smarttags" w:element="stockticker">
        <w:r w:rsidRPr="00602B12">
          <w:rPr>
            <w:rFonts w:ascii="Arial" w:hAnsi="Arial" w:cs="Arial"/>
            <w:sz w:val="22"/>
            <w:szCs w:val="22"/>
          </w:rPr>
          <w:t>ROP</w:t>
        </w:r>
      </w:smartTag>
      <w:r w:rsidRPr="00602B12">
        <w:rPr>
          <w:rFonts w:ascii="Arial" w:hAnsi="Arial" w:cs="Arial"/>
          <w:sz w:val="22"/>
          <w:szCs w:val="22"/>
        </w:rPr>
        <w:t xml:space="preserve"> as described in Rule 216.  The purpose of this Staff Report is to describe the changes that were made to the </w:t>
      </w:r>
      <w:smartTag w:uri="urn:schemas-microsoft-com:office:smarttags" w:element="stockticker">
        <w:r w:rsidRPr="00602B12">
          <w:rPr>
            <w:rFonts w:ascii="Arial" w:hAnsi="Arial" w:cs="Arial"/>
            <w:sz w:val="22"/>
            <w:szCs w:val="22"/>
          </w:rPr>
          <w:t>ROP</w:t>
        </w:r>
      </w:smartTag>
      <w:r w:rsidRPr="00602B12">
        <w:rPr>
          <w:rFonts w:ascii="Arial" w:hAnsi="Arial" w:cs="Arial"/>
          <w:sz w:val="22"/>
          <w:szCs w:val="22"/>
        </w:rPr>
        <w:t xml:space="preserve"> pursuant to Rule 216(1)(</w:t>
      </w:r>
      <w:proofErr w:type="gramStart"/>
      <w:r w:rsidRPr="00602B12">
        <w:rPr>
          <w:rFonts w:ascii="Arial" w:hAnsi="Arial" w:cs="Arial"/>
          <w:sz w:val="22"/>
          <w:szCs w:val="22"/>
        </w:rPr>
        <w:t>a)(</w:t>
      </w:r>
      <w:proofErr w:type="gramEnd"/>
      <w:r w:rsidRPr="00602B12">
        <w:rPr>
          <w:rFonts w:ascii="Arial" w:hAnsi="Arial" w:cs="Arial"/>
          <w:sz w:val="22"/>
          <w:szCs w:val="22"/>
        </w:rPr>
        <w:t>i-iv).</w:t>
      </w:r>
    </w:p>
    <w:p w14:paraId="04948B38" w14:textId="77777777" w:rsidR="00722439" w:rsidRPr="00602B12" w:rsidRDefault="00722439">
      <w:pPr>
        <w:rPr>
          <w:rFonts w:ascii="Arial" w:hAnsi="Arial" w:cs="Arial"/>
          <w:sz w:val="22"/>
          <w:szCs w:val="22"/>
        </w:rPr>
      </w:pPr>
    </w:p>
    <w:p w14:paraId="51AD92D9" w14:textId="77777777" w:rsidR="00722439" w:rsidRPr="00602B12" w:rsidRDefault="00722439">
      <w:pPr>
        <w:rPr>
          <w:rFonts w:ascii="Arial" w:hAnsi="Arial" w:cs="Arial"/>
          <w:b/>
          <w:sz w:val="22"/>
          <w:szCs w:val="22"/>
          <w:u w:val="single"/>
        </w:rPr>
      </w:pPr>
      <w:r w:rsidRPr="00602B12">
        <w:rPr>
          <w:rFonts w:ascii="Arial" w:hAnsi="Arial" w:cs="Arial"/>
          <w:b/>
          <w:sz w:val="22"/>
          <w:szCs w:val="22"/>
          <w:u w:val="single"/>
        </w:rPr>
        <w:t>General Information</w:t>
      </w:r>
    </w:p>
    <w:p w14:paraId="0AE76ED2" w14:textId="77777777" w:rsidR="00722439" w:rsidRPr="00602B12" w:rsidRDefault="00722439">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602B12" w:rsidRPr="00602B12" w14:paraId="4D65D33F" w14:textId="77777777">
        <w:tc>
          <w:tcPr>
            <w:tcW w:w="4464" w:type="dxa"/>
          </w:tcPr>
          <w:p w14:paraId="6B93158D" w14:textId="77777777" w:rsidR="00722439" w:rsidRPr="00602B12" w:rsidRDefault="00722439">
            <w:pPr>
              <w:rPr>
                <w:rFonts w:ascii="Arial" w:hAnsi="Arial" w:cs="Arial"/>
                <w:sz w:val="22"/>
                <w:szCs w:val="22"/>
              </w:rPr>
            </w:pPr>
            <w:r w:rsidRPr="00602B12">
              <w:rPr>
                <w:rFonts w:ascii="Arial" w:hAnsi="Arial" w:cs="Arial"/>
                <w:sz w:val="22"/>
                <w:szCs w:val="22"/>
              </w:rPr>
              <w:t>Responsible Official:</w:t>
            </w:r>
          </w:p>
        </w:tc>
        <w:tc>
          <w:tcPr>
            <w:tcW w:w="5796" w:type="dxa"/>
          </w:tcPr>
          <w:p w14:paraId="410FAFD4" w14:textId="77777777" w:rsidR="00722439" w:rsidRPr="00602B12" w:rsidRDefault="00722439" w:rsidP="00722439">
            <w:pPr>
              <w:rPr>
                <w:rFonts w:ascii="Arial" w:hAnsi="Arial" w:cs="Arial"/>
                <w:sz w:val="22"/>
                <w:szCs w:val="22"/>
              </w:rPr>
            </w:pPr>
            <w:r w:rsidRPr="00602B12">
              <w:rPr>
                <w:rFonts w:ascii="Arial" w:hAnsi="Arial" w:cs="Arial"/>
                <w:sz w:val="22"/>
                <w:szCs w:val="22"/>
              </w:rPr>
              <w:t xml:space="preserve">James M. </w:t>
            </w:r>
            <w:proofErr w:type="spellStart"/>
            <w:r w:rsidRPr="00602B12">
              <w:rPr>
                <w:rFonts w:ascii="Arial" w:hAnsi="Arial" w:cs="Arial"/>
                <w:sz w:val="22"/>
                <w:szCs w:val="22"/>
              </w:rPr>
              <w:t>Kochevar</w:t>
            </w:r>
            <w:proofErr w:type="spellEnd"/>
            <w:r w:rsidRPr="00602B12">
              <w:rPr>
                <w:rFonts w:ascii="Arial" w:hAnsi="Arial" w:cs="Arial"/>
                <w:sz w:val="22"/>
                <w:szCs w:val="22"/>
              </w:rPr>
              <w:t>, VP &amp; General Manager</w:t>
            </w:r>
          </w:p>
          <w:p w14:paraId="3AAE57A9" w14:textId="11D92199" w:rsidR="00722439" w:rsidRPr="00602B12" w:rsidRDefault="00722439" w:rsidP="00722439">
            <w:pPr>
              <w:rPr>
                <w:rFonts w:ascii="Arial" w:hAnsi="Arial" w:cs="Arial"/>
                <w:sz w:val="22"/>
                <w:szCs w:val="22"/>
              </w:rPr>
            </w:pPr>
            <w:r w:rsidRPr="00602B12">
              <w:rPr>
                <w:rFonts w:ascii="Arial" w:hAnsi="Arial" w:cs="Arial"/>
                <w:sz w:val="22"/>
                <w:szCs w:val="22"/>
              </w:rPr>
              <w:t>906-475-3400</w:t>
            </w:r>
          </w:p>
        </w:tc>
      </w:tr>
      <w:tr w:rsidR="00602B12" w:rsidRPr="00602B12" w14:paraId="57D896EC" w14:textId="77777777">
        <w:tc>
          <w:tcPr>
            <w:tcW w:w="4464" w:type="dxa"/>
          </w:tcPr>
          <w:p w14:paraId="56660475" w14:textId="77777777" w:rsidR="00722439" w:rsidRPr="00602B12" w:rsidRDefault="00722439" w:rsidP="001F6694">
            <w:pPr>
              <w:tabs>
                <w:tab w:val="center" w:pos="2124"/>
              </w:tabs>
              <w:rPr>
                <w:rFonts w:ascii="Arial" w:hAnsi="Arial" w:cs="Arial"/>
                <w:sz w:val="22"/>
                <w:szCs w:val="22"/>
              </w:rPr>
            </w:pPr>
            <w:r w:rsidRPr="00602B12">
              <w:rPr>
                <w:rFonts w:ascii="Arial" w:hAnsi="Arial" w:cs="Arial"/>
                <w:sz w:val="22"/>
                <w:szCs w:val="22"/>
              </w:rPr>
              <w:t>AQD Contact:</w:t>
            </w:r>
          </w:p>
        </w:tc>
        <w:tc>
          <w:tcPr>
            <w:tcW w:w="5796" w:type="dxa"/>
          </w:tcPr>
          <w:p w14:paraId="22C5DDEA" w14:textId="4FE1019E" w:rsidR="00722439" w:rsidRPr="00602B12" w:rsidRDefault="00722439" w:rsidP="002F0C01">
            <w:pPr>
              <w:rPr>
                <w:rFonts w:ascii="Arial" w:hAnsi="Arial" w:cs="Arial"/>
                <w:sz w:val="22"/>
                <w:szCs w:val="22"/>
              </w:rPr>
            </w:pPr>
            <w:r w:rsidRPr="00602B12">
              <w:rPr>
                <w:rFonts w:ascii="Arial" w:hAnsi="Arial" w:cs="Arial"/>
                <w:noProof/>
                <w:sz w:val="22"/>
                <w:szCs w:val="22"/>
              </w:rPr>
              <w:t>Caryn E. Owens</w:t>
            </w:r>
            <w:r w:rsidRPr="00602B12">
              <w:rPr>
                <w:rFonts w:ascii="Arial" w:hAnsi="Arial" w:cs="Arial"/>
                <w:sz w:val="22"/>
                <w:szCs w:val="22"/>
              </w:rPr>
              <w:t xml:space="preserve">, </w:t>
            </w:r>
            <w:r w:rsidRPr="00602B12">
              <w:rPr>
                <w:rFonts w:ascii="Arial" w:hAnsi="Arial" w:cs="Arial"/>
                <w:noProof/>
                <w:sz w:val="22"/>
                <w:szCs w:val="22"/>
              </w:rPr>
              <w:t>Environmental Engineer</w:t>
            </w:r>
          </w:p>
          <w:p w14:paraId="1BDF1295" w14:textId="6AA1D78E" w:rsidR="00722439" w:rsidRPr="00602B12" w:rsidRDefault="00722439" w:rsidP="002F0C01">
            <w:pPr>
              <w:rPr>
                <w:rFonts w:ascii="Arial" w:hAnsi="Arial" w:cs="Arial"/>
                <w:sz w:val="22"/>
                <w:szCs w:val="22"/>
              </w:rPr>
            </w:pPr>
            <w:r w:rsidRPr="00602B12">
              <w:rPr>
                <w:rFonts w:ascii="Arial" w:hAnsi="Arial" w:cs="Arial"/>
                <w:noProof/>
                <w:sz w:val="22"/>
                <w:szCs w:val="22"/>
              </w:rPr>
              <w:t>231-878-6688</w:t>
            </w:r>
          </w:p>
        </w:tc>
      </w:tr>
      <w:tr w:rsidR="00602B12" w:rsidRPr="00602B12" w14:paraId="70146A05" w14:textId="77777777">
        <w:tc>
          <w:tcPr>
            <w:tcW w:w="4464" w:type="dxa"/>
          </w:tcPr>
          <w:p w14:paraId="2B22CFCD" w14:textId="77777777" w:rsidR="00722439" w:rsidRPr="00602B12" w:rsidRDefault="00722439">
            <w:pPr>
              <w:rPr>
                <w:rFonts w:ascii="Arial" w:hAnsi="Arial" w:cs="Arial"/>
                <w:sz w:val="22"/>
                <w:szCs w:val="22"/>
              </w:rPr>
            </w:pPr>
            <w:r w:rsidRPr="00602B12">
              <w:rPr>
                <w:rFonts w:ascii="Arial" w:hAnsi="Arial" w:cs="Arial"/>
                <w:sz w:val="22"/>
                <w:szCs w:val="22"/>
              </w:rPr>
              <w:t>Application Number:</w:t>
            </w:r>
          </w:p>
        </w:tc>
        <w:tc>
          <w:tcPr>
            <w:tcW w:w="5796" w:type="dxa"/>
          </w:tcPr>
          <w:p w14:paraId="718AACCF" w14:textId="3B0B12CE" w:rsidR="00722439" w:rsidRPr="00602B12" w:rsidRDefault="00722439">
            <w:pPr>
              <w:rPr>
                <w:rFonts w:ascii="Arial" w:hAnsi="Arial" w:cs="Arial"/>
                <w:sz w:val="22"/>
                <w:szCs w:val="22"/>
              </w:rPr>
            </w:pPr>
            <w:r w:rsidRPr="00602B12">
              <w:rPr>
                <w:rFonts w:ascii="Arial" w:hAnsi="Arial" w:cs="Arial"/>
                <w:noProof/>
                <w:sz w:val="22"/>
                <w:szCs w:val="22"/>
              </w:rPr>
              <w:t>202000036</w:t>
            </w:r>
          </w:p>
        </w:tc>
      </w:tr>
      <w:tr w:rsidR="00722439" w:rsidRPr="00602B12" w14:paraId="470EA3C1" w14:textId="77777777">
        <w:tc>
          <w:tcPr>
            <w:tcW w:w="4464" w:type="dxa"/>
          </w:tcPr>
          <w:p w14:paraId="5A344683" w14:textId="77777777" w:rsidR="00722439" w:rsidRPr="00602B12" w:rsidRDefault="00722439">
            <w:pPr>
              <w:rPr>
                <w:rFonts w:ascii="Arial" w:hAnsi="Arial" w:cs="Arial"/>
                <w:sz w:val="22"/>
                <w:szCs w:val="22"/>
              </w:rPr>
            </w:pPr>
            <w:r w:rsidRPr="00602B12">
              <w:rPr>
                <w:rFonts w:ascii="Arial" w:hAnsi="Arial" w:cs="Arial"/>
                <w:sz w:val="22"/>
                <w:szCs w:val="22"/>
              </w:rPr>
              <w:t>Date Application for Administrative Amendment was Submitted:</w:t>
            </w:r>
          </w:p>
        </w:tc>
        <w:tc>
          <w:tcPr>
            <w:tcW w:w="5796" w:type="dxa"/>
          </w:tcPr>
          <w:p w14:paraId="228203CE" w14:textId="77777777" w:rsidR="00722439" w:rsidRPr="00602B12" w:rsidRDefault="00722439">
            <w:pPr>
              <w:rPr>
                <w:rFonts w:ascii="Arial" w:hAnsi="Arial" w:cs="Arial"/>
                <w:sz w:val="22"/>
                <w:szCs w:val="22"/>
              </w:rPr>
            </w:pPr>
          </w:p>
          <w:p w14:paraId="70D8C51B" w14:textId="1D5ABD3C" w:rsidR="00722439" w:rsidRPr="00602B12" w:rsidRDefault="00722439">
            <w:pPr>
              <w:rPr>
                <w:rFonts w:ascii="Arial" w:hAnsi="Arial" w:cs="Arial"/>
                <w:sz w:val="22"/>
                <w:szCs w:val="22"/>
              </w:rPr>
            </w:pPr>
            <w:r w:rsidRPr="00602B12">
              <w:rPr>
                <w:rFonts w:ascii="Arial" w:hAnsi="Arial" w:cs="Arial"/>
                <w:noProof/>
                <w:sz w:val="22"/>
                <w:szCs w:val="22"/>
              </w:rPr>
              <w:t>February 28, 2020</w:t>
            </w:r>
          </w:p>
        </w:tc>
      </w:tr>
    </w:tbl>
    <w:p w14:paraId="17AD0233" w14:textId="77777777" w:rsidR="00722439" w:rsidRPr="00602B12" w:rsidRDefault="00722439">
      <w:pPr>
        <w:rPr>
          <w:rFonts w:ascii="Arial" w:hAnsi="Arial" w:cs="Arial"/>
          <w:sz w:val="22"/>
          <w:szCs w:val="22"/>
        </w:rPr>
      </w:pPr>
    </w:p>
    <w:p w14:paraId="633A2542" w14:textId="77777777" w:rsidR="00722439" w:rsidRPr="00602B12" w:rsidRDefault="00722439">
      <w:pPr>
        <w:rPr>
          <w:rFonts w:ascii="Arial" w:hAnsi="Arial" w:cs="Arial"/>
          <w:b/>
          <w:sz w:val="22"/>
          <w:szCs w:val="22"/>
          <w:u w:val="single"/>
        </w:rPr>
      </w:pPr>
      <w:r w:rsidRPr="00602B12">
        <w:rPr>
          <w:rFonts w:ascii="Arial" w:hAnsi="Arial" w:cs="Arial"/>
          <w:b/>
          <w:sz w:val="22"/>
          <w:szCs w:val="22"/>
          <w:u w:val="single"/>
        </w:rPr>
        <w:t>Regulatory Analysis</w:t>
      </w:r>
    </w:p>
    <w:p w14:paraId="48B440CC" w14:textId="77777777" w:rsidR="00722439" w:rsidRPr="00602B12" w:rsidRDefault="00722439">
      <w:pPr>
        <w:rPr>
          <w:rFonts w:ascii="Arial" w:hAnsi="Arial" w:cs="Arial"/>
          <w:sz w:val="22"/>
          <w:szCs w:val="22"/>
        </w:rPr>
      </w:pPr>
    </w:p>
    <w:p w14:paraId="4626BA8F" w14:textId="08BD38F3" w:rsidR="00722439" w:rsidRPr="00602B12" w:rsidRDefault="00722439">
      <w:pPr>
        <w:rPr>
          <w:rFonts w:ascii="Arial" w:hAnsi="Arial" w:cs="Arial"/>
          <w:sz w:val="22"/>
          <w:szCs w:val="22"/>
        </w:rPr>
      </w:pPr>
      <w:r w:rsidRPr="00602B12">
        <w:rPr>
          <w:rFonts w:ascii="Arial" w:hAnsi="Arial" w:cs="Arial"/>
          <w:sz w:val="22"/>
          <w:szCs w:val="22"/>
        </w:rPr>
        <w:t>The AQD has determined that the change requested by the stationary source meets the qualifications for an Administrative Amendment pursuant to Rule 216(1)(a)(</w:t>
      </w:r>
      <w:proofErr w:type="spellStart"/>
      <w:r w:rsidRPr="00602B12">
        <w:rPr>
          <w:rFonts w:ascii="Arial" w:hAnsi="Arial" w:cs="Arial"/>
          <w:sz w:val="22"/>
          <w:szCs w:val="22"/>
        </w:rPr>
        <w:t>i</w:t>
      </w:r>
      <w:proofErr w:type="spellEnd"/>
      <w:r w:rsidRPr="00602B12">
        <w:rPr>
          <w:rFonts w:ascii="Arial" w:hAnsi="Arial" w:cs="Arial"/>
          <w:sz w:val="22"/>
          <w:szCs w:val="22"/>
        </w:rPr>
        <w:t>).</w:t>
      </w:r>
    </w:p>
    <w:p w14:paraId="0BAE86E4" w14:textId="77777777" w:rsidR="00722439" w:rsidRPr="00602B12" w:rsidRDefault="00722439">
      <w:pPr>
        <w:rPr>
          <w:rFonts w:ascii="Arial" w:hAnsi="Arial" w:cs="Arial"/>
          <w:b/>
          <w:sz w:val="22"/>
          <w:szCs w:val="22"/>
        </w:rPr>
      </w:pPr>
    </w:p>
    <w:p w14:paraId="4179820A" w14:textId="77777777" w:rsidR="00722439" w:rsidRPr="00602B12" w:rsidRDefault="00722439">
      <w:pPr>
        <w:rPr>
          <w:rFonts w:ascii="Arial" w:hAnsi="Arial" w:cs="Arial"/>
          <w:b/>
          <w:sz w:val="22"/>
          <w:szCs w:val="22"/>
          <w:u w:val="single"/>
        </w:rPr>
      </w:pPr>
      <w:bookmarkStart w:id="82" w:name="_Toc482691146"/>
      <w:r w:rsidRPr="00602B12">
        <w:rPr>
          <w:rFonts w:ascii="Arial" w:hAnsi="Arial" w:cs="Arial"/>
          <w:b/>
          <w:sz w:val="22"/>
          <w:szCs w:val="22"/>
          <w:u w:val="single"/>
        </w:rPr>
        <w:t>Description of Changes to the ROP</w:t>
      </w:r>
      <w:bookmarkEnd w:id="82"/>
    </w:p>
    <w:p w14:paraId="6D7E9D61" w14:textId="77777777" w:rsidR="00722439" w:rsidRPr="00602B12" w:rsidRDefault="00722439">
      <w:pPr>
        <w:rPr>
          <w:rFonts w:ascii="Arial" w:hAnsi="Arial" w:cs="Arial"/>
          <w:sz w:val="22"/>
          <w:szCs w:val="22"/>
        </w:rPr>
      </w:pPr>
    </w:p>
    <w:p w14:paraId="277B8920" w14:textId="51D2887B" w:rsidR="00722439" w:rsidRPr="00602B12" w:rsidRDefault="00722439" w:rsidP="00722439">
      <w:pPr>
        <w:jc w:val="both"/>
        <w:rPr>
          <w:rFonts w:ascii="Arial" w:hAnsi="Arial" w:cs="Arial"/>
          <w:noProof/>
          <w:sz w:val="22"/>
          <w:szCs w:val="22"/>
        </w:rPr>
      </w:pPr>
      <w:bookmarkStart w:id="83" w:name="Text14"/>
      <w:r w:rsidRPr="00602B12">
        <w:rPr>
          <w:rFonts w:ascii="Arial" w:hAnsi="Arial" w:cs="Arial"/>
          <w:noProof/>
          <w:sz w:val="22"/>
          <w:szCs w:val="22"/>
        </w:rPr>
        <w:t xml:space="preserve">Administrative Amendment Application No. 202000036 was to correct a typographical error in the date of Administratively Complete ROP Renewal Applicationon on the cover page of the ROP.  The date indicated that the Administratively Complete ROP Renewal Application is due between January 10, 2020 and January 10, 2021, but the corrected dates were changed to have an Administratively Complete ROP Renewal Application due between January 10, 2021 and January 10, 2022.  </w:t>
      </w:r>
    </w:p>
    <w:bookmarkEnd w:id="83"/>
    <w:p w14:paraId="1D3D2807" w14:textId="23B0D470" w:rsidR="00722439" w:rsidRPr="00602B12" w:rsidRDefault="00722439" w:rsidP="00722439">
      <w:pPr>
        <w:jc w:val="both"/>
        <w:rPr>
          <w:rFonts w:ascii="Arial" w:hAnsi="Arial" w:cs="Arial"/>
          <w:sz w:val="22"/>
          <w:szCs w:val="22"/>
        </w:rPr>
      </w:pPr>
    </w:p>
    <w:p w14:paraId="4E35592D" w14:textId="77777777" w:rsidR="00722439" w:rsidRPr="00602B12" w:rsidRDefault="00722439">
      <w:pPr>
        <w:rPr>
          <w:rFonts w:ascii="Arial" w:hAnsi="Arial" w:cs="Arial"/>
          <w:b/>
          <w:sz w:val="22"/>
          <w:szCs w:val="22"/>
          <w:u w:val="single"/>
        </w:rPr>
      </w:pPr>
      <w:r w:rsidRPr="00602B12">
        <w:rPr>
          <w:rFonts w:ascii="Arial" w:hAnsi="Arial" w:cs="Arial"/>
          <w:b/>
          <w:sz w:val="22"/>
          <w:szCs w:val="22"/>
          <w:u w:val="single"/>
        </w:rPr>
        <w:t>Compliance Status</w:t>
      </w:r>
    </w:p>
    <w:p w14:paraId="6FAAFBDF" w14:textId="77777777" w:rsidR="00722439" w:rsidRPr="00602B12" w:rsidRDefault="00722439">
      <w:pPr>
        <w:rPr>
          <w:rFonts w:ascii="Arial" w:hAnsi="Arial" w:cs="Arial"/>
          <w:sz w:val="22"/>
          <w:szCs w:val="22"/>
        </w:rPr>
      </w:pPr>
    </w:p>
    <w:p w14:paraId="12F45D16" w14:textId="77777777" w:rsidR="00722439" w:rsidRPr="00602B12" w:rsidRDefault="00722439">
      <w:pPr>
        <w:jc w:val="both"/>
        <w:rPr>
          <w:rFonts w:ascii="Arial" w:hAnsi="Arial" w:cs="Arial"/>
          <w:sz w:val="22"/>
          <w:szCs w:val="22"/>
        </w:rPr>
      </w:pPr>
      <w:r w:rsidRPr="00602B12">
        <w:rPr>
          <w:rFonts w:ascii="Arial" w:hAnsi="Arial" w:cs="Arial"/>
          <w:sz w:val="22"/>
          <w:szCs w:val="22"/>
        </w:rPr>
        <w:t xml:space="preserve">The AQD finds that the stationary source is expected to </w:t>
      </w:r>
      <w:proofErr w:type="gramStart"/>
      <w:r w:rsidRPr="00602B12">
        <w:rPr>
          <w:rFonts w:ascii="Arial" w:hAnsi="Arial" w:cs="Arial"/>
          <w:sz w:val="22"/>
          <w:szCs w:val="22"/>
        </w:rPr>
        <w:t>be in compliance with</w:t>
      </w:r>
      <w:proofErr w:type="gramEnd"/>
      <w:r w:rsidRPr="00602B12">
        <w:rPr>
          <w:rFonts w:ascii="Arial" w:hAnsi="Arial" w:cs="Arial"/>
          <w:sz w:val="22"/>
          <w:szCs w:val="22"/>
        </w:rPr>
        <w:t xml:space="preserve"> all applicable requirements associated with the emission unit(s) involved with the change as of the date of approval of the Administrative Amendment to the ROP.</w:t>
      </w:r>
    </w:p>
    <w:p w14:paraId="43A3E04C" w14:textId="77777777" w:rsidR="00722439" w:rsidRPr="00602B12" w:rsidRDefault="00722439">
      <w:pPr>
        <w:jc w:val="both"/>
        <w:rPr>
          <w:rFonts w:ascii="Arial" w:hAnsi="Arial" w:cs="Arial"/>
          <w:sz w:val="22"/>
          <w:szCs w:val="22"/>
        </w:rPr>
      </w:pPr>
    </w:p>
    <w:p w14:paraId="00E08C25" w14:textId="77777777" w:rsidR="00722439" w:rsidRPr="00602B12" w:rsidRDefault="00722439">
      <w:pPr>
        <w:rPr>
          <w:rFonts w:ascii="Arial" w:hAnsi="Arial" w:cs="Arial"/>
          <w:b/>
          <w:sz w:val="22"/>
          <w:szCs w:val="22"/>
          <w:u w:val="single"/>
        </w:rPr>
      </w:pPr>
      <w:r w:rsidRPr="00602B12">
        <w:rPr>
          <w:rFonts w:ascii="Arial" w:hAnsi="Arial" w:cs="Arial"/>
          <w:b/>
          <w:sz w:val="22"/>
          <w:szCs w:val="22"/>
          <w:u w:val="single"/>
        </w:rPr>
        <w:t>Action Taken by EGLE</w:t>
      </w:r>
    </w:p>
    <w:p w14:paraId="416D1453" w14:textId="77777777" w:rsidR="00722439" w:rsidRPr="00602B12" w:rsidRDefault="00722439">
      <w:pPr>
        <w:rPr>
          <w:rFonts w:ascii="Arial" w:hAnsi="Arial" w:cs="Arial"/>
          <w:sz w:val="22"/>
          <w:szCs w:val="22"/>
        </w:rPr>
      </w:pPr>
    </w:p>
    <w:p w14:paraId="10B1866E" w14:textId="13E718D8" w:rsidR="00722439" w:rsidRPr="00602B12" w:rsidRDefault="00722439">
      <w:pPr>
        <w:jc w:val="both"/>
        <w:rPr>
          <w:rFonts w:ascii="Arial" w:hAnsi="Arial" w:cs="Arial"/>
          <w:sz w:val="22"/>
          <w:szCs w:val="22"/>
        </w:rPr>
      </w:pPr>
      <w:r w:rsidRPr="00602B12">
        <w:rPr>
          <w:rFonts w:ascii="Arial" w:hAnsi="Arial" w:cs="Arial"/>
          <w:sz w:val="22"/>
          <w:szCs w:val="22"/>
        </w:rPr>
        <w:t xml:space="preserve">The AQD approved an Administrative Amendment to ROP No. </w:t>
      </w:r>
      <w:r w:rsidRPr="00602B12">
        <w:rPr>
          <w:rFonts w:ascii="Arial" w:hAnsi="Arial" w:cs="Arial"/>
          <w:noProof/>
          <w:sz w:val="22"/>
          <w:szCs w:val="22"/>
        </w:rPr>
        <w:t>MI-ROP-B4885-2017a</w:t>
      </w:r>
      <w:r w:rsidRPr="00602B12">
        <w:rPr>
          <w:rFonts w:ascii="Arial" w:hAnsi="Arial" w:cs="Arial"/>
          <w:sz w:val="22"/>
          <w:szCs w:val="22"/>
        </w:rPr>
        <w:t>, as requested by the stationary source.  The delegated decision maker for the AQD is the District Supervisor.</w:t>
      </w:r>
    </w:p>
    <w:bookmarkEnd w:id="0"/>
    <w:p w14:paraId="2E4C103C" w14:textId="77777777" w:rsidR="00722439" w:rsidRPr="00602B12" w:rsidRDefault="00722439">
      <w:pPr>
        <w:jc w:val="both"/>
        <w:rPr>
          <w:rFonts w:ascii="Arial" w:hAnsi="Arial"/>
          <w:sz w:val="22"/>
        </w:rPr>
      </w:pPr>
    </w:p>
    <w:sectPr w:rsidR="00722439" w:rsidRPr="00602B1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9299C" w14:textId="77777777" w:rsidR="00DA20F4" w:rsidRDefault="00DA20F4">
      <w:r>
        <w:separator/>
      </w:r>
    </w:p>
  </w:endnote>
  <w:endnote w:type="continuationSeparator" w:id="0">
    <w:p w14:paraId="49DDA1A0" w14:textId="77777777" w:rsidR="00DA20F4" w:rsidRDefault="00DA2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A9E10" w14:textId="77777777" w:rsidR="00722439" w:rsidRDefault="007224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EB3B0" w14:textId="77777777" w:rsidR="00DA20F4" w:rsidRDefault="00DA20F4">
    <w:pPr>
      <w:pStyle w:val="Footer"/>
      <w:jc w:val="center"/>
      <w:rPr>
        <w:rFonts w:ascii="Arial" w:hAnsi="Arial"/>
        <w:sz w:val="20"/>
      </w:rPr>
    </w:pPr>
    <w:r>
      <w:rPr>
        <w:rFonts w:ascii="Arial" w:hAnsi="Arial"/>
        <w:sz w:val="20"/>
      </w:rPr>
      <w:t xml:space="preserve">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Pr>
        <w:rStyle w:val="PageNumber"/>
        <w:rFonts w:ascii="Arial" w:hAnsi="Arial"/>
        <w:noProof/>
        <w:sz w:val="20"/>
      </w:rPr>
      <w:t>26</w:t>
    </w:r>
    <w:r>
      <w:rPr>
        <w:rStyle w:val="PageNumber"/>
        <w:rFonts w:ascii="Arial" w:hAnsi="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1BDC" w14:textId="77777777" w:rsidR="00DA20F4" w:rsidRDefault="00DA20F4">
    <w:pPr>
      <w:pStyle w:val="Footer"/>
      <w:jc w:val="center"/>
      <w:rPr>
        <w:rFonts w:ascii="Arial" w:hAnsi="Arial"/>
        <w:sz w:val="20"/>
      </w:rPr>
    </w:pPr>
    <w:r>
      <w:rPr>
        <w:rFonts w:ascii="Arial" w:hAnsi="Arial"/>
        <w:sz w:val="20"/>
      </w:rPr>
      <w:t xml:space="preserve">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Pr>
        <w:rStyle w:val="PageNumber"/>
        <w:rFonts w:ascii="Arial" w:hAnsi="Arial"/>
        <w:noProof/>
        <w:sz w:val="20"/>
      </w:rPr>
      <w:t>1</w:t>
    </w:r>
    <w:r>
      <w:rPr>
        <w:rStyle w:val="PageNumber"/>
        <w:rFonts w:ascii="Arial" w:hAnsi="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C33B5" w14:textId="77777777" w:rsidR="00DA20F4" w:rsidRDefault="00DA20F4">
      <w:r>
        <w:separator/>
      </w:r>
    </w:p>
  </w:footnote>
  <w:footnote w:type="continuationSeparator" w:id="0">
    <w:p w14:paraId="7F9C108E" w14:textId="77777777" w:rsidR="00DA20F4" w:rsidRDefault="00DA2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9A1D4" w14:textId="77777777" w:rsidR="00722439" w:rsidRDefault="007224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7F2BF" w14:textId="77777777" w:rsidR="00722439" w:rsidRDefault="007224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1B434" w14:textId="77777777" w:rsidR="00DA20F4" w:rsidRPr="00135426" w:rsidRDefault="00DA20F4">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92622"/>
    <w:multiLevelType w:val="hybridMultilevel"/>
    <w:tmpl w:val="4C3039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A0F11"/>
    <w:multiLevelType w:val="multilevel"/>
    <w:tmpl w:val="27703D5A"/>
    <w:lvl w:ilvl="0">
      <w:start w:val="4"/>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6BC5BC1"/>
    <w:multiLevelType w:val="hybridMultilevel"/>
    <w:tmpl w:val="0E0E704C"/>
    <w:lvl w:ilvl="0" w:tplc="2B32912E">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70F4852"/>
    <w:multiLevelType w:val="hybridMultilevel"/>
    <w:tmpl w:val="4BDE077E"/>
    <w:lvl w:ilvl="0" w:tplc="25860B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B2600A"/>
    <w:multiLevelType w:val="hybridMultilevel"/>
    <w:tmpl w:val="16B8EB6C"/>
    <w:lvl w:ilvl="0" w:tplc="C060C97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D16A04"/>
    <w:multiLevelType w:val="hybridMultilevel"/>
    <w:tmpl w:val="F162F9B6"/>
    <w:lvl w:ilvl="0" w:tplc="D09CA9F2">
      <w:start w:val="1"/>
      <w:numFmt w:val="decimal"/>
      <w:lvlText w:val="%1."/>
      <w:lvlJc w:val="left"/>
      <w:pPr>
        <w:ind w:left="72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3204C62"/>
    <w:multiLevelType w:val="hybridMultilevel"/>
    <w:tmpl w:val="29D2E2F2"/>
    <w:lvl w:ilvl="0" w:tplc="AB3252D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4C0E30"/>
    <w:multiLevelType w:val="hybridMultilevel"/>
    <w:tmpl w:val="04EE97BC"/>
    <w:lvl w:ilvl="0" w:tplc="236083C0">
      <w:start w:val="2"/>
      <w:numFmt w:val="decimal"/>
      <w:lvlText w:val="%1."/>
      <w:lvlJc w:val="left"/>
      <w:pPr>
        <w:ind w:left="720" w:hanging="360"/>
      </w:pPr>
      <w:rPr>
        <w:rFonts w:hint="default"/>
      </w:rPr>
    </w:lvl>
    <w:lvl w:ilvl="1" w:tplc="3DAC6DF0">
      <w:start w:val="2"/>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166054"/>
    <w:multiLevelType w:val="hybridMultilevel"/>
    <w:tmpl w:val="D02E0F46"/>
    <w:lvl w:ilvl="0" w:tplc="A1E8CCA0">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A9F5034"/>
    <w:multiLevelType w:val="multilevel"/>
    <w:tmpl w:val="FFF285F0"/>
    <w:lvl w:ilvl="0">
      <w:start w:val="4"/>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D217630"/>
    <w:multiLevelType w:val="hybridMultilevel"/>
    <w:tmpl w:val="A45A8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034EC9"/>
    <w:multiLevelType w:val="hybridMultilevel"/>
    <w:tmpl w:val="26D40B90"/>
    <w:lvl w:ilvl="0" w:tplc="F1B6849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405574"/>
    <w:multiLevelType w:val="hybridMultilevel"/>
    <w:tmpl w:val="6C08C83A"/>
    <w:lvl w:ilvl="0" w:tplc="64FEBFF4">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10"/>
  </w:num>
  <w:num w:numId="3">
    <w:abstractNumId w:val="5"/>
  </w:num>
  <w:num w:numId="4">
    <w:abstractNumId w:val="1"/>
  </w:num>
  <w:num w:numId="5">
    <w:abstractNumId w:val="12"/>
  </w:num>
  <w:num w:numId="6">
    <w:abstractNumId w:val="7"/>
  </w:num>
  <w:num w:numId="7">
    <w:abstractNumId w:val="4"/>
  </w:num>
  <w:num w:numId="8">
    <w:abstractNumId w:val="2"/>
  </w:num>
  <w:num w:numId="9">
    <w:abstractNumId w:val="9"/>
  </w:num>
  <w:num w:numId="10">
    <w:abstractNumId w:val="8"/>
  </w:num>
  <w:num w:numId="11">
    <w:abstractNumId w:val="13"/>
  </w:num>
  <w:num w:numId="12">
    <w:abstractNumId w:val="3"/>
  </w:num>
  <w:num w:numId="13">
    <w:abstractNumId w:val="11"/>
  </w:num>
  <w:num w:numId="14">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12F"/>
    <w:rsid w:val="00010B28"/>
    <w:rsid w:val="00015B63"/>
    <w:rsid w:val="00021F52"/>
    <w:rsid w:val="0002430E"/>
    <w:rsid w:val="00026AB8"/>
    <w:rsid w:val="00026FE4"/>
    <w:rsid w:val="00033B14"/>
    <w:rsid w:val="00033C60"/>
    <w:rsid w:val="00036C22"/>
    <w:rsid w:val="00044E0B"/>
    <w:rsid w:val="000456FC"/>
    <w:rsid w:val="0004693A"/>
    <w:rsid w:val="00053310"/>
    <w:rsid w:val="00057978"/>
    <w:rsid w:val="00070B20"/>
    <w:rsid w:val="000810F6"/>
    <w:rsid w:val="00081950"/>
    <w:rsid w:val="00081C54"/>
    <w:rsid w:val="00082A06"/>
    <w:rsid w:val="00082B54"/>
    <w:rsid w:val="0009079D"/>
    <w:rsid w:val="00093468"/>
    <w:rsid w:val="000A3504"/>
    <w:rsid w:val="000A463D"/>
    <w:rsid w:val="000A6B81"/>
    <w:rsid w:val="000A7DD3"/>
    <w:rsid w:val="000C1E62"/>
    <w:rsid w:val="000C35CB"/>
    <w:rsid w:val="000C7F27"/>
    <w:rsid w:val="000D110C"/>
    <w:rsid w:val="000D5D83"/>
    <w:rsid w:val="000D6FD2"/>
    <w:rsid w:val="000E29E7"/>
    <w:rsid w:val="000E2E60"/>
    <w:rsid w:val="000E43A8"/>
    <w:rsid w:val="000E596E"/>
    <w:rsid w:val="000E781D"/>
    <w:rsid w:val="000F32F4"/>
    <w:rsid w:val="000F73C3"/>
    <w:rsid w:val="001002B4"/>
    <w:rsid w:val="001002E3"/>
    <w:rsid w:val="00100562"/>
    <w:rsid w:val="00102B51"/>
    <w:rsid w:val="0010361E"/>
    <w:rsid w:val="00111DE5"/>
    <w:rsid w:val="00113747"/>
    <w:rsid w:val="00113B82"/>
    <w:rsid w:val="0011532A"/>
    <w:rsid w:val="001159B4"/>
    <w:rsid w:val="00115DF5"/>
    <w:rsid w:val="00123005"/>
    <w:rsid w:val="0012305E"/>
    <w:rsid w:val="001301E9"/>
    <w:rsid w:val="00130C89"/>
    <w:rsid w:val="00131D06"/>
    <w:rsid w:val="00135426"/>
    <w:rsid w:val="00137218"/>
    <w:rsid w:val="001429D1"/>
    <w:rsid w:val="001466CA"/>
    <w:rsid w:val="001529AF"/>
    <w:rsid w:val="00153D66"/>
    <w:rsid w:val="00154568"/>
    <w:rsid w:val="00156692"/>
    <w:rsid w:val="00157276"/>
    <w:rsid w:val="00161412"/>
    <w:rsid w:val="00167B85"/>
    <w:rsid w:val="00172178"/>
    <w:rsid w:val="001723A8"/>
    <w:rsid w:val="00172BD9"/>
    <w:rsid w:val="00175DF5"/>
    <w:rsid w:val="00177285"/>
    <w:rsid w:val="00185993"/>
    <w:rsid w:val="001900AD"/>
    <w:rsid w:val="001910FF"/>
    <w:rsid w:val="00191106"/>
    <w:rsid w:val="00195A06"/>
    <w:rsid w:val="00197AAF"/>
    <w:rsid w:val="001A7A48"/>
    <w:rsid w:val="001B5BBA"/>
    <w:rsid w:val="001B5D76"/>
    <w:rsid w:val="001C45A8"/>
    <w:rsid w:val="001D0502"/>
    <w:rsid w:val="001D3CDE"/>
    <w:rsid w:val="001D6B5F"/>
    <w:rsid w:val="001D7607"/>
    <w:rsid w:val="001E3D60"/>
    <w:rsid w:val="001E6273"/>
    <w:rsid w:val="001F1448"/>
    <w:rsid w:val="001F287A"/>
    <w:rsid w:val="001F2F32"/>
    <w:rsid w:val="001F4780"/>
    <w:rsid w:val="001F742A"/>
    <w:rsid w:val="00201CC7"/>
    <w:rsid w:val="00203061"/>
    <w:rsid w:val="00203E24"/>
    <w:rsid w:val="00204A58"/>
    <w:rsid w:val="002063AC"/>
    <w:rsid w:val="00213703"/>
    <w:rsid w:val="002162BE"/>
    <w:rsid w:val="00217A33"/>
    <w:rsid w:val="00217BA0"/>
    <w:rsid w:val="00225F76"/>
    <w:rsid w:val="00226144"/>
    <w:rsid w:val="00226BBE"/>
    <w:rsid w:val="0022752F"/>
    <w:rsid w:val="002315E7"/>
    <w:rsid w:val="00231A25"/>
    <w:rsid w:val="0023247F"/>
    <w:rsid w:val="002333E8"/>
    <w:rsid w:val="00237F04"/>
    <w:rsid w:val="00247FB1"/>
    <w:rsid w:val="00250171"/>
    <w:rsid w:val="002519D9"/>
    <w:rsid w:val="00252680"/>
    <w:rsid w:val="00257001"/>
    <w:rsid w:val="00260E32"/>
    <w:rsid w:val="00262553"/>
    <w:rsid w:val="00262557"/>
    <w:rsid w:val="0027075E"/>
    <w:rsid w:val="002728F4"/>
    <w:rsid w:val="00273E90"/>
    <w:rsid w:val="002749A1"/>
    <w:rsid w:val="00283DF7"/>
    <w:rsid w:val="002903A5"/>
    <w:rsid w:val="00290754"/>
    <w:rsid w:val="00295FBF"/>
    <w:rsid w:val="002962B4"/>
    <w:rsid w:val="002A48ED"/>
    <w:rsid w:val="002A55C8"/>
    <w:rsid w:val="002A5B17"/>
    <w:rsid w:val="002B092A"/>
    <w:rsid w:val="002B11E3"/>
    <w:rsid w:val="002B4B0E"/>
    <w:rsid w:val="002B5D3B"/>
    <w:rsid w:val="002C0333"/>
    <w:rsid w:val="002C652F"/>
    <w:rsid w:val="002D10C6"/>
    <w:rsid w:val="002D148E"/>
    <w:rsid w:val="002E0E12"/>
    <w:rsid w:val="002E57A7"/>
    <w:rsid w:val="002E5FAA"/>
    <w:rsid w:val="002F0CC3"/>
    <w:rsid w:val="002F13C4"/>
    <w:rsid w:val="002F1EE3"/>
    <w:rsid w:val="002F5B86"/>
    <w:rsid w:val="003023FC"/>
    <w:rsid w:val="00302FA1"/>
    <w:rsid w:val="00303B65"/>
    <w:rsid w:val="00303E34"/>
    <w:rsid w:val="003049AC"/>
    <w:rsid w:val="003061C0"/>
    <w:rsid w:val="00306FD5"/>
    <w:rsid w:val="00310006"/>
    <w:rsid w:val="00313D9B"/>
    <w:rsid w:val="00333AE9"/>
    <w:rsid w:val="0033493C"/>
    <w:rsid w:val="00335641"/>
    <w:rsid w:val="00336F8F"/>
    <w:rsid w:val="00345D9F"/>
    <w:rsid w:val="0034680F"/>
    <w:rsid w:val="00350573"/>
    <w:rsid w:val="00350B5F"/>
    <w:rsid w:val="00351F7C"/>
    <w:rsid w:val="00354260"/>
    <w:rsid w:val="00355F38"/>
    <w:rsid w:val="00363292"/>
    <w:rsid w:val="003637D0"/>
    <w:rsid w:val="0036784E"/>
    <w:rsid w:val="00371521"/>
    <w:rsid w:val="00372E82"/>
    <w:rsid w:val="00376F31"/>
    <w:rsid w:val="00377200"/>
    <w:rsid w:val="00377850"/>
    <w:rsid w:val="00383482"/>
    <w:rsid w:val="00383DD1"/>
    <w:rsid w:val="00386DF6"/>
    <w:rsid w:val="003874A3"/>
    <w:rsid w:val="00387D80"/>
    <w:rsid w:val="00392731"/>
    <w:rsid w:val="003946CC"/>
    <w:rsid w:val="003950E9"/>
    <w:rsid w:val="003955A4"/>
    <w:rsid w:val="003959AF"/>
    <w:rsid w:val="003A0958"/>
    <w:rsid w:val="003A0C78"/>
    <w:rsid w:val="003A1467"/>
    <w:rsid w:val="003A2108"/>
    <w:rsid w:val="003A349A"/>
    <w:rsid w:val="003A75B8"/>
    <w:rsid w:val="003B1196"/>
    <w:rsid w:val="003B36CE"/>
    <w:rsid w:val="003B3A3A"/>
    <w:rsid w:val="003B430D"/>
    <w:rsid w:val="003B5E83"/>
    <w:rsid w:val="003C4B9D"/>
    <w:rsid w:val="003C5BE3"/>
    <w:rsid w:val="003D6336"/>
    <w:rsid w:val="003D6A01"/>
    <w:rsid w:val="003D6C8F"/>
    <w:rsid w:val="003E6F49"/>
    <w:rsid w:val="003F16E7"/>
    <w:rsid w:val="003F2E4B"/>
    <w:rsid w:val="003F4DBB"/>
    <w:rsid w:val="0040112A"/>
    <w:rsid w:val="0040207C"/>
    <w:rsid w:val="00402D14"/>
    <w:rsid w:val="004039E8"/>
    <w:rsid w:val="00411971"/>
    <w:rsid w:val="00413D48"/>
    <w:rsid w:val="00425C80"/>
    <w:rsid w:val="00430440"/>
    <w:rsid w:val="00433BF1"/>
    <w:rsid w:val="00441393"/>
    <w:rsid w:val="00444D94"/>
    <w:rsid w:val="00444F0F"/>
    <w:rsid w:val="004459C7"/>
    <w:rsid w:val="00451C04"/>
    <w:rsid w:val="004541F4"/>
    <w:rsid w:val="004628A4"/>
    <w:rsid w:val="004670B5"/>
    <w:rsid w:val="00472E23"/>
    <w:rsid w:val="00474ADF"/>
    <w:rsid w:val="00474C32"/>
    <w:rsid w:val="00475BD8"/>
    <w:rsid w:val="00477C93"/>
    <w:rsid w:val="0048277E"/>
    <w:rsid w:val="00482E94"/>
    <w:rsid w:val="00483D99"/>
    <w:rsid w:val="00485373"/>
    <w:rsid w:val="00485F9B"/>
    <w:rsid w:val="00490E9E"/>
    <w:rsid w:val="0049200A"/>
    <w:rsid w:val="00492864"/>
    <w:rsid w:val="0049697C"/>
    <w:rsid w:val="004A032B"/>
    <w:rsid w:val="004A0C5B"/>
    <w:rsid w:val="004A6FD2"/>
    <w:rsid w:val="004B2A6F"/>
    <w:rsid w:val="004B3242"/>
    <w:rsid w:val="004B44A9"/>
    <w:rsid w:val="004C0542"/>
    <w:rsid w:val="004C39E7"/>
    <w:rsid w:val="004C48F7"/>
    <w:rsid w:val="004C51C5"/>
    <w:rsid w:val="004C69AB"/>
    <w:rsid w:val="004C7125"/>
    <w:rsid w:val="004C78FD"/>
    <w:rsid w:val="004D4B7D"/>
    <w:rsid w:val="004D5012"/>
    <w:rsid w:val="004D7ACD"/>
    <w:rsid w:val="004E713D"/>
    <w:rsid w:val="004F1541"/>
    <w:rsid w:val="004F283B"/>
    <w:rsid w:val="004F3A4B"/>
    <w:rsid w:val="00502068"/>
    <w:rsid w:val="0050260F"/>
    <w:rsid w:val="0050744F"/>
    <w:rsid w:val="00512162"/>
    <w:rsid w:val="005224A0"/>
    <w:rsid w:val="00532985"/>
    <w:rsid w:val="0053606A"/>
    <w:rsid w:val="00537997"/>
    <w:rsid w:val="00542014"/>
    <w:rsid w:val="005426C1"/>
    <w:rsid w:val="00543DF8"/>
    <w:rsid w:val="0055232C"/>
    <w:rsid w:val="005553AB"/>
    <w:rsid w:val="00556A7F"/>
    <w:rsid w:val="005619EA"/>
    <w:rsid w:val="00562E17"/>
    <w:rsid w:val="00562E6E"/>
    <w:rsid w:val="00566446"/>
    <w:rsid w:val="00570468"/>
    <w:rsid w:val="00571A50"/>
    <w:rsid w:val="00572775"/>
    <w:rsid w:val="00572826"/>
    <w:rsid w:val="00572F51"/>
    <w:rsid w:val="0057400E"/>
    <w:rsid w:val="005758FF"/>
    <w:rsid w:val="005879ED"/>
    <w:rsid w:val="00587FAA"/>
    <w:rsid w:val="0059043D"/>
    <w:rsid w:val="00590A98"/>
    <w:rsid w:val="0059259B"/>
    <w:rsid w:val="00596804"/>
    <w:rsid w:val="00597110"/>
    <w:rsid w:val="00597E47"/>
    <w:rsid w:val="005A054B"/>
    <w:rsid w:val="005A1999"/>
    <w:rsid w:val="005B08A1"/>
    <w:rsid w:val="005B3B35"/>
    <w:rsid w:val="005C6DFC"/>
    <w:rsid w:val="005D0722"/>
    <w:rsid w:val="005E2621"/>
    <w:rsid w:val="005E7221"/>
    <w:rsid w:val="005F1B8C"/>
    <w:rsid w:val="005F2F4C"/>
    <w:rsid w:val="005F6D21"/>
    <w:rsid w:val="00600D78"/>
    <w:rsid w:val="00602B12"/>
    <w:rsid w:val="0060352A"/>
    <w:rsid w:val="00604E76"/>
    <w:rsid w:val="00611F67"/>
    <w:rsid w:val="0061223B"/>
    <w:rsid w:val="006138D1"/>
    <w:rsid w:val="00615F8C"/>
    <w:rsid w:val="00616043"/>
    <w:rsid w:val="00616198"/>
    <w:rsid w:val="006240B1"/>
    <w:rsid w:val="0063349D"/>
    <w:rsid w:val="006335CA"/>
    <w:rsid w:val="00633724"/>
    <w:rsid w:val="00634216"/>
    <w:rsid w:val="006414DE"/>
    <w:rsid w:val="00641BB3"/>
    <w:rsid w:val="00644884"/>
    <w:rsid w:val="00647809"/>
    <w:rsid w:val="00654F9E"/>
    <w:rsid w:val="006552A6"/>
    <w:rsid w:val="00655AFA"/>
    <w:rsid w:val="00656E14"/>
    <w:rsid w:val="00657178"/>
    <w:rsid w:val="00661E36"/>
    <w:rsid w:val="00667959"/>
    <w:rsid w:val="00670DC2"/>
    <w:rsid w:val="00672218"/>
    <w:rsid w:val="00676680"/>
    <w:rsid w:val="00680D0B"/>
    <w:rsid w:val="00683CEC"/>
    <w:rsid w:val="00684786"/>
    <w:rsid w:val="0068541F"/>
    <w:rsid w:val="00690FF9"/>
    <w:rsid w:val="006967B5"/>
    <w:rsid w:val="0069759E"/>
    <w:rsid w:val="006978FD"/>
    <w:rsid w:val="00697B5C"/>
    <w:rsid w:val="00697D40"/>
    <w:rsid w:val="006A2CA7"/>
    <w:rsid w:val="006A43CB"/>
    <w:rsid w:val="006B4DBB"/>
    <w:rsid w:val="006B7EC5"/>
    <w:rsid w:val="006C5DF1"/>
    <w:rsid w:val="006D0FE8"/>
    <w:rsid w:val="006D58E1"/>
    <w:rsid w:val="006D7383"/>
    <w:rsid w:val="006E04EE"/>
    <w:rsid w:val="006E2044"/>
    <w:rsid w:val="006E3E47"/>
    <w:rsid w:val="006E6149"/>
    <w:rsid w:val="006F0AF8"/>
    <w:rsid w:val="006F1886"/>
    <w:rsid w:val="00701F63"/>
    <w:rsid w:val="0070306D"/>
    <w:rsid w:val="00703588"/>
    <w:rsid w:val="00710154"/>
    <w:rsid w:val="00710F06"/>
    <w:rsid w:val="007129B8"/>
    <w:rsid w:val="007140AB"/>
    <w:rsid w:val="00716F0F"/>
    <w:rsid w:val="007174AF"/>
    <w:rsid w:val="00722439"/>
    <w:rsid w:val="00726518"/>
    <w:rsid w:val="00735DA9"/>
    <w:rsid w:val="00736652"/>
    <w:rsid w:val="00740674"/>
    <w:rsid w:val="00742DEE"/>
    <w:rsid w:val="00743A66"/>
    <w:rsid w:val="007460BC"/>
    <w:rsid w:val="0074639E"/>
    <w:rsid w:val="00751189"/>
    <w:rsid w:val="0075342F"/>
    <w:rsid w:val="00760484"/>
    <w:rsid w:val="00760852"/>
    <w:rsid w:val="007613D2"/>
    <w:rsid w:val="00762A17"/>
    <w:rsid w:val="00767733"/>
    <w:rsid w:val="00770784"/>
    <w:rsid w:val="00772E4A"/>
    <w:rsid w:val="00773C90"/>
    <w:rsid w:val="007805D9"/>
    <w:rsid w:val="00781399"/>
    <w:rsid w:val="00786C94"/>
    <w:rsid w:val="007870F6"/>
    <w:rsid w:val="0079109F"/>
    <w:rsid w:val="00795CB5"/>
    <w:rsid w:val="00796375"/>
    <w:rsid w:val="00796F90"/>
    <w:rsid w:val="00797D68"/>
    <w:rsid w:val="007A22BD"/>
    <w:rsid w:val="007A6504"/>
    <w:rsid w:val="007A77F1"/>
    <w:rsid w:val="007B199C"/>
    <w:rsid w:val="007B41C7"/>
    <w:rsid w:val="007C0501"/>
    <w:rsid w:val="007C2B15"/>
    <w:rsid w:val="007C416D"/>
    <w:rsid w:val="007C7308"/>
    <w:rsid w:val="007D067F"/>
    <w:rsid w:val="007D09D9"/>
    <w:rsid w:val="007D429F"/>
    <w:rsid w:val="007D4663"/>
    <w:rsid w:val="007D6353"/>
    <w:rsid w:val="007E2B29"/>
    <w:rsid w:val="007E5B5A"/>
    <w:rsid w:val="007E76CF"/>
    <w:rsid w:val="007F3FBA"/>
    <w:rsid w:val="007F62B1"/>
    <w:rsid w:val="007F73D0"/>
    <w:rsid w:val="00800141"/>
    <w:rsid w:val="00800330"/>
    <w:rsid w:val="00805D25"/>
    <w:rsid w:val="0080610E"/>
    <w:rsid w:val="00813FB1"/>
    <w:rsid w:val="00816705"/>
    <w:rsid w:val="00833053"/>
    <w:rsid w:val="00836E0B"/>
    <w:rsid w:val="00840CB9"/>
    <w:rsid w:val="008418BB"/>
    <w:rsid w:val="00844477"/>
    <w:rsid w:val="008460CD"/>
    <w:rsid w:val="00846C89"/>
    <w:rsid w:val="0084712F"/>
    <w:rsid w:val="0085138A"/>
    <w:rsid w:val="0085312F"/>
    <w:rsid w:val="008537FA"/>
    <w:rsid w:val="00854F8B"/>
    <w:rsid w:val="00862EC5"/>
    <w:rsid w:val="00863EC3"/>
    <w:rsid w:val="008720B9"/>
    <w:rsid w:val="00873B63"/>
    <w:rsid w:val="00874CB0"/>
    <w:rsid w:val="008753AC"/>
    <w:rsid w:val="00875D1C"/>
    <w:rsid w:val="00876E17"/>
    <w:rsid w:val="008800A2"/>
    <w:rsid w:val="00884CC7"/>
    <w:rsid w:val="008869BC"/>
    <w:rsid w:val="008902C9"/>
    <w:rsid w:val="008929F9"/>
    <w:rsid w:val="0089312A"/>
    <w:rsid w:val="00893B36"/>
    <w:rsid w:val="00893F56"/>
    <w:rsid w:val="008A0380"/>
    <w:rsid w:val="008A38F5"/>
    <w:rsid w:val="008A7F1A"/>
    <w:rsid w:val="008B1972"/>
    <w:rsid w:val="008B3259"/>
    <w:rsid w:val="008B41E5"/>
    <w:rsid w:val="008B70E2"/>
    <w:rsid w:val="008B7F9F"/>
    <w:rsid w:val="008C0EAF"/>
    <w:rsid w:val="008C63A7"/>
    <w:rsid w:val="008C70BB"/>
    <w:rsid w:val="008C73B2"/>
    <w:rsid w:val="008C78EC"/>
    <w:rsid w:val="008D30F9"/>
    <w:rsid w:val="008D7CDB"/>
    <w:rsid w:val="008E1371"/>
    <w:rsid w:val="008E1AD6"/>
    <w:rsid w:val="008E2463"/>
    <w:rsid w:val="008E5110"/>
    <w:rsid w:val="008E5C4C"/>
    <w:rsid w:val="008E711A"/>
    <w:rsid w:val="008F142A"/>
    <w:rsid w:val="008F69B6"/>
    <w:rsid w:val="00903A1A"/>
    <w:rsid w:val="00904D67"/>
    <w:rsid w:val="00905F9C"/>
    <w:rsid w:val="00906A20"/>
    <w:rsid w:val="00906AE8"/>
    <w:rsid w:val="00906D69"/>
    <w:rsid w:val="00910D69"/>
    <w:rsid w:val="00910FEA"/>
    <w:rsid w:val="009158BE"/>
    <w:rsid w:val="00917A51"/>
    <w:rsid w:val="009226CE"/>
    <w:rsid w:val="00923ADB"/>
    <w:rsid w:val="00923ED1"/>
    <w:rsid w:val="00931FB5"/>
    <w:rsid w:val="00935F15"/>
    <w:rsid w:val="0094046A"/>
    <w:rsid w:val="00943279"/>
    <w:rsid w:val="0094677E"/>
    <w:rsid w:val="0095187D"/>
    <w:rsid w:val="0095206B"/>
    <w:rsid w:val="009527AC"/>
    <w:rsid w:val="009531FA"/>
    <w:rsid w:val="009539D8"/>
    <w:rsid w:val="009545AB"/>
    <w:rsid w:val="00956132"/>
    <w:rsid w:val="00957A28"/>
    <w:rsid w:val="00962036"/>
    <w:rsid w:val="00962267"/>
    <w:rsid w:val="00970E8F"/>
    <w:rsid w:val="00971B11"/>
    <w:rsid w:val="009819CF"/>
    <w:rsid w:val="00982658"/>
    <w:rsid w:val="009830F9"/>
    <w:rsid w:val="00984BF2"/>
    <w:rsid w:val="00985FF1"/>
    <w:rsid w:val="00991BCF"/>
    <w:rsid w:val="00991F5C"/>
    <w:rsid w:val="00995DE1"/>
    <w:rsid w:val="009970EC"/>
    <w:rsid w:val="009978D0"/>
    <w:rsid w:val="009A31E0"/>
    <w:rsid w:val="009A5F7D"/>
    <w:rsid w:val="009A6697"/>
    <w:rsid w:val="009A77B8"/>
    <w:rsid w:val="009B2268"/>
    <w:rsid w:val="009B23CF"/>
    <w:rsid w:val="009B3617"/>
    <w:rsid w:val="009C19C6"/>
    <w:rsid w:val="009C4E62"/>
    <w:rsid w:val="009D0C37"/>
    <w:rsid w:val="009D164A"/>
    <w:rsid w:val="009D5EBC"/>
    <w:rsid w:val="009D6EAF"/>
    <w:rsid w:val="009E10CB"/>
    <w:rsid w:val="009E4796"/>
    <w:rsid w:val="009F41CE"/>
    <w:rsid w:val="009F584A"/>
    <w:rsid w:val="00A0363B"/>
    <w:rsid w:val="00A04DAB"/>
    <w:rsid w:val="00A05E44"/>
    <w:rsid w:val="00A123E1"/>
    <w:rsid w:val="00A21F9D"/>
    <w:rsid w:val="00A27D2C"/>
    <w:rsid w:val="00A30B26"/>
    <w:rsid w:val="00A30B5F"/>
    <w:rsid w:val="00A337A2"/>
    <w:rsid w:val="00A4048D"/>
    <w:rsid w:val="00A40DFE"/>
    <w:rsid w:val="00A43171"/>
    <w:rsid w:val="00A458A7"/>
    <w:rsid w:val="00A545D6"/>
    <w:rsid w:val="00A61FF1"/>
    <w:rsid w:val="00A62B77"/>
    <w:rsid w:val="00A64289"/>
    <w:rsid w:val="00A6568D"/>
    <w:rsid w:val="00A66F7F"/>
    <w:rsid w:val="00A67F55"/>
    <w:rsid w:val="00A711AB"/>
    <w:rsid w:val="00A757D5"/>
    <w:rsid w:val="00A75C83"/>
    <w:rsid w:val="00A82D08"/>
    <w:rsid w:val="00A85B58"/>
    <w:rsid w:val="00A935C5"/>
    <w:rsid w:val="00A9700A"/>
    <w:rsid w:val="00A9704B"/>
    <w:rsid w:val="00AA0E0E"/>
    <w:rsid w:val="00AA18D7"/>
    <w:rsid w:val="00AB1054"/>
    <w:rsid w:val="00AB5A05"/>
    <w:rsid w:val="00AC0D86"/>
    <w:rsid w:val="00AC5456"/>
    <w:rsid w:val="00AD0957"/>
    <w:rsid w:val="00AD1428"/>
    <w:rsid w:val="00AD6437"/>
    <w:rsid w:val="00AD65E5"/>
    <w:rsid w:val="00AD697A"/>
    <w:rsid w:val="00AD754F"/>
    <w:rsid w:val="00AE061E"/>
    <w:rsid w:val="00AE1678"/>
    <w:rsid w:val="00AE2622"/>
    <w:rsid w:val="00AE2ED9"/>
    <w:rsid w:val="00AE5528"/>
    <w:rsid w:val="00AF10F4"/>
    <w:rsid w:val="00AF3C06"/>
    <w:rsid w:val="00AF4326"/>
    <w:rsid w:val="00AF5CDE"/>
    <w:rsid w:val="00B008B3"/>
    <w:rsid w:val="00B04C36"/>
    <w:rsid w:val="00B079AC"/>
    <w:rsid w:val="00B10F5F"/>
    <w:rsid w:val="00B1303E"/>
    <w:rsid w:val="00B17134"/>
    <w:rsid w:val="00B17711"/>
    <w:rsid w:val="00B20017"/>
    <w:rsid w:val="00B20A6D"/>
    <w:rsid w:val="00B2681D"/>
    <w:rsid w:val="00B3117B"/>
    <w:rsid w:val="00B333DF"/>
    <w:rsid w:val="00B336B9"/>
    <w:rsid w:val="00B34441"/>
    <w:rsid w:val="00B37F1A"/>
    <w:rsid w:val="00B435FA"/>
    <w:rsid w:val="00B45992"/>
    <w:rsid w:val="00B50C3F"/>
    <w:rsid w:val="00B54403"/>
    <w:rsid w:val="00B547BF"/>
    <w:rsid w:val="00B54C93"/>
    <w:rsid w:val="00B56C09"/>
    <w:rsid w:val="00B63414"/>
    <w:rsid w:val="00B66B39"/>
    <w:rsid w:val="00B7221E"/>
    <w:rsid w:val="00B72733"/>
    <w:rsid w:val="00B73643"/>
    <w:rsid w:val="00B758F5"/>
    <w:rsid w:val="00B83795"/>
    <w:rsid w:val="00B9142A"/>
    <w:rsid w:val="00B91559"/>
    <w:rsid w:val="00B922A0"/>
    <w:rsid w:val="00B93945"/>
    <w:rsid w:val="00BB20D6"/>
    <w:rsid w:val="00BB3321"/>
    <w:rsid w:val="00BB3412"/>
    <w:rsid w:val="00BB379E"/>
    <w:rsid w:val="00BB5DBA"/>
    <w:rsid w:val="00BB7DE5"/>
    <w:rsid w:val="00BC4F1E"/>
    <w:rsid w:val="00BC5143"/>
    <w:rsid w:val="00BD0797"/>
    <w:rsid w:val="00BD0E65"/>
    <w:rsid w:val="00BD2DFE"/>
    <w:rsid w:val="00BD38AF"/>
    <w:rsid w:val="00BD7123"/>
    <w:rsid w:val="00BE180D"/>
    <w:rsid w:val="00BE5F90"/>
    <w:rsid w:val="00C0589B"/>
    <w:rsid w:val="00C113BC"/>
    <w:rsid w:val="00C12BAA"/>
    <w:rsid w:val="00C24C83"/>
    <w:rsid w:val="00C260E0"/>
    <w:rsid w:val="00C27DC9"/>
    <w:rsid w:val="00C32CBF"/>
    <w:rsid w:val="00C35E94"/>
    <w:rsid w:val="00C36144"/>
    <w:rsid w:val="00C407C8"/>
    <w:rsid w:val="00C41158"/>
    <w:rsid w:val="00C47F6C"/>
    <w:rsid w:val="00C50355"/>
    <w:rsid w:val="00C512CC"/>
    <w:rsid w:val="00C54ADE"/>
    <w:rsid w:val="00C6059C"/>
    <w:rsid w:val="00C61A82"/>
    <w:rsid w:val="00C66375"/>
    <w:rsid w:val="00C66BD6"/>
    <w:rsid w:val="00C67104"/>
    <w:rsid w:val="00C677A9"/>
    <w:rsid w:val="00C71939"/>
    <w:rsid w:val="00C744F8"/>
    <w:rsid w:val="00C74807"/>
    <w:rsid w:val="00C76E93"/>
    <w:rsid w:val="00C801D0"/>
    <w:rsid w:val="00C812D3"/>
    <w:rsid w:val="00C84243"/>
    <w:rsid w:val="00C872C3"/>
    <w:rsid w:val="00C92F27"/>
    <w:rsid w:val="00C94DBD"/>
    <w:rsid w:val="00C95903"/>
    <w:rsid w:val="00CA4B03"/>
    <w:rsid w:val="00CB00FB"/>
    <w:rsid w:val="00CB0D4C"/>
    <w:rsid w:val="00CC0457"/>
    <w:rsid w:val="00CC4857"/>
    <w:rsid w:val="00CC5082"/>
    <w:rsid w:val="00CC6306"/>
    <w:rsid w:val="00CC67DF"/>
    <w:rsid w:val="00CC7CF8"/>
    <w:rsid w:val="00CD2042"/>
    <w:rsid w:val="00CD55A1"/>
    <w:rsid w:val="00CD6A10"/>
    <w:rsid w:val="00CD71F7"/>
    <w:rsid w:val="00CE1538"/>
    <w:rsid w:val="00CE1D47"/>
    <w:rsid w:val="00CE5FB0"/>
    <w:rsid w:val="00CF37B7"/>
    <w:rsid w:val="00CF76E9"/>
    <w:rsid w:val="00D01DA5"/>
    <w:rsid w:val="00D0245A"/>
    <w:rsid w:val="00D04321"/>
    <w:rsid w:val="00D05485"/>
    <w:rsid w:val="00D06E3F"/>
    <w:rsid w:val="00D07983"/>
    <w:rsid w:val="00D25C7F"/>
    <w:rsid w:val="00D26941"/>
    <w:rsid w:val="00D30940"/>
    <w:rsid w:val="00D32055"/>
    <w:rsid w:val="00D320BC"/>
    <w:rsid w:val="00D325DF"/>
    <w:rsid w:val="00D34A15"/>
    <w:rsid w:val="00D419A6"/>
    <w:rsid w:val="00D42E06"/>
    <w:rsid w:val="00D43EB9"/>
    <w:rsid w:val="00D44452"/>
    <w:rsid w:val="00D46B69"/>
    <w:rsid w:val="00D5459C"/>
    <w:rsid w:val="00D55D81"/>
    <w:rsid w:val="00D57EFB"/>
    <w:rsid w:val="00D63A06"/>
    <w:rsid w:val="00D63D29"/>
    <w:rsid w:val="00D643DA"/>
    <w:rsid w:val="00D75A5C"/>
    <w:rsid w:val="00D75CF1"/>
    <w:rsid w:val="00D76F22"/>
    <w:rsid w:val="00D77837"/>
    <w:rsid w:val="00D830BA"/>
    <w:rsid w:val="00D83D1A"/>
    <w:rsid w:val="00D91784"/>
    <w:rsid w:val="00D93BF5"/>
    <w:rsid w:val="00D93FAC"/>
    <w:rsid w:val="00D95051"/>
    <w:rsid w:val="00DA122E"/>
    <w:rsid w:val="00DA20F4"/>
    <w:rsid w:val="00DA714D"/>
    <w:rsid w:val="00DB017F"/>
    <w:rsid w:val="00DB1A79"/>
    <w:rsid w:val="00DB3C7E"/>
    <w:rsid w:val="00DB5924"/>
    <w:rsid w:val="00DB6B6C"/>
    <w:rsid w:val="00DB7D71"/>
    <w:rsid w:val="00DB7FA3"/>
    <w:rsid w:val="00DC185B"/>
    <w:rsid w:val="00DD2FAD"/>
    <w:rsid w:val="00DD4D4E"/>
    <w:rsid w:val="00DE392C"/>
    <w:rsid w:val="00DE39D5"/>
    <w:rsid w:val="00DE414F"/>
    <w:rsid w:val="00DF46AD"/>
    <w:rsid w:val="00DF55BC"/>
    <w:rsid w:val="00DF6578"/>
    <w:rsid w:val="00E037E8"/>
    <w:rsid w:val="00E06658"/>
    <w:rsid w:val="00E1421A"/>
    <w:rsid w:val="00E24CF7"/>
    <w:rsid w:val="00E24E0F"/>
    <w:rsid w:val="00E26617"/>
    <w:rsid w:val="00E27A36"/>
    <w:rsid w:val="00E3000B"/>
    <w:rsid w:val="00E34B40"/>
    <w:rsid w:val="00E36E08"/>
    <w:rsid w:val="00E376CE"/>
    <w:rsid w:val="00E406A7"/>
    <w:rsid w:val="00E562DC"/>
    <w:rsid w:val="00E61B3E"/>
    <w:rsid w:val="00E61DC7"/>
    <w:rsid w:val="00E62507"/>
    <w:rsid w:val="00E63E8D"/>
    <w:rsid w:val="00E64008"/>
    <w:rsid w:val="00E6782D"/>
    <w:rsid w:val="00E73943"/>
    <w:rsid w:val="00E73A29"/>
    <w:rsid w:val="00E74066"/>
    <w:rsid w:val="00E766C7"/>
    <w:rsid w:val="00E81954"/>
    <w:rsid w:val="00E84291"/>
    <w:rsid w:val="00E907F1"/>
    <w:rsid w:val="00E94CDE"/>
    <w:rsid w:val="00E96294"/>
    <w:rsid w:val="00EA38D1"/>
    <w:rsid w:val="00EA3AD0"/>
    <w:rsid w:val="00EA42F9"/>
    <w:rsid w:val="00EA43CA"/>
    <w:rsid w:val="00EA67AB"/>
    <w:rsid w:val="00EB17F4"/>
    <w:rsid w:val="00EB49BC"/>
    <w:rsid w:val="00EC093E"/>
    <w:rsid w:val="00EC0D9E"/>
    <w:rsid w:val="00EC142A"/>
    <w:rsid w:val="00EC23F8"/>
    <w:rsid w:val="00EC528A"/>
    <w:rsid w:val="00EC66BA"/>
    <w:rsid w:val="00ED1EE9"/>
    <w:rsid w:val="00ED4100"/>
    <w:rsid w:val="00ED6114"/>
    <w:rsid w:val="00EE0520"/>
    <w:rsid w:val="00EE0F3C"/>
    <w:rsid w:val="00EE6056"/>
    <w:rsid w:val="00EE66D2"/>
    <w:rsid w:val="00EE6CC6"/>
    <w:rsid w:val="00EF03C5"/>
    <w:rsid w:val="00EF05C3"/>
    <w:rsid w:val="00EF0691"/>
    <w:rsid w:val="00EF15C0"/>
    <w:rsid w:val="00EF2269"/>
    <w:rsid w:val="00EF5026"/>
    <w:rsid w:val="00EF52AE"/>
    <w:rsid w:val="00EF79CE"/>
    <w:rsid w:val="00EF7ADE"/>
    <w:rsid w:val="00F02265"/>
    <w:rsid w:val="00F05C88"/>
    <w:rsid w:val="00F124E0"/>
    <w:rsid w:val="00F15946"/>
    <w:rsid w:val="00F16DBF"/>
    <w:rsid w:val="00F17985"/>
    <w:rsid w:val="00F365DB"/>
    <w:rsid w:val="00F37731"/>
    <w:rsid w:val="00F40AED"/>
    <w:rsid w:val="00F41E50"/>
    <w:rsid w:val="00F477A5"/>
    <w:rsid w:val="00F478F0"/>
    <w:rsid w:val="00F5342E"/>
    <w:rsid w:val="00F546FE"/>
    <w:rsid w:val="00F55032"/>
    <w:rsid w:val="00F64934"/>
    <w:rsid w:val="00F72008"/>
    <w:rsid w:val="00F72107"/>
    <w:rsid w:val="00F73A59"/>
    <w:rsid w:val="00F74002"/>
    <w:rsid w:val="00F77AFD"/>
    <w:rsid w:val="00F86609"/>
    <w:rsid w:val="00F875B5"/>
    <w:rsid w:val="00F900ED"/>
    <w:rsid w:val="00F94377"/>
    <w:rsid w:val="00F94A05"/>
    <w:rsid w:val="00FA1313"/>
    <w:rsid w:val="00FA1935"/>
    <w:rsid w:val="00FA1D2A"/>
    <w:rsid w:val="00FA5FE2"/>
    <w:rsid w:val="00FA6E57"/>
    <w:rsid w:val="00FA7A36"/>
    <w:rsid w:val="00FB49C9"/>
    <w:rsid w:val="00FB7F0E"/>
    <w:rsid w:val="00FC27C3"/>
    <w:rsid w:val="00FC2B37"/>
    <w:rsid w:val="00FC5534"/>
    <w:rsid w:val="00FC56E5"/>
    <w:rsid w:val="00FC649A"/>
    <w:rsid w:val="00FC7F52"/>
    <w:rsid w:val="00FD5C7C"/>
    <w:rsid w:val="00FD6000"/>
    <w:rsid w:val="00FE17B0"/>
    <w:rsid w:val="00FE6510"/>
    <w:rsid w:val="00FE71EF"/>
    <w:rsid w:val="00FE7DBC"/>
    <w:rsid w:val="00FF0DCD"/>
    <w:rsid w:val="00FF31C5"/>
    <w:rsid w:val="00FF6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41"/>
    <o:shapelayout v:ext="edit">
      <o:idmap v:ext="edit" data="1"/>
    </o:shapelayout>
  </w:shapeDefaults>
  <w:decimalSymbol w:val="."/>
  <w:listSeparator w:val=","/>
  <w14:docId w14:val="57534F9A"/>
  <w15:docId w15:val="{9F49A05D-E3A9-4940-801C-F6969613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paragraph" w:styleId="ListParagraph">
    <w:name w:val="List Paragraph"/>
    <w:basedOn w:val="Normal"/>
    <w:uiPriority w:val="34"/>
    <w:qFormat/>
    <w:rsid w:val="00350B5F"/>
    <w:pPr>
      <w:ind w:left="720"/>
      <w:contextualSpacing/>
    </w:pPr>
  </w:style>
  <w:style w:type="numbering" w:customStyle="1" w:styleId="ROPShellNumTables">
    <w:name w:val="ROPShellNumTables"/>
    <w:basedOn w:val="NoList"/>
    <w:rsid w:val="00CF76E9"/>
    <w:pPr>
      <w:numPr>
        <w:numId w:val="1"/>
      </w:numPr>
    </w:pPr>
  </w:style>
  <w:style w:type="character" w:styleId="Hyperlink">
    <w:name w:val="Hyperlink"/>
    <w:uiPriority w:val="99"/>
    <w:rsid w:val="006E2044"/>
    <w:rPr>
      <w:color w:val="0000FF"/>
      <w:u w:val="single"/>
    </w:rPr>
  </w:style>
  <w:style w:type="character" w:styleId="FollowedHyperlink">
    <w:name w:val="FollowedHyperlink"/>
    <w:basedOn w:val="DefaultParagraphFont"/>
    <w:rsid w:val="003A09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643043637">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F7681-0053-41AD-9439-1B3587924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8</TotalTime>
  <Pages>28</Pages>
  <Words>9481</Words>
  <Characters>53310</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ROP Staff Report</vt:lpstr>
    </vt:vector>
  </TitlesOfParts>
  <Company>State Of Michigan</Company>
  <LinksUpToDate>false</LinksUpToDate>
  <CharactersWithSpaces>62666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Staff Report</dc:title>
  <dc:creator>nobled2</dc:creator>
  <cp:keywords>DEQ-AQD-ROP Template</cp:keywords>
  <cp:lastModifiedBy>Owens, Caryn (EGLE)</cp:lastModifiedBy>
  <cp:revision>3</cp:revision>
  <cp:lastPrinted>2018-08-13T16:47:00Z</cp:lastPrinted>
  <dcterms:created xsi:type="dcterms:W3CDTF">2020-04-08T15:13:00Z</dcterms:created>
  <dcterms:modified xsi:type="dcterms:W3CDTF">2020-04-09T18:48:00Z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Sensitivity">
    <vt:lpwstr>Public Data (Published to the Public)</vt:lpwstr>
  </property>
  <property fmtid="{D5CDD505-2E9C-101B-9397-08002B2CF9AE}" pid="3" name="MSIP_Label_2f46dfe0-534f-4c95-815c-5b1af86b9823_Extended_MSFT_Method">
    <vt:lpwstr>Manual</vt:lpwstr>
  </property>
  <property fmtid="{D5CDD505-2E9C-101B-9397-08002B2CF9AE}" pid="4" name="MSIP_Label_2f46dfe0-534f-4c95-815c-5b1af86b9823_ActionId">
    <vt:lpwstr>d4cf7985-7036-4b01-8fc2-662a6b65ccea</vt:lpwstr>
  </property>
  <property fmtid="{D5CDD505-2E9C-101B-9397-08002B2CF9AE}" pid="5" name="MSIP_Label_2f46dfe0-534f-4c95-815c-5b1af86b9823_Application">
    <vt:lpwstr>Microsoft Azure Information Protection</vt:lpwstr>
  </property>
  <property fmtid="{D5CDD505-2E9C-101B-9397-08002B2CF9AE}" pid="6" name="MSIP_Label_2f46dfe0-534f-4c95-815c-5b1af86b9823_Name">
    <vt:lpwstr>Public Data (Published to the Public)</vt:lpwstr>
  </property>
  <property fmtid="{D5CDD505-2E9C-101B-9397-08002B2CF9AE}" pid="7" name="MSIP_Label_2f46dfe0-534f-4c95-815c-5b1af86b9823_SetDate">
    <vt:lpwstr>2020-07-07T14:29:35.0130617Z</vt:lpwstr>
  </property>
  <property fmtid="{D5CDD505-2E9C-101B-9397-08002B2CF9AE}" pid="8" name="MSIP_Label_2f46dfe0-534f-4c95-815c-5b1af86b9823_Owner">
    <vt:lpwstr>ORENTK@michigan.gov</vt:lpwstr>
  </property>
  <property fmtid="{D5CDD505-2E9C-101B-9397-08002B2CF9AE}" pid="9" name="MSIP_Label_2f46dfe0-534f-4c95-815c-5b1af86b9823_SiteId">
    <vt:lpwstr>d5fb7087-3777-42ad-966a-892ef47225d1</vt:lpwstr>
  </property>
  <property fmtid="{D5CDD505-2E9C-101B-9397-08002B2CF9AE}" pid="10" name="MSIP_Label_2f46dfe0-534f-4c95-815c-5b1af86b9823_Enabled">
    <vt:lpwstr>True</vt:lpwstr>
  </property>
</Properties>
</file>