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0" w:type="dxa"/>
        <w:tblInd w:w="-72" w:type="dxa"/>
        <w:tblLayout w:type="fixed"/>
        <w:tblLook w:val="0000" w:firstRow="0" w:lastRow="0" w:firstColumn="0" w:lastColumn="0" w:noHBand="0" w:noVBand="0"/>
      </w:tblPr>
      <w:tblGrid>
        <w:gridCol w:w="790"/>
        <w:gridCol w:w="8690"/>
        <w:gridCol w:w="1050"/>
      </w:tblGrid>
      <w:tr w:rsidR="005E5399" w:rsidTr="00D40222">
        <w:tc>
          <w:tcPr>
            <w:tcW w:w="790" w:type="dxa"/>
          </w:tcPr>
          <w:p w:rsidR="005E5399" w:rsidRDefault="00CB3A06">
            <w:pPr>
              <w:jc w:val="center"/>
              <w:rPr>
                <w:sz w:val="16"/>
              </w:rPr>
            </w:pPr>
            <w:bookmarkStart w:id="0" w:name="_GoBack"/>
            <w:bookmarkEnd w:id="0"/>
            <w:r>
              <w:rPr>
                <w:sz w:val="16"/>
              </w:rPr>
              <w:t xml:space="preserve"> </w:t>
            </w:r>
          </w:p>
        </w:tc>
        <w:tc>
          <w:tcPr>
            <w:tcW w:w="8690" w:type="dxa"/>
          </w:tcPr>
          <w:p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BC48DF">
              <w:rPr>
                <w:b/>
                <w:sz w:val="24"/>
                <w:szCs w:val="24"/>
              </w:rPr>
              <w:t>AL QUALITY</w:t>
            </w:r>
          </w:p>
          <w:p w:rsidR="005E5399" w:rsidRDefault="00012E33">
            <w:pPr>
              <w:spacing w:before="20" w:after="20"/>
              <w:jc w:val="center"/>
              <w:rPr>
                <w:sz w:val="16"/>
              </w:rPr>
            </w:pPr>
            <w:r w:rsidRPr="00012E33">
              <w:rPr>
                <w:b/>
                <w:sz w:val="24"/>
                <w:szCs w:val="24"/>
              </w:rPr>
              <w:t>AIR QUALITY DIVISION</w:t>
            </w:r>
          </w:p>
        </w:tc>
        <w:tc>
          <w:tcPr>
            <w:tcW w:w="1050" w:type="dxa"/>
          </w:tcPr>
          <w:p w:rsidR="005E5399" w:rsidRDefault="005E5399">
            <w:pPr>
              <w:jc w:val="center"/>
              <w:rPr>
                <w:b/>
                <w:sz w:val="24"/>
              </w:rPr>
            </w:pPr>
          </w:p>
        </w:tc>
      </w:tr>
      <w:tr w:rsidR="005E5399" w:rsidTr="00A9750A">
        <w:trPr>
          <w:cantSplit/>
          <w:trHeight w:val="146"/>
        </w:trPr>
        <w:tc>
          <w:tcPr>
            <w:tcW w:w="10530" w:type="dxa"/>
            <w:gridSpan w:val="3"/>
          </w:tcPr>
          <w:p w:rsidR="00C7692A" w:rsidRPr="006B4E48" w:rsidRDefault="00C7692A" w:rsidP="00C2618F">
            <w:pPr>
              <w:jc w:val="center"/>
              <w:rPr>
                <w:szCs w:val="22"/>
              </w:rPr>
            </w:pPr>
          </w:p>
          <w:p w:rsidR="00C7692A" w:rsidRPr="009F36B6" w:rsidRDefault="006F5D35" w:rsidP="00C2618F">
            <w:pPr>
              <w:jc w:val="center"/>
              <w:rPr>
                <w:szCs w:val="22"/>
              </w:rPr>
            </w:pPr>
            <w:r w:rsidRPr="009F36B6">
              <w:rPr>
                <w:szCs w:val="22"/>
              </w:rPr>
              <w:t xml:space="preserve">EFFECTIVE </w:t>
            </w:r>
            <w:r w:rsidR="00C7692A" w:rsidRPr="009F36B6">
              <w:rPr>
                <w:szCs w:val="22"/>
              </w:rPr>
              <w:t>DATE</w:t>
            </w:r>
            <w:r w:rsidRPr="009F36B6">
              <w:rPr>
                <w:szCs w:val="22"/>
              </w:rPr>
              <w:t>:</w:t>
            </w:r>
            <w:r w:rsidR="00EF394B" w:rsidRPr="009F36B6">
              <w:rPr>
                <w:szCs w:val="22"/>
              </w:rPr>
              <w:t xml:space="preserve">  </w:t>
            </w:r>
            <w:bookmarkStart w:id="1" w:name="bIssueDate"/>
            <w:r w:rsidR="00EF394B" w:rsidRPr="009F36B6">
              <w:rPr>
                <w:szCs w:val="22"/>
              </w:rPr>
              <w:t xml:space="preserve"> </w:t>
            </w:r>
            <w:bookmarkEnd w:id="1"/>
            <w:r w:rsidR="009F36B6" w:rsidRPr="009F36B6">
              <w:rPr>
                <w:szCs w:val="22"/>
              </w:rPr>
              <w:t>December 1, 2016</w:t>
            </w:r>
          </w:p>
          <w:p w:rsidR="006B4E48" w:rsidRPr="009F36B6" w:rsidRDefault="006B4E48" w:rsidP="00C2618F">
            <w:pPr>
              <w:jc w:val="center"/>
              <w:rPr>
                <w:szCs w:val="22"/>
              </w:rPr>
            </w:pPr>
          </w:p>
          <w:p w:rsidR="00C2618F" w:rsidRPr="009F36B6" w:rsidRDefault="00C2618F" w:rsidP="00C2618F">
            <w:pPr>
              <w:jc w:val="center"/>
              <w:rPr>
                <w:szCs w:val="22"/>
              </w:rPr>
            </w:pPr>
            <w:r w:rsidRPr="009F36B6">
              <w:rPr>
                <w:szCs w:val="22"/>
              </w:rPr>
              <w:t>ISSUED TO</w:t>
            </w:r>
          </w:p>
          <w:p w:rsidR="00C2618F" w:rsidRPr="00927270" w:rsidRDefault="00C2618F" w:rsidP="00C2618F">
            <w:pPr>
              <w:jc w:val="center"/>
              <w:rPr>
                <w:szCs w:val="22"/>
              </w:rPr>
            </w:pPr>
          </w:p>
          <w:p w:rsidR="00B9050D" w:rsidRDefault="00500D83" w:rsidP="00B9050D">
            <w:pPr>
              <w:jc w:val="center"/>
              <w:rPr>
                <w:b/>
                <w:szCs w:val="22"/>
              </w:rPr>
            </w:pPr>
            <w:bookmarkStart w:id="2" w:name="bCompanyName"/>
            <w:r>
              <w:rPr>
                <w:b/>
                <w:szCs w:val="22"/>
              </w:rPr>
              <w:t>Gerdau Macsteel Monroe Mill</w:t>
            </w:r>
            <w:r w:rsidR="001658B7">
              <w:rPr>
                <w:b/>
                <w:szCs w:val="22"/>
              </w:rPr>
              <w:t xml:space="preserve"> </w:t>
            </w:r>
          </w:p>
          <w:p w:rsidR="001658B7" w:rsidRPr="00745818" w:rsidRDefault="001658B7" w:rsidP="00B9050D">
            <w:pPr>
              <w:jc w:val="center"/>
              <w:rPr>
                <w:b/>
                <w:szCs w:val="22"/>
              </w:rPr>
            </w:pPr>
            <w:r>
              <w:rPr>
                <w:b/>
                <w:szCs w:val="22"/>
              </w:rPr>
              <w:t>and Tube City IMS</w:t>
            </w:r>
          </w:p>
          <w:bookmarkEnd w:id="2"/>
          <w:p w:rsidR="00D40222" w:rsidRDefault="00D40222" w:rsidP="00C2618F">
            <w:pPr>
              <w:jc w:val="center"/>
              <w:rPr>
                <w:szCs w:val="22"/>
              </w:rPr>
            </w:pPr>
          </w:p>
          <w:p w:rsidR="00C2618F" w:rsidRDefault="00C2618F" w:rsidP="00C2618F">
            <w:pPr>
              <w:jc w:val="center"/>
              <w:rPr>
                <w:szCs w:val="22"/>
              </w:rPr>
            </w:pPr>
            <w:r w:rsidRPr="00927270">
              <w:rPr>
                <w:szCs w:val="22"/>
              </w:rPr>
              <w:t xml:space="preserve">State Registration Number (SRN):  </w:t>
            </w:r>
            <w:bookmarkStart w:id="3" w:name="bSRN"/>
            <w:r w:rsidR="00500D83" w:rsidRPr="00196DBC">
              <w:rPr>
                <w:szCs w:val="22"/>
              </w:rPr>
              <w:t>B7061</w:t>
            </w:r>
            <w:bookmarkEnd w:id="3"/>
          </w:p>
          <w:p w:rsidR="00807634" w:rsidRDefault="00807634" w:rsidP="00C2618F">
            <w:pPr>
              <w:jc w:val="center"/>
              <w:rPr>
                <w:szCs w:val="22"/>
              </w:rPr>
            </w:pPr>
          </w:p>
          <w:p w:rsidR="00C2618F" w:rsidRDefault="00C2618F" w:rsidP="00C2618F">
            <w:pPr>
              <w:jc w:val="center"/>
              <w:rPr>
                <w:szCs w:val="22"/>
              </w:rPr>
            </w:pPr>
            <w:r w:rsidRPr="00927270">
              <w:rPr>
                <w:szCs w:val="22"/>
              </w:rPr>
              <w:t>LOCATED AT</w:t>
            </w:r>
          </w:p>
          <w:p w:rsidR="0055479D" w:rsidRPr="00927270" w:rsidRDefault="0055479D" w:rsidP="00C2618F">
            <w:pPr>
              <w:jc w:val="center"/>
              <w:rPr>
                <w:szCs w:val="22"/>
              </w:rPr>
            </w:pPr>
          </w:p>
          <w:p w:rsidR="005E5399" w:rsidRPr="003F5BE8" w:rsidRDefault="00500D83" w:rsidP="002B29E9">
            <w:pPr>
              <w:jc w:val="center"/>
              <w:rPr>
                <w:szCs w:val="22"/>
              </w:rPr>
            </w:pPr>
            <w:bookmarkStart w:id="4" w:name="bStreetAddress"/>
            <w:bookmarkEnd w:id="4"/>
            <w:r>
              <w:rPr>
                <w:szCs w:val="22"/>
              </w:rPr>
              <w:t>3000 East Front Street</w:t>
            </w:r>
            <w:r w:rsidR="002B29E9">
              <w:rPr>
                <w:szCs w:val="22"/>
              </w:rPr>
              <w:t xml:space="preserve">, </w:t>
            </w:r>
            <w:bookmarkStart w:id="5" w:name="bCity"/>
            <w:bookmarkEnd w:id="5"/>
            <w:r>
              <w:rPr>
                <w:szCs w:val="22"/>
              </w:rPr>
              <w:t>Monroe</w:t>
            </w:r>
            <w:r w:rsidR="002B29E9">
              <w:rPr>
                <w:szCs w:val="22"/>
              </w:rPr>
              <w:t xml:space="preserve">, </w:t>
            </w:r>
            <w:r w:rsidR="002B29E9" w:rsidRPr="00927270">
              <w:rPr>
                <w:szCs w:val="22"/>
              </w:rPr>
              <w:t>Michigan</w:t>
            </w:r>
            <w:r w:rsidR="002B29E9">
              <w:rPr>
                <w:szCs w:val="22"/>
              </w:rPr>
              <w:t xml:space="preserve">  </w:t>
            </w:r>
            <w:bookmarkStart w:id="6" w:name="bZip"/>
            <w:bookmarkEnd w:id="6"/>
            <w:r>
              <w:rPr>
                <w:szCs w:val="22"/>
              </w:rPr>
              <w:t>48161</w:t>
            </w:r>
          </w:p>
        </w:tc>
      </w:tr>
      <w:tr w:rsidR="0055479D" w:rsidTr="00A9750A">
        <w:trPr>
          <w:cantSplit/>
          <w:trHeight w:val="146"/>
        </w:trPr>
        <w:tc>
          <w:tcPr>
            <w:tcW w:w="10530" w:type="dxa"/>
            <w:gridSpan w:val="3"/>
          </w:tcPr>
          <w:p w:rsidR="0055479D" w:rsidRPr="006B4E48" w:rsidRDefault="0055479D" w:rsidP="00C2618F">
            <w:pPr>
              <w:jc w:val="center"/>
              <w:rPr>
                <w:szCs w:val="22"/>
              </w:rPr>
            </w:pPr>
          </w:p>
        </w:tc>
      </w:tr>
      <w:tr w:rsidR="00C2618F" w:rsidRPr="001838ED" w:rsidTr="009E1700">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rsidR="00C2618F" w:rsidRPr="001838ED" w:rsidRDefault="00C2618F" w:rsidP="001838ED">
            <w:pPr>
              <w:jc w:val="center"/>
              <w:rPr>
                <w:sz w:val="24"/>
                <w:szCs w:val="24"/>
              </w:rPr>
            </w:pPr>
          </w:p>
          <w:p w:rsidR="00C2618F" w:rsidRPr="001838ED" w:rsidRDefault="00C2618F" w:rsidP="001838ED">
            <w:pPr>
              <w:jc w:val="center"/>
              <w:rPr>
                <w:b/>
                <w:sz w:val="28"/>
              </w:rPr>
            </w:pPr>
            <w:r w:rsidRPr="001838ED">
              <w:rPr>
                <w:b/>
                <w:sz w:val="28"/>
              </w:rPr>
              <w:t>RENEWABLE OPERATING PERMIT</w:t>
            </w:r>
          </w:p>
          <w:p w:rsidR="00C2618F" w:rsidRPr="001838ED" w:rsidRDefault="00C2618F" w:rsidP="001838ED">
            <w:pPr>
              <w:ind w:left="3240"/>
              <w:rPr>
                <w:sz w:val="24"/>
              </w:rPr>
            </w:pPr>
          </w:p>
          <w:p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7" w:name="bSRN2"/>
            <w:bookmarkEnd w:id="7"/>
            <w:r w:rsidR="00500D83">
              <w:rPr>
                <w:sz w:val="24"/>
              </w:rPr>
              <w:t>B7061</w:t>
            </w:r>
            <w:r w:rsidR="004032B7" w:rsidRPr="001838ED">
              <w:rPr>
                <w:sz w:val="24"/>
              </w:rPr>
              <w:t>-</w:t>
            </w:r>
            <w:bookmarkStart w:id="8" w:name="bIssueYear"/>
            <w:bookmarkEnd w:id="8"/>
            <w:r w:rsidR="00B146AD">
              <w:rPr>
                <w:sz w:val="24"/>
              </w:rPr>
              <w:t>20</w:t>
            </w:r>
            <w:r w:rsidR="009F36B6">
              <w:rPr>
                <w:sz w:val="24"/>
              </w:rPr>
              <w:t>16</w:t>
            </w:r>
          </w:p>
          <w:p w:rsidR="00C2618F" w:rsidRPr="001838ED" w:rsidRDefault="00C2618F" w:rsidP="001838ED">
            <w:pPr>
              <w:ind w:left="3240"/>
              <w:rPr>
                <w:sz w:val="24"/>
              </w:rPr>
            </w:pPr>
          </w:p>
          <w:p w:rsidR="00C2618F" w:rsidRPr="001838ED" w:rsidRDefault="00C2618F" w:rsidP="001838ED">
            <w:pPr>
              <w:ind w:left="2880" w:firstLine="720"/>
              <w:rPr>
                <w:sz w:val="24"/>
                <w:szCs w:val="24"/>
              </w:rPr>
            </w:pPr>
            <w:r w:rsidRPr="001838ED">
              <w:rPr>
                <w:sz w:val="24"/>
              </w:rPr>
              <w:t>Expiration Date:</w:t>
            </w:r>
            <w:r w:rsidRPr="001838ED">
              <w:rPr>
                <w:sz w:val="24"/>
              </w:rPr>
              <w:tab/>
            </w:r>
            <w:r w:rsidR="009F36B6">
              <w:rPr>
                <w:sz w:val="24"/>
              </w:rPr>
              <w:t>December 1, 2021</w:t>
            </w:r>
          </w:p>
          <w:p w:rsidR="0025601A" w:rsidRPr="001838ED" w:rsidRDefault="0025601A" w:rsidP="001838ED">
            <w:pPr>
              <w:ind w:left="2880" w:firstLine="360"/>
              <w:rPr>
                <w:sz w:val="24"/>
              </w:rPr>
            </w:pPr>
          </w:p>
          <w:p w:rsidR="009F36B6"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9" w:name="bAppDueDate1"/>
            <w:bookmarkEnd w:id="9"/>
            <w:r w:rsidR="009F36B6">
              <w:rPr>
                <w:sz w:val="24"/>
                <w:szCs w:val="24"/>
              </w:rPr>
              <w:t>June 1, 2020 and June 1, 2021</w:t>
            </w:r>
          </w:p>
          <w:p w:rsidR="00DF47A8" w:rsidRPr="001838ED" w:rsidRDefault="00DF47A8" w:rsidP="00DF47A8">
            <w:pPr>
              <w:rPr>
                <w:sz w:val="24"/>
              </w:rPr>
            </w:pPr>
          </w:p>
          <w:p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w:t>
            </w:r>
            <w:r w:rsidR="00785EAC" w:rsidRPr="001838ED">
              <w:rPr>
                <w:szCs w:val="22"/>
              </w:rPr>
              <w:t xml:space="preserve">Michigan </w:t>
            </w:r>
            <w:r w:rsidRPr="001838ED">
              <w:rPr>
                <w:szCs w:val="22"/>
              </w:rPr>
              <w:t xml:space="preserve">Air Pollution Control Rule </w:t>
            </w:r>
            <w:r w:rsidR="000E4E06" w:rsidRPr="001838ED">
              <w:rPr>
                <w:szCs w:val="22"/>
              </w:rPr>
              <w:t>210(1)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rsidR="00C2618F" w:rsidRDefault="00C2618F" w:rsidP="009E1700">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C2618F" w:rsidTr="009E1700">
        <w:trPr>
          <w:jc w:val="center"/>
        </w:trPr>
        <w:tc>
          <w:tcPr>
            <w:tcW w:w="10550" w:type="dxa"/>
            <w:shd w:val="clear" w:color="auto" w:fill="auto"/>
          </w:tcPr>
          <w:p w:rsidR="00461E40" w:rsidRDefault="00461E40" w:rsidP="0025601A">
            <w:pPr>
              <w:jc w:val="center"/>
              <w:rPr>
                <w:b/>
                <w:sz w:val="28"/>
                <w:szCs w:val="28"/>
              </w:rPr>
            </w:pPr>
          </w:p>
          <w:p w:rsidR="005D5FBE" w:rsidRDefault="0058429B" w:rsidP="0025601A">
            <w:pPr>
              <w:jc w:val="center"/>
              <w:rPr>
                <w:b/>
                <w:sz w:val="28"/>
                <w:szCs w:val="28"/>
              </w:rPr>
            </w:pPr>
            <w:r>
              <w:rPr>
                <w:b/>
                <w:sz w:val="28"/>
                <w:szCs w:val="28"/>
              </w:rPr>
              <w:t>SOURCE-WIDE PERMIT TO INSTALL</w:t>
            </w:r>
          </w:p>
          <w:p w:rsidR="0058429B" w:rsidRDefault="0058429B" w:rsidP="0025601A">
            <w:pPr>
              <w:jc w:val="center"/>
              <w:rPr>
                <w:b/>
                <w:sz w:val="28"/>
                <w:szCs w:val="28"/>
              </w:rPr>
            </w:pPr>
          </w:p>
          <w:p w:rsidR="005A402E" w:rsidRDefault="005A402E" w:rsidP="005A402E">
            <w:pPr>
              <w:ind w:left="2880" w:firstLine="720"/>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0" w:name="bSRN3"/>
            <w:bookmarkEnd w:id="10"/>
            <w:r w:rsidR="00500D83">
              <w:rPr>
                <w:sz w:val="24"/>
                <w:szCs w:val="24"/>
              </w:rPr>
              <w:t>B7061</w:t>
            </w:r>
            <w:r w:rsidR="000D5F06">
              <w:rPr>
                <w:sz w:val="24"/>
                <w:szCs w:val="24"/>
              </w:rPr>
              <w:t>-</w:t>
            </w:r>
            <w:bookmarkStart w:id="11" w:name="bIssueYear2"/>
            <w:bookmarkEnd w:id="11"/>
            <w:r w:rsidR="00B146AD">
              <w:rPr>
                <w:sz w:val="24"/>
                <w:szCs w:val="24"/>
              </w:rPr>
              <w:t>20</w:t>
            </w:r>
            <w:r w:rsidR="009F36B6">
              <w:rPr>
                <w:sz w:val="24"/>
                <w:szCs w:val="24"/>
              </w:rPr>
              <w:t>16</w:t>
            </w:r>
          </w:p>
          <w:p w:rsidR="00C2618F" w:rsidRDefault="00C2618F" w:rsidP="0025601A">
            <w:pPr>
              <w:jc w:val="center"/>
            </w:pPr>
          </w:p>
          <w:p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sidR="00EA119B">
              <w:rPr>
                <w:szCs w:val="22"/>
              </w:rPr>
              <w:t>Act</w:t>
            </w:r>
            <w:r w:rsidRPr="006A1190">
              <w:rPr>
                <w:szCs w:val="22"/>
              </w:rPr>
              <w:t xml:space="preserve"> 451.  Pursuant to </w:t>
            </w:r>
            <w:r w:rsidR="00785EAC">
              <w:rPr>
                <w:szCs w:val="22"/>
              </w:rPr>
              <w:t xml:space="preserve">Michigan </w:t>
            </w:r>
            <w:r w:rsidRPr="006A1190">
              <w:rPr>
                <w:szCs w:val="22"/>
              </w:rPr>
              <w:t>Air Pollution Control Rule</w:t>
            </w:r>
            <w:r w:rsidR="00447DF3">
              <w:rPr>
                <w:szCs w:val="22"/>
              </w:rPr>
              <w:t> </w:t>
            </w:r>
            <w:r w:rsidR="000E4E06">
              <w:rPr>
                <w:szCs w:val="22"/>
              </w:rPr>
              <w:t>214a</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unless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rsidR="00DC44C7" w:rsidRDefault="00BC48DF" w:rsidP="009E1700">
      <w:pPr>
        <w:rPr>
          <w:szCs w:val="22"/>
        </w:rPr>
      </w:pPr>
      <w:r>
        <w:rPr>
          <w:szCs w:val="22"/>
        </w:rPr>
        <w:t>Michigan Department of Environmental Quality</w:t>
      </w:r>
    </w:p>
    <w:p w:rsidR="00233961" w:rsidRPr="006A1190" w:rsidRDefault="00233961" w:rsidP="009E1700">
      <w:pPr>
        <w:rPr>
          <w:szCs w:val="22"/>
        </w:rPr>
      </w:pPr>
    </w:p>
    <w:p w:rsidR="002332C3" w:rsidRPr="006A1190" w:rsidRDefault="00AB2375" w:rsidP="009E1700">
      <w:pPr>
        <w:rPr>
          <w:szCs w:val="22"/>
        </w:rPr>
      </w:pPr>
      <w:r w:rsidRPr="006A1190">
        <w:rPr>
          <w:szCs w:val="22"/>
        </w:rPr>
        <w:t>______________________________________</w:t>
      </w:r>
    </w:p>
    <w:p w:rsidR="002F4C64" w:rsidRPr="0097673C" w:rsidRDefault="00500D83" w:rsidP="009E1700">
      <w:pPr>
        <w:rPr>
          <w:b/>
          <w:sz w:val="18"/>
        </w:rPr>
      </w:pPr>
      <w:bookmarkStart w:id="12" w:name="bDS"/>
      <w:bookmarkEnd w:id="12"/>
      <w:r w:rsidRPr="00BC068D">
        <w:rPr>
          <w:szCs w:val="22"/>
        </w:rPr>
        <w:t>Scott Miller, Jackson</w:t>
      </w:r>
      <w:r w:rsidR="00BC7442" w:rsidRPr="00BC068D">
        <w:rPr>
          <w:szCs w:val="22"/>
        </w:rPr>
        <w:t xml:space="preserve"> </w:t>
      </w:r>
      <w:r w:rsidR="002332C3" w:rsidRPr="00BC068D">
        <w:rPr>
          <w:szCs w:val="22"/>
        </w:rPr>
        <w:t xml:space="preserve">District </w:t>
      </w:r>
      <w:r w:rsidR="002332C3" w:rsidRPr="0069709D">
        <w:rPr>
          <w:szCs w:val="22"/>
        </w:rPr>
        <w:t>Supervisor</w:t>
      </w:r>
      <w:r w:rsidR="002332C3" w:rsidRPr="0069709D">
        <w:t xml:space="preserve"> </w:t>
      </w:r>
      <w:r w:rsidR="002F4C64" w:rsidRPr="0069709D">
        <w:br w:type="page"/>
      </w:r>
      <w:bookmarkStart w:id="13" w:name="_Toc1453502"/>
      <w:r w:rsidR="002F4C64" w:rsidRPr="00927270">
        <w:rPr>
          <w:b/>
          <w:sz w:val="28"/>
          <w:szCs w:val="28"/>
        </w:rPr>
        <w:lastRenderedPageBreak/>
        <w:t>TABLE OF CONTENTS</w:t>
      </w:r>
      <w:bookmarkEnd w:id="13"/>
    </w:p>
    <w:p w:rsidR="002F4C64" w:rsidRDefault="002F4C64" w:rsidP="009E1700"/>
    <w:p w:rsidR="001B44F5"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451852085" w:history="1">
        <w:r w:rsidR="001B44F5" w:rsidRPr="002B2BA2">
          <w:rPr>
            <w:rStyle w:val="Hyperlink"/>
            <w:noProof/>
          </w:rPr>
          <w:t>AUTHORITY AND ENFORCEABILITY</w:t>
        </w:r>
        <w:r w:rsidR="001B44F5">
          <w:rPr>
            <w:noProof/>
            <w:webHidden/>
          </w:rPr>
          <w:tab/>
        </w:r>
        <w:r w:rsidR="001B44F5">
          <w:rPr>
            <w:noProof/>
            <w:webHidden/>
          </w:rPr>
          <w:fldChar w:fldCharType="begin"/>
        </w:r>
        <w:r w:rsidR="001B44F5">
          <w:rPr>
            <w:noProof/>
            <w:webHidden/>
          </w:rPr>
          <w:instrText xml:space="preserve"> PAGEREF _Toc451852085 \h </w:instrText>
        </w:r>
        <w:r w:rsidR="001B44F5">
          <w:rPr>
            <w:noProof/>
            <w:webHidden/>
          </w:rPr>
        </w:r>
        <w:r w:rsidR="001B44F5">
          <w:rPr>
            <w:noProof/>
            <w:webHidden/>
          </w:rPr>
          <w:fldChar w:fldCharType="separate"/>
        </w:r>
        <w:r w:rsidR="001B44F5">
          <w:rPr>
            <w:noProof/>
            <w:webHidden/>
          </w:rPr>
          <w:t>4</w:t>
        </w:r>
        <w:r w:rsidR="001B44F5">
          <w:rPr>
            <w:noProof/>
            <w:webHidden/>
          </w:rPr>
          <w:fldChar w:fldCharType="end"/>
        </w:r>
      </w:hyperlink>
    </w:p>
    <w:p w:rsidR="001B44F5" w:rsidRDefault="009C01B9">
      <w:pPr>
        <w:pStyle w:val="TOC1"/>
        <w:rPr>
          <w:rFonts w:asciiTheme="minorHAnsi" w:eastAsiaTheme="minorEastAsia" w:hAnsiTheme="minorHAnsi" w:cstheme="minorBidi"/>
          <w:b w:val="0"/>
          <w:noProof/>
        </w:rPr>
      </w:pPr>
      <w:hyperlink w:anchor="_Toc451852086" w:history="1">
        <w:r w:rsidR="001B44F5" w:rsidRPr="002B2BA2">
          <w:rPr>
            <w:rStyle w:val="Hyperlink"/>
            <w:noProof/>
          </w:rPr>
          <w:t>SECTION 1 – Gerdau Macsteel Monroe Mill</w:t>
        </w:r>
        <w:r w:rsidR="001B44F5">
          <w:rPr>
            <w:noProof/>
            <w:webHidden/>
          </w:rPr>
          <w:tab/>
        </w:r>
        <w:r w:rsidR="001B44F5">
          <w:rPr>
            <w:noProof/>
            <w:webHidden/>
          </w:rPr>
          <w:fldChar w:fldCharType="begin"/>
        </w:r>
        <w:r w:rsidR="001B44F5">
          <w:rPr>
            <w:noProof/>
            <w:webHidden/>
          </w:rPr>
          <w:instrText xml:space="preserve"> PAGEREF _Toc451852086 \h </w:instrText>
        </w:r>
        <w:r w:rsidR="001B44F5">
          <w:rPr>
            <w:noProof/>
            <w:webHidden/>
          </w:rPr>
        </w:r>
        <w:r w:rsidR="001B44F5">
          <w:rPr>
            <w:noProof/>
            <w:webHidden/>
          </w:rPr>
          <w:fldChar w:fldCharType="separate"/>
        </w:r>
        <w:r w:rsidR="001B44F5">
          <w:rPr>
            <w:noProof/>
            <w:webHidden/>
          </w:rPr>
          <w:t>5</w:t>
        </w:r>
        <w:r w:rsidR="001B44F5">
          <w:rPr>
            <w:noProof/>
            <w:webHidden/>
          </w:rPr>
          <w:fldChar w:fldCharType="end"/>
        </w:r>
      </w:hyperlink>
    </w:p>
    <w:p w:rsidR="001B44F5" w:rsidRDefault="009C01B9">
      <w:pPr>
        <w:pStyle w:val="TOC1"/>
        <w:rPr>
          <w:rFonts w:asciiTheme="minorHAnsi" w:eastAsiaTheme="minorEastAsia" w:hAnsiTheme="minorHAnsi" w:cstheme="minorBidi"/>
          <w:b w:val="0"/>
          <w:noProof/>
        </w:rPr>
      </w:pPr>
      <w:hyperlink w:anchor="_Toc451852087" w:history="1">
        <w:r w:rsidR="001B44F5" w:rsidRPr="002B2BA2">
          <w:rPr>
            <w:rStyle w:val="Hyperlink"/>
            <w:noProof/>
          </w:rPr>
          <w:t>A.  GENERAL CONDITIONS</w:t>
        </w:r>
        <w:r w:rsidR="001B44F5">
          <w:rPr>
            <w:noProof/>
            <w:webHidden/>
          </w:rPr>
          <w:tab/>
        </w:r>
        <w:r w:rsidR="001B44F5">
          <w:rPr>
            <w:noProof/>
            <w:webHidden/>
          </w:rPr>
          <w:fldChar w:fldCharType="begin"/>
        </w:r>
        <w:r w:rsidR="001B44F5">
          <w:rPr>
            <w:noProof/>
            <w:webHidden/>
          </w:rPr>
          <w:instrText xml:space="preserve"> PAGEREF _Toc451852087 \h </w:instrText>
        </w:r>
        <w:r w:rsidR="001B44F5">
          <w:rPr>
            <w:noProof/>
            <w:webHidden/>
          </w:rPr>
        </w:r>
        <w:r w:rsidR="001B44F5">
          <w:rPr>
            <w:noProof/>
            <w:webHidden/>
          </w:rPr>
          <w:fldChar w:fldCharType="separate"/>
        </w:r>
        <w:r w:rsidR="001B44F5">
          <w:rPr>
            <w:noProof/>
            <w:webHidden/>
          </w:rPr>
          <w:t>6</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088" w:history="1">
        <w:r w:rsidR="001B44F5" w:rsidRPr="002B2BA2">
          <w:rPr>
            <w:rStyle w:val="Hyperlink"/>
            <w:noProof/>
          </w:rPr>
          <w:t>Permit Enforceability</w:t>
        </w:r>
        <w:r w:rsidR="001B44F5">
          <w:rPr>
            <w:noProof/>
            <w:webHidden/>
          </w:rPr>
          <w:tab/>
        </w:r>
        <w:r w:rsidR="001B44F5">
          <w:rPr>
            <w:noProof/>
            <w:webHidden/>
          </w:rPr>
          <w:fldChar w:fldCharType="begin"/>
        </w:r>
        <w:r w:rsidR="001B44F5">
          <w:rPr>
            <w:noProof/>
            <w:webHidden/>
          </w:rPr>
          <w:instrText xml:space="preserve"> PAGEREF _Toc451852088 \h </w:instrText>
        </w:r>
        <w:r w:rsidR="001B44F5">
          <w:rPr>
            <w:noProof/>
            <w:webHidden/>
          </w:rPr>
        </w:r>
        <w:r w:rsidR="001B44F5">
          <w:rPr>
            <w:noProof/>
            <w:webHidden/>
          </w:rPr>
          <w:fldChar w:fldCharType="separate"/>
        </w:r>
        <w:r w:rsidR="001B44F5">
          <w:rPr>
            <w:noProof/>
            <w:webHidden/>
          </w:rPr>
          <w:t>6</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089" w:history="1">
        <w:r w:rsidR="001B44F5" w:rsidRPr="002B2BA2">
          <w:rPr>
            <w:rStyle w:val="Hyperlink"/>
            <w:noProof/>
          </w:rPr>
          <w:t>General Provisions</w:t>
        </w:r>
        <w:r w:rsidR="001B44F5">
          <w:rPr>
            <w:noProof/>
            <w:webHidden/>
          </w:rPr>
          <w:tab/>
        </w:r>
        <w:r w:rsidR="001B44F5">
          <w:rPr>
            <w:noProof/>
            <w:webHidden/>
          </w:rPr>
          <w:fldChar w:fldCharType="begin"/>
        </w:r>
        <w:r w:rsidR="001B44F5">
          <w:rPr>
            <w:noProof/>
            <w:webHidden/>
          </w:rPr>
          <w:instrText xml:space="preserve"> PAGEREF _Toc451852089 \h </w:instrText>
        </w:r>
        <w:r w:rsidR="001B44F5">
          <w:rPr>
            <w:noProof/>
            <w:webHidden/>
          </w:rPr>
        </w:r>
        <w:r w:rsidR="001B44F5">
          <w:rPr>
            <w:noProof/>
            <w:webHidden/>
          </w:rPr>
          <w:fldChar w:fldCharType="separate"/>
        </w:r>
        <w:r w:rsidR="001B44F5">
          <w:rPr>
            <w:noProof/>
            <w:webHidden/>
          </w:rPr>
          <w:t>6</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090" w:history="1">
        <w:r w:rsidR="001B44F5" w:rsidRPr="002B2BA2">
          <w:rPr>
            <w:rStyle w:val="Hyperlink"/>
            <w:noProof/>
          </w:rPr>
          <w:t>Equipment &amp; Design</w:t>
        </w:r>
        <w:r w:rsidR="001B44F5">
          <w:rPr>
            <w:noProof/>
            <w:webHidden/>
          </w:rPr>
          <w:tab/>
        </w:r>
        <w:r w:rsidR="001B44F5">
          <w:rPr>
            <w:noProof/>
            <w:webHidden/>
          </w:rPr>
          <w:fldChar w:fldCharType="begin"/>
        </w:r>
        <w:r w:rsidR="001B44F5">
          <w:rPr>
            <w:noProof/>
            <w:webHidden/>
          </w:rPr>
          <w:instrText xml:space="preserve"> PAGEREF _Toc451852090 \h </w:instrText>
        </w:r>
        <w:r w:rsidR="001B44F5">
          <w:rPr>
            <w:noProof/>
            <w:webHidden/>
          </w:rPr>
        </w:r>
        <w:r w:rsidR="001B44F5">
          <w:rPr>
            <w:noProof/>
            <w:webHidden/>
          </w:rPr>
          <w:fldChar w:fldCharType="separate"/>
        </w:r>
        <w:r w:rsidR="001B44F5">
          <w:rPr>
            <w:noProof/>
            <w:webHidden/>
          </w:rPr>
          <w:t>7</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091" w:history="1">
        <w:r w:rsidR="001B44F5" w:rsidRPr="002B2BA2">
          <w:rPr>
            <w:rStyle w:val="Hyperlink"/>
            <w:noProof/>
          </w:rPr>
          <w:t>Emission Limits</w:t>
        </w:r>
        <w:r w:rsidR="001B44F5">
          <w:rPr>
            <w:noProof/>
            <w:webHidden/>
          </w:rPr>
          <w:tab/>
        </w:r>
        <w:r w:rsidR="001B44F5">
          <w:rPr>
            <w:noProof/>
            <w:webHidden/>
          </w:rPr>
          <w:fldChar w:fldCharType="begin"/>
        </w:r>
        <w:r w:rsidR="001B44F5">
          <w:rPr>
            <w:noProof/>
            <w:webHidden/>
          </w:rPr>
          <w:instrText xml:space="preserve"> PAGEREF _Toc451852091 \h </w:instrText>
        </w:r>
        <w:r w:rsidR="001B44F5">
          <w:rPr>
            <w:noProof/>
            <w:webHidden/>
          </w:rPr>
        </w:r>
        <w:r w:rsidR="001B44F5">
          <w:rPr>
            <w:noProof/>
            <w:webHidden/>
          </w:rPr>
          <w:fldChar w:fldCharType="separate"/>
        </w:r>
        <w:r w:rsidR="001B44F5">
          <w:rPr>
            <w:noProof/>
            <w:webHidden/>
          </w:rPr>
          <w:t>7</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092" w:history="1">
        <w:r w:rsidR="001B44F5" w:rsidRPr="002B2BA2">
          <w:rPr>
            <w:rStyle w:val="Hyperlink"/>
            <w:noProof/>
          </w:rPr>
          <w:t>Testing/Sampling</w:t>
        </w:r>
        <w:r w:rsidR="001B44F5">
          <w:rPr>
            <w:noProof/>
            <w:webHidden/>
          </w:rPr>
          <w:tab/>
        </w:r>
        <w:r w:rsidR="001B44F5">
          <w:rPr>
            <w:noProof/>
            <w:webHidden/>
          </w:rPr>
          <w:fldChar w:fldCharType="begin"/>
        </w:r>
        <w:r w:rsidR="001B44F5">
          <w:rPr>
            <w:noProof/>
            <w:webHidden/>
          </w:rPr>
          <w:instrText xml:space="preserve"> PAGEREF _Toc451852092 \h </w:instrText>
        </w:r>
        <w:r w:rsidR="001B44F5">
          <w:rPr>
            <w:noProof/>
            <w:webHidden/>
          </w:rPr>
        </w:r>
        <w:r w:rsidR="001B44F5">
          <w:rPr>
            <w:noProof/>
            <w:webHidden/>
          </w:rPr>
          <w:fldChar w:fldCharType="separate"/>
        </w:r>
        <w:r w:rsidR="001B44F5">
          <w:rPr>
            <w:noProof/>
            <w:webHidden/>
          </w:rPr>
          <w:t>7</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093" w:history="1">
        <w:r w:rsidR="001B44F5" w:rsidRPr="002B2BA2">
          <w:rPr>
            <w:rStyle w:val="Hyperlink"/>
            <w:noProof/>
          </w:rPr>
          <w:t>Monitoring/Recordkeeping</w:t>
        </w:r>
        <w:r w:rsidR="001B44F5">
          <w:rPr>
            <w:noProof/>
            <w:webHidden/>
          </w:rPr>
          <w:tab/>
        </w:r>
        <w:r w:rsidR="001B44F5">
          <w:rPr>
            <w:noProof/>
            <w:webHidden/>
          </w:rPr>
          <w:fldChar w:fldCharType="begin"/>
        </w:r>
        <w:r w:rsidR="001B44F5">
          <w:rPr>
            <w:noProof/>
            <w:webHidden/>
          </w:rPr>
          <w:instrText xml:space="preserve"> PAGEREF _Toc451852093 \h </w:instrText>
        </w:r>
        <w:r w:rsidR="001B44F5">
          <w:rPr>
            <w:noProof/>
            <w:webHidden/>
          </w:rPr>
        </w:r>
        <w:r w:rsidR="001B44F5">
          <w:rPr>
            <w:noProof/>
            <w:webHidden/>
          </w:rPr>
          <w:fldChar w:fldCharType="separate"/>
        </w:r>
        <w:r w:rsidR="001B44F5">
          <w:rPr>
            <w:noProof/>
            <w:webHidden/>
          </w:rPr>
          <w:t>8</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094" w:history="1">
        <w:r w:rsidR="001B44F5" w:rsidRPr="002B2BA2">
          <w:rPr>
            <w:rStyle w:val="Hyperlink"/>
            <w:noProof/>
          </w:rPr>
          <w:t>Certification &amp; Reporting</w:t>
        </w:r>
        <w:r w:rsidR="001B44F5">
          <w:rPr>
            <w:noProof/>
            <w:webHidden/>
          </w:rPr>
          <w:tab/>
        </w:r>
        <w:r w:rsidR="001B44F5">
          <w:rPr>
            <w:noProof/>
            <w:webHidden/>
          </w:rPr>
          <w:fldChar w:fldCharType="begin"/>
        </w:r>
        <w:r w:rsidR="001B44F5">
          <w:rPr>
            <w:noProof/>
            <w:webHidden/>
          </w:rPr>
          <w:instrText xml:space="preserve"> PAGEREF _Toc451852094 \h </w:instrText>
        </w:r>
        <w:r w:rsidR="001B44F5">
          <w:rPr>
            <w:noProof/>
            <w:webHidden/>
          </w:rPr>
        </w:r>
        <w:r w:rsidR="001B44F5">
          <w:rPr>
            <w:noProof/>
            <w:webHidden/>
          </w:rPr>
          <w:fldChar w:fldCharType="separate"/>
        </w:r>
        <w:r w:rsidR="001B44F5">
          <w:rPr>
            <w:noProof/>
            <w:webHidden/>
          </w:rPr>
          <w:t>8</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095" w:history="1">
        <w:r w:rsidR="001B44F5" w:rsidRPr="002B2BA2">
          <w:rPr>
            <w:rStyle w:val="Hyperlink"/>
            <w:noProof/>
          </w:rPr>
          <w:t>Permit Shield</w:t>
        </w:r>
        <w:r w:rsidR="001B44F5">
          <w:rPr>
            <w:noProof/>
            <w:webHidden/>
          </w:rPr>
          <w:tab/>
        </w:r>
        <w:r w:rsidR="001B44F5">
          <w:rPr>
            <w:noProof/>
            <w:webHidden/>
          </w:rPr>
          <w:fldChar w:fldCharType="begin"/>
        </w:r>
        <w:r w:rsidR="001B44F5">
          <w:rPr>
            <w:noProof/>
            <w:webHidden/>
          </w:rPr>
          <w:instrText xml:space="preserve"> PAGEREF _Toc451852095 \h </w:instrText>
        </w:r>
        <w:r w:rsidR="001B44F5">
          <w:rPr>
            <w:noProof/>
            <w:webHidden/>
          </w:rPr>
        </w:r>
        <w:r w:rsidR="001B44F5">
          <w:rPr>
            <w:noProof/>
            <w:webHidden/>
          </w:rPr>
          <w:fldChar w:fldCharType="separate"/>
        </w:r>
        <w:r w:rsidR="001B44F5">
          <w:rPr>
            <w:noProof/>
            <w:webHidden/>
          </w:rPr>
          <w:t>9</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096" w:history="1">
        <w:r w:rsidR="001B44F5" w:rsidRPr="002B2BA2">
          <w:rPr>
            <w:rStyle w:val="Hyperlink"/>
            <w:noProof/>
          </w:rPr>
          <w:t>Revisions</w:t>
        </w:r>
        <w:r w:rsidR="001B44F5">
          <w:rPr>
            <w:noProof/>
            <w:webHidden/>
          </w:rPr>
          <w:tab/>
        </w:r>
        <w:r w:rsidR="001B44F5">
          <w:rPr>
            <w:noProof/>
            <w:webHidden/>
          </w:rPr>
          <w:fldChar w:fldCharType="begin"/>
        </w:r>
        <w:r w:rsidR="001B44F5">
          <w:rPr>
            <w:noProof/>
            <w:webHidden/>
          </w:rPr>
          <w:instrText xml:space="preserve"> PAGEREF _Toc451852096 \h </w:instrText>
        </w:r>
        <w:r w:rsidR="001B44F5">
          <w:rPr>
            <w:noProof/>
            <w:webHidden/>
          </w:rPr>
        </w:r>
        <w:r w:rsidR="001B44F5">
          <w:rPr>
            <w:noProof/>
            <w:webHidden/>
          </w:rPr>
          <w:fldChar w:fldCharType="separate"/>
        </w:r>
        <w:r w:rsidR="001B44F5">
          <w:rPr>
            <w:noProof/>
            <w:webHidden/>
          </w:rPr>
          <w:t>10</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097" w:history="1">
        <w:r w:rsidR="001B44F5" w:rsidRPr="002B2BA2">
          <w:rPr>
            <w:rStyle w:val="Hyperlink"/>
            <w:noProof/>
          </w:rPr>
          <w:t>Reopenings</w:t>
        </w:r>
        <w:r w:rsidR="001B44F5">
          <w:rPr>
            <w:noProof/>
            <w:webHidden/>
          </w:rPr>
          <w:tab/>
        </w:r>
        <w:r w:rsidR="001B44F5">
          <w:rPr>
            <w:noProof/>
            <w:webHidden/>
          </w:rPr>
          <w:fldChar w:fldCharType="begin"/>
        </w:r>
        <w:r w:rsidR="001B44F5">
          <w:rPr>
            <w:noProof/>
            <w:webHidden/>
          </w:rPr>
          <w:instrText xml:space="preserve"> PAGEREF _Toc451852097 \h </w:instrText>
        </w:r>
        <w:r w:rsidR="001B44F5">
          <w:rPr>
            <w:noProof/>
            <w:webHidden/>
          </w:rPr>
        </w:r>
        <w:r w:rsidR="001B44F5">
          <w:rPr>
            <w:noProof/>
            <w:webHidden/>
          </w:rPr>
          <w:fldChar w:fldCharType="separate"/>
        </w:r>
        <w:r w:rsidR="001B44F5">
          <w:rPr>
            <w:noProof/>
            <w:webHidden/>
          </w:rPr>
          <w:t>10</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098" w:history="1">
        <w:r w:rsidR="001B44F5" w:rsidRPr="002B2BA2">
          <w:rPr>
            <w:rStyle w:val="Hyperlink"/>
            <w:noProof/>
          </w:rPr>
          <w:t>Renewals</w:t>
        </w:r>
        <w:r w:rsidR="001B44F5">
          <w:rPr>
            <w:noProof/>
            <w:webHidden/>
          </w:rPr>
          <w:tab/>
        </w:r>
        <w:r w:rsidR="001B44F5">
          <w:rPr>
            <w:noProof/>
            <w:webHidden/>
          </w:rPr>
          <w:fldChar w:fldCharType="begin"/>
        </w:r>
        <w:r w:rsidR="001B44F5">
          <w:rPr>
            <w:noProof/>
            <w:webHidden/>
          </w:rPr>
          <w:instrText xml:space="preserve"> PAGEREF _Toc451852098 \h </w:instrText>
        </w:r>
        <w:r w:rsidR="001B44F5">
          <w:rPr>
            <w:noProof/>
            <w:webHidden/>
          </w:rPr>
        </w:r>
        <w:r w:rsidR="001B44F5">
          <w:rPr>
            <w:noProof/>
            <w:webHidden/>
          </w:rPr>
          <w:fldChar w:fldCharType="separate"/>
        </w:r>
        <w:r w:rsidR="001B44F5">
          <w:rPr>
            <w:noProof/>
            <w:webHidden/>
          </w:rPr>
          <w:t>11</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099" w:history="1">
        <w:r w:rsidR="001B44F5" w:rsidRPr="002B2BA2">
          <w:rPr>
            <w:rStyle w:val="Hyperlink"/>
            <w:bCs/>
            <w:noProof/>
          </w:rPr>
          <w:t>Stratospheric Ozone Protection</w:t>
        </w:r>
        <w:r w:rsidR="001B44F5">
          <w:rPr>
            <w:noProof/>
            <w:webHidden/>
          </w:rPr>
          <w:tab/>
        </w:r>
        <w:r w:rsidR="001B44F5">
          <w:rPr>
            <w:noProof/>
            <w:webHidden/>
          </w:rPr>
          <w:fldChar w:fldCharType="begin"/>
        </w:r>
        <w:r w:rsidR="001B44F5">
          <w:rPr>
            <w:noProof/>
            <w:webHidden/>
          </w:rPr>
          <w:instrText xml:space="preserve"> PAGEREF _Toc451852099 \h </w:instrText>
        </w:r>
        <w:r w:rsidR="001B44F5">
          <w:rPr>
            <w:noProof/>
            <w:webHidden/>
          </w:rPr>
        </w:r>
        <w:r w:rsidR="001B44F5">
          <w:rPr>
            <w:noProof/>
            <w:webHidden/>
          </w:rPr>
          <w:fldChar w:fldCharType="separate"/>
        </w:r>
        <w:r w:rsidR="001B44F5">
          <w:rPr>
            <w:noProof/>
            <w:webHidden/>
          </w:rPr>
          <w:t>11</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00" w:history="1">
        <w:r w:rsidR="001B44F5" w:rsidRPr="002B2BA2">
          <w:rPr>
            <w:rStyle w:val="Hyperlink"/>
            <w:bCs/>
            <w:noProof/>
          </w:rPr>
          <w:t>Risk Management Plan</w:t>
        </w:r>
        <w:r w:rsidR="001B44F5">
          <w:rPr>
            <w:noProof/>
            <w:webHidden/>
          </w:rPr>
          <w:tab/>
        </w:r>
        <w:r w:rsidR="001B44F5">
          <w:rPr>
            <w:noProof/>
            <w:webHidden/>
          </w:rPr>
          <w:fldChar w:fldCharType="begin"/>
        </w:r>
        <w:r w:rsidR="001B44F5">
          <w:rPr>
            <w:noProof/>
            <w:webHidden/>
          </w:rPr>
          <w:instrText xml:space="preserve"> PAGEREF _Toc451852100 \h </w:instrText>
        </w:r>
        <w:r w:rsidR="001B44F5">
          <w:rPr>
            <w:noProof/>
            <w:webHidden/>
          </w:rPr>
        </w:r>
        <w:r w:rsidR="001B44F5">
          <w:rPr>
            <w:noProof/>
            <w:webHidden/>
          </w:rPr>
          <w:fldChar w:fldCharType="separate"/>
        </w:r>
        <w:r w:rsidR="001B44F5">
          <w:rPr>
            <w:noProof/>
            <w:webHidden/>
          </w:rPr>
          <w:t>11</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01" w:history="1">
        <w:r w:rsidR="001B44F5" w:rsidRPr="002B2BA2">
          <w:rPr>
            <w:rStyle w:val="Hyperlink"/>
            <w:bCs/>
            <w:noProof/>
          </w:rPr>
          <w:t>Emission Trading</w:t>
        </w:r>
        <w:r w:rsidR="001B44F5">
          <w:rPr>
            <w:noProof/>
            <w:webHidden/>
          </w:rPr>
          <w:tab/>
        </w:r>
        <w:r w:rsidR="001B44F5">
          <w:rPr>
            <w:noProof/>
            <w:webHidden/>
          </w:rPr>
          <w:fldChar w:fldCharType="begin"/>
        </w:r>
        <w:r w:rsidR="001B44F5">
          <w:rPr>
            <w:noProof/>
            <w:webHidden/>
          </w:rPr>
          <w:instrText xml:space="preserve"> PAGEREF _Toc451852101 \h </w:instrText>
        </w:r>
        <w:r w:rsidR="001B44F5">
          <w:rPr>
            <w:noProof/>
            <w:webHidden/>
          </w:rPr>
        </w:r>
        <w:r w:rsidR="001B44F5">
          <w:rPr>
            <w:noProof/>
            <w:webHidden/>
          </w:rPr>
          <w:fldChar w:fldCharType="separate"/>
        </w:r>
        <w:r w:rsidR="001B44F5">
          <w:rPr>
            <w:noProof/>
            <w:webHidden/>
          </w:rPr>
          <w:t>11</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02" w:history="1">
        <w:r w:rsidR="001B44F5" w:rsidRPr="002B2BA2">
          <w:rPr>
            <w:rStyle w:val="Hyperlink"/>
            <w:bCs/>
            <w:noProof/>
          </w:rPr>
          <w:t>Permit To Install (PTI)</w:t>
        </w:r>
        <w:r w:rsidR="001B44F5">
          <w:rPr>
            <w:noProof/>
            <w:webHidden/>
          </w:rPr>
          <w:tab/>
        </w:r>
        <w:r w:rsidR="001B44F5">
          <w:rPr>
            <w:noProof/>
            <w:webHidden/>
          </w:rPr>
          <w:fldChar w:fldCharType="begin"/>
        </w:r>
        <w:r w:rsidR="001B44F5">
          <w:rPr>
            <w:noProof/>
            <w:webHidden/>
          </w:rPr>
          <w:instrText xml:space="preserve"> PAGEREF _Toc451852102 \h </w:instrText>
        </w:r>
        <w:r w:rsidR="001B44F5">
          <w:rPr>
            <w:noProof/>
            <w:webHidden/>
          </w:rPr>
        </w:r>
        <w:r w:rsidR="001B44F5">
          <w:rPr>
            <w:noProof/>
            <w:webHidden/>
          </w:rPr>
          <w:fldChar w:fldCharType="separate"/>
        </w:r>
        <w:r w:rsidR="001B44F5">
          <w:rPr>
            <w:noProof/>
            <w:webHidden/>
          </w:rPr>
          <w:t>12</w:t>
        </w:r>
        <w:r w:rsidR="001B44F5">
          <w:rPr>
            <w:noProof/>
            <w:webHidden/>
          </w:rPr>
          <w:fldChar w:fldCharType="end"/>
        </w:r>
      </w:hyperlink>
    </w:p>
    <w:p w:rsidR="001B44F5" w:rsidRDefault="009C01B9">
      <w:pPr>
        <w:pStyle w:val="TOC1"/>
        <w:rPr>
          <w:rFonts w:asciiTheme="minorHAnsi" w:eastAsiaTheme="minorEastAsia" w:hAnsiTheme="minorHAnsi" w:cstheme="minorBidi"/>
          <w:b w:val="0"/>
          <w:noProof/>
        </w:rPr>
      </w:pPr>
      <w:hyperlink w:anchor="_Toc451852103" w:history="1">
        <w:r w:rsidR="001B44F5" w:rsidRPr="002B2BA2">
          <w:rPr>
            <w:rStyle w:val="Hyperlink"/>
            <w:noProof/>
          </w:rPr>
          <w:t>B.  SOURCE-WIDE CONDITIONS</w:t>
        </w:r>
        <w:r w:rsidR="001B44F5">
          <w:rPr>
            <w:noProof/>
            <w:webHidden/>
          </w:rPr>
          <w:tab/>
        </w:r>
        <w:r w:rsidR="001B44F5">
          <w:rPr>
            <w:noProof/>
            <w:webHidden/>
          </w:rPr>
          <w:fldChar w:fldCharType="begin"/>
        </w:r>
        <w:r w:rsidR="001B44F5">
          <w:rPr>
            <w:noProof/>
            <w:webHidden/>
          </w:rPr>
          <w:instrText xml:space="preserve"> PAGEREF _Toc451852103 \h </w:instrText>
        </w:r>
        <w:r w:rsidR="001B44F5">
          <w:rPr>
            <w:noProof/>
            <w:webHidden/>
          </w:rPr>
        </w:r>
        <w:r w:rsidR="001B44F5">
          <w:rPr>
            <w:noProof/>
            <w:webHidden/>
          </w:rPr>
          <w:fldChar w:fldCharType="separate"/>
        </w:r>
        <w:r w:rsidR="001B44F5">
          <w:rPr>
            <w:noProof/>
            <w:webHidden/>
          </w:rPr>
          <w:t>13</w:t>
        </w:r>
        <w:r w:rsidR="001B44F5">
          <w:rPr>
            <w:noProof/>
            <w:webHidden/>
          </w:rPr>
          <w:fldChar w:fldCharType="end"/>
        </w:r>
      </w:hyperlink>
    </w:p>
    <w:p w:rsidR="001B44F5" w:rsidRDefault="009C01B9">
      <w:pPr>
        <w:pStyle w:val="TOC1"/>
        <w:rPr>
          <w:rFonts w:asciiTheme="minorHAnsi" w:eastAsiaTheme="minorEastAsia" w:hAnsiTheme="minorHAnsi" w:cstheme="minorBidi"/>
          <w:b w:val="0"/>
          <w:noProof/>
        </w:rPr>
      </w:pPr>
      <w:hyperlink w:anchor="_Toc451852104" w:history="1">
        <w:r w:rsidR="001B44F5" w:rsidRPr="002B2BA2">
          <w:rPr>
            <w:rStyle w:val="Hyperlink"/>
            <w:noProof/>
          </w:rPr>
          <w:t>C.  EMISSION UNIT CONDITIONS</w:t>
        </w:r>
        <w:r w:rsidR="001B44F5">
          <w:rPr>
            <w:noProof/>
            <w:webHidden/>
          </w:rPr>
          <w:tab/>
        </w:r>
        <w:r w:rsidR="001B44F5">
          <w:rPr>
            <w:noProof/>
            <w:webHidden/>
          </w:rPr>
          <w:fldChar w:fldCharType="begin"/>
        </w:r>
        <w:r w:rsidR="001B44F5">
          <w:rPr>
            <w:noProof/>
            <w:webHidden/>
          </w:rPr>
          <w:instrText xml:space="preserve"> PAGEREF _Toc451852104 \h </w:instrText>
        </w:r>
        <w:r w:rsidR="001B44F5">
          <w:rPr>
            <w:noProof/>
            <w:webHidden/>
          </w:rPr>
        </w:r>
        <w:r w:rsidR="001B44F5">
          <w:rPr>
            <w:noProof/>
            <w:webHidden/>
          </w:rPr>
          <w:fldChar w:fldCharType="separate"/>
        </w:r>
        <w:r w:rsidR="001B44F5">
          <w:rPr>
            <w:noProof/>
            <w:webHidden/>
          </w:rPr>
          <w:t>14</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05" w:history="1">
        <w:r w:rsidR="001B44F5" w:rsidRPr="002B2BA2">
          <w:rPr>
            <w:rStyle w:val="Hyperlink"/>
            <w:noProof/>
          </w:rPr>
          <w:t>EMISSION UNIT SUMMARY TABLE</w:t>
        </w:r>
        <w:r w:rsidR="001B44F5">
          <w:rPr>
            <w:noProof/>
            <w:webHidden/>
          </w:rPr>
          <w:tab/>
        </w:r>
        <w:r w:rsidR="001B44F5">
          <w:rPr>
            <w:noProof/>
            <w:webHidden/>
          </w:rPr>
          <w:fldChar w:fldCharType="begin"/>
        </w:r>
        <w:r w:rsidR="001B44F5">
          <w:rPr>
            <w:noProof/>
            <w:webHidden/>
          </w:rPr>
          <w:instrText xml:space="preserve"> PAGEREF _Toc451852105 \h </w:instrText>
        </w:r>
        <w:r w:rsidR="001B44F5">
          <w:rPr>
            <w:noProof/>
            <w:webHidden/>
          </w:rPr>
        </w:r>
        <w:r w:rsidR="001B44F5">
          <w:rPr>
            <w:noProof/>
            <w:webHidden/>
          </w:rPr>
          <w:fldChar w:fldCharType="separate"/>
        </w:r>
        <w:r w:rsidR="001B44F5">
          <w:rPr>
            <w:noProof/>
            <w:webHidden/>
          </w:rPr>
          <w:t>14</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06" w:history="1">
        <w:r w:rsidR="001B44F5" w:rsidRPr="002B2BA2">
          <w:rPr>
            <w:rStyle w:val="Hyperlink"/>
            <w:noProof/>
          </w:rPr>
          <w:t>EUEAF</w:t>
        </w:r>
        <w:r w:rsidR="001B44F5">
          <w:rPr>
            <w:noProof/>
            <w:webHidden/>
          </w:rPr>
          <w:tab/>
        </w:r>
        <w:r w:rsidR="001B44F5">
          <w:rPr>
            <w:noProof/>
            <w:webHidden/>
          </w:rPr>
          <w:fldChar w:fldCharType="begin"/>
        </w:r>
        <w:r w:rsidR="001B44F5">
          <w:rPr>
            <w:noProof/>
            <w:webHidden/>
          </w:rPr>
          <w:instrText xml:space="preserve"> PAGEREF _Toc451852106 \h </w:instrText>
        </w:r>
        <w:r w:rsidR="001B44F5">
          <w:rPr>
            <w:noProof/>
            <w:webHidden/>
          </w:rPr>
        </w:r>
        <w:r w:rsidR="001B44F5">
          <w:rPr>
            <w:noProof/>
            <w:webHidden/>
          </w:rPr>
          <w:fldChar w:fldCharType="separate"/>
        </w:r>
        <w:r w:rsidR="001B44F5">
          <w:rPr>
            <w:noProof/>
            <w:webHidden/>
          </w:rPr>
          <w:t>17</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07" w:history="1">
        <w:r w:rsidR="001B44F5" w:rsidRPr="002B2BA2">
          <w:rPr>
            <w:rStyle w:val="Hyperlink"/>
            <w:noProof/>
          </w:rPr>
          <w:t>EUDUST-SILO</w:t>
        </w:r>
        <w:r w:rsidR="001B44F5">
          <w:rPr>
            <w:noProof/>
            <w:webHidden/>
          </w:rPr>
          <w:tab/>
        </w:r>
        <w:r w:rsidR="001B44F5">
          <w:rPr>
            <w:noProof/>
            <w:webHidden/>
          </w:rPr>
          <w:fldChar w:fldCharType="begin"/>
        </w:r>
        <w:r w:rsidR="001B44F5">
          <w:rPr>
            <w:noProof/>
            <w:webHidden/>
          </w:rPr>
          <w:instrText xml:space="preserve"> PAGEREF _Toc451852107 \h </w:instrText>
        </w:r>
        <w:r w:rsidR="001B44F5">
          <w:rPr>
            <w:noProof/>
            <w:webHidden/>
          </w:rPr>
        </w:r>
        <w:r w:rsidR="001B44F5">
          <w:rPr>
            <w:noProof/>
            <w:webHidden/>
          </w:rPr>
          <w:fldChar w:fldCharType="separate"/>
        </w:r>
        <w:r w:rsidR="001B44F5">
          <w:rPr>
            <w:noProof/>
            <w:webHidden/>
          </w:rPr>
          <w:t>22</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08" w:history="1">
        <w:r w:rsidR="001B44F5" w:rsidRPr="002B2BA2">
          <w:rPr>
            <w:rStyle w:val="Hyperlink"/>
            <w:noProof/>
          </w:rPr>
          <w:t>EUROADS&amp;PKG-01</w:t>
        </w:r>
        <w:r w:rsidR="001B44F5">
          <w:rPr>
            <w:noProof/>
            <w:webHidden/>
          </w:rPr>
          <w:tab/>
        </w:r>
        <w:r w:rsidR="001B44F5">
          <w:rPr>
            <w:noProof/>
            <w:webHidden/>
          </w:rPr>
          <w:fldChar w:fldCharType="begin"/>
        </w:r>
        <w:r w:rsidR="001B44F5">
          <w:rPr>
            <w:noProof/>
            <w:webHidden/>
          </w:rPr>
          <w:instrText xml:space="preserve"> PAGEREF _Toc451852108 \h </w:instrText>
        </w:r>
        <w:r w:rsidR="001B44F5">
          <w:rPr>
            <w:noProof/>
            <w:webHidden/>
          </w:rPr>
        </w:r>
        <w:r w:rsidR="001B44F5">
          <w:rPr>
            <w:noProof/>
            <w:webHidden/>
          </w:rPr>
          <w:fldChar w:fldCharType="separate"/>
        </w:r>
        <w:r w:rsidR="001B44F5">
          <w:rPr>
            <w:noProof/>
            <w:webHidden/>
          </w:rPr>
          <w:t>24</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09" w:history="1">
        <w:r w:rsidR="001B44F5" w:rsidRPr="002B2BA2">
          <w:rPr>
            <w:rStyle w:val="Hyperlink"/>
            <w:noProof/>
          </w:rPr>
          <w:t>EUFLINN</w:t>
        </w:r>
        <w:r w:rsidR="001B44F5">
          <w:rPr>
            <w:noProof/>
            <w:webHidden/>
          </w:rPr>
          <w:tab/>
        </w:r>
        <w:r w:rsidR="001B44F5">
          <w:rPr>
            <w:noProof/>
            <w:webHidden/>
          </w:rPr>
          <w:fldChar w:fldCharType="begin"/>
        </w:r>
        <w:r w:rsidR="001B44F5">
          <w:rPr>
            <w:noProof/>
            <w:webHidden/>
          </w:rPr>
          <w:instrText xml:space="preserve"> PAGEREF _Toc451852109 \h </w:instrText>
        </w:r>
        <w:r w:rsidR="001B44F5">
          <w:rPr>
            <w:noProof/>
            <w:webHidden/>
          </w:rPr>
        </w:r>
        <w:r w:rsidR="001B44F5">
          <w:rPr>
            <w:noProof/>
            <w:webHidden/>
          </w:rPr>
          <w:fldChar w:fldCharType="separate"/>
        </w:r>
        <w:r w:rsidR="001B44F5">
          <w:rPr>
            <w:noProof/>
            <w:webHidden/>
          </w:rPr>
          <w:t>26</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10" w:history="1">
        <w:r w:rsidR="001B44F5" w:rsidRPr="002B2BA2">
          <w:rPr>
            <w:rStyle w:val="Hyperlink"/>
            <w:noProof/>
          </w:rPr>
          <w:t>EULMF</w:t>
        </w:r>
        <w:r w:rsidR="001B44F5">
          <w:rPr>
            <w:noProof/>
            <w:webHidden/>
          </w:rPr>
          <w:tab/>
        </w:r>
        <w:r w:rsidR="001B44F5">
          <w:rPr>
            <w:noProof/>
            <w:webHidden/>
          </w:rPr>
          <w:fldChar w:fldCharType="begin"/>
        </w:r>
        <w:r w:rsidR="001B44F5">
          <w:rPr>
            <w:noProof/>
            <w:webHidden/>
          </w:rPr>
          <w:instrText xml:space="preserve"> PAGEREF _Toc451852110 \h </w:instrText>
        </w:r>
        <w:r w:rsidR="001B44F5">
          <w:rPr>
            <w:noProof/>
            <w:webHidden/>
          </w:rPr>
        </w:r>
        <w:r w:rsidR="001B44F5">
          <w:rPr>
            <w:noProof/>
            <w:webHidden/>
          </w:rPr>
          <w:fldChar w:fldCharType="separate"/>
        </w:r>
        <w:r w:rsidR="001B44F5">
          <w:rPr>
            <w:noProof/>
            <w:webHidden/>
          </w:rPr>
          <w:t>28</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11" w:history="1">
        <w:r w:rsidR="001B44F5" w:rsidRPr="002B2BA2">
          <w:rPr>
            <w:rStyle w:val="Hyperlink"/>
            <w:noProof/>
          </w:rPr>
          <w:t>EUVTD</w:t>
        </w:r>
        <w:r w:rsidR="001B44F5">
          <w:rPr>
            <w:noProof/>
            <w:webHidden/>
          </w:rPr>
          <w:tab/>
        </w:r>
        <w:r w:rsidR="001B44F5">
          <w:rPr>
            <w:noProof/>
            <w:webHidden/>
          </w:rPr>
          <w:fldChar w:fldCharType="begin"/>
        </w:r>
        <w:r w:rsidR="001B44F5">
          <w:rPr>
            <w:noProof/>
            <w:webHidden/>
          </w:rPr>
          <w:instrText xml:space="preserve"> PAGEREF _Toc451852111 \h </w:instrText>
        </w:r>
        <w:r w:rsidR="001B44F5">
          <w:rPr>
            <w:noProof/>
            <w:webHidden/>
          </w:rPr>
        </w:r>
        <w:r w:rsidR="001B44F5">
          <w:rPr>
            <w:noProof/>
            <w:webHidden/>
          </w:rPr>
          <w:fldChar w:fldCharType="separate"/>
        </w:r>
        <w:r w:rsidR="001B44F5">
          <w:rPr>
            <w:noProof/>
            <w:webHidden/>
          </w:rPr>
          <w:t>30</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12" w:history="1">
        <w:r w:rsidR="001B44F5" w:rsidRPr="002B2BA2">
          <w:rPr>
            <w:rStyle w:val="Hyperlink"/>
            <w:noProof/>
          </w:rPr>
          <w:t>EUCASTER</w:t>
        </w:r>
        <w:r w:rsidR="001B44F5">
          <w:rPr>
            <w:noProof/>
            <w:webHidden/>
          </w:rPr>
          <w:tab/>
        </w:r>
        <w:r w:rsidR="001B44F5">
          <w:rPr>
            <w:noProof/>
            <w:webHidden/>
          </w:rPr>
          <w:fldChar w:fldCharType="begin"/>
        </w:r>
        <w:r w:rsidR="001B44F5">
          <w:rPr>
            <w:noProof/>
            <w:webHidden/>
          </w:rPr>
          <w:instrText xml:space="preserve"> PAGEREF _Toc451852112 \h </w:instrText>
        </w:r>
        <w:r w:rsidR="001B44F5">
          <w:rPr>
            <w:noProof/>
            <w:webHidden/>
          </w:rPr>
        </w:r>
        <w:r w:rsidR="001B44F5">
          <w:rPr>
            <w:noProof/>
            <w:webHidden/>
          </w:rPr>
          <w:fldChar w:fldCharType="separate"/>
        </w:r>
        <w:r w:rsidR="001B44F5">
          <w:rPr>
            <w:noProof/>
            <w:webHidden/>
          </w:rPr>
          <w:t>32</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13" w:history="1">
        <w:r w:rsidR="001B44F5" w:rsidRPr="002B2BA2">
          <w:rPr>
            <w:rStyle w:val="Hyperlink"/>
            <w:noProof/>
          </w:rPr>
          <w:t>EUCASTERCOOLTWR</w:t>
        </w:r>
        <w:r w:rsidR="001B44F5">
          <w:rPr>
            <w:noProof/>
            <w:webHidden/>
          </w:rPr>
          <w:tab/>
        </w:r>
        <w:r w:rsidR="001B44F5">
          <w:rPr>
            <w:noProof/>
            <w:webHidden/>
          </w:rPr>
          <w:fldChar w:fldCharType="begin"/>
        </w:r>
        <w:r w:rsidR="001B44F5">
          <w:rPr>
            <w:noProof/>
            <w:webHidden/>
          </w:rPr>
          <w:instrText xml:space="preserve"> PAGEREF _Toc451852113 \h </w:instrText>
        </w:r>
        <w:r w:rsidR="001B44F5">
          <w:rPr>
            <w:noProof/>
            <w:webHidden/>
          </w:rPr>
        </w:r>
        <w:r w:rsidR="001B44F5">
          <w:rPr>
            <w:noProof/>
            <w:webHidden/>
          </w:rPr>
          <w:fldChar w:fldCharType="separate"/>
        </w:r>
        <w:r w:rsidR="001B44F5">
          <w:rPr>
            <w:noProof/>
            <w:webHidden/>
          </w:rPr>
          <w:t>35</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14" w:history="1">
        <w:r w:rsidR="001B44F5" w:rsidRPr="002B2BA2">
          <w:rPr>
            <w:rStyle w:val="Hyperlink"/>
            <w:noProof/>
          </w:rPr>
          <w:t>EUBILLETREHEAT-WB</w:t>
        </w:r>
        <w:r w:rsidR="001B44F5">
          <w:rPr>
            <w:noProof/>
            <w:webHidden/>
          </w:rPr>
          <w:tab/>
        </w:r>
        <w:r w:rsidR="001B44F5">
          <w:rPr>
            <w:noProof/>
            <w:webHidden/>
          </w:rPr>
          <w:fldChar w:fldCharType="begin"/>
        </w:r>
        <w:r w:rsidR="001B44F5">
          <w:rPr>
            <w:noProof/>
            <w:webHidden/>
          </w:rPr>
          <w:instrText xml:space="preserve"> PAGEREF _Toc451852114 \h </w:instrText>
        </w:r>
        <w:r w:rsidR="001B44F5">
          <w:rPr>
            <w:noProof/>
            <w:webHidden/>
          </w:rPr>
        </w:r>
        <w:r w:rsidR="001B44F5">
          <w:rPr>
            <w:noProof/>
            <w:webHidden/>
          </w:rPr>
          <w:fldChar w:fldCharType="separate"/>
        </w:r>
        <w:r w:rsidR="001B44F5">
          <w:rPr>
            <w:noProof/>
            <w:webHidden/>
          </w:rPr>
          <w:t>37</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15" w:history="1">
        <w:r w:rsidR="001B44F5" w:rsidRPr="002B2BA2">
          <w:rPr>
            <w:rStyle w:val="Hyperlink"/>
            <w:noProof/>
          </w:rPr>
          <w:t>EUGASTANK</w:t>
        </w:r>
        <w:r w:rsidR="001B44F5">
          <w:rPr>
            <w:noProof/>
            <w:webHidden/>
          </w:rPr>
          <w:tab/>
        </w:r>
        <w:r w:rsidR="001B44F5">
          <w:rPr>
            <w:noProof/>
            <w:webHidden/>
          </w:rPr>
          <w:fldChar w:fldCharType="begin"/>
        </w:r>
        <w:r w:rsidR="001B44F5">
          <w:rPr>
            <w:noProof/>
            <w:webHidden/>
          </w:rPr>
          <w:instrText xml:space="preserve"> PAGEREF _Toc451852115 \h </w:instrText>
        </w:r>
        <w:r w:rsidR="001B44F5">
          <w:rPr>
            <w:noProof/>
            <w:webHidden/>
          </w:rPr>
        </w:r>
        <w:r w:rsidR="001B44F5">
          <w:rPr>
            <w:noProof/>
            <w:webHidden/>
          </w:rPr>
          <w:fldChar w:fldCharType="separate"/>
        </w:r>
        <w:r w:rsidR="001B44F5">
          <w:rPr>
            <w:noProof/>
            <w:webHidden/>
          </w:rPr>
          <w:t>41</w:t>
        </w:r>
        <w:r w:rsidR="001B44F5">
          <w:rPr>
            <w:noProof/>
            <w:webHidden/>
          </w:rPr>
          <w:fldChar w:fldCharType="end"/>
        </w:r>
      </w:hyperlink>
    </w:p>
    <w:p w:rsidR="001B44F5" w:rsidRDefault="009C01B9">
      <w:pPr>
        <w:pStyle w:val="TOC1"/>
        <w:rPr>
          <w:rFonts w:asciiTheme="minorHAnsi" w:eastAsiaTheme="minorEastAsia" w:hAnsiTheme="minorHAnsi" w:cstheme="minorBidi"/>
          <w:b w:val="0"/>
          <w:noProof/>
        </w:rPr>
      </w:pPr>
      <w:hyperlink w:anchor="_Toc451852116" w:history="1">
        <w:r w:rsidR="001B44F5" w:rsidRPr="002B2BA2">
          <w:rPr>
            <w:rStyle w:val="Hyperlink"/>
            <w:noProof/>
          </w:rPr>
          <w:t>D.  FLEXIBLE GROUP CONDITIONS</w:t>
        </w:r>
        <w:r w:rsidR="001B44F5">
          <w:rPr>
            <w:noProof/>
            <w:webHidden/>
          </w:rPr>
          <w:tab/>
        </w:r>
        <w:r w:rsidR="001B44F5">
          <w:rPr>
            <w:noProof/>
            <w:webHidden/>
          </w:rPr>
          <w:fldChar w:fldCharType="begin"/>
        </w:r>
        <w:r w:rsidR="001B44F5">
          <w:rPr>
            <w:noProof/>
            <w:webHidden/>
          </w:rPr>
          <w:instrText xml:space="preserve"> PAGEREF _Toc451852116 \h </w:instrText>
        </w:r>
        <w:r w:rsidR="001B44F5">
          <w:rPr>
            <w:noProof/>
            <w:webHidden/>
          </w:rPr>
        </w:r>
        <w:r w:rsidR="001B44F5">
          <w:rPr>
            <w:noProof/>
            <w:webHidden/>
          </w:rPr>
          <w:fldChar w:fldCharType="separate"/>
        </w:r>
        <w:r w:rsidR="001B44F5">
          <w:rPr>
            <w:noProof/>
            <w:webHidden/>
          </w:rPr>
          <w:t>43</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17" w:history="1">
        <w:r w:rsidR="001B44F5" w:rsidRPr="002B2BA2">
          <w:rPr>
            <w:rStyle w:val="Hyperlink"/>
            <w:bCs/>
            <w:noProof/>
          </w:rPr>
          <w:t>FLEXIBLE GROUP SUMMARY TABLE</w:t>
        </w:r>
        <w:r w:rsidR="001B44F5">
          <w:rPr>
            <w:noProof/>
            <w:webHidden/>
          </w:rPr>
          <w:tab/>
        </w:r>
        <w:r w:rsidR="001B44F5">
          <w:rPr>
            <w:noProof/>
            <w:webHidden/>
          </w:rPr>
          <w:fldChar w:fldCharType="begin"/>
        </w:r>
        <w:r w:rsidR="001B44F5">
          <w:rPr>
            <w:noProof/>
            <w:webHidden/>
          </w:rPr>
          <w:instrText xml:space="preserve"> PAGEREF _Toc451852117 \h </w:instrText>
        </w:r>
        <w:r w:rsidR="001B44F5">
          <w:rPr>
            <w:noProof/>
            <w:webHidden/>
          </w:rPr>
        </w:r>
        <w:r w:rsidR="001B44F5">
          <w:rPr>
            <w:noProof/>
            <w:webHidden/>
          </w:rPr>
          <w:fldChar w:fldCharType="separate"/>
        </w:r>
        <w:r w:rsidR="001B44F5">
          <w:rPr>
            <w:noProof/>
            <w:webHidden/>
          </w:rPr>
          <w:t>43</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18" w:history="1">
        <w:r w:rsidR="001B44F5" w:rsidRPr="002B2BA2">
          <w:rPr>
            <w:rStyle w:val="Hyperlink"/>
            <w:noProof/>
          </w:rPr>
          <w:t>FGENGINES</w:t>
        </w:r>
        <w:r w:rsidR="001B44F5">
          <w:rPr>
            <w:noProof/>
            <w:webHidden/>
          </w:rPr>
          <w:tab/>
        </w:r>
        <w:r w:rsidR="001B44F5">
          <w:rPr>
            <w:noProof/>
            <w:webHidden/>
          </w:rPr>
          <w:fldChar w:fldCharType="begin"/>
        </w:r>
        <w:r w:rsidR="001B44F5">
          <w:rPr>
            <w:noProof/>
            <w:webHidden/>
          </w:rPr>
          <w:instrText xml:space="preserve"> PAGEREF _Toc451852118 \h </w:instrText>
        </w:r>
        <w:r w:rsidR="001B44F5">
          <w:rPr>
            <w:noProof/>
            <w:webHidden/>
          </w:rPr>
        </w:r>
        <w:r w:rsidR="001B44F5">
          <w:rPr>
            <w:noProof/>
            <w:webHidden/>
          </w:rPr>
          <w:fldChar w:fldCharType="separate"/>
        </w:r>
        <w:r w:rsidR="001B44F5">
          <w:rPr>
            <w:noProof/>
            <w:webHidden/>
          </w:rPr>
          <w:t>45</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19" w:history="1">
        <w:r w:rsidR="001B44F5" w:rsidRPr="002B2BA2">
          <w:rPr>
            <w:rStyle w:val="Hyperlink"/>
            <w:noProof/>
          </w:rPr>
          <w:t>FGMELTSHOP</w:t>
        </w:r>
        <w:r w:rsidR="001B44F5">
          <w:rPr>
            <w:noProof/>
            <w:webHidden/>
          </w:rPr>
          <w:tab/>
        </w:r>
        <w:r w:rsidR="001B44F5">
          <w:rPr>
            <w:noProof/>
            <w:webHidden/>
          </w:rPr>
          <w:fldChar w:fldCharType="begin"/>
        </w:r>
        <w:r w:rsidR="001B44F5">
          <w:rPr>
            <w:noProof/>
            <w:webHidden/>
          </w:rPr>
          <w:instrText xml:space="preserve"> PAGEREF _Toc451852119 \h </w:instrText>
        </w:r>
        <w:r w:rsidR="001B44F5">
          <w:rPr>
            <w:noProof/>
            <w:webHidden/>
          </w:rPr>
        </w:r>
        <w:r w:rsidR="001B44F5">
          <w:rPr>
            <w:noProof/>
            <w:webHidden/>
          </w:rPr>
          <w:fldChar w:fldCharType="separate"/>
        </w:r>
        <w:r w:rsidR="001B44F5">
          <w:rPr>
            <w:noProof/>
            <w:webHidden/>
          </w:rPr>
          <w:t>48</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20" w:history="1">
        <w:r w:rsidR="001B44F5" w:rsidRPr="002B2BA2">
          <w:rPr>
            <w:rStyle w:val="Hyperlink"/>
            <w:noProof/>
          </w:rPr>
          <w:t>FGBLDGFUG</w:t>
        </w:r>
        <w:r w:rsidR="001B44F5">
          <w:rPr>
            <w:noProof/>
            <w:webHidden/>
          </w:rPr>
          <w:tab/>
        </w:r>
        <w:r w:rsidR="001B44F5">
          <w:rPr>
            <w:noProof/>
            <w:webHidden/>
          </w:rPr>
          <w:fldChar w:fldCharType="begin"/>
        </w:r>
        <w:r w:rsidR="001B44F5">
          <w:rPr>
            <w:noProof/>
            <w:webHidden/>
          </w:rPr>
          <w:instrText xml:space="preserve"> PAGEREF _Toc451852120 \h </w:instrText>
        </w:r>
        <w:r w:rsidR="001B44F5">
          <w:rPr>
            <w:noProof/>
            <w:webHidden/>
          </w:rPr>
        </w:r>
        <w:r w:rsidR="001B44F5">
          <w:rPr>
            <w:noProof/>
            <w:webHidden/>
          </w:rPr>
          <w:fldChar w:fldCharType="separate"/>
        </w:r>
        <w:r w:rsidR="001B44F5">
          <w:rPr>
            <w:noProof/>
            <w:webHidden/>
          </w:rPr>
          <w:t>53</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21" w:history="1">
        <w:r w:rsidR="001B44F5" w:rsidRPr="002B2BA2">
          <w:rPr>
            <w:rStyle w:val="Hyperlink"/>
            <w:noProof/>
          </w:rPr>
          <w:t>FGGHG</w:t>
        </w:r>
        <w:r w:rsidR="001B44F5">
          <w:rPr>
            <w:noProof/>
            <w:webHidden/>
          </w:rPr>
          <w:tab/>
        </w:r>
        <w:r w:rsidR="001B44F5">
          <w:rPr>
            <w:noProof/>
            <w:webHidden/>
          </w:rPr>
          <w:fldChar w:fldCharType="begin"/>
        </w:r>
        <w:r w:rsidR="001B44F5">
          <w:rPr>
            <w:noProof/>
            <w:webHidden/>
          </w:rPr>
          <w:instrText xml:space="preserve"> PAGEREF _Toc451852121 \h </w:instrText>
        </w:r>
        <w:r w:rsidR="001B44F5">
          <w:rPr>
            <w:noProof/>
            <w:webHidden/>
          </w:rPr>
        </w:r>
        <w:r w:rsidR="001B44F5">
          <w:rPr>
            <w:noProof/>
            <w:webHidden/>
          </w:rPr>
          <w:fldChar w:fldCharType="separate"/>
        </w:r>
        <w:r w:rsidR="001B44F5">
          <w:rPr>
            <w:noProof/>
            <w:webHidden/>
          </w:rPr>
          <w:t>55</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22" w:history="1">
        <w:r w:rsidR="001B44F5" w:rsidRPr="002B2BA2">
          <w:rPr>
            <w:rStyle w:val="Hyperlink"/>
            <w:noProof/>
          </w:rPr>
          <w:t>FGMACT-YYYYY</w:t>
        </w:r>
        <w:r w:rsidR="001B44F5">
          <w:rPr>
            <w:noProof/>
            <w:webHidden/>
          </w:rPr>
          <w:tab/>
        </w:r>
        <w:r w:rsidR="001B44F5">
          <w:rPr>
            <w:noProof/>
            <w:webHidden/>
          </w:rPr>
          <w:fldChar w:fldCharType="begin"/>
        </w:r>
        <w:r w:rsidR="001B44F5">
          <w:rPr>
            <w:noProof/>
            <w:webHidden/>
          </w:rPr>
          <w:instrText xml:space="preserve"> PAGEREF _Toc451852122 \h </w:instrText>
        </w:r>
        <w:r w:rsidR="001B44F5">
          <w:rPr>
            <w:noProof/>
            <w:webHidden/>
          </w:rPr>
        </w:r>
        <w:r w:rsidR="001B44F5">
          <w:rPr>
            <w:noProof/>
            <w:webHidden/>
          </w:rPr>
          <w:fldChar w:fldCharType="separate"/>
        </w:r>
        <w:r w:rsidR="001B44F5">
          <w:rPr>
            <w:noProof/>
            <w:webHidden/>
          </w:rPr>
          <w:t>58</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23" w:history="1">
        <w:r w:rsidR="001B44F5" w:rsidRPr="002B2BA2">
          <w:rPr>
            <w:rStyle w:val="Hyperlink"/>
            <w:noProof/>
          </w:rPr>
          <w:t>FGNSPS-SI-ICE</w:t>
        </w:r>
        <w:r w:rsidR="001B44F5">
          <w:rPr>
            <w:noProof/>
            <w:webHidden/>
          </w:rPr>
          <w:tab/>
        </w:r>
        <w:r w:rsidR="001B44F5">
          <w:rPr>
            <w:noProof/>
            <w:webHidden/>
          </w:rPr>
          <w:fldChar w:fldCharType="begin"/>
        </w:r>
        <w:r w:rsidR="001B44F5">
          <w:rPr>
            <w:noProof/>
            <w:webHidden/>
          </w:rPr>
          <w:instrText xml:space="preserve"> PAGEREF _Toc451852123 \h </w:instrText>
        </w:r>
        <w:r w:rsidR="001B44F5">
          <w:rPr>
            <w:noProof/>
            <w:webHidden/>
          </w:rPr>
        </w:r>
        <w:r w:rsidR="001B44F5">
          <w:rPr>
            <w:noProof/>
            <w:webHidden/>
          </w:rPr>
          <w:fldChar w:fldCharType="separate"/>
        </w:r>
        <w:r w:rsidR="001B44F5">
          <w:rPr>
            <w:noProof/>
            <w:webHidden/>
          </w:rPr>
          <w:t>61</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24" w:history="1">
        <w:r w:rsidR="001B44F5" w:rsidRPr="002B2BA2">
          <w:rPr>
            <w:rStyle w:val="Hyperlink"/>
            <w:noProof/>
          </w:rPr>
          <w:t>FGMACT-ZZZZ-EMERGENCY RICE</w:t>
        </w:r>
        <w:r w:rsidR="001B44F5">
          <w:rPr>
            <w:noProof/>
            <w:webHidden/>
          </w:rPr>
          <w:tab/>
        </w:r>
        <w:r w:rsidR="001B44F5">
          <w:rPr>
            <w:noProof/>
            <w:webHidden/>
          </w:rPr>
          <w:fldChar w:fldCharType="begin"/>
        </w:r>
        <w:r w:rsidR="001B44F5">
          <w:rPr>
            <w:noProof/>
            <w:webHidden/>
          </w:rPr>
          <w:instrText xml:space="preserve"> PAGEREF _Toc451852124 \h </w:instrText>
        </w:r>
        <w:r w:rsidR="001B44F5">
          <w:rPr>
            <w:noProof/>
            <w:webHidden/>
          </w:rPr>
        </w:r>
        <w:r w:rsidR="001B44F5">
          <w:rPr>
            <w:noProof/>
            <w:webHidden/>
          </w:rPr>
          <w:fldChar w:fldCharType="separate"/>
        </w:r>
        <w:r w:rsidR="001B44F5">
          <w:rPr>
            <w:noProof/>
            <w:webHidden/>
          </w:rPr>
          <w:t>64</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25" w:history="1">
        <w:r w:rsidR="001B44F5" w:rsidRPr="002B2BA2">
          <w:rPr>
            <w:rStyle w:val="Hyperlink"/>
            <w:noProof/>
          </w:rPr>
          <w:t>FGRULE290</w:t>
        </w:r>
        <w:r w:rsidR="001B44F5">
          <w:rPr>
            <w:noProof/>
            <w:webHidden/>
          </w:rPr>
          <w:tab/>
        </w:r>
        <w:r w:rsidR="001B44F5">
          <w:rPr>
            <w:noProof/>
            <w:webHidden/>
          </w:rPr>
          <w:fldChar w:fldCharType="begin"/>
        </w:r>
        <w:r w:rsidR="001B44F5">
          <w:rPr>
            <w:noProof/>
            <w:webHidden/>
          </w:rPr>
          <w:instrText xml:space="preserve"> PAGEREF _Toc451852125 \h </w:instrText>
        </w:r>
        <w:r w:rsidR="001B44F5">
          <w:rPr>
            <w:noProof/>
            <w:webHidden/>
          </w:rPr>
        </w:r>
        <w:r w:rsidR="001B44F5">
          <w:rPr>
            <w:noProof/>
            <w:webHidden/>
          </w:rPr>
          <w:fldChar w:fldCharType="separate"/>
        </w:r>
        <w:r w:rsidR="001B44F5">
          <w:rPr>
            <w:noProof/>
            <w:webHidden/>
          </w:rPr>
          <w:t>67</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26" w:history="1">
        <w:r w:rsidR="001B44F5" w:rsidRPr="002B2BA2">
          <w:rPr>
            <w:rStyle w:val="Hyperlink"/>
            <w:noProof/>
          </w:rPr>
          <w:t>FGCOLDCLEANERS</w:t>
        </w:r>
        <w:r w:rsidR="001B44F5">
          <w:rPr>
            <w:noProof/>
            <w:webHidden/>
          </w:rPr>
          <w:tab/>
        </w:r>
        <w:r w:rsidR="001B44F5">
          <w:rPr>
            <w:noProof/>
            <w:webHidden/>
          </w:rPr>
          <w:fldChar w:fldCharType="begin"/>
        </w:r>
        <w:r w:rsidR="001B44F5">
          <w:rPr>
            <w:noProof/>
            <w:webHidden/>
          </w:rPr>
          <w:instrText xml:space="preserve"> PAGEREF _Toc451852126 \h </w:instrText>
        </w:r>
        <w:r w:rsidR="001B44F5">
          <w:rPr>
            <w:noProof/>
            <w:webHidden/>
          </w:rPr>
        </w:r>
        <w:r w:rsidR="001B44F5">
          <w:rPr>
            <w:noProof/>
            <w:webHidden/>
          </w:rPr>
          <w:fldChar w:fldCharType="separate"/>
        </w:r>
        <w:r w:rsidR="001B44F5">
          <w:rPr>
            <w:noProof/>
            <w:webHidden/>
          </w:rPr>
          <w:t>70</w:t>
        </w:r>
        <w:r w:rsidR="001B44F5">
          <w:rPr>
            <w:noProof/>
            <w:webHidden/>
          </w:rPr>
          <w:fldChar w:fldCharType="end"/>
        </w:r>
      </w:hyperlink>
    </w:p>
    <w:p w:rsidR="001B44F5" w:rsidRDefault="009C01B9">
      <w:pPr>
        <w:pStyle w:val="TOC1"/>
        <w:rPr>
          <w:rFonts w:asciiTheme="minorHAnsi" w:eastAsiaTheme="minorEastAsia" w:hAnsiTheme="minorHAnsi" w:cstheme="minorBidi"/>
          <w:b w:val="0"/>
          <w:noProof/>
        </w:rPr>
      </w:pPr>
      <w:hyperlink w:anchor="_Toc451852127" w:history="1">
        <w:r w:rsidR="001B44F5" w:rsidRPr="002B2BA2">
          <w:rPr>
            <w:rStyle w:val="Hyperlink"/>
            <w:noProof/>
          </w:rPr>
          <w:t>E.  NON-APPLICABLE REQUIREMENTS</w:t>
        </w:r>
        <w:r w:rsidR="001B44F5">
          <w:rPr>
            <w:noProof/>
            <w:webHidden/>
          </w:rPr>
          <w:tab/>
        </w:r>
        <w:r w:rsidR="001B44F5">
          <w:rPr>
            <w:noProof/>
            <w:webHidden/>
          </w:rPr>
          <w:fldChar w:fldCharType="begin"/>
        </w:r>
        <w:r w:rsidR="001B44F5">
          <w:rPr>
            <w:noProof/>
            <w:webHidden/>
          </w:rPr>
          <w:instrText xml:space="preserve"> PAGEREF _Toc451852127 \h </w:instrText>
        </w:r>
        <w:r w:rsidR="001B44F5">
          <w:rPr>
            <w:noProof/>
            <w:webHidden/>
          </w:rPr>
        </w:r>
        <w:r w:rsidR="001B44F5">
          <w:rPr>
            <w:noProof/>
            <w:webHidden/>
          </w:rPr>
          <w:fldChar w:fldCharType="separate"/>
        </w:r>
        <w:r w:rsidR="001B44F5">
          <w:rPr>
            <w:noProof/>
            <w:webHidden/>
          </w:rPr>
          <w:t>73</w:t>
        </w:r>
        <w:r w:rsidR="001B44F5">
          <w:rPr>
            <w:noProof/>
            <w:webHidden/>
          </w:rPr>
          <w:fldChar w:fldCharType="end"/>
        </w:r>
      </w:hyperlink>
    </w:p>
    <w:p w:rsidR="001B44F5" w:rsidRDefault="009C01B9">
      <w:pPr>
        <w:pStyle w:val="TOC1"/>
        <w:rPr>
          <w:rFonts w:asciiTheme="minorHAnsi" w:eastAsiaTheme="minorEastAsia" w:hAnsiTheme="minorHAnsi" w:cstheme="minorBidi"/>
          <w:b w:val="0"/>
          <w:noProof/>
        </w:rPr>
      </w:pPr>
      <w:hyperlink w:anchor="_Toc451852128" w:history="1">
        <w:r w:rsidR="001B44F5" w:rsidRPr="002B2BA2">
          <w:rPr>
            <w:rStyle w:val="Hyperlink"/>
            <w:noProof/>
          </w:rPr>
          <w:t>APPENDICES-</w:t>
        </w:r>
        <w:r w:rsidR="001B44F5">
          <w:rPr>
            <w:noProof/>
            <w:webHidden/>
          </w:rPr>
          <w:tab/>
        </w:r>
        <w:r w:rsidR="001B44F5">
          <w:rPr>
            <w:noProof/>
            <w:webHidden/>
          </w:rPr>
          <w:fldChar w:fldCharType="begin"/>
        </w:r>
        <w:r w:rsidR="001B44F5">
          <w:rPr>
            <w:noProof/>
            <w:webHidden/>
          </w:rPr>
          <w:instrText xml:space="preserve"> PAGEREF _Toc451852128 \h </w:instrText>
        </w:r>
        <w:r w:rsidR="001B44F5">
          <w:rPr>
            <w:noProof/>
            <w:webHidden/>
          </w:rPr>
        </w:r>
        <w:r w:rsidR="001B44F5">
          <w:rPr>
            <w:noProof/>
            <w:webHidden/>
          </w:rPr>
          <w:fldChar w:fldCharType="separate"/>
        </w:r>
        <w:r w:rsidR="001B44F5">
          <w:rPr>
            <w:noProof/>
            <w:webHidden/>
          </w:rPr>
          <w:t>74</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29" w:history="1">
        <w:r w:rsidR="001B44F5" w:rsidRPr="002B2BA2">
          <w:rPr>
            <w:rStyle w:val="Hyperlink"/>
            <w:noProof/>
          </w:rPr>
          <w:t>Appendix 1-1.  Abbreviations and Acronyms</w:t>
        </w:r>
        <w:r w:rsidR="001B44F5">
          <w:rPr>
            <w:noProof/>
            <w:webHidden/>
          </w:rPr>
          <w:tab/>
        </w:r>
        <w:r w:rsidR="001B44F5">
          <w:rPr>
            <w:noProof/>
            <w:webHidden/>
          </w:rPr>
          <w:fldChar w:fldCharType="begin"/>
        </w:r>
        <w:r w:rsidR="001B44F5">
          <w:rPr>
            <w:noProof/>
            <w:webHidden/>
          </w:rPr>
          <w:instrText xml:space="preserve"> PAGEREF _Toc451852129 \h </w:instrText>
        </w:r>
        <w:r w:rsidR="001B44F5">
          <w:rPr>
            <w:noProof/>
            <w:webHidden/>
          </w:rPr>
        </w:r>
        <w:r w:rsidR="001B44F5">
          <w:rPr>
            <w:noProof/>
            <w:webHidden/>
          </w:rPr>
          <w:fldChar w:fldCharType="separate"/>
        </w:r>
        <w:r w:rsidR="001B44F5">
          <w:rPr>
            <w:noProof/>
            <w:webHidden/>
          </w:rPr>
          <w:t>74</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30" w:history="1">
        <w:r w:rsidR="001B44F5" w:rsidRPr="002B2BA2">
          <w:rPr>
            <w:rStyle w:val="Hyperlink"/>
            <w:bCs/>
            <w:noProof/>
          </w:rPr>
          <w:t>Appendix 2-1.  Schedule of Compliance</w:t>
        </w:r>
        <w:r w:rsidR="001B44F5">
          <w:rPr>
            <w:noProof/>
            <w:webHidden/>
          </w:rPr>
          <w:tab/>
        </w:r>
        <w:r w:rsidR="001B44F5">
          <w:rPr>
            <w:noProof/>
            <w:webHidden/>
          </w:rPr>
          <w:fldChar w:fldCharType="begin"/>
        </w:r>
        <w:r w:rsidR="001B44F5">
          <w:rPr>
            <w:noProof/>
            <w:webHidden/>
          </w:rPr>
          <w:instrText xml:space="preserve"> PAGEREF _Toc451852130 \h </w:instrText>
        </w:r>
        <w:r w:rsidR="001B44F5">
          <w:rPr>
            <w:noProof/>
            <w:webHidden/>
          </w:rPr>
        </w:r>
        <w:r w:rsidR="001B44F5">
          <w:rPr>
            <w:noProof/>
            <w:webHidden/>
          </w:rPr>
          <w:fldChar w:fldCharType="separate"/>
        </w:r>
        <w:r w:rsidR="001B44F5">
          <w:rPr>
            <w:noProof/>
            <w:webHidden/>
          </w:rPr>
          <w:t>75</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31" w:history="1">
        <w:r w:rsidR="001B44F5" w:rsidRPr="002B2BA2">
          <w:rPr>
            <w:rStyle w:val="Hyperlink"/>
            <w:noProof/>
          </w:rPr>
          <w:t>Appendix 3-1.  Monitoring Requirements</w:t>
        </w:r>
        <w:r w:rsidR="001B44F5">
          <w:rPr>
            <w:noProof/>
            <w:webHidden/>
          </w:rPr>
          <w:tab/>
        </w:r>
        <w:r w:rsidR="001B44F5">
          <w:rPr>
            <w:noProof/>
            <w:webHidden/>
          </w:rPr>
          <w:fldChar w:fldCharType="begin"/>
        </w:r>
        <w:r w:rsidR="001B44F5">
          <w:rPr>
            <w:noProof/>
            <w:webHidden/>
          </w:rPr>
          <w:instrText xml:space="preserve"> PAGEREF _Toc451852131 \h </w:instrText>
        </w:r>
        <w:r w:rsidR="001B44F5">
          <w:rPr>
            <w:noProof/>
            <w:webHidden/>
          </w:rPr>
        </w:r>
        <w:r w:rsidR="001B44F5">
          <w:rPr>
            <w:noProof/>
            <w:webHidden/>
          </w:rPr>
          <w:fldChar w:fldCharType="separate"/>
        </w:r>
        <w:r w:rsidR="001B44F5">
          <w:rPr>
            <w:noProof/>
            <w:webHidden/>
          </w:rPr>
          <w:t>75</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32" w:history="1">
        <w:r w:rsidR="001B44F5" w:rsidRPr="002B2BA2">
          <w:rPr>
            <w:rStyle w:val="Hyperlink"/>
            <w:noProof/>
          </w:rPr>
          <w:t>Appendix 4-1.  Recordkeeping</w:t>
        </w:r>
        <w:r w:rsidR="001B44F5">
          <w:rPr>
            <w:noProof/>
            <w:webHidden/>
          </w:rPr>
          <w:tab/>
        </w:r>
        <w:r w:rsidR="001B44F5">
          <w:rPr>
            <w:noProof/>
            <w:webHidden/>
          </w:rPr>
          <w:fldChar w:fldCharType="begin"/>
        </w:r>
        <w:r w:rsidR="001B44F5">
          <w:rPr>
            <w:noProof/>
            <w:webHidden/>
          </w:rPr>
          <w:instrText xml:space="preserve"> PAGEREF _Toc451852132 \h </w:instrText>
        </w:r>
        <w:r w:rsidR="001B44F5">
          <w:rPr>
            <w:noProof/>
            <w:webHidden/>
          </w:rPr>
        </w:r>
        <w:r w:rsidR="001B44F5">
          <w:rPr>
            <w:noProof/>
            <w:webHidden/>
          </w:rPr>
          <w:fldChar w:fldCharType="separate"/>
        </w:r>
        <w:r w:rsidR="001B44F5">
          <w:rPr>
            <w:noProof/>
            <w:webHidden/>
          </w:rPr>
          <w:t>76</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33" w:history="1">
        <w:r w:rsidR="001B44F5" w:rsidRPr="002B2BA2">
          <w:rPr>
            <w:rStyle w:val="Hyperlink"/>
            <w:noProof/>
          </w:rPr>
          <w:t>Appendix 5-1.  Testing Procedures</w:t>
        </w:r>
        <w:r w:rsidR="001B44F5">
          <w:rPr>
            <w:noProof/>
            <w:webHidden/>
          </w:rPr>
          <w:tab/>
        </w:r>
        <w:r w:rsidR="001B44F5">
          <w:rPr>
            <w:noProof/>
            <w:webHidden/>
          </w:rPr>
          <w:fldChar w:fldCharType="begin"/>
        </w:r>
        <w:r w:rsidR="001B44F5">
          <w:rPr>
            <w:noProof/>
            <w:webHidden/>
          </w:rPr>
          <w:instrText xml:space="preserve"> PAGEREF _Toc451852133 \h </w:instrText>
        </w:r>
        <w:r w:rsidR="001B44F5">
          <w:rPr>
            <w:noProof/>
            <w:webHidden/>
          </w:rPr>
        </w:r>
        <w:r w:rsidR="001B44F5">
          <w:rPr>
            <w:noProof/>
            <w:webHidden/>
          </w:rPr>
          <w:fldChar w:fldCharType="separate"/>
        </w:r>
        <w:r w:rsidR="001B44F5">
          <w:rPr>
            <w:noProof/>
            <w:webHidden/>
          </w:rPr>
          <w:t>76</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34" w:history="1">
        <w:r w:rsidR="001B44F5" w:rsidRPr="002B2BA2">
          <w:rPr>
            <w:rStyle w:val="Hyperlink"/>
            <w:noProof/>
          </w:rPr>
          <w:t>Appendix 6-1.  Permits to Install</w:t>
        </w:r>
        <w:r w:rsidR="001B44F5">
          <w:rPr>
            <w:noProof/>
            <w:webHidden/>
          </w:rPr>
          <w:tab/>
        </w:r>
        <w:r w:rsidR="001B44F5">
          <w:rPr>
            <w:noProof/>
            <w:webHidden/>
          </w:rPr>
          <w:fldChar w:fldCharType="begin"/>
        </w:r>
        <w:r w:rsidR="001B44F5">
          <w:rPr>
            <w:noProof/>
            <w:webHidden/>
          </w:rPr>
          <w:instrText xml:space="preserve"> PAGEREF _Toc451852134 \h </w:instrText>
        </w:r>
        <w:r w:rsidR="001B44F5">
          <w:rPr>
            <w:noProof/>
            <w:webHidden/>
          </w:rPr>
        </w:r>
        <w:r w:rsidR="001B44F5">
          <w:rPr>
            <w:noProof/>
            <w:webHidden/>
          </w:rPr>
          <w:fldChar w:fldCharType="separate"/>
        </w:r>
        <w:r w:rsidR="001B44F5">
          <w:rPr>
            <w:noProof/>
            <w:webHidden/>
          </w:rPr>
          <w:t>76</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35" w:history="1">
        <w:r w:rsidR="001B44F5" w:rsidRPr="002B2BA2">
          <w:rPr>
            <w:rStyle w:val="Hyperlink"/>
            <w:noProof/>
          </w:rPr>
          <w:t>Appendix 7-1.  Emission Calculations</w:t>
        </w:r>
        <w:r w:rsidR="001B44F5">
          <w:rPr>
            <w:noProof/>
            <w:webHidden/>
          </w:rPr>
          <w:tab/>
        </w:r>
        <w:r w:rsidR="001B44F5">
          <w:rPr>
            <w:noProof/>
            <w:webHidden/>
          </w:rPr>
          <w:fldChar w:fldCharType="begin"/>
        </w:r>
        <w:r w:rsidR="001B44F5">
          <w:rPr>
            <w:noProof/>
            <w:webHidden/>
          </w:rPr>
          <w:instrText xml:space="preserve"> PAGEREF _Toc451852135 \h </w:instrText>
        </w:r>
        <w:r w:rsidR="001B44F5">
          <w:rPr>
            <w:noProof/>
            <w:webHidden/>
          </w:rPr>
        </w:r>
        <w:r w:rsidR="001B44F5">
          <w:rPr>
            <w:noProof/>
            <w:webHidden/>
          </w:rPr>
          <w:fldChar w:fldCharType="separate"/>
        </w:r>
        <w:r w:rsidR="001B44F5">
          <w:rPr>
            <w:noProof/>
            <w:webHidden/>
          </w:rPr>
          <w:t>76</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36" w:history="1">
        <w:r w:rsidR="001B44F5" w:rsidRPr="002B2BA2">
          <w:rPr>
            <w:rStyle w:val="Hyperlink"/>
            <w:noProof/>
          </w:rPr>
          <w:t>Appendix 8-1.  Reporting</w:t>
        </w:r>
        <w:r w:rsidR="001B44F5">
          <w:rPr>
            <w:noProof/>
            <w:webHidden/>
          </w:rPr>
          <w:tab/>
        </w:r>
        <w:r w:rsidR="001B44F5">
          <w:rPr>
            <w:noProof/>
            <w:webHidden/>
          </w:rPr>
          <w:fldChar w:fldCharType="begin"/>
        </w:r>
        <w:r w:rsidR="001B44F5">
          <w:rPr>
            <w:noProof/>
            <w:webHidden/>
          </w:rPr>
          <w:instrText xml:space="preserve"> PAGEREF _Toc451852136 \h </w:instrText>
        </w:r>
        <w:r w:rsidR="001B44F5">
          <w:rPr>
            <w:noProof/>
            <w:webHidden/>
          </w:rPr>
        </w:r>
        <w:r w:rsidR="001B44F5">
          <w:rPr>
            <w:noProof/>
            <w:webHidden/>
          </w:rPr>
          <w:fldChar w:fldCharType="separate"/>
        </w:r>
        <w:r w:rsidR="001B44F5">
          <w:rPr>
            <w:noProof/>
            <w:webHidden/>
          </w:rPr>
          <w:t>76</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37" w:history="1">
        <w:r w:rsidR="001B44F5" w:rsidRPr="002B2BA2">
          <w:rPr>
            <w:rStyle w:val="Hyperlink"/>
            <w:noProof/>
          </w:rPr>
          <w:t>Appendix 9-1.  Continuous Emission Monitoring Systems</w:t>
        </w:r>
        <w:r w:rsidR="001B44F5">
          <w:rPr>
            <w:noProof/>
            <w:webHidden/>
          </w:rPr>
          <w:tab/>
        </w:r>
        <w:r w:rsidR="001B44F5">
          <w:rPr>
            <w:noProof/>
            <w:webHidden/>
          </w:rPr>
          <w:fldChar w:fldCharType="begin"/>
        </w:r>
        <w:r w:rsidR="001B44F5">
          <w:rPr>
            <w:noProof/>
            <w:webHidden/>
          </w:rPr>
          <w:instrText xml:space="preserve"> PAGEREF _Toc451852137 \h </w:instrText>
        </w:r>
        <w:r w:rsidR="001B44F5">
          <w:rPr>
            <w:noProof/>
            <w:webHidden/>
          </w:rPr>
        </w:r>
        <w:r w:rsidR="001B44F5">
          <w:rPr>
            <w:noProof/>
            <w:webHidden/>
          </w:rPr>
          <w:fldChar w:fldCharType="separate"/>
        </w:r>
        <w:r w:rsidR="001B44F5">
          <w:rPr>
            <w:noProof/>
            <w:webHidden/>
          </w:rPr>
          <w:t>77</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38" w:history="1">
        <w:r w:rsidR="001B44F5" w:rsidRPr="002B2BA2">
          <w:rPr>
            <w:rStyle w:val="Hyperlink"/>
            <w:noProof/>
          </w:rPr>
          <w:t>Appendix 10-1.  Compliance Demonstration for SO</w:t>
        </w:r>
        <w:r w:rsidR="001B44F5" w:rsidRPr="002B2BA2">
          <w:rPr>
            <w:rStyle w:val="Hyperlink"/>
            <w:noProof/>
            <w:vertAlign w:val="subscript"/>
          </w:rPr>
          <w:t>2</w:t>
        </w:r>
        <w:r w:rsidR="001B44F5" w:rsidRPr="002B2BA2">
          <w:rPr>
            <w:rStyle w:val="Hyperlink"/>
            <w:noProof/>
          </w:rPr>
          <w:t xml:space="preserve"> and CO Emission Limitations for </w:t>
        </w:r>
        <w:r w:rsidR="001B44F5" w:rsidRPr="002B2BA2">
          <w:rPr>
            <w:rStyle w:val="Hyperlink"/>
            <w:rFonts w:cs="Arial"/>
            <w:noProof/>
          </w:rPr>
          <w:t>FGMELTSHOP</w:t>
        </w:r>
        <w:r w:rsidR="001B44F5">
          <w:rPr>
            <w:noProof/>
            <w:webHidden/>
          </w:rPr>
          <w:tab/>
        </w:r>
        <w:r w:rsidR="001B44F5">
          <w:rPr>
            <w:noProof/>
            <w:webHidden/>
          </w:rPr>
          <w:fldChar w:fldCharType="begin"/>
        </w:r>
        <w:r w:rsidR="001B44F5">
          <w:rPr>
            <w:noProof/>
            <w:webHidden/>
          </w:rPr>
          <w:instrText xml:space="preserve"> PAGEREF _Toc451852138 \h </w:instrText>
        </w:r>
        <w:r w:rsidR="001B44F5">
          <w:rPr>
            <w:noProof/>
            <w:webHidden/>
          </w:rPr>
        </w:r>
        <w:r w:rsidR="001B44F5">
          <w:rPr>
            <w:noProof/>
            <w:webHidden/>
          </w:rPr>
          <w:fldChar w:fldCharType="separate"/>
        </w:r>
        <w:r w:rsidR="001B44F5">
          <w:rPr>
            <w:noProof/>
            <w:webHidden/>
          </w:rPr>
          <w:t>79</w:t>
        </w:r>
        <w:r w:rsidR="001B44F5">
          <w:rPr>
            <w:noProof/>
            <w:webHidden/>
          </w:rPr>
          <w:fldChar w:fldCharType="end"/>
        </w:r>
      </w:hyperlink>
    </w:p>
    <w:p w:rsidR="001B44F5" w:rsidRDefault="009C01B9">
      <w:pPr>
        <w:pStyle w:val="TOC1"/>
        <w:rPr>
          <w:rFonts w:asciiTheme="minorHAnsi" w:eastAsiaTheme="minorEastAsia" w:hAnsiTheme="minorHAnsi" w:cstheme="minorBidi"/>
          <w:b w:val="0"/>
          <w:noProof/>
        </w:rPr>
      </w:pPr>
      <w:hyperlink w:anchor="_Toc451852139" w:history="1">
        <w:r w:rsidR="001B44F5" w:rsidRPr="002B2BA2">
          <w:rPr>
            <w:rStyle w:val="Hyperlink"/>
            <w:noProof/>
          </w:rPr>
          <w:t>SECTION 2 – Tube City IMS</w:t>
        </w:r>
        <w:r w:rsidR="001B44F5">
          <w:rPr>
            <w:noProof/>
            <w:webHidden/>
          </w:rPr>
          <w:tab/>
        </w:r>
        <w:r w:rsidR="001B44F5">
          <w:rPr>
            <w:noProof/>
            <w:webHidden/>
          </w:rPr>
          <w:fldChar w:fldCharType="begin"/>
        </w:r>
        <w:r w:rsidR="001B44F5">
          <w:rPr>
            <w:noProof/>
            <w:webHidden/>
          </w:rPr>
          <w:instrText xml:space="preserve"> PAGEREF _Toc451852139 \h </w:instrText>
        </w:r>
        <w:r w:rsidR="001B44F5">
          <w:rPr>
            <w:noProof/>
            <w:webHidden/>
          </w:rPr>
        </w:r>
        <w:r w:rsidR="001B44F5">
          <w:rPr>
            <w:noProof/>
            <w:webHidden/>
          </w:rPr>
          <w:fldChar w:fldCharType="separate"/>
        </w:r>
        <w:r w:rsidR="001B44F5">
          <w:rPr>
            <w:noProof/>
            <w:webHidden/>
          </w:rPr>
          <w:t>80</w:t>
        </w:r>
        <w:r w:rsidR="001B44F5">
          <w:rPr>
            <w:noProof/>
            <w:webHidden/>
          </w:rPr>
          <w:fldChar w:fldCharType="end"/>
        </w:r>
      </w:hyperlink>
    </w:p>
    <w:p w:rsidR="001B44F5" w:rsidRDefault="009C01B9">
      <w:pPr>
        <w:pStyle w:val="TOC1"/>
        <w:rPr>
          <w:rFonts w:asciiTheme="minorHAnsi" w:eastAsiaTheme="minorEastAsia" w:hAnsiTheme="minorHAnsi" w:cstheme="minorBidi"/>
          <w:b w:val="0"/>
          <w:noProof/>
        </w:rPr>
      </w:pPr>
      <w:hyperlink w:anchor="_Toc451852140" w:history="1">
        <w:r w:rsidR="001B44F5" w:rsidRPr="002B2BA2">
          <w:rPr>
            <w:rStyle w:val="Hyperlink"/>
            <w:noProof/>
          </w:rPr>
          <w:t>A.  GENERAL CONDITIONS</w:t>
        </w:r>
        <w:r w:rsidR="001B44F5">
          <w:rPr>
            <w:noProof/>
            <w:webHidden/>
          </w:rPr>
          <w:tab/>
        </w:r>
        <w:r w:rsidR="001B44F5">
          <w:rPr>
            <w:noProof/>
            <w:webHidden/>
          </w:rPr>
          <w:fldChar w:fldCharType="begin"/>
        </w:r>
        <w:r w:rsidR="001B44F5">
          <w:rPr>
            <w:noProof/>
            <w:webHidden/>
          </w:rPr>
          <w:instrText xml:space="preserve"> PAGEREF _Toc451852140 \h </w:instrText>
        </w:r>
        <w:r w:rsidR="001B44F5">
          <w:rPr>
            <w:noProof/>
            <w:webHidden/>
          </w:rPr>
        </w:r>
        <w:r w:rsidR="001B44F5">
          <w:rPr>
            <w:noProof/>
            <w:webHidden/>
          </w:rPr>
          <w:fldChar w:fldCharType="separate"/>
        </w:r>
        <w:r w:rsidR="001B44F5">
          <w:rPr>
            <w:noProof/>
            <w:webHidden/>
          </w:rPr>
          <w:t>81</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41" w:history="1">
        <w:r w:rsidR="001B44F5" w:rsidRPr="002B2BA2">
          <w:rPr>
            <w:rStyle w:val="Hyperlink"/>
            <w:noProof/>
          </w:rPr>
          <w:t>Permit Enforceability</w:t>
        </w:r>
        <w:r w:rsidR="001B44F5">
          <w:rPr>
            <w:noProof/>
            <w:webHidden/>
          </w:rPr>
          <w:tab/>
        </w:r>
        <w:r w:rsidR="001B44F5">
          <w:rPr>
            <w:noProof/>
            <w:webHidden/>
          </w:rPr>
          <w:fldChar w:fldCharType="begin"/>
        </w:r>
        <w:r w:rsidR="001B44F5">
          <w:rPr>
            <w:noProof/>
            <w:webHidden/>
          </w:rPr>
          <w:instrText xml:space="preserve"> PAGEREF _Toc451852141 \h </w:instrText>
        </w:r>
        <w:r w:rsidR="001B44F5">
          <w:rPr>
            <w:noProof/>
            <w:webHidden/>
          </w:rPr>
        </w:r>
        <w:r w:rsidR="001B44F5">
          <w:rPr>
            <w:noProof/>
            <w:webHidden/>
          </w:rPr>
          <w:fldChar w:fldCharType="separate"/>
        </w:r>
        <w:r w:rsidR="001B44F5">
          <w:rPr>
            <w:noProof/>
            <w:webHidden/>
          </w:rPr>
          <w:t>81</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42" w:history="1">
        <w:r w:rsidR="001B44F5" w:rsidRPr="002B2BA2">
          <w:rPr>
            <w:rStyle w:val="Hyperlink"/>
            <w:noProof/>
          </w:rPr>
          <w:t>General Provisions</w:t>
        </w:r>
        <w:r w:rsidR="001B44F5">
          <w:rPr>
            <w:noProof/>
            <w:webHidden/>
          </w:rPr>
          <w:tab/>
        </w:r>
        <w:r w:rsidR="001B44F5">
          <w:rPr>
            <w:noProof/>
            <w:webHidden/>
          </w:rPr>
          <w:fldChar w:fldCharType="begin"/>
        </w:r>
        <w:r w:rsidR="001B44F5">
          <w:rPr>
            <w:noProof/>
            <w:webHidden/>
          </w:rPr>
          <w:instrText xml:space="preserve"> PAGEREF _Toc451852142 \h </w:instrText>
        </w:r>
        <w:r w:rsidR="001B44F5">
          <w:rPr>
            <w:noProof/>
            <w:webHidden/>
          </w:rPr>
        </w:r>
        <w:r w:rsidR="001B44F5">
          <w:rPr>
            <w:noProof/>
            <w:webHidden/>
          </w:rPr>
          <w:fldChar w:fldCharType="separate"/>
        </w:r>
        <w:r w:rsidR="001B44F5">
          <w:rPr>
            <w:noProof/>
            <w:webHidden/>
          </w:rPr>
          <w:t>81</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43" w:history="1">
        <w:r w:rsidR="001B44F5" w:rsidRPr="002B2BA2">
          <w:rPr>
            <w:rStyle w:val="Hyperlink"/>
            <w:noProof/>
          </w:rPr>
          <w:t>Equipment &amp; Design</w:t>
        </w:r>
        <w:r w:rsidR="001B44F5">
          <w:rPr>
            <w:noProof/>
            <w:webHidden/>
          </w:rPr>
          <w:tab/>
        </w:r>
        <w:r w:rsidR="001B44F5">
          <w:rPr>
            <w:noProof/>
            <w:webHidden/>
          </w:rPr>
          <w:fldChar w:fldCharType="begin"/>
        </w:r>
        <w:r w:rsidR="001B44F5">
          <w:rPr>
            <w:noProof/>
            <w:webHidden/>
          </w:rPr>
          <w:instrText xml:space="preserve"> PAGEREF _Toc451852143 \h </w:instrText>
        </w:r>
        <w:r w:rsidR="001B44F5">
          <w:rPr>
            <w:noProof/>
            <w:webHidden/>
          </w:rPr>
        </w:r>
        <w:r w:rsidR="001B44F5">
          <w:rPr>
            <w:noProof/>
            <w:webHidden/>
          </w:rPr>
          <w:fldChar w:fldCharType="separate"/>
        </w:r>
        <w:r w:rsidR="001B44F5">
          <w:rPr>
            <w:noProof/>
            <w:webHidden/>
          </w:rPr>
          <w:t>82</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44" w:history="1">
        <w:r w:rsidR="001B44F5" w:rsidRPr="002B2BA2">
          <w:rPr>
            <w:rStyle w:val="Hyperlink"/>
            <w:noProof/>
          </w:rPr>
          <w:t>Emission Limits</w:t>
        </w:r>
        <w:r w:rsidR="001B44F5">
          <w:rPr>
            <w:noProof/>
            <w:webHidden/>
          </w:rPr>
          <w:tab/>
        </w:r>
        <w:r w:rsidR="001B44F5">
          <w:rPr>
            <w:noProof/>
            <w:webHidden/>
          </w:rPr>
          <w:fldChar w:fldCharType="begin"/>
        </w:r>
        <w:r w:rsidR="001B44F5">
          <w:rPr>
            <w:noProof/>
            <w:webHidden/>
          </w:rPr>
          <w:instrText xml:space="preserve"> PAGEREF _Toc451852144 \h </w:instrText>
        </w:r>
        <w:r w:rsidR="001B44F5">
          <w:rPr>
            <w:noProof/>
            <w:webHidden/>
          </w:rPr>
        </w:r>
        <w:r w:rsidR="001B44F5">
          <w:rPr>
            <w:noProof/>
            <w:webHidden/>
          </w:rPr>
          <w:fldChar w:fldCharType="separate"/>
        </w:r>
        <w:r w:rsidR="001B44F5">
          <w:rPr>
            <w:noProof/>
            <w:webHidden/>
          </w:rPr>
          <w:t>82</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45" w:history="1">
        <w:r w:rsidR="001B44F5" w:rsidRPr="002B2BA2">
          <w:rPr>
            <w:rStyle w:val="Hyperlink"/>
            <w:noProof/>
          </w:rPr>
          <w:t>Testing/Sampling</w:t>
        </w:r>
        <w:r w:rsidR="001B44F5">
          <w:rPr>
            <w:noProof/>
            <w:webHidden/>
          </w:rPr>
          <w:tab/>
        </w:r>
        <w:r w:rsidR="001B44F5">
          <w:rPr>
            <w:noProof/>
            <w:webHidden/>
          </w:rPr>
          <w:fldChar w:fldCharType="begin"/>
        </w:r>
        <w:r w:rsidR="001B44F5">
          <w:rPr>
            <w:noProof/>
            <w:webHidden/>
          </w:rPr>
          <w:instrText xml:space="preserve"> PAGEREF _Toc451852145 \h </w:instrText>
        </w:r>
        <w:r w:rsidR="001B44F5">
          <w:rPr>
            <w:noProof/>
            <w:webHidden/>
          </w:rPr>
        </w:r>
        <w:r w:rsidR="001B44F5">
          <w:rPr>
            <w:noProof/>
            <w:webHidden/>
          </w:rPr>
          <w:fldChar w:fldCharType="separate"/>
        </w:r>
        <w:r w:rsidR="001B44F5">
          <w:rPr>
            <w:noProof/>
            <w:webHidden/>
          </w:rPr>
          <w:t>82</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46" w:history="1">
        <w:r w:rsidR="001B44F5" w:rsidRPr="002B2BA2">
          <w:rPr>
            <w:rStyle w:val="Hyperlink"/>
            <w:noProof/>
          </w:rPr>
          <w:t>Monitoring/Recordkeeping</w:t>
        </w:r>
        <w:r w:rsidR="001B44F5">
          <w:rPr>
            <w:noProof/>
            <w:webHidden/>
          </w:rPr>
          <w:tab/>
        </w:r>
        <w:r w:rsidR="001B44F5">
          <w:rPr>
            <w:noProof/>
            <w:webHidden/>
          </w:rPr>
          <w:fldChar w:fldCharType="begin"/>
        </w:r>
        <w:r w:rsidR="001B44F5">
          <w:rPr>
            <w:noProof/>
            <w:webHidden/>
          </w:rPr>
          <w:instrText xml:space="preserve"> PAGEREF _Toc451852146 \h </w:instrText>
        </w:r>
        <w:r w:rsidR="001B44F5">
          <w:rPr>
            <w:noProof/>
            <w:webHidden/>
          </w:rPr>
        </w:r>
        <w:r w:rsidR="001B44F5">
          <w:rPr>
            <w:noProof/>
            <w:webHidden/>
          </w:rPr>
          <w:fldChar w:fldCharType="separate"/>
        </w:r>
        <w:r w:rsidR="001B44F5">
          <w:rPr>
            <w:noProof/>
            <w:webHidden/>
          </w:rPr>
          <w:t>83</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47" w:history="1">
        <w:r w:rsidR="001B44F5" w:rsidRPr="002B2BA2">
          <w:rPr>
            <w:rStyle w:val="Hyperlink"/>
            <w:noProof/>
          </w:rPr>
          <w:t>Certification &amp; Reporting</w:t>
        </w:r>
        <w:r w:rsidR="001B44F5">
          <w:rPr>
            <w:noProof/>
            <w:webHidden/>
          </w:rPr>
          <w:tab/>
        </w:r>
        <w:r w:rsidR="001B44F5">
          <w:rPr>
            <w:noProof/>
            <w:webHidden/>
          </w:rPr>
          <w:fldChar w:fldCharType="begin"/>
        </w:r>
        <w:r w:rsidR="001B44F5">
          <w:rPr>
            <w:noProof/>
            <w:webHidden/>
          </w:rPr>
          <w:instrText xml:space="preserve"> PAGEREF _Toc451852147 \h </w:instrText>
        </w:r>
        <w:r w:rsidR="001B44F5">
          <w:rPr>
            <w:noProof/>
            <w:webHidden/>
          </w:rPr>
        </w:r>
        <w:r w:rsidR="001B44F5">
          <w:rPr>
            <w:noProof/>
            <w:webHidden/>
          </w:rPr>
          <w:fldChar w:fldCharType="separate"/>
        </w:r>
        <w:r w:rsidR="001B44F5">
          <w:rPr>
            <w:noProof/>
            <w:webHidden/>
          </w:rPr>
          <w:t>83</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48" w:history="1">
        <w:r w:rsidR="001B44F5" w:rsidRPr="002B2BA2">
          <w:rPr>
            <w:rStyle w:val="Hyperlink"/>
            <w:noProof/>
          </w:rPr>
          <w:t>Permit Shield</w:t>
        </w:r>
        <w:r w:rsidR="001B44F5">
          <w:rPr>
            <w:noProof/>
            <w:webHidden/>
          </w:rPr>
          <w:tab/>
        </w:r>
        <w:r w:rsidR="001B44F5">
          <w:rPr>
            <w:noProof/>
            <w:webHidden/>
          </w:rPr>
          <w:fldChar w:fldCharType="begin"/>
        </w:r>
        <w:r w:rsidR="001B44F5">
          <w:rPr>
            <w:noProof/>
            <w:webHidden/>
          </w:rPr>
          <w:instrText xml:space="preserve"> PAGEREF _Toc451852148 \h </w:instrText>
        </w:r>
        <w:r w:rsidR="001B44F5">
          <w:rPr>
            <w:noProof/>
            <w:webHidden/>
          </w:rPr>
        </w:r>
        <w:r w:rsidR="001B44F5">
          <w:rPr>
            <w:noProof/>
            <w:webHidden/>
          </w:rPr>
          <w:fldChar w:fldCharType="separate"/>
        </w:r>
        <w:r w:rsidR="001B44F5">
          <w:rPr>
            <w:noProof/>
            <w:webHidden/>
          </w:rPr>
          <w:t>84</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49" w:history="1">
        <w:r w:rsidR="001B44F5" w:rsidRPr="002B2BA2">
          <w:rPr>
            <w:rStyle w:val="Hyperlink"/>
            <w:noProof/>
          </w:rPr>
          <w:t>Revisions</w:t>
        </w:r>
        <w:r w:rsidR="001B44F5">
          <w:rPr>
            <w:noProof/>
            <w:webHidden/>
          </w:rPr>
          <w:tab/>
        </w:r>
        <w:r w:rsidR="001B44F5">
          <w:rPr>
            <w:noProof/>
            <w:webHidden/>
          </w:rPr>
          <w:fldChar w:fldCharType="begin"/>
        </w:r>
        <w:r w:rsidR="001B44F5">
          <w:rPr>
            <w:noProof/>
            <w:webHidden/>
          </w:rPr>
          <w:instrText xml:space="preserve"> PAGEREF _Toc451852149 \h </w:instrText>
        </w:r>
        <w:r w:rsidR="001B44F5">
          <w:rPr>
            <w:noProof/>
            <w:webHidden/>
          </w:rPr>
        </w:r>
        <w:r w:rsidR="001B44F5">
          <w:rPr>
            <w:noProof/>
            <w:webHidden/>
          </w:rPr>
          <w:fldChar w:fldCharType="separate"/>
        </w:r>
        <w:r w:rsidR="001B44F5">
          <w:rPr>
            <w:noProof/>
            <w:webHidden/>
          </w:rPr>
          <w:t>85</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50" w:history="1">
        <w:r w:rsidR="001B44F5" w:rsidRPr="002B2BA2">
          <w:rPr>
            <w:rStyle w:val="Hyperlink"/>
            <w:noProof/>
          </w:rPr>
          <w:t>Reopenings</w:t>
        </w:r>
        <w:r w:rsidR="001B44F5">
          <w:rPr>
            <w:noProof/>
            <w:webHidden/>
          </w:rPr>
          <w:tab/>
        </w:r>
        <w:r w:rsidR="001B44F5">
          <w:rPr>
            <w:noProof/>
            <w:webHidden/>
          </w:rPr>
          <w:fldChar w:fldCharType="begin"/>
        </w:r>
        <w:r w:rsidR="001B44F5">
          <w:rPr>
            <w:noProof/>
            <w:webHidden/>
          </w:rPr>
          <w:instrText xml:space="preserve"> PAGEREF _Toc451852150 \h </w:instrText>
        </w:r>
        <w:r w:rsidR="001B44F5">
          <w:rPr>
            <w:noProof/>
            <w:webHidden/>
          </w:rPr>
        </w:r>
        <w:r w:rsidR="001B44F5">
          <w:rPr>
            <w:noProof/>
            <w:webHidden/>
          </w:rPr>
          <w:fldChar w:fldCharType="separate"/>
        </w:r>
        <w:r w:rsidR="001B44F5">
          <w:rPr>
            <w:noProof/>
            <w:webHidden/>
          </w:rPr>
          <w:t>85</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51" w:history="1">
        <w:r w:rsidR="001B44F5" w:rsidRPr="002B2BA2">
          <w:rPr>
            <w:rStyle w:val="Hyperlink"/>
            <w:noProof/>
          </w:rPr>
          <w:t>Renewals</w:t>
        </w:r>
        <w:r w:rsidR="001B44F5">
          <w:rPr>
            <w:noProof/>
            <w:webHidden/>
          </w:rPr>
          <w:tab/>
        </w:r>
        <w:r w:rsidR="001B44F5">
          <w:rPr>
            <w:noProof/>
            <w:webHidden/>
          </w:rPr>
          <w:fldChar w:fldCharType="begin"/>
        </w:r>
        <w:r w:rsidR="001B44F5">
          <w:rPr>
            <w:noProof/>
            <w:webHidden/>
          </w:rPr>
          <w:instrText xml:space="preserve"> PAGEREF _Toc451852151 \h </w:instrText>
        </w:r>
        <w:r w:rsidR="001B44F5">
          <w:rPr>
            <w:noProof/>
            <w:webHidden/>
          </w:rPr>
        </w:r>
        <w:r w:rsidR="001B44F5">
          <w:rPr>
            <w:noProof/>
            <w:webHidden/>
          </w:rPr>
          <w:fldChar w:fldCharType="separate"/>
        </w:r>
        <w:r w:rsidR="001B44F5">
          <w:rPr>
            <w:noProof/>
            <w:webHidden/>
          </w:rPr>
          <w:t>86</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52" w:history="1">
        <w:r w:rsidR="001B44F5" w:rsidRPr="002B2BA2">
          <w:rPr>
            <w:rStyle w:val="Hyperlink"/>
            <w:bCs/>
            <w:noProof/>
          </w:rPr>
          <w:t>Stratospheric Ozone Protection</w:t>
        </w:r>
        <w:r w:rsidR="001B44F5">
          <w:rPr>
            <w:noProof/>
            <w:webHidden/>
          </w:rPr>
          <w:tab/>
        </w:r>
        <w:r w:rsidR="001B44F5">
          <w:rPr>
            <w:noProof/>
            <w:webHidden/>
          </w:rPr>
          <w:fldChar w:fldCharType="begin"/>
        </w:r>
        <w:r w:rsidR="001B44F5">
          <w:rPr>
            <w:noProof/>
            <w:webHidden/>
          </w:rPr>
          <w:instrText xml:space="preserve"> PAGEREF _Toc451852152 \h </w:instrText>
        </w:r>
        <w:r w:rsidR="001B44F5">
          <w:rPr>
            <w:noProof/>
            <w:webHidden/>
          </w:rPr>
        </w:r>
        <w:r w:rsidR="001B44F5">
          <w:rPr>
            <w:noProof/>
            <w:webHidden/>
          </w:rPr>
          <w:fldChar w:fldCharType="separate"/>
        </w:r>
        <w:r w:rsidR="001B44F5">
          <w:rPr>
            <w:noProof/>
            <w:webHidden/>
          </w:rPr>
          <w:t>86</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53" w:history="1">
        <w:r w:rsidR="001B44F5" w:rsidRPr="002B2BA2">
          <w:rPr>
            <w:rStyle w:val="Hyperlink"/>
            <w:bCs/>
            <w:noProof/>
          </w:rPr>
          <w:t>Risk Management Plan</w:t>
        </w:r>
        <w:r w:rsidR="001B44F5">
          <w:rPr>
            <w:noProof/>
            <w:webHidden/>
          </w:rPr>
          <w:tab/>
        </w:r>
        <w:r w:rsidR="001B44F5">
          <w:rPr>
            <w:noProof/>
            <w:webHidden/>
          </w:rPr>
          <w:fldChar w:fldCharType="begin"/>
        </w:r>
        <w:r w:rsidR="001B44F5">
          <w:rPr>
            <w:noProof/>
            <w:webHidden/>
          </w:rPr>
          <w:instrText xml:space="preserve"> PAGEREF _Toc451852153 \h </w:instrText>
        </w:r>
        <w:r w:rsidR="001B44F5">
          <w:rPr>
            <w:noProof/>
            <w:webHidden/>
          </w:rPr>
        </w:r>
        <w:r w:rsidR="001B44F5">
          <w:rPr>
            <w:noProof/>
            <w:webHidden/>
          </w:rPr>
          <w:fldChar w:fldCharType="separate"/>
        </w:r>
        <w:r w:rsidR="001B44F5">
          <w:rPr>
            <w:noProof/>
            <w:webHidden/>
          </w:rPr>
          <w:t>86</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54" w:history="1">
        <w:r w:rsidR="001B44F5" w:rsidRPr="002B2BA2">
          <w:rPr>
            <w:rStyle w:val="Hyperlink"/>
            <w:bCs/>
            <w:noProof/>
          </w:rPr>
          <w:t>Emission Trading</w:t>
        </w:r>
        <w:r w:rsidR="001B44F5">
          <w:rPr>
            <w:noProof/>
            <w:webHidden/>
          </w:rPr>
          <w:tab/>
        </w:r>
        <w:r w:rsidR="001B44F5">
          <w:rPr>
            <w:noProof/>
            <w:webHidden/>
          </w:rPr>
          <w:fldChar w:fldCharType="begin"/>
        </w:r>
        <w:r w:rsidR="001B44F5">
          <w:rPr>
            <w:noProof/>
            <w:webHidden/>
          </w:rPr>
          <w:instrText xml:space="preserve"> PAGEREF _Toc451852154 \h </w:instrText>
        </w:r>
        <w:r w:rsidR="001B44F5">
          <w:rPr>
            <w:noProof/>
            <w:webHidden/>
          </w:rPr>
        </w:r>
        <w:r w:rsidR="001B44F5">
          <w:rPr>
            <w:noProof/>
            <w:webHidden/>
          </w:rPr>
          <w:fldChar w:fldCharType="separate"/>
        </w:r>
        <w:r w:rsidR="001B44F5">
          <w:rPr>
            <w:noProof/>
            <w:webHidden/>
          </w:rPr>
          <w:t>86</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55" w:history="1">
        <w:r w:rsidR="001B44F5" w:rsidRPr="002B2BA2">
          <w:rPr>
            <w:rStyle w:val="Hyperlink"/>
            <w:bCs/>
            <w:noProof/>
          </w:rPr>
          <w:t>Permit To Install (PTI)</w:t>
        </w:r>
        <w:r w:rsidR="001B44F5">
          <w:rPr>
            <w:noProof/>
            <w:webHidden/>
          </w:rPr>
          <w:tab/>
        </w:r>
        <w:r w:rsidR="001B44F5">
          <w:rPr>
            <w:noProof/>
            <w:webHidden/>
          </w:rPr>
          <w:fldChar w:fldCharType="begin"/>
        </w:r>
        <w:r w:rsidR="001B44F5">
          <w:rPr>
            <w:noProof/>
            <w:webHidden/>
          </w:rPr>
          <w:instrText xml:space="preserve"> PAGEREF _Toc451852155 \h </w:instrText>
        </w:r>
        <w:r w:rsidR="001B44F5">
          <w:rPr>
            <w:noProof/>
            <w:webHidden/>
          </w:rPr>
        </w:r>
        <w:r w:rsidR="001B44F5">
          <w:rPr>
            <w:noProof/>
            <w:webHidden/>
          </w:rPr>
          <w:fldChar w:fldCharType="separate"/>
        </w:r>
        <w:r w:rsidR="001B44F5">
          <w:rPr>
            <w:noProof/>
            <w:webHidden/>
          </w:rPr>
          <w:t>87</w:t>
        </w:r>
        <w:r w:rsidR="001B44F5">
          <w:rPr>
            <w:noProof/>
            <w:webHidden/>
          </w:rPr>
          <w:fldChar w:fldCharType="end"/>
        </w:r>
      </w:hyperlink>
    </w:p>
    <w:p w:rsidR="001B44F5" w:rsidRDefault="009C01B9">
      <w:pPr>
        <w:pStyle w:val="TOC1"/>
        <w:rPr>
          <w:rFonts w:asciiTheme="minorHAnsi" w:eastAsiaTheme="minorEastAsia" w:hAnsiTheme="minorHAnsi" w:cstheme="minorBidi"/>
          <w:b w:val="0"/>
          <w:noProof/>
        </w:rPr>
      </w:pPr>
      <w:hyperlink w:anchor="_Toc451852156" w:history="1">
        <w:r w:rsidR="001B44F5" w:rsidRPr="002B2BA2">
          <w:rPr>
            <w:rStyle w:val="Hyperlink"/>
            <w:noProof/>
            <w:kern w:val="28"/>
          </w:rPr>
          <w:t>C.  EMISSION UNIT CONDITIONS</w:t>
        </w:r>
        <w:r w:rsidR="001B44F5">
          <w:rPr>
            <w:noProof/>
            <w:webHidden/>
          </w:rPr>
          <w:tab/>
        </w:r>
        <w:r w:rsidR="001B44F5">
          <w:rPr>
            <w:noProof/>
            <w:webHidden/>
          </w:rPr>
          <w:fldChar w:fldCharType="begin"/>
        </w:r>
        <w:r w:rsidR="001B44F5">
          <w:rPr>
            <w:noProof/>
            <w:webHidden/>
          </w:rPr>
          <w:instrText xml:space="preserve"> PAGEREF _Toc451852156 \h </w:instrText>
        </w:r>
        <w:r w:rsidR="001B44F5">
          <w:rPr>
            <w:noProof/>
            <w:webHidden/>
          </w:rPr>
        </w:r>
        <w:r w:rsidR="001B44F5">
          <w:rPr>
            <w:noProof/>
            <w:webHidden/>
          </w:rPr>
          <w:fldChar w:fldCharType="separate"/>
        </w:r>
        <w:r w:rsidR="001B44F5">
          <w:rPr>
            <w:noProof/>
            <w:webHidden/>
          </w:rPr>
          <w:t>89</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57" w:history="1">
        <w:r w:rsidR="001B44F5" w:rsidRPr="002B2BA2">
          <w:rPr>
            <w:rStyle w:val="Hyperlink"/>
            <w:noProof/>
          </w:rPr>
          <w:t>EMISSION UNIT SUMMARY TABLE</w:t>
        </w:r>
        <w:r w:rsidR="001B44F5">
          <w:rPr>
            <w:noProof/>
            <w:webHidden/>
          </w:rPr>
          <w:tab/>
        </w:r>
        <w:r w:rsidR="001B44F5">
          <w:rPr>
            <w:noProof/>
            <w:webHidden/>
          </w:rPr>
          <w:fldChar w:fldCharType="begin"/>
        </w:r>
        <w:r w:rsidR="001B44F5">
          <w:rPr>
            <w:noProof/>
            <w:webHidden/>
          </w:rPr>
          <w:instrText xml:space="preserve"> PAGEREF _Toc451852157 \h </w:instrText>
        </w:r>
        <w:r w:rsidR="001B44F5">
          <w:rPr>
            <w:noProof/>
            <w:webHidden/>
          </w:rPr>
        </w:r>
        <w:r w:rsidR="001B44F5">
          <w:rPr>
            <w:noProof/>
            <w:webHidden/>
          </w:rPr>
          <w:fldChar w:fldCharType="separate"/>
        </w:r>
        <w:r w:rsidR="001B44F5">
          <w:rPr>
            <w:noProof/>
            <w:webHidden/>
          </w:rPr>
          <w:t>89</w:t>
        </w:r>
        <w:r w:rsidR="001B44F5">
          <w:rPr>
            <w:noProof/>
            <w:webHidden/>
          </w:rPr>
          <w:fldChar w:fldCharType="end"/>
        </w:r>
      </w:hyperlink>
    </w:p>
    <w:p w:rsidR="001B44F5" w:rsidRDefault="009C01B9">
      <w:pPr>
        <w:pStyle w:val="TOC1"/>
        <w:rPr>
          <w:rFonts w:asciiTheme="minorHAnsi" w:eastAsiaTheme="minorEastAsia" w:hAnsiTheme="minorHAnsi" w:cstheme="minorBidi"/>
          <w:b w:val="0"/>
          <w:noProof/>
        </w:rPr>
      </w:pPr>
      <w:hyperlink w:anchor="_Toc451852158" w:history="1">
        <w:r w:rsidR="001B44F5" w:rsidRPr="002B2BA2">
          <w:rPr>
            <w:rStyle w:val="Hyperlink"/>
            <w:noProof/>
            <w:kern w:val="28"/>
          </w:rPr>
          <w:t>D.  FLEXIBLE GROUP CONDITIONS</w:t>
        </w:r>
        <w:r w:rsidR="001B44F5">
          <w:rPr>
            <w:noProof/>
            <w:webHidden/>
          </w:rPr>
          <w:tab/>
        </w:r>
        <w:r w:rsidR="001B44F5">
          <w:rPr>
            <w:noProof/>
            <w:webHidden/>
          </w:rPr>
          <w:fldChar w:fldCharType="begin"/>
        </w:r>
        <w:r w:rsidR="001B44F5">
          <w:rPr>
            <w:noProof/>
            <w:webHidden/>
          </w:rPr>
          <w:instrText xml:space="preserve"> PAGEREF _Toc451852158 \h </w:instrText>
        </w:r>
        <w:r w:rsidR="001B44F5">
          <w:rPr>
            <w:noProof/>
            <w:webHidden/>
          </w:rPr>
        </w:r>
        <w:r w:rsidR="001B44F5">
          <w:rPr>
            <w:noProof/>
            <w:webHidden/>
          </w:rPr>
          <w:fldChar w:fldCharType="separate"/>
        </w:r>
        <w:r w:rsidR="001B44F5">
          <w:rPr>
            <w:noProof/>
            <w:webHidden/>
          </w:rPr>
          <w:t>90</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59" w:history="1">
        <w:r w:rsidR="001B44F5" w:rsidRPr="002B2BA2">
          <w:rPr>
            <w:rStyle w:val="Hyperlink"/>
            <w:noProof/>
          </w:rPr>
          <w:t>FLEXIBLE GROUP SUMMARY TABLE</w:t>
        </w:r>
        <w:r w:rsidR="001B44F5">
          <w:rPr>
            <w:noProof/>
            <w:webHidden/>
          </w:rPr>
          <w:tab/>
        </w:r>
        <w:r w:rsidR="001B44F5">
          <w:rPr>
            <w:noProof/>
            <w:webHidden/>
          </w:rPr>
          <w:fldChar w:fldCharType="begin"/>
        </w:r>
        <w:r w:rsidR="001B44F5">
          <w:rPr>
            <w:noProof/>
            <w:webHidden/>
          </w:rPr>
          <w:instrText xml:space="preserve"> PAGEREF _Toc451852159 \h </w:instrText>
        </w:r>
        <w:r w:rsidR="001B44F5">
          <w:rPr>
            <w:noProof/>
            <w:webHidden/>
          </w:rPr>
        </w:r>
        <w:r w:rsidR="001B44F5">
          <w:rPr>
            <w:noProof/>
            <w:webHidden/>
          </w:rPr>
          <w:fldChar w:fldCharType="separate"/>
        </w:r>
        <w:r w:rsidR="001B44F5">
          <w:rPr>
            <w:noProof/>
            <w:webHidden/>
          </w:rPr>
          <w:t>90</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60" w:history="1">
        <w:r w:rsidR="001B44F5" w:rsidRPr="002B2BA2">
          <w:rPr>
            <w:rStyle w:val="Hyperlink"/>
            <w:noProof/>
          </w:rPr>
          <w:t>FGPLANT PROC</w:t>
        </w:r>
        <w:r w:rsidR="001B44F5">
          <w:rPr>
            <w:noProof/>
            <w:webHidden/>
          </w:rPr>
          <w:tab/>
        </w:r>
        <w:r w:rsidR="001B44F5">
          <w:rPr>
            <w:noProof/>
            <w:webHidden/>
          </w:rPr>
          <w:fldChar w:fldCharType="begin"/>
        </w:r>
        <w:r w:rsidR="001B44F5">
          <w:rPr>
            <w:noProof/>
            <w:webHidden/>
          </w:rPr>
          <w:instrText xml:space="preserve"> PAGEREF _Toc451852160 \h </w:instrText>
        </w:r>
        <w:r w:rsidR="001B44F5">
          <w:rPr>
            <w:noProof/>
            <w:webHidden/>
          </w:rPr>
        </w:r>
        <w:r w:rsidR="001B44F5">
          <w:rPr>
            <w:noProof/>
            <w:webHidden/>
          </w:rPr>
          <w:fldChar w:fldCharType="separate"/>
        </w:r>
        <w:r w:rsidR="001B44F5">
          <w:rPr>
            <w:noProof/>
            <w:webHidden/>
          </w:rPr>
          <w:t>91</w:t>
        </w:r>
        <w:r w:rsidR="001B44F5">
          <w:rPr>
            <w:noProof/>
            <w:webHidden/>
          </w:rPr>
          <w:fldChar w:fldCharType="end"/>
        </w:r>
      </w:hyperlink>
    </w:p>
    <w:p w:rsidR="001B44F5" w:rsidRDefault="009C01B9">
      <w:pPr>
        <w:pStyle w:val="TOC1"/>
        <w:rPr>
          <w:rFonts w:asciiTheme="minorHAnsi" w:eastAsiaTheme="minorEastAsia" w:hAnsiTheme="minorHAnsi" w:cstheme="minorBidi"/>
          <w:b w:val="0"/>
          <w:noProof/>
        </w:rPr>
      </w:pPr>
      <w:hyperlink w:anchor="_Toc451852161" w:history="1">
        <w:r w:rsidR="001B44F5" w:rsidRPr="002B2BA2">
          <w:rPr>
            <w:rStyle w:val="Hyperlink"/>
            <w:noProof/>
          </w:rPr>
          <w:t>E.  NON-APPLICABLE REQUIREMENTS</w:t>
        </w:r>
        <w:r w:rsidR="001B44F5">
          <w:rPr>
            <w:noProof/>
            <w:webHidden/>
          </w:rPr>
          <w:tab/>
        </w:r>
        <w:r w:rsidR="001B44F5">
          <w:rPr>
            <w:noProof/>
            <w:webHidden/>
          </w:rPr>
          <w:fldChar w:fldCharType="begin"/>
        </w:r>
        <w:r w:rsidR="001B44F5">
          <w:rPr>
            <w:noProof/>
            <w:webHidden/>
          </w:rPr>
          <w:instrText xml:space="preserve"> PAGEREF _Toc451852161 \h </w:instrText>
        </w:r>
        <w:r w:rsidR="001B44F5">
          <w:rPr>
            <w:noProof/>
            <w:webHidden/>
          </w:rPr>
        </w:r>
        <w:r w:rsidR="001B44F5">
          <w:rPr>
            <w:noProof/>
            <w:webHidden/>
          </w:rPr>
          <w:fldChar w:fldCharType="separate"/>
        </w:r>
        <w:r w:rsidR="001B44F5">
          <w:rPr>
            <w:noProof/>
            <w:webHidden/>
          </w:rPr>
          <w:t>93</w:t>
        </w:r>
        <w:r w:rsidR="001B44F5">
          <w:rPr>
            <w:noProof/>
            <w:webHidden/>
          </w:rPr>
          <w:fldChar w:fldCharType="end"/>
        </w:r>
      </w:hyperlink>
    </w:p>
    <w:p w:rsidR="001B44F5" w:rsidRDefault="009C01B9">
      <w:pPr>
        <w:pStyle w:val="TOC1"/>
        <w:rPr>
          <w:rFonts w:asciiTheme="minorHAnsi" w:eastAsiaTheme="minorEastAsia" w:hAnsiTheme="minorHAnsi" w:cstheme="minorBidi"/>
          <w:b w:val="0"/>
          <w:noProof/>
        </w:rPr>
      </w:pPr>
      <w:hyperlink w:anchor="_Toc451852162" w:history="1">
        <w:r w:rsidR="001B44F5" w:rsidRPr="002B2BA2">
          <w:rPr>
            <w:rStyle w:val="Hyperlink"/>
            <w:noProof/>
            <w:kern w:val="28"/>
          </w:rPr>
          <w:t>APPENDICES</w:t>
        </w:r>
        <w:r w:rsidR="001B44F5">
          <w:rPr>
            <w:noProof/>
            <w:webHidden/>
          </w:rPr>
          <w:tab/>
        </w:r>
        <w:r w:rsidR="001B44F5">
          <w:rPr>
            <w:noProof/>
            <w:webHidden/>
          </w:rPr>
          <w:fldChar w:fldCharType="begin"/>
        </w:r>
        <w:r w:rsidR="001B44F5">
          <w:rPr>
            <w:noProof/>
            <w:webHidden/>
          </w:rPr>
          <w:instrText xml:space="preserve"> PAGEREF _Toc451852162 \h </w:instrText>
        </w:r>
        <w:r w:rsidR="001B44F5">
          <w:rPr>
            <w:noProof/>
            <w:webHidden/>
          </w:rPr>
        </w:r>
        <w:r w:rsidR="001B44F5">
          <w:rPr>
            <w:noProof/>
            <w:webHidden/>
          </w:rPr>
          <w:fldChar w:fldCharType="separate"/>
        </w:r>
        <w:r w:rsidR="001B44F5">
          <w:rPr>
            <w:noProof/>
            <w:webHidden/>
          </w:rPr>
          <w:t>94</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63" w:history="1">
        <w:r w:rsidR="001B44F5" w:rsidRPr="002B2BA2">
          <w:rPr>
            <w:rStyle w:val="Hyperlink"/>
            <w:noProof/>
          </w:rPr>
          <w:t>Appendix 1-2.  Abbreviations and Acronyms</w:t>
        </w:r>
        <w:r w:rsidR="001B44F5">
          <w:rPr>
            <w:noProof/>
            <w:webHidden/>
          </w:rPr>
          <w:tab/>
        </w:r>
        <w:r w:rsidR="001B44F5">
          <w:rPr>
            <w:noProof/>
            <w:webHidden/>
          </w:rPr>
          <w:fldChar w:fldCharType="begin"/>
        </w:r>
        <w:r w:rsidR="001B44F5">
          <w:rPr>
            <w:noProof/>
            <w:webHidden/>
          </w:rPr>
          <w:instrText xml:space="preserve"> PAGEREF _Toc451852163 \h </w:instrText>
        </w:r>
        <w:r w:rsidR="001B44F5">
          <w:rPr>
            <w:noProof/>
            <w:webHidden/>
          </w:rPr>
        </w:r>
        <w:r w:rsidR="001B44F5">
          <w:rPr>
            <w:noProof/>
            <w:webHidden/>
          </w:rPr>
          <w:fldChar w:fldCharType="separate"/>
        </w:r>
        <w:r w:rsidR="001B44F5">
          <w:rPr>
            <w:noProof/>
            <w:webHidden/>
          </w:rPr>
          <w:t>94</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64" w:history="1">
        <w:r w:rsidR="001B44F5" w:rsidRPr="002B2BA2">
          <w:rPr>
            <w:rStyle w:val="Hyperlink"/>
            <w:noProof/>
          </w:rPr>
          <w:t>Appendix 2-2.  Schedule of Compliance</w:t>
        </w:r>
        <w:r w:rsidR="001B44F5">
          <w:rPr>
            <w:noProof/>
            <w:webHidden/>
          </w:rPr>
          <w:tab/>
        </w:r>
        <w:r w:rsidR="001B44F5">
          <w:rPr>
            <w:noProof/>
            <w:webHidden/>
          </w:rPr>
          <w:fldChar w:fldCharType="begin"/>
        </w:r>
        <w:r w:rsidR="001B44F5">
          <w:rPr>
            <w:noProof/>
            <w:webHidden/>
          </w:rPr>
          <w:instrText xml:space="preserve"> PAGEREF _Toc451852164 \h </w:instrText>
        </w:r>
        <w:r w:rsidR="001B44F5">
          <w:rPr>
            <w:noProof/>
            <w:webHidden/>
          </w:rPr>
        </w:r>
        <w:r w:rsidR="001B44F5">
          <w:rPr>
            <w:noProof/>
            <w:webHidden/>
          </w:rPr>
          <w:fldChar w:fldCharType="separate"/>
        </w:r>
        <w:r w:rsidR="001B44F5">
          <w:rPr>
            <w:noProof/>
            <w:webHidden/>
          </w:rPr>
          <w:t>95</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65" w:history="1">
        <w:r w:rsidR="001B44F5" w:rsidRPr="002B2BA2">
          <w:rPr>
            <w:rStyle w:val="Hyperlink"/>
            <w:noProof/>
          </w:rPr>
          <w:t>Appendix 3-2.  Monitoring Requirements</w:t>
        </w:r>
        <w:r w:rsidR="001B44F5">
          <w:rPr>
            <w:noProof/>
            <w:webHidden/>
          </w:rPr>
          <w:tab/>
        </w:r>
        <w:r w:rsidR="001B44F5">
          <w:rPr>
            <w:noProof/>
            <w:webHidden/>
          </w:rPr>
          <w:fldChar w:fldCharType="begin"/>
        </w:r>
        <w:r w:rsidR="001B44F5">
          <w:rPr>
            <w:noProof/>
            <w:webHidden/>
          </w:rPr>
          <w:instrText xml:space="preserve"> PAGEREF _Toc451852165 \h </w:instrText>
        </w:r>
        <w:r w:rsidR="001B44F5">
          <w:rPr>
            <w:noProof/>
            <w:webHidden/>
          </w:rPr>
        </w:r>
        <w:r w:rsidR="001B44F5">
          <w:rPr>
            <w:noProof/>
            <w:webHidden/>
          </w:rPr>
          <w:fldChar w:fldCharType="separate"/>
        </w:r>
        <w:r w:rsidR="001B44F5">
          <w:rPr>
            <w:noProof/>
            <w:webHidden/>
          </w:rPr>
          <w:t>95</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66" w:history="1">
        <w:r w:rsidR="001B44F5" w:rsidRPr="002B2BA2">
          <w:rPr>
            <w:rStyle w:val="Hyperlink"/>
            <w:noProof/>
          </w:rPr>
          <w:t>Appendix 4-2.  Recordkeeping</w:t>
        </w:r>
        <w:r w:rsidR="001B44F5">
          <w:rPr>
            <w:noProof/>
            <w:webHidden/>
          </w:rPr>
          <w:tab/>
        </w:r>
        <w:r w:rsidR="001B44F5">
          <w:rPr>
            <w:noProof/>
            <w:webHidden/>
          </w:rPr>
          <w:fldChar w:fldCharType="begin"/>
        </w:r>
        <w:r w:rsidR="001B44F5">
          <w:rPr>
            <w:noProof/>
            <w:webHidden/>
          </w:rPr>
          <w:instrText xml:space="preserve"> PAGEREF _Toc451852166 \h </w:instrText>
        </w:r>
        <w:r w:rsidR="001B44F5">
          <w:rPr>
            <w:noProof/>
            <w:webHidden/>
          </w:rPr>
        </w:r>
        <w:r w:rsidR="001B44F5">
          <w:rPr>
            <w:noProof/>
            <w:webHidden/>
          </w:rPr>
          <w:fldChar w:fldCharType="separate"/>
        </w:r>
        <w:r w:rsidR="001B44F5">
          <w:rPr>
            <w:noProof/>
            <w:webHidden/>
          </w:rPr>
          <w:t>95</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67" w:history="1">
        <w:r w:rsidR="001B44F5" w:rsidRPr="002B2BA2">
          <w:rPr>
            <w:rStyle w:val="Hyperlink"/>
            <w:noProof/>
          </w:rPr>
          <w:t>Appendix 5-2.  Testing Procedures</w:t>
        </w:r>
        <w:r w:rsidR="001B44F5">
          <w:rPr>
            <w:noProof/>
            <w:webHidden/>
          </w:rPr>
          <w:tab/>
        </w:r>
        <w:r w:rsidR="001B44F5">
          <w:rPr>
            <w:noProof/>
            <w:webHidden/>
          </w:rPr>
          <w:fldChar w:fldCharType="begin"/>
        </w:r>
        <w:r w:rsidR="001B44F5">
          <w:rPr>
            <w:noProof/>
            <w:webHidden/>
          </w:rPr>
          <w:instrText xml:space="preserve"> PAGEREF _Toc451852167 \h </w:instrText>
        </w:r>
        <w:r w:rsidR="001B44F5">
          <w:rPr>
            <w:noProof/>
            <w:webHidden/>
          </w:rPr>
        </w:r>
        <w:r w:rsidR="001B44F5">
          <w:rPr>
            <w:noProof/>
            <w:webHidden/>
          </w:rPr>
          <w:fldChar w:fldCharType="separate"/>
        </w:r>
        <w:r w:rsidR="001B44F5">
          <w:rPr>
            <w:noProof/>
            <w:webHidden/>
          </w:rPr>
          <w:t>96</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68" w:history="1">
        <w:r w:rsidR="001B44F5" w:rsidRPr="002B2BA2">
          <w:rPr>
            <w:rStyle w:val="Hyperlink"/>
            <w:noProof/>
          </w:rPr>
          <w:t>Appendix 6-2.  Permits to Install</w:t>
        </w:r>
        <w:r w:rsidR="001B44F5">
          <w:rPr>
            <w:noProof/>
            <w:webHidden/>
          </w:rPr>
          <w:tab/>
        </w:r>
        <w:r w:rsidR="001B44F5">
          <w:rPr>
            <w:noProof/>
            <w:webHidden/>
          </w:rPr>
          <w:fldChar w:fldCharType="begin"/>
        </w:r>
        <w:r w:rsidR="001B44F5">
          <w:rPr>
            <w:noProof/>
            <w:webHidden/>
          </w:rPr>
          <w:instrText xml:space="preserve"> PAGEREF _Toc451852168 \h </w:instrText>
        </w:r>
        <w:r w:rsidR="001B44F5">
          <w:rPr>
            <w:noProof/>
            <w:webHidden/>
          </w:rPr>
        </w:r>
        <w:r w:rsidR="001B44F5">
          <w:rPr>
            <w:noProof/>
            <w:webHidden/>
          </w:rPr>
          <w:fldChar w:fldCharType="separate"/>
        </w:r>
        <w:r w:rsidR="001B44F5">
          <w:rPr>
            <w:noProof/>
            <w:webHidden/>
          </w:rPr>
          <w:t>96</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69" w:history="1">
        <w:r w:rsidR="001B44F5" w:rsidRPr="002B2BA2">
          <w:rPr>
            <w:rStyle w:val="Hyperlink"/>
            <w:noProof/>
          </w:rPr>
          <w:t>Appendix 7-2.  Emission Calculations</w:t>
        </w:r>
        <w:r w:rsidR="001B44F5">
          <w:rPr>
            <w:noProof/>
            <w:webHidden/>
          </w:rPr>
          <w:tab/>
        </w:r>
        <w:r w:rsidR="001B44F5">
          <w:rPr>
            <w:noProof/>
            <w:webHidden/>
          </w:rPr>
          <w:fldChar w:fldCharType="begin"/>
        </w:r>
        <w:r w:rsidR="001B44F5">
          <w:rPr>
            <w:noProof/>
            <w:webHidden/>
          </w:rPr>
          <w:instrText xml:space="preserve"> PAGEREF _Toc451852169 \h </w:instrText>
        </w:r>
        <w:r w:rsidR="001B44F5">
          <w:rPr>
            <w:noProof/>
            <w:webHidden/>
          </w:rPr>
        </w:r>
        <w:r w:rsidR="001B44F5">
          <w:rPr>
            <w:noProof/>
            <w:webHidden/>
          </w:rPr>
          <w:fldChar w:fldCharType="separate"/>
        </w:r>
        <w:r w:rsidR="001B44F5">
          <w:rPr>
            <w:noProof/>
            <w:webHidden/>
          </w:rPr>
          <w:t>96</w:t>
        </w:r>
        <w:r w:rsidR="001B44F5">
          <w:rPr>
            <w:noProof/>
            <w:webHidden/>
          </w:rPr>
          <w:fldChar w:fldCharType="end"/>
        </w:r>
      </w:hyperlink>
    </w:p>
    <w:p w:rsidR="001B44F5" w:rsidRDefault="009C01B9">
      <w:pPr>
        <w:pStyle w:val="TOC2"/>
        <w:rPr>
          <w:rFonts w:asciiTheme="minorHAnsi" w:eastAsiaTheme="minorEastAsia" w:hAnsiTheme="minorHAnsi" w:cstheme="minorBidi"/>
          <w:noProof/>
        </w:rPr>
      </w:pPr>
      <w:hyperlink w:anchor="_Toc451852170" w:history="1">
        <w:r w:rsidR="001B44F5" w:rsidRPr="002B2BA2">
          <w:rPr>
            <w:rStyle w:val="Hyperlink"/>
            <w:noProof/>
          </w:rPr>
          <w:t>Appendix 8-2.  Reporting</w:t>
        </w:r>
        <w:r w:rsidR="001B44F5">
          <w:rPr>
            <w:noProof/>
            <w:webHidden/>
          </w:rPr>
          <w:tab/>
        </w:r>
        <w:r w:rsidR="001B44F5">
          <w:rPr>
            <w:noProof/>
            <w:webHidden/>
          </w:rPr>
          <w:fldChar w:fldCharType="begin"/>
        </w:r>
        <w:r w:rsidR="001B44F5">
          <w:rPr>
            <w:noProof/>
            <w:webHidden/>
          </w:rPr>
          <w:instrText xml:space="preserve"> PAGEREF _Toc451852170 \h </w:instrText>
        </w:r>
        <w:r w:rsidR="001B44F5">
          <w:rPr>
            <w:noProof/>
            <w:webHidden/>
          </w:rPr>
        </w:r>
        <w:r w:rsidR="001B44F5">
          <w:rPr>
            <w:noProof/>
            <w:webHidden/>
          </w:rPr>
          <w:fldChar w:fldCharType="separate"/>
        </w:r>
        <w:r w:rsidR="001B44F5">
          <w:rPr>
            <w:noProof/>
            <w:webHidden/>
          </w:rPr>
          <w:t>96</w:t>
        </w:r>
        <w:r w:rsidR="001B44F5">
          <w:rPr>
            <w:noProof/>
            <w:webHidden/>
          </w:rPr>
          <w:fldChar w:fldCharType="end"/>
        </w:r>
      </w:hyperlink>
    </w:p>
    <w:p w:rsidR="00AB2375" w:rsidRPr="006A1190" w:rsidRDefault="0053776A" w:rsidP="009E1700">
      <w:pPr>
        <w:rPr>
          <w:szCs w:val="22"/>
        </w:rPr>
      </w:pPr>
      <w:r>
        <w:rPr>
          <w:b/>
          <w:szCs w:val="22"/>
        </w:rPr>
        <w:fldChar w:fldCharType="end"/>
      </w:r>
    </w:p>
    <w:p w:rsidR="00FA25C4" w:rsidRDefault="00C2618F" w:rsidP="009E1700">
      <w:r>
        <w:br w:type="page"/>
      </w:r>
      <w:bookmarkStart w:id="14" w:name="_Toc1453501"/>
    </w:p>
    <w:p w:rsidR="00C2618F" w:rsidRPr="00961169" w:rsidRDefault="00C2618F" w:rsidP="009E1700">
      <w:pPr>
        <w:pStyle w:val="Heading1"/>
      </w:pPr>
      <w:bookmarkStart w:id="15" w:name="_Toc451852085"/>
      <w:r w:rsidRPr="00961169">
        <w:lastRenderedPageBreak/>
        <w:t>A</w:t>
      </w:r>
      <w:r>
        <w:t>UTHORITY AND ENFORCEABILITY</w:t>
      </w:r>
      <w:bookmarkEnd w:id="14"/>
      <w:bookmarkEnd w:id="15"/>
    </w:p>
    <w:p w:rsidR="00FA25C4" w:rsidRDefault="00FA25C4" w:rsidP="009E1700">
      <w:pPr>
        <w:jc w:val="both"/>
        <w:rPr>
          <w:szCs w:val="22"/>
        </w:rPr>
      </w:pPr>
    </w:p>
    <w:p w:rsidR="007718C6" w:rsidRDefault="007718C6" w:rsidP="009E1700">
      <w:pPr>
        <w:jc w:val="both"/>
        <w:rPr>
          <w:szCs w:val="22"/>
        </w:rPr>
      </w:pPr>
    </w:p>
    <w:p w:rsidR="00C2618F" w:rsidRPr="006A1190" w:rsidRDefault="00C2618F" w:rsidP="009E1700">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 xml:space="preserve">ule 104(d) </w:t>
      </w:r>
      <w:r w:rsidRPr="006A1190">
        <w:rPr>
          <w:szCs w:val="22"/>
        </w:rPr>
        <w:t xml:space="preserve">as the Director of the Michigan Department of </w:t>
      </w:r>
      <w:r w:rsidR="001F649E">
        <w:rPr>
          <w:szCs w:val="22"/>
        </w:rPr>
        <w:t>Environment</w:t>
      </w:r>
      <w:r w:rsidR="00BC48DF">
        <w:rPr>
          <w:szCs w:val="22"/>
        </w:rPr>
        <w:t>al Quality</w:t>
      </w:r>
      <w:r w:rsidRPr="006A1190">
        <w:rPr>
          <w:szCs w:val="22"/>
        </w:rPr>
        <w:t xml:space="preserve"> (M</w:t>
      </w:r>
      <w:r w:rsidR="001F649E">
        <w:rPr>
          <w:szCs w:val="22"/>
        </w:rPr>
        <w:t>DE</w:t>
      </w:r>
      <w:r w:rsidR="00BC48DF">
        <w:rPr>
          <w:szCs w:val="22"/>
        </w:rPr>
        <w:t>Q</w:t>
      </w:r>
      <w:r w:rsidRPr="006A1190">
        <w:rPr>
          <w:szCs w:val="22"/>
        </w:rPr>
        <w:t>) or his or her designee.</w:t>
      </w:r>
    </w:p>
    <w:p w:rsidR="00C2618F" w:rsidRPr="006A1190" w:rsidRDefault="00C2618F" w:rsidP="009E1700">
      <w:pPr>
        <w:jc w:val="both"/>
        <w:rPr>
          <w:szCs w:val="22"/>
        </w:rPr>
      </w:pPr>
    </w:p>
    <w:p w:rsidR="00C2618F" w:rsidRPr="006A1190" w:rsidRDefault="00826D17" w:rsidP="009E1700">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rsidR="00C2618F" w:rsidRDefault="00C2618F" w:rsidP="009E1700">
      <w:pPr>
        <w:jc w:val="both"/>
        <w:rPr>
          <w:szCs w:val="22"/>
        </w:rPr>
      </w:pPr>
    </w:p>
    <w:p w:rsidR="00C2618F" w:rsidRPr="006A1190" w:rsidRDefault="00C2618F" w:rsidP="009E1700">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000577A6">
        <w:rPr>
          <w:szCs w:val="22"/>
        </w:rPr>
        <w:t>,</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16B00">
        <w:rPr>
          <w:szCs w:val="22"/>
        </w:rPr>
        <w:t>are</w:t>
      </w:r>
      <w:r w:rsidR="00A935B0">
        <w:rPr>
          <w:szCs w:val="22"/>
        </w:rPr>
        <w:t xml:space="preserve"> state</w:t>
      </w:r>
      <w:r w:rsidR="00D378C1">
        <w:rPr>
          <w:szCs w:val="22"/>
        </w:rPr>
        <w:t>-</w:t>
      </w:r>
      <w:r w:rsidRPr="006A1190">
        <w:rPr>
          <w:szCs w:val="22"/>
        </w:rPr>
        <w:t>only enforceable will be noted as such.</w:t>
      </w:r>
    </w:p>
    <w:p w:rsidR="00C2618F" w:rsidRDefault="00C2618F" w:rsidP="009E1700">
      <w:pPr>
        <w:jc w:val="both"/>
        <w:rPr>
          <w:szCs w:val="22"/>
        </w:rPr>
      </w:pPr>
    </w:p>
    <w:p w:rsidR="006D6436" w:rsidRDefault="00C2618F" w:rsidP="009E1700">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rsidR="00C2618F" w:rsidRDefault="00C2618F" w:rsidP="009E1700">
      <w:pPr>
        <w:jc w:val="both"/>
        <w:rPr>
          <w:rFonts w:cs="Arial"/>
          <w:szCs w:val="22"/>
        </w:rPr>
      </w:pPr>
    </w:p>
    <w:p w:rsidR="0069709D" w:rsidRPr="006A1190" w:rsidRDefault="0069709D" w:rsidP="009E1700">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rsidR="00C2618F" w:rsidRPr="006A1190" w:rsidRDefault="00C2618F" w:rsidP="009E1700">
      <w:pPr>
        <w:jc w:val="both"/>
        <w:rPr>
          <w:rFonts w:cs="Arial"/>
          <w:szCs w:val="22"/>
        </w:rPr>
      </w:pPr>
    </w:p>
    <w:p w:rsidR="00C2618F" w:rsidRPr="006A1190" w:rsidRDefault="00C2618F" w:rsidP="009E1700">
      <w:pPr>
        <w:rPr>
          <w:szCs w:val="22"/>
        </w:rPr>
      </w:pPr>
    </w:p>
    <w:p w:rsidR="002B2132" w:rsidRDefault="002B2132" w:rsidP="009E1700">
      <w:pPr>
        <w:rPr>
          <w:szCs w:val="22"/>
        </w:rPr>
      </w:pPr>
    </w:p>
    <w:p w:rsidR="008C4778" w:rsidRDefault="008C4778">
      <w:pPr>
        <w:sectPr w:rsidR="008C4778" w:rsidSect="00D40222">
          <w:headerReference w:type="default" r:id="rId9"/>
          <w:footerReference w:type="even" r:id="rId10"/>
          <w:footerReference w:type="default" r:id="rId11"/>
          <w:footerReference w:type="first" r:id="rId12"/>
          <w:pgSz w:w="12240" w:h="15840" w:code="1"/>
          <w:pgMar w:top="1008" w:right="1008" w:bottom="1008" w:left="1008" w:header="720" w:footer="720" w:gutter="0"/>
          <w:cols w:space="720"/>
          <w:titlePg/>
        </w:sectPr>
      </w:pPr>
      <w:bookmarkStart w:id="17" w:name="_Toc1453503"/>
    </w:p>
    <w:p w:rsidR="008C4778" w:rsidRDefault="008C4778"/>
    <w:p w:rsidR="008C4778" w:rsidRDefault="008C4778"/>
    <w:p w:rsidR="008C4778" w:rsidRDefault="008C4778"/>
    <w:p w:rsidR="008C4778" w:rsidRPr="008C4778" w:rsidRDefault="008C4778" w:rsidP="009E3BD7">
      <w:pPr>
        <w:pStyle w:val="Heading1"/>
      </w:pPr>
      <w:bookmarkStart w:id="18" w:name="_Toc451852086"/>
      <w:r>
        <w:t>S</w:t>
      </w:r>
      <w:r w:rsidR="00D01E1B">
        <w:t>ECTION</w:t>
      </w:r>
      <w:r>
        <w:t xml:space="preserve"> 1 – Gerdau Macsteel Monroe Mill</w:t>
      </w:r>
      <w:bookmarkEnd w:id="18"/>
    </w:p>
    <w:p w:rsidR="008C4778" w:rsidRDefault="008C4778"/>
    <w:p w:rsidR="008C4778" w:rsidRDefault="008C4778"/>
    <w:p w:rsidR="008C4778" w:rsidRDefault="008C4778">
      <w:r>
        <w:br w:type="page"/>
      </w:r>
    </w:p>
    <w:p w:rsidR="00D40222" w:rsidRDefault="00D40222" w:rsidP="00D40222"/>
    <w:p w:rsidR="00D40222" w:rsidRDefault="00D40222" w:rsidP="00D40222">
      <w:pPr>
        <w:pStyle w:val="Heading1"/>
      </w:pPr>
      <w:bookmarkStart w:id="19" w:name="_Toc367698497"/>
      <w:bookmarkStart w:id="20" w:name="_Toc451852087"/>
      <w:r>
        <w:t>A.  GENERAL CONDITIONS</w:t>
      </w:r>
      <w:bookmarkEnd w:id="19"/>
      <w:bookmarkEnd w:id="20"/>
    </w:p>
    <w:p w:rsidR="00D40222" w:rsidRPr="00E9713D" w:rsidRDefault="00D40222" w:rsidP="00D40222"/>
    <w:p w:rsidR="00D40222" w:rsidRPr="0075518C" w:rsidRDefault="00D40222" w:rsidP="00D40222">
      <w:pPr>
        <w:pStyle w:val="Heading2"/>
        <w:numPr>
          <w:ilvl w:val="0"/>
          <w:numId w:val="0"/>
        </w:numPr>
        <w:jc w:val="left"/>
        <w:rPr>
          <w:sz w:val="22"/>
          <w:szCs w:val="22"/>
        </w:rPr>
      </w:pPr>
      <w:bookmarkStart w:id="21" w:name="_Toc367698498"/>
      <w:bookmarkStart w:id="22" w:name="_Toc451852088"/>
      <w:r w:rsidRPr="0075518C">
        <w:rPr>
          <w:sz w:val="22"/>
          <w:szCs w:val="22"/>
        </w:rPr>
        <w:t>Permit Enforceability</w:t>
      </w:r>
      <w:bookmarkEnd w:id="21"/>
      <w:bookmarkEnd w:id="22"/>
    </w:p>
    <w:p w:rsidR="00D40222" w:rsidRPr="00DF6609" w:rsidRDefault="00D40222" w:rsidP="00D40222">
      <w:pPr>
        <w:jc w:val="both"/>
        <w:rPr>
          <w:rFonts w:cs="Arial"/>
          <w:sz w:val="20"/>
        </w:rPr>
      </w:pPr>
    </w:p>
    <w:p w:rsidR="00D40222" w:rsidRPr="00F21983" w:rsidRDefault="00D40222" w:rsidP="00D40222">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rsidR="00D40222" w:rsidRPr="00F21983" w:rsidRDefault="00D40222" w:rsidP="00D40222">
      <w:pPr>
        <w:jc w:val="both"/>
        <w:rPr>
          <w:rFonts w:cs="Arial"/>
          <w:sz w:val="20"/>
        </w:rPr>
      </w:pPr>
    </w:p>
    <w:p w:rsidR="00D40222" w:rsidRPr="00F6033B" w:rsidRDefault="00D40222" w:rsidP="00D40222">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rsidR="00D40222" w:rsidRDefault="00D40222" w:rsidP="00D40222">
      <w:pPr>
        <w:pStyle w:val="ListParagraph"/>
        <w:rPr>
          <w:rFonts w:cs="Arial"/>
          <w:sz w:val="20"/>
        </w:rPr>
      </w:pPr>
    </w:p>
    <w:p w:rsidR="00D40222" w:rsidRPr="00EE57C0" w:rsidRDefault="00D40222" w:rsidP="00D40222">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rsidR="00D40222" w:rsidRPr="0075518C" w:rsidRDefault="00D40222" w:rsidP="00D40222">
      <w:pPr>
        <w:pStyle w:val="Heading2"/>
        <w:tabs>
          <w:tab w:val="clear" w:pos="360"/>
          <w:tab w:val="num" w:pos="0"/>
        </w:tabs>
        <w:ind w:left="0" w:firstLine="0"/>
        <w:jc w:val="left"/>
        <w:rPr>
          <w:sz w:val="22"/>
          <w:szCs w:val="22"/>
        </w:rPr>
      </w:pPr>
      <w:bookmarkStart w:id="23" w:name="_Toc367698499"/>
      <w:bookmarkStart w:id="24" w:name="_Toc451852089"/>
      <w:r w:rsidRPr="0075518C">
        <w:rPr>
          <w:sz w:val="22"/>
          <w:szCs w:val="22"/>
        </w:rPr>
        <w:t>General Provisions</w:t>
      </w:r>
      <w:bookmarkEnd w:id="23"/>
      <w:bookmarkEnd w:id="24"/>
    </w:p>
    <w:p w:rsidR="00D40222" w:rsidRPr="00DF6609" w:rsidRDefault="00D40222" w:rsidP="00D40222">
      <w:pPr>
        <w:jc w:val="both"/>
        <w:rPr>
          <w:rFonts w:cs="Arial"/>
          <w:sz w:val="20"/>
        </w:rPr>
      </w:pPr>
    </w:p>
    <w:p w:rsidR="00D40222" w:rsidRPr="00F21983" w:rsidRDefault="00D40222" w:rsidP="00D40222">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rsidR="00D40222" w:rsidRPr="00F21983" w:rsidRDefault="00D40222" w:rsidP="00D40222">
      <w:pPr>
        <w:jc w:val="both"/>
        <w:rPr>
          <w:rFonts w:cs="Arial"/>
          <w:sz w:val="20"/>
        </w:rPr>
      </w:pPr>
    </w:p>
    <w:p w:rsidR="00D40222" w:rsidRPr="00F21983" w:rsidRDefault="00D40222" w:rsidP="00D40222">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rsidR="00D40222" w:rsidRPr="00F21983" w:rsidRDefault="00D40222" w:rsidP="00D40222">
      <w:pPr>
        <w:jc w:val="both"/>
        <w:rPr>
          <w:rFonts w:cs="Arial"/>
          <w:sz w:val="20"/>
        </w:rPr>
      </w:pPr>
    </w:p>
    <w:p w:rsidR="00D40222" w:rsidRPr="00F21983" w:rsidRDefault="00D40222" w:rsidP="00D40222">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rsidR="00D40222" w:rsidRPr="00F21983" w:rsidRDefault="00D40222" w:rsidP="00D40222">
      <w:pPr>
        <w:jc w:val="both"/>
        <w:rPr>
          <w:rFonts w:cs="Arial"/>
          <w:sz w:val="20"/>
        </w:rPr>
      </w:pPr>
    </w:p>
    <w:p w:rsidR="00D40222" w:rsidRPr="00F21983" w:rsidRDefault="00D40222" w:rsidP="00D40222">
      <w:pPr>
        <w:numPr>
          <w:ilvl w:val="0"/>
          <w:numId w:val="4"/>
        </w:numPr>
        <w:jc w:val="both"/>
        <w:rPr>
          <w:rFonts w:cs="Arial"/>
          <w:sz w:val="20"/>
        </w:rPr>
      </w:pPr>
      <w:r w:rsidRPr="00F21983">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rsidR="00D40222" w:rsidRPr="00F21983" w:rsidRDefault="00D40222" w:rsidP="00D40222">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rsidR="00D40222" w:rsidRPr="00F21983" w:rsidRDefault="00D40222" w:rsidP="00D40222">
      <w:pPr>
        <w:numPr>
          <w:ilvl w:val="1"/>
          <w:numId w:val="4"/>
        </w:numPr>
        <w:jc w:val="both"/>
        <w:rPr>
          <w:rFonts w:cs="Arial"/>
          <w:sz w:val="20"/>
        </w:rPr>
      </w:pPr>
      <w:r w:rsidRPr="00F21983">
        <w:rPr>
          <w:rFonts w:cs="Arial"/>
          <w:sz w:val="20"/>
        </w:rPr>
        <w:t>Have access to and copy, at reasonable times, any records that must be kept under the conditions of the ROP.</w:t>
      </w:r>
    </w:p>
    <w:p w:rsidR="00D40222" w:rsidRPr="00F21983" w:rsidRDefault="00D40222" w:rsidP="00D40222">
      <w:pPr>
        <w:numPr>
          <w:ilvl w:val="1"/>
          <w:numId w:val="4"/>
        </w:numPr>
        <w:jc w:val="both"/>
        <w:rPr>
          <w:rFonts w:cs="Arial"/>
          <w:sz w:val="20"/>
        </w:rPr>
      </w:pPr>
      <w:r w:rsidRPr="00F21983">
        <w:rPr>
          <w:rFonts w:cs="Arial"/>
          <w:sz w:val="20"/>
        </w:rPr>
        <w:t>Inspect, at reasonable times, any of the following:</w:t>
      </w:r>
    </w:p>
    <w:p w:rsidR="00D40222" w:rsidRPr="00F21983" w:rsidRDefault="00D40222" w:rsidP="00D40222">
      <w:pPr>
        <w:numPr>
          <w:ilvl w:val="2"/>
          <w:numId w:val="4"/>
        </w:numPr>
        <w:tabs>
          <w:tab w:val="clear" w:pos="1440"/>
          <w:tab w:val="left" w:pos="1080"/>
        </w:tabs>
        <w:jc w:val="both"/>
        <w:rPr>
          <w:rFonts w:cs="Arial"/>
          <w:sz w:val="20"/>
        </w:rPr>
      </w:pPr>
      <w:r w:rsidRPr="00F21983">
        <w:rPr>
          <w:rFonts w:cs="Arial"/>
          <w:sz w:val="20"/>
        </w:rPr>
        <w:t>Any stationary source.</w:t>
      </w:r>
    </w:p>
    <w:p w:rsidR="00D40222" w:rsidRPr="00F21983" w:rsidRDefault="00D40222" w:rsidP="00D40222">
      <w:pPr>
        <w:numPr>
          <w:ilvl w:val="2"/>
          <w:numId w:val="4"/>
        </w:numPr>
        <w:tabs>
          <w:tab w:val="clear" w:pos="1440"/>
          <w:tab w:val="left" w:pos="1080"/>
        </w:tabs>
        <w:jc w:val="both"/>
        <w:rPr>
          <w:rFonts w:cs="Arial"/>
          <w:sz w:val="20"/>
        </w:rPr>
      </w:pPr>
      <w:r w:rsidRPr="00F21983">
        <w:rPr>
          <w:rFonts w:cs="Arial"/>
          <w:sz w:val="20"/>
        </w:rPr>
        <w:t>Any emission unit.</w:t>
      </w:r>
    </w:p>
    <w:p w:rsidR="00D40222" w:rsidRPr="00F21983" w:rsidRDefault="00D40222" w:rsidP="00D40222">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rsidR="00D40222" w:rsidRPr="00F21983" w:rsidRDefault="00D40222" w:rsidP="00D40222">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rsidR="00D40222" w:rsidRPr="00F21983" w:rsidRDefault="00D40222" w:rsidP="00D40222">
      <w:pPr>
        <w:numPr>
          <w:ilvl w:val="1"/>
          <w:numId w:val="4"/>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rsidR="00D40222" w:rsidRPr="00F21983" w:rsidRDefault="00D40222" w:rsidP="00D40222">
      <w:pPr>
        <w:jc w:val="both"/>
        <w:rPr>
          <w:rFonts w:cs="Arial"/>
          <w:sz w:val="20"/>
        </w:rPr>
      </w:pPr>
    </w:p>
    <w:p w:rsidR="00D40222" w:rsidRPr="00F21983" w:rsidRDefault="00D40222" w:rsidP="00D40222">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 xml:space="preserve">1976 PA 442, MCL §15.231 et seq., </w:t>
      </w:r>
      <w:r w:rsidRPr="00F21983">
        <w:rPr>
          <w:rFonts w:cs="Arial"/>
          <w:sz w:val="20"/>
        </w:rPr>
        <w:lastRenderedPageBreak/>
        <w:t>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rsidR="00D40222" w:rsidRPr="00F21983" w:rsidRDefault="00D40222" w:rsidP="00D40222">
      <w:pPr>
        <w:jc w:val="both"/>
        <w:rPr>
          <w:rFonts w:cs="Arial"/>
          <w:sz w:val="20"/>
        </w:rPr>
      </w:pPr>
    </w:p>
    <w:p w:rsidR="00D40222" w:rsidRPr="00F21983" w:rsidRDefault="00D40222" w:rsidP="00D40222">
      <w:pPr>
        <w:numPr>
          <w:ilvl w:val="0"/>
          <w:numId w:val="4"/>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rsidR="00D40222" w:rsidRPr="00F21983" w:rsidRDefault="00D40222" w:rsidP="00D40222">
      <w:pPr>
        <w:jc w:val="both"/>
        <w:rPr>
          <w:rFonts w:cs="Arial"/>
          <w:sz w:val="20"/>
        </w:rPr>
      </w:pPr>
    </w:p>
    <w:p w:rsidR="00D40222" w:rsidRPr="00F21983" w:rsidRDefault="00D40222" w:rsidP="00D40222">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rsidR="00D40222" w:rsidRPr="00F21983" w:rsidRDefault="00D40222" w:rsidP="00D40222">
      <w:pPr>
        <w:jc w:val="both"/>
        <w:rPr>
          <w:rFonts w:cs="Arial"/>
          <w:sz w:val="20"/>
        </w:rPr>
      </w:pPr>
    </w:p>
    <w:p w:rsidR="00D40222" w:rsidRPr="00F21983" w:rsidRDefault="00D40222" w:rsidP="00D40222">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rsidR="00D40222" w:rsidRPr="00F21983" w:rsidRDefault="00D40222" w:rsidP="00D40222">
      <w:pPr>
        <w:jc w:val="both"/>
        <w:rPr>
          <w:rFonts w:cs="Arial"/>
          <w:sz w:val="20"/>
        </w:rPr>
      </w:pPr>
    </w:p>
    <w:p w:rsidR="00D40222" w:rsidRPr="0075518C" w:rsidRDefault="00D40222" w:rsidP="00D40222">
      <w:pPr>
        <w:pStyle w:val="Heading2"/>
        <w:tabs>
          <w:tab w:val="clear" w:pos="360"/>
          <w:tab w:val="num" w:pos="0"/>
        </w:tabs>
        <w:ind w:left="0" w:firstLine="0"/>
        <w:jc w:val="left"/>
        <w:rPr>
          <w:sz w:val="22"/>
          <w:szCs w:val="22"/>
        </w:rPr>
      </w:pPr>
      <w:bookmarkStart w:id="25" w:name="_Toc367698500"/>
      <w:bookmarkStart w:id="26" w:name="_Toc451852090"/>
      <w:r w:rsidRPr="0075518C">
        <w:rPr>
          <w:sz w:val="22"/>
          <w:szCs w:val="22"/>
        </w:rPr>
        <w:t>Equipment &amp; Design</w:t>
      </w:r>
      <w:bookmarkEnd w:id="25"/>
      <w:bookmarkEnd w:id="26"/>
    </w:p>
    <w:p w:rsidR="00D40222" w:rsidRPr="00DF6609" w:rsidRDefault="00D40222" w:rsidP="00D40222">
      <w:pPr>
        <w:jc w:val="both"/>
        <w:rPr>
          <w:rFonts w:cs="Arial"/>
          <w:sz w:val="20"/>
        </w:rPr>
      </w:pPr>
    </w:p>
    <w:p w:rsidR="00D40222" w:rsidRPr="00F21983" w:rsidRDefault="00D40222" w:rsidP="00D40222">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rsidR="00D40222" w:rsidRPr="00F21983" w:rsidRDefault="00D40222" w:rsidP="00D40222">
      <w:pPr>
        <w:jc w:val="both"/>
        <w:rPr>
          <w:rFonts w:cs="Arial"/>
          <w:sz w:val="20"/>
        </w:rPr>
      </w:pPr>
    </w:p>
    <w:p w:rsidR="00D40222" w:rsidRPr="00F21983" w:rsidRDefault="00D40222" w:rsidP="00D40222">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rsidR="00D40222" w:rsidRPr="00F21983" w:rsidRDefault="00D40222" w:rsidP="00D40222">
      <w:pPr>
        <w:jc w:val="both"/>
        <w:rPr>
          <w:rFonts w:cs="Arial"/>
          <w:sz w:val="20"/>
        </w:rPr>
      </w:pPr>
    </w:p>
    <w:p w:rsidR="00D40222" w:rsidRPr="0075518C" w:rsidRDefault="00D40222" w:rsidP="00D40222">
      <w:pPr>
        <w:pStyle w:val="Heading2"/>
        <w:tabs>
          <w:tab w:val="clear" w:pos="360"/>
          <w:tab w:val="num" w:pos="0"/>
        </w:tabs>
        <w:ind w:left="0" w:firstLine="0"/>
        <w:jc w:val="left"/>
        <w:rPr>
          <w:sz w:val="22"/>
          <w:szCs w:val="22"/>
        </w:rPr>
      </w:pPr>
      <w:bookmarkStart w:id="27" w:name="_Toc367698501"/>
      <w:bookmarkStart w:id="28" w:name="_Toc451852091"/>
      <w:r w:rsidRPr="0075518C">
        <w:rPr>
          <w:sz w:val="22"/>
          <w:szCs w:val="22"/>
        </w:rPr>
        <w:t>Emission Limits</w:t>
      </w:r>
      <w:bookmarkEnd w:id="27"/>
      <w:bookmarkEnd w:id="28"/>
    </w:p>
    <w:p w:rsidR="00D40222" w:rsidRPr="00F21983" w:rsidRDefault="00D40222" w:rsidP="00D40222">
      <w:pPr>
        <w:jc w:val="both"/>
        <w:rPr>
          <w:rFonts w:cs="Arial"/>
          <w:sz w:val="20"/>
        </w:rPr>
      </w:pPr>
    </w:p>
    <w:p w:rsidR="00D40222" w:rsidRPr="00F21983" w:rsidRDefault="00D40222" w:rsidP="00D40222">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proofErr w:type="spellStart"/>
      <w:r>
        <w:rPr>
          <w:rFonts w:cs="Arial"/>
          <w:sz w:val="20"/>
        </w:rPr>
        <w:t>s</w:t>
      </w:r>
      <w:r w:rsidRPr="00F21983">
        <w:rPr>
          <w:rFonts w:cs="Arial"/>
          <w:sz w:val="20"/>
        </w:rPr>
        <w:t>ubrules</w:t>
      </w:r>
      <w:proofErr w:type="spellEnd"/>
      <w:r w:rsidRPr="00F21983">
        <w:rPr>
          <w:rFonts w:cs="Arial"/>
          <w:sz w:val="20"/>
        </w:rPr>
        <w:t xml:space="preserve">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 xml:space="preserve">the following:” </w:t>
      </w:r>
      <w:r>
        <w:rPr>
          <w:rFonts w:cs="Arial"/>
          <w:sz w:val="20"/>
          <w:vertAlign w:val="superscript"/>
        </w:rPr>
        <w:t>2</w:t>
      </w:r>
      <w:r w:rsidRPr="00F21983">
        <w:rPr>
          <w:rFonts w:cs="Arial"/>
          <w:sz w:val="20"/>
        </w:rPr>
        <w:t xml:space="preserve">  </w:t>
      </w:r>
      <w:r w:rsidRPr="00F21983">
        <w:rPr>
          <w:rFonts w:cs="Arial"/>
          <w:b/>
          <w:sz w:val="20"/>
        </w:rPr>
        <w:t>(R 336.1301(1))</w:t>
      </w:r>
    </w:p>
    <w:p w:rsidR="00D40222" w:rsidRDefault="00D40222" w:rsidP="00D40222">
      <w:pPr>
        <w:numPr>
          <w:ilvl w:val="1"/>
          <w:numId w:val="6"/>
        </w:numPr>
        <w:jc w:val="both"/>
        <w:rPr>
          <w:rFonts w:cs="Arial"/>
          <w:sz w:val="20"/>
        </w:rPr>
      </w:pPr>
      <w:r w:rsidRPr="00F21983">
        <w:rPr>
          <w:rFonts w:cs="Arial"/>
          <w:sz w:val="20"/>
        </w:rPr>
        <w:t>A 6-minute average of 20</w:t>
      </w:r>
      <w:r>
        <w:rPr>
          <w:rFonts w:cs="Arial"/>
          <w:sz w:val="20"/>
        </w:rPr>
        <w:t xml:space="preserve"> %</w:t>
      </w:r>
      <w:r w:rsidRPr="00F21983">
        <w:rPr>
          <w:rFonts w:cs="Arial"/>
          <w:sz w:val="20"/>
        </w:rPr>
        <w:t xml:space="preserve"> opacity, except for one 6-minute average per hour of not more than 27</w:t>
      </w:r>
      <w:r>
        <w:rPr>
          <w:rFonts w:cs="Arial"/>
          <w:sz w:val="20"/>
        </w:rPr>
        <w:t xml:space="preserve"> percent</w:t>
      </w:r>
      <w:r w:rsidRPr="00F21983">
        <w:rPr>
          <w:rFonts w:cs="Arial"/>
          <w:sz w:val="20"/>
        </w:rPr>
        <w:t xml:space="preserve"> opacity.</w:t>
      </w:r>
    </w:p>
    <w:p w:rsidR="00D40222" w:rsidRDefault="00D40222" w:rsidP="00D40222">
      <w:pPr>
        <w:numPr>
          <w:ilvl w:val="1"/>
          <w:numId w:val="6"/>
        </w:numPr>
        <w:jc w:val="both"/>
        <w:rPr>
          <w:rFonts w:cs="Arial"/>
          <w:sz w:val="20"/>
        </w:rPr>
      </w:pPr>
      <w:r w:rsidRPr="00F21983">
        <w:rPr>
          <w:rFonts w:cs="Arial"/>
          <w:sz w:val="20"/>
        </w:rPr>
        <w:t>A limit specified by an applicable federal new source performance standard.</w:t>
      </w:r>
    </w:p>
    <w:p w:rsidR="00D40222" w:rsidRDefault="00D40222" w:rsidP="00D40222">
      <w:pPr>
        <w:ind w:left="360"/>
        <w:jc w:val="both"/>
        <w:rPr>
          <w:rFonts w:cs="Arial"/>
          <w:sz w:val="20"/>
        </w:rPr>
      </w:pPr>
    </w:p>
    <w:p w:rsidR="00D40222" w:rsidRPr="003163DA" w:rsidRDefault="00D40222" w:rsidP="00D40222">
      <w:pPr>
        <w:ind w:left="360"/>
        <w:jc w:val="both"/>
        <w:rPr>
          <w:rFonts w:cs="Arial"/>
          <w:sz w:val="20"/>
        </w:rPr>
      </w:pPr>
      <w:r>
        <w:rPr>
          <w:rFonts w:cs="Arial"/>
          <w:sz w:val="20"/>
        </w:rPr>
        <w:t xml:space="preserve">The grading of visible emissions shall be determined in accordance with Rule 303.  </w:t>
      </w:r>
    </w:p>
    <w:p w:rsidR="00D40222" w:rsidRPr="00F21983" w:rsidRDefault="00D40222" w:rsidP="00D40222">
      <w:pPr>
        <w:jc w:val="both"/>
        <w:rPr>
          <w:rFonts w:cs="Arial"/>
          <w:sz w:val="20"/>
        </w:rPr>
      </w:pPr>
    </w:p>
    <w:p w:rsidR="00D40222" w:rsidRPr="00F21983" w:rsidRDefault="00D40222" w:rsidP="00D40222">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rsidR="00D40222" w:rsidRPr="00F21983" w:rsidRDefault="00D40222" w:rsidP="00D40222">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rsidR="00D40222" w:rsidRPr="00105176" w:rsidRDefault="00D40222" w:rsidP="00D40222">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rsidR="00D40222" w:rsidRDefault="00D40222" w:rsidP="00D40222">
      <w:pPr>
        <w:ind w:left="360"/>
        <w:jc w:val="both"/>
        <w:rPr>
          <w:rFonts w:cs="Arial"/>
          <w:sz w:val="20"/>
        </w:rPr>
      </w:pPr>
    </w:p>
    <w:p w:rsidR="00D40222" w:rsidRPr="0075518C" w:rsidRDefault="00D40222" w:rsidP="00D40222">
      <w:pPr>
        <w:pStyle w:val="Heading2"/>
        <w:tabs>
          <w:tab w:val="clear" w:pos="360"/>
          <w:tab w:val="num" w:pos="0"/>
        </w:tabs>
        <w:ind w:left="0" w:firstLine="0"/>
        <w:jc w:val="left"/>
        <w:rPr>
          <w:sz w:val="22"/>
          <w:szCs w:val="22"/>
        </w:rPr>
      </w:pPr>
      <w:bookmarkStart w:id="29" w:name="_Toc367698502"/>
      <w:bookmarkStart w:id="30" w:name="_Toc451852092"/>
      <w:r w:rsidRPr="0075518C">
        <w:rPr>
          <w:sz w:val="22"/>
          <w:szCs w:val="22"/>
        </w:rPr>
        <w:t>Testing/Sampling</w:t>
      </w:r>
      <w:bookmarkEnd w:id="29"/>
      <w:bookmarkEnd w:id="30"/>
    </w:p>
    <w:p w:rsidR="00D40222" w:rsidRPr="00F21983" w:rsidRDefault="00D40222" w:rsidP="00D40222">
      <w:pPr>
        <w:jc w:val="both"/>
        <w:rPr>
          <w:rFonts w:cs="Arial"/>
          <w:sz w:val="20"/>
        </w:rPr>
      </w:pPr>
    </w:p>
    <w:p w:rsidR="00D40222" w:rsidRPr="00F21983" w:rsidRDefault="00D40222" w:rsidP="00D40222">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rsidR="00D40222" w:rsidRPr="00F21983" w:rsidRDefault="00D40222" w:rsidP="00D40222">
      <w:pPr>
        <w:jc w:val="both"/>
        <w:rPr>
          <w:rFonts w:cs="Arial"/>
          <w:sz w:val="20"/>
        </w:rPr>
      </w:pPr>
    </w:p>
    <w:p w:rsidR="00D40222" w:rsidRPr="00F21983" w:rsidRDefault="00D40222" w:rsidP="00D40222">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rsidR="00D40222" w:rsidRPr="00F21983" w:rsidRDefault="00D40222" w:rsidP="00D40222">
      <w:pPr>
        <w:jc w:val="both"/>
        <w:rPr>
          <w:rFonts w:cs="Arial"/>
          <w:sz w:val="20"/>
        </w:rPr>
      </w:pPr>
    </w:p>
    <w:p w:rsidR="00D40222" w:rsidRPr="00F21983" w:rsidRDefault="00D40222" w:rsidP="00D40222">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rsidR="00D40222" w:rsidRDefault="00D40222" w:rsidP="00D40222">
      <w:pPr>
        <w:jc w:val="both"/>
        <w:rPr>
          <w:rFonts w:cs="Arial"/>
          <w:sz w:val="20"/>
        </w:rPr>
      </w:pPr>
      <w:r>
        <w:rPr>
          <w:rFonts w:cs="Arial"/>
          <w:sz w:val="20"/>
        </w:rPr>
        <w:br w:type="page"/>
      </w:r>
    </w:p>
    <w:p w:rsidR="00D40222" w:rsidRPr="0075518C" w:rsidRDefault="00D40222" w:rsidP="00D40222">
      <w:pPr>
        <w:pStyle w:val="Heading2"/>
        <w:tabs>
          <w:tab w:val="clear" w:pos="360"/>
          <w:tab w:val="num" w:pos="0"/>
        </w:tabs>
        <w:ind w:left="0" w:firstLine="0"/>
        <w:jc w:val="left"/>
        <w:rPr>
          <w:sz w:val="22"/>
          <w:szCs w:val="22"/>
        </w:rPr>
      </w:pPr>
      <w:bookmarkStart w:id="31" w:name="_Toc367698503"/>
      <w:bookmarkStart w:id="32" w:name="_Toc451852093"/>
      <w:r w:rsidRPr="0075518C">
        <w:rPr>
          <w:sz w:val="22"/>
          <w:szCs w:val="22"/>
        </w:rPr>
        <w:lastRenderedPageBreak/>
        <w:t>Monitoring/Recordkeeping</w:t>
      </w:r>
      <w:bookmarkEnd w:id="31"/>
      <w:bookmarkEnd w:id="32"/>
    </w:p>
    <w:p w:rsidR="00D40222" w:rsidRPr="00DF6609" w:rsidRDefault="00D40222" w:rsidP="00D40222">
      <w:pPr>
        <w:numPr>
          <w:ilvl w:val="12"/>
          <w:numId w:val="0"/>
        </w:numPr>
        <w:ind w:left="432" w:hanging="432"/>
        <w:jc w:val="both"/>
        <w:rPr>
          <w:rFonts w:cs="Arial"/>
          <w:sz w:val="20"/>
        </w:rPr>
      </w:pPr>
    </w:p>
    <w:p w:rsidR="00D40222" w:rsidRPr="00F21983" w:rsidRDefault="00D40222" w:rsidP="00D40222">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w:t>
      </w:r>
      <w:proofErr w:type="spellStart"/>
      <w:r w:rsidRPr="00F21983">
        <w:rPr>
          <w:rFonts w:cs="Arial"/>
          <w:sz w:val="20"/>
        </w:rPr>
        <w:t>i</w:t>
      </w:r>
      <w:proofErr w:type="spellEnd"/>
      <w:r w:rsidRPr="00F21983">
        <w:rPr>
          <w:rFonts w:cs="Arial"/>
          <w:sz w:val="20"/>
        </w:rPr>
        <w:t>), where appropriate</w:t>
      </w:r>
      <w:r>
        <w:rPr>
          <w:rFonts w:cs="Arial"/>
          <w:sz w:val="20"/>
        </w:rPr>
        <w:t>.</w:t>
      </w:r>
      <w:r w:rsidRPr="00F21983">
        <w:rPr>
          <w:rFonts w:cs="Arial"/>
          <w:sz w:val="20"/>
        </w:rPr>
        <w:t xml:space="preserve">  </w:t>
      </w:r>
      <w:r w:rsidRPr="00F21983">
        <w:rPr>
          <w:rFonts w:cs="Arial"/>
          <w:b/>
          <w:sz w:val="20"/>
        </w:rPr>
        <w:t>(R 336.1213(3)(b))</w:t>
      </w:r>
    </w:p>
    <w:p w:rsidR="00D40222" w:rsidRPr="00F21983" w:rsidRDefault="00D40222" w:rsidP="00D40222">
      <w:pPr>
        <w:numPr>
          <w:ilvl w:val="1"/>
          <w:numId w:val="9"/>
        </w:numPr>
        <w:jc w:val="both"/>
        <w:rPr>
          <w:rFonts w:cs="Arial"/>
          <w:sz w:val="20"/>
        </w:rPr>
      </w:pPr>
      <w:r w:rsidRPr="00F21983">
        <w:rPr>
          <w:rFonts w:cs="Arial"/>
          <w:sz w:val="20"/>
        </w:rPr>
        <w:t>The date, location, time, and method of sampling or measurements.</w:t>
      </w:r>
    </w:p>
    <w:p w:rsidR="00D40222" w:rsidRPr="00F21983" w:rsidRDefault="00D40222" w:rsidP="00D40222">
      <w:pPr>
        <w:numPr>
          <w:ilvl w:val="1"/>
          <w:numId w:val="9"/>
        </w:numPr>
        <w:jc w:val="both"/>
        <w:rPr>
          <w:rFonts w:cs="Arial"/>
          <w:sz w:val="20"/>
        </w:rPr>
      </w:pPr>
      <w:r w:rsidRPr="00F21983">
        <w:rPr>
          <w:rFonts w:cs="Arial"/>
          <w:sz w:val="20"/>
        </w:rPr>
        <w:t>The dates the analyses of the samples were performed.</w:t>
      </w:r>
    </w:p>
    <w:p w:rsidR="00D40222" w:rsidRPr="00F21983" w:rsidRDefault="00D40222" w:rsidP="00D40222">
      <w:pPr>
        <w:numPr>
          <w:ilvl w:val="1"/>
          <w:numId w:val="9"/>
        </w:numPr>
        <w:jc w:val="both"/>
        <w:rPr>
          <w:rFonts w:cs="Arial"/>
          <w:sz w:val="20"/>
        </w:rPr>
      </w:pPr>
      <w:r w:rsidRPr="00F21983">
        <w:rPr>
          <w:rFonts w:cs="Arial"/>
          <w:sz w:val="20"/>
        </w:rPr>
        <w:t>The company or entity that performed the analyses of the samples.</w:t>
      </w:r>
    </w:p>
    <w:p w:rsidR="00D40222" w:rsidRPr="00F21983" w:rsidRDefault="00D40222" w:rsidP="00D40222">
      <w:pPr>
        <w:numPr>
          <w:ilvl w:val="1"/>
          <w:numId w:val="9"/>
        </w:numPr>
        <w:jc w:val="both"/>
        <w:rPr>
          <w:rFonts w:cs="Arial"/>
          <w:sz w:val="20"/>
        </w:rPr>
      </w:pPr>
      <w:r w:rsidRPr="00F21983">
        <w:rPr>
          <w:rFonts w:cs="Arial"/>
          <w:sz w:val="20"/>
        </w:rPr>
        <w:t>The analytical techniques or methods used.</w:t>
      </w:r>
    </w:p>
    <w:p w:rsidR="00D40222" w:rsidRPr="00F21983" w:rsidRDefault="00D40222" w:rsidP="00D40222">
      <w:pPr>
        <w:numPr>
          <w:ilvl w:val="1"/>
          <w:numId w:val="9"/>
        </w:numPr>
        <w:jc w:val="both"/>
        <w:rPr>
          <w:rFonts w:cs="Arial"/>
          <w:sz w:val="20"/>
        </w:rPr>
      </w:pPr>
      <w:r w:rsidRPr="00F21983">
        <w:rPr>
          <w:rFonts w:cs="Arial"/>
          <w:sz w:val="20"/>
        </w:rPr>
        <w:t>The results of the analyses.</w:t>
      </w:r>
    </w:p>
    <w:p w:rsidR="00D40222" w:rsidRPr="00F21983" w:rsidRDefault="00D40222" w:rsidP="00D40222">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rsidR="00D40222" w:rsidRPr="00DF6609" w:rsidRDefault="00D40222" w:rsidP="00D40222">
      <w:pPr>
        <w:numPr>
          <w:ilvl w:val="12"/>
          <w:numId w:val="0"/>
        </w:numPr>
        <w:ind w:left="432" w:hanging="432"/>
        <w:jc w:val="both"/>
        <w:rPr>
          <w:rFonts w:cs="Arial"/>
          <w:sz w:val="20"/>
        </w:rPr>
      </w:pPr>
    </w:p>
    <w:p w:rsidR="00D40222" w:rsidRPr="00F21983" w:rsidRDefault="00D40222" w:rsidP="00D40222">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rsidR="00D40222" w:rsidRPr="00F21983" w:rsidRDefault="00D40222" w:rsidP="00D40222">
      <w:pPr>
        <w:numPr>
          <w:ilvl w:val="12"/>
          <w:numId w:val="0"/>
        </w:numPr>
        <w:ind w:left="432" w:hanging="432"/>
        <w:jc w:val="both"/>
        <w:rPr>
          <w:rFonts w:cs="Arial"/>
          <w:sz w:val="20"/>
        </w:rPr>
      </w:pPr>
    </w:p>
    <w:p w:rsidR="00D40222" w:rsidRPr="0075518C" w:rsidRDefault="00D40222" w:rsidP="00D40222">
      <w:pPr>
        <w:pStyle w:val="Heading2"/>
        <w:tabs>
          <w:tab w:val="clear" w:pos="360"/>
          <w:tab w:val="num" w:pos="0"/>
        </w:tabs>
        <w:ind w:left="0" w:firstLine="0"/>
        <w:jc w:val="left"/>
        <w:rPr>
          <w:sz w:val="22"/>
          <w:szCs w:val="22"/>
        </w:rPr>
      </w:pPr>
      <w:bookmarkStart w:id="33" w:name="_Toc367698504"/>
      <w:bookmarkStart w:id="34" w:name="_Toc451852094"/>
      <w:r w:rsidRPr="0075518C">
        <w:rPr>
          <w:sz w:val="22"/>
          <w:szCs w:val="22"/>
        </w:rPr>
        <w:t>Certification &amp; Reporting</w:t>
      </w:r>
      <w:bookmarkEnd w:id="33"/>
      <w:bookmarkEnd w:id="34"/>
    </w:p>
    <w:p w:rsidR="00D40222" w:rsidRPr="00F21983" w:rsidRDefault="00D40222" w:rsidP="00D40222">
      <w:pPr>
        <w:numPr>
          <w:ilvl w:val="12"/>
          <w:numId w:val="0"/>
        </w:numPr>
        <w:ind w:left="432" w:hanging="432"/>
        <w:jc w:val="both"/>
        <w:rPr>
          <w:rFonts w:cs="Arial"/>
          <w:sz w:val="20"/>
        </w:rPr>
      </w:pPr>
    </w:p>
    <w:p w:rsidR="00D40222" w:rsidRPr="00F21983" w:rsidRDefault="00D40222" w:rsidP="00D40222">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rsidR="00D40222" w:rsidRPr="00F21983" w:rsidRDefault="00D40222" w:rsidP="00D40222">
      <w:pPr>
        <w:numPr>
          <w:ilvl w:val="12"/>
          <w:numId w:val="0"/>
        </w:numPr>
        <w:ind w:left="432" w:hanging="432"/>
        <w:jc w:val="both"/>
        <w:rPr>
          <w:rFonts w:cs="Arial"/>
          <w:sz w:val="20"/>
        </w:rPr>
      </w:pPr>
    </w:p>
    <w:p w:rsidR="00D40222" w:rsidRPr="00F21983" w:rsidRDefault="00D40222" w:rsidP="00D40222">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District Office pursuant to Rule 213(3)(c).  This certification shall include all the information specified in Rule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  </w:t>
      </w:r>
      <w:r w:rsidRPr="00F21983">
        <w:rPr>
          <w:rFonts w:cs="Arial"/>
          <w:b/>
          <w:sz w:val="20"/>
        </w:rPr>
        <w:t>(R 336.1213(4)(c))</w:t>
      </w:r>
    </w:p>
    <w:p w:rsidR="00D40222" w:rsidRPr="00F21983" w:rsidRDefault="00D40222" w:rsidP="00D40222">
      <w:pPr>
        <w:numPr>
          <w:ilvl w:val="12"/>
          <w:numId w:val="0"/>
        </w:numPr>
        <w:ind w:left="432" w:hanging="432"/>
        <w:jc w:val="both"/>
        <w:rPr>
          <w:rFonts w:cs="Arial"/>
          <w:sz w:val="20"/>
        </w:rPr>
      </w:pPr>
    </w:p>
    <w:p w:rsidR="00D40222" w:rsidRPr="00F21983" w:rsidRDefault="00D40222" w:rsidP="00D40222">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rsidR="00D40222" w:rsidRPr="00F21983" w:rsidRDefault="00D40222" w:rsidP="00D40222">
      <w:pPr>
        <w:numPr>
          <w:ilvl w:val="12"/>
          <w:numId w:val="0"/>
        </w:numPr>
        <w:ind w:left="432" w:hanging="432"/>
        <w:jc w:val="both"/>
        <w:rPr>
          <w:rFonts w:cs="Arial"/>
          <w:sz w:val="20"/>
        </w:rPr>
      </w:pPr>
    </w:p>
    <w:p w:rsidR="00D40222" w:rsidRPr="00F21983" w:rsidRDefault="00D40222" w:rsidP="00D40222">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sidRPr="00F21983">
        <w:rPr>
          <w:rFonts w:cs="Arial"/>
          <w:b/>
          <w:sz w:val="20"/>
        </w:rPr>
        <w:t>(R 336.1213(3)(c))</w:t>
      </w:r>
    </w:p>
    <w:p w:rsidR="00D40222" w:rsidRPr="00F21983" w:rsidRDefault="00D40222" w:rsidP="00D40222">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rsidR="00D40222" w:rsidRPr="00F21983" w:rsidRDefault="00D40222" w:rsidP="00D40222">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rsidR="00D40222" w:rsidRPr="00F21983" w:rsidRDefault="00D40222" w:rsidP="00D40222">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rsidR="00D40222" w:rsidRPr="00DF6609" w:rsidRDefault="00D40222" w:rsidP="00D40222">
      <w:pPr>
        <w:numPr>
          <w:ilvl w:val="12"/>
          <w:numId w:val="0"/>
        </w:numPr>
        <w:ind w:left="432" w:hanging="432"/>
        <w:jc w:val="both"/>
        <w:rPr>
          <w:rFonts w:cs="Arial"/>
          <w:sz w:val="20"/>
        </w:rPr>
      </w:pPr>
      <w:r>
        <w:rPr>
          <w:rFonts w:cs="Arial"/>
          <w:sz w:val="20"/>
        </w:rPr>
        <w:br w:type="page"/>
      </w:r>
    </w:p>
    <w:p w:rsidR="00D40222" w:rsidRPr="00F21983" w:rsidRDefault="00D40222" w:rsidP="00D40222">
      <w:pPr>
        <w:pStyle w:val="BodyText2"/>
        <w:numPr>
          <w:ilvl w:val="0"/>
          <w:numId w:val="11"/>
        </w:numPr>
        <w:rPr>
          <w:rFonts w:cs="Arial"/>
          <w:sz w:val="20"/>
        </w:rPr>
      </w:pPr>
      <w:r w:rsidRPr="00F21983">
        <w:rPr>
          <w:rFonts w:cs="Arial"/>
          <w:sz w:val="20"/>
        </w:rPr>
        <w:lastRenderedPageBreak/>
        <w:t xml:space="preserve">For reports required pursuant to Rule 213(3)(c)(ii), prompt certification of the reports is described in Rule 213(3)(c)(iii) as either of the following  </w:t>
      </w:r>
      <w:r w:rsidRPr="00F21983">
        <w:rPr>
          <w:rFonts w:cs="Arial"/>
          <w:b/>
          <w:sz w:val="20"/>
        </w:rPr>
        <w:t>(R 336.1213(3)(c))</w:t>
      </w:r>
      <w:r w:rsidRPr="00F21983">
        <w:rPr>
          <w:rFonts w:cs="Arial"/>
          <w:sz w:val="20"/>
        </w:rPr>
        <w:t>:</w:t>
      </w:r>
    </w:p>
    <w:p w:rsidR="00D40222" w:rsidRPr="00F21983" w:rsidRDefault="00D40222" w:rsidP="00D40222">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rsidR="00D40222" w:rsidRPr="00F21983" w:rsidRDefault="00D40222" w:rsidP="00D40222">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 that, </w:t>
      </w:r>
      <w:r>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Pr>
          <w:rFonts w:cs="Arial"/>
          <w:sz w:val="20"/>
        </w:rPr>
        <w:t>”</w:t>
      </w:r>
      <w:r w:rsidRPr="00F21983">
        <w:rPr>
          <w:rFonts w:cs="Arial"/>
          <w:sz w:val="20"/>
        </w:rPr>
        <w:t>.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rsidR="00D40222" w:rsidRPr="00F21983" w:rsidRDefault="00D40222" w:rsidP="00D40222">
      <w:pPr>
        <w:numPr>
          <w:ilvl w:val="12"/>
          <w:numId w:val="0"/>
        </w:numPr>
        <w:ind w:left="432" w:hanging="432"/>
        <w:jc w:val="both"/>
        <w:rPr>
          <w:rFonts w:cs="Arial"/>
          <w:sz w:val="20"/>
        </w:rPr>
      </w:pPr>
    </w:p>
    <w:p w:rsidR="00D40222" w:rsidRPr="00F21983" w:rsidRDefault="00D40222" w:rsidP="00D40222">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rsidR="00D40222" w:rsidRPr="00F21983" w:rsidRDefault="00D40222" w:rsidP="00D40222">
      <w:pPr>
        <w:numPr>
          <w:ilvl w:val="12"/>
          <w:numId w:val="0"/>
        </w:numPr>
        <w:jc w:val="both"/>
        <w:rPr>
          <w:rFonts w:cs="Arial"/>
          <w:sz w:val="20"/>
        </w:rPr>
      </w:pPr>
    </w:p>
    <w:p w:rsidR="00D40222" w:rsidRPr="00F21983" w:rsidRDefault="00D40222" w:rsidP="00D40222">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rsidR="00D40222" w:rsidRPr="00F21983" w:rsidRDefault="00D40222" w:rsidP="00D40222">
      <w:pPr>
        <w:numPr>
          <w:ilvl w:val="12"/>
          <w:numId w:val="0"/>
        </w:numPr>
        <w:jc w:val="both"/>
        <w:rPr>
          <w:rFonts w:cs="Arial"/>
          <w:sz w:val="20"/>
        </w:rPr>
      </w:pPr>
    </w:p>
    <w:p w:rsidR="00D40222" w:rsidRPr="00F21983" w:rsidRDefault="00D40222" w:rsidP="00D40222">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rsidR="00D40222" w:rsidRPr="00F21983" w:rsidRDefault="00D40222" w:rsidP="00D40222">
      <w:pPr>
        <w:numPr>
          <w:ilvl w:val="12"/>
          <w:numId w:val="0"/>
        </w:numPr>
        <w:ind w:left="432" w:hanging="432"/>
        <w:jc w:val="both"/>
        <w:rPr>
          <w:rFonts w:cs="Arial"/>
          <w:sz w:val="20"/>
        </w:rPr>
      </w:pPr>
    </w:p>
    <w:p w:rsidR="00D40222" w:rsidRPr="0075518C" w:rsidRDefault="00D40222" w:rsidP="00D40222">
      <w:pPr>
        <w:pStyle w:val="Heading2"/>
        <w:tabs>
          <w:tab w:val="clear" w:pos="360"/>
          <w:tab w:val="num" w:pos="0"/>
        </w:tabs>
        <w:ind w:left="0" w:firstLine="0"/>
        <w:jc w:val="left"/>
        <w:rPr>
          <w:sz w:val="22"/>
          <w:szCs w:val="22"/>
        </w:rPr>
      </w:pPr>
      <w:bookmarkStart w:id="35" w:name="_Toc367698505"/>
      <w:bookmarkStart w:id="36" w:name="_Toc451852095"/>
      <w:r w:rsidRPr="0075518C">
        <w:rPr>
          <w:sz w:val="22"/>
          <w:szCs w:val="22"/>
        </w:rPr>
        <w:t>Permit Shield</w:t>
      </w:r>
      <w:bookmarkEnd w:id="35"/>
      <w:bookmarkEnd w:id="36"/>
    </w:p>
    <w:p w:rsidR="00D40222" w:rsidRPr="00DF6609" w:rsidRDefault="00D40222" w:rsidP="00D40222">
      <w:pPr>
        <w:numPr>
          <w:ilvl w:val="12"/>
          <w:numId w:val="0"/>
        </w:numPr>
        <w:ind w:left="432" w:hanging="432"/>
        <w:jc w:val="both"/>
        <w:rPr>
          <w:rFonts w:cs="Arial"/>
          <w:sz w:val="20"/>
        </w:rPr>
      </w:pPr>
    </w:p>
    <w:p w:rsidR="00D40222" w:rsidRPr="00F21983" w:rsidRDefault="00D40222" w:rsidP="00D40222">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Pr>
          <w:rFonts w:cs="Arial"/>
          <w:b/>
          <w:sz w:val="20"/>
        </w:rPr>
        <w:t>, R 336.1213(6)(a)(ii))</w:t>
      </w:r>
    </w:p>
    <w:p w:rsidR="00D40222" w:rsidRPr="00F21983" w:rsidRDefault="00D40222" w:rsidP="00D40222">
      <w:pPr>
        <w:numPr>
          <w:ilvl w:val="1"/>
          <w:numId w:val="12"/>
        </w:numPr>
        <w:jc w:val="both"/>
        <w:rPr>
          <w:rFonts w:cs="Arial"/>
          <w:sz w:val="20"/>
        </w:rPr>
      </w:pPr>
      <w:r w:rsidRPr="00F21983">
        <w:rPr>
          <w:rFonts w:cs="Arial"/>
          <w:sz w:val="20"/>
        </w:rPr>
        <w:t>The applicable requirements are included and are specifically identified in the ROP.</w:t>
      </w:r>
    </w:p>
    <w:p w:rsidR="00D40222" w:rsidRPr="00F21983" w:rsidRDefault="00D40222" w:rsidP="00D40222">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rsidR="00D40222" w:rsidRPr="00F21983" w:rsidRDefault="00D40222" w:rsidP="00D40222">
      <w:pPr>
        <w:numPr>
          <w:ilvl w:val="12"/>
          <w:numId w:val="0"/>
        </w:numPr>
        <w:ind w:left="432" w:hanging="432"/>
        <w:jc w:val="both"/>
        <w:rPr>
          <w:rFonts w:cs="Arial"/>
          <w:sz w:val="20"/>
        </w:rPr>
      </w:pPr>
    </w:p>
    <w:p w:rsidR="00D40222" w:rsidRPr="00F21983" w:rsidRDefault="00D40222" w:rsidP="00D40222">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rsidR="00D40222" w:rsidRPr="00F21983" w:rsidRDefault="00D40222" w:rsidP="00D40222">
      <w:pPr>
        <w:numPr>
          <w:ilvl w:val="12"/>
          <w:numId w:val="0"/>
        </w:numPr>
        <w:ind w:left="432" w:hanging="432"/>
        <w:jc w:val="both"/>
        <w:rPr>
          <w:rFonts w:cs="Arial"/>
          <w:sz w:val="20"/>
        </w:rPr>
      </w:pPr>
    </w:p>
    <w:p w:rsidR="00D40222" w:rsidRPr="00F21983" w:rsidRDefault="00D40222" w:rsidP="00D40222">
      <w:pPr>
        <w:numPr>
          <w:ilvl w:val="0"/>
          <w:numId w:val="13"/>
        </w:numPr>
        <w:jc w:val="both"/>
        <w:rPr>
          <w:rFonts w:cs="Arial"/>
          <w:sz w:val="20"/>
        </w:rPr>
      </w:pPr>
      <w:r w:rsidRPr="00F21983">
        <w:rPr>
          <w:rFonts w:cs="Arial"/>
          <w:sz w:val="20"/>
        </w:rPr>
        <w:t>Nothing in this ROP shall alter or affect any of the following:</w:t>
      </w:r>
    </w:p>
    <w:p w:rsidR="00D40222" w:rsidRPr="005E3E6D" w:rsidRDefault="00D40222" w:rsidP="00D40222">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rsidR="00D40222" w:rsidRPr="005E3E6D" w:rsidRDefault="00D40222" w:rsidP="00D40222">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rsidR="00D40222" w:rsidRDefault="00D40222" w:rsidP="00D40222">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rsidR="00D40222" w:rsidRPr="005E3E6D" w:rsidRDefault="00D40222" w:rsidP="00D40222">
      <w:pPr>
        <w:ind w:left="360"/>
        <w:jc w:val="both"/>
        <w:rPr>
          <w:rFonts w:cs="Arial"/>
          <w:sz w:val="20"/>
        </w:rPr>
      </w:pPr>
    </w:p>
    <w:p w:rsidR="00D40222" w:rsidRPr="00F21983" w:rsidRDefault="00D40222" w:rsidP="00D40222">
      <w:pPr>
        <w:numPr>
          <w:ilvl w:val="1"/>
          <w:numId w:val="15"/>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rsidR="00D40222" w:rsidRPr="00F21983" w:rsidRDefault="00D40222" w:rsidP="00D40222">
      <w:pPr>
        <w:numPr>
          <w:ilvl w:val="12"/>
          <w:numId w:val="0"/>
        </w:numPr>
        <w:ind w:left="432" w:hanging="432"/>
        <w:jc w:val="both"/>
        <w:rPr>
          <w:rFonts w:cs="Arial"/>
          <w:sz w:val="20"/>
        </w:rPr>
      </w:pPr>
    </w:p>
    <w:p w:rsidR="00D40222" w:rsidRPr="00F21983" w:rsidRDefault="00D40222" w:rsidP="00D40222">
      <w:pPr>
        <w:numPr>
          <w:ilvl w:val="0"/>
          <w:numId w:val="16"/>
        </w:numPr>
        <w:jc w:val="both"/>
        <w:rPr>
          <w:rFonts w:cs="Arial"/>
          <w:sz w:val="20"/>
        </w:rPr>
      </w:pPr>
      <w:r w:rsidRPr="00F21983">
        <w:rPr>
          <w:rFonts w:cs="Arial"/>
          <w:sz w:val="20"/>
        </w:rPr>
        <w:t>The permit shield shall not apply to provisions incorporated into this ROP through procedures for any of the following:</w:t>
      </w:r>
    </w:p>
    <w:p w:rsidR="00D40222" w:rsidRPr="00F21983" w:rsidRDefault="00D40222" w:rsidP="00D40222">
      <w:pPr>
        <w:numPr>
          <w:ilvl w:val="1"/>
          <w:numId w:val="1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rsidR="00D40222" w:rsidRPr="00F21983" w:rsidRDefault="00D40222" w:rsidP="00D40222">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mendments made pursuant to Rule 216(1)(a)(</w:t>
      </w:r>
      <w:proofErr w:type="spellStart"/>
      <w:r w:rsidRPr="00F21983">
        <w:rPr>
          <w:rFonts w:cs="Arial"/>
          <w:sz w:val="20"/>
        </w:rPr>
        <w:t>i</w:t>
      </w:r>
      <w:proofErr w:type="spellEnd"/>
      <w:r w:rsidRPr="00F21983">
        <w:rPr>
          <w:rFonts w:cs="Arial"/>
          <w:sz w:val="20"/>
        </w:rPr>
        <w:t xml:space="preserve">)-(iv).  </w:t>
      </w:r>
      <w:r w:rsidRPr="00F21983">
        <w:rPr>
          <w:rFonts w:cs="Arial"/>
          <w:b/>
          <w:sz w:val="20"/>
        </w:rPr>
        <w:t>(R 336.1216(1)(b)(iii))</w:t>
      </w:r>
    </w:p>
    <w:p w:rsidR="00D40222" w:rsidRPr="00F21983" w:rsidRDefault="00D40222" w:rsidP="00D40222">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rsidR="00D40222" w:rsidRPr="00F21983" w:rsidRDefault="00D40222" w:rsidP="00D40222">
      <w:pPr>
        <w:numPr>
          <w:ilvl w:val="1"/>
          <w:numId w:val="1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rsidR="00D40222" w:rsidRPr="00F21983" w:rsidRDefault="00D40222" w:rsidP="00D40222">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rsidR="00D40222" w:rsidRPr="00F21983" w:rsidRDefault="00D40222" w:rsidP="00D40222">
      <w:pPr>
        <w:numPr>
          <w:ilvl w:val="12"/>
          <w:numId w:val="0"/>
        </w:numPr>
        <w:ind w:left="432" w:hanging="432"/>
        <w:jc w:val="both"/>
        <w:rPr>
          <w:rFonts w:cs="Arial"/>
          <w:sz w:val="20"/>
        </w:rPr>
      </w:pPr>
    </w:p>
    <w:p w:rsidR="00D40222" w:rsidRPr="00F21983" w:rsidRDefault="00D40222" w:rsidP="00D40222">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rsidR="00D40222" w:rsidRPr="00F21983" w:rsidRDefault="00D40222" w:rsidP="00D40222">
      <w:pPr>
        <w:numPr>
          <w:ilvl w:val="12"/>
          <w:numId w:val="0"/>
        </w:numPr>
        <w:ind w:left="432" w:hanging="432"/>
        <w:jc w:val="both"/>
        <w:rPr>
          <w:rFonts w:cs="Arial"/>
          <w:sz w:val="20"/>
        </w:rPr>
      </w:pPr>
    </w:p>
    <w:p w:rsidR="00D40222" w:rsidRPr="0075518C" w:rsidRDefault="00D40222" w:rsidP="00D40222">
      <w:pPr>
        <w:pStyle w:val="Heading2"/>
        <w:tabs>
          <w:tab w:val="clear" w:pos="360"/>
          <w:tab w:val="num" w:pos="0"/>
        </w:tabs>
        <w:ind w:left="0" w:firstLine="0"/>
        <w:jc w:val="left"/>
        <w:rPr>
          <w:sz w:val="22"/>
          <w:szCs w:val="22"/>
        </w:rPr>
      </w:pPr>
      <w:bookmarkStart w:id="37" w:name="_Toc367698506"/>
      <w:bookmarkStart w:id="38" w:name="_Toc451852096"/>
      <w:r w:rsidRPr="0075518C">
        <w:rPr>
          <w:sz w:val="22"/>
          <w:szCs w:val="22"/>
        </w:rPr>
        <w:t>Revisions</w:t>
      </w:r>
      <w:bookmarkEnd w:id="37"/>
      <w:bookmarkEnd w:id="38"/>
    </w:p>
    <w:p w:rsidR="00D40222" w:rsidRPr="00F21983" w:rsidRDefault="00D40222" w:rsidP="00D40222">
      <w:pPr>
        <w:numPr>
          <w:ilvl w:val="12"/>
          <w:numId w:val="0"/>
        </w:numPr>
        <w:ind w:left="432" w:hanging="432"/>
        <w:jc w:val="both"/>
        <w:rPr>
          <w:rFonts w:cs="Arial"/>
          <w:sz w:val="20"/>
        </w:rPr>
      </w:pPr>
    </w:p>
    <w:p w:rsidR="00D40222" w:rsidRPr="00F21983" w:rsidRDefault="00D40222" w:rsidP="00D40222">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rsidR="00D40222" w:rsidRPr="00F21983" w:rsidRDefault="00D40222" w:rsidP="00D40222">
      <w:pPr>
        <w:jc w:val="both"/>
        <w:rPr>
          <w:rFonts w:cs="Arial"/>
          <w:spacing w:val="-3"/>
          <w:sz w:val="20"/>
        </w:rPr>
      </w:pPr>
    </w:p>
    <w:p w:rsidR="00D40222" w:rsidRPr="00F21983" w:rsidRDefault="00D40222" w:rsidP="00D40222">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rsidR="00D40222" w:rsidRPr="00F21983" w:rsidRDefault="00D40222" w:rsidP="00D40222">
      <w:pPr>
        <w:numPr>
          <w:ilvl w:val="12"/>
          <w:numId w:val="0"/>
        </w:numPr>
        <w:jc w:val="both"/>
        <w:rPr>
          <w:rFonts w:cs="Arial"/>
          <w:sz w:val="20"/>
        </w:rPr>
      </w:pPr>
    </w:p>
    <w:p w:rsidR="00D40222" w:rsidRPr="00FF072F" w:rsidRDefault="00D40222" w:rsidP="00D40222">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rsidR="00D40222" w:rsidRPr="00FF072F" w:rsidRDefault="00D40222" w:rsidP="00D40222">
      <w:pPr>
        <w:autoSpaceDE w:val="0"/>
        <w:autoSpaceDN w:val="0"/>
        <w:adjustRightInd w:val="0"/>
        <w:jc w:val="both"/>
        <w:rPr>
          <w:rFonts w:cs="Arial"/>
          <w:sz w:val="20"/>
        </w:rPr>
      </w:pPr>
    </w:p>
    <w:p w:rsidR="00D40222" w:rsidRPr="00FF072F" w:rsidRDefault="00D40222" w:rsidP="00D40222">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rsidR="00D40222" w:rsidRPr="00FF072F" w:rsidRDefault="00D40222" w:rsidP="00D40222">
      <w:pPr>
        <w:jc w:val="both"/>
        <w:rPr>
          <w:rFonts w:cs="Arial"/>
          <w:sz w:val="20"/>
        </w:rPr>
      </w:pPr>
    </w:p>
    <w:p w:rsidR="00D40222" w:rsidRPr="0075518C" w:rsidRDefault="00D40222" w:rsidP="00D40222">
      <w:pPr>
        <w:pStyle w:val="Heading2"/>
        <w:tabs>
          <w:tab w:val="clear" w:pos="360"/>
          <w:tab w:val="num" w:pos="0"/>
        </w:tabs>
        <w:ind w:left="0" w:firstLine="0"/>
        <w:jc w:val="left"/>
        <w:rPr>
          <w:sz w:val="22"/>
          <w:szCs w:val="22"/>
        </w:rPr>
      </w:pPr>
      <w:bookmarkStart w:id="39" w:name="_Toc367698507"/>
      <w:bookmarkStart w:id="40" w:name="_Toc451852097"/>
      <w:proofErr w:type="spellStart"/>
      <w:r w:rsidRPr="0075518C">
        <w:rPr>
          <w:sz w:val="22"/>
          <w:szCs w:val="22"/>
        </w:rPr>
        <w:t>Reopenings</w:t>
      </w:r>
      <w:bookmarkEnd w:id="39"/>
      <w:bookmarkEnd w:id="40"/>
      <w:proofErr w:type="spellEnd"/>
    </w:p>
    <w:p w:rsidR="00D40222" w:rsidRPr="00752D7A" w:rsidRDefault="00D40222" w:rsidP="00D40222">
      <w:pPr>
        <w:jc w:val="both"/>
        <w:rPr>
          <w:rFonts w:cs="Arial"/>
          <w:szCs w:val="22"/>
        </w:rPr>
      </w:pPr>
    </w:p>
    <w:p w:rsidR="00D40222" w:rsidRPr="00F21983" w:rsidRDefault="00D40222" w:rsidP="00D40222">
      <w:pPr>
        <w:numPr>
          <w:ilvl w:val="0"/>
          <w:numId w:val="19"/>
        </w:numPr>
        <w:jc w:val="both"/>
        <w:rPr>
          <w:rFonts w:cs="Arial"/>
          <w:sz w:val="20"/>
        </w:rPr>
      </w:pPr>
      <w:r w:rsidRPr="00F21983">
        <w:rPr>
          <w:rFonts w:cs="Arial"/>
          <w:sz w:val="20"/>
        </w:rPr>
        <w:t>A ROP shall be reopened by the department prior to the expiration date and revised by the department under any of the following circumstances:</w:t>
      </w:r>
    </w:p>
    <w:p w:rsidR="00D40222" w:rsidRPr="00F21983" w:rsidRDefault="00D40222" w:rsidP="00D40222">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rsidR="00D40222" w:rsidRPr="00F21983" w:rsidRDefault="00D40222" w:rsidP="00D40222">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rsidR="00D40222" w:rsidRPr="00F21983" w:rsidRDefault="00D40222" w:rsidP="00D40222">
      <w:pPr>
        <w:numPr>
          <w:ilvl w:val="1"/>
          <w:numId w:val="19"/>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rsidR="00D40222" w:rsidRPr="00F21983" w:rsidRDefault="00D40222" w:rsidP="00D40222">
      <w:pPr>
        <w:numPr>
          <w:ilvl w:val="1"/>
          <w:numId w:val="19"/>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rsidR="00D40222" w:rsidRPr="00F21983" w:rsidRDefault="00D40222" w:rsidP="00D40222">
      <w:pPr>
        <w:jc w:val="both"/>
        <w:rPr>
          <w:rFonts w:cs="Arial"/>
          <w:sz w:val="20"/>
        </w:rPr>
      </w:pPr>
    </w:p>
    <w:p w:rsidR="00D40222" w:rsidRPr="0075518C" w:rsidRDefault="00D40222" w:rsidP="00D40222">
      <w:pPr>
        <w:pStyle w:val="Heading2"/>
        <w:tabs>
          <w:tab w:val="clear" w:pos="360"/>
          <w:tab w:val="num" w:pos="0"/>
        </w:tabs>
        <w:ind w:left="0" w:firstLine="0"/>
        <w:jc w:val="left"/>
        <w:rPr>
          <w:sz w:val="22"/>
          <w:szCs w:val="22"/>
        </w:rPr>
      </w:pPr>
      <w:bookmarkStart w:id="41" w:name="_Toc367698508"/>
      <w:bookmarkStart w:id="42" w:name="_Toc451852098"/>
      <w:r w:rsidRPr="0075518C">
        <w:rPr>
          <w:sz w:val="22"/>
          <w:szCs w:val="22"/>
        </w:rPr>
        <w:lastRenderedPageBreak/>
        <w:t>Renewals</w:t>
      </w:r>
      <w:bookmarkEnd w:id="41"/>
      <w:bookmarkEnd w:id="42"/>
    </w:p>
    <w:p w:rsidR="00D40222" w:rsidRPr="005E3E6D" w:rsidRDefault="00D40222" w:rsidP="00D40222">
      <w:pPr>
        <w:jc w:val="both"/>
        <w:rPr>
          <w:rFonts w:cs="Arial"/>
          <w:sz w:val="20"/>
        </w:rPr>
      </w:pPr>
    </w:p>
    <w:p w:rsidR="00D40222" w:rsidRPr="005E3E6D" w:rsidRDefault="00D40222" w:rsidP="00D40222">
      <w:pPr>
        <w:numPr>
          <w:ilvl w:val="0"/>
          <w:numId w:val="20"/>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8</w:t>
      </w:r>
      <w:r w:rsidRPr="005E3E6D">
        <w:rPr>
          <w:rFonts w:cs="Arial"/>
          <w:b/>
          <w:sz w:val="20"/>
        </w:rPr>
        <w:t>))</w:t>
      </w:r>
    </w:p>
    <w:p w:rsidR="00D40222" w:rsidRPr="005E3E6D" w:rsidRDefault="00D40222" w:rsidP="00D40222">
      <w:pPr>
        <w:jc w:val="both"/>
        <w:rPr>
          <w:rFonts w:cs="Arial"/>
          <w:sz w:val="20"/>
        </w:rPr>
      </w:pPr>
    </w:p>
    <w:p w:rsidR="00D40222" w:rsidRPr="0075518C" w:rsidRDefault="00D40222" w:rsidP="00D40222">
      <w:pPr>
        <w:pStyle w:val="Heading2"/>
        <w:numPr>
          <w:ilvl w:val="0"/>
          <w:numId w:val="0"/>
        </w:numPr>
        <w:jc w:val="left"/>
        <w:rPr>
          <w:bCs/>
          <w:sz w:val="22"/>
        </w:rPr>
      </w:pPr>
      <w:bookmarkStart w:id="43" w:name="_Toc367698509"/>
      <w:bookmarkStart w:id="44" w:name="_Toc451852099"/>
      <w:r w:rsidRPr="0075518C">
        <w:rPr>
          <w:bCs/>
          <w:sz w:val="22"/>
        </w:rPr>
        <w:t>Stratospheric Ozone Protection</w:t>
      </w:r>
      <w:bookmarkEnd w:id="43"/>
      <w:bookmarkEnd w:id="44"/>
    </w:p>
    <w:p w:rsidR="00D40222" w:rsidRPr="00F21983" w:rsidRDefault="00D40222" w:rsidP="00D40222">
      <w:pPr>
        <w:jc w:val="both"/>
        <w:rPr>
          <w:sz w:val="20"/>
        </w:rPr>
      </w:pPr>
    </w:p>
    <w:p w:rsidR="00D40222" w:rsidRPr="00F21983" w:rsidRDefault="00D40222" w:rsidP="00D40222">
      <w:pPr>
        <w:numPr>
          <w:ilvl w:val="0"/>
          <w:numId w:val="20"/>
        </w:numPr>
        <w:jc w:val="both"/>
        <w:rPr>
          <w:sz w:val="20"/>
        </w:rPr>
      </w:pPr>
      <w:r w:rsidRPr="00F21983">
        <w:rPr>
          <w:sz w:val="20"/>
        </w:rPr>
        <w:t xml:space="preserve">If the permittee is subject to </w:t>
      </w:r>
      <w:r>
        <w:rPr>
          <w:sz w:val="20"/>
        </w:rPr>
        <w:t xml:space="preserve">Title 40 of the Code of Federal Regulations (CFR), </w:t>
      </w:r>
      <w:r w:rsidRPr="00F21983">
        <w:rPr>
          <w:sz w:val="20"/>
        </w:rPr>
        <w:t xml:space="preserve">Part 82 and services, maintains, or repairs appliances except for motor vehicle air conditioners (MVAC), or disposes of appliances containing refrigerant, including MVAC and small appliances, or if the permittee is a refrigerant </w:t>
      </w:r>
      <w:proofErr w:type="spellStart"/>
      <w:r w:rsidRPr="00F21983">
        <w:rPr>
          <w:sz w:val="20"/>
        </w:rPr>
        <w:t>reclaimer</w:t>
      </w:r>
      <w:proofErr w:type="spellEnd"/>
      <w:r w:rsidRPr="00F21983">
        <w:rPr>
          <w:sz w:val="20"/>
        </w:rPr>
        <w:t xml:space="preserve">, appliance owner or a manufacturer of appliances or recycling and recovery equipment, the permittee shall comply with all applicable standards for recycling and emissions reduction pursuant to 40 CFR Part 82, </w:t>
      </w:r>
      <w:r>
        <w:rPr>
          <w:sz w:val="20"/>
        </w:rPr>
        <w:br/>
      </w:r>
      <w:r w:rsidRPr="00F21983">
        <w:rPr>
          <w:sz w:val="20"/>
        </w:rPr>
        <w:t>Subpart F.</w:t>
      </w:r>
    </w:p>
    <w:p w:rsidR="00D40222" w:rsidRPr="00F21983" w:rsidRDefault="00D40222" w:rsidP="00D40222">
      <w:pPr>
        <w:rPr>
          <w:sz w:val="20"/>
        </w:rPr>
      </w:pPr>
    </w:p>
    <w:p w:rsidR="00D40222" w:rsidRPr="00F21983" w:rsidRDefault="00D40222" w:rsidP="00D40222">
      <w:pPr>
        <w:numPr>
          <w:ilvl w:val="0"/>
          <w:numId w:val="20"/>
        </w:numPr>
        <w:jc w:val="both"/>
        <w:rPr>
          <w:rFonts w:cs="Arial"/>
          <w:sz w:val="20"/>
        </w:rPr>
      </w:pPr>
      <w:r w:rsidRPr="00F21983">
        <w:rPr>
          <w:rFonts w:cs="Arial"/>
          <w:sz w:val="20"/>
        </w:rPr>
        <w:t>If the permittee is subject to 40 CFR Part 82</w:t>
      </w:r>
      <w:r>
        <w:rPr>
          <w:rFonts w:cs="Arial"/>
          <w:sz w:val="20"/>
        </w:rPr>
        <w:t>,</w:t>
      </w:r>
      <w:r w:rsidRPr="00F21983">
        <w:rPr>
          <w:rFonts w:cs="Arial"/>
          <w:sz w:val="20"/>
        </w:rPr>
        <w:t xml:space="preserve"> and performs a service on motor (fleet) vehicles when this service involves refrigerant in the MVAC, the permittee is subject to all the applicable requirements as s</w:t>
      </w:r>
      <w:r>
        <w:rPr>
          <w:rFonts w:cs="Arial"/>
          <w:sz w:val="20"/>
        </w:rPr>
        <w:t>pecified in 40</w:t>
      </w:r>
      <w:r w:rsidR="00274C5A">
        <w:rPr>
          <w:rFonts w:cs="Arial"/>
          <w:sz w:val="20"/>
        </w:rPr>
        <w:t> </w:t>
      </w:r>
      <w:r>
        <w:rPr>
          <w:rFonts w:cs="Arial"/>
          <w:sz w:val="20"/>
        </w:rPr>
        <w:t>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rsidR="00D40222" w:rsidRPr="00F21983" w:rsidRDefault="00D40222" w:rsidP="00D40222">
      <w:pPr>
        <w:jc w:val="both"/>
        <w:rPr>
          <w:rFonts w:cs="Arial"/>
          <w:sz w:val="20"/>
        </w:rPr>
      </w:pPr>
    </w:p>
    <w:p w:rsidR="00D40222" w:rsidRDefault="00D40222" w:rsidP="00D40222">
      <w:pPr>
        <w:pStyle w:val="Heading2"/>
        <w:numPr>
          <w:ilvl w:val="0"/>
          <w:numId w:val="0"/>
        </w:numPr>
        <w:jc w:val="left"/>
        <w:rPr>
          <w:bCs/>
          <w:sz w:val="22"/>
        </w:rPr>
      </w:pPr>
      <w:bookmarkStart w:id="45" w:name="_Toc367698510"/>
      <w:bookmarkStart w:id="46" w:name="_Toc451852100"/>
      <w:r w:rsidRPr="0075518C">
        <w:rPr>
          <w:bCs/>
          <w:sz w:val="22"/>
        </w:rPr>
        <w:t>Risk Management Plan</w:t>
      </w:r>
      <w:bookmarkEnd w:id="45"/>
      <w:bookmarkEnd w:id="46"/>
    </w:p>
    <w:p w:rsidR="00D40222" w:rsidRPr="0075518C" w:rsidRDefault="00D40222" w:rsidP="00D40222">
      <w:pPr>
        <w:jc w:val="both"/>
      </w:pPr>
    </w:p>
    <w:p w:rsidR="00D40222" w:rsidRPr="00F21983" w:rsidRDefault="00D40222" w:rsidP="00D40222">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40</w:t>
      </w:r>
      <w:r w:rsidR="00203092">
        <w:rPr>
          <w:rFonts w:cs="Arial"/>
          <w:sz w:val="20"/>
        </w:rPr>
        <w:t> </w:t>
      </w:r>
      <w:r>
        <w:rPr>
          <w:rFonts w:cs="Arial"/>
          <w:sz w:val="20"/>
        </w:rPr>
        <w:t xml:space="preserve">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rsidR="00D40222" w:rsidRPr="00F21983" w:rsidRDefault="00D40222" w:rsidP="00D40222">
      <w:pPr>
        <w:numPr>
          <w:ilvl w:val="12"/>
          <w:numId w:val="0"/>
        </w:numPr>
        <w:ind w:left="432" w:hanging="432"/>
        <w:jc w:val="both"/>
        <w:rPr>
          <w:rFonts w:cs="Arial"/>
          <w:sz w:val="20"/>
        </w:rPr>
      </w:pPr>
    </w:p>
    <w:p w:rsidR="00D40222" w:rsidRPr="00F21983" w:rsidRDefault="00D40222" w:rsidP="00D40222">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rsidR="00D40222" w:rsidRPr="00F21983" w:rsidRDefault="00D40222" w:rsidP="00D40222">
      <w:pPr>
        <w:numPr>
          <w:ilvl w:val="1"/>
          <w:numId w:val="21"/>
        </w:numPr>
        <w:jc w:val="both"/>
        <w:rPr>
          <w:rFonts w:cs="Arial"/>
          <w:sz w:val="20"/>
        </w:rPr>
      </w:pPr>
      <w:r w:rsidRPr="00F21983">
        <w:rPr>
          <w:rFonts w:cs="Arial"/>
          <w:sz w:val="20"/>
        </w:rPr>
        <w:t>June 21, 1999,</w:t>
      </w:r>
    </w:p>
    <w:p w:rsidR="00D40222" w:rsidRPr="00F21983" w:rsidRDefault="00D40222" w:rsidP="00D40222">
      <w:pPr>
        <w:numPr>
          <w:ilvl w:val="1"/>
          <w:numId w:val="21"/>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rsidR="00D40222" w:rsidRPr="00F21983" w:rsidRDefault="00D40222" w:rsidP="00D40222">
      <w:pPr>
        <w:numPr>
          <w:ilvl w:val="1"/>
          <w:numId w:val="21"/>
        </w:numPr>
        <w:jc w:val="both"/>
        <w:rPr>
          <w:rFonts w:cs="Arial"/>
          <w:sz w:val="20"/>
        </w:rPr>
      </w:pPr>
      <w:r w:rsidRPr="00F21983">
        <w:rPr>
          <w:rFonts w:cs="Arial"/>
          <w:sz w:val="20"/>
        </w:rPr>
        <w:t>The date on which a regulated substance is first present above a threshold quantity in a process.</w:t>
      </w:r>
    </w:p>
    <w:p w:rsidR="00D40222" w:rsidRPr="00F21983" w:rsidRDefault="00D40222" w:rsidP="00D40222">
      <w:pPr>
        <w:numPr>
          <w:ilvl w:val="12"/>
          <w:numId w:val="0"/>
        </w:numPr>
        <w:ind w:left="432" w:hanging="432"/>
        <w:jc w:val="both"/>
        <w:rPr>
          <w:rFonts w:cs="Arial"/>
          <w:sz w:val="20"/>
        </w:rPr>
      </w:pPr>
    </w:p>
    <w:p w:rsidR="00D40222" w:rsidRPr="00F21983" w:rsidRDefault="00D40222" w:rsidP="00D40222">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rsidR="00D40222" w:rsidRPr="00F21983" w:rsidRDefault="00D40222" w:rsidP="00D40222">
      <w:pPr>
        <w:numPr>
          <w:ilvl w:val="12"/>
          <w:numId w:val="0"/>
        </w:numPr>
        <w:ind w:left="432" w:hanging="432"/>
        <w:jc w:val="both"/>
        <w:rPr>
          <w:rFonts w:cs="Arial"/>
          <w:sz w:val="20"/>
        </w:rPr>
      </w:pPr>
    </w:p>
    <w:p w:rsidR="00D40222" w:rsidRPr="00F21983" w:rsidRDefault="00D40222" w:rsidP="00D40222">
      <w:pPr>
        <w:numPr>
          <w:ilvl w:val="0"/>
          <w:numId w:val="2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rsidR="00D40222" w:rsidRPr="00DF6609" w:rsidRDefault="00D40222" w:rsidP="00D40222">
      <w:pPr>
        <w:numPr>
          <w:ilvl w:val="12"/>
          <w:numId w:val="0"/>
        </w:numPr>
        <w:ind w:left="432" w:hanging="432"/>
        <w:jc w:val="both"/>
        <w:rPr>
          <w:rFonts w:cs="Arial"/>
          <w:b/>
          <w:sz w:val="20"/>
        </w:rPr>
      </w:pPr>
    </w:p>
    <w:p w:rsidR="00D40222" w:rsidRPr="0075518C" w:rsidRDefault="00D40222" w:rsidP="00D40222">
      <w:pPr>
        <w:pStyle w:val="Heading2"/>
        <w:numPr>
          <w:ilvl w:val="0"/>
          <w:numId w:val="0"/>
        </w:numPr>
        <w:jc w:val="left"/>
        <w:rPr>
          <w:bCs/>
          <w:sz w:val="22"/>
        </w:rPr>
      </w:pPr>
      <w:bookmarkStart w:id="47" w:name="_Toc367698511"/>
      <w:bookmarkStart w:id="48" w:name="_Toc451852101"/>
      <w:r w:rsidRPr="0075518C">
        <w:rPr>
          <w:bCs/>
          <w:sz w:val="22"/>
        </w:rPr>
        <w:t>Emission Trading</w:t>
      </w:r>
      <w:bookmarkEnd w:id="47"/>
      <w:bookmarkEnd w:id="48"/>
    </w:p>
    <w:p w:rsidR="00D40222" w:rsidRPr="00F21983" w:rsidRDefault="00D40222" w:rsidP="00D40222">
      <w:pPr>
        <w:numPr>
          <w:ilvl w:val="12"/>
          <w:numId w:val="0"/>
        </w:numPr>
        <w:ind w:left="432" w:hanging="432"/>
        <w:rPr>
          <w:rFonts w:cs="Arial"/>
          <w:b/>
          <w:sz w:val="20"/>
        </w:rPr>
      </w:pPr>
    </w:p>
    <w:p w:rsidR="00D40222" w:rsidRPr="00F21983" w:rsidRDefault="00D40222" w:rsidP="00274C5A">
      <w:pPr>
        <w:numPr>
          <w:ilvl w:val="0"/>
          <w:numId w:val="2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rsidR="00D40222" w:rsidRPr="00DF6609" w:rsidRDefault="00D40222" w:rsidP="00D40222">
      <w:pPr>
        <w:rPr>
          <w:sz w:val="20"/>
        </w:rPr>
      </w:pPr>
    </w:p>
    <w:p w:rsidR="00D40222" w:rsidRPr="0075518C" w:rsidRDefault="00D40222" w:rsidP="00D40222">
      <w:pPr>
        <w:pStyle w:val="Heading2"/>
        <w:numPr>
          <w:ilvl w:val="0"/>
          <w:numId w:val="0"/>
        </w:numPr>
        <w:jc w:val="left"/>
        <w:rPr>
          <w:bCs/>
          <w:sz w:val="22"/>
        </w:rPr>
      </w:pPr>
      <w:bookmarkStart w:id="49" w:name="_Toc367698512"/>
      <w:bookmarkStart w:id="50" w:name="_Toc451852102"/>
      <w:r w:rsidRPr="0075518C">
        <w:rPr>
          <w:bCs/>
          <w:sz w:val="22"/>
        </w:rPr>
        <w:lastRenderedPageBreak/>
        <w:t>Permit To Install (PTI)</w:t>
      </w:r>
      <w:bookmarkEnd w:id="49"/>
      <w:bookmarkEnd w:id="50"/>
    </w:p>
    <w:p w:rsidR="00D40222" w:rsidRPr="00DF6609" w:rsidRDefault="00D40222" w:rsidP="00D40222">
      <w:pPr>
        <w:rPr>
          <w:rFonts w:cs="Arial"/>
          <w:sz w:val="20"/>
        </w:rPr>
      </w:pPr>
    </w:p>
    <w:p w:rsidR="00D40222" w:rsidRPr="00105176" w:rsidRDefault="00D40222" w:rsidP="00D40222">
      <w:pPr>
        <w:numPr>
          <w:ilvl w:val="0"/>
          <w:numId w:val="22"/>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rsidR="00D40222" w:rsidRPr="00F21983" w:rsidRDefault="00D40222" w:rsidP="00D40222">
      <w:pPr>
        <w:jc w:val="both"/>
        <w:rPr>
          <w:rFonts w:cs="Arial"/>
          <w:sz w:val="20"/>
        </w:rPr>
      </w:pPr>
    </w:p>
    <w:p w:rsidR="00D40222" w:rsidRPr="00105176" w:rsidRDefault="00D40222" w:rsidP="00D40222">
      <w:pPr>
        <w:numPr>
          <w:ilvl w:val="0"/>
          <w:numId w:val="2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rsidR="00D40222" w:rsidRDefault="00D40222" w:rsidP="00D40222">
      <w:pPr>
        <w:jc w:val="both"/>
        <w:rPr>
          <w:rFonts w:cs="Arial"/>
          <w:sz w:val="20"/>
        </w:rPr>
      </w:pPr>
    </w:p>
    <w:p w:rsidR="00D40222" w:rsidRPr="00F21983" w:rsidRDefault="00D40222" w:rsidP="00D40222">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proofErr w:type="spellStart"/>
      <w:r>
        <w:rPr>
          <w:rFonts w:cs="Arial"/>
          <w:sz w:val="20"/>
        </w:rPr>
        <w:t>S</w:t>
      </w:r>
      <w:r w:rsidRPr="00F21983">
        <w:rPr>
          <w:rFonts w:cs="Arial"/>
          <w:sz w:val="20"/>
        </w:rPr>
        <w:t>ubrules</w:t>
      </w:r>
      <w:proofErr w:type="spellEnd"/>
      <w:r w:rsidRPr="00F21983">
        <w:rPr>
          <w:rFonts w:cs="Arial"/>
          <w:sz w:val="20"/>
        </w:rPr>
        <w:t xml:space="preserve"> (1)(a), (b) and (c) of Rule 219.  The written request shall be sent to the appropriate AQD District Supervisor, </w:t>
      </w:r>
      <w:r>
        <w:rPr>
          <w:rFonts w:cs="Arial"/>
          <w:sz w:val="20"/>
        </w:rPr>
        <w:t>MDEQ</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rsidR="00D40222" w:rsidRPr="00DF6609" w:rsidRDefault="00D40222" w:rsidP="00D40222">
      <w:pPr>
        <w:rPr>
          <w:rFonts w:cs="Arial"/>
          <w:sz w:val="20"/>
        </w:rPr>
      </w:pPr>
    </w:p>
    <w:p w:rsidR="00D40222" w:rsidRPr="00F21983" w:rsidRDefault="00D40222" w:rsidP="00D40222">
      <w:pPr>
        <w:numPr>
          <w:ilvl w:val="0"/>
          <w:numId w:val="2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MDEQ</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rsidR="00D40222" w:rsidRDefault="00D40222" w:rsidP="00D40222">
      <w:pPr>
        <w:rPr>
          <w:rFonts w:cs="Arial"/>
          <w:b/>
          <w:sz w:val="20"/>
        </w:rPr>
      </w:pPr>
    </w:p>
    <w:p w:rsidR="00D40222" w:rsidRPr="00DF6609" w:rsidRDefault="00D40222" w:rsidP="00D40222">
      <w:pPr>
        <w:rPr>
          <w:rFonts w:cs="Arial"/>
          <w:b/>
          <w:sz w:val="20"/>
        </w:rPr>
      </w:pPr>
    </w:p>
    <w:p w:rsidR="00D40222" w:rsidRPr="00105176" w:rsidRDefault="00D40222" w:rsidP="00D40222">
      <w:pPr>
        <w:jc w:val="both"/>
        <w:rPr>
          <w:b/>
          <w:sz w:val="20"/>
        </w:rPr>
      </w:pPr>
      <w:r w:rsidRPr="00105176">
        <w:rPr>
          <w:b/>
          <w:sz w:val="20"/>
          <w:u w:val="single"/>
        </w:rPr>
        <w:t>Footnote</w:t>
      </w:r>
      <w:r>
        <w:rPr>
          <w:b/>
          <w:sz w:val="20"/>
          <w:u w:val="single"/>
        </w:rPr>
        <w:t>s</w:t>
      </w:r>
      <w:r w:rsidRPr="00105176">
        <w:rPr>
          <w:b/>
          <w:sz w:val="20"/>
        </w:rPr>
        <w:t>:</w:t>
      </w:r>
    </w:p>
    <w:p w:rsidR="00D40222" w:rsidRPr="00105176" w:rsidRDefault="00D40222" w:rsidP="00D40222">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rsidR="00D40222" w:rsidRPr="00105176" w:rsidRDefault="00D40222" w:rsidP="00D40222">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rsidR="00D40222" w:rsidRPr="009B2FEE" w:rsidRDefault="00D40222" w:rsidP="00D40222">
      <w:pPr>
        <w:jc w:val="both"/>
        <w:rPr>
          <w:szCs w:val="22"/>
        </w:rPr>
      </w:pPr>
    </w:p>
    <w:bookmarkEnd w:id="17"/>
    <w:p w:rsidR="003316BA" w:rsidRPr="00B55DC9" w:rsidRDefault="008055D8" w:rsidP="009E1700">
      <w:pPr>
        <w:jc w:val="both"/>
        <w:rPr>
          <w:rFonts w:cs="Arial"/>
          <w:sz w:val="20"/>
        </w:rPr>
      </w:pPr>
      <w:r>
        <w:rPr>
          <w:rFonts w:ascii="Arial Black" w:hAnsi="Arial Black"/>
          <w:b/>
          <w:szCs w:val="22"/>
        </w:rPr>
        <w:br w:type="page"/>
      </w:r>
    </w:p>
    <w:p w:rsidR="003316BA" w:rsidRPr="00B55DC9" w:rsidRDefault="003316BA" w:rsidP="009E1700">
      <w:pPr>
        <w:jc w:val="both"/>
        <w:rPr>
          <w:rFonts w:cs="Arial"/>
          <w:sz w:val="20"/>
        </w:rPr>
      </w:pPr>
    </w:p>
    <w:p w:rsidR="00AA3FFA" w:rsidRDefault="00AA3FFA" w:rsidP="009E1700">
      <w:bookmarkStart w:id="51" w:name="_Toc852394"/>
      <w:bookmarkStart w:id="52" w:name="_Toc852725"/>
      <w:bookmarkStart w:id="53" w:name="_Toc1453512"/>
    </w:p>
    <w:p w:rsidR="00B74A15" w:rsidRPr="00AA3FFA" w:rsidRDefault="00B74A15" w:rsidP="009E1700">
      <w:pPr>
        <w:rPr>
          <w:sz w:val="20"/>
        </w:rPr>
      </w:pPr>
    </w:p>
    <w:p w:rsidR="0098346A" w:rsidRPr="00752D7A" w:rsidRDefault="0098346A" w:rsidP="009E1700">
      <w:pPr>
        <w:pStyle w:val="Heading1"/>
      </w:pPr>
      <w:bookmarkStart w:id="54" w:name="_Toc451852103"/>
      <w:r w:rsidRPr="00752D7A">
        <w:t xml:space="preserve">B.  </w:t>
      </w:r>
      <w:r w:rsidR="003C2679" w:rsidRPr="00752D7A">
        <w:t>SOURCE-WIDE</w:t>
      </w:r>
      <w:r w:rsidRPr="00752D7A">
        <w:t xml:space="preserve"> </w:t>
      </w:r>
      <w:bookmarkEnd w:id="51"/>
      <w:bookmarkEnd w:id="52"/>
      <w:bookmarkEnd w:id="53"/>
      <w:r w:rsidR="005A53BF" w:rsidRPr="00752D7A">
        <w:t>CONDITIONS</w:t>
      </w:r>
      <w:bookmarkEnd w:id="54"/>
    </w:p>
    <w:p w:rsidR="0098346A" w:rsidRPr="00F21983" w:rsidRDefault="0098346A" w:rsidP="009E1700">
      <w:pPr>
        <w:jc w:val="both"/>
        <w:rPr>
          <w:sz w:val="20"/>
        </w:rPr>
      </w:pPr>
    </w:p>
    <w:p w:rsidR="003C2679" w:rsidRPr="00F21983" w:rsidRDefault="0098346A" w:rsidP="009E1700">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rsidR="003C2679" w:rsidRPr="00F21983" w:rsidRDefault="003C2679" w:rsidP="009E1700">
      <w:pPr>
        <w:jc w:val="both"/>
        <w:rPr>
          <w:sz w:val="20"/>
        </w:rPr>
      </w:pPr>
    </w:p>
    <w:p w:rsidR="00624C4A" w:rsidRDefault="003C2679" w:rsidP="009E1700">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rsidR="00875F04" w:rsidRDefault="00875F04" w:rsidP="009E1700">
      <w:pPr>
        <w:jc w:val="both"/>
        <w:rPr>
          <w:sz w:val="20"/>
        </w:rPr>
      </w:pPr>
    </w:p>
    <w:p w:rsidR="007D535A" w:rsidRDefault="007D535A" w:rsidP="009E1700">
      <w:pPr>
        <w:rPr>
          <w:b/>
        </w:rPr>
      </w:pPr>
      <w:r>
        <w:rPr>
          <w:b/>
        </w:rPr>
        <w:br w:type="page"/>
      </w:r>
    </w:p>
    <w:p w:rsidR="00E14632" w:rsidRDefault="00ED0AFD" w:rsidP="009E1700">
      <w:pPr>
        <w:pStyle w:val="Heading1"/>
      </w:pPr>
      <w:bookmarkStart w:id="55" w:name="_Toc451852104"/>
      <w:bookmarkStart w:id="56" w:name="_Toc852397"/>
      <w:bookmarkStart w:id="57" w:name="_Toc852728"/>
      <w:bookmarkStart w:id="58" w:name="_Toc1453515"/>
      <w:r>
        <w:lastRenderedPageBreak/>
        <w:t xml:space="preserve">C.  </w:t>
      </w:r>
      <w:r w:rsidR="0002792B">
        <w:t xml:space="preserve">EMISSION UNIT </w:t>
      </w:r>
      <w:bookmarkStart w:id="59" w:name="_Toc2571645"/>
      <w:r w:rsidR="00456F47">
        <w:t>CONDITIONS</w:t>
      </w:r>
      <w:bookmarkEnd w:id="55"/>
    </w:p>
    <w:p w:rsidR="00E14632" w:rsidRPr="00FE0AD0" w:rsidRDefault="00E14632" w:rsidP="009E1700">
      <w:pPr>
        <w:jc w:val="both"/>
        <w:rPr>
          <w:sz w:val="20"/>
        </w:rPr>
      </w:pPr>
    </w:p>
    <w:p w:rsidR="009602B7" w:rsidRPr="00FE0AD0" w:rsidRDefault="00E14632" w:rsidP="009E1700">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rsidR="009602B7" w:rsidRPr="00FE0AD0" w:rsidRDefault="009602B7" w:rsidP="009E1700">
      <w:pPr>
        <w:jc w:val="both"/>
        <w:rPr>
          <w:sz w:val="20"/>
        </w:rPr>
      </w:pPr>
    </w:p>
    <w:p w:rsidR="00E14632" w:rsidRPr="00FE0AD0" w:rsidRDefault="009602B7" w:rsidP="009E1700">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rsidR="00E14632" w:rsidRPr="002B5ED5" w:rsidRDefault="00E14632" w:rsidP="009E1700">
      <w:pPr>
        <w:pStyle w:val="Heading2"/>
        <w:numPr>
          <w:ilvl w:val="0"/>
          <w:numId w:val="0"/>
        </w:numPr>
        <w:rPr>
          <w:sz w:val="22"/>
          <w:szCs w:val="22"/>
        </w:rPr>
      </w:pPr>
      <w:bookmarkStart w:id="60" w:name="_Toc852395"/>
      <w:bookmarkStart w:id="61" w:name="_Toc852726"/>
      <w:bookmarkStart w:id="62" w:name="_Toc2571643"/>
      <w:bookmarkStart w:id="63" w:name="_Toc451852105"/>
      <w:r w:rsidRPr="002B5ED5">
        <w:rPr>
          <w:sz w:val="22"/>
          <w:szCs w:val="22"/>
        </w:rPr>
        <w:t>EMISSION UNIT SUMMARY TABLE</w:t>
      </w:r>
      <w:bookmarkEnd w:id="60"/>
      <w:bookmarkEnd w:id="61"/>
      <w:bookmarkEnd w:id="62"/>
      <w:bookmarkEnd w:id="63"/>
    </w:p>
    <w:p w:rsidR="00E14632" w:rsidRDefault="00736BDB" w:rsidP="009E1700">
      <w:pPr>
        <w:jc w:val="center"/>
      </w:pPr>
      <w:r w:rsidRPr="00F35ADC">
        <w:rPr>
          <w:sz w:val="20"/>
        </w:rPr>
        <w:t>The descriptions provided below are for informational purposes and do not constitute enforceable conditions.</w:t>
      </w:r>
    </w:p>
    <w:p w:rsidR="00736BDB" w:rsidRDefault="00736BDB" w:rsidP="009E1700"/>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899"/>
        <w:gridCol w:w="3780"/>
        <w:gridCol w:w="1439"/>
        <w:gridCol w:w="2322"/>
      </w:tblGrid>
      <w:tr w:rsidR="00E14632" w:rsidTr="003D2E47">
        <w:trPr>
          <w:cantSplit/>
          <w:tblHeader/>
        </w:trPr>
        <w:tc>
          <w:tcPr>
            <w:tcW w:w="1388" w:type="pct"/>
            <w:tcBorders>
              <w:top w:val="double" w:sz="6" w:space="0" w:color="auto"/>
              <w:bottom w:val="double" w:sz="4" w:space="0" w:color="auto"/>
            </w:tcBorders>
            <w:shd w:val="pct10" w:color="auto" w:fill="auto"/>
          </w:tcPr>
          <w:p w:rsidR="00E14632" w:rsidRPr="00BB5D62" w:rsidRDefault="00E14632" w:rsidP="00C6273C">
            <w:pPr>
              <w:jc w:val="center"/>
              <w:rPr>
                <w:rFonts w:cs="Arial"/>
                <w:b/>
                <w:sz w:val="20"/>
              </w:rPr>
            </w:pPr>
            <w:r w:rsidRPr="00BB5D62">
              <w:rPr>
                <w:rFonts w:cs="Arial"/>
                <w:b/>
                <w:sz w:val="20"/>
              </w:rPr>
              <w:t>Emission Unit ID</w:t>
            </w:r>
          </w:p>
        </w:tc>
        <w:tc>
          <w:tcPr>
            <w:tcW w:w="1810" w:type="pct"/>
            <w:tcBorders>
              <w:top w:val="double" w:sz="6" w:space="0" w:color="auto"/>
              <w:bottom w:val="double" w:sz="4" w:space="0" w:color="auto"/>
            </w:tcBorders>
            <w:shd w:val="pct10" w:color="auto" w:fill="auto"/>
          </w:tcPr>
          <w:p w:rsidR="00E14632" w:rsidRDefault="00E14632" w:rsidP="00F71970">
            <w:pPr>
              <w:jc w:val="center"/>
              <w:rPr>
                <w:rFonts w:cs="Arial"/>
                <w:b/>
                <w:sz w:val="20"/>
              </w:rPr>
            </w:pPr>
            <w:r w:rsidRPr="00BB5D62">
              <w:rPr>
                <w:rFonts w:cs="Arial"/>
                <w:b/>
                <w:sz w:val="20"/>
              </w:rPr>
              <w:t>Emission Unit Descriptio</w:t>
            </w:r>
            <w:r>
              <w:rPr>
                <w:rFonts w:cs="Arial"/>
                <w:b/>
                <w:sz w:val="20"/>
              </w:rPr>
              <w:t>n</w:t>
            </w:r>
          </w:p>
          <w:p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689" w:type="pct"/>
            <w:tcBorders>
              <w:top w:val="double" w:sz="6" w:space="0" w:color="auto"/>
              <w:bottom w:val="double" w:sz="4" w:space="0" w:color="auto"/>
            </w:tcBorders>
            <w:shd w:val="pct10" w:color="auto" w:fill="auto"/>
          </w:tcPr>
          <w:p w:rsidR="00E14632" w:rsidRPr="00BB5D62" w:rsidRDefault="00E14632" w:rsidP="00C6273C">
            <w:pPr>
              <w:jc w:val="center"/>
              <w:rPr>
                <w:rFonts w:cs="Arial"/>
                <w:b/>
                <w:sz w:val="20"/>
              </w:rPr>
            </w:pPr>
            <w:r w:rsidRPr="00BB5D62">
              <w:rPr>
                <w:rFonts w:cs="Arial"/>
                <w:b/>
                <w:sz w:val="20"/>
              </w:rPr>
              <w:t>Installation</w:t>
            </w:r>
          </w:p>
          <w:p w:rsidR="00E14632" w:rsidRDefault="00E14632" w:rsidP="00C6273C">
            <w:pPr>
              <w:jc w:val="center"/>
              <w:rPr>
                <w:rFonts w:cs="Arial"/>
                <w:b/>
                <w:sz w:val="20"/>
              </w:rPr>
            </w:pPr>
            <w:r w:rsidRPr="00BB5D62">
              <w:rPr>
                <w:rFonts w:cs="Arial"/>
                <w:b/>
                <w:sz w:val="20"/>
              </w:rPr>
              <w:t>Date</w:t>
            </w:r>
            <w:r>
              <w:rPr>
                <w:rFonts w:cs="Arial"/>
                <w:b/>
                <w:sz w:val="20"/>
              </w:rPr>
              <w:t>/</w:t>
            </w:r>
          </w:p>
          <w:p w:rsidR="00E14632" w:rsidRPr="00BB5D62" w:rsidRDefault="00E14632" w:rsidP="00C6273C">
            <w:pPr>
              <w:jc w:val="center"/>
              <w:rPr>
                <w:rFonts w:cs="Arial"/>
                <w:b/>
                <w:sz w:val="20"/>
              </w:rPr>
            </w:pPr>
            <w:r>
              <w:rPr>
                <w:rFonts w:cs="Arial"/>
                <w:b/>
                <w:sz w:val="20"/>
              </w:rPr>
              <w:t>Modification Date</w:t>
            </w:r>
          </w:p>
        </w:tc>
        <w:tc>
          <w:tcPr>
            <w:tcW w:w="1112" w:type="pct"/>
            <w:tcBorders>
              <w:top w:val="double" w:sz="6" w:space="0" w:color="auto"/>
              <w:bottom w:val="double" w:sz="4" w:space="0" w:color="auto"/>
            </w:tcBorders>
            <w:shd w:val="pct10" w:color="auto" w:fill="auto"/>
          </w:tcPr>
          <w:p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D33CB9" w:rsidTr="003D2E47">
        <w:trPr>
          <w:cantSplit/>
        </w:trPr>
        <w:tc>
          <w:tcPr>
            <w:tcW w:w="1388" w:type="pct"/>
            <w:tcBorders>
              <w:top w:val="nil"/>
            </w:tcBorders>
          </w:tcPr>
          <w:p w:rsidR="00D33CB9" w:rsidRPr="00BB5D62" w:rsidRDefault="00D33CB9" w:rsidP="00A26F39">
            <w:pPr>
              <w:rPr>
                <w:rFonts w:cs="Arial"/>
                <w:sz w:val="20"/>
              </w:rPr>
            </w:pPr>
            <w:r>
              <w:rPr>
                <w:rFonts w:cs="Arial"/>
                <w:sz w:val="20"/>
              </w:rPr>
              <w:t>EUPAINTING</w:t>
            </w:r>
          </w:p>
        </w:tc>
        <w:tc>
          <w:tcPr>
            <w:tcW w:w="1810" w:type="pct"/>
            <w:tcBorders>
              <w:top w:val="nil"/>
            </w:tcBorders>
          </w:tcPr>
          <w:p w:rsidR="00D33CB9" w:rsidRPr="00BB5D62" w:rsidRDefault="00D33CB9" w:rsidP="00577EC8">
            <w:pPr>
              <w:jc w:val="both"/>
              <w:rPr>
                <w:rFonts w:cs="Arial"/>
                <w:sz w:val="20"/>
              </w:rPr>
            </w:pPr>
            <w:r>
              <w:rPr>
                <w:rFonts w:cs="Arial"/>
                <w:sz w:val="20"/>
              </w:rPr>
              <w:t>Spray painting of the ends of the steel bars using white latex paint.</w:t>
            </w:r>
          </w:p>
        </w:tc>
        <w:tc>
          <w:tcPr>
            <w:tcW w:w="689" w:type="pct"/>
            <w:tcBorders>
              <w:top w:val="nil"/>
            </w:tcBorders>
          </w:tcPr>
          <w:p w:rsidR="00D33CB9" w:rsidRPr="00BB5D62" w:rsidRDefault="00D33CB9" w:rsidP="00577EC8">
            <w:pPr>
              <w:jc w:val="center"/>
              <w:rPr>
                <w:rFonts w:cs="Arial"/>
                <w:sz w:val="20"/>
              </w:rPr>
            </w:pPr>
            <w:r>
              <w:rPr>
                <w:rFonts w:cs="Arial"/>
                <w:sz w:val="20"/>
              </w:rPr>
              <w:t>10/01/1980</w:t>
            </w:r>
          </w:p>
        </w:tc>
        <w:tc>
          <w:tcPr>
            <w:tcW w:w="1112" w:type="pct"/>
            <w:tcBorders>
              <w:top w:val="nil"/>
            </w:tcBorders>
          </w:tcPr>
          <w:p w:rsidR="00D33CB9" w:rsidRPr="00BB5D62" w:rsidRDefault="0081186C" w:rsidP="00A26F39">
            <w:pPr>
              <w:jc w:val="center"/>
              <w:rPr>
                <w:rFonts w:cs="Arial"/>
                <w:sz w:val="20"/>
              </w:rPr>
            </w:pPr>
            <w:r>
              <w:rPr>
                <w:rFonts w:cs="Arial"/>
                <w:sz w:val="20"/>
              </w:rPr>
              <w:t>FGRULE290</w:t>
            </w:r>
          </w:p>
        </w:tc>
      </w:tr>
      <w:tr w:rsidR="001B3ABB" w:rsidTr="003D2E47">
        <w:trPr>
          <w:cantSplit/>
        </w:trPr>
        <w:tc>
          <w:tcPr>
            <w:tcW w:w="1388" w:type="pct"/>
          </w:tcPr>
          <w:p w:rsidR="001B3ABB" w:rsidRPr="00BB5D62" w:rsidRDefault="001B3ABB" w:rsidP="00A26F39">
            <w:pPr>
              <w:rPr>
                <w:rFonts w:cs="Arial"/>
                <w:sz w:val="20"/>
              </w:rPr>
            </w:pPr>
            <w:r>
              <w:rPr>
                <w:rFonts w:cs="Arial"/>
                <w:sz w:val="20"/>
              </w:rPr>
              <w:t>EUPARTSWASHER</w:t>
            </w:r>
          </w:p>
        </w:tc>
        <w:tc>
          <w:tcPr>
            <w:tcW w:w="1810" w:type="pct"/>
          </w:tcPr>
          <w:p w:rsidR="001B3ABB" w:rsidRPr="00BB5D62" w:rsidRDefault="001B3ABB" w:rsidP="00DC6614">
            <w:pPr>
              <w:jc w:val="both"/>
              <w:rPr>
                <w:rFonts w:cs="Arial"/>
                <w:sz w:val="20"/>
              </w:rPr>
            </w:pPr>
            <w:r>
              <w:rPr>
                <w:rFonts w:cs="Arial"/>
                <w:sz w:val="20"/>
              </w:rPr>
              <w:t>Parts washers, each with an air/vapor interface area of 10 square feet or less.</w:t>
            </w:r>
          </w:p>
        </w:tc>
        <w:tc>
          <w:tcPr>
            <w:tcW w:w="689" w:type="pct"/>
          </w:tcPr>
          <w:p w:rsidR="001B3ABB" w:rsidRPr="00BB5D62" w:rsidRDefault="001B3ABB" w:rsidP="00577EC8">
            <w:pPr>
              <w:jc w:val="center"/>
              <w:rPr>
                <w:rFonts w:cs="Arial"/>
                <w:sz w:val="20"/>
              </w:rPr>
            </w:pPr>
            <w:r>
              <w:rPr>
                <w:rFonts w:cs="Arial"/>
                <w:sz w:val="20"/>
              </w:rPr>
              <w:t>05/05/1978</w:t>
            </w:r>
          </w:p>
        </w:tc>
        <w:tc>
          <w:tcPr>
            <w:tcW w:w="1112" w:type="pct"/>
          </w:tcPr>
          <w:p w:rsidR="001B3ABB" w:rsidRPr="00BB5D62" w:rsidRDefault="001B3ABB" w:rsidP="0081186C">
            <w:pPr>
              <w:jc w:val="center"/>
              <w:rPr>
                <w:rFonts w:cs="Arial"/>
                <w:sz w:val="20"/>
              </w:rPr>
            </w:pPr>
            <w:r>
              <w:rPr>
                <w:rFonts w:cs="Arial"/>
                <w:sz w:val="20"/>
              </w:rPr>
              <w:t>FGCOLDCLEANERS</w:t>
            </w:r>
          </w:p>
        </w:tc>
      </w:tr>
      <w:tr w:rsidR="00F02478" w:rsidTr="003D2E47">
        <w:trPr>
          <w:cantSplit/>
        </w:trPr>
        <w:tc>
          <w:tcPr>
            <w:tcW w:w="1388" w:type="pct"/>
          </w:tcPr>
          <w:p w:rsidR="00F02478" w:rsidRPr="00BB5D62" w:rsidRDefault="00F02478" w:rsidP="00A26F39">
            <w:pPr>
              <w:rPr>
                <w:rFonts w:cs="Arial"/>
                <w:sz w:val="20"/>
              </w:rPr>
            </w:pPr>
            <w:r>
              <w:rPr>
                <w:rFonts w:cs="Arial"/>
                <w:sz w:val="20"/>
              </w:rPr>
              <w:t>EUTURNER</w:t>
            </w:r>
          </w:p>
        </w:tc>
        <w:tc>
          <w:tcPr>
            <w:tcW w:w="1810" w:type="pct"/>
          </w:tcPr>
          <w:p w:rsidR="00F02478" w:rsidRPr="00BB5D62" w:rsidRDefault="00F02478" w:rsidP="00DC6614">
            <w:pPr>
              <w:jc w:val="both"/>
              <w:rPr>
                <w:rFonts w:cs="Arial"/>
                <w:sz w:val="20"/>
              </w:rPr>
            </w:pPr>
            <w:r>
              <w:rPr>
                <w:rFonts w:cs="Arial"/>
                <w:sz w:val="20"/>
              </w:rPr>
              <w:t>Spray painting of steel bars with rust preventative coating.  Emissions from this operation are discharged into the in-plant environment.</w:t>
            </w:r>
          </w:p>
        </w:tc>
        <w:tc>
          <w:tcPr>
            <w:tcW w:w="689" w:type="pct"/>
          </w:tcPr>
          <w:p w:rsidR="00F02478" w:rsidRPr="00BB5D62" w:rsidRDefault="00F02478" w:rsidP="00577EC8">
            <w:pPr>
              <w:jc w:val="center"/>
              <w:rPr>
                <w:rFonts w:cs="Arial"/>
                <w:sz w:val="20"/>
              </w:rPr>
            </w:pPr>
            <w:r>
              <w:rPr>
                <w:rFonts w:cs="Arial"/>
                <w:sz w:val="20"/>
              </w:rPr>
              <w:t>05/01/2006</w:t>
            </w:r>
          </w:p>
        </w:tc>
        <w:tc>
          <w:tcPr>
            <w:tcW w:w="1112" w:type="pct"/>
          </w:tcPr>
          <w:p w:rsidR="00F02478" w:rsidRPr="00BB5D62" w:rsidRDefault="0081186C" w:rsidP="00A26F39">
            <w:pPr>
              <w:jc w:val="center"/>
              <w:rPr>
                <w:rFonts w:cs="Arial"/>
                <w:sz w:val="20"/>
              </w:rPr>
            </w:pPr>
            <w:r>
              <w:rPr>
                <w:rFonts w:cs="Arial"/>
                <w:sz w:val="20"/>
              </w:rPr>
              <w:t>FGRULE290</w:t>
            </w:r>
          </w:p>
        </w:tc>
      </w:tr>
      <w:tr w:rsidR="00704DBF" w:rsidTr="003D2E47">
        <w:trPr>
          <w:cantSplit/>
        </w:trPr>
        <w:tc>
          <w:tcPr>
            <w:tcW w:w="1388" w:type="pct"/>
          </w:tcPr>
          <w:p w:rsidR="00704DBF" w:rsidRDefault="00704DBF" w:rsidP="009F1EA8">
            <w:pPr>
              <w:rPr>
                <w:rFonts w:cs="Arial"/>
                <w:sz w:val="20"/>
              </w:rPr>
            </w:pPr>
            <w:r>
              <w:rPr>
                <w:rFonts w:cs="Arial"/>
                <w:sz w:val="20"/>
              </w:rPr>
              <w:t>EUMILLSAWBH</w:t>
            </w:r>
          </w:p>
        </w:tc>
        <w:tc>
          <w:tcPr>
            <w:tcW w:w="1810" w:type="pct"/>
          </w:tcPr>
          <w:p w:rsidR="00704DBF" w:rsidRDefault="00704DBF" w:rsidP="009F1EA8">
            <w:pPr>
              <w:rPr>
                <w:sz w:val="20"/>
              </w:rPr>
            </w:pPr>
            <w:r>
              <w:rPr>
                <w:sz w:val="20"/>
              </w:rPr>
              <w:t>Baghouse control for the Roll Mill Cutting saws.</w:t>
            </w:r>
          </w:p>
        </w:tc>
        <w:tc>
          <w:tcPr>
            <w:tcW w:w="689" w:type="pct"/>
          </w:tcPr>
          <w:p w:rsidR="00704DBF" w:rsidRDefault="00704DBF" w:rsidP="009F1EA8">
            <w:pPr>
              <w:jc w:val="center"/>
              <w:rPr>
                <w:rFonts w:cs="Arial"/>
                <w:sz w:val="20"/>
              </w:rPr>
            </w:pPr>
            <w:r>
              <w:rPr>
                <w:rFonts w:cs="Arial"/>
                <w:sz w:val="20"/>
              </w:rPr>
              <w:t>01/01/2015</w:t>
            </w:r>
          </w:p>
        </w:tc>
        <w:tc>
          <w:tcPr>
            <w:tcW w:w="1112" w:type="pct"/>
          </w:tcPr>
          <w:p w:rsidR="00704DBF" w:rsidRDefault="0081186C" w:rsidP="009F1EA8">
            <w:pPr>
              <w:jc w:val="center"/>
              <w:rPr>
                <w:rFonts w:cs="Arial"/>
                <w:sz w:val="20"/>
              </w:rPr>
            </w:pPr>
            <w:r>
              <w:rPr>
                <w:rFonts w:cs="Arial"/>
                <w:sz w:val="20"/>
              </w:rPr>
              <w:t>FGRULE290</w:t>
            </w:r>
          </w:p>
        </w:tc>
      </w:tr>
      <w:tr w:rsidR="00DC6614" w:rsidTr="009E5E64">
        <w:trPr>
          <w:cantSplit/>
          <w:trHeight w:val="1686"/>
        </w:trPr>
        <w:tc>
          <w:tcPr>
            <w:tcW w:w="1388" w:type="pct"/>
          </w:tcPr>
          <w:p w:rsidR="00DC6614" w:rsidRDefault="00DC6614" w:rsidP="00A26F39">
            <w:pPr>
              <w:rPr>
                <w:rFonts w:cs="Arial"/>
                <w:sz w:val="20"/>
              </w:rPr>
            </w:pPr>
            <w:r>
              <w:rPr>
                <w:rFonts w:cs="Arial"/>
                <w:sz w:val="20"/>
              </w:rPr>
              <w:t>EUENGINES</w:t>
            </w:r>
          </w:p>
        </w:tc>
        <w:tc>
          <w:tcPr>
            <w:tcW w:w="1810" w:type="pct"/>
          </w:tcPr>
          <w:p w:rsidR="00DC6614" w:rsidRPr="00D031A8" w:rsidRDefault="00DC6614" w:rsidP="00577EC8">
            <w:pPr>
              <w:rPr>
                <w:sz w:val="20"/>
              </w:rPr>
            </w:pPr>
            <w:r>
              <w:rPr>
                <w:sz w:val="20"/>
              </w:rPr>
              <w:t>One or more diesel fuel-fired reciprocating engine generators, including portable units, each with a maximum nameplate capacity of 5 megawatts (MW), used for power generation including emergency back-up and/or peak power shaving.</w:t>
            </w:r>
          </w:p>
        </w:tc>
        <w:tc>
          <w:tcPr>
            <w:tcW w:w="689" w:type="pct"/>
          </w:tcPr>
          <w:p w:rsidR="00DC6614" w:rsidRDefault="00DC6614" w:rsidP="00DC6614">
            <w:pPr>
              <w:jc w:val="center"/>
              <w:rPr>
                <w:rFonts w:cs="Arial"/>
                <w:sz w:val="20"/>
              </w:rPr>
            </w:pPr>
            <w:r>
              <w:rPr>
                <w:rFonts w:cs="Arial"/>
                <w:sz w:val="20"/>
              </w:rPr>
              <w:t>NA</w:t>
            </w:r>
          </w:p>
        </w:tc>
        <w:tc>
          <w:tcPr>
            <w:tcW w:w="1112" w:type="pct"/>
          </w:tcPr>
          <w:p w:rsidR="00DC6614" w:rsidRPr="00BB5D62" w:rsidRDefault="00DC6614" w:rsidP="0081186C">
            <w:pPr>
              <w:jc w:val="center"/>
              <w:rPr>
                <w:rFonts w:cs="Arial"/>
                <w:sz w:val="20"/>
              </w:rPr>
            </w:pPr>
            <w:r>
              <w:rPr>
                <w:rFonts w:cs="Arial"/>
                <w:sz w:val="20"/>
              </w:rPr>
              <w:t>FGENGINES</w:t>
            </w:r>
          </w:p>
        </w:tc>
      </w:tr>
      <w:tr w:rsidR="00783B60" w:rsidTr="003D2E47">
        <w:trPr>
          <w:cantSplit/>
        </w:trPr>
        <w:tc>
          <w:tcPr>
            <w:tcW w:w="1388" w:type="pct"/>
          </w:tcPr>
          <w:p w:rsidR="00783B60" w:rsidRDefault="00AD2B71" w:rsidP="00D67A00">
            <w:pPr>
              <w:rPr>
                <w:rFonts w:cs="Arial"/>
                <w:sz w:val="20"/>
              </w:rPr>
            </w:pPr>
            <w:r>
              <w:rPr>
                <w:rFonts w:cs="Arial"/>
                <w:sz w:val="20"/>
              </w:rPr>
              <w:t xml:space="preserve">EUEAF </w:t>
            </w:r>
          </w:p>
        </w:tc>
        <w:tc>
          <w:tcPr>
            <w:tcW w:w="1810" w:type="pct"/>
          </w:tcPr>
          <w:p w:rsidR="00DD53C6" w:rsidRDefault="00DD53C6" w:rsidP="00DD53C6">
            <w:pPr>
              <w:tabs>
                <w:tab w:val="left" w:pos="720"/>
                <w:tab w:val="left" w:pos="8856"/>
              </w:tabs>
              <w:jc w:val="both"/>
              <w:rPr>
                <w:sz w:val="20"/>
              </w:rPr>
            </w:pPr>
            <w:r>
              <w:rPr>
                <w:sz w:val="20"/>
              </w:rPr>
              <w:t xml:space="preserve">The electric arc furnace (EAF) melts steel scrap in a batch operation.  The EAF is a refractory lined cylindrical vessel with a bowl-shaped hearth and dome shaped roof.  Electrodes are lowered and raised through the furnace roof for melting the steel scrap.  Six oxy-fuel burners are used to increase the steel melting rate. The molten steel is gravity fed from the EAF to the ladle used in the LMF by tapping at the bottom of the unit.  The EAF is </w:t>
            </w:r>
            <w:r>
              <w:rPr>
                <w:rFonts w:cs="Arial"/>
                <w:sz w:val="20"/>
              </w:rPr>
              <w:t>controlled by DEC followed by a baghouse.</w:t>
            </w:r>
            <w:r>
              <w:rPr>
                <w:sz w:val="20"/>
              </w:rPr>
              <w:t xml:space="preserve">  The exhaust gases are cooled using a water quench system prior to baghouse control.  </w:t>
            </w:r>
          </w:p>
          <w:p w:rsidR="00783B60" w:rsidRDefault="00783B60" w:rsidP="00DD53C6">
            <w:pPr>
              <w:autoSpaceDE w:val="0"/>
              <w:autoSpaceDN w:val="0"/>
              <w:adjustRightInd w:val="0"/>
              <w:rPr>
                <w:rFonts w:cs="Arial"/>
                <w:sz w:val="20"/>
              </w:rPr>
            </w:pPr>
          </w:p>
        </w:tc>
        <w:tc>
          <w:tcPr>
            <w:tcW w:w="689" w:type="pct"/>
          </w:tcPr>
          <w:p w:rsidR="00DD53C6" w:rsidRDefault="00DD53C6" w:rsidP="00DD53C6">
            <w:pPr>
              <w:jc w:val="center"/>
              <w:rPr>
                <w:rFonts w:cs="Arial"/>
                <w:sz w:val="20"/>
              </w:rPr>
            </w:pPr>
            <w:r>
              <w:rPr>
                <w:rFonts w:cs="Arial"/>
                <w:sz w:val="20"/>
              </w:rPr>
              <w:t>05/05/1978/</w:t>
            </w:r>
          </w:p>
          <w:p w:rsidR="00DD53C6" w:rsidRDefault="00DD53C6" w:rsidP="00DD53C6">
            <w:pPr>
              <w:jc w:val="center"/>
              <w:rPr>
                <w:rFonts w:cs="Arial"/>
                <w:sz w:val="20"/>
              </w:rPr>
            </w:pPr>
            <w:r>
              <w:rPr>
                <w:rFonts w:cs="Arial"/>
                <w:sz w:val="20"/>
              </w:rPr>
              <w:t>01/04/2013/</w:t>
            </w:r>
          </w:p>
          <w:p w:rsidR="00783B60" w:rsidRPr="00132F8A" w:rsidRDefault="00DD53C6" w:rsidP="00DD53C6">
            <w:pPr>
              <w:jc w:val="center"/>
              <w:rPr>
                <w:rFonts w:cs="Arial"/>
                <w:sz w:val="20"/>
              </w:rPr>
            </w:pPr>
            <w:r>
              <w:rPr>
                <w:rFonts w:cs="Arial"/>
                <w:sz w:val="20"/>
              </w:rPr>
              <w:t>10/27/2014</w:t>
            </w:r>
          </w:p>
        </w:tc>
        <w:tc>
          <w:tcPr>
            <w:tcW w:w="1112" w:type="pct"/>
          </w:tcPr>
          <w:p w:rsidR="00783B60" w:rsidRDefault="00783B60" w:rsidP="0081186C">
            <w:pPr>
              <w:jc w:val="center"/>
              <w:rPr>
                <w:rFonts w:cs="Arial"/>
                <w:sz w:val="20"/>
              </w:rPr>
            </w:pPr>
            <w:r>
              <w:rPr>
                <w:rFonts w:cs="Arial"/>
                <w:sz w:val="20"/>
              </w:rPr>
              <w:t>FGMELTSHOP</w:t>
            </w:r>
          </w:p>
          <w:p w:rsidR="00783B60" w:rsidRDefault="00783B60" w:rsidP="0081186C">
            <w:pPr>
              <w:jc w:val="center"/>
              <w:rPr>
                <w:rFonts w:cs="Arial"/>
                <w:sz w:val="20"/>
              </w:rPr>
            </w:pPr>
            <w:r>
              <w:rPr>
                <w:rFonts w:cs="Arial"/>
                <w:sz w:val="20"/>
              </w:rPr>
              <w:t>FGMACTYYYYY</w:t>
            </w:r>
          </w:p>
          <w:p w:rsidR="00783B60" w:rsidRDefault="00783B60" w:rsidP="0081186C">
            <w:pPr>
              <w:jc w:val="center"/>
              <w:rPr>
                <w:rFonts w:cs="Arial"/>
                <w:sz w:val="20"/>
              </w:rPr>
            </w:pPr>
            <w:r>
              <w:rPr>
                <w:rFonts w:cs="Arial"/>
                <w:sz w:val="20"/>
              </w:rPr>
              <w:t>FGGHG</w:t>
            </w:r>
          </w:p>
        </w:tc>
      </w:tr>
      <w:tr w:rsidR="00783B60" w:rsidTr="003D2E47">
        <w:trPr>
          <w:cantSplit/>
        </w:trPr>
        <w:tc>
          <w:tcPr>
            <w:tcW w:w="1388" w:type="pct"/>
          </w:tcPr>
          <w:p w:rsidR="00783B60" w:rsidRPr="00BB5D62" w:rsidRDefault="00EA4E26" w:rsidP="00D67A00">
            <w:pPr>
              <w:rPr>
                <w:rFonts w:cs="Arial"/>
                <w:sz w:val="20"/>
              </w:rPr>
            </w:pPr>
            <w:r>
              <w:rPr>
                <w:rFonts w:cs="Arial"/>
                <w:sz w:val="20"/>
              </w:rPr>
              <w:t>EUDUST-SILO</w:t>
            </w:r>
          </w:p>
        </w:tc>
        <w:tc>
          <w:tcPr>
            <w:tcW w:w="1810" w:type="pct"/>
          </w:tcPr>
          <w:p w:rsidR="00783B60" w:rsidRPr="00BB5D62" w:rsidRDefault="00783B60" w:rsidP="007B243E">
            <w:pPr>
              <w:jc w:val="both"/>
              <w:rPr>
                <w:rFonts w:cs="Arial"/>
                <w:sz w:val="20"/>
              </w:rPr>
            </w:pPr>
            <w:r>
              <w:rPr>
                <w:rFonts w:cs="Arial"/>
                <w:sz w:val="20"/>
              </w:rPr>
              <w:t>This silo stores dust generated from DVBAGHOUSE-01 until it is properly disposed.</w:t>
            </w:r>
          </w:p>
        </w:tc>
        <w:tc>
          <w:tcPr>
            <w:tcW w:w="689" w:type="pct"/>
          </w:tcPr>
          <w:p w:rsidR="00783B60" w:rsidRPr="00BB5D62" w:rsidRDefault="00783B60" w:rsidP="0081186C">
            <w:pPr>
              <w:jc w:val="center"/>
              <w:rPr>
                <w:rFonts w:cs="Arial"/>
                <w:sz w:val="20"/>
              </w:rPr>
            </w:pPr>
            <w:r>
              <w:rPr>
                <w:rFonts w:cs="Arial"/>
                <w:sz w:val="20"/>
              </w:rPr>
              <w:t>05/05/1978</w:t>
            </w:r>
          </w:p>
        </w:tc>
        <w:tc>
          <w:tcPr>
            <w:tcW w:w="1112" w:type="pct"/>
          </w:tcPr>
          <w:p w:rsidR="00783B60" w:rsidRDefault="00783B60" w:rsidP="0081186C">
            <w:pPr>
              <w:jc w:val="center"/>
            </w:pPr>
            <w:r>
              <w:rPr>
                <w:rFonts w:cs="Arial"/>
                <w:sz w:val="20"/>
              </w:rPr>
              <w:t>FGGHG</w:t>
            </w:r>
          </w:p>
        </w:tc>
      </w:tr>
      <w:tr w:rsidR="0054056F" w:rsidTr="003D2E47">
        <w:trPr>
          <w:cantSplit/>
        </w:trPr>
        <w:tc>
          <w:tcPr>
            <w:tcW w:w="1388" w:type="pct"/>
          </w:tcPr>
          <w:p w:rsidR="0054056F" w:rsidRPr="00BB5D62" w:rsidRDefault="00EF1764" w:rsidP="003D2B8C">
            <w:pPr>
              <w:rPr>
                <w:rFonts w:cs="Arial"/>
                <w:sz w:val="20"/>
              </w:rPr>
            </w:pPr>
            <w:r>
              <w:rPr>
                <w:rFonts w:cs="Arial"/>
                <w:sz w:val="20"/>
              </w:rPr>
              <w:lastRenderedPageBreak/>
              <w:t xml:space="preserve">EUROADS&amp;PKG-01 </w:t>
            </w:r>
          </w:p>
        </w:tc>
        <w:tc>
          <w:tcPr>
            <w:tcW w:w="1810" w:type="pct"/>
          </w:tcPr>
          <w:p w:rsidR="0054056F" w:rsidRPr="00BB5D62" w:rsidRDefault="0054056F" w:rsidP="0021509E">
            <w:pPr>
              <w:jc w:val="both"/>
              <w:rPr>
                <w:rFonts w:cs="Arial"/>
                <w:sz w:val="20"/>
              </w:rPr>
            </w:pPr>
            <w:r>
              <w:rPr>
                <w:rFonts w:cs="Arial"/>
                <w:sz w:val="20"/>
              </w:rPr>
              <w:t>Facility Roadways, Parking area, Material Storage areas, Stockpile areas, Gerdau Monroe slag transferring and hauling operations, and material handling operations.</w:t>
            </w:r>
          </w:p>
        </w:tc>
        <w:tc>
          <w:tcPr>
            <w:tcW w:w="689" w:type="pct"/>
          </w:tcPr>
          <w:p w:rsidR="0054056F" w:rsidRPr="00BB5D62" w:rsidRDefault="0054056F" w:rsidP="0021509E">
            <w:pPr>
              <w:jc w:val="center"/>
              <w:rPr>
                <w:rFonts w:cs="Arial"/>
                <w:sz w:val="20"/>
              </w:rPr>
            </w:pPr>
            <w:r>
              <w:rPr>
                <w:rFonts w:cs="Arial"/>
                <w:sz w:val="20"/>
              </w:rPr>
              <w:t>05/05/1978</w:t>
            </w:r>
          </w:p>
        </w:tc>
        <w:tc>
          <w:tcPr>
            <w:tcW w:w="1112" w:type="pct"/>
          </w:tcPr>
          <w:p w:rsidR="0054056F" w:rsidRDefault="0054056F" w:rsidP="0092189C">
            <w:pPr>
              <w:jc w:val="center"/>
            </w:pPr>
            <w:r>
              <w:rPr>
                <w:rFonts w:cs="Arial"/>
                <w:sz w:val="20"/>
              </w:rPr>
              <w:t>FGGHG</w:t>
            </w:r>
          </w:p>
        </w:tc>
      </w:tr>
      <w:tr w:rsidR="00DC6614" w:rsidTr="003D2E47">
        <w:trPr>
          <w:cantSplit/>
        </w:trPr>
        <w:tc>
          <w:tcPr>
            <w:tcW w:w="1388" w:type="pct"/>
          </w:tcPr>
          <w:p w:rsidR="00DC6614" w:rsidRDefault="00DC6614" w:rsidP="00A26F39">
            <w:pPr>
              <w:rPr>
                <w:rFonts w:cs="Arial"/>
                <w:sz w:val="20"/>
              </w:rPr>
            </w:pPr>
            <w:r>
              <w:rPr>
                <w:rFonts w:cs="Arial"/>
                <w:sz w:val="20"/>
              </w:rPr>
              <w:t>EUFLINN</w:t>
            </w:r>
          </w:p>
        </w:tc>
        <w:tc>
          <w:tcPr>
            <w:tcW w:w="1810" w:type="pct"/>
          </w:tcPr>
          <w:p w:rsidR="00DC6614" w:rsidRPr="00D031A8" w:rsidRDefault="00DC6614" w:rsidP="00577EC8">
            <w:pPr>
              <w:rPr>
                <w:sz w:val="20"/>
              </w:rPr>
            </w:pPr>
            <w:r w:rsidRPr="00D031A8">
              <w:rPr>
                <w:sz w:val="20"/>
              </w:rPr>
              <w:t>25 MMBTU/HR natural gas heat treat furnace.</w:t>
            </w:r>
          </w:p>
        </w:tc>
        <w:tc>
          <w:tcPr>
            <w:tcW w:w="689" w:type="pct"/>
          </w:tcPr>
          <w:p w:rsidR="00DC6614" w:rsidRDefault="00DC6614" w:rsidP="00577EC8">
            <w:pPr>
              <w:jc w:val="center"/>
              <w:rPr>
                <w:rFonts w:cs="Arial"/>
                <w:sz w:val="20"/>
              </w:rPr>
            </w:pPr>
            <w:r>
              <w:rPr>
                <w:rFonts w:cs="Arial"/>
                <w:sz w:val="20"/>
              </w:rPr>
              <w:t>02/01/2006</w:t>
            </w:r>
          </w:p>
        </w:tc>
        <w:tc>
          <w:tcPr>
            <w:tcW w:w="1112" w:type="pct"/>
          </w:tcPr>
          <w:p w:rsidR="00DC6614" w:rsidRDefault="00EB3B47" w:rsidP="00577EC8">
            <w:pPr>
              <w:jc w:val="center"/>
            </w:pPr>
            <w:r>
              <w:rPr>
                <w:rFonts w:cs="Arial"/>
                <w:sz w:val="20"/>
              </w:rPr>
              <w:t>FGGHG</w:t>
            </w:r>
          </w:p>
        </w:tc>
      </w:tr>
      <w:tr w:rsidR="0054056F" w:rsidTr="003D2E47">
        <w:trPr>
          <w:cantSplit/>
        </w:trPr>
        <w:tc>
          <w:tcPr>
            <w:tcW w:w="1388" w:type="pct"/>
          </w:tcPr>
          <w:p w:rsidR="0054056F" w:rsidRDefault="0054056F" w:rsidP="0021509E">
            <w:pPr>
              <w:rPr>
                <w:rFonts w:cs="Arial"/>
                <w:sz w:val="20"/>
              </w:rPr>
            </w:pPr>
            <w:r>
              <w:rPr>
                <w:rFonts w:cs="Arial"/>
                <w:sz w:val="20"/>
              </w:rPr>
              <w:t>EULMF</w:t>
            </w:r>
          </w:p>
        </w:tc>
        <w:tc>
          <w:tcPr>
            <w:tcW w:w="1810" w:type="pct"/>
          </w:tcPr>
          <w:p w:rsidR="0054056F" w:rsidRPr="00D031A8" w:rsidRDefault="00DD53C6" w:rsidP="00A21569">
            <w:pPr>
              <w:autoSpaceDE w:val="0"/>
              <w:autoSpaceDN w:val="0"/>
              <w:adjustRightInd w:val="0"/>
              <w:rPr>
                <w:sz w:val="20"/>
              </w:rPr>
            </w:pPr>
            <w:r>
              <w:rPr>
                <w:rFonts w:cs="Arial"/>
                <w:sz w:val="20"/>
              </w:rPr>
              <w:t xml:space="preserve">The LMF is a complete ladle metallurgy system which includes arc reheating, alloy additions, powder injections and stirring.  </w:t>
            </w:r>
            <w:r w:rsidR="00A21569">
              <w:rPr>
                <w:rFonts w:cs="Arial"/>
                <w:sz w:val="20"/>
              </w:rPr>
              <w:t>E</w:t>
            </w:r>
            <w:r>
              <w:rPr>
                <w:rFonts w:cs="Arial"/>
                <w:sz w:val="20"/>
              </w:rPr>
              <w:t xml:space="preserve">missions from EULMF </w:t>
            </w:r>
            <w:r w:rsidR="00A21569">
              <w:rPr>
                <w:rFonts w:cs="Arial"/>
                <w:sz w:val="20"/>
              </w:rPr>
              <w:t xml:space="preserve">are </w:t>
            </w:r>
            <w:r>
              <w:rPr>
                <w:rFonts w:cs="Arial"/>
                <w:sz w:val="20"/>
              </w:rPr>
              <w:t>directed to DVLMFBAGHOUSE via removable covers or decks, which are located over the ladle while the process is operating.</w:t>
            </w:r>
          </w:p>
        </w:tc>
        <w:tc>
          <w:tcPr>
            <w:tcW w:w="689" w:type="pct"/>
          </w:tcPr>
          <w:p w:rsidR="00DD53C6" w:rsidRDefault="00DD53C6" w:rsidP="00DD53C6">
            <w:pPr>
              <w:jc w:val="center"/>
              <w:rPr>
                <w:rFonts w:cs="Arial"/>
                <w:sz w:val="20"/>
              </w:rPr>
            </w:pPr>
            <w:r>
              <w:rPr>
                <w:rFonts w:cs="Arial"/>
                <w:sz w:val="20"/>
              </w:rPr>
              <w:t>01/04/2013/</w:t>
            </w:r>
          </w:p>
          <w:p w:rsidR="0091622B" w:rsidRPr="009D47C2" w:rsidRDefault="000C244B" w:rsidP="00DD53C6">
            <w:pPr>
              <w:jc w:val="center"/>
              <w:rPr>
                <w:rFonts w:cs="Arial"/>
                <w:sz w:val="20"/>
              </w:rPr>
            </w:pPr>
            <w:r w:rsidRPr="006731CF">
              <w:rPr>
                <w:rFonts w:cs="Arial"/>
                <w:sz w:val="20"/>
              </w:rPr>
              <w:t>10/</w:t>
            </w:r>
            <w:r w:rsidR="006731CF">
              <w:rPr>
                <w:rFonts w:cs="Arial"/>
                <w:sz w:val="20"/>
              </w:rPr>
              <w:t>0</w:t>
            </w:r>
            <w:r w:rsidRPr="006731CF">
              <w:rPr>
                <w:rFonts w:cs="Arial"/>
                <w:sz w:val="20"/>
              </w:rPr>
              <w:t>2/</w:t>
            </w:r>
            <w:r w:rsidR="006731CF">
              <w:rPr>
                <w:rFonts w:cs="Arial"/>
                <w:sz w:val="20"/>
              </w:rPr>
              <w:t>20</w:t>
            </w:r>
            <w:r w:rsidRPr="006731CF">
              <w:rPr>
                <w:rFonts w:cs="Arial"/>
                <w:sz w:val="20"/>
              </w:rPr>
              <w:t>15</w:t>
            </w:r>
          </w:p>
        </w:tc>
        <w:tc>
          <w:tcPr>
            <w:tcW w:w="1112" w:type="pct"/>
          </w:tcPr>
          <w:p w:rsidR="0054056F" w:rsidRDefault="0054056F" w:rsidP="0021509E">
            <w:pPr>
              <w:jc w:val="center"/>
              <w:rPr>
                <w:rFonts w:cs="Arial"/>
                <w:sz w:val="20"/>
              </w:rPr>
            </w:pPr>
            <w:r>
              <w:rPr>
                <w:rFonts w:cs="Arial"/>
                <w:sz w:val="20"/>
              </w:rPr>
              <w:t>FGMELTSHOP</w:t>
            </w:r>
          </w:p>
          <w:p w:rsidR="0054056F" w:rsidRDefault="0054056F" w:rsidP="0021509E">
            <w:pPr>
              <w:jc w:val="center"/>
              <w:rPr>
                <w:rFonts w:cs="Arial"/>
                <w:sz w:val="20"/>
              </w:rPr>
            </w:pPr>
            <w:r>
              <w:rPr>
                <w:rFonts w:cs="Arial"/>
                <w:sz w:val="20"/>
              </w:rPr>
              <w:t>FGBLDGFUG</w:t>
            </w:r>
          </w:p>
          <w:p w:rsidR="0054056F" w:rsidRDefault="0054056F" w:rsidP="00D67A00">
            <w:pPr>
              <w:jc w:val="center"/>
              <w:rPr>
                <w:rFonts w:cs="Arial"/>
                <w:sz w:val="20"/>
              </w:rPr>
            </w:pPr>
            <w:r>
              <w:rPr>
                <w:rFonts w:cs="Arial"/>
                <w:sz w:val="20"/>
              </w:rPr>
              <w:t>FGGHG</w:t>
            </w:r>
          </w:p>
        </w:tc>
      </w:tr>
      <w:tr w:rsidR="00D67A00" w:rsidTr="003D2E47">
        <w:trPr>
          <w:cantSplit/>
        </w:trPr>
        <w:tc>
          <w:tcPr>
            <w:tcW w:w="1388" w:type="pct"/>
          </w:tcPr>
          <w:p w:rsidR="00D67A00" w:rsidRDefault="00D67A00" w:rsidP="00D67A00">
            <w:pPr>
              <w:rPr>
                <w:rFonts w:cs="Arial"/>
                <w:sz w:val="20"/>
              </w:rPr>
            </w:pPr>
            <w:r>
              <w:rPr>
                <w:rFonts w:cs="Arial"/>
                <w:sz w:val="20"/>
              </w:rPr>
              <w:t>EUVTD</w:t>
            </w:r>
          </w:p>
        </w:tc>
        <w:tc>
          <w:tcPr>
            <w:tcW w:w="1810" w:type="pct"/>
          </w:tcPr>
          <w:p w:rsidR="00D67A00" w:rsidRDefault="00DD53C6" w:rsidP="00127C16">
            <w:pPr>
              <w:autoSpaceDE w:val="0"/>
              <w:autoSpaceDN w:val="0"/>
              <w:adjustRightInd w:val="0"/>
              <w:rPr>
                <w:rFonts w:cs="Arial"/>
                <w:sz w:val="20"/>
              </w:rPr>
            </w:pPr>
            <w:r>
              <w:rPr>
                <w:rFonts w:cs="Arial"/>
                <w:sz w:val="20"/>
              </w:rPr>
              <w:t>Two vacuum tank degassers which remove entrained gases from the molten metal. This emission unit does not include reheating.  Controlled by the existing EAF baghouse.  Emissions are directed to the DVBAGHOUSE-01 via removable covers or decks, which are located over the ladle while the process is operating.</w:t>
            </w:r>
          </w:p>
        </w:tc>
        <w:tc>
          <w:tcPr>
            <w:tcW w:w="689" w:type="pct"/>
          </w:tcPr>
          <w:p w:rsidR="00DD53C6" w:rsidRDefault="00DD53C6" w:rsidP="00DD53C6">
            <w:pPr>
              <w:jc w:val="center"/>
              <w:rPr>
                <w:rFonts w:cs="Arial"/>
                <w:sz w:val="20"/>
              </w:rPr>
            </w:pPr>
            <w:r>
              <w:rPr>
                <w:rFonts w:cs="Arial"/>
                <w:sz w:val="20"/>
              </w:rPr>
              <w:t>01/04/2013/</w:t>
            </w:r>
          </w:p>
          <w:p w:rsidR="00D67A00" w:rsidRPr="00DD53C6" w:rsidRDefault="00DD53C6" w:rsidP="00DD53C6">
            <w:pPr>
              <w:jc w:val="center"/>
              <w:rPr>
                <w:rFonts w:cs="Arial"/>
                <w:sz w:val="20"/>
              </w:rPr>
            </w:pPr>
            <w:r>
              <w:rPr>
                <w:rFonts w:cs="Arial"/>
                <w:sz w:val="20"/>
              </w:rPr>
              <w:t>10/27/2014</w:t>
            </w:r>
          </w:p>
        </w:tc>
        <w:tc>
          <w:tcPr>
            <w:tcW w:w="1112" w:type="pct"/>
          </w:tcPr>
          <w:p w:rsidR="00D67A00" w:rsidRDefault="00D67A00" w:rsidP="0021509E">
            <w:pPr>
              <w:jc w:val="center"/>
              <w:rPr>
                <w:rFonts w:cs="Arial"/>
                <w:sz w:val="20"/>
              </w:rPr>
            </w:pPr>
            <w:r>
              <w:rPr>
                <w:rFonts w:cs="Arial"/>
                <w:sz w:val="20"/>
              </w:rPr>
              <w:t>FGMELTSHOP</w:t>
            </w:r>
          </w:p>
          <w:p w:rsidR="00D67A00" w:rsidRDefault="00D67A00" w:rsidP="0021509E">
            <w:pPr>
              <w:jc w:val="center"/>
              <w:rPr>
                <w:rFonts w:cs="Arial"/>
                <w:sz w:val="20"/>
              </w:rPr>
            </w:pPr>
            <w:r>
              <w:rPr>
                <w:rFonts w:cs="Arial"/>
                <w:sz w:val="20"/>
              </w:rPr>
              <w:t>FGBLDGFUG</w:t>
            </w:r>
          </w:p>
          <w:p w:rsidR="00D67A00" w:rsidRDefault="00D67A00" w:rsidP="00D67A00">
            <w:pPr>
              <w:jc w:val="center"/>
              <w:rPr>
                <w:rFonts w:cs="Arial"/>
                <w:sz w:val="20"/>
              </w:rPr>
            </w:pPr>
            <w:r>
              <w:rPr>
                <w:rFonts w:cs="Arial"/>
                <w:sz w:val="20"/>
              </w:rPr>
              <w:t>FGGHG</w:t>
            </w:r>
          </w:p>
        </w:tc>
      </w:tr>
      <w:tr w:rsidR="00DD53C6" w:rsidTr="003D2E47">
        <w:trPr>
          <w:cantSplit/>
        </w:trPr>
        <w:tc>
          <w:tcPr>
            <w:tcW w:w="1388" w:type="pct"/>
          </w:tcPr>
          <w:p w:rsidR="00DD53C6" w:rsidRPr="00B304B3" w:rsidRDefault="00DD53C6" w:rsidP="00D67A00">
            <w:pPr>
              <w:rPr>
                <w:rFonts w:cs="Arial"/>
                <w:sz w:val="20"/>
              </w:rPr>
            </w:pPr>
            <w:r w:rsidRPr="00B304B3">
              <w:rPr>
                <w:rFonts w:cs="Arial"/>
                <w:sz w:val="20"/>
              </w:rPr>
              <w:t>EUCASTER</w:t>
            </w:r>
          </w:p>
        </w:tc>
        <w:tc>
          <w:tcPr>
            <w:tcW w:w="1810" w:type="pct"/>
          </w:tcPr>
          <w:p w:rsidR="00DD53C6" w:rsidRDefault="00DD53C6" w:rsidP="00A21569">
            <w:pPr>
              <w:tabs>
                <w:tab w:val="left" w:pos="720"/>
                <w:tab w:val="left" w:pos="8856"/>
              </w:tabs>
              <w:rPr>
                <w:rFonts w:cs="Arial"/>
                <w:color w:val="000000"/>
                <w:sz w:val="20"/>
              </w:rPr>
            </w:pPr>
            <w:r>
              <w:rPr>
                <w:rFonts w:cs="Arial"/>
                <w:color w:val="000000"/>
                <w:sz w:val="20"/>
              </w:rPr>
              <w:t>Molten steel produced by the electric arc furnace is delivered to the continuous caster in a ladle via the ladle metallurgy system and twin tank vacuum degasser. The molten steel is gravity fed from the bottom of the ladle to the tundish enclosure. From the tundish, the molten steel flows into the enclosed caster strands. The semi-molten steel is then cut into billets by oxy-fuel cutting torches. The four cutting torches have a combined rated capacity of 4,413 cubic feet of natural gas per hour.  EUCASTER also includes a 0.4 MMBtu/hour</w:t>
            </w:r>
            <w:r w:rsidR="00A21569">
              <w:rPr>
                <w:sz w:val="20"/>
              </w:rPr>
              <w:t xml:space="preserve">, </w:t>
            </w:r>
            <w:r>
              <w:rPr>
                <w:sz w:val="20"/>
              </w:rPr>
              <w:t>natural-gas-fired, internally vented process heater that preheats the submerged entry nozzle (SEN) prior to it being inserted into the caster mold.  Molten metal is added after the SEN is in place</w:t>
            </w:r>
            <w:r>
              <w:rPr>
                <w:rFonts w:cs="Arial"/>
                <w:color w:val="000000"/>
                <w:sz w:val="20"/>
              </w:rPr>
              <w:t>.</w:t>
            </w:r>
          </w:p>
        </w:tc>
        <w:tc>
          <w:tcPr>
            <w:tcW w:w="689" w:type="pct"/>
          </w:tcPr>
          <w:p w:rsidR="000C244B" w:rsidRPr="000C244B" w:rsidRDefault="006731CF" w:rsidP="0021509E">
            <w:pPr>
              <w:rPr>
                <w:rFonts w:cs="Arial"/>
                <w:sz w:val="20"/>
              </w:rPr>
            </w:pPr>
            <w:r>
              <w:rPr>
                <w:rFonts w:cs="Arial"/>
                <w:sz w:val="20"/>
              </w:rPr>
              <w:t>0</w:t>
            </w:r>
            <w:r w:rsidR="000C244B" w:rsidRPr="006731CF">
              <w:rPr>
                <w:rFonts w:cs="Arial"/>
                <w:sz w:val="20"/>
              </w:rPr>
              <w:t>6</w:t>
            </w:r>
            <w:r>
              <w:rPr>
                <w:rFonts w:cs="Arial"/>
                <w:sz w:val="20"/>
              </w:rPr>
              <w:t>/0</w:t>
            </w:r>
            <w:r w:rsidR="000C244B" w:rsidRPr="006731CF">
              <w:rPr>
                <w:rFonts w:cs="Arial"/>
                <w:sz w:val="20"/>
              </w:rPr>
              <w:t>1/</w:t>
            </w:r>
            <w:r>
              <w:rPr>
                <w:rFonts w:cs="Arial"/>
                <w:sz w:val="20"/>
              </w:rPr>
              <w:t>20</w:t>
            </w:r>
            <w:r w:rsidR="000C244B" w:rsidRPr="006731CF">
              <w:rPr>
                <w:rFonts w:cs="Arial"/>
                <w:sz w:val="20"/>
              </w:rPr>
              <w:t>13</w:t>
            </w:r>
          </w:p>
          <w:p w:rsidR="000C244B" w:rsidRPr="000C244B" w:rsidRDefault="000C244B" w:rsidP="0021509E">
            <w:pPr>
              <w:rPr>
                <w:rFonts w:cs="Arial"/>
                <w:strike/>
                <w:sz w:val="20"/>
              </w:rPr>
            </w:pPr>
          </w:p>
        </w:tc>
        <w:tc>
          <w:tcPr>
            <w:tcW w:w="1112" w:type="pct"/>
          </w:tcPr>
          <w:p w:rsidR="00DD53C6" w:rsidRDefault="00DD53C6" w:rsidP="0021509E">
            <w:pPr>
              <w:jc w:val="center"/>
              <w:rPr>
                <w:rFonts w:cs="Arial"/>
                <w:sz w:val="20"/>
              </w:rPr>
            </w:pPr>
            <w:r>
              <w:rPr>
                <w:rFonts w:cs="Arial"/>
                <w:sz w:val="20"/>
              </w:rPr>
              <w:t>FGBLDGFUG</w:t>
            </w:r>
          </w:p>
          <w:p w:rsidR="00DD53C6" w:rsidRPr="00B304B3" w:rsidRDefault="00DD53C6" w:rsidP="00D67A00">
            <w:pPr>
              <w:jc w:val="center"/>
              <w:rPr>
                <w:rFonts w:cs="Arial"/>
                <w:sz w:val="20"/>
              </w:rPr>
            </w:pPr>
            <w:r>
              <w:rPr>
                <w:rFonts w:cs="Arial"/>
                <w:sz w:val="20"/>
              </w:rPr>
              <w:t>FGGHG</w:t>
            </w:r>
          </w:p>
        </w:tc>
      </w:tr>
      <w:tr w:rsidR="00DD53C6" w:rsidTr="003D2E47">
        <w:trPr>
          <w:cantSplit/>
        </w:trPr>
        <w:tc>
          <w:tcPr>
            <w:tcW w:w="1388" w:type="pct"/>
          </w:tcPr>
          <w:p w:rsidR="00DD53C6" w:rsidRPr="00B304B3" w:rsidRDefault="00DD53C6" w:rsidP="00D67A00">
            <w:pPr>
              <w:rPr>
                <w:rFonts w:cs="Arial"/>
                <w:sz w:val="20"/>
              </w:rPr>
            </w:pPr>
            <w:r>
              <w:rPr>
                <w:rFonts w:cs="Arial"/>
                <w:sz w:val="20"/>
              </w:rPr>
              <w:t>EUCASTERCOOLTWR</w:t>
            </w:r>
          </w:p>
        </w:tc>
        <w:tc>
          <w:tcPr>
            <w:tcW w:w="1810" w:type="pct"/>
          </w:tcPr>
          <w:p w:rsidR="00DD53C6" w:rsidRPr="00B304B3" w:rsidRDefault="00DD53C6" w:rsidP="0021509E">
            <w:pPr>
              <w:rPr>
                <w:rFonts w:cs="Arial"/>
                <w:sz w:val="20"/>
              </w:rPr>
            </w:pPr>
            <w:r w:rsidRPr="00B304B3">
              <w:rPr>
                <w:rFonts w:cs="Arial"/>
                <w:sz w:val="20"/>
              </w:rPr>
              <w:t>Cooling tower for caster process water.  Maximum</w:t>
            </w:r>
            <w:r>
              <w:rPr>
                <w:rFonts w:cs="Arial"/>
                <w:sz w:val="20"/>
              </w:rPr>
              <w:t xml:space="preserve"> water</w:t>
            </w:r>
            <w:r w:rsidRPr="00B304B3">
              <w:rPr>
                <w:rFonts w:cs="Arial"/>
                <w:sz w:val="20"/>
              </w:rPr>
              <w:t xml:space="preserve"> flow rate for cooling tower is 1,630 gallons per minute.  </w:t>
            </w:r>
          </w:p>
        </w:tc>
        <w:tc>
          <w:tcPr>
            <w:tcW w:w="689" w:type="pct"/>
          </w:tcPr>
          <w:p w:rsidR="00DD53C6" w:rsidRPr="009D47C2" w:rsidRDefault="006731CF" w:rsidP="0021509E">
            <w:pPr>
              <w:jc w:val="center"/>
              <w:rPr>
                <w:rFonts w:cs="Arial"/>
                <w:sz w:val="20"/>
              </w:rPr>
            </w:pPr>
            <w:r>
              <w:rPr>
                <w:rFonts w:cs="Arial"/>
                <w:sz w:val="20"/>
              </w:rPr>
              <w:t>0</w:t>
            </w:r>
            <w:r w:rsidR="00DD53C6">
              <w:rPr>
                <w:rFonts w:cs="Arial"/>
                <w:sz w:val="20"/>
              </w:rPr>
              <w:t>6/</w:t>
            </w:r>
            <w:r>
              <w:rPr>
                <w:rFonts w:cs="Arial"/>
                <w:sz w:val="20"/>
              </w:rPr>
              <w:t>0</w:t>
            </w:r>
            <w:r w:rsidR="00DD53C6">
              <w:rPr>
                <w:rFonts w:cs="Arial"/>
                <w:sz w:val="20"/>
              </w:rPr>
              <w:t>1/2013</w:t>
            </w:r>
          </w:p>
        </w:tc>
        <w:tc>
          <w:tcPr>
            <w:tcW w:w="1112" w:type="pct"/>
          </w:tcPr>
          <w:p w:rsidR="00DD53C6" w:rsidRPr="00B304B3" w:rsidRDefault="00DD53C6" w:rsidP="00D67A00">
            <w:pPr>
              <w:jc w:val="center"/>
              <w:rPr>
                <w:rFonts w:cs="Arial"/>
                <w:sz w:val="20"/>
              </w:rPr>
            </w:pPr>
            <w:r>
              <w:rPr>
                <w:rFonts w:cs="Arial"/>
                <w:sz w:val="20"/>
              </w:rPr>
              <w:t>FGGHG</w:t>
            </w:r>
          </w:p>
        </w:tc>
      </w:tr>
      <w:tr w:rsidR="00DD53C6" w:rsidTr="003D2E47">
        <w:trPr>
          <w:cantSplit/>
        </w:trPr>
        <w:tc>
          <w:tcPr>
            <w:tcW w:w="1388" w:type="pct"/>
          </w:tcPr>
          <w:p w:rsidR="00DD53C6" w:rsidRDefault="00DD53C6" w:rsidP="00D67A00">
            <w:pPr>
              <w:rPr>
                <w:rFonts w:cs="Arial"/>
                <w:sz w:val="20"/>
              </w:rPr>
            </w:pPr>
            <w:r>
              <w:rPr>
                <w:rFonts w:cs="Arial"/>
                <w:sz w:val="20"/>
              </w:rPr>
              <w:t>EUBILLETREHEAT-WB</w:t>
            </w:r>
          </w:p>
        </w:tc>
        <w:tc>
          <w:tcPr>
            <w:tcW w:w="1810" w:type="pct"/>
          </w:tcPr>
          <w:p w:rsidR="00DD53C6" w:rsidRDefault="00DD53C6" w:rsidP="0021509E">
            <w:pPr>
              <w:rPr>
                <w:rFonts w:cs="Arial"/>
                <w:sz w:val="20"/>
              </w:rPr>
            </w:pPr>
            <w:r>
              <w:rPr>
                <w:rFonts w:cs="Arial"/>
                <w:sz w:val="20"/>
              </w:rPr>
              <w:t xml:space="preserve">A walking billet reheat furnace equipped with Ultra-Low </w:t>
            </w:r>
            <w:proofErr w:type="spellStart"/>
            <w:r>
              <w:rPr>
                <w:rFonts w:cs="Arial"/>
                <w:sz w:val="20"/>
              </w:rPr>
              <w:t>Nox</w:t>
            </w:r>
            <w:proofErr w:type="spellEnd"/>
            <w:r>
              <w:rPr>
                <w:rFonts w:cs="Arial"/>
                <w:sz w:val="20"/>
              </w:rPr>
              <w:t xml:space="preserve"> Burners with the total heat input capacity of 260.7 MMBtu/hr.</w:t>
            </w:r>
          </w:p>
        </w:tc>
        <w:tc>
          <w:tcPr>
            <w:tcW w:w="689" w:type="pct"/>
          </w:tcPr>
          <w:p w:rsidR="00DD53C6" w:rsidRDefault="00DD53C6" w:rsidP="00DD53C6">
            <w:pPr>
              <w:jc w:val="center"/>
              <w:rPr>
                <w:rFonts w:cs="Arial"/>
                <w:sz w:val="20"/>
              </w:rPr>
            </w:pPr>
            <w:r>
              <w:rPr>
                <w:rFonts w:cs="Arial"/>
                <w:sz w:val="20"/>
              </w:rPr>
              <w:t>01/04/2013/</w:t>
            </w:r>
          </w:p>
          <w:p w:rsidR="000C244B" w:rsidRPr="000C244B" w:rsidRDefault="006731CF" w:rsidP="00DD53C6">
            <w:pPr>
              <w:ind w:left="27"/>
              <w:jc w:val="center"/>
              <w:rPr>
                <w:rFonts w:cs="Arial"/>
                <w:sz w:val="20"/>
              </w:rPr>
            </w:pPr>
            <w:r>
              <w:rPr>
                <w:rFonts w:cs="Arial"/>
                <w:sz w:val="20"/>
              </w:rPr>
              <w:t>0</w:t>
            </w:r>
            <w:r w:rsidR="000C244B" w:rsidRPr="006731CF">
              <w:rPr>
                <w:rFonts w:cs="Arial"/>
                <w:sz w:val="20"/>
              </w:rPr>
              <w:t>1/27/</w:t>
            </w:r>
            <w:r>
              <w:rPr>
                <w:rFonts w:cs="Arial"/>
                <w:sz w:val="20"/>
              </w:rPr>
              <w:t>20</w:t>
            </w:r>
            <w:r w:rsidR="000C244B" w:rsidRPr="006731CF">
              <w:rPr>
                <w:rFonts w:cs="Arial"/>
                <w:sz w:val="20"/>
              </w:rPr>
              <w:t>15</w:t>
            </w:r>
          </w:p>
        </w:tc>
        <w:tc>
          <w:tcPr>
            <w:tcW w:w="1112" w:type="pct"/>
          </w:tcPr>
          <w:p w:rsidR="00DD53C6" w:rsidRDefault="00DD53C6" w:rsidP="00D67A00">
            <w:pPr>
              <w:jc w:val="center"/>
              <w:rPr>
                <w:rFonts w:cs="Arial"/>
                <w:sz w:val="20"/>
              </w:rPr>
            </w:pPr>
            <w:r>
              <w:rPr>
                <w:rFonts w:cs="Arial"/>
                <w:sz w:val="20"/>
              </w:rPr>
              <w:t>FGGHG</w:t>
            </w:r>
          </w:p>
        </w:tc>
      </w:tr>
      <w:tr w:rsidR="00DD53C6" w:rsidTr="003D2E47">
        <w:trPr>
          <w:cantSplit/>
        </w:trPr>
        <w:tc>
          <w:tcPr>
            <w:tcW w:w="1388" w:type="pct"/>
            <w:tcBorders>
              <w:top w:val="single" w:sz="6" w:space="0" w:color="auto"/>
              <w:left w:val="double" w:sz="6" w:space="0" w:color="auto"/>
              <w:bottom w:val="single" w:sz="6" w:space="0" w:color="auto"/>
              <w:right w:val="single" w:sz="6" w:space="0" w:color="auto"/>
            </w:tcBorders>
          </w:tcPr>
          <w:p w:rsidR="00DD53C6" w:rsidRPr="001E0458" w:rsidRDefault="00DD53C6" w:rsidP="00D67A00">
            <w:pPr>
              <w:rPr>
                <w:rFonts w:cs="Arial"/>
                <w:sz w:val="20"/>
              </w:rPr>
            </w:pPr>
            <w:r>
              <w:rPr>
                <w:rFonts w:cs="Arial"/>
                <w:sz w:val="20"/>
              </w:rPr>
              <w:lastRenderedPageBreak/>
              <w:t>EUGASTANK</w:t>
            </w:r>
          </w:p>
        </w:tc>
        <w:tc>
          <w:tcPr>
            <w:tcW w:w="1810" w:type="pct"/>
            <w:tcBorders>
              <w:top w:val="single" w:sz="6" w:space="0" w:color="auto"/>
              <w:left w:val="single" w:sz="6" w:space="0" w:color="auto"/>
              <w:bottom w:val="single" w:sz="6" w:space="0" w:color="auto"/>
              <w:right w:val="single" w:sz="6" w:space="0" w:color="auto"/>
            </w:tcBorders>
          </w:tcPr>
          <w:p w:rsidR="00DD53C6" w:rsidRDefault="00DD53C6" w:rsidP="00DC6614">
            <w:pPr>
              <w:autoSpaceDE w:val="0"/>
              <w:autoSpaceDN w:val="0"/>
              <w:adjustRightInd w:val="0"/>
              <w:rPr>
                <w:rFonts w:eastAsia="Calibri" w:cs="Arial"/>
                <w:sz w:val="20"/>
              </w:rPr>
            </w:pPr>
            <w:r>
              <w:rPr>
                <w:rFonts w:eastAsia="Calibri" w:cs="Arial"/>
                <w:sz w:val="20"/>
              </w:rPr>
              <w:t>This emission unit is for the existing stationary gasoline dispensing facilities (GDFs) located at an area source of hazardous air pollutants (HAPs) that have a maximum monthly gasoline throughput of one of the following:</w:t>
            </w:r>
          </w:p>
          <w:p w:rsidR="00DD53C6" w:rsidRDefault="00DD53C6" w:rsidP="00DC6614">
            <w:pPr>
              <w:autoSpaceDE w:val="0"/>
              <w:autoSpaceDN w:val="0"/>
              <w:adjustRightInd w:val="0"/>
              <w:rPr>
                <w:rFonts w:eastAsia="Calibri" w:cs="Arial"/>
                <w:sz w:val="20"/>
              </w:rPr>
            </w:pPr>
          </w:p>
          <w:p w:rsidR="00DD53C6" w:rsidRPr="001E0458" w:rsidRDefault="00DD53C6" w:rsidP="00DC6614">
            <w:pPr>
              <w:autoSpaceDE w:val="0"/>
              <w:autoSpaceDN w:val="0"/>
              <w:adjustRightInd w:val="0"/>
              <w:rPr>
                <w:rFonts w:eastAsia="Calibri" w:cs="Arial"/>
                <w:sz w:val="20"/>
              </w:rPr>
            </w:pPr>
            <w:r>
              <w:rPr>
                <w:rFonts w:eastAsia="Calibri" w:cs="Arial"/>
                <w:sz w:val="20"/>
              </w:rPr>
              <w:t>1. Less than 10,000 gallons</w:t>
            </w:r>
          </w:p>
        </w:tc>
        <w:tc>
          <w:tcPr>
            <w:tcW w:w="689" w:type="pct"/>
            <w:tcBorders>
              <w:top w:val="single" w:sz="6" w:space="0" w:color="auto"/>
              <w:left w:val="single" w:sz="6" w:space="0" w:color="auto"/>
              <w:bottom w:val="single" w:sz="6" w:space="0" w:color="auto"/>
              <w:right w:val="single" w:sz="6" w:space="0" w:color="auto"/>
            </w:tcBorders>
          </w:tcPr>
          <w:p w:rsidR="00DD53C6" w:rsidRPr="001E0458" w:rsidRDefault="00DD53C6" w:rsidP="00DC6614">
            <w:pPr>
              <w:jc w:val="center"/>
              <w:rPr>
                <w:rFonts w:cs="Arial"/>
                <w:sz w:val="20"/>
              </w:rPr>
            </w:pPr>
            <w:r w:rsidRPr="001E0458">
              <w:rPr>
                <w:rFonts w:cs="Arial"/>
                <w:sz w:val="20"/>
              </w:rPr>
              <w:t>1997</w:t>
            </w:r>
          </w:p>
        </w:tc>
        <w:tc>
          <w:tcPr>
            <w:tcW w:w="1112" w:type="pct"/>
            <w:tcBorders>
              <w:top w:val="single" w:sz="6" w:space="0" w:color="auto"/>
              <w:left w:val="single" w:sz="6" w:space="0" w:color="auto"/>
              <w:bottom w:val="single" w:sz="6" w:space="0" w:color="auto"/>
              <w:right w:val="double" w:sz="6" w:space="0" w:color="auto"/>
            </w:tcBorders>
          </w:tcPr>
          <w:p w:rsidR="00DD53C6" w:rsidRPr="001E0458" w:rsidRDefault="00DD53C6" w:rsidP="00DC6614">
            <w:pPr>
              <w:jc w:val="center"/>
              <w:rPr>
                <w:rFonts w:cs="Arial"/>
                <w:sz w:val="20"/>
              </w:rPr>
            </w:pPr>
            <w:r w:rsidRPr="001E0458">
              <w:rPr>
                <w:rFonts w:cs="Arial"/>
                <w:sz w:val="20"/>
              </w:rPr>
              <w:t>NA</w:t>
            </w:r>
          </w:p>
        </w:tc>
      </w:tr>
      <w:tr w:rsidR="00DD53C6" w:rsidTr="003D2E47">
        <w:trPr>
          <w:cantSplit/>
        </w:trPr>
        <w:tc>
          <w:tcPr>
            <w:tcW w:w="1388" w:type="pct"/>
            <w:tcBorders>
              <w:top w:val="single" w:sz="6" w:space="0" w:color="auto"/>
              <w:left w:val="double" w:sz="6" w:space="0" w:color="auto"/>
              <w:bottom w:val="single" w:sz="6" w:space="0" w:color="auto"/>
              <w:right w:val="single" w:sz="6" w:space="0" w:color="auto"/>
            </w:tcBorders>
          </w:tcPr>
          <w:p w:rsidR="00DD53C6" w:rsidRDefault="00DD53C6" w:rsidP="00D67A00">
            <w:pPr>
              <w:rPr>
                <w:rFonts w:cs="Arial"/>
                <w:sz w:val="20"/>
              </w:rPr>
            </w:pPr>
            <w:r>
              <w:rPr>
                <w:rFonts w:cs="Arial"/>
                <w:sz w:val="20"/>
              </w:rPr>
              <w:t>EUADMINGEN</w:t>
            </w:r>
          </w:p>
        </w:tc>
        <w:tc>
          <w:tcPr>
            <w:tcW w:w="1810" w:type="pct"/>
            <w:tcBorders>
              <w:top w:val="single" w:sz="6" w:space="0" w:color="auto"/>
              <w:left w:val="single" w:sz="6" w:space="0" w:color="auto"/>
              <w:bottom w:val="single" w:sz="6" w:space="0" w:color="auto"/>
              <w:right w:val="single" w:sz="6" w:space="0" w:color="auto"/>
            </w:tcBorders>
          </w:tcPr>
          <w:p w:rsidR="00DD53C6" w:rsidRDefault="00DD53C6" w:rsidP="00DC6614">
            <w:pPr>
              <w:autoSpaceDE w:val="0"/>
              <w:autoSpaceDN w:val="0"/>
              <w:adjustRightInd w:val="0"/>
              <w:rPr>
                <w:rFonts w:eastAsia="Calibri" w:cs="Arial"/>
                <w:sz w:val="20"/>
              </w:rPr>
            </w:pPr>
            <w:r>
              <w:rPr>
                <w:rFonts w:eastAsia="Calibri" w:cs="Arial"/>
                <w:sz w:val="20"/>
              </w:rPr>
              <w:t xml:space="preserve">Emergency generator for administration building (natural gas). 203 HP </w:t>
            </w:r>
          </w:p>
        </w:tc>
        <w:tc>
          <w:tcPr>
            <w:tcW w:w="689" w:type="pct"/>
            <w:tcBorders>
              <w:top w:val="single" w:sz="6" w:space="0" w:color="auto"/>
              <w:left w:val="single" w:sz="6" w:space="0" w:color="auto"/>
              <w:bottom w:val="single" w:sz="6" w:space="0" w:color="auto"/>
              <w:right w:val="single" w:sz="6" w:space="0" w:color="auto"/>
            </w:tcBorders>
          </w:tcPr>
          <w:p w:rsidR="00DD53C6" w:rsidRPr="001E0458" w:rsidRDefault="00DD53C6" w:rsidP="00DC6614">
            <w:pPr>
              <w:jc w:val="center"/>
              <w:rPr>
                <w:rFonts w:cs="Arial"/>
                <w:sz w:val="20"/>
              </w:rPr>
            </w:pPr>
            <w:r w:rsidRPr="001E0458">
              <w:rPr>
                <w:rFonts w:cs="Arial"/>
                <w:sz w:val="20"/>
              </w:rPr>
              <w:t>2009</w:t>
            </w:r>
          </w:p>
        </w:tc>
        <w:tc>
          <w:tcPr>
            <w:tcW w:w="1112" w:type="pct"/>
            <w:tcBorders>
              <w:top w:val="single" w:sz="6" w:space="0" w:color="auto"/>
              <w:left w:val="single" w:sz="6" w:space="0" w:color="auto"/>
              <w:bottom w:val="single" w:sz="6" w:space="0" w:color="auto"/>
              <w:right w:val="double" w:sz="6" w:space="0" w:color="auto"/>
            </w:tcBorders>
          </w:tcPr>
          <w:p w:rsidR="00DD53C6" w:rsidRPr="00DC4959" w:rsidRDefault="008C5387" w:rsidP="0081186C">
            <w:pPr>
              <w:jc w:val="center"/>
              <w:rPr>
                <w:rFonts w:cs="Arial"/>
                <w:sz w:val="20"/>
              </w:rPr>
            </w:pPr>
            <w:r>
              <w:rPr>
                <w:rFonts w:cs="Arial"/>
                <w:sz w:val="20"/>
              </w:rPr>
              <w:t>FG</w:t>
            </w:r>
            <w:r w:rsidR="00DD53C6">
              <w:rPr>
                <w:rFonts w:cs="Arial"/>
                <w:sz w:val="20"/>
              </w:rPr>
              <w:t>NSPS SI-ICE</w:t>
            </w:r>
          </w:p>
        </w:tc>
      </w:tr>
      <w:tr w:rsidR="00DD53C6" w:rsidTr="003D2E47">
        <w:trPr>
          <w:cantSplit/>
        </w:trPr>
        <w:tc>
          <w:tcPr>
            <w:tcW w:w="1388" w:type="pct"/>
            <w:tcBorders>
              <w:top w:val="single" w:sz="6" w:space="0" w:color="auto"/>
              <w:left w:val="double" w:sz="6" w:space="0" w:color="auto"/>
              <w:bottom w:val="single" w:sz="6" w:space="0" w:color="auto"/>
              <w:right w:val="single" w:sz="6" w:space="0" w:color="auto"/>
            </w:tcBorders>
          </w:tcPr>
          <w:p w:rsidR="00DD53C6" w:rsidRDefault="00DD53C6" w:rsidP="00D67A00">
            <w:pPr>
              <w:rPr>
                <w:rFonts w:cs="Arial"/>
                <w:sz w:val="20"/>
              </w:rPr>
            </w:pPr>
            <w:r>
              <w:rPr>
                <w:rFonts w:cs="Arial"/>
                <w:sz w:val="20"/>
              </w:rPr>
              <w:t>EUFINISHINGGEN</w:t>
            </w:r>
          </w:p>
        </w:tc>
        <w:tc>
          <w:tcPr>
            <w:tcW w:w="1810" w:type="pct"/>
            <w:tcBorders>
              <w:top w:val="single" w:sz="6" w:space="0" w:color="auto"/>
              <w:left w:val="single" w:sz="6" w:space="0" w:color="auto"/>
              <w:bottom w:val="single" w:sz="6" w:space="0" w:color="auto"/>
              <w:right w:val="single" w:sz="6" w:space="0" w:color="auto"/>
            </w:tcBorders>
          </w:tcPr>
          <w:p w:rsidR="00DD53C6" w:rsidRDefault="00DD53C6" w:rsidP="00DC6614">
            <w:pPr>
              <w:autoSpaceDE w:val="0"/>
              <w:autoSpaceDN w:val="0"/>
              <w:adjustRightInd w:val="0"/>
              <w:rPr>
                <w:rFonts w:eastAsia="Calibri" w:cs="Arial"/>
                <w:sz w:val="20"/>
              </w:rPr>
            </w:pPr>
            <w:r>
              <w:rPr>
                <w:rFonts w:eastAsia="Calibri" w:cs="Arial"/>
                <w:sz w:val="20"/>
              </w:rPr>
              <w:t>Emergency generator for finishing (diesel). 229 HP.</w:t>
            </w:r>
          </w:p>
        </w:tc>
        <w:tc>
          <w:tcPr>
            <w:tcW w:w="689" w:type="pct"/>
            <w:tcBorders>
              <w:top w:val="single" w:sz="6" w:space="0" w:color="auto"/>
              <w:left w:val="single" w:sz="6" w:space="0" w:color="auto"/>
              <w:bottom w:val="single" w:sz="6" w:space="0" w:color="auto"/>
              <w:right w:val="single" w:sz="6" w:space="0" w:color="auto"/>
            </w:tcBorders>
          </w:tcPr>
          <w:p w:rsidR="00DD53C6" w:rsidRPr="001E0458" w:rsidRDefault="00DD53C6" w:rsidP="00DC6614">
            <w:pPr>
              <w:jc w:val="center"/>
              <w:rPr>
                <w:rFonts w:cs="Arial"/>
                <w:sz w:val="20"/>
              </w:rPr>
            </w:pPr>
            <w:r w:rsidRPr="001E0458">
              <w:rPr>
                <w:rFonts w:cs="Arial"/>
                <w:sz w:val="20"/>
              </w:rPr>
              <w:t>2005</w:t>
            </w:r>
          </w:p>
        </w:tc>
        <w:tc>
          <w:tcPr>
            <w:tcW w:w="1112" w:type="pct"/>
            <w:tcBorders>
              <w:top w:val="single" w:sz="6" w:space="0" w:color="auto"/>
              <w:left w:val="single" w:sz="6" w:space="0" w:color="auto"/>
              <w:bottom w:val="single" w:sz="6" w:space="0" w:color="auto"/>
              <w:right w:val="double" w:sz="6" w:space="0" w:color="auto"/>
            </w:tcBorders>
          </w:tcPr>
          <w:p w:rsidR="00DD53C6" w:rsidRPr="00DC4959" w:rsidRDefault="008C5387" w:rsidP="0081186C">
            <w:pPr>
              <w:jc w:val="center"/>
              <w:rPr>
                <w:rFonts w:cs="Arial"/>
                <w:sz w:val="20"/>
              </w:rPr>
            </w:pPr>
            <w:r>
              <w:rPr>
                <w:rFonts w:cs="Arial"/>
                <w:sz w:val="20"/>
              </w:rPr>
              <w:t>FG</w:t>
            </w:r>
            <w:r w:rsidR="00DD53C6">
              <w:rPr>
                <w:rFonts w:cs="Arial"/>
                <w:sz w:val="20"/>
              </w:rPr>
              <w:t>MACT-ZZZZ-EMERGENCY RICE</w:t>
            </w:r>
          </w:p>
        </w:tc>
      </w:tr>
      <w:tr w:rsidR="00DD53C6" w:rsidRPr="00BF05F4" w:rsidTr="003D2E47">
        <w:trPr>
          <w:cantSplit/>
        </w:trPr>
        <w:tc>
          <w:tcPr>
            <w:tcW w:w="1388" w:type="pct"/>
            <w:tcBorders>
              <w:top w:val="single" w:sz="6" w:space="0" w:color="auto"/>
              <w:left w:val="double" w:sz="6" w:space="0" w:color="auto"/>
              <w:bottom w:val="double" w:sz="6" w:space="0" w:color="auto"/>
              <w:right w:val="single" w:sz="6" w:space="0" w:color="auto"/>
            </w:tcBorders>
          </w:tcPr>
          <w:p w:rsidR="00DD53C6" w:rsidRPr="00BF05F4" w:rsidRDefault="00DD53C6" w:rsidP="00D67A00">
            <w:pPr>
              <w:rPr>
                <w:sz w:val="20"/>
              </w:rPr>
            </w:pPr>
            <w:r w:rsidRPr="00BF05F4">
              <w:rPr>
                <w:sz w:val="20"/>
              </w:rPr>
              <w:t>EUMAINPUMPHOUSEGEN</w:t>
            </w:r>
          </w:p>
        </w:tc>
        <w:tc>
          <w:tcPr>
            <w:tcW w:w="1810" w:type="pct"/>
            <w:tcBorders>
              <w:top w:val="single" w:sz="6" w:space="0" w:color="auto"/>
              <w:left w:val="single" w:sz="6" w:space="0" w:color="auto"/>
              <w:bottom w:val="double" w:sz="6" w:space="0" w:color="auto"/>
              <w:right w:val="single" w:sz="6" w:space="0" w:color="auto"/>
            </w:tcBorders>
          </w:tcPr>
          <w:p w:rsidR="00DD53C6" w:rsidRPr="00BF05F4" w:rsidRDefault="00DD53C6" w:rsidP="00DC6614">
            <w:pPr>
              <w:rPr>
                <w:sz w:val="20"/>
              </w:rPr>
            </w:pPr>
            <w:r w:rsidRPr="00BF05F4">
              <w:rPr>
                <w:sz w:val="20"/>
              </w:rPr>
              <w:t>Emergency generator for main pump house. 200 HP.</w:t>
            </w:r>
          </w:p>
        </w:tc>
        <w:tc>
          <w:tcPr>
            <w:tcW w:w="689" w:type="pct"/>
            <w:tcBorders>
              <w:top w:val="single" w:sz="6" w:space="0" w:color="auto"/>
              <w:left w:val="single" w:sz="6" w:space="0" w:color="auto"/>
              <w:bottom w:val="double" w:sz="6" w:space="0" w:color="auto"/>
              <w:right w:val="single" w:sz="6" w:space="0" w:color="auto"/>
            </w:tcBorders>
          </w:tcPr>
          <w:p w:rsidR="00DD53C6" w:rsidRPr="00BF05F4" w:rsidRDefault="00DD53C6" w:rsidP="00DC6614">
            <w:pPr>
              <w:rPr>
                <w:sz w:val="20"/>
              </w:rPr>
            </w:pPr>
            <w:r w:rsidRPr="00BF05F4">
              <w:rPr>
                <w:sz w:val="20"/>
              </w:rPr>
              <w:t>Pre-2000</w:t>
            </w:r>
          </w:p>
        </w:tc>
        <w:tc>
          <w:tcPr>
            <w:tcW w:w="1112" w:type="pct"/>
            <w:tcBorders>
              <w:top w:val="single" w:sz="6" w:space="0" w:color="auto"/>
              <w:left w:val="single" w:sz="6" w:space="0" w:color="auto"/>
              <w:bottom w:val="double" w:sz="6" w:space="0" w:color="auto"/>
              <w:right w:val="double" w:sz="6" w:space="0" w:color="auto"/>
            </w:tcBorders>
          </w:tcPr>
          <w:p w:rsidR="00DD53C6" w:rsidRPr="00BF05F4" w:rsidRDefault="008C5387" w:rsidP="008C5387">
            <w:pPr>
              <w:jc w:val="center"/>
              <w:rPr>
                <w:sz w:val="20"/>
              </w:rPr>
            </w:pPr>
            <w:r>
              <w:rPr>
                <w:sz w:val="20"/>
              </w:rPr>
              <w:t>FG</w:t>
            </w:r>
            <w:r w:rsidR="00DD53C6" w:rsidRPr="00BF05F4">
              <w:rPr>
                <w:sz w:val="20"/>
              </w:rPr>
              <w:t>MACT-ZZZZ-EMERGENCY RICE</w:t>
            </w:r>
          </w:p>
        </w:tc>
      </w:tr>
    </w:tbl>
    <w:p w:rsidR="00B304B3" w:rsidRDefault="00B304B3" w:rsidP="009E1700">
      <w:pPr>
        <w:rPr>
          <w:sz w:val="20"/>
        </w:rPr>
      </w:pPr>
    </w:p>
    <w:p w:rsidR="004B03B4" w:rsidRDefault="00041AE9" w:rsidP="009E1700">
      <w:pPr>
        <w:rPr>
          <w:sz w:val="20"/>
        </w:rPr>
      </w:pPr>
      <w:r>
        <w:rPr>
          <w:sz w:val="20"/>
        </w:rPr>
        <w:br w:type="page"/>
      </w:r>
    </w:p>
    <w:p w:rsidR="00C15F13" w:rsidRPr="0075518C" w:rsidRDefault="00C15F13" w:rsidP="00C15F13">
      <w:pPr>
        <w:pStyle w:val="Heading2"/>
        <w:numPr>
          <w:ilvl w:val="0"/>
          <w:numId w:val="0"/>
        </w:numPr>
        <w:pBdr>
          <w:top w:val="single" w:sz="4" w:space="1" w:color="auto"/>
          <w:left w:val="single" w:sz="4" w:space="4" w:color="auto"/>
          <w:bottom w:val="single" w:sz="4" w:space="1" w:color="auto"/>
          <w:right w:val="single" w:sz="4" w:space="4" w:color="auto"/>
        </w:pBdr>
      </w:pPr>
      <w:bookmarkStart w:id="64" w:name="_Toc451852106"/>
      <w:r w:rsidRPr="0075518C">
        <w:lastRenderedPageBreak/>
        <w:t>EU</w:t>
      </w:r>
      <w:r>
        <w:t>EAF</w:t>
      </w:r>
      <w:bookmarkEnd w:id="64"/>
    </w:p>
    <w:p w:rsidR="00C15F13" w:rsidRPr="00EE02F9" w:rsidRDefault="00C15F13" w:rsidP="00C15F1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C15F13" w:rsidRPr="00543E7D" w:rsidRDefault="00C15F13" w:rsidP="00C15F13"/>
    <w:p w:rsidR="00C15F13" w:rsidRDefault="00C15F13" w:rsidP="00C15F13">
      <w:pPr>
        <w:autoSpaceDE w:val="0"/>
        <w:autoSpaceDN w:val="0"/>
        <w:adjustRightInd w:val="0"/>
        <w:rPr>
          <w:b/>
          <w:u w:val="single"/>
        </w:rPr>
      </w:pPr>
      <w:r w:rsidRPr="00543E7D">
        <w:rPr>
          <w:b/>
          <w:u w:val="single"/>
        </w:rPr>
        <w:t>DESCRIPTION</w:t>
      </w:r>
    </w:p>
    <w:p w:rsidR="00C15F13" w:rsidRDefault="00C15F13" w:rsidP="00C15F13">
      <w:pPr>
        <w:autoSpaceDE w:val="0"/>
        <w:autoSpaceDN w:val="0"/>
        <w:adjustRightInd w:val="0"/>
        <w:rPr>
          <w:b/>
          <w:u w:val="single"/>
        </w:rPr>
      </w:pPr>
    </w:p>
    <w:p w:rsidR="00C15F13" w:rsidRDefault="00F31C14" w:rsidP="00C15F13">
      <w:pPr>
        <w:jc w:val="both"/>
        <w:rPr>
          <w:sz w:val="20"/>
        </w:rPr>
      </w:pPr>
      <w:r>
        <w:rPr>
          <w:sz w:val="20"/>
        </w:rPr>
        <w:t xml:space="preserve">The electric arc furnace (EAF) melts steel scrap in a batch operation.  The EAF is a refractory lined cylindrical vessel with a bowl-shaped hearth and dome shaped roof.  Electrodes are lowered and raised through the furnace roof for melting the steel scrap.  Six oxy-fuel burners are used to increase the steel melting rate. The molten steel is gravity fed from the EAF to the ladle used in the LMF by tapping at the bottom of the unit.  The EAF is </w:t>
      </w:r>
      <w:r>
        <w:rPr>
          <w:rFonts w:cs="Arial"/>
          <w:sz w:val="20"/>
        </w:rPr>
        <w:t>controlled by DEC followed by a baghouse.</w:t>
      </w:r>
      <w:r>
        <w:rPr>
          <w:sz w:val="20"/>
        </w:rPr>
        <w:t xml:space="preserve">  The exhaust gases are cooled using a water quench system prior to baghouse control.  </w:t>
      </w:r>
    </w:p>
    <w:p w:rsidR="00F31C14" w:rsidRDefault="00F31C14" w:rsidP="00C15F13">
      <w:pPr>
        <w:jc w:val="both"/>
      </w:pPr>
    </w:p>
    <w:p w:rsidR="00C15F13" w:rsidRPr="00685EAA" w:rsidRDefault="00C15F13" w:rsidP="00C15F13">
      <w:pPr>
        <w:jc w:val="both"/>
        <w:rPr>
          <w:sz w:val="20"/>
        </w:rPr>
      </w:pPr>
      <w:r w:rsidRPr="00685EAA">
        <w:rPr>
          <w:b/>
          <w:sz w:val="20"/>
        </w:rPr>
        <w:t xml:space="preserve">Flexible Group ID:  </w:t>
      </w:r>
      <w:r>
        <w:rPr>
          <w:sz w:val="20"/>
        </w:rPr>
        <w:t>FGMELTSHOP, FGMACTYYYYY, FGGHG</w:t>
      </w:r>
    </w:p>
    <w:p w:rsidR="00C15F13" w:rsidRPr="00543E7D" w:rsidRDefault="00C15F13" w:rsidP="00C15F13">
      <w:pPr>
        <w:jc w:val="both"/>
      </w:pPr>
    </w:p>
    <w:p w:rsidR="00C15F13" w:rsidRPr="00543E7D" w:rsidRDefault="00C15F13" w:rsidP="00C15F13">
      <w:pPr>
        <w:jc w:val="both"/>
        <w:rPr>
          <w:b/>
          <w:u w:val="single"/>
        </w:rPr>
      </w:pPr>
      <w:r w:rsidRPr="00543E7D">
        <w:rPr>
          <w:b/>
          <w:u w:val="single"/>
        </w:rPr>
        <w:t>POLLUTION CONTROL EQUIPMENT</w:t>
      </w:r>
    </w:p>
    <w:p w:rsidR="00C15F13" w:rsidRDefault="00C15F13" w:rsidP="00C15F13">
      <w:pPr>
        <w:autoSpaceDE w:val="0"/>
        <w:autoSpaceDN w:val="0"/>
        <w:adjustRightInd w:val="0"/>
        <w:rPr>
          <w:rFonts w:cs="Arial"/>
          <w:sz w:val="20"/>
        </w:rPr>
      </w:pPr>
    </w:p>
    <w:p w:rsidR="00C15F13" w:rsidRPr="00C935C9" w:rsidRDefault="00C15F13" w:rsidP="00C15F13">
      <w:pPr>
        <w:autoSpaceDE w:val="0"/>
        <w:autoSpaceDN w:val="0"/>
        <w:adjustRightInd w:val="0"/>
        <w:rPr>
          <w:sz w:val="20"/>
        </w:rPr>
      </w:pPr>
      <w:r>
        <w:rPr>
          <w:rFonts w:cs="Arial"/>
          <w:sz w:val="20"/>
        </w:rPr>
        <w:t>DVBAGHOUSE-01, and Direct Evacuation Control (DEC)</w:t>
      </w:r>
      <w:r w:rsidRPr="00656C08">
        <w:rPr>
          <w:rFonts w:cs="Arial"/>
          <w:sz w:val="20"/>
        </w:rPr>
        <w:t xml:space="preserve"> </w:t>
      </w:r>
      <w:r>
        <w:rPr>
          <w:rFonts w:cs="Arial"/>
          <w:sz w:val="20"/>
        </w:rPr>
        <w:t>and CO and VOC reaction chamber.</w:t>
      </w:r>
    </w:p>
    <w:p w:rsidR="00C15F13" w:rsidRPr="00C935C9" w:rsidRDefault="00C15F13" w:rsidP="00C15F13">
      <w:pPr>
        <w:jc w:val="both"/>
        <w:rPr>
          <w:sz w:val="20"/>
        </w:rPr>
      </w:pPr>
    </w:p>
    <w:p w:rsidR="00C15F13" w:rsidRPr="00543E7D" w:rsidRDefault="00C15F13" w:rsidP="00C15F13">
      <w:pPr>
        <w:rPr>
          <w:b/>
        </w:rPr>
      </w:pPr>
      <w:r w:rsidRPr="00543E7D">
        <w:rPr>
          <w:b/>
        </w:rPr>
        <w:t xml:space="preserve">I.  </w:t>
      </w:r>
      <w:r w:rsidRPr="00543E7D">
        <w:rPr>
          <w:b/>
          <w:u w:val="single"/>
        </w:rPr>
        <w:t>EMISSION LIMIT(S)</w:t>
      </w:r>
    </w:p>
    <w:p w:rsidR="00C15F13" w:rsidRPr="00543E7D" w:rsidRDefault="00C15F13" w:rsidP="00C15F1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21"/>
        <w:gridCol w:w="1437"/>
        <w:gridCol w:w="1789"/>
        <w:gridCol w:w="2333"/>
        <w:gridCol w:w="1527"/>
        <w:gridCol w:w="1527"/>
      </w:tblGrid>
      <w:tr w:rsidR="00C15F13" w:rsidRPr="00C7015F" w:rsidTr="0021509E">
        <w:trPr>
          <w:cantSplit/>
          <w:tblHeader/>
        </w:trPr>
        <w:tc>
          <w:tcPr>
            <w:tcW w:w="792" w:type="pct"/>
            <w:tcBorders>
              <w:top w:val="single" w:sz="4" w:space="0" w:color="auto"/>
              <w:left w:val="single" w:sz="4" w:space="0" w:color="auto"/>
              <w:bottom w:val="single" w:sz="4" w:space="0" w:color="auto"/>
              <w:right w:val="single" w:sz="4" w:space="0" w:color="auto"/>
            </w:tcBorders>
            <w:vAlign w:val="center"/>
          </w:tcPr>
          <w:p w:rsidR="00C15F13" w:rsidRPr="00C7015F" w:rsidRDefault="00C15F13" w:rsidP="0021509E">
            <w:pPr>
              <w:jc w:val="center"/>
              <w:rPr>
                <w:b/>
                <w:sz w:val="20"/>
              </w:rPr>
            </w:pPr>
            <w:r w:rsidRPr="00C7015F">
              <w:rPr>
                <w:b/>
                <w:sz w:val="20"/>
              </w:rPr>
              <w:t>Pollutant</w:t>
            </w:r>
          </w:p>
        </w:tc>
        <w:tc>
          <w:tcPr>
            <w:tcW w:w="702" w:type="pct"/>
            <w:tcBorders>
              <w:top w:val="single" w:sz="4" w:space="0" w:color="auto"/>
              <w:left w:val="single" w:sz="4" w:space="0" w:color="auto"/>
              <w:bottom w:val="single" w:sz="4" w:space="0" w:color="auto"/>
              <w:right w:val="single" w:sz="4" w:space="0" w:color="auto"/>
            </w:tcBorders>
            <w:vAlign w:val="center"/>
          </w:tcPr>
          <w:p w:rsidR="00C15F13" w:rsidRPr="00C7015F" w:rsidRDefault="00C15F13" w:rsidP="0021509E">
            <w:pPr>
              <w:jc w:val="center"/>
              <w:rPr>
                <w:b/>
                <w:sz w:val="20"/>
              </w:rPr>
            </w:pPr>
            <w:r w:rsidRPr="00C7015F">
              <w:rPr>
                <w:b/>
                <w:sz w:val="20"/>
              </w:rPr>
              <w:t>Limit</w:t>
            </w:r>
          </w:p>
        </w:tc>
        <w:tc>
          <w:tcPr>
            <w:tcW w:w="874" w:type="pct"/>
            <w:tcBorders>
              <w:top w:val="single" w:sz="4" w:space="0" w:color="auto"/>
              <w:left w:val="single" w:sz="4" w:space="0" w:color="auto"/>
              <w:bottom w:val="single" w:sz="4" w:space="0" w:color="auto"/>
              <w:right w:val="single" w:sz="4" w:space="0" w:color="auto"/>
            </w:tcBorders>
            <w:vAlign w:val="center"/>
          </w:tcPr>
          <w:p w:rsidR="00C15F13" w:rsidRPr="00C7015F" w:rsidRDefault="00C15F13" w:rsidP="0021509E">
            <w:pPr>
              <w:jc w:val="center"/>
              <w:rPr>
                <w:b/>
                <w:sz w:val="20"/>
              </w:rPr>
            </w:pPr>
            <w:r w:rsidRPr="00C7015F">
              <w:rPr>
                <w:b/>
                <w:sz w:val="20"/>
              </w:rPr>
              <w:t>Time Period/ Operating Scenario</w:t>
            </w:r>
          </w:p>
        </w:tc>
        <w:tc>
          <w:tcPr>
            <w:tcW w:w="1140" w:type="pct"/>
            <w:tcBorders>
              <w:top w:val="single" w:sz="4" w:space="0" w:color="auto"/>
              <w:left w:val="single" w:sz="4" w:space="0" w:color="auto"/>
              <w:bottom w:val="single" w:sz="4" w:space="0" w:color="auto"/>
              <w:right w:val="single" w:sz="4" w:space="0" w:color="auto"/>
            </w:tcBorders>
            <w:vAlign w:val="center"/>
          </w:tcPr>
          <w:p w:rsidR="00C15F13" w:rsidRPr="00C7015F" w:rsidRDefault="00C15F13" w:rsidP="0021509E">
            <w:pPr>
              <w:jc w:val="center"/>
              <w:rPr>
                <w:b/>
                <w:sz w:val="20"/>
              </w:rPr>
            </w:pPr>
            <w:r w:rsidRPr="00C7015F">
              <w:rPr>
                <w:b/>
                <w:sz w:val="20"/>
              </w:rPr>
              <w:t>Equipment</w:t>
            </w:r>
          </w:p>
        </w:tc>
        <w:tc>
          <w:tcPr>
            <w:tcW w:w="746" w:type="pct"/>
            <w:tcBorders>
              <w:top w:val="single" w:sz="4" w:space="0" w:color="auto"/>
              <w:left w:val="single" w:sz="4" w:space="0" w:color="auto"/>
              <w:bottom w:val="single" w:sz="4" w:space="0" w:color="auto"/>
              <w:right w:val="single" w:sz="4" w:space="0" w:color="auto"/>
            </w:tcBorders>
            <w:vAlign w:val="center"/>
          </w:tcPr>
          <w:p w:rsidR="00C15F13" w:rsidRPr="00C7015F" w:rsidRDefault="00C15F13" w:rsidP="0021509E">
            <w:pPr>
              <w:jc w:val="center"/>
              <w:rPr>
                <w:b/>
                <w:sz w:val="20"/>
              </w:rPr>
            </w:pPr>
            <w:r w:rsidRPr="00C7015F">
              <w:rPr>
                <w:b/>
                <w:sz w:val="20"/>
              </w:rPr>
              <w:t>Monitoring/</w:t>
            </w:r>
          </w:p>
          <w:p w:rsidR="00C15F13" w:rsidRPr="00C7015F" w:rsidRDefault="00C15F13" w:rsidP="0021509E">
            <w:pPr>
              <w:jc w:val="center"/>
              <w:rPr>
                <w:b/>
                <w:sz w:val="20"/>
              </w:rPr>
            </w:pPr>
            <w:r w:rsidRPr="00C7015F">
              <w:rPr>
                <w:b/>
                <w:sz w:val="20"/>
              </w:rPr>
              <w:t>Testing Method</w:t>
            </w:r>
          </w:p>
        </w:tc>
        <w:tc>
          <w:tcPr>
            <w:tcW w:w="746" w:type="pct"/>
            <w:tcBorders>
              <w:top w:val="single" w:sz="4" w:space="0" w:color="auto"/>
              <w:left w:val="single" w:sz="4" w:space="0" w:color="auto"/>
              <w:bottom w:val="single" w:sz="4" w:space="0" w:color="auto"/>
              <w:right w:val="single" w:sz="4" w:space="0" w:color="auto"/>
            </w:tcBorders>
            <w:vAlign w:val="center"/>
          </w:tcPr>
          <w:p w:rsidR="00C15F13" w:rsidRPr="00C7015F" w:rsidRDefault="00C15F13" w:rsidP="0021509E">
            <w:pPr>
              <w:jc w:val="center"/>
              <w:rPr>
                <w:b/>
                <w:sz w:val="20"/>
              </w:rPr>
            </w:pPr>
            <w:r w:rsidRPr="00C7015F">
              <w:rPr>
                <w:b/>
                <w:sz w:val="20"/>
              </w:rPr>
              <w:t>Underlying Applicable Requirements</w:t>
            </w:r>
          </w:p>
        </w:tc>
      </w:tr>
      <w:tr w:rsidR="00C15F13" w:rsidRPr="00C7015F" w:rsidTr="0021509E">
        <w:trPr>
          <w:cantSplit/>
        </w:trPr>
        <w:tc>
          <w:tcPr>
            <w:tcW w:w="792" w:type="pct"/>
            <w:tcBorders>
              <w:top w:val="single" w:sz="4" w:space="0" w:color="auto"/>
              <w:left w:val="single" w:sz="4" w:space="0" w:color="auto"/>
              <w:bottom w:val="single" w:sz="4" w:space="0" w:color="auto"/>
              <w:right w:val="single" w:sz="4" w:space="0" w:color="auto"/>
            </w:tcBorders>
          </w:tcPr>
          <w:p w:rsidR="00C15F13" w:rsidRPr="00922C7F" w:rsidRDefault="00C15F13" w:rsidP="00153643">
            <w:pPr>
              <w:pStyle w:val="ListParagraph"/>
              <w:numPr>
                <w:ilvl w:val="0"/>
                <w:numId w:val="72"/>
              </w:numPr>
              <w:autoSpaceDE w:val="0"/>
              <w:autoSpaceDN w:val="0"/>
              <w:adjustRightInd w:val="0"/>
              <w:rPr>
                <w:sz w:val="20"/>
              </w:rPr>
            </w:pPr>
            <w:r w:rsidRPr="00922C7F">
              <w:rPr>
                <w:rFonts w:cs="Arial"/>
                <w:sz w:val="20"/>
              </w:rPr>
              <w:t>Visible Emissions</w:t>
            </w:r>
          </w:p>
        </w:tc>
        <w:tc>
          <w:tcPr>
            <w:tcW w:w="702" w:type="pct"/>
            <w:tcBorders>
              <w:top w:val="single" w:sz="4" w:space="0" w:color="auto"/>
              <w:left w:val="single" w:sz="4" w:space="0" w:color="auto"/>
              <w:bottom w:val="single" w:sz="4" w:space="0" w:color="auto"/>
              <w:right w:val="single" w:sz="4" w:space="0" w:color="auto"/>
            </w:tcBorders>
          </w:tcPr>
          <w:p w:rsidR="00C15F13" w:rsidRPr="00922C7F" w:rsidRDefault="00C15F13" w:rsidP="0021509E">
            <w:pPr>
              <w:jc w:val="center"/>
              <w:rPr>
                <w:rFonts w:cs="Arial"/>
                <w:sz w:val="20"/>
              </w:rPr>
            </w:pPr>
            <w:r w:rsidRPr="00922C7F">
              <w:rPr>
                <w:rFonts w:cs="Arial"/>
                <w:sz w:val="20"/>
              </w:rPr>
              <w:t>3%</w:t>
            </w:r>
            <w:r w:rsidRPr="00922C7F">
              <w:rPr>
                <w:rFonts w:cs="Arial"/>
                <w:sz w:val="20"/>
                <w:vertAlign w:val="superscript"/>
              </w:rPr>
              <w:t>2</w:t>
            </w:r>
          </w:p>
        </w:tc>
        <w:tc>
          <w:tcPr>
            <w:tcW w:w="874" w:type="pct"/>
            <w:tcBorders>
              <w:top w:val="single" w:sz="4" w:space="0" w:color="auto"/>
              <w:left w:val="single" w:sz="4" w:space="0" w:color="auto"/>
              <w:bottom w:val="single" w:sz="4" w:space="0" w:color="auto"/>
              <w:right w:val="single" w:sz="4" w:space="0" w:color="auto"/>
            </w:tcBorders>
          </w:tcPr>
          <w:p w:rsidR="00C15F13" w:rsidRPr="00922C7F" w:rsidRDefault="00C15F13" w:rsidP="0021509E">
            <w:pPr>
              <w:jc w:val="center"/>
              <w:rPr>
                <w:sz w:val="20"/>
              </w:rPr>
            </w:pPr>
            <w:r w:rsidRPr="00922C7F">
              <w:rPr>
                <w:rFonts w:cs="Arial"/>
                <w:sz w:val="20"/>
              </w:rPr>
              <w:t>6-minute average</w:t>
            </w:r>
          </w:p>
        </w:tc>
        <w:tc>
          <w:tcPr>
            <w:tcW w:w="1140" w:type="pct"/>
            <w:tcBorders>
              <w:top w:val="single" w:sz="4" w:space="0" w:color="auto"/>
              <w:left w:val="single" w:sz="4" w:space="0" w:color="auto"/>
              <w:bottom w:val="single" w:sz="4" w:space="0" w:color="auto"/>
              <w:right w:val="single" w:sz="4" w:space="0" w:color="auto"/>
            </w:tcBorders>
          </w:tcPr>
          <w:p w:rsidR="00C15F13" w:rsidRPr="00922C7F" w:rsidRDefault="00C15F13" w:rsidP="0021509E">
            <w:pPr>
              <w:autoSpaceDE w:val="0"/>
              <w:autoSpaceDN w:val="0"/>
              <w:adjustRightInd w:val="0"/>
              <w:jc w:val="center"/>
              <w:rPr>
                <w:rFonts w:cs="Arial"/>
                <w:sz w:val="20"/>
              </w:rPr>
            </w:pPr>
            <w:r w:rsidRPr="00922C7F">
              <w:rPr>
                <w:rFonts w:cs="Arial"/>
                <w:sz w:val="20"/>
              </w:rPr>
              <w:t>EUEAF baghouse stack</w:t>
            </w:r>
          </w:p>
          <w:p w:rsidR="00C15F13" w:rsidRPr="00922C7F" w:rsidRDefault="00C15F13" w:rsidP="0021509E">
            <w:pPr>
              <w:jc w:val="center"/>
              <w:rPr>
                <w:sz w:val="20"/>
              </w:rPr>
            </w:pPr>
          </w:p>
        </w:tc>
        <w:tc>
          <w:tcPr>
            <w:tcW w:w="746" w:type="pct"/>
            <w:tcBorders>
              <w:top w:val="single" w:sz="4" w:space="0" w:color="auto"/>
              <w:left w:val="single" w:sz="4" w:space="0" w:color="auto"/>
              <w:bottom w:val="single" w:sz="4" w:space="0" w:color="auto"/>
              <w:right w:val="single" w:sz="4" w:space="0" w:color="auto"/>
            </w:tcBorders>
          </w:tcPr>
          <w:p w:rsidR="00C15F13" w:rsidRPr="00922C7F" w:rsidRDefault="00C15F13" w:rsidP="0021509E">
            <w:pPr>
              <w:jc w:val="center"/>
              <w:rPr>
                <w:sz w:val="20"/>
              </w:rPr>
            </w:pPr>
            <w:r w:rsidRPr="00922C7F">
              <w:rPr>
                <w:rFonts w:cs="Arial"/>
                <w:sz w:val="20"/>
              </w:rPr>
              <w:t>SC VI.2</w:t>
            </w:r>
          </w:p>
        </w:tc>
        <w:tc>
          <w:tcPr>
            <w:tcW w:w="746" w:type="pct"/>
            <w:tcBorders>
              <w:top w:val="single" w:sz="4" w:space="0" w:color="auto"/>
              <w:left w:val="single" w:sz="4" w:space="0" w:color="auto"/>
              <w:bottom w:val="single" w:sz="4" w:space="0" w:color="auto"/>
              <w:right w:val="single" w:sz="4" w:space="0" w:color="auto"/>
            </w:tcBorders>
          </w:tcPr>
          <w:p w:rsidR="00C15F13" w:rsidRPr="00922C7F" w:rsidRDefault="00C15F13" w:rsidP="0021509E">
            <w:pPr>
              <w:autoSpaceDE w:val="0"/>
              <w:autoSpaceDN w:val="0"/>
              <w:adjustRightInd w:val="0"/>
              <w:jc w:val="center"/>
              <w:rPr>
                <w:rFonts w:cs="Arial"/>
                <w:b/>
                <w:sz w:val="20"/>
              </w:rPr>
            </w:pPr>
            <w:r>
              <w:rPr>
                <w:rFonts w:cs="Arial"/>
                <w:b/>
                <w:sz w:val="20"/>
              </w:rPr>
              <w:t>R 336.2810</w:t>
            </w:r>
          </w:p>
          <w:p w:rsidR="00C15F13" w:rsidRPr="00922C7F" w:rsidRDefault="00C15F13" w:rsidP="0021509E">
            <w:pPr>
              <w:jc w:val="center"/>
              <w:rPr>
                <w:b/>
                <w:sz w:val="20"/>
              </w:rPr>
            </w:pPr>
            <w:r w:rsidRPr="00922C7F">
              <w:rPr>
                <w:rFonts w:cs="Arial"/>
                <w:b/>
                <w:sz w:val="20"/>
              </w:rPr>
              <w:t>40 CFR 60.272a(a)(2)</w:t>
            </w:r>
          </w:p>
        </w:tc>
      </w:tr>
      <w:tr w:rsidR="00C15F13" w:rsidRPr="00C7015F" w:rsidTr="0021509E">
        <w:trPr>
          <w:cantSplit/>
        </w:trPr>
        <w:tc>
          <w:tcPr>
            <w:tcW w:w="792" w:type="pct"/>
            <w:tcBorders>
              <w:top w:val="single" w:sz="4" w:space="0" w:color="auto"/>
              <w:left w:val="single" w:sz="4" w:space="0" w:color="auto"/>
              <w:bottom w:val="single" w:sz="4" w:space="0" w:color="auto"/>
              <w:right w:val="single" w:sz="4" w:space="0" w:color="auto"/>
            </w:tcBorders>
          </w:tcPr>
          <w:p w:rsidR="00C15F13" w:rsidRPr="00922C7F" w:rsidRDefault="00C15F13" w:rsidP="00153643">
            <w:pPr>
              <w:pStyle w:val="ListParagraph"/>
              <w:numPr>
                <w:ilvl w:val="0"/>
                <w:numId w:val="72"/>
              </w:numPr>
              <w:autoSpaceDE w:val="0"/>
              <w:autoSpaceDN w:val="0"/>
              <w:adjustRightInd w:val="0"/>
              <w:rPr>
                <w:sz w:val="20"/>
              </w:rPr>
            </w:pPr>
            <w:r w:rsidRPr="00922C7F">
              <w:rPr>
                <w:rFonts w:cs="Arial"/>
                <w:sz w:val="20"/>
              </w:rPr>
              <w:t>Visible Emissions</w:t>
            </w:r>
          </w:p>
        </w:tc>
        <w:tc>
          <w:tcPr>
            <w:tcW w:w="702" w:type="pct"/>
            <w:tcBorders>
              <w:top w:val="single" w:sz="4" w:space="0" w:color="auto"/>
              <w:left w:val="single" w:sz="4" w:space="0" w:color="auto"/>
              <w:bottom w:val="single" w:sz="4" w:space="0" w:color="auto"/>
              <w:right w:val="single" w:sz="4" w:space="0" w:color="auto"/>
            </w:tcBorders>
          </w:tcPr>
          <w:p w:rsidR="00C15F13" w:rsidRPr="00922C7F" w:rsidRDefault="00C15F13" w:rsidP="0021509E">
            <w:pPr>
              <w:jc w:val="center"/>
              <w:rPr>
                <w:rFonts w:cs="Arial"/>
                <w:sz w:val="20"/>
              </w:rPr>
            </w:pPr>
            <w:r w:rsidRPr="00922C7F">
              <w:rPr>
                <w:rFonts w:cs="Arial"/>
                <w:sz w:val="20"/>
              </w:rPr>
              <w:t>6%</w:t>
            </w:r>
            <w:r w:rsidRPr="00922C7F">
              <w:rPr>
                <w:rFonts w:cs="Arial"/>
                <w:sz w:val="20"/>
                <w:vertAlign w:val="superscript"/>
              </w:rPr>
              <w:t>2</w:t>
            </w:r>
          </w:p>
        </w:tc>
        <w:tc>
          <w:tcPr>
            <w:tcW w:w="874" w:type="pct"/>
            <w:tcBorders>
              <w:top w:val="single" w:sz="4" w:space="0" w:color="auto"/>
              <w:left w:val="single" w:sz="4" w:space="0" w:color="auto"/>
              <w:bottom w:val="single" w:sz="4" w:space="0" w:color="auto"/>
              <w:right w:val="single" w:sz="4" w:space="0" w:color="auto"/>
            </w:tcBorders>
          </w:tcPr>
          <w:p w:rsidR="00C15F13" w:rsidRPr="00922C7F" w:rsidRDefault="00C15F13" w:rsidP="0021509E">
            <w:pPr>
              <w:jc w:val="center"/>
              <w:rPr>
                <w:sz w:val="20"/>
              </w:rPr>
            </w:pPr>
            <w:r w:rsidRPr="00922C7F">
              <w:rPr>
                <w:rFonts w:cs="Arial"/>
                <w:sz w:val="20"/>
              </w:rPr>
              <w:t>6-minute average</w:t>
            </w:r>
          </w:p>
        </w:tc>
        <w:tc>
          <w:tcPr>
            <w:tcW w:w="1140" w:type="pct"/>
            <w:tcBorders>
              <w:top w:val="single" w:sz="4" w:space="0" w:color="auto"/>
              <w:left w:val="single" w:sz="4" w:space="0" w:color="auto"/>
              <w:bottom w:val="single" w:sz="4" w:space="0" w:color="auto"/>
              <w:right w:val="single" w:sz="4" w:space="0" w:color="auto"/>
            </w:tcBorders>
          </w:tcPr>
          <w:p w:rsidR="00C15F13" w:rsidRPr="00922C7F" w:rsidRDefault="00C15F13" w:rsidP="0036772A">
            <w:pPr>
              <w:autoSpaceDE w:val="0"/>
              <w:autoSpaceDN w:val="0"/>
              <w:adjustRightInd w:val="0"/>
              <w:jc w:val="center"/>
              <w:rPr>
                <w:sz w:val="20"/>
              </w:rPr>
            </w:pPr>
            <w:r w:rsidRPr="00922C7F">
              <w:rPr>
                <w:rFonts w:cs="Arial"/>
                <w:sz w:val="20"/>
              </w:rPr>
              <w:t>EUEAF</w:t>
            </w:r>
            <w:r w:rsidR="00657BB5">
              <w:rPr>
                <w:rFonts w:cs="Arial"/>
                <w:sz w:val="20"/>
              </w:rPr>
              <w:t xml:space="preserve"> </w:t>
            </w:r>
            <w:r w:rsidRPr="00922C7F">
              <w:rPr>
                <w:rFonts w:cs="Arial"/>
                <w:sz w:val="20"/>
              </w:rPr>
              <w:t>Shop Building</w:t>
            </w:r>
          </w:p>
        </w:tc>
        <w:tc>
          <w:tcPr>
            <w:tcW w:w="746" w:type="pct"/>
            <w:tcBorders>
              <w:top w:val="single" w:sz="4" w:space="0" w:color="auto"/>
              <w:left w:val="single" w:sz="4" w:space="0" w:color="auto"/>
              <w:bottom w:val="single" w:sz="4" w:space="0" w:color="auto"/>
              <w:right w:val="single" w:sz="4" w:space="0" w:color="auto"/>
            </w:tcBorders>
          </w:tcPr>
          <w:p w:rsidR="00C15F13" w:rsidRPr="00922C7F" w:rsidRDefault="00C15F13" w:rsidP="0021509E">
            <w:pPr>
              <w:jc w:val="center"/>
              <w:rPr>
                <w:sz w:val="20"/>
              </w:rPr>
            </w:pPr>
            <w:r w:rsidRPr="00922C7F">
              <w:rPr>
                <w:rFonts w:cs="Arial"/>
                <w:sz w:val="20"/>
              </w:rPr>
              <w:t>SC VI.6</w:t>
            </w:r>
          </w:p>
        </w:tc>
        <w:tc>
          <w:tcPr>
            <w:tcW w:w="746" w:type="pct"/>
            <w:tcBorders>
              <w:top w:val="single" w:sz="4" w:space="0" w:color="auto"/>
              <w:left w:val="single" w:sz="4" w:space="0" w:color="auto"/>
              <w:bottom w:val="single" w:sz="4" w:space="0" w:color="auto"/>
              <w:right w:val="single" w:sz="4" w:space="0" w:color="auto"/>
            </w:tcBorders>
          </w:tcPr>
          <w:p w:rsidR="00C15F13" w:rsidRPr="00922C7F" w:rsidRDefault="00C15F13" w:rsidP="0021509E">
            <w:pPr>
              <w:jc w:val="center"/>
              <w:rPr>
                <w:b/>
                <w:sz w:val="20"/>
              </w:rPr>
            </w:pPr>
            <w:r w:rsidRPr="00922C7F">
              <w:rPr>
                <w:rFonts w:cs="Arial"/>
                <w:b/>
                <w:sz w:val="20"/>
              </w:rPr>
              <w:t>40 CFR 60.272a(a)(3)</w:t>
            </w:r>
          </w:p>
        </w:tc>
      </w:tr>
      <w:tr w:rsidR="00C15F13" w:rsidRPr="00C7015F" w:rsidTr="0021509E">
        <w:trPr>
          <w:cantSplit/>
        </w:trPr>
        <w:tc>
          <w:tcPr>
            <w:tcW w:w="792" w:type="pct"/>
            <w:tcBorders>
              <w:top w:val="single" w:sz="4" w:space="0" w:color="auto"/>
              <w:left w:val="single" w:sz="4" w:space="0" w:color="auto"/>
              <w:bottom w:val="single" w:sz="4" w:space="0" w:color="auto"/>
              <w:right w:val="single" w:sz="4" w:space="0" w:color="auto"/>
            </w:tcBorders>
          </w:tcPr>
          <w:p w:rsidR="00C15F13" w:rsidRPr="00922C7F" w:rsidRDefault="00C15F13" w:rsidP="00153643">
            <w:pPr>
              <w:pStyle w:val="ListParagraph"/>
              <w:numPr>
                <w:ilvl w:val="0"/>
                <w:numId w:val="72"/>
              </w:numPr>
              <w:rPr>
                <w:sz w:val="20"/>
              </w:rPr>
            </w:pPr>
            <w:r w:rsidRPr="00922C7F">
              <w:rPr>
                <w:rFonts w:cs="Arial"/>
                <w:sz w:val="20"/>
              </w:rPr>
              <w:t>PM</w:t>
            </w:r>
          </w:p>
        </w:tc>
        <w:tc>
          <w:tcPr>
            <w:tcW w:w="702" w:type="pct"/>
            <w:tcBorders>
              <w:top w:val="single" w:sz="4" w:space="0" w:color="auto"/>
              <w:left w:val="single" w:sz="4" w:space="0" w:color="auto"/>
              <w:bottom w:val="single" w:sz="4" w:space="0" w:color="auto"/>
              <w:right w:val="single" w:sz="4" w:space="0" w:color="auto"/>
            </w:tcBorders>
          </w:tcPr>
          <w:p w:rsidR="00C15F13" w:rsidRPr="00922C7F" w:rsidRDefault="00C15F13" w:rsidP="0021509E">
            <w:pPr>
              <w:autoSpaceDE w:val="0"/>
              <w:autoSpaceDN w:val="0"/>
              <w:adjustRightInd w:val="0"/>
              <w:jc w:val="center"/>
              <w:rPr>
                <w:rFonts w:cs="Arial"/>
                <w:sz w:val="20"/>
              </w:rPr>
            </w:pPr>
            <w:r w:rsidRPr="00922C7F">
              <w:rPr>
                <w:rFonts w:cs="Arial"/>
                <w:sz w:val="20"/>
              </w:rPr>
              <w:t>0.0052</w:t>
            </w:r>
          </w:p>
          <w:p w:rsidR="00C15F13" w:rsidRPr="00922C7F" w:rsidRDefault="00C15F13" w:rsidP="0021509E">
            <w:pPr>
              <w:jc w:val="center"/>
              <w:rPr>
                <w:rFonts w:cs="Arial"/>
                <w:sz w:val="20"/>
              </w:rPr>
            </w:pPr>
            <w:r w:rsidRPr="00922C7F">
              <w:rPr>
                <w:rFonts w:cs="Arial"/>
                <w:sz w:val="20"/>
              </w:rPr>
              <w:t>gr/dscf</w:t>
            </w:r>
            <w:r w:rsidRPr="00922C7F">
              <w:rPr>
                <w:rFonts w:cs="Arial"/>
                <w:sz w:val="20"/>
                <w:vertAlign w:val="superscript"/>
              </w:rPr>
              <w:t>2</w:t>
            </w:r>
          </w:p>
        </w:tc>
        <w:tc>
          <w:tcPr>
            <w:tcW w:w="874" w:type="pct"/>
            <w:tcBorders>
              <w:top w:val="single" w:sz="4" w:space="0" w:color="auto"/>
              <w:left w:val="single" w:sz="4" w:space="0" w:color="auto"/>
              <w:bottom w:val="single" w:sz="4" w:space="0" w:color="auto"/>
              <w:right w:val="single" w:sz="4" w:space="0" w:color="auto"/>
            </w:tcBorders>
          </w:tcPr>
          <w:p w:rsidR="00C15F13" w:rsidRPr="00922C7F" w:rsidRDefault="00C15F13" w:rsidP="0021509E">
            <w:pPr>
              <w:jc w:val="center"/>
              <w:rPr>
                <w:sz w:val="20"/>
              </w:rPr>
            </w:pPr>
            <w:r w:rsidRPr="00922C7F">
              <w:rPr>
                <w:rFonts w:cs="Arial"/>
                <w:sz w:val="20"/>
              </w:rPr>
              <w:t>Test Protocol*</w:t>
            </w:r>
          </w:p>
        </w:tc>
        <w:tc>
          <w:tcPr>
            <w:tcW w:w="1140" w:type="pct"/>
            <w:tcBorders>
              <w:top w:val="single" w:sz="4" w:space="0" w:color="auto"/>
              <w:left w:val="single" w:sz="4" w:space="0" w:color="auto"/>
              <w:bottom w:val="single" w:sz="4" w:space="0" w:color="auto"/>
              <w:right w:val="single" w:sz="4" w:space="0" w:color="auto"/>
            </w:tcBorders>
          </w:tcPr>
          <w:p w:rsidR="00C15F13" w:rsidRPr="00922C7F" w:rsidRDefault="00C15F13" w:rsidP="0036772A">
            <w:pPr>
              <w:jc w:val="center"/>
              <w:rPr>
                <w:sz w:val="20"/>
              </w:rPr>
            </w:pPr>
            <w:r w:rsidRPr="00922C7F">
              <w:rPr>
                <w:rFonts w:cs="Arial"/>
                <w:sz w:val="20"/>
              </w:rPr>
              <w:t>EUEAF</w:t>
            </w:r>
          </w:p>
        </w:tc>
        <w:tc>
          <w:tcPr>
            <w:tcW w:w="746" w:type="pct"/>
            <w:tcBorders>
              <w:top w:val="single" w:sz="4" w:space="0" w:color="auto"/>
              <w:left w:val="single" w:sz="4" w:space="0" w:color="auto"/>
              <w:bottom w:val="single" w:sz="4" w:space="0" w:color="auto"/>
              <w:right w:val="single" w:sz="4" w:space="0" w:color="auto"/>
            </w:tcBorders>
          </w:tcPr>
          <w:p w:rsidR="00C15F13" w:rsidRPr="00922C7F" w:rsidRDefault="00C15F13" w:rsidP="0021509E">
            <w:pPr>
              <w:jc w:val="center"/>
              <w:rPr>
                <w:sz w:val="20"/>
              </w:rPr>
            </w:pPr>
            <w:r>
              <w:rPr>
                <w:rFonts w:cs="Arial"/>
                <w:sz w:val="20"/>
              </w:rPr>
              <w:t>SC V.1</w:t>
            </w:r>
          </w:p>
        </w:tc>
        <w:tc>
          <w:tcPr>
            <w:tcW w:w="746" w:type="pct"/>
            <w:tcBorders>
              <w:top w:val="single" w:sz="4" w:space="0" w:color="auto"/>
              <w:left w:val="single" w:sz="4" w:space="0" w:color="auto"/>
              <w:bottom w:val="single" w:sz="4" w:space="0" w:color="auto"/>
              <w:right w:val="single" w:sz="4" w:space="0" w:color="auto"/>
            </w:tcBorders>
          </w:tcPr>
          <w:p w:rsidR="00C15F13" w:rsidRPr="00922C7F" w:rsidRDefault="00C15F13" w:rsidP="0021509E">
            <w:pPr>
              <w:jc w:val="center"/>
              <w:rPr>
                <w:b/>
                <w:sz w:val="20"/>
              </w:rPr>
            </w:pPr>
            <w:r w:rsidRPr="00922C7F">
              <w:rPr>
                <w:rFonts w:cs="Arial"/>
                <w:b/>
                <w:sz w:val="20"/>
              </w:rPr>
              <w:t>40 CFR 60.272a(a)(1)</w:t>
            </w:r>
          </w:p>
        </w:tc>
      </w:tr>
      <w:tr w:rsidR="00C15F13" w:rsidRPr="003C3821" w:rsidTr="0021509E">
        <w:trPr>
          <w:cantSplit/>
        </w:trPr>
        <w:tc>
          <w:tcPr>
            <w:tcW w:w="5000" w:type="pct"/>
            <w:gridSpan w:val="6"/>
            <w:tcBorders>
              <w:top w:val="single" w:sz="4" w:space="0" w:color="auto"/>
              <w:left w:val="single" w:sz="4" w:space="0" w:color="auto"/>
              <w:bottom w:val="single" w:sz="4" w:space="0" w:color="auto"/>
              <w:right w:val="single" w:sz="4" w:space="0" w:color="auto"/>
            </w:tcBorders>
            <w:vAlign w:val="bottom"/>
          </w:tcPr>
          <w:p w:rsidR="00C15F13" w:rsidRPr="003C3821" w:rsidRDefault="00C15F13" w:rsidP="0021509E">
            <w:pPr>
              <w:ind w:right="130" w:firstLine="5"/>
              <w:jc w:val="both"/>
              <w:rPr>
                <w:b/>
                <w:sz w:val="20"/>
              </w:rPr>
            </w:pPr>
            <w:r w:rsidRPr="003C3821">
              <w:rPr>
                <w:rFonts w:cs="Arial"/>
                <w:sz w:val="20"/>
              </w:rPr>
              <w:t>*Test Protocol specifies averaging time.</w:t>
            </w:r>
          </w:p>
        </w:tc>
      </w:tr>
    </w:tbl>
    <w:p w:rsidR="00C15F13" w:rsidRDefault="00C15F13" w:rsidP="00C15F13"/>
    <w:p w:rsidR="00F31C14" w:rsidRPr="00C12AE9" w:rsidRDefault="00F31C14" w:rsidP="00C12AE9">
      <w:pPr>
        <w:pStyle w:val="ListParagraph"/>
        <w:numPr>
          <w:ilvl w:val="0"/>
          <w:numId w:val="72"/>
        </w:numPr>
        <w:jc w:val="both"/>
        <w:rPr>
          <w:color w:val="000000"/>
          <w:sz w:val="20"/>
        </w:rPr>
      </w:pPr>
      <w:r w:rsidRPr="00C12AE9">
        <w:rPr>
          <w:color w:val="000000"/>
          <w:sz w:val="20"/>
        </w:rPr>
        <w:t>Visible emissions from openings and vents in the upper half of the EUEAF building portion of the facility shall not exceed a six-minute average of 0 percent opacity during operation of the electric arc furnace.</w:t>
      </w:r>
      <w:r w:rsidR="00C12AE9">
        <w:rPr>
          <w:rFonts w:cs="Arial"/>
          <w:sz w:val="20"/>
          <w:vertAlign w:val="superscript"/>
        </w:rPr>
        <w:t>2</w:t>
      </w:r>
      <w:r w:rsidRPr="00C12AE9">
        <w:rPr>
          <w:b/>
          <w:color w:val="000000"/>
          <w:sz w:val="20"/>
        </w:rPr>
        <w:t xml:space="preserve"> </w:t>
      </w:r>
      <w:r w:rsidR="00C12AE9">
        <w:rPr>
          <w:b/>
          <w:color w:val="000000"/>
          <w:sz w:val="20"/>
        </w:rPr>
        <w:t xml:space="preserve"> </w:t>
      </w:r>
      <w:r w:rsidRPr="00C12AE9">
        <w:rPr>
          <w:b/>
          <w:color w:val="000000"/>
          <w:sz w:val="20"/>
        </w:rPr>
        <w:t>(R 336.1301, R 336.2803, R 336.2804, R 336.2810)</w:t>
      </w:r>
    </w:p>
    <w:p w:rsidR="00C15F13" w:rsidRPr="00543E7D" w:rsidRDefault="00C15F13" w:rsidP="00C15F13"/>
    <w:p w:rsidR="00C15F13" w:rsidRPr="00543E7D" w:rsidRDefault="00C15F13" w:rsidP="00C15F13">
      <w:pPr>
        <w:rPr>
          <w:b/>
        </w:rPr>
      </w:pPr>
      <w:r w:rsidRPr="00543E7D">
        <w:rPr>
          <w:b/>
        </w:rPr>
        <w:t xml:space="preserve">II.  </w:t>
      </w:r>
      <w:r w:rsidRPr="00543E7D">
        <w:rPr>
          <w:b/>
          <w:u w:val="single"/>
        </w:rPr>
        <w:t>MATERIAL LIMIT(S)</w:t>
      </w:r>
    </w:p>
    <w:p w:rsidR="00C15F13" w:rsidRPr="00543E7D" w:rsidRDefault="00C15F13" w:rsidP="00C15F1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900"/>
        <w:gridCol w:w="2916"/>
        <w:gridCol w:w="1404"/>
        <w:gridCol w:w="2772"/>
      </w:tblGrid>
      <w:tr w:rsidR="00C15F13" w:rsidRPr="00543E7D" w:rsidTr="0021509E">
        <w:tc>
          <w:tcPr>
            <w:tcW w:w="2340" w:type="dxa"/>
          </w:tcPr>
          <w:p w:rsidR="00C15F13" w:rsidRPr="00685EAA" w:rsidRDefault="00C15F13" w:rsidP="0021509E">
            <w:pPr>
              <w:jc w:val="center"/>
              <w:rPr>
                <w:b/>
                <w:sz w:val="20"/>
              </w:rPr>
            </w:pPr>
            <w:r w:rsidRPr="00685EAA">
              <w:rPr>
                <w:b/>
                <w:sz w:val="20"/>
              </w:rPr>
              <w:t>Material</w:t>
            </w:r>
          </w:p>
        </w:tc>
        <w:tc>
          <w:tcPr>
            <w:tcW w:w="900" w:type="dxa"/>
          </w:tcPr>
          <w:p w:rsidR="00C15F13" w:rsidRPr="00685EAA" w:rsidRDefault="00C15F13" w:rsidP="0021509E">
            <w:pPr>
              <w:jc w:val="center"/>
              <w:rPr>
                <w:b/>
                <w:sz w:val="20"/>
              </w:rPr>
            </w:pPr>
            <w:r w:rsidRPr="00685EAA">
              <w:rPr>
                <w:b/>
                <w:sz w:val="20"/>
              </w:rPr>
              <w:t>Limit</w:t>
            </w:r>
          </w:p>
        </w:tc>
        <w:tc>
          <w:tcPr>
            <w:tcW w:w="2916" w:type="dxa"/>
          </w:tcPr>
          <w:p w:rsidR="00C15F13" w:rsidRPr="00685EAA" w:rsidRDefault="00C15F13" w:rsidP="0021509E">
            <w:pPr>
              <w:jc w:val="center"/>
              <w:rPr>
                <w:b/>
                <w:sz w:val="20"/>
              </w:rPr>
            </w:pPr>
            <w:r w:rsidRPr="00685EAA">
              <w:rPr>
                <w:b/>
                <w:sz w:val="20"/>
              </w:rPr>
              <w:t>Time Period/ Operating Scenario</w:t>
            </w:r>
          </w:p>
        </w:tc>
        <w:tc>
          <w:tcPr>
            <w:tcW w:w="1404" w:type="dxa"/>
          </w:tcPr>
          <w:p w:rsidR="00C15F13" w:rsidRPr="00685EAA" w:rsidRDefault="00C15F13" w:rsidP="0021509E">
            <w:pPr>
              <w:jc w:val="center"/>
              <w:rPr>
                <w:b/>
                <w:sz w:val="20"/>
              </w:rPr>
            </w:pPr>
            <w:r w:rsidRPr="00685EAA">
              <w:rPr>
                <w:b/>
                <w:sz w:val="20"/>
              </w:rPr>
              <w:t>Equipment</w:t>
            </w:r>
          </w:p>
        </w:tc>
        <w:tc>
          <w:tcPr>
            <w:tcW w:w="2772" w:type="dxa"/>
          </w:tcPr>
          <w:p w:rsidR="00C15F13" w:rsidRPr="00685EAA" w:rsidRDefault="00C15F13" w:rsidP="0021509E">
            <w:pPr>
              <w:jc w:val="center"/>
              <w:rPr>
                <w:b/>
                <w:sz w:val="20"/>
              </w:rPr>
            </w:pPr>
            <w:r w:rsidRPr="00685EAA">
              <w:rPr>
                <w:b/>
                <w:sz w:val="20"/>
              </w:rPr>
              <w:t>Underlying Applicable Requirement</w:t>
            </w:r>
          </w:p>
        </w:tc>
      </w:tr>
      <w:tr w:rsidR="00C15F13" w:rsidRPr="00543E7D" w:rsidTr="0021509E">
        <w:tc>
          <w:tcPr>
            <w:tcW w:w="2340" w:type="dxa"/>
          </w:tcPr>
          <w:p w:rsidR="00C15F13" w:rsidRPr="00685EAA" w:rsidRDefault="00C15F13" w:rsidP="0021509E">
            <w:pPr>
              <w:ind w:hanging="18"/>
              <w:jc w:val="center"/>
              <w:rPr>
                <w:sz w:val="20"/>
              </w:rPr>
            </w:pPr>
            <w:r w:rsidRPr="00685EAA">
              <w:rPr>
                <w:sz w:val="20"/>
              </w:rPr>
              <w:t>NA</w:t>
            </w:r>
          </w:p>
        </w:tc>
        <w:tc>
          <w:tcPr>
            <w:tcW w:w="900" w:type="dxa"/>
          </w:tcPr>
          <w:p w:rsidR="00C15F13" w:rsidRDefault="00C15F13" w:rsidP="0021509E">
            <w:pPr>
              <w:jc w:val="center"/>
            </w:pPr>
            <w:r w:rsidRPr="00CB2123">
              <w:rPr>
                <w:sz w:val="20"/>
              </w:rPr>
              <w:t>NA</w:t>
            </w:r>
          </w:p>
        </w:tc>
        <w:tc>
          <w:tcPr>
            <w:tcW w:w="2916" w:type="dxa"/>
          </w:tcPr>
          <w:p w:rsidR="00C15F13" w:rsidRDefault="00C15F13" w:rsidP="0021509E">
            <w:pPr>
              <w:jc w:val="center"/>
            </w:pPr>
            <w:r w:rsidRPr="00CB2123">
              <w:rPr>
                <w:sz w:val="20"/>
              </w:rPr>
              <w:t>NA</w:t>
            </w:r>
          </w:p>
        </w:tc>
        <w:tc>
          <w:tcPr>
            <w:tcW w:w="1404" w:type="dxa"/>
          </w:tcPr>
          <w:p w:rsidR="00C15F13" w:rsidRDefault="00C15F13" w:rsidP="0021509E">
            <w:pPr>
              <w:jc w:val="center"/>
            </w:pPr>
            <w:r w:rsidRPr="00CB2123">
              <w:rPr>
                <w:sz w:val="20"/>
              </w:rPr>
              <w:t>NA</w:t>
            </w:r>
          </w:p>
        </w:tc>
        <w:tc>
          <w:tcPr>
            <w:tcW w:w="2772" w:type="dxa"/>
          </w:tcPr>
          <w:p w:rsidR="00C15F13" w:rsidRDefault="00C15F13" w:rsidP="0021509E">
            <w:pPr>
              <w:jc w:val="center"/>
            </w:pPr>
            <w:r w:rsidRPr="00CB2123">
              <w:rPr>
                <w:sz w:val="20"/>
              </w:rPr>
              <w:t>NA</w:t>
            </w:r>
          </w:p>
        </w:tc>
      </w:tr>
    </w:tbl>
    <w:p w:rsidR="00C15F13" w:rsidRPr="00543E7D" w:rsidRDefault="00C15F13" w:rsidP="00C15F13"/>
    <w:p w:rsidR="00C15F13" w:rsidRPr="00543E7D" w:rsidRDefault="00C15F13" w:rsidP="00C15F13">
      <w:pPr>
        <w:rPr>
          <w:b/>
        </w:rPr>
      </w:pPr>
      <w:r w:rsidRPr="00543E7D">
        <w:rPr>
          <w:b/>
        </w:rPr>
        <w:t xml:space="preserve">III.  </w:t>
      </w:r>
      <w:r w:rsidRPr="00543E7D">
        <w:rPr>
          <w:b/>
          <w:u w:val="single"/>
        </w:rPr>
        <w:t>PROCESS/OPERATIONAL RESTRICTION(S)</w:t>
      </w:r>
    </w:p>
    <w:p w:rsidR="00C15F13" w:rsidRDefault="00C15F13" w:rsidP="00C15F13">
      <w:pPr>
        <w:autoSpaceDE w:val="0"/>
        <w:autoSpaceDN w:val="0"/>
        <w:adjustRightInd w:val="0"/>
        <w:rPr>
          <w:rFonts w:cs="Arial"/>
          <w:sz w:val="20"/>
        </w:rPr>
      </w:pPr>
    </w:p>
    <w:p w:rsidR="00C15F13" w:rsidRPr="00F67E6D" w:rsidRDefault="00C15F13" w:rsidP="00153643">
      <w:pPr>
        <w:pStyle w:val="ListParagraph"/>
        <w:numPr>
          <w:ilvl w:val="0"/>
          <w:numId w:val="73"/>
        </w:numPr>
        <w:autoSpaceDE w:val="0"/>
        <w:autoSpaceDN w:val="0"/>
        <w:adjustRightInd w:val="0"/>
        <w:jc w:val="both"/>
        <w:rPr>
          <w:rFonts w:cs="Arial"/>
          <w:b/>
          <w:bCs/>
          <w:sz w:val="20"/>
        </w:rPr>
      </w:pPr>
      <w:r w:rsidRPr="00F67E6D">
        <w:rPr>
          <w:rFonts w:cs="Arial"/>
          <w:sz w:val="20"/>
        </w:rPr>
        <w:t>The permittee shall not melt any radioactive scrap metal in the electric arc furnace.</w:t>
      </w:r>
      <w:r w:rsidRPr="00F67E6D">
        <w:rPr>
          <w:rFonts w:cs="Arial"/>
          <w:sz w:val="20"/>
          <w:vertAlign w:val="superscript"/>
        </w:rPr>
        <w:t>2</w:t>
      </w:r>
      <w:r w:rsidRPr="00F67E6D">
        <w:rPr>
          <w:rFonts w:cs="Arial"/>
          <w:sz w:val="20"/>
        </w:rPr>
        <w:t xml:space="preserve"> </w:t>
      </w:r>
      <w:r>
        <w:rPr>
          <w:rFonts w:cs="Arial"/>
          <w:sz w:val="20"/>
        </w:rPr>
        <w:t xml:space="preserve"> </w:t>
      </w:r>
      <w:r w:rsidRPr="00F67E6D">
        <w:rPr>
          <w:rFonts w:cs="Arial"/>
          <w:b/>
          <w:bCs/>
          <w:sz w:val="20"/>
        </w:rPr>
        <w:t>(40 CFR 52.21)</w:t>
      </w:r>
    </w:p>
    <w:p w:rsidR="00C15F13" w:rsidRPr="00F67E6D" w:rsidRDefault="00C15F13" w:rsidP="00C15F13">
      <w:pPr>
        <w:autoSpaceDE w:val="0"/>
        <w:autoSpaceDN w:val="0"/>
        <w:adjustRightInd w:val="0"/>
        <w:jc w:val="both"/>
        <w:rPr>
          <w:rFonts w:cs="Arial"/>
          <w:sz w:val="20"/>
        </w:rPr>
      </w:pPr>
    </w:p>
    <w:p w:rsidR="00C15F13" w:rsidRPr="00F67E6D" w:rsidRDefault="00C15F13" w:rsidP="00153643">
      <w:pPr>
        <w:pStyle w:val="ListParagraph"/>
        <w:numPr>
          <w:ilvl w:val="0"/>
          <w:numId w:val="73"/>
        </w:numPr>
        <w:autoSpaceDE w:val="0"/>
        <w:autoSpaceDN w:val="0"/>
        <w:adjustRightInd w:val="0"/>
        <w:jc w:val="both"/>
        <w:rPr>
          <w:rFonts w:cs="Arial"/>
          <w:b/>
          <w:bCs/>
          <w:sz w:val="20"/>
        </w:rPr>
      </w:pPr>
      <w:r w:rsidRPr="00F67E6D">
        <w:rPr>
          <w:rFonts w:cs="Arial"/>
          <w:sz w:val="20"/>
        </w:rPr>
        <w:t xml:space="preserve">The permittee shall not transfer material to the LMF from </w:t>
      </w:r>
      <w:r>
        <w:rPr>
          <w:rFonts w:cs="Arial"/>
          <w:sz w:val="20"/>
        </w:rPr>
        <w:t xml:space="preserve">the </w:t>
      </w:r>
      <w:r w:rsidRPr="00F67E6D">
        <w:rPr>
          <w:rFonts w:cs="Arial"/>
          <w:sz w:val="20"/>
        </w:rPr>
        <w:t>EAF without a ladle cover.</w:t>
      </w:r>
      <w:r w:rsidRPr="00F67E6D">
        <w:rPr>
          <w:rFonts w:cs="Arial"/>
          <w:sz w:val="20"/>
          <w:vertAlign w:val="superscript"/>
        </w:rPr>
        <w:t>2</w:t>
      </w:r>
      <w:r w:rsidRPr="00F67E6D">
        <w:rPr>
          <w:rFonts w:cs="Arial"/>
          <w:sz w:val="20"/>
        </w:rPr>
        <w:t xml:space="preserve"> </w:t>
      </w:r>
      <w:r>
        <w:rPr>
          <w:rFonts w:cs="Arial"/>
          <w:sz w:val="20"/>
        </w:rPr>
        <w:t xml:space="preserve"> </w:t>
      </w:r>
      <w:r w:rsidRPr="00F67E6D">
        <w:rPr>
          <w:rFonts w:cs="Arial"/>
          <w:b/>
          <w:bCs/>
          <w:sz w:val="20"/>
        </w:rPr>
        <w:t>(R 336.2810)</w:t>
      </w:r>
    </w:p>
    <w:p w:rsidR="00C15F13" w:rsidRDefault="00C15F13" w:rsidP="00C15F13">
      <w:pPr>
        <w:autoSpaceDE w:val="0"/>
        <w:autoSpaceDN w:val="0"/>
        <w:adjustRightInd w:val="0"/>
        <w:rPr>
          <w:rFonts w:cs="Arial"/>
          <w:sz w:val="20"/>
        </w:rPr>
      </w:pPr>
    </w:p>
    <w:p w:rsidR="00C15F13" w:rsidRPr="00543E7D" w:rsidRDefault="00C15F13" w:rsidP="00C15F13">
      <w:pPr>
        <w:rPr>
          <w:b/>
          <w:u w:val="single"/>
        </w:rPr>
      </w:pPr>
      <w:r w:rsidRPr="00543E7D">
        <w:rPr>
          <w:b/>
        </w:rPr>
        <w:t xml:space="preserve">IV.  </w:t>
      </w:r>
      <w:r w:rsidRPr="00543E7D">
        <w:rPr>
          <w:b/>
          <w:u w:val="single"/>
        </w:rPr>
        <w:t>DESIGN/EQUIPMENT PARAMETER(S)</w:t>
      </w:r>
    </w:p>
    <w:p w:rsidR="00C15F13" w:rsidRPr="00543E7D" w:rsidRDefault="00C15F13" w:rsidP="00C15F13"/>
    <w:p w:rsidR="00C15F13" w:rsidRPr="00BF6AE8" w:rsidRDefault="00C15F13" w:rsidP="00C15F13">
      <w:pPr>
        <w:autoSpaceDE w:val="0"/>
        <w:autoSpaceDN w:val="0"/>
        <w:adjustRightInd w:val="0"/>
        <w:ind w:left="360" w:hanging="360"/>
        <w:jc w:val="both"/>
        <w:rPr>
          <w:rFonts w:cs="Arial"/>
          <w:sz w:val="20"/>
        </w:rPr>
      </w:pPr>
      <w:r>
        <w:rPr>
          <w:rFonts w:cs="Arial"/>
          <w:sz w:val="20"/>
        </w:rPr>
        <w:t>1.</w:t>
      </w:r>
      <w:r>
        <w:rPr>
          <w:rFonts w:cs="Arial"/>
          <w:sz w:val="20"/>
        </w:rPr>
        <w:tab/>
      </w:r>
      <w:r w:rsidR="00DD53C6" w:rsidRPr="00BF6AE8">
        <w:rPr>
          <w:sz w:val="20"/>
        </w:rPr>
        <w:t>The permittee shall not operate EUEAF unless the CO and VOC reaction chamber, DEC canopy hood, quench system, and baghouse are installed and operating properly.</w:t>
      </w:r>
      <w:r w:rsidRPr="00BF6AE8">
        <w:rPr>
          <w:rFonts w:cs="Arial"/>
          <w:sz w:val="20"/>
          <w:vertAlign w:val="superscript"/>
        </w:rPr>
        <w:t>2</w:t>
      </w:r>
      <w:r w:rsidRPr="00BF6AE8">
        <w:rPr>
          <w:rFonts w:cs="Arial"/>
          <w:sz w:val="20"/>
        </w:rPr>
        <w:t xml:space="preserve">  </w:t>
      </w:r>
      <w:r w:rsidRPr="00BF6AE8">
        <w:rPr>
          <w:rFonts w:cs="Arial"/>
          <w:b/>
          <w:bCs/>
          <w:sz w:val="20"/>
        </w:rPr>
        <w:t>(R 336.1224, R 336.1225, R 336.1301, R 336.1331, R 336.1362, R 336.1702, R 336.2810)</w:t>
      </w:r>
    </w:p>
    <w:p w:rsidR="003E2459" w:rsidRDefault="003E2459" w:rsidP="00C15F13">
      <w:pPr>
        <w:autoSpaceDE w:val="0"/>
        <w:autoSpaceDN w:val="0"/>
        <w:adjustRightInd w:val="0"/>
        <w:ind w:left="360" w:hanging="360"/>
        <w:rPr>
          <w:rFonts w:cs="Arial"/>
          <w:sz w:val="20"/>
        </w:rPr>
      </w:pPr>
    </w:p>
    <w:p w:rsidR="00C15F13" w:rsidRDefault="00C15F13" w:rsidP="00C15F13">
      <w:pPr>
        <w:autoSpaceDE w:val="0"/>
        <w:autoSpaceDN w:val="0"/>
        <w:adjustRightInd w:val="0"/>
        <w:ind w:left="360" w:hanging="360"/>
        <w:jc w:val="both"/>
        <w:rPr>
          <w:rFonts w:cs="Arial"/>
          <w:b/>
          <w:bCs/>
          <w:sz w:val="20"/>
        </w:rPr>
      </w:pPr>
      <w:r>
        <w:rPr>
          <w:rFonts w:cs="Arial"/>
          <w:sz w:val="20"/>
        </w:rPr>
        <w:t>2.</w:t>
      </w:r>
      <w:r>
        <w:rPr>
          <w:rFonts w:cs="Arial"/>
          <w:sz w:val="20"/>
        </w:rPr>
        <w:tab/>
      </w:r>
      <w:r w:rsidR="00DD53C6">
        <w:rPr>
          <w:sz w:val="20"/>
        </w:rPr>
        <w:t>The permittee shall not operate EUEAF unless the combustion controls, including real time process optimization (RTPO) and the oxy-fuel burners are installed and operating properly.</w:t>
      </w:r>
      <w:r>
        <w:rPr>
          <w:rFonts w:cs="Arial"/>
          <w:sz w:val="20"/>
          <w:vertAlign w:val="superscript"/>
        </w:rPr>
        <w:t>2</w:t>
      </w:r>
      <w:r>
        <w:rPr>
          <w:rFonts w:cs="Arial"/>
          <w:sz w:val="20"/>
        </w:rPr>
        <w:t xml:space="preserve">  </w:t>
      </w:r>
      <w:r>
        <w:rPr>
          <w:rFonts w:cs="Arial"/>
          <w:b/>
          <w:bCs/>
          <w:sz w:val="20"/>
        </w:rPr>
        <w:t>(R 336.1224, R</w:t>
      </w:r>
      <w:r w:rsidR="00737722">
        <w:rPr>
          <w:rFonts w:cs="Arial"/>
          <w:b/>
          <w:bCs/>
          <w:sz w:val="20"/>
        </w:rPr>
        <w:t> </w:t>
      </w:r>
      <w:r>
        <w:rPr>
          <w:rFonts w:cs="Arial"/>
          <w:b/>
          <w:bCs/>
          <w:sz w:val="20"/>
        </w:rPr>
        <w:t>336.1225, R 336.1301, R 336.1331, R 336.1362, R 336.1702, R 336.2810)</w:t>
      </w:r>
    </w:p>
    <w:p w:rsidR="00C15F13" w:rsidRDefault="00C15F13" w:rsidP="00C15F13">
      <w:pPr>
        <w:autoSpaceDE w:val="0"/>
        <w:autoSpaceDN w:val="0"/>
        <w:adjustRightInd w:val="0"/>
        <w:ind w:left="360" w:hanging="360"/>
        <w:jc w:val="both"/>
        <w:rPr>
          <w:rFonts w:cs="Arial"/>
          <w:sz w:val="20"/>
        </w:rPr>
      </w:pPr>
    </w:p>
    <w:p w:rsidR="00C15F13" w:rsidRDefault="00C15F13" w:rsidP="00C15F13">
      <w:pPr>
        <w:autoSpaceDE w:val="0"/>
        <w:autoSpaceDN w:val="0"/>
        <w:adjustRightInd w:val="0"/>
        <w:ind w:left="360" w:hanging="360"/>
        <w:jc w:val="both"/>
        <w:rPr>
          <w:rFonts w:cs="Arial"/>
          <w:b/>
          <w:bCs/>
          <w:sz w:val="20"/>
        </w:rPr>
      </w:pPr>
      <w:r>
        <w:rPr>
          <w:rFonts w:cs="Arial"/>
          <w:sz w:val="20"/>
        </w:rPr>
        <w:t>3.</w:t>
      </w:r>
      <w:r>
        <w:rPr>
          <w:rFonts w:cs="Arial"/>
          <w:sz w:val="20"/>
        </w:rPr>
        <w:tab/>
      </w:r>
      <w:r w:rsidR="00DD53C6">
        <w:rPr>
          <w:sz w:val="20"/>
        </w:rPr>
        <w:t>The permittee shall not operate EUEAF unless the transferring of liquid steel to the LMF ladles is accomplished by</w:t>
      </w:r>
      <w:r w:rsidR="007415CA">
        <w:rPr>
          <w:sz w:val="20"/>
        </w:rPr>
        <w:t xml:space="preserve"> tapping the bottom of the unit</w:t>
      </w:r>
      <w:r>
        <w:rPr>
          <w:rFonts w:cs="Arial"/>
          <w:sz w:val="20"/>
        </w:rPr>
        <w:t>.</w:t>
      </w:r>
      <w:r>
        <w:rPr>
          <w:rFonts w:cs="Arial"/>
          <w:sz w:val="20"/>
          <w:vertAlign w:val="superscript"/>
        </w:rPr>
        <w:t xml:space="preserve">2 </w:t>
      </w:r>
      <w:r>
        <w:rPr>
          <w:rFonts w:cs="Arial"/>
          <w:b/>
          <w:bCs/>
          <w:sz w:val="20"/>
        </w:rPr>
        <w:t>(R 336.1224, R 336.1225, R 336.1301, R 336.1331, R 336.1362, R</w:t>
      </w:r>
      <w:r w:rsidR="00DB6BD5">
        <w:rPr>
          <w:rFonts w:cs="Arial"/>
          <w:b/>
          <w:bCs/>
          <w:sz w:val="20"/>
        </w:rPr>
        <w:t> </w:t>
      </w:r>
      <w:r>
        <w:rPr>
          <w:rFonts w:cs="Arial"/>
          <w:b/>
          <w:bCs/>
          <w:sz w:val="20"/>
        </w:rPr>
        <w:t>336.1702, R 336.2810)</w:t>
      </w:r>
    </w:p>
    <w:p w:rsidR="00C15F13" w:rsidRDefault="00C15F13" w:rsidP="00C15F13">
      <w:pPr>
        <w:ind w:left="360" w:hanging="360"/>
        <w:jc w:val="both"/>
        <w:rPr>
          <w:rFonts w:cs="Arial"/>
          <w:b/>
          <w:bCs/>
          <w:sz w:val="20"/>
        </w:rPr>
      </w:pPr>
    </w:p>
    <w:p w:rsidR="00C15F13" w:rsidRDefault="007415CA" w:rsidP="00153643">
      <w:pPr>
        <w:pStyle w:val="ListParagraph"/>
        <w:numPr>
          <w:ilvl w:val="0"/>
          <w:numId w:val="73"/>
        </w:numPr>
        <w:jc w:val="both"/>
        <w:rPr>
          <w:rFonts w:cs="Arial"/>
          <w:b/>
          <w:bCs/>
          <w:sz w:val="20"/>
        </w:rPr>
      </w:pPr>
      <w:r>
        <w:rPr>
          <w:color w:val="000000"/>
          <w:sz w:val="20"/>
        </w:rPr>
        <w:t>The permittee shall install, calibrate, maintain and operate in a satisfactory manner, a device to monitor and record the visible emissions from the FGMELTSHOP EAF baghouse stack (SVBH-01-Stack) on a continuous basis</w:t>
      </w:r>
      <w:r>
        <w:rPr>
          <w:rFonts w:cs="Arial"/>
          <w:sz w:val="20"/>
        </w:rPr>
        <w:t>.</w:t>
      </w:r>
      <w:r>
        <w:rPr>
          <w:rFonts w:cs="Arial"/>
          <w:sz w:val="20"/>
          <w:vertAlign w:val="superscript"/>
        </w:rPr>
        <w:t>2</w:t>
      </w:r>
      <w:r w:rsidR="00C15F13">
        <w:rPr>
          <w:rFonts w:cs="Arial"/>
          <w:bCs/>
          <w:sz w:val="20"/>
        </w:rPr>
        <w:t xml:space="preserve"> </w:t>
      </w:r>
      <w:r w:rsidR="00C15F13" w:rsidRPr="00591599">
        <w:rPr>
          <w:rFonts w:cs="Arial"/>
          <w:bCs/>
          <w:sz w:val="20"/>
        </w:rPr>
        <w:t xml:space="preserve"> </w:t>
      </w:r>
      <w:r w:rsidR="00C15F13" w:rsidRPr="00591599">
        <w:rPr>
          <w:rFonts w:cs="Arial"/>
          <w:b/>
          <w:bCs/>
          <w:sz w:val="20"/>
        </w:rPr>
        <w:t>(R 336.1224, R 336.1225, R 336.1301, R 336.1331, R 336.2802, R 336.2810, 40 CFR 64.6(c)(1)(ii))</w:t>
      </w:r>
    </w:p>
    <w:p w:rsidR="00C15F13" w:rsidRDefault="00C15F13" w:rsidP="00C15F13">
      <w:pPr>
        <w:jc w:val="both"/>
        <w:rPr>
          <w:b/>
        </w:rPr>
      </w:pPr>
    </w:p>
    <w:p w:rsidR="00C15F13" w:rsidRPr="00543E7D" w:rsidRDefault="00C15F13" w:rsidP="00C15F13">
      <w:pPr>
        <w:jc w:val="both"/>
      </w:pPr>
      <w:r w:rsidRPr="00543E7D">
        <w:rPr>
          <w:b/>
        </w:rPr>
        <w:t xml:space="preserve">V.  </w:t>
      </w:r>
      <w:r w:rsidRPr="00543E7D">
        <w:rPr>
          <w:b/>
          <w:u w:val="single"/>
        </w:rPr>
        <w:t>TESTING/SAMPLING</w:t>
      </w:r>
    </w:p>
    <w:p w:rsidR="00C15F13" w:rsidRDefault="00C15F13" w:rsidP="00C15F13">
      <w:pPr>
        <w:autoSpaceDE w:val="0"/>
        <w:autoSpaceDN w:val="0"/>
        <w:adjustRightInd w:val="0"/>
        <w:rPr>
          <w:rFonts w:cs="Arial"/>
          <w:b/>
          <w:bCs/>
          <w:sz w:val="20"/>
        </w:rPr>
      </w:pPr>
      <w:r>
        <w:rPr>
          <w:rFonts w:cs="Arial"/>
          <w:sz w:val="20"/>
        </w:rPr>
        <w:t>Records shall be maintained on file for a period of five years.</w:t>
      </w:r>
      <w:r w:rsidR="00502F02">
        <w:rPr>
          <w:rFonts w:cs="Arial"/>
          <w:sz w:val="20"/>
        </w:rPr>
        <w:t xml:space="preserve"> </w:t>
      </w:r>
      <w:r>
        <w:rPr>
          <w:rFonts w:cs="Arial"/>
          <w:sz w:val="20"/>
        </w:rPr>
        <w:t xml:space="preserve"> </w:t>
      </w:r>
      <w:r w:rsidR="00502F02" w:rsidRPr="00FE0AD0">
        <w:rPr>
          <w:b/>
          <w:sz w:val="20"/>
        </w:rPr>
        <w:t>(R 336.1213(3)(b)(ii))</w:t>
      </w:r>
    </w:p>
    <w:p w:rsidR="00C15F13" w:rsidRPr="003E2459" w:rsidRDefault="00C15F13" w:rsidP="00C15F13">
      <w:pPr>
        <w:autoSpaceDE w:val="0"/>
        <w:autoSpaceDN w:val="0"/>
        <w:adjustRightInd w:val="0"/>
        <w:rPr>
          <w:rFonts w:cs="Arial"/>
          <w:strike/>
          <w:sz w:val="20"/>
        </w:rPr>
      </w:pPr>
    </w:p>
    <w:p w:rsidR="003E2459" w:rsidRPr="00BF6AE8" w:rsidRDefault="00BF6AE8" w:rsidP="00C15F13">
      <w:pPr>
        <w:jc w:val="both"/>
        <w:rPr>
          <w:sz w:val="20"/>
        </w:rPr>
      </w:pPr>
      <w:r w:rsidRPr="00BF6AE8">
        <w:rPr>
          <w:sz w:val="20"/>
        </w:rPr>
        <w:t>NA</w:t>
      </w:r>
    </w:p>
    <w:p w:rsidR="00BF6AE8" w:rsidRPr="00BF6AE8" w:rsidRDefault="00BF6AE8" w:rsidP="00C15F13">
      <w:pPr>
        <w:jc w:val="both"/>
        <w:rPr>
          <w:sz w:val="20"/>
        </w:rPr>
      </w:pPr>
    </w:p>
    <w:p w:rsidR="00C15F13" w:rsidRPr="00543E7D" w:rsidRDefault="00C15F13" w:rsidP="00C15F13">
      <w:pPr>
        <w:jc w:val="both"/>
        <w:rPr>
          <w:b/>
        </w:rPr>
      </w:pPr>
      <w:r w:rsidRPr="00543E7D">
        <w:rPr>
          <w:b/>
        </w:rPr>
        <w:t xml:space="preserve">VI.  </w:t>
      </w:r>
      <w:r w:rsidRPr="00543E7D">
        <w:rPr>
          <w:b/>
          <w:u w:val="single"/>
        </w:rPr>
        <w:t>MONITORING/RECORDKEEPING</w:t>
      </w:r>
    </w:p>
    <w:p w:rsidR="00C15F13" w:rsidRPr="00543E7D" w:rsidRDefault="00C15F13" w:rsidP="00C15F13">
      <w:pPr>
        <w:jc w:val="both"/>
        <w:rPr>
          <w:sz w:val="20"/>
        </w:rPr>
      </w:pPr>
      <w:r w:rsidRPr="00543E7D">
        <w:rPr>
          <w:sz w:val="20"/>
        </w:rPr>
        <w:t xml:space="preserve">Records shall be maintained on file for a period of five years.  </w:t>
      </w:r>
      <w:r w:rsidR="00502F02" w:rsidRPr="00FE0AD0">
        <w:rPr>
          <w:b/>
          <w:sz w:val="20"/>
        </w:rPr>
        <w:t>(R 336.1213(3)(b)(ii))</w:t>
      </w:r>
    </w:p>
    <w:p w:rsidR="00C15F13" w:rsidRPr="00543E7D" w:rsidRDefault="00C15F13" w:rsidP="00C15F13">
      <w:pPr>
        <w:jc w:val="both"/>
        <w:rPr>
          <w:sz w:val="20"/>
        </w:rPr>
      </w:pPr>
    </w:p>
    <w:p w:rsidR="00C15F13" w:rsidRPr="004D7FD0" w:rsidRDefault="00C15F13" w:rsidP="00153643">
      <w:pPr>
        <w:pStyle w:val="ListParagraph"/>
        <w:numPr>
          <w:ilvl w:val="0"/>
          <w:numId w:val="123"/>
        </w:numPr>
        <w:autoSpaceDE w:val="0"/>
        <w:autoSpaceDN w:val="0"/>
        <w:adjustRightInd w:val="0"/>
        <w:jc w:val="both"/>
        <w:rPr>
          <w:rFonts w:cs="Arial"/>
          <w:b/>
          <w:bCs/>
          <w:sz w:val="20"/>
        </w:rPr>
      </w:pPr>
      <w:r w:rsidRPr="004D7FD0">
        <w:rPr>
          <w:rFonts w:cs="Arial"/>
          <w:sz w:val="20"/>
        </w:rPr>
        <w:t>The permittee shall complete all required calculations/records in a format acceptable to the AQD District</w:t>
      </w:r>
      <w:r>
        <w:rPr>
          <w:rFonts w:cs="Arial"/>
          <w:sz w:val="20"/>
        </w:rPr>
        <w:t xml:space="preserve"> </w:t>
      </w:r>
      <w:r w:rsidRPr="004D7FD0">
        <w:rPr>
          <w:rFonts w:cs="Arial"/>
          <w:sz w:val="20"/>
        </w:rPr>
        <w:t>Supervisor and make them available by the last day of the calendar month, for the previous calendar month,</w:t>
      </w:r>
      <w:r>
        <w:rPr>
          <w:rFonts w:cs="Arial"/>
          <w:sz w:val="20"/>
        </w:rPr>
        <w:t xml:space="preserve"> </w:t>
      </w:r>
      <w:r w:rsidRPr="004D7FD0">
        <w:rPr>
          <w:rFonts w:cs="Arial"/>
          <w:sz w:val="20"/>
        </w:rPr>
        <w:t>unless otherwise specified in any monitoring/recordkeeping special condition.</w:t>
      </w:r>
      <w:r w:rsidRPr="004D7FD0">
        <w:rPr>
          <w:rFonts w:cs="Arial"/>
          <w:sz w:val="20"/>
          <w:vertAlign w:val="superscript"/>
        </w:rPr>
        <w:t>2</w:t>
      </w:r>
      <w:r w:rsidRPr="004D7FD0">
        <w:rPr>
          <w:rFonts w:cs="Arial"/>
          <w:sz w:val="20"/>
        </w:rPr>
        <w:t xml:space="preserve"> </w:t>
      </w:r>
      <w:r>
        <w:rPr>
          <w:rFonts w:cs="Arial"/>
          <w:sz w:val="20"/>
        </w:rPr>
        <w:t xml:space="preserve"> </w:t>
      </w:r>
      <w:r w:rsidRPr="004D7FD0">
        <w:rPr>
          <w:rFonts w:cs="Arial"/>
          <w:b/>
          <w:bCs/>
          <w:sz w:val="20"/>
        </w:rPr>
        <w:t>(R 336.1205, R 336.2803,</w:t>
      </w:r>
      <w:r>
        <w:rPr>
          <w:rFonts w:cs="Arial"/>
          <w:b/>
          <w:bCs/>
          <w:sz w:val="20"/>
        </w:rPr>
        <w:t xml:space="preserve"> </w:t>
      </w:r>
      <w:r w:rsidRPr="004D7FD0">
        <w:rPr>
          <w:rFonts w:cs="Arial"/>
          <w:b/>
          <w:bCs/>
          <w:sz w:val="20"/>
        </w:rPr>
        <w:t>R</w:t>
      </w:r>
      <w:r>
        <w:rPr>
          <w:rFonts w:cs="Arial"/>
          <w:b/>
          <w:bCs/>
          <w:sz w:val="20"/>
        </w:rPr>
        <w:t> </w:t>
      </w:r>
      <w:r w:rsidRPr="004D7FD0">
        <w:rPr>
          <w:rFonts w:cs="Arial"/>
          <w:b/>
          <w:bCs/>
          <w:sz w:val="20"/>
        </w:rPr>
        <w:t>336.2804, R 336.2810)</w:t>
      </w:r>
    </w:p>
    <w:p w:rsidR="00C15F13" w:rsidRDefault="00C15F13" w:rsidP="00C15F13">
      <w:pPr>
        <w:autoSpaceDE w:val="0"/>
        <w:autoSpaceDN w:val="0"/>
        <w:adjustRightInd w:val="0"/>
        <w:jc w:val="both"/>
        <w:rPr>
          <w:rFonts w:cs="Arial"/>
          <w:sz w:val="20"/>
        </w:rPr>
      </w:pPr>
    </w:p>
    <w:p w:rsidR="00C15F13" w:rsidRDefault="00C15F13" w:rsidP="00153643">
      <w:pPr>
        <w:pStyle w:val="ListParagraph"/>
        <w:numPr>
          <w:ilvl w:val="0"/>
          <w:numId w:val="123"/>
        </w:numPr>
        <w:autoSpaceDE w:val="0"/>
        <w:autoSpaceDN w:val="0"/>
        <w:adjustRightInd w:val="0"/>
        <w:jc w:val="both"/>
        <w:rPr>
          <w:rFonts w:cs="Arial"/>
          <w:b/>
          <w:bCs/>
          <w:sz w:val="20"/>
        </w:rPr>
      </w:pPr>
      <w:r w:rsidRPr="00C9261C">
        <w:rPr>
          <w:rFonts w:cs="Arial"/>
          <w:bCs/>
          <w:sz w:val="20"/>
        </w:rPr>
        <w:t xml:space="preserve">The permittee shall continuously monitor and record, in a satisfactory manner, the visible emissions from the EAF baghouse stack (SVBH-01-Stack) of FGMELTSHOP.  The permittee shall operate the COM system to meet the timelines, requirements and reporting detailed in Appendix </w:t>
      </w:r>
      <w:r>
        <w:rPr>
          <w:rFonts w:cs="Arial"/>
          <w:bCs/>
          <w:sz w:val="20"/>
        </w:rPr>
        <w:t>9</w:t>
      </w:r>
      <w:r w:rsidR="00E543BE">
        <w:rPr>
          <w:rFonts w:cs="Arial"/>
          <w:bCs/>
          <w:sz w:val="20"/>
        </w:rPr>
        <w:t>-1</w:t>
      </w:r>
      <w:r w:rsidRPr="00C9261C">
        <w:rPr>
          <w:rFonts w:cs="Arial"/>
          <w:bCs/>
          <w:sz w:val="20"/>
        </w:rPr>
        <w:t xml:space="preserve"> and shall use the COM data for determining compliance with SC I.1.</w:t>
      </w:r>
      <w:r w:rsidR="00C12AE9">
        <w:rPr>
          <w:rFonts w:cs="Arial"/>
          <w:bCs/>
          <w:sz w:val="20"/>
          <w:vertAlign w:val="superscript"/>
        </w:rPr>
        <w:t>2</w:t>
      </w:r>
      <w:r w:rsidRPr="00C9261C">
        <w:rPr>
          <w:rFonts w:cs="Arial"/>
          <w:bCs/>
          <w:sz w:val="20"/>
        </w:rPr>
        <w:t xml:space="preserve"> </w:t>
      </w:r>
      <w:r>
        <w:rPr>
          <w:rFonts w:cs="Arial"/>
          <w:bCs/>
          <w:sz w:val="20"/>
        </w:rPr>
        <w:t xml:space="preserve"> </w:t>
      </w:r>
      <w:r w:rsidRPr="00C9261C">
        <w:rPr>
          <w:rFonts w:cs="Arial"/>
          <w:b/>
          <w:bCs/>
          <w:sz w:val="20"/>
        </w:rPr>
        <w:t>(R 336.1205, R336.1224, R</w:t>
      </w:r>
      <w:r w:rsidR="00C12AE9">
        <w:rPr>
          <w:rFonts w:cs="Arial"/>
          <w:b/>
          <w:bCs/>
          <w:sz w:val="20"/>
        </w:rPr>
        <w:t> </w:t>
      </w:r>
      <w:r w:rsidRPr="00C9261C">
        <w:rPr>
          <w:rFonts w:cs="Arial"/>
          <w:b/>
          <w:bCs/>
          <w:sz w:val="20"/>
        </w:rPr>
        <w:t>336.1225, R336.1301, R 336.1331, R</w:t>
      </w:r>
      <w:r w:rsidR="00502F02">
        <w:rPr>
          <w:rFonts w:cs="Arial"/>
          <w:b/>
          <w:bCs/>
          <w:sz w:val="20"/>
        </w:rPr>
        <w:t> </w:t>
      </w:r>
      <w:r w:rsidRPr="00C9261C">
        <w:rPr>
          <w:rFonts w:cs="Arial"/>
          <w:b/>
          <w:bCs/>
          <w:sz w:val="20"/>
        </w:rPr>
        <w:t>336.2802, 40 CFR 60.273a(a))</w:t>
      </w:r>
    </w:p>
    <w:p w:rsidR="00C15F13" w:rsidRPr="00C9261C" w:rsidRDefault="00C15F13" w:rsidP="00C12AE9">
      <w:pPr>
        <w:pStyle w:val="ListParagraph"/>
        <w:autoSpaceDE w:val="0"/>
        <w:autoSpaceDN w:val="0"/>
        <w:adjustRightInd w:val="0"/>
        <w:ind w:left="360"/>
        <w:jc w:val="both"/>
        <w:rPr>
          <w:rFonts w:cs="Arial"/>
          <w:bCs/>
          <w:sz w:val="20"/>
        </w:rPr>
      </w:pPr>
    </w:p>
    <w:p w:rsidR="00C15F13" w:rsidRPr="006079A8" w:rsidRDefault="00C15F13" w:rsidP="00C12AE9">
      <w:pPr>
        <w:pStyle w:val="ListParagraph"/>
        <w:numPr>
          <w:ilvl w:val="0"/>
          <w:numId w:val="123"/>
        </w:numPr>
        <w:autoSpaceDE w:val="0"/>
        <w:autoSpaceDN w:val="0"/>
        <w:adjustRightInd w:val="0"/>
        <w:jc w:val="both"/>
        <w:rPr>
          <w:rFonts w:cs="Arial"/>
          <w:b/>
          <w:bCs/>
          <w:sz w:val="20"/>
        </w:rPr>
      </w:pPr>
      <w:r w:rsidRPr="0002144C">
        <w:rPr>
          <w:rFonts w:cs="Arial"/>
          <w:sz w:val="20"/>
        </w:rPr>
        <w:t>The permittee shall use the COMS to assure compliance with the PM limit.  An excursion for PM shall be 2 consecutive 1-hour block average opacity values greater than 3%.  This condition does not affect compliance with R 336.1301.</w:t>
      </w:r>
      <w:r w:rsidRPr="0002144C">
        <w:rPr>
          <w:rFonts w:cs="Arial"/>
          <w:sz w:val="20"/>
          <w:vertAlign w:val="superscript"/>
        </w:rPr>
        <w:t>2</w:t>
      </w:r>
      <w:r w:rsidRPr="006079A8">
        <w:rPr>
          <w:rFonts w:cs="Arial"/>
          <w:b/>
          <w:sz w:val="20"/>
        </w:rPr>
        <w:t xml:space="preserve">  </w:t>
      </w:r>
      <w:r w:rsidRPr="006079A8">
        <w:rPr>
          <w:rFonts w:cs="Arial"/>
          <w:b/>
          <w:bCs/>
          <w:sz w:val="20"/>
        </w:rPr>
        <w:t>(40 CFR Part 60, Su</w:t>
      </w:r>
      <w:r w:rsidR="007415CA">
        <w:rPr>
          <w:rFonts w:cs="Arial"/>
          <w:b/>
          <w:bCs/>
          <w:sz w:val="20"/>
        </w:rPr>
        <w:t xml:space="preserve">bpart </w:t>
      </w:r>
      <w:proofErr w:type="spellStart"/>
      <w:r w:rsidR="007415CA">
        <w:rPr>
          <w:rFonts w:cs="Arial"/>
          <w:b/>
          <w:bCs/>
          <w:sz w:val="20"/>
        </w:rPr>
        <w:t>AAa</w:t>
      </w:r>
      <w:proofErr w:type="spellEnd"/>
      <w:r w:rsidR="007415CA">
        <w:rPr>
          <w:rFonts w:cs="Arial"/>
          <w:b/>
          <w:bCs/>
          <w:sz w:val="20"/>
        </w:rPr>
        <w:t>, 40 CFR 60.272a(a)(2),</w:t>
      </w:r>
      <w:r w:rsidR="007415CA" w:rsidRPr="007415CA">
        <w:rPr>
          <w:rFonts w:cs="Arial"/>
          <w:b/>
          <w:bCs/>
          <w:sz w:val="20"/>
        </w:rPr>
        <w:t xml:space="preserve"> </w:t>
      </w:r>
      <w:r w:rsidR="007415CA" w:rsidRPr="00591599">
        <w:rPr>
          <w:rFonts w:cs="Arial"/>
          <w:b/>
          <w:bCs/>
          <w:sz w:val="20"/>
        </w:rPr>
        <w:t>40 CFR 64.6(c)(1)(ii)</w:t>
      </w:r>
      <w:r w:rsidR="00C12AE9">
        <w:rPr>
          <w:rFonts w:cs="Arial"/>
          <w:b/>
          <w:bCs/>
          <w:sz w:val="20"/>
        </w:rPr>
        <w:t>)</w:t>
      </w:r>
    </w:p>
    <w:p w:rsidR="00C15F13" w:rsidRDefault="00C15F13" w:rsidP="00C15F13">
      <w:pPr>
        <w:autoSpaceDE w:val="0"/>
        <w:autoSpaceDN w:val="0"/>
        <w:adjustRightInd w:val="0"/>
        <w:jc w:val="both"/>
        <w:rPr>
          <w:rFonts w:cs="Arial"/>
          <w:sz w:val="20"/>
        </w:rPr>
      </w:pPr>
    </w:p>
    <w:p w:rsidR="00C15F13" w:rsidRPr="004D7FD0" w:rsidRDefault="00C15F13" w:rsidP="00153643">
      <w:pPr>
        <w:pStyle w:val="ListParagraph"/>
        <w:numPr>
          <w:ilvl w:val="0"/>
          <w:numId w:val="123"/>
        </w:numPr>
        <w:autoSpaceDE w:val="0"/>
        <w:autoSpaceDN w:val="0"/>
        <w:adjustRightInd w:val="0"/>
        <w:jc w:val="both"/>
        <w:rPr>
          <w:rFonts w:cs="Arial"/>
          <w:b/>
          <w:bCs/>
          <w:sz w:val="20"/>
        </w:rPr>
      </w:pPr>
      <w:r w:rsidRPr="004D7FD0">
        <w:rPr>
          <w:rFonts w:cs="Arial"/>
          <w:sz w:val="20"/>
        </w:rPr>
        <w:t>Monitoring and recording of emissions and operating information is required to comply with the Federal</w:t>
      </w:r>
      <w:r>
        <w:rPr>
          <w:rFonts w:cs="Arial"/>
          <w:sz w:val="20"/>
        </w:rPr>
        <w:t xml:space="preserve"> </w:t>
      </w:r>
      <w:r w:rsidRPr="004D7FD0">
        <w:rPr>
          <w:rFonts w:cs="Arial"/>
          <w:sz w:val="20"/>
        </w:rPr>
        <w:t xml:space="preserve">Standards of Performance for New Stationary Sources as specified in 40 CFR Part 60, Subpart </w:t>
      </w:r>
      <w:proofErr w:type="spellStart"/>
      <w:r w:rsidRPr="004D7FD0">
        <w:rPr>
          <w:rFonts w:cs="Arial"/>
          <w:sz w:val="20"/>
        </w:rPr>
        <w:t>AAa</w:t>
      </w:r>
      <w:proofErr w:type="spellEnd"/>
      <w:r w:rsidRPr="004D7FD0">
        <w:rPr>
          <w:rFonts w:cs="Arial"/>
          <w:sz w:val="20"/>
        </w:rPr>
        <w:t xml:space="preserve">. </w:t>
      </w:r>
      <w:r>
        <w:rPr>
          <w:rFonts w:cs="Arial"/>
          <w:sz w:val="20"/>
        </w:rPr>
        <w:t xml:space="preserve"> </w:t>
      </w:r>
      <w:r w:rsidRPr="004D7FD0">
        <w:rPr>
          <w:rFonts w:cs="Arial"/>
          <w:sz w:val="20"/>
        </w:rPr>
        <w:t>All</w:t>
      </w:r>
      <w:r>
        <w:rPr>
          <w:rFonts w:cs="Arial"/>
          <w:sz w:val="20"/>
        </w:rPr>
        <w:t xml:space="preserve"> </w:t>
      </w:r>
      <w:r w:rsidRPr="004D7FD0">
        <w:rPr>
          <w:rFonts w:cs="Arial"/>
          <w:sz w:val="20"/>
        </w:rPr>
        <w:t>source emissions data and operating data shall be kept on file for a period of at least five years and made</w:t>
      </w:r>
      <w:r>
        <w:rPr>
          <w:rFonts w:cs="Arial"/>
          <w:sz w:val="20"/>
        </w:rPr>
        <w:t xml:space="preserve"> </w:t>
      </w:r>
      <w:r w:rsidRPr="004D7FD0">
        <w:rPr>
          <w:rFonts w:cs="Arial"/>
          <w:sz w:val="20"/>
        </w:rPr>
        <w:t>available to the AQD upon request.</w:t>
      </w:r>
      <w:r w:rsidRPr="004D7FD0">
        <w:rPr>
          <w:rFonts w:cs="Arial"/>
          <w:sz w:val="20"/>
          <w:vertAlign w:val="superscript"/>
        </w:rPr>
        <w:t>2</w:t>
      </w:r>
      <w:r w:rsidRPr="004D7FD0">
        <w:rPr>
          <w:rFonts w:cs="Arial"/>
          <w:sz w:val="20"/>
        </w:rPr>
        <w:t xml:space="preserve"> </w:t>
      </w:r>
      <w:r>
        <w:rPr>
          <w:rFonts w:cs="Arial"/>
          <w:sz w:val="20"/>
        </w:rPr>
        <w:t xml:space="preserve"> </w:t>
      </w:r>
      <w:r w:rsidRPr="004D7FD0">
        <w:rPr>
          <w:rFonts w:cs="Arial"/>
          <w:b/>
          <w:bCs/>
          <w:sz w:val="20"/>
        </w:rPr>
        <w:t xml:space="preserve">(40 CFR Part 60, Subpart </w:t>
      </w:r>
      <w:proofErr w:type="spellStart"/>
      <w:r w:rsidRPr="004D7FD0">
        <w:rPr>
          <w:rFonts w:cs="Arial"/>
          <w:b/>
          <w:bCs/>
          <w:sz w:val="20"/>
        </w:rPr>
        <w:t>AAa</w:t>
      </w:r>
      <w:proofErr w:type="spellEnd"/>
      <w:r w:rsidRPr="004D7FD0">
        <w:rPr>
          <w:rFonts w:cs="Arial"/>
          <w:b/>
          <w:bCs/>
          <w:sz w:val="20"/>
        </w:rPr>
        <w:t>, 40 CFR 60.274a)</w:t>
      </w:r>
    </w:p>
    <w:p w:rsidR="00C15F13" w:rsidRDefault="00C15F13" w:rsidP="00C15F13">
      <w:pPr>
        <w:autoSpaceDE w:val="0"/>
        <w:autoSpaceDN w:val="0"/>
        <w:adjustRightInd w:val="0"/>
        <w:jc w:val="both"/>
        <w:rPr>
          <w:rFonts w:cs="Arial"/>
          <w:sz w:val="20"/>
        </w:rPr>
      </w:pPr>
    </w:p>
    <w:p w:rsidR="00C15F13" w:rsidRPr="004D7FD0" w:rsidRDefault="00C15F13" w:rsidP="00153643">
      <w:pPr>
        <w:pStyle w:val="ListParagraph"/>
        <w:numPr>
          <w:ilvl w:val="0"/>
          <w:numId w:val="123"/>
        </w:numPr>
        <w:autoSpaceDE w:val="0"/>
        <w:autoSpaceDN w:val="0"/>
        <w:adjustRightInd w:val="0"/>
        <w:jc w:val="both"/>
        <w:rPr>
          <w:rFonts w:cs="Arial"/>
          <w:b/>
          <w:bCs/>
          <w:sz w:val="20"/>
        </w:rPr>
      </w:pPr>
      <w:r>
        <w:rPr>
          <w:rFonts w:cs="Arial"/>
          <w:sz w:val="20"/>
        </w:rPr>
        <w:t>The permittee</w:t>
      </w:r>
      <w:r w:rsidRPr="004D7FD0">
        <w:rPr>
          <w:rFonts w:cs="Arial"/>
          <w:sz w:val="20"/>
        </w:rPr>
        <w:t xml:space="preserve"> shall monitor all incoming material to determine if there are any radioactive materials mixed into</w:t>
      </w:r>
      <w:r>
        <w:rPr>
          <w:rFonts w:cs="Arial"/>
          <w:sz w:val="20"/>
        </w:rPr>
        <w:t xml:space="preserve"> </w:t>
      </w:r>
      <w:r w:rsidRPr="004D7FD0">
        <w:rPr>
          <w:rFonts w:cs="Arial"/>
          <w:sz w:val="20"/>
        </w:rPr>
        <w:t xml:space="preserve">the load. </w:t>
      </w:r>
      <w:r>
        <w:rPr>
          <w:rFonts w:cs="Arial"/>
          <w:sz w:val="20"/>
        </w:rPr>
        <w:t xml:space="preserve"> </w:t>
      </w:r>
      <w:r w:rsidRPr="004D7FD0">
        <w:rPr>
          <w:rFonts w:cs="Arial"/>
          <w:sz w:val="20"/>
        </w:rPr>
        <w:t>Monthly records of any shipments containing radioactive scrap material shall be recorded and</w:t>
      </w:r>
      <w:r>
        <w:rPr>
          <w:rFonts w:cs="Arial"/>
          <w:sz w:val="20"/>
        </w:rPr>
        <w:t xml:space="preserve"> </w:t>
      </w:r>
      <w:r w:rsidRPr="004D7FD0">
        <w:rPr>
          <w:rFonts w:cs="Arial"/>
          <w:sz w:val="20"/>
        </w:rPr>
        <w:t>kept on file for at least five years.</w:t>
      </w:r>
      <w:r w:rsidRPr="004D7FD0">
        <w:rPr>
          <w:rFonts w:cs="Arial"/>
          <w:sz w:val="20"/>
          <w:vertAlign w:val="superscript"/>
        </w:rPr>
        <w:t>2</w:t>
      </w:r>
      <w:r w:rsidRPr="004D7FD0">
        <w:rPr>
          <w:rFonts w:cs="Arial"/>
          <w:sz w:val="20"/>
        </w:rPr>
        <w:t xml:space="preserve"> </w:t>
      </w:r>
      <w:r>
        <w:rPr>
          <w:rFonts w:cs="Arial"/>
          <w:sz w:val="20"/>
        </w:rPr>
        <w:t xml:space="preserve"> </w:t>
      </w:r>
      <w:r w:rsidRPr="004D7FD0">
        <w:rPr>
          <w:rFonts w:cs="Arial"/>
          <w:b/>
          <w:bCs/>
          <w:sz w:val="20"/>
        </w:rPr>
        <w:t>(40 CFR 52.21)</w:t>
      </w:r>
    </w:p>
    <w:p w:rsidR="00C15F13" w:rsidRDefault="00C15F13" w:rsidP="00C15F13">
      <w:pPr>
        <w:autoSpaceDE w:val="0"/>
        <w:autoSpaceDN w:val="0"/>
        <w:adjustRightInd w:val="0"/>
        <w:jc w:val="both"/>
        <w:rPr>
          <w:rFonts w:cs="Arial"/>
          <w:sz w:val="20"/>
        </w:rPr>
      </w:pPr>
    </w:p>
    <w:p w:rsidR="00C15F13" w:rsidRPr="004D7FD0" w:rsidRDefault="007415CA" w:rsidP="00153643">
      <w:pPr>
        <w:pStyle w:val="ListParagraph"/>
        <w:numPr>
          <w:ilvl w:val="0"/>
          <w:numId w:val="123"/>
        </w:numPr>
        <w:autoSpaceDE w:val="0"/>
        <w:autoSpaceDN w:val="0"/>
        <w:adjustRightInd w:val="0"/>
        <w:jc w:val="both"/>
        <w:rPr>
          <w:rFonts w:cs="Arial"/>
          <w:b/>
          <w:bCs/>
          <w:sz w:val="20"/>
        </w:rPr>
      </w:pPr>
      <w:r>
        <w:rPr>
          <w:color w:val="000000"/>
          <w:sz w:val="20"/>
        </w:rPr>
        <w:t>The permittee shall perform a visible emission</w:t>
      </w:r>
      <w:r w:rsidR="00193B82">
        <w:rPr>
          <w:color w:val="000000"/>
          <w:sz w:val="20"/>
        </w:rPr>
        <w:t>s</w:t>
      </w:r>
      <w:r>
        <w:rPr>
          <w:color w:val="000000"/>
          <w:sz w:val="20"/>
        </w:rPr>
        <w:t xml:space="preserve"> observation for the roofline portion of the shop building containing EUEAF a minimum of once per calendar day during charging.  If the permittee observes any visible emissions</w:t>
      </w:r>
      <w:r w:rsidR="00DD7225">
        <w:rPr>
          <w:color w:val="000000"/>
          <w:sz w:val="20"/>
        </w:rPr>
        <w:t>,</w:t>
      </w:r>
      <w:r w:rsidRPr="00E36BA8">
        <w:rPr>
          <w:color w:val="000000"/>
          <w:sz w:val="20"/>
        </w:rPr>
        <w:t xml:space="preserve"> </w:t>
      </w:r>
      <w:r>
        <w:rPr>
          <w:color w:val="000000"/>
          <w:sz w:val="20"/>
        </w:rPr>
        <w:t xml:space="preserve">the permittee shall perform a Method 9 visible emissions reading.  If after performing the Method 9 visible emissions reading, the permittee determines that visible emissions from the shop building exceed 5% opacity, the permittee shall immediately initiate </w:t>
      </w:r>
      <w:r>
        <w:rPr>
          <w:sz w:val="20"/>
        </w:rPr>
        <w:t>an investigation to determine the cause of the visible emissions and take prompt corrective action.  Records are required only when a Method 9 visible emissions reading is performed.  When records are required, the records will include the time that the visible emissions were observed, identification of the cause, the corrective action taken, and the time of completion of corrective action.</w:t>
      </w:r>
      <w:r w:rsidR="00C15F13" w:rsidRPr="004D7FD0">
        <w:rPr>
          <w:rFonts w:cs="Arial"/>
          <w:sz w:val="20"/>
          <w:vertAlign w:val="superscript"/>
        </w:rPr>
        <w:t>2</w:t>
      </w:r>
      <w:r w:rsidR="00C15F13" w:rsidRPr="004D7FD0">
        <w:rPr>
          <w:rFonts w:cs="Arial"/>
          <w:sz w:val="20"/>
        </w:rPr>
        <w:t xml:space="preserve"> </w:t>
      </w:r>
      <w:r w:rsidR="00C15F13">
        <w:rPr>
          <w:rFonts w:cs="Arial"/>
          <w:sz w:val="20"/>
        </w:rPr>
        <w:t xml:space="preserve"> </w:t>
      </w:r>
      <w:r w:rsidR="00C15F13" w:rsidRPr="004D7FD0">
        <w:rPr>
          <w:rFonts w:cs="Arial"/>
          <w:b/>
          <w:bCs/>
          <w:sz w:val="20"/>
        </w:rPr>
        <w:t>(R 336.1301, R 336.1303)</w:t>
      </w:r>
    </w:p>
    <w:p w:rsidR="00C15F13" w:rsidRDefault="00C15F13" w:rsidP="00C15F13">
      <w:pPr>
        <w:autoSpaceDE w:val="0"/>
        <w:autoSpaceDN w:val="0"/>
        <w:adjustRightInd w:val="0"/>
        <w:jc w:val="both"/>
        <w:rPr>
          <w:rFonts w:cs="Arial"/>
          <w:sz w:val="20"/>
        </w:rPr>
      </w:pPr>
    </w:p>
    <w:p w:rsidR="000C244B" w:rsidRPr="00E2781C" w:rsidRDefault="000C244B" w:rsidP="00C15F13">
      <w:pPr>
        <w:autoSpaceDE w:val="0"/>
        <w:autoSpaceDN w:val="0"/>
        <w:adjustRightInd w:val="0"/>
        <w:jc w:val="both"/>
        <w:rPr>
          <w:rFonts w:cs="Arial"/>
          <w:b/>
          <w:sz w:val="20"/>
        </w:rPr>
      </w:pPr>
    </w:p>
    <w:p w:rsidR="00C15F13" w:rsidRPr="004D7FD0" w:rsidRDefault="007415CA" w:rsidP="00153643">
      <w:pPr>
        <w:pStyle w:val="ListParagraph"/>
        <w:numPr>
          <w:ilvl w:val="0"/>
          <w:numId w:val="123"/>
        </w:numPr>
        <w:autoSpaceDE w:val="0"/>
        <w:autoSpaceDN w:val="0"/>
        <w:adjustRightInd w:val="0"/>
        <w:jc w:val="both"/>
        <w:rPr>
          <w:rFonts w:cs="Arial"/>
          <w:b/>
          <w:bCs/>
          <w:sz w:val="20"/>
        </w:rPr>
      </w:pPr>
      <w:r w:rsidRPr="00623403">
        <w:rPr>
          <w:color w:val="000000"/>
          <w:sz w:val="20"/>
        </w:rPr>
        <w:lastRenderedPageBreak/>
        <w:t xml:space="preserve">The permittee shall </w:t>
      </w:r>
      <w:r>
        <w:rPr>
          <w:color w:val="000000"/>
          <w:sz w:val="20"/>
        </w:rPr>
        <w:t xml:space="preserve">perform a </w:t>
      </w:r>
      <w:r w:rsidRPr="00623403">
        <w:rPr>
          <w:color w:val="000000"/>
          <w:sz w:val="20"/>
        </w:rPr>
        <w:t>visible emission</w:t>
      </w:r>
      <w:r w:rsidR="00193B82">
        <w:rPr>
          <w:color w:val="000000"/>
          <w:sz w:val="20"/>
        </w:rPr>
        <w:t>s</w:t>
      </w:r>
      <w:r w:rsidRPr="00623403">
        <w:rPr>
          <w:color w:val="000000"/>
          <w:sz w:val="20"/>
        </w:rPr>
        <w:t xml:space="preserve"> </w:t>
      </w:r>
      <w:r>
        <w:rPr>
          <w:color w:val="000000"/>
          <w:sz w:val="20"/>
        </w:rPr>
        <w:t>observation</w:t>
      </w:r>
      <w:r w:rsidRPr="00623403">
        <w:rPr>
          <w:color w:val="000000"/>
          <w:sz w:val="20"/>
        </w:rPr>
        <w:t xml:space="preserve"> for the vents and openings in the upper portion </w:t>
      </w:r>
      <w:r>
        <w:rPr>
          <w:color w:val="000000"/>
          <w:sz w:val="20"/>
        </w:rPr>
        <w:t xml:space="preserve">of the shop building containing </w:t>
      </w:r>
      <w:r w:rsidRPr="00623403">
        <w:rPr>
          <w:color w:val="000000"/>
          <w:sz w:val="20"/>
        </w:rPr>
        <w:t xml:space="preserve">EUEAF a minimum of once per calendar day </w:t>
      </w:r>
      <w:r>
        <w:rPr>
          <w:color w:val="000000"/>
          <w:sz w:val="20"/>
        </w:rPr>
        <w:t>while the</w:t>
      </w:r>
      <w:r w:rsidRPr="00623403">
        <w:rPr>
          <w:color w:val="000000"/>
          <w:sz w:val="20"/>
        </w:rPr>
        <w:t xml:space="preserve"> electric arc furnace</w:t>
      </w:r>
      <w:r>
        <w:rPr>
          <w:color w:val="000000"/>
          <w:sz w:val="20"/>
        </w:rPr>
        <w:t xml:space="preserve"> is operating</w:t>
      </w:r>
      <w:r w:rsidRPr="00623403">
        <w:rPr>
          <w:color w:val="000000"/>
          <w:sz w:val="20"/>
        </w:rPr>
        <w:t>.  If the permittee observes any visible emissions</w:t>
      </w:r>
      <w:r>
        <w:rPr>
          <w:color w:val="000000"/>
          <w:sz w:val="20"/>
        </w:rPr>
        <w:t>, the permittee shall perform a Method 9 visible emissions reading.  If after performing the Method 9 visible emissions reading, the permittee determines that visible emissions from the shop building exceed 0% opacity,</w:t>
      </w:r>
      <w:r w:rsidRPr="00623403">
        <w:rPr>
          <w:color w:val="000000"/>
          <w:sz w:val="20"/>
        </w:rPr>
        <w:t xml:space="preserve"> the permittee shall immediately initiate </w:t>
      </w:r>
      <w:r w:rsidRPr="00623403">
        <w:rPr>
          <w:sz w:val="20"/>
        </w:rPr>
        <w:t xml:space="preserve">an investigation to determine the cause of the visible emissions and initiate prompt corrective action.  Records </w:t>
      </w:r>
      <w:r>
        <w:rPr>
          <w:sz w:val="20"/>
        </w:rPr>
        <w:t>are required</w:t>
      </w:r>
      <w:r w:rsidRPr="00623403">
        <w:rPr>
          <w:sz w:val="20"/>
        </w:rPr>
        <w:t xml:space="preserve"> only when </w:t>
      </w:r>
      <w:r>
        <w:rPr>
          <w:sz w:val="20"/>
        </w:rPr>
        <w:t xml:space="preserve">a Method 9 </w:t>
      </w:r>
      <w:r w:rsidRPr="00623403">
        <w:rPr>
          <w:sz w:val="20"/>
        </w:rPr>
        <w:t xml:space="preserve">visible emissions </w:t>
      </w:r>
      <w:r>
        <w:rPr>
          <w:sz w:val="20"/>
        </w:rPr>
        <w:t>reading is performed</w:t>
      </w:r>
      <w:r w:rsidRPr="00623403">
        <w:rPr>
          <w:sz w:val="20"/>
        </w:rPr>
        <w:t xml:space="preserve">.  </w:t>
      </w:r>
      <w:r>
        <w:rPr>
          <w:sz w:val="20"/>
        </w:rPr>
        <w:t>When records are required, t</w:t>
      </w:r>
      <w:r w:rsidRPr="00623403">
        <w:rPr>
          <w:sz w:val="20"/>
        </w:rPr>
        <w:t>he records will include the time that the visible emissions were observed, identification of the cause, the corrective action taken, and the time of completion of corrective action.</w:t>
      </w:r>
      <w:r w:rsidR="00C15F13" w:rsidRPr="004D7FD0">
        <w:rPr>
          <w:rFonts w:cs="Arial"/>
          <w:sz w:val="20"/>
          <w:vertAlign w:val="superscript"/>
        </w:rPr>
        <w:t>2</w:t>
      </w:r>
      <w:r w:rsidR="00C15F13" w:rsidRPr="004D7FD0">
        <w:rPr>
          <w:rFonts w:cs="Arial"/>
          <w:sz w:val="20"/>
        </w:rPr>
        <w:t xml:space="preserve"> </w:t>
      </w:r>
      <w:r w:rsidR="00C15F13">
        <w:rPr>
          <w:rFonts w:cs="Arial"/>
          <w:sz w:val="20"/>
        </w:rPr>
        <w:t xml:space="preserve"> </w:t>
      </w:r>
      <w:r w:rsidR="00C15F13" w:rsidRPr="004D7FD0">
        <w:rPr>
          <w:rFonts w:cs="Arial"/>
          <w:b/>
          <w:bCs/>
          <w:sz w:val="20"/>
        </w:rPr>
        <w:t>(R 336.1301,</w:t>
      </w:r>
      <w:r w:rsidR="00110F56">
        <w:rPr>
          <w:rFonts w:cs="Arial"/>
          <w:b/>
          <w:bCs/>
          <w:sz w:val="20"/>
        </w:rPr>
        <w:t xml:space="preserve"> </w:t>
      </w:r>
      <w:r w:rsidR="00C15F13" w:rsidRPr="004D7FD0">
        <w:rPr>
          <w:rFonts w:cs="Arial"/>
          <w:b/>
          <w:bCs/>
          <w:sz w:val="20"/>
        </w:rPr>
        <w:t>R 336.2803, R 336.2804, R</w:t>
      </w:r>
      <w:r w:rsidR="00C15F13">
        <w:rPr>
          <w:rFonts w:cs="Arial"/>
          <w:b/>
          <w:bCs/>
          <w:sz w:val="20"/>
        </w:rPr>
        <w:t> </w:t>
      </w:r>
      <w:r w:rsidR="00F31C14">
        <w:rPr>
          <w:rFonts w:cs="Arial"/>
          <w:b/>
          <w:bCs/>
          <w:sz w:val="20"/>
        </w:rPr>
        <w:t>336.2810</w:t>
      </w:r>
      <w:r w:rsidR="00C15F13" w:rsidRPr="004D7FD0">
        <w:rPr>
          <w:rFonts w:cs="Arial"/>
          <w:b/>
          <w:bCs/>
          <w:sz w:val="20"/>
        </w:rPr>
        <w:t>)</w:t>
      </w:r>
    </w:p>
    <w:p w:rsidR="00C15F13" w:rsidRDefault="00C15F13" w:rsidP="00C15F13">
      <w:pPr>
        <w:autoSpaceDE w:val="0"/>
        <w:autoSpaceDN w:val="0"/>
        <w:adjustRightInd w:val="0"/>
        <w:jc w:val="both"/>
        <w:rPr>
          <w:rFonts w:cs="Arial"/>
          <w:sz w:val="20"/>
        </w:rPr>
      </w:pPr>
    </w:p>
    <w:p w:rsidR="00C15F13" w:rsidRPr="004D7FD0" w:rsidRDefault="00C15F13" w:rsidP="00153643">
      <w:pPr>
        <w:pStyle w:val="ListParagraph"/>
        <w:numPr>
          <w:ilvl w:val="0"/>
          <w:numId w:val="123"/>
        </w:numPr>
        <w:autoSpaceDE w:val="0"/>
        <w:autoSpaceDN w:val="0"/>
        <w:adjustRightInd w:val="0"/>
        <w:jc w:val="both"/>
        <w:rPr>
          <w:rFonts w:cs="Arial"/>
          <w:b/>
          <w:bCs/>
          <w:sz w:val="20"/>
        </w:rPr>
      </w:pPr>
      <w:r w:rsidRPr="004D7FD0">
        <w:rPr>
          <w:rFonts w:cs="Arial"/>
          <w:sz w:val="20"/>
        </w:rPr>
        <w:t>The permittee shall keep all records required per 40 CFR 60.276a on file at the facility and make</w:t>
      </w:r>
      <w:r>
        <w:rPr>
          <w:rFonts w:cs="Arial"/>
          <w:sz w:val="20"/>
        </w:rPr>
        <w:t xml:space="preserve"> </w:t>
      </w:r>
      <w:r w:rsidRPr="004D7FD0">
        <w:rPr>
          <w:rFonts w:cs="Arial"/>
          <w:sz w:val="20"/>
        </w:rPr>
        <w:t>available to the AQD District Supervisor upon request.</w:t>
      </w:r>
      <w:r w:rsidRPr="004D7FD0">
        <w:rPr>
          <w:rFonts w:cs="Arial"/>
          <w:sz w:val="20"/>
          <w:vertAlign w:val="superscript"/>
        </w:rPr>
        <w:t>2</w:t>
      </w:r>
      <w:r>
        <w:rPr>
          <w:rFonts w:cs="Arial"/>
          <w:sz w:val="20"/>
          <w:vertAlign w:val="superscript"/>
        </w:rPr>
        <w:t xml:space="preserve"> </w:t>
      </w:r>
      <w:r w:rsidRPr="004D7FD0">
        <w:rPr>
          <w:rFonts w:cs="Arial"/>
          <w:sz w:val="20"/>
        </w:rPr>
        <w:t xml:space="preserve"> </w:t>
      </w:r>
      <w:r w:rsidRPr="004D7FD0">
        <w:rPr>
          <w:rFonts w:cs="Arial"/>
          <w:b/>
          <w:bCs/>
          <w:sz w:val="20"/>
        </w:rPr>
        <w:t>(</w:t>
      </w:r>
      <w:r>
        <w:rPr>
          <w:rFonts w:cs="Arial"/>
          <w:b/>
          <w:bCs/>
          <w:sz w:val="20"/>
        </w:rPr>
        <w:t xml:space="preserve">40 CFR Part 60, Subpart </w:t>
      </w:r>
      <w:proofErr w:type="spellStart"/>
      <w:r>
        <w:rPr>
          <w:rFonts w:cs="Arial"/>
          <w:b/>
          <w:bCs/>
          <w:sz w:val="20"/>
        </w:rPr>
        <w:t>AAa</w:t>
      </w:r>
      <w:proofErr w:type="spellEnd"/>
      <w:r>
        <w:rPr>
          <w:rFonts w:cs="Arial"/>
          <w:b/>
          <w:bCs/>
          <w:sz w:val="20"/>
        </w:rPr>
        <w:t xml:space="preserve">, </w:t>
      </w:r>
      <w:r w:rsidRPr="004D7FD0">
        <w:rPr>
          <w:rFonts w:cs="Arial"/>
          <w:b/>
          <w:bCs/>
          <w:sz w:val="20"/>
        </w:rPr>
        <w:t>40 CFR 60.276a)</w:t>
      </w:r>
    </w:p>
    <w:p w:rsidR="00C15F13" w:rsidRDefault="00C15F13" w:rsidP="00C15F13">
      <w:pPr>
        <w:autoSpaceDE w:val="0"/>
        <w:autoSpaceDN w:val="0"/>
        <w:adjustRightInd w:val="0"/>
        <w:jc w:val="both"/>
        <w:rPr>
          <w:rFonts w:cs="Arial"/>
          <w:sz w:val="20"/>
        </w:rPr>
      </w:pPr>
    </w:p>
    <w:p w:rsidR="00C15F13" w:rsidRPr="004D7FD0" w:rsidRDefault="00C15F13" w:rsidP="00153643">
      <w:pPr>
        <w:pStyle w:val="ListParagraph"/>
        <w:numPr>
          <w:ilvl w:val="0"/>
          <w:numId w:val="123"/>
        </w:numPr>
        <w:autoSpaceDE w:val="0"/>
        <w:autoSpaceDN w:val="0"/>
        <w:adjustRightInd w:val="0"/>
        <w:jc w:val="both"/>
        <w:rPr>
          <w:rFonts w:cs="Arial"/>
          <w:b/>
          <w:bCs/>
          <w:sz w:val="20"/>
        </w:rPr>
      </w:pPr>
      <w:r w:rsidRPr="004D7FD0">
        <w:rPr>
          <w:rFonts w:cs="Arial"/>
          <w:sz w:val="20"/>
        </w:rPr>
        <w:t>The permittee shall maintain records of all shop opacity observations made in accordance with</w:t>
      </w:r>
      <w:r>
        <w:rPr>
          <w:rFonts w:cs="Arial"/>
          <w:sz w:val="20"/>
        </w:rPr>
        <w:t xml:space="preserve"> </w:t>
      </w:r>
      <w:r w:rsidRPr="004D7FD0">
        <w:rPr>
          <w:rFonts w:cs="Arial"/>
          <w:sz w:val="20"/>
        </w:rPr>
        <w:t xml:space="preserve">40 CFR 60.273a(d). </w:t>
      </w:r>
      <w:r>
        <w:rPr>
          <w:rFonts w:cs="Arial"/>
          <w:sz w:val="20"/>
        </w:rPr>
        <w:t xml:space="preserve"> </w:t>
      </w:r>
      <w:r w:rsidRPr="004D7FD0">
        <w:rPr>
          <w:rFonts w:cs="Arial"/>
          <w:sz w:val="20"/>
        </w:rPr>
        <w:t xml:space="preserve">All shop opacity observations in excess of </w:t>
      </w:r>
      <w:r>
        <w:rPr>
          <w:rFonts w:cs="Arial"/>
          <w:sz w:val="20"/>
        </w:rPr>
        <w:t xml:space="preserve">6% </w:t>
      </w:r>
      <w:r w:rsidRPr="004D7FD0">
        <w:rPr>
          <w:rFonts w:cs="Arial"/>
          <w:sz w:val="20"/>
        </w:rPr>
        <w:t xml:space="preserve">shall indicate a period of excess emission, and shall be reported to the administrator </w:t>
      </w:r>
      <w:r>
        <w:rPr>
          <w:rFonts w:cs="Arial"/>
          <w:sz w:val="20"/>
        </w:rPr>
        <w:t>semi</w:t>
      </w:r>
      <w:r w:rsidRPr="004D7FD0">
        <w:rPr>
          <w:rFonts w:cs="Arial"/>
          <w:sz w:val="20"/>
        </w:rPr>
        <w:t xml:space="preserve">annually, according to </w:t>
      </w:r>
      <w:r>
        <w:rPr>
          <w:rFonts w:cs="Arial"/>
          <w:sz w:val="20"/>
        </w:rPr>
        <w:t xml:space="preserve">40 CFR </w:t>
      </w:r>
      <w:r w:rsidRPr="004D7FD0">
        <w:rPr>
          <w:rFonts w:cs="Arial"/>
          <w:sz w:val="20"/>
        </w:rPr>
        <w:t>60.7(c).</w:t>
      </w:r>
      <w:r w:rsidRPr="004D7FD0">
        <w:rPr>
          <w:rFonts w:cs="Arial"/>
          <w:sz w:val="20"/>
          <w:vertAlign w:val="superscript"/>
        </w:rPr>
        <w:t>2</w:t>
      </w:r>
      <w:r w:rsidRPr="004D7FD0">
        <w:rPr>
          <w:rFonts w:cs="Arial"/>
          <w:sz w:val="20"/>
        </w:rPr>
        <w:t xml:space="preserve"> </w:t>
      </w:r>
      <w:r>
        <w:rPr>
          <w:rFonts w:cs="Arial"/>
          <w:sz w:val="20"/>
        </w:rPr>
        <w:t xml:space="preserve"> </w:t>
      </w:r>
      <w:r w:rsidRPr="004D7FD0">
        <w:rPr>
          <w:rFonts w:cs="Arial"/>
          <w:b/>
          <w:bCs/>
          <w:sz w:val="20"/>
        </w:rPr>
        <w:t>(</w:t>
      </w:r>
      <w:r>
        <w:rPr>
          <w:rFonts w:cs="Arial"/>
          <w:b/>
          <w:bCs/>
          <w:sz w:val="20"/>
        </w:rPr>
        <w:t xml:space="preserve">40 CFR Part 60, Subpart </w:t>
      </w:r>
      <w:proofErr w:type="spellStart"/>
      <w:r>
        <w:rPr>
          <w:rFonts w:cs="Arial"/>
          <w:b/>
          <w:bCs/>
          <w:sz w:val="20"/>
        </w:rPr>
        <w:t>AAa</w:t>
      </w:r>
      <w:proofErr w:type="spellEnd"/>
      <w:r>
        <w:rPr>
          <w:rFonts w:cs="Arial"/>
          <w:b/>
          <w:bCs/>
          <w:sz w:val="20"/>
        </w:rPr>
        <w:t xml:space="preserve">, </w:t>
      </w:r>
      <w:r w:rsidRPr="004D7FD0">
        <w:rPr>
          <w:rFonts w:cs="Arial"/>
          <w:b/>
          <w:bCs/>
          <w:sz w:val="20"/>
        </w:rPr>
        <w:t>40 CFR 60.276a(g))</w:t>
      </w:r>
    </w:p>
    <w:p w:rsidR="00C15F13" w:rsidRDefault="00C15F13" w:rsidP="00C15F13">
      <w:pPr>
        <w:autoSpaceDE w:val="0"/>
        <w:autoSpaceDN w:val="0"/>
        <w:adjustRightInd w:val="0"/>
        <w:jc w:val="both"/>
        <w:rPr>
          <w:rFonts w:cs="Arial"/>
          <w:sz w:val="20"/>
        </w:rPr>
      </w:pPr>
    </w:p>
    <w:p w:rsidR="00C15F13" w:rsidRPr="004D7FD0" w:rsidRDefault="00C15F13" w:rsidP="00153643">
      <w:pPr>
        <w:pStyle w:val="ListParagraph"/>
        <w:numPr>
          <w:ilvl w:val="0"/>
          <w:numId w:val="123"/>
        </w:numPr>
        <w:autoSpaceDE w:val="0"/>
        <w:autoSpaceDN w:val="0"/>
        <w:adjustRightInd w:val="0"/>
        <w:jc w:val="both"/>
        <w:rPr>
          <w:rFonts w:cs="Arial"/>
          <w:sz w:val="20"/>
        </w:rPr>
      </w:pPr>
      <w:r w:rsidRPr="004D7FD0">
        <w:rPr>
          <w:rFonts w:cs="Arial"/>
          <w:sz w:val="20"/>
        </w:rPr>
        <w:t xml:space="preserve">The permittee has the option of monitoring </w:t>
      </w:r>
      <w:r w:rsidR="00683D4E" w:rsidRPr="00E2781C">
        <w:rPr>
          <w:rFonts w:cs="Arial"/>
          <w:sz w:val="20"/>
        </w:rPr>
        <w:t>the</w:t>
      </w:r>
      <w:r w:rsidRPr="004D7FD0">
        <w:rPr>
          <w:rFonts w:cs="Arial"/>
          <w:sz w:val="20"/>
        </w:rPr>
        <w:t xml:space="preserve"> baghouse that controls emissions from </w:t>
      </w:r>
      <w:r w:rsidR="0036772A">
        <w:rPr>
          <w:rFonts w:cs="Arial"/>
          <w:sz w:val="20"/>
        </w:rPr>
        <w:t xml:space="preserve">EUEAF </w:t>
      </w:r>
      <w:r w:rsidRPr="004D7FD0">
        <w:rPr>
          <w:rFonts w:cs="Arial"/>
          <w:sz w:val="20"/>
        </w:rPr>
        <w:t>with either</w:t>
      </w:r>
      <w:r>
        <w:rPr>
          <w:rFonts w:cs="Arial"/>
          <w:sz w:val="20"/>
        </w:rPr>
        <w:t xml:space="preserve"> </w:t>
      </w:r>
      <w:r w:rsidRPr="004D7FD0">
        <w:rPr>
          <w:rFonts w:cs="Arial"/>
          <w:sz w:val="20"/>
        </w:rPr>
        <w:t xml:space="preserve">a COMS or a bag leak detection system. </w:t>
      </w:r>
      <w:r>
        <w:rPr>
          <w:rFonts w:cs="Arial"/>
          <w:sz w:val="20"/>
        </w:rPr>
        <w:t xml:space="preserve"> </w:t>
      </w:r>
      <w:r w:rsidRPr="004D7FD0">
        <w:rPr>
          <w:rFonts w:cs="Arial"/>
          <w:sz w:val="20"/>
        </w:rPr>
        <w:t>If applicable, the permittee shall maintain the following records for</w:t>
      </w:r>
      <w:r>
        <w:rPr>
          <w:rFonts w:cs="Arial"/>
          <w:sz w:val="20"/>
        </w:rPr>
        <w:t xml:space="preserve"> </w:t>
      </w:r>
      <w:r w:rsidRPr="004D7FD0">
        <w:rPr>
          <w:rFonts w:cs="Arial"/>
          <w:sz w:val="20"/>
        </w:rPr>
        <w:t xml:space="preserve">each bag leak detection system required under </w:t>
      </w:r>
      <w:r>
        <w:rPr>
          <w:rFonts w:cs="Arial"/>
          <w:sz w:val="20"/>
        </w:rPr>
        <w:t xml:space="preserve">40 CFR </w:t>
      </w:r>
      <w:r w:rsidRPr="004D7FD0">
        <w:rPr>
          <w:rFonts w:cs="Arial"/>
          <w:sz w:val="20"/>
        </w:rPr>
        <w:t>60.273a(e):</w:t>
      </w:r>
    </w:p>
    <w:p w:rsidR="00C15F13" w:rsidRDefault="00C15F13" w:rsidP="00C15F13">
      <w:pPr>
        <w:autoSpaceDE w:val="0"/>
        <w:autoSpaceDN w:val="0"/>
        <w:adjustRightInd w:val="0"/>
        <w:jc w:val="both"/>
        <w:rPr>
          <w:rFonts w:cs="Arial"/>
          <w:sz w:val="20"/>
        </w:rPr>
      </w:pPr>
    </w:p>
    <w:p w:rsidR="00C15F13" w:rsidRPr="004D7FD0" w:rsidRDefault="00C15F13" w:rsidP="00153643">
      <w:pPr>
        <w:pStyle w:val="ListParagraph"/>
        <w:numPr>
          <w:ilvl w:val="0"/>
          <w:numId w:val="75"/>
        </w:numPr>
        <w:autoSpaceDE w:val="0"/>
        <w:autoSpaceDN w:val="0"/>
        <w:adjustRightInd w:val="0"/>
        <w:jc w:val="both"/>
        <w:rPr>
          <w:rFonts w:cs="Arial"/>
          <w:b/>
          <w:bCs/>
          <w:sz w:val="20"/>
        </w:rPr>
      </w:pPr>
      <w:r w:rsidRPr="004D7FD0">
        <w:rPr>
          <w:rFonts w:cs="Arial"/>
          <w:sz w:val="20"/>
        </w:rPr>
        <w:t>Records of the bag leak detection system output</w:t>
      </w:r>
      <w:r w:rsidR="003765E7">
        <w:rPr>
          <w:rFonts w:cs="Arial"/>
          <w:sz w:val="20"/>
        </w:rPr>
        <w:t>.</w:t>
      </w:r>
      <w:r w:rsidRPr="004D7FD0">
        <w:rPr>
          <w:rFonts w:cs="Arial"/>
          <w:sz w:val="20"/>
          <w:vertAlign w:val="superscript"/>
        </w:rPr>
        <w:t>2</w:t>
      </w:r>
      <w:r w:rsidRPr="004D7FD0">
        <w:rPr>
          <w:rFonts w:cs="Arial"/>
          <w:sz w:val="20"/>
        </w:rPr>
        <w:t xml:space="preserve"> </w:t>
      </w:r>
      <w:r>
        <w:rPr>
          <w:rFonts w:cs="Arial"/>
          <w:sz w:val="20"/>
        </w:rPr>
        <w:t xml:space="preserve"> </w:t>
      </w:r>
      <w:r w:rsidRPr="004D7FD0">
        <w:rPr>
          <w:rFonts w:cs="Arial"/>
          <w:b/>
          <w:bCs/>
          <w:sz w:val="20"/>
        </w:rPr>
        <w:t>(</w:t>
      </w:r>
      <w:r>
        <w:rPr>
          <w:rFonts w:cs="Arial"/>
          <w:b/>
          <w:bCs/>
          <w:sz w:val="20"/>
        </w:rPr>
        <w:t xml:space="preserve">40 CFR Part 60, Subpart </w:t>
      </w:r>
      <w:proofErr w:type="spellStart"/>
      <w:r>
        <w:rPr>
          <w:rFonts w:cs="Arial"/>
          <w:b/>
          <w:bCs/>
          <w:sz w:val="20"/>
        </w:rPr>
        <w:t>AAa</w:t>
      </w:r>
      <w:proofErr w:type="spellEnd"/>
      <w:r>
        <w:rPr>
          <w:rFonts w:cs="Arial"/>
          <w:b/>
          <w:bCs/>
          <w:sz w:val="20"/>
        </w:rPr>
        <w:t xml:space="preserve">, </w:t>
      </w:r>
      <w:r w:rsidRPr="004D7FD0">
        <w:rPr>
          <w:rFonts w:cs="Arial"/>
          <w:b/>
          <w:bCs/>
          <w:sz w:val="20"/>
        </w:rPr>
        <w:t>40 CFR 60.276a(h)(1))</w:t>
      </w:r>
    </w:p>
    <w:p w:rsidR="00C15F13" w:rsidRDefault="00C15F13" w:rsidP="00C15F13">
      <w:pPr>
        <w:autoSpaceDE w:val="0"/>
        <w:autoSpaceDN w:val="0"/>
        <w:adjustRightInd w:val="0"/>
        <w:jc w:val="both"/>
        <w:rPr>
          <w:rFonts w:cs="Arial"/>
          <w:sz w:val="20"/>
        </w:rPr>
      </w:pPr>
    </w:p>
    <w:p w:rsidR="00C15F13" w:rsidRPr="004D7FD0" w:rsidRDefault="00C15F13" w:rsidP="00153643">
      <w:pPr>
        <w:pStyle w:val="ListParagraph"/>
        <w:numPr>
          <w:ilvl w:val="0"/>
          <w:numId w:val="75"/>
        </w:numPr>
        <w:autoSpaceDE w:val="0"/>
        <w:autoSpaceDN w:val="0"/>
        <w:adjustRightInd w:val="0"/>
        <w:jc w:val="both"/>
        <w:rPr>
          <w:rFonts w:cs="Arial"/>
          <w:b/>
          <w:bCs/>
          <w:sz w:val="20"/>
        </w:rPr>
      </w:pPr>
      <w:r w:rsidRPr="004D7FD0">
        <w:rPr>
          <w:rFonts w:cs="Arial"/>
          <w:sz w:val="20"/>
        </w:rPr>
        <w:t>Records of bag leak detection system adjustments, including the date and time of the adjustment, the</w:t>
      </w:r>
      <w:r>
        <w:rPr>
          <w:rFonts w:cs="Arial"/>
          <w:sz w:val="20"/>
        </w:rPr>
        <w:t xml:space="preserve"> </w:t>
      </w:r>
      <w:r w:rsidRPr="004D7FD0">
        <w:rPr>
          <w:rFonts w:cs="Arial"/>
          <w:sz w:val="20"/>
        </w:rPr>
        <w:t>initial bag leak detection system settings, and the final bag leak detection system settings</w:t>
      </w:r>
      <w:r w:rsidR="003765E7">
        <w:rPr>
          <w:rFonts w:cs="Arial"/>
          <w:sz w:val="20"/>
        </w:rPr>
        <w:t>.</w:t>
      </w:r>
      <w:r>
        <w:rPr>
          <w:rFonts w:cs="Arial"/>
          <w:sz w:val="20"/>
          <w:vertAlign w:val="superscript"/>
        </w:rPr>
        <w:t>2</w:t>
      </w:r>
      <w:r w:rsidRPr="004D7FD0">
        <w:rPr>
          <w:rFonts w:cs="Arial"/>
          <w:sz w:val="20"/>
        </w:rPr>
        <w:t xml:space="preserve"> </w:t>
      </w:r>
      <w:r w:rsidR="003765E7">
        <w:rPr>
          <w:rFonts w:cs="Arial"/>
          <w:sz w:val="20"/>
        </w:rPr>
        <w:t xml:space="preserve"> </w:t>
      </w:r>
      <w:r w:rsidRPr="004D7FD0">
        <w:rPr>
          <w:rFonts w:cs="Arial"/>
          <w:b/>
          <w:bCs/>
          <w:sz w:val="20"/>
        </w:rPr>
        <w:t>(</w:t>
      </w:r>
      <w:r>
        <w:rPr>
          <w:rFonts w:cs="Arial"/>
          <w:b/>
          <w:bCs/>
          <w:sz w:val="20"/>
        </w:rPr>
        <w:t xml:space="preserve">40 CFR Part 60, Subpart </w:t>
      </w:r>
      <w:proofErr w:type="spellStart"/>
      <w:r>
        <w:rPr>
          <w:rFonts w:cs="Arial"/>
          <w:b/>
          <w:bCs/>
          <w:sz w:val="20"/>
        </w:rPr>
        <w:t>AAa</w:t>
      </w:r>
      <w:proofErr w:type="spellEnd"/>
      <w:r>
        <w:rPr>
          <w:rFonts w:cs="Arial"/>
          <w:b/>
          <w:bCs/>
          <w:sz w:val="20"/>
        </w:rPr>
        <w:t xml:space="preserve">, </w:t>
      </w:r>
      <w:r w:rsidRPr="004D7FD0">
        <w:rPr>
          <w:rFonts w:cs="Arial"/>
          <w:b/>
          <w:bCs/>
          <w:sz w:val="20"/>
        </w:rPr>
        <w:t>40 CFR 60.276a(h)(2))</w:t>
      </w:r>
    </w:p>
    <w:p w:rsidR="00C15F13" w:rsidRDefault="00C15F13" w:rsidP="00C15F13">
      <w:pPr>
        <w:autoSpaceDE w:val="0"/>
        <w:autoSpaceDN w:val="0"/>
        <w:adjustRightInd w:val="0"/>
        <w:jc w:val="both"/>
        <w:rPr>
          <w:rFonts w:cs="Arial"/>
          <w:sz w:val="20"/>
        </w:rPr>
      </w:pPr>
    </w:p>
    <w:p w:rsidR="00C15F13" w:rsidRDefault="00C15F13" w:rsidP="00153643">
      <w:pPr>
        <w:pStyle w:val="ListParagraph"/>
        <w:numPr>
          <w:ilvl w:val="0"/>
          <w:numId w:val="75"/>
        </w:numPr>
        <w:autoSpaceDE w:val="0"/>
        <w:autoSpaceDN w:val="0"/>
        <w:adjustRightInd w:val="0"/>
        <w:jc w:val="both"/>
        <w:rPr>
          <w:rFonts w:cs="Arial"/>
          <w:b/>
          <w:bCs/>
          <w:sz w:val="20"/>
        </w:rPr>
      </w:pPr>
      <w:r w:rsidRPr="004D7FD0">
        <w:rPr>
          <w:rFonts w:cs="Arial"/>
          <w:sz w:val="20"/>
        </w:rPr>
        <w:t xml:space="preserve">An identification of the date and time of all bag leak detection system alarms, </w:t>
      </w:r>
      <w:r w:rsidRPr="00C3544E">
        <w:rPr>
          <w:rFonts w:cs="Arial"/>
          <w:sz w:val="20"/>
        </w:rPr>
        <w:t>the time that procedures to determine the cause of the alarm were initiated, if procedures were initiated within 1 hour of the alarm,</w:t>
      </w:r>
      <w:r w:rsidRPr="004D7FD0">
        <w:rPr>
          <w:rFonts w:cs="Arial"/>
          <w:sz w:val="20"/>
        </w:rPr>
        <w:t xml:space="preserve"> the cause of the alarm, an explanation of the actions taken, the date and time the cause of the</w:t>
      </w:r>
      <w:r>
        <w:rPr>
          <w:rFonts w:cs="Arial"/>
          <w:sz w:val="20"/>
        </w:rPr>
        <w:t xml:space="preserve"> </w:t>
      </w:r>
      <w:r w:rsidRPr="004D7FD0">
        <w:rPr>
          <w:rFonts w:cs="Arial"/>
          <w:sz w:val="20"/>
        </w:rPr>
        <w:t>alarm was alleviated, and if the alarm was alleviated within 3 hours of the alarm.</w:t>
      </w:r>
      <w:r w:rsidRPr="004D7FD0">
        <w:rPr>
          <w:rFonts w:cs="Arial"/>
          <w:sz w:val="20"/>
          <w:vertAlign w:val="superscript"/>
        </w:rPr>
        <w:t>2</w:t>
      </w:r>
      <w:r>
        <w:rPr>
          <w:rFonts w:cs="Arial"/>
          <w:sz w:val="20"/>
          <w:vertAlign w:val="superscript"/>
        </w:rPr>
        <w:t xml:space="preserve">  </w:t>
      </w:r>
      <w:r w:rsidRPr="004D7FD0">
        <w:rPr>
          <w:rFonts w:cs="Arial"/>
          <w:b/>
          <w:bCs/>
          <w:sz w:val="20"/>
        </w:rPr>
        <w:t>(</w:t>
      </w:r>
      <w:r>
        <w:rPr>
          <w:rFonts w:cs="Arial"/>
          <w:b/>
          <w:bCs/>
          <w:sz w:val="20"/>
        </w:rPr>
        <w:t xml:space="preserve">40 CFR Part 60, Subpart </w:t>
      </w:r>
      <w:proofErr w:type="spellStart"/>
      <w:r>
        <w:rPr>
          <w:rFonts w:cs="Arial"/>
          <w:b/>
          <w:bCs/>
          <w:sz w:val="20"/>
        </w:rPr>
        <w:t>AAa</w:t>
      </w:r>
      <w:proofErr w:type="spellEnd"/>
      <w:r>
        <w:rPr>
          <w:rFonts w:cs="Arial"/>
          <w:b/>
          <w:bCs/>
          <w:sz w:val="20"/>
        </w:rPr>
        <w:t>, 40 </w:t>
      </w:r>
      <w:r w:rsidRPr="004D7FD0">
        <w:rPr>
          <w:rFonts w:cs="Arial"/>
          <w:b/>
          <w:bCs/>
          <w:sz w:val="20"/>
        </w:rPr>
        <w:t>CFR 60.276a(h)(3))</w:t>
      </w:r>
    </w:p>
    <w:p w:rsidR="00C15F13" w:rsidRDefault="00C15F13" w:rsidP="009B05C4">
      <w:pPr>
        <w:rPr>
          <w:rFonts w:cs="Arial"/>
          <w:b/>
          <w:bCs/>
          <w:sz w:val="20"/>
        </w:rPr>
      </w:pPr>
    </w:p>
    <w:p w:rsidR="00C15F13" w:rsidRPr="00910CF0" w:rsidRDefault="00C15F13" w:rsidP="00153643">
      <w:pPr>
        <w:pStyle w:val="ListParagraph"/>
        <w:numPr>
          <w:ilvl w:val="0"/>
          <w:numId w:val="125"/>
        </w:numPr>
        <w:jc w:val="both"/>
        <w:rPr>
          <w:sz w:val="20"/>
        </w:rPr>
      </w:pPr>
      <w:r w:rsidRPr="00910CF0">
        <w:rPr>
          <w:sz w:val="20"/>
        </w:rPr>
        <w:t xml:space="preserve">Upon detecting an excursion or exceedance, the owner or operator shall restore operation of the pollutant-specific emission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Pr>
          <w:sz w:val="20"/>
        </w:rPr>
        <w:t xml:space="preserve">The specific corrective actions for an excursion are outlined in the Malfunction Abatement Plan. </w:t>
      </w:r>
      <w:r w:rsidRPr="00910CF0">
        <w:rPr>
          <w:sz w:val="20"/>
        </w:rPr>
        <w:t xml:space="preserve"> </w:t>
      </w:r>
      <w:r w:rsidRPr="00910CF0">
        <w:rPr>
          <w:b/>
          <w:sz w:val="20"/>
        </w:rPr>
        <w:t>(40 CFR 64.7(d))</w:t>
      </w:r>
    </w:p>
    <w:p w:rsidR="00C15F13" w:rsidRPr="00910CF0" w:rsidRDefault="00C15F13" w:rsidP="00C15F13">
      <w:pPr>
        <w:pStyle w:val="ListParagraph"/>
        <w:ind w:left="360"/>
        <w:jc w:val="both"/>
        <w:rPr>
          <w:sz w:val="20"/>
        </w:rPr>
      </w:pPr>
    </w:p>
    <w:p w:rsidR="00C15F13" w:rsidRPr="0072336E" w:rsidRDefault="00C15F13" w:rsidP="00C15F13">
      <w:pPr>
        <w:pStyle w:val="ListParagraph"/>
        <w:numPr>
          <w:ilvl w:val="0"/>
          <w:numId w:val="125"/>
        </w:numPr>
        <w:jc w:val="both"/>
        <w:rPr>
          <w:b/>
          <w:sz w:val="20"/>
        </w:rPr>
      </w:pPr>
      <w:r w:rsidRPr="0072336E">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72336E">
        <w:rPr>
          <w:b/>
          <w:sz w:val="20"/>
        </w:rPr>
        <w:t>(40</w:t>
      </w:r>
      <w:r w:rsidR="0072336E">
        <w:rPr>
          <w:b/>
          <w:sz w:val="20"/>
        </w:rPr>
        <w:t> </w:t>
      </w:r>
      <w:r w:rsidRPr="0072336E">
        <w:rPr>
          <w:b/>
          <w:sz w:val="20"/>
        </w:rPr>
        <w:t>CFR</w:t>
      </w:r>
      <w:r w:rsidR="0072336E">
        <w:rPr>
          <w:b/>
          <w:sz w:val="20"/>
        </w:rPr>
        <w:t> </w:t>
      </w:r>
      <w:r w:rsidRPr="0072336E">
        <w:rPr>
          <w:b/>
          <w:sz w:val="20"/>
        </w:rPr>
        <w:t xml:space="preserve">64.6(c)(3), </w:t>
      </w:r>
      <w:r w:rsidR="0072336E">
        <w:rPr>
          <w:b/>
          <w:sz w:val="20"/>
        </w:rPr>
        <w:t xml:space="preserve">40 CFR </w:t>
      </w:r>
      <w:r w:rsidRPr="0072336E">
        <w:rPr>
          <w:b/>
          <w:sz w:val="20"/>
        </w:rPr>
        <w:t>64.7(c))</w:t>
      </w:r>
    </w:p>
    <w:p w:rsidR="00C15F13" w:rsidRPr="00910CF0" w:rsidRDefault="00C15F13" w:rsidP="00C15F13">
      <w:pPr>
        <w:pStyle w:val="ListParagraph"/>
        <w:ind w:left="360"/>
        <w:jc w:val="both"/>
        <w:rPr>
          <w:sz w:val="20"/>
        </w:rPr>
      </w:pPr>
    </w:p>
    <w:p w:rsidR="00C15F13" w:rsidRDefault="00C15F13" w:rsidP="00153643">
      <w:pPr>
        <w:pStyle w:val="ListParagraph"/>
        <w:numPr>
          <w:ilvl w:val="0"/>
          <w:numId w:val="125"/>
        </w:numPr>
        <w:jc w:val="both"/>
        <w:rPr>
          <w:sz w:val="20"/>
        </w:rPr>
      </w:pPr>
      <w:r w:rsidRPr="00910CF0">
        <w:rPr>
          <w:sz w:val="20"/>
        </w:rPr>
        <w:t xml:space="preserve">The permittee shall properly maintain the monitoring system, including keeping necessary parts for routine repair of the monitoring equipment.  </w:t>
      </w:r>
      <w:r w:rsidRPr="00910CF0">
        <w:rPr>
          <w:b/>
          <w:sz w:val="20"/>
        </w:rPr>
        <w:t>(40 CFR 64.7(b))</w:t>
      </w:r>
    </w:p>
    <w:p w:rsidR="00C15F13" w:rsidRPr="00910CF0" w:rsidRDefault="00C15F13" w:rsidP="00C15F13">
      <w:pPr>
        <w:pStyle w:val="ListParagraph"/>
        <w:ind w:left="360"/>
        <w:jc w:val="both"/>
        <w:rPr>
          <w:sz w:val="20"/>
        </w:rPr>
      </w:pPr>
    </w:p>
    <w:p w:rsidR="00C15F13" w:rsidRPr="00EE0A9B" w:rsidRDefault="00C15F13" w:rsidP="00153643">
      <w:pPr>
        <w:pStyle w:val="ListParagraph"/>
        <w:numPr>
          <w:ilvl w:val="0"/>
          <w:numId w:val="125"/>
        </w:numPr>
        <w:autoSpaceDE w:val="0"/>
        <w:autoSpaceDN w:val="0"/>
        <w:adjustRightInd w:val="0"/>
        <w:jc w:val="both"/>
        <w:rPr>
          <w:rFonts w:cs="Arial"/>
          <w:sz w:val="20"/>
        </w:rPr>
      </w:pPr>
      <w:r w:rsidRPr="00EE0A9B">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EE0A9B">
        <w:rPr>
          <w:b/>
          <w:sz w:val="20"/>
        </w:rPr>
        <w:t>(40 CFR 64.9(b)(1))</w:t>
      </w:r>
    </w:p>
    <w:p w:rsidR="00C15F13" w:rsidRPr="00EE0A9B" w:rsidRDefault="00C15F13" w:rsidP="00C15F13">
      <w:pPr>
        <w:autoSpaceDE w:val="0"/>
        <w:autoSpaceDN w:val="0"/>
        <w:adjustRightInd w:val="0"/>
        <w:jc w:val="both"/>
        <w:rPr>
          <w:rFonts w:cs="Arial"/>
          <w:sz w:val="20"/>
        </w:rPr>
      </w:pPr>
    </w:p>
    <w:p w:rsidR="00C15F13" w:rsidRPr="00E5549F" w:rsidRDefault="00E2781C" w:rsidP="00153643">
      <w:pPr>
        <w:pStyle w:val="ListParagraph"/>
        <w:numPr>
          <w:ilvl w:val="0"/>
          <w:numId w:val="125"/>
        </w:numPr>
        <w:autoSpaceDE w:val="0"/>
        <w:autoSpaceDN w:val="0"/>
        <w:adjustRightInd w:val="0"/>
        <w:jc w:val="both"/>
        <w:rPr>
          <w:rFonts w:cs="Arial"/>
          <w:b/>
          <w:bCs/>
          <w:sz w:val="20"/>
        </w:rPr>
      </w:pPr>
      <w:r>
        <w:rPr>
          <w:color w:val="000000"/>
          <w:sz w:val="20"/>
        </w:rPr>
        <w:t>T</w:t>
      </w:r>
      <w:r w:rsidR="007415CA">
        <w:rPr>
          <w:color w:val="000000"/>
          <w:sz w:val="20"/>
        </w:rPr>
        <w:t>he permittee shall verify</w:t>
      </w:r>
      <w:r>
        <w:rPr>
          <w:color w:val="000000"/>
          <w:sz w:val="20"/>
        </w:rPr>
        <w:t>, annually,</w:t>
      </w:r>
      <w:r w:rsidR="007415CA">
        <w:rPr>
          <w:color w:val="000000"/>
          <w:sz w:val="20"/>
        </w:rPr>
        <w:t xml:space="preserve"> that the direction of air flow at each natural draft opening (NDO) is into the non-fugitive enclosure, using a smoke test (i.e., smoke bomb, smoke tube) or an approved alternate method.  The permittee shall notify the AQD District Supervisor in writing at least 15 days before the test is scheduled.  No less than 60 days prior to testing, the permittee shall submit a complete test plan to the AQD.  The AQD must approve the final plan prior to testing.  Verification of air flow direction includes the submittal of a complete report of the test results to the AQD District Supervisor within 30 days following the date of the test.  After two consecutive tests demonstrate that the direction of air flow at each NDO is into the non-fugitive enclosure, the permittee may submit a request for a change in the testing frequency to the AQD District Supervisor for review and approval.</w:t>
      </w:r>
      <w:r w:rsidR="00C15F13" w:rsidRPr="00E5549F">
        <w:rPr>
          <w:rFonts w:cs="Arial"/>
          <w:sz w:val="20"/>
          <w:vertAlign w:val="superscript"/>
        </w:rPr>
        <w:t>2</w:t>
      </w:r>
      <w:r w:rsidR="00C15F13" w:rsidRPr="00E5549F">
        <w:rPr>
          <w:rFonts w:cs="Arial"/>
          <w:sz w:val="20"/>
        </w:rPr>
        <w:t xml:space="preserve"> </w:t>
      </w:r>
      <w:r w:rsidR="00C15F13">
        <w:rPr>
          <w:rFonts w:cs="Arial"/>
          <w:sz w:val="20"/>
        </w:rPr>
        <w:t xml:space="preserve"> </w:t>
      </w:r>
      <w:r w:rsidR="009B05C4">
        <w:rPr>
          <w:rFonts w:cs="Arial"/>
          <w:b/>
          <w:bCs/>
          <w:sz w:val="20"/>
        </w:rPr>
        <w:t>(R 336.1810</w:t>
      </w:r>
      <w:r w:rsidR="00C15F13" w:rsidRPr="00E5549F">
        <w:rPr>
          <w:rFonts w:cs="Arial"/>
          <w:b/>
          <w:bCs/>
          <w:sz w:val="20"/>
        </w:rPr>
        <w:t>)</w:t>
      </w:r>
    </w:p>
    <w:p w:rsidR="00C15F13" w:rsidRDefault="00C15F13" w:rsidP="00C15F13">
      <w:pPr>
        <w:jc w:val="both"/>
        <w:rPr>
          <w:b/>
          <w:sz w:val="20"/>
        </w:rPr>
      </w:pPr>
    </w:p>
    <w:p w:rsidR="00C15F13" w:rsidRPr="00543E7D" w:rsidRDefault="00C15F13" w:rsidP="00C15F13">
      <w:pPr>
        <w:jc w:val="both"/>
        <w:rPr>
          <w:b/>
        </w:rPr>
      </w:pPr>
      <w:r w:rsidRPr="00543E7D">
        <w:rPr>
          <w:b/>
        </w:rPr>
        <w:t xml:space="preserve">VII.  </w:t>
      </w:r>
      <w:r w:rsidRPr="00543E7D">
        <w:rPr>
          <w:b/>
          <w:u w:val="single"/>
        </w:rPr>
        <w:t>REPORTING</w:t>
      </w:r>
    </w:p>
    <w:p w:rsidR="00C15F13" w:rsidRPr="003F4905" w:rsidRDefault="00C15F13" w:rsidP="00C15F13">
      <w:pPr>
        <w:jc w:val="both"/>
        <w:rPr>
          <w:sz w:val="20"/>
        </w:rPr>
      </w:pPr>
    </w:p>
    <w:p w:rsidR="00C15F13" w:rsidRPr="004B4509" w:rsidRDefault="00C15F13" w:rsidP="00C15F13">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C15F13" w:rsidRPr="00794966" w:rsidRDefault="00C15F13" w:rsidP="00C15F13">
      <w:pPr>
        <w:ind w:left="360" w:hanging="360"/>
        <w:jc w:val="both"/>
        <w:rPr>
          <w:sz w:val="20"/>
        </w:rPr>
      </w:pPr>
    </w:p>
    <w:p w:rsidR="00C15F13" w:rsidRPr="00794966" w:rsidRDefault="00C15F13" w:rsidP="00C15F13">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C15F13" w:rsidRPr="00794966" w:rsidRDefault="00C15F13" w:rsidP="00C15F13">
      <w:pPr>
        <w:ind w:left="360" w:hanging="360"/>
        <w:jc w:val="both"/>
        <w:rPr>
          <w:sz w:val="20"/>
        </w:rPr>
      </w:pPr>
    </w:p>
    <w:p w:rsidR="00C15F13" w:rsidRPr="00794966" w:rsidRDefault="00C15F13" w:rsidP="00C15F13">
      <w:pPr>
        <w:ind w:left="360" w:hanging="360"/>
        <w:jc w:val="both"/>
        <w:rPr>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appropriate AQD</w:t>
      </w:r>
      <w:r>
        <w:rPr>
          <w:sz w:val="20"/>
        </w:rPr>
        <w:t xml:space="preserve"> 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rsidR="00C15F13" w:rsidRDefault="00C15F13" w:rsidP="00C15F13">
      <w:pPr>
        <w:jc w:val="both"/>
        <w:rPr>
          <w:sz w:val="20"/>
        </w:rPr>
      </w:pPr>
    </w:p>
    <w:p w:rsidR="00C15F13" w:rsidRPr="00E5549F" w:rsidRDefault="00C15F13" w:rsidP="00153643">
      <w:pPr>
        <w:pStyle w:val="ListParagraph"/>
        <w:numPr>
          <w:ilvl w:val="0"/>
          <w:numId w:val="76"/>
        </w:numPr>
        <w:autoSpaceDE w:val="0"/>
        <w:autoSpaceDN w:val="0"/>
        <w:adjustRightInd w:val="0"/>
        <w:jc w:val="both"/>
        <w:rPr>
          <w:rFonts w:cs="Arial"/>
          <w:b/>
          <w:bCs/>
          <w:sz w:val="20"/>
        </w:rPr>
      </w:pPr>
      <w:r w:rsidRPr="00E5549F">
        <w:rPr>
          <w:rFonts w:cs="Arial"/>
          <w:sz w:val="20"/>
        </w:rPr>
        <w:t xml:space="preserve">Each owner or operator shall submit a written report of exceedances of the control device opacity to the </w:t>
      </w:r>
      <w:r>
        <w:rPr>
          <w:rFonts w:cs="Arial"/>
          <w:sz w:val="20"/>
        </w:rPr>
        <w:t>AQD District Supervisor semi</w:t>
      </w:r>
      <w:r w:rsidRPr="00E5549F">
        <w:rPr>
          <w:rFonts w:cs="Arial"/>
          <w:sz w:val="20"/>
        </w:rPr>
        <w:t xml:space="preserve">annually. </w:t>
      </w:r>
      <w:r>
        <w:rPr>
          <w:rFonts w:cs="Arial"/>
          <w:sz w:val="20"/>
        </w:rPr>
        <w:t xml:space="preserve"> </w:t>
      </w:r>
      <w:r w:rsidRPr="00E5549F">
        <w:rPr>
          <w:rFonts w:cs="Arial"/>
          <w:sz w:val="20"/>
        </w:rPr>
        <w:t>For the purposes of these reports, exceedances are defined as all</w:t>
      </w:r>
      <w:r>
        <w:rPr>
          <w:rFonts w:cs="Arial"/>
          <w:sz w:val="20"/>
        </w:rPr>
        <w:t xml:space="preserve"> </w:t>
      </w:r>
      <w:r w:rsidRPr="00E5549F">
        <w:rPr>
          <w:rFonts w:cs="Arial"/>
          <w:sz w:val="20"/>
        </w:rPr>
        <w:t>6-minute periods during which the average opacity is 3 percent or greater.</w:t>
      </w:r>
      <w:r w:rsidRPr="00E5549F">
        <w:rPr>
          <w:rFonts w:cs="Arial"/>
          <w:sz w:val="20"/>
          <w:vertAlign w:val="superscript"/>
        </w:rPr>
        <w:t>2</w:t>
      </w:r>
      <w:r w:rsidRPr="00E5549F">
        <w:rPr>
          <w:rFonts w:cs="Arial"/>
          <w:sz w:val="20"/>
        </w:rPr>
        <w:t xml:space="preserve"> </w:t>
      </w:r>
      <w:r>
        <w:rPr>
          <w:rFonts w:cs="Arial"/>
          <w:sz w:val="20"/>
        </w:rPr>
        <w:t xml:space="preserve"> </w:t>
      </w:r>
      <w:r w:rsidRPr="00E5549F">
        <w:rPr>
          <w:rFonts w:cs="Arial"/>
          <w:b/>
          <w:bCs/>
          <w:sz w:val="20"/>
        </w:rPr>
        <w:t>(</w:t>
      </w:r>
      <w:r w:rsidR="009B05C4">
        <w:rPr>
          <w:rFonts w:cs="Arial"/>
          <w:b/>
          <w:bCs/>
          <w:sz w:val="20"/>
        </w:rPr>
        <w:t xml:space="preserve">40 CFR Part 60, Subpart </w:t>
      </w:r>
      <w:proofErr w:type="spellStart"/>
      <w:r w:rsidR="009B05C4">
        <w:rPr>
          <w:rFonts w:cs="Arial"/>
          <w:b/>
          <w:bCs/>
          <w:sz w:val="20"/>
        </w:rPr>
        <w:t>AAa</w:t>
      </w:r>
      <w:proofErr w:type="spellEnd"/>
      <w:r w:rsidR="009B05C4">
        <w:rPr>
          <w:rFonts w:cs="Arial"/>
          <w:b/>
          <w:bCs/>
          <w:sz w:val="20"/>
        </w:rPr>
        <w:t xml:space="preserve">, </w:t>
      </w:r>
      <w:r w:rsidRPr="00E5549F">
        <w:rPr>
          <w:rFonts w:cs="Arial"/>
          <w:b/>
          <w:bCs/>
          <w:sz w:val="20"/>
        </w:rPr>
        <w:t>40 CFR 60.276a(b))</w:t>
      </w:r>
    </w:p>
    <w:p w:rsidR="00C15F13" w:rsidRDefault="00C15F13" w:rsidP="00C15F13">
      <w:pPr>
        <w:autoSpaceDE w:val="0"/>
        <w:autoSpaceDN w:val="0"/>
        <w:adjustRightInd w:val="0"/>
        <w:jc w:val="both"/>
        <w:rPr>
          <w:rFonts w:cs="Arial"/>
          <w:sz w:val="20"/>
        </w:rPr>
      </w:pPr>
    </w:p>
    <w:p w:rsidR="00C15F13" w:rsidRPr="00E5549F" w:rsidRDefault="00C15F13" w:rsidP="00153643">
      <w:pPr>
        <w:pStyle w:val="ListParagraph"/>
        <w:numPr>
          <w:ilvl w:val="0"/>
          <w:numId w:val="76"/>
        </w:numPr>
        <w:autoSpaceDE w:val="0"/>
        <w:autoSpaceDN w:val="0"/>
        <w:adjustRightInd w:val="0"/>
        <w:jc w:val="both"/>
        <w:rPr>
          <w:rFonts w:cs="Arial"/>
          <w:b/>
          <w:bCs/>
          <w:sz w:val="20"/>
        </w:rPr>
      </w:pPr>
      <w:r w:rsidRPr="00E5549F">
        <w:rPr>
          <w:rFonts w:cs="Arial"/>
          <w:sz w:val="20"/>
        </w:rPr>
        <w:t xml:space="preserve">Operation at a furnace static pressure that exceeds the value established under 40 CFR 60.274a(g) and either operation of control system fan motor amperes at values exceeding ±15 percent of the value established under 40 CFR 60.274a(c) or operation at flow rates lower than those established under 40 CFR 60.274a(c) may be considered by the AQD District Supervisor to be unacceptable operation and maintenance of the affected facility. </w:t>
      </w:r>
      <w:r>
        <w:rPr>
          <w:rFonts w:cs="Arial"/>
          <w:sz w:val="20"/>
        </w:rPr>
        <w:t xml:space="preserve"> </w:t>
      </w:r>
      <w:r w:rsidRPr="00E5549F">
        <w:rPr>
          <w:rFonts w:cs="Arial"/>
          <w:sz w:val="20"/>
        </w:rPr>
        <w:t>Operation at such values shall be reported to the AQD District</w:t>
      </w:r>
      <w:r>
        <w:rPr>
          <w:rFonts w:cs="Arial"/>
          <w:sz w:val="20"/>
        </w:rPr>
        <w:t xml:space="preserve"> </w:t>
      </w:r>
      <w:r w:rsidRPr="00E5549F">
        <w:rPr>
          <w:rFonts w:cs="Arial"/>
          <w:sz w:val="20"/>
        </w:rPr>
        <w:t>Supervisor semiannually.</w:t>
      </w:r>
      <w:r w:rsidRPr="00E5549F">
        <w:rPr>
          <w:rFonts w:cs="Arial"/>
          <w:sz w:val="20"/>
          <w:vertAlign w:val="superscript"/>
        </w:rPr>
        <w:t>2</w:t>
      </w:r>
      <w:r w:rsidRPr="00E5549F">
        <w:rPr>
          <w:rFonts w:cs="Arial"/>
          <w:sz w:val="20"/>
        </w:rPr>
        <w:t xml:space="preserve"> </w:t>
      </w:r>
      <w:r>
        <w:rPr>
          <w:rFonts w:cs="Arial"/>
          <w:sz w:val="20"/>
        </w:rPr>
        <w:t xml:space="preserve"> </w:t>
      </w:r>
      <w:r w:rsidRPr="00E5549F">
        <w:rPr>
          <w:rFonts w:cs="Arial"/>
          <w:b/>
          <w:bCs/>
          <w:sz w:val="20"/>
        </w:rPr>
        <w:t>(</w:t>
      </w:r>
      <w:r>
        <w:rPr>
          <w:rFonts w:cs="Arial"/>
          <w:b/>
          <w:bCs/>
          <w:sz w:val="20"/>
        </w:rPr>
        <w:t xml:space="preserve">40 CFR Part 60, Subpart </w:t>
      </w:r>
      <w:proofErr w:type="spellStart"/>
      <w:r>
        <w:rPr>
          <w:rFonts w:cs="Arial"/>
          <w:b/>
          <w:bCs/>
          <w:sz w:val="20"/>
        </w:rPr>
        <w:t>AAa</w:t>
      </w:r>
      <w:proofErr w:type="spellEnd"/>
      <w:r>
        <w:rPr>
          <w:rFonts w:cs="Arial"/>
          <w:b/>
          <w:bCs/>
          <w:sz w:val="20"/>
        </w:rPr>
        <w:t>, 40 </w:t>
      </w:r>
      <w:r w:rsidRPr="00E5549F">
        <w:rPr>
          <w:rFonts w:cs="Arial"/>
          <w:b/>
          <w:bCs/>
          <w:sz w:val="20"/>
        </w:rPr>
        <w:t>CFR</w:t>
      </w:r>
      <w:r>
        <w:rPr>
          <w:rFonts w:cs="Arial"/>
          <w:b/>
          <w:bCs/>
          <w:sz w:val="20"/>
        </w:rPr>
        <w:t> </w:t>
      </w:r>
      <w:r w:rsidRPr="00E5549F">
        <w:rPr>
          <w:rFonts w:cs="Arial"/>
          <w:b/>
          <w:bCs/>
          <w:sz w:val="20"/>
        </w:rPr>
        <w:t>60.276a(c))</w:t>
      </w:r>
      <w:r>
        <w:rPr>
          <w:rFonts w:cs="Arial"/>
          <w:b/>
          <w:bCs/>
          <w:sz w:val="20"/>
        </w:rPr>
        <w:t xml:space="preserve"> </w:t>
      </w:r>
    </w:p>
    <w:p w:rsidR="00C15F13" w:rsidRDefault="00C15F13" w:rsidP="00C15F13">
      <w:pPr>
        <w:autoSpaceDE w:val="0"/>
        <w:autoSpaceDN w:val="0"/>
        <w:adjustRightInd w:val="0"/>
        <w:jc w:val="both"/>
        <w:rPr>
          <w:rFonts w:cs="Arial"/>
          <w:sz w:val="20"/>
        </w:rPr>
      </w:pPr>
    </w:p>
    <w:p w:rsidR="00C15F13" w:rsidRPr="00E5549F" w:rsidRDefault="00C15F13" w:rsidP="00153643">
      <w:pPr>
        <w:pStyle w:val="ListParagraph"/>
        <w:numPr>
          <w:ilvl w:val="0"/>
          <w:numId w:val="76"/>
        </w:numPr>
        <w:autoSpaceDE w:val="0"/>
        <w:autoSpaceDN w:val="0"/>
        <w:adjustRightInd w:val="0"/>
        <w:jc w:val="both"/>
        <w:rPr>
          <w:rFonts w:cs="Arial"/>
          <w:b/>
          <w:bCs/>
          <w:sz w:val="20"/>
        </w:rPr>
      </w:pPr>
      <w:r w:rsidRPr="00E5549F">
        <w:rPr>
          <w:rFonts w:cs="Arial"/>
          <w:sz w:val="20"/>
        </w:rPr>
        <w:t xml:space="preserve">The permittee shall conduct the demonstration of compliance with 40 CFR 60.272a(a) and furnish the AQD District Supervisor a written report of the results of the test. </w:t>
      </w:r>
      <w:r>
        <w:rPr>
          <w:rFonts w:cs="Arial"/>
          <w:sz w:val="20"/>
        </w:rPr>
        <w:t xml:space="preserve"> </w:t>
      </w:r>
      <w:r w:rsidRPr="00E5549F">
        <w:rPr>
          <w:rFonts w:cs="Arial"/>
          <w:sz w:val="20"/>
        </w:rPr>
        <w:t>This report shall include the information</w:t>
      </w:r>
      <w:r>
        <w:rPr>
          <w:rFonts w:cs="Arial"/>
          <w:sz w:val="20"/>
        </w:rPr>
        <w:t xml:space="preserve"> </w:t>
      </w:r>
      <w:r w:rsidRPr="00E5549F">
        <w:rPr>
          <w:rFonts w:cs="Arial"/>
          <w:sz w:val="20"/>
        </w:rPr>
        <w:t>specified in 40 CFR 60.276a(f)(1)-(22).</w:t>
      </w:r>
      <w:r w:rsidRPr="00E5549F">
        <w:rPr>
          <w:rFonts w:cs="Arial"/>
          <w:sz w:val="20"/>
          <w:vertAlign w:val="superscript"/>
        </w:rPr>
        <w:t>2</w:t>
      </w:r>
      <w:r w:rsidRPr="00E5549F">
        <w:rPr>
          <w:rFonts w:cs="Arial"/>
          <w:sz w:val="20"/>
        </w:rPr>
        <w:t xml:space="preserve"> </w:t>
      </w:r>
      <w:r>
        <w:rPr>
          <w:rFonts w:cs="Arial"/>
          <w:sz w:val="20"/>
        </w:rPr>
        <w:t xml:space="preserve"> </w:t>
      </w:r>
      <w:r w:rsidRPr="00E5549F">
        <w:rPr>
          <w:rFonts w:cs="Arial"/>
          <w:b/>
          <w:bCs/>
          <w:sz w:val="20"/>
        </w:rPr>
        <w:t>(</w:t>
      </w:r>
      <w:r>
        <w:rPr>
          <w:rFonts w:cs="Arial"/>
          <w:b/>
          <w:bCs/>
          <w:sz w:val="20"/>
        </w:rPr>
        <w:t xml:space="preserve">40 CFR Part 60, Subpart </w:t>
      </w:r>
      <w:proofErr w:type="spellStart"/>
      <w:r>
        <w:rPr>
          <w:rFonts w:cs="Arial"/>
          <w:b/>
          <w:bCs/>
          <w:sz w:val="20"/>
        </w:rPr>
        <w:t>AAa</w:t>
      </w:r>
      <w:proofErr w:type="spellEnd"/>
      <w:r>
        <w:rPr>
          <w:rFonts w:cs="Arial"/>
          <w:b/>
          <w:bCs/>
          <w:sz w:val="20"/>
        </w:rPr>
        <w:t xml:space="preserve">, </w:t>
      </w:r>
      <w:r w:rsidRPr="00E5549F">
        <w:rPr>
          <w:rFonts w:cs="Arial"/>
          <w:b/>
          <w:bCs/>
          <w:sz w:val="20"/>
        </w:rPr>
        <w:t>40 CFR 60.276a(f))</w:t>
      </w:r>
    </w:p>
    <w:p w:rsidR="00C15F13" w:rsidRDefault="00C15F13" w:rsidP="00C15F13">
      <w:pPr>
        <w:jc w:val="both"/>
        <w:rPr>
          <w:rFonts w:cs="Arial"/>
          <w:b/>
          <w:bCs/>
          <w:sz w:val="20"/>
        </w:rPr>
      </w:pPr>
    </w:p>
    <w:p w:rsidR="00C15F13" w:rsidRPr="001373B5" w:rsidRDefault="00C15F13" w:rsidP="00153643">
      <w:pPr>
        <w:pStyle w:val="ListParagraph"/>
        <w:numPr>
          <w:ilvl w:val="0"/>
          <w:numId w:val="76"/>
        </w:numPr>
        <w:jc w:val="both"/>
        <w:rPr>
          <w:rFonts w:cs="Arial"/>
          <w:sz w:val="20"/>
        </w:rPr>
      </w:pPr>
      <w:r w:rsidRPr="001373B5">
        <w:rPr>
          <w:rFonts w:cs="Arial"/>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1373B5">
        <w:rPr>
          <w:rFonts w:cs="Arial"/>
          <w:b/>
          <w:sz w:val="20"/>
        </w:rPr>
        <w:t>(40 CFR 64.9(a)(2)(</w:t>
      </w:r>
      <w:proofErr w:type="spellStart"/>
      <w:r w:rsidRPr="001373B5">
        <w:rPr>
          <w:rFonts w:cs="Arial"/>
          <w:b/>
          <w:sz w:val="20"/>
        </w:rPr>
        <w:t>i</w:t>
      </w:r>
      <w:proofErr w:type="spellEnd"/>
      <w:r w:rsidRPr="001373B5">
        <w:rPr>
          <w:rFonts w:cs="Arial"/>
          <w:b/>
          <w:sz w:val="20"/>
        </w:rPr>
        <w:t>))</w:t>
      </w:r>
    </w:p>
    <w:p w:rsidR="00C15F13" w:rsidRPr="001373B5" w:rsidRDefault="00C15F13" w:rsidP="00C15F13">
      <w:pPr>
        <w:pStyle w:val="ListParagraph"/>
        <w:ind w:left="360"/>
        <w:jc w:val="both"/>
        <w:rPr>
          <w:rFonts w:cs="Arial"/>
          <w:sz w:val="20"/>
        </w:rPr>
      </w:pPr>
    </w:p>
    <w:p w:rsidR="00C15F13" w:rsidRPr="001373B5" w:rsidRDefault="00C15F13" w:rsidP="00153643">
      <w:pPr>
        <w:pStyle w:val="ListParagraph"/>
        <w:numPr>
          <w:ilvl w:val="0"/>
          <w:numId w:val="76"/>
        </w:numPr>
        <w:jc w:val="both"/>
        <w:rPr>
          <w:sz w:val="20"/>
        </w:rPr>
      </w:pPr>
      <w:r w:rsidRPr="001373B5">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1373B5">
        <w:rPr>
          <w:rFonts w:cs="Arial"/>
          <w:b/>
          <w:sz w:val="20"/>
        </w:rPr>
        <w:t>(40 CFR 64.9(a)(2)(ii))</w:t>
      </w:r>
    </w:p>
    <w:p w:rsidR="00C15F13" w:rsidRDefault="00C15F13" w:rsidP="00C15F13">
      <w:pPr>
        <w:jc w:val="both"/>
        <w:rPr>
          <w:b/>
          <w:sz w:val="20"/>
        </w:rPr>
      </w:pPr>
    </w:p>
    <w:p w:rsidR="00C15F13" w:rsidRPr="00543E7D" w:rsidRDefault="00C15F13" w:rsidP="00C15F13">
      <w:pPr>
        <w:jc w:val="both"/>
        <w:rPr>
          <w:b/>
          <w:sz w:val="20"/>
        </w:rPr>
      </w:pPr>
      <w:r w:rsidRPr="00543E7D">
        <w:rPr>
          <w:b/>
          <w:sz w:val="20"/>
        </w:rPr>
        <w:t>See Appendix 8</w:t>
      </w:r>
      <w:r w:rsidR="009039ED">
        <w:rPr>
          <w:b/>
          <w:sz w:val="20"/>
        </w:rPr>
        <w:t>-1</w:t>
      </w:r>
    </w:p>
    <w:p w:rsidR="009F36B6" w:rsidRDefault="009F36B6">
      <w:r>
        <w:br w:type="page"/>
      </w:r>
    </w:p>
    <w:p w:rsidR="00C15F13" w:rsidRPr="00543E7D" w:rsidRDefault="00C15F13" w:rsidP="00C15F13">
      <w:pPr>
        <w:jc w:val="both"/>
      </w:pPr>
    </w:p>
    <w:p w:rsidR="00C15F13" w:rsidRPr="00543E7D" w:rsidRDefault="00C15F13" w:rsidP="00C15F13">
      <w:pPr>
        <w:jc w:val="both"/>
        <w:rPr>
          <w:b/>
        </w:rPr>
      </w:pPr>
      <w:r w:rsidRPr="00543E7D">
        <w:rPr>
          <w:b/>
        </w:rPr>
        <w:t xml:space="preserve">VIII.  </w:t>
      </w:r>
      <w:r w:rsidRPr="00543E7D">
        <w:rPr>
          <w:b/>
          <w:u w:val="single"/>
        </w:rPr>
        <w:t>STACK/VENT RESTRICTION(S</w:t>
      </w:r>
      <w:r w:rsidRPr="00543E7D">
        <w:rPr>
          <w:b/>
        </w:rPr>
        <w:t>)</w:t>
      </w:r>
    </w:p>
    <w:p w:rsidR="00C15F13" w:rsidRPr="00543E7D" w:rsidRDefault="00C15F13" w:rsidP="00C15F1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448"/>
        <w:gridCol w:w="2772"/>
        <w:gridCol w:w="2610"/>
      </w:tblGrid>
      <w:tr w:rsidR="00C15F13" w:rsidTr="0021509E">
        <w:tc>
          <w:tcPr>
            <w:tcW w:w="2610" w:type="dxa"/>
          </w:tcPr>
          <w:p w:rsidR="00C15F13" w:rsidRPr="00675C85" w:rsidRDefault="00C15F13" w:rsidP="0021509E">
            <w:pPr>
              <w:jc w:val="center"/>
              <w:rPr>
                <w:b/>
                <w:sz w:val="20"/>
              </w:rPr>
            </w:pPr>
            <w:r w:rsidRPr="00675C85">
              <w:rPr>
                <w:b/>
                <w:sz w:val="20"/>
              </w:rPr>
              <w:t>Stack &amp; Vent ID</w:t>
            </w:r>
          </w:p>
        </w:tc>
        <w:tc>
          <w:tcPr>
            <w:tcW w:w="2448" w:type="dxa"/>
          </w:tcPr>
          <w:p w:rsidR="00C15F13" w:rsidRPr="00675C85" w:rsidRDefault="00C15F13" w:rsidP="0021509E">
            <w:pPr>
              <w:jc w:val="center"/>
              <w:rPr>
                <w:b/>
                <w:sz w:val="20"/>
              </w:rPr>
            </w:pPr>
            <w:r w:rsidRPr="00675C85">
              <w:rPr>
                <w:b/>
                <w:sz w:val="20"/>
              </w:rPr>
              <w:t>Maximum Exhaust Diameter/Dimensions (inches)</w:t>
            </w:r>
          </w:p>
        </w:tc>
        <w:tc>
          <w:tcPr>
            <w:tcW w:w="2772" w:type="dxa"/>
          </w:tcPr>
          <w:p w:rsidR="00C15F13" w:rsidRPr="00675C85" w:rsidRDefault="00C15F13" w:rsidP="0021509E">
            <w:pPr>
              <w:jc w:val="center"/>
              <w:rPr>
                <w:b/>
                <w:sz w:val="20"/>
              </w:rPr>
            </w:pPr>
            <w:r w:rsidRPr="00675C85">
              <w:rPr>
                <w:b/>
                <w:sz w:val="20"/>
              </w:rPr>
              <w:t>Minimum Height</w:t>
            </w:r>
          </w:p>
          <w:p w:rsidR="00C15F13" w:rsidRPr="00675C85" w:rsidRDefault="00C15F13" w:rsidP="0021509E">
            <w:pPr>
              <w:jc w:val="center"/>
              <w:rPr>
                <w:b/>
                <w:sz w:val="20"/>
              </w:rPr>
            </w:pPr>
            <w:r w:rsidRPr="00675C85">
              <w:rPr>
                <w:b/>
                <w:sz w:val="20"/>
              </w:rPr>
              <w:t xml:space="preserve"> Above Ground </w:t>
            </w:r>
          </w:p>
          <w:p w:rsidR="00C15F13" w:rsidRPr="00675C85" w:rsidRDefault="00C15F13" w:rsidP="0021509E">
            <w:pPr>
              <w:jc w:val="center"/>
              <w:rPr>
                <w:b/>
                <w:sz w:val="20"/>
              </w:rPr>
            </w:pPr>
            <w:r w:rsidRPr="00675C85">
              <w:rPr>
                <w:b/>
                <w:sz w:val="20"/>
              </w:rPr>
              <w:t>(feet)</w:t>
            </w:r>
          </w:p>
        </w:tc>
        <w:tc>
          <w:tcPr>
            <w:tcW w:w="2610" w:type="dxa"/>
          </w:tcPr>
          <w:p w:rsidR="00C15F13" w:rsidRPr="00675C85" w:rsidRDefault="00C15F13" w:rsidP="0021509E">
            <w:pPr>
              <w:jc w:val="center"/>
              <w:rPr>
                <w:b/>
                <w:sz w:val="20"/>
              </w:rPr>
            </w:pPr>
            <w:r w:rsidRPr="00675C85">
              <w:rPr>
                <w:b/>
                <w:sz w:val="20"/>
              </w:rPr>
              <w:t>Underlying Applicable Requirements</w:t>
            </w:r>
          </w:p>
        </w:tc>
      </w:tr>
      <w:tr w:rsidR="00C15F13" w:rsidTr="0021509E">
        <w:tc>
          <w:tcPr>
            <w:tcW w:w="2610" w:type="dxa"/>
          </w:tcPr>
          <w:p w:rsidR="00C15F13" w:rsidRPr="00675C85" w:rsidRDefault="00C15F13" w:rsidP="00370F01">
            <w:pPr>
              <w:jc w:val="both"/>
              <w:rPr>
                <w:sz w:val="20"/>
              </w:rPr>
            </w:pPr>
            <w:r w:rsidRPr="00675C85">
              <w:rPr>
                <w:rFonts w:cs="Arial"/>
                <w:sz w:val="20"/>
              </w:rPr>
              <w:t>1. SVBH-01-STACK</w:t>
            </w:r>
          </w:p>
        </w:tc>
        <w:tc>
          <w:tcPr>
            <w:tcW w:w="2448" w:type="dxa"/>
          </w:tcPr>
          <w:p w:rsidR="00C15F13" w:rsidRPr="00675C85" w:rsidRDefault="00C15F13" w:rsidP="0021509E">
            <w:pPr>
              <w:jc w:val="center"/>
              <w:rPr>
                <w:rFonts w:cs="Arial"/>
                <w:sz w:val="20"/>
              </w:rPr>
            </w:pPr>
            <w:r w:rsidRPr="00675C85">
              <w:rPr>
                <w:sz w:val="20"/>
              </w:rPr>
              <w:t>13</w:t>
            </w:r>
            <w:r>
              <w:rPr>
                <w:sz w:val="20"/>
              </w:rPr>
              <w:t>6</w:t>
            </w:r>
            <w:r w:rsidRPr="00675C85">
              <w:rPr>
                <w:rFonts w:cs="Arial"/>
                <w:sz w:val="20"/>
                <w:vertAlign w:val="superscript"/>
              </w:rPr>
              <w:t>2</w:t>
            </w:r>
          </w:p>
        </w:tc>
        <w:tc>
          <w:tcPr>
            <w:tcW w:w="2772" w:type="dxa"/>
          </w:tcPr>
          <w:p w:rsidR="00C15F13" w:rsidRPr="00675C85" w:rsidRDefault="00C15F13" w:rsidP="0021509E">
            <w:pPr>
              <w:jc w:val="center"/>
              <w:rPr>
                <w:rFonts w:cs="Arial"/>
                <w:sz w:val="20"/>
              </w:rPr>
            </w:pPr>
            <w:r w:rsidRPr="00675C85">
              <w:rPr>
                <w:sz w:val="20"/>
              </w:rPr>
              <w:t>1</w:t>
            </w:r>
            <w:r>
              <w:rPr>
                <w:sz w:val="20"/>
              </w:rPr>
              <w:t>2</w:t>
            </w:r>
            <w:r w:rsidRPr="00675C85">
              <w:rPr>
                <w:sz w:val="20"/>
              </w:rPr>
              <w:t>0</w:t>
            </w:r>
            <w:r w:rsidRPr="00675C85">
              <w:rPr>
                <w:rFonts w:cs="Arial"/>
                <w:sz w:val="20"/>
                <w:vertAlign w:val="superscript"/>
              </w:rPr>
              <w:t>2</w:t>
            </w:r>
          </w:p>
        </w:tc>
        <w:tc>
          <w:tcPr>
            <w:tcW w:w="2610" w:type="dxa"/>
          </w:tcPr>
          <w:p w:rsidR="007415CA" w:rsidRPr="007415CA" w:rsidRDefault="007415CA" w:rsidP="007415CA">
            <w:pPr>
              <w:jc w:val="center"/>
              <w:rPr>
                <w:b/>
                <w:sz w:val="20"/>
              </w:rPr>
            </w:pPr>
            <w:r w:rsidRPr="007415CA">
              <w:rPr>
                <w:b/>
                <w:sz w:val="20"/>
              </w:rPr>
              <w:t>R 336.1225,</w:t>
            </w:r>
          </w:p>
          <w:p w:rsidR="00C15F13" w:rsidRPr="00675C85" w:rsidRDefault="007415CA" w:rsidP="007415CA">
            <w:pPr>
              <w:jc w:val="center"/>
              <w:rPr>
                <w:b/>
                <w:sz w:val="20"/>
              </w:rPr>
            </w:pPr>
            <w:r w:rsidRPr="007415CA">
              <w:rPr>
                <w:b/>
                <w:sz w:val="20"/>
              </w:rPr>
              <w:t>R 336.2803, R 336.2804</w:t>
            </w:r>
          </w:p>
        </w:tc>
      </w:tr>
    </w:tbl>
    <w:p w:rsidR="00C15F13" w:rsidRDefault="00C15F13" w:rsidP="00C15F13">
      <w:pPr>
        <w:jc w:val="both"/>
      </w:pPr>
    </w:p>
    <w:p w:rsidR="00C15F13" w:rsidRPr="00543E7D" w:rsidRDefault="00C15F13" w:rsidP="00C15F13">
      <w:pPr>
        <w:jc w:val="both"/>
        <w:rPr>
          <w:b/>
        </w:rPr>
      </w:pPr>
      <w:r w:rsidRPr="00543E7D">
        <w:rPr>
          <w:b/>
        </w:rPr>
        <w:t xml:space="preserve">IX.  </w:t>
      </w:r>
      <w:r w:rsidRPr="00543E7D">
        <w:rPr>
          <w:b/>
          <w:u w:val="single"/>
        </w:rPr>
        <w:t>OTHER REQUIREMENT(S)</w:t>
      </w:r>
    </w:p>
    <w:p w:rsidR="00C15F13" w:rsidRPr="00543E7D" w:rsidRDefault="00C15F13" w:rsidP="00C15F13">
      <w:pPr>
        <w:jc w:val="both"/>
      </w:pPr>
    </w:p>
    <w:p w:rsidR="00C15F13" w:rsidRPr="00E5549F" w:rsidRDefault="00C15F13" w:rsidP="00153643">
      <w:pPr>
        <w:pStyle w:val="ListParagraph"/>
        <w:numPr>
          <w:ilvl w:val="0"/>
          <w:numId w:val="77"/>
        </w:numPr>
        <w:autoSpaceDE w:val="0"/>
        <w:autoSpaceDN w:val="0"/>
        <w:adjustRightInd w:val="0"/>
        <w:jc w:val="both"/>
        <w:rPr>
          <w:rFonts w:cs="Arial"/>
          <w:b/>
          <w:bCs/>
          <w:sz w:val="20"/>
        </w:rPr>
      </w:pPr>
      <w:r w:rsidRPr="00E5549F">
        <w:rPr>
          <w:rFonts w:cs="Arial"/>
          <w:sz w:val="20"/>
        </w:rPr>
        <w:t>The permittee shall comply with all applicable provisions of the National Emission Standards for Hazardous Air Pollutants, as specified in 40 CFR Part 63, Subpart A, “General Provisions” and Subpart YYYYY, “Area Sources: Electric Arc Furnace Steelmaking Facilities”.</w:t>
      </w:r>
      <w:r w:rsidRPr="00E5549F">
        <w:rPr>
          <w:rFonts w:cs="Arial"/>
          <w:sz w:val="20"/>
          <w:vertAlign w:val="superscript"/>
        </w:rPr>
        <w:t>2</w:t>
      </w:r>
      <w:r w:rsidRPr="00E5549F">
        <w:rPr>
          <w:rFonts w:cs="Arial"/>
          <w:sz w:val="20"/>
        </w:rPr>
        <w:t xml:space="preserve"> </w:t>
      </w:r>
      <w:r>
        <w:rPr>
          <w:rFonts w:cs="Arial"/>
          <w:sz w:val="20"/>
        </w:rPr>
        <w:t xml:space="preserve"> </w:t>
      </w:r>
      <w:r w:rsidRPr="00E5549F">
        <w:rPr>
          <w:rFonts w:cs="Arial"/>
          <w:b/>
          <w:bCs/>
          <w:sz w:val="20"/>
        </w:rPr>
        <w:t>(40 CFR Part 63, Subparts A and YYYYY)</w:t>
      </w:r>
    </w:p>
    <w:p w:rsidR="00C15F13" w:rsidRDefault="00C15F13" w:rsidP="00C15F13">
      <w:pPr>
        <w:autoSpaceDE w:val="0"/>
        <w:autoSpaceDN w:val="0"/>
        <w:adjustRightInd w:val="0"/>
        <w:jc w:val="both"/>
        <w:rPr>
          <w:rFonts w:cs="Arial"/>
          <w:sz w:val="20"/>
        </w:rPr>
      </w:pPr>
    </w:p>
    <w:p w:rsidR="00C15F13" w:rsidRDefault="00C15F13" w:rsidP="00153643">
      <w:pPr>
        <w:pStyle w:val="ListParagraph"/>
        <w:numPr>
          <w:ilvl w:val="0"/>
          <w:numId w:val="77"/>
        </w:numPr>
        <w:autoSpaceDE w:val="0"/>
        <w:autoSpaceDN w:val="0"/>
        <w:adjustRightInd w:val="0"/>
        <w:jc w:val="both"/>
        <w:rPr>
          <w:rFonts w:cs="Arial"/>
          <w:b/>
          <w:bCs/>
          <w:sz w:val="20"/>
        </w:rPr>
      </w:pPr>
      <w:r w:rsidRPr="00E5549F">
        <w:rPr>
          <w:rFonts w:cs="Arial"/>
          <w:sz w:val="20"/>
        </w:rPr>
        <w:t xml:space="preserve">The permittee shall comply with all applicable provisions of the New Source Performance Standards, as specified in 40 CFR Part 60, Subpart A, “General Provisions” and Subpart </w:t>
      </w:r>
      <w:proofErr w:type="spellStart"/>
      <w:r w:rsidRPr="00E5549F">
        <w:rPr>
          <w:rFonts w:cs="Arial"/>
          <w:sz w:val="20"/>
        </w:rPr>
        <w:t>AAa</w:t>
      </w:r>
      <w:proofErr w:type="spellEnd"/>
      <w:r w:rsidRPr="00E5549F">
        <w:rPr>
          <w:rFonts w:cs="Arial"/>
          <w:sz w:val="20"/>
        </w:rPr>
        <w:t>, “Electric Arc Furnaces and Argon-Oxygen Decarburization Vessels Constructed After August 17, 1983”.</w:t>
      </w:r>
      <w:r w:rsidRPr="00E5549F">
        <w:rPr>
          <w:rFonts w:cs="Arial"/>
          <w:sz w:val="20"/>
          <w:vertAlign w:val="superscript"/>
        </w:rPr>
        <w:t>2</w:t>
      </w:r>
      <w:r w:rsidRPr="00E5549F">
        <w:rPr>
          <w:rFonts w:cs="Arial"/>
          <w:sz w:val="20"/>
        </w:rPr>
        <w:t xml:space="preserve"> </w:t>
      </w:r>
      <w:r w:rsidRPr="00E5549F">
        <w:rPr>
          <w:rFonts w:cs="Arial"/>
          <w:b/>
          <w:bCs/>
          <w:sz w:val="20"/>
        </w:rPr>
        <w:t xml:space="preserve">(40 CFR Part 60, Subparts A and </w:t>
      </w:r>
      <w:proofErr w:type="spellStart"/>
      <w:r w:rsidRPr="00E5549F">
        <w:rPr>
          <w:rFonts w:cs="Arial"/>
          <w:b/>
          <w:bCs/>
          <w:sz w:val="20"/>
        </w:rPr>
        <w:t>AAa</w:t>
      </w:r>
      <w:proofErr w:type="spellEnd"/>
      <w:r w:rsidRPr="00E5549F">
        <w:rPr>
          <w:rFonts w:cs="Arial"/>
          <w:b/>
          <w:bCs/>
          <w:sz w:val="20"/>
        </w:rPr>
        <w:t>)</w:t>
      </w:r>
    </w:p>
    <w:p w:rsidR="00C15F13" w:rsidRPr="00E5549F" w:rsidRDefault="00C15F13" w:rsidP="00C15F13">
      <w:pPr>
        <w:pStyle w:val="ListParagraph"/>
        <w:autoSpaceDE w:val="0"/>
        <w:autoSpaceDN w:val="0"/>
        <w:adjustRightInd w:val="0"/>
        <w:ind w:left="360"/>
        <w:jc w:val="both"/>
        <w:rPr>
          <w:rFonts w:cs="Arial"/>
          <w:b/>
          <w:bCs/>
          <w:sz w:val="20"/>
        </w:rPr>
      </w:pPr>
    </w:p>
    <w:p w:rsidR="00C15F13" w:rsidRPr="00EE0A9B" w:rsidRDefault="00C15F13" w:rsidP="00153643">
      <w:pPr>
        <w:pStyle w:val="ListParagraph"/>
        <w:numPr>
          <w:ilvl w:val="0"/>
          <w:numId w:val="77"/>
        </w:numPr>
        <w:jc w:val="both"/>
        <w:rPr>
          <w:sz w:val="20"/>
        </w:rPr>
      </w:pPr>
      <w:r w:rsidRPr="00EE0A9B">
        <w:rPr>
          <w:sz w:val="20"/>
        </w:rPr>
        <w:t xml:space="preserve">The permittee shall comply with all applicable requirements of 40 CFR Part 64.  </w:t>
      </w:r>
      <w:r w:rsidRPr="00EE0A9B">
        <w:rPr>
          <w:b/>
          <w:sz w:val="20"/>
        </w:rPr>
        <w:t>(40 CFR Part 64)</w:t>
      </w:r>
    </w:p>
    <w:p w:rsidR="00C15F13" w:rsidRPr="00EE0A9B" w:rsidRDefault="00C15F13" w:rsidP="00C15F13">
      <w:pPr>
        <w:pStyle w:val="ListParagraph"/>
        <w:ind w:left="360"/>
        <w:jc w:val="both"/>
        <w:rPr>
          <w:sz w:val="20"/>
        </w:rPr>
      </w:pPr>
    </w:p>
    <w:p w:rsidR="00C15F13" w:rsidRPr="00EE0A9B" w:rsidRDefault="00C15F13" w:rsidP="00153643">
      <w:pPr>
        <w:pStyle w:val="ListParagraph"/>
        <w:numPr>
          <w:ilvl w:val="0"/>
          <w:numId w:val="77"/>
        </w:numPr>
        <w:jc w:val="both"/>
        <w:rPr>
          <w:sz w:val="20"/>
        </w:rPr>
      </w:pPr>
      <w:r w:rsidRPr="00EE0A9B">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EE0A9B">
        <w:rPr>
          <w:b/>
          <w:sz w:val="20"/>
        </w:rPr>
        <w:t>(40 CFR 64.7(e))</w:t>
      </w:r>
    </w:p>
    <w:p w:rsidR="00C15F13" w:rsidRDefault="00C15F13" w:rsidP="00C15F13">
      <w:pPr>
        <w:tabs>
          <w:tab w:val="left" w:pos="360"/>
        </w:tabs>
        <w:jc w:val="both"/>
        <w:rPr>
          <w:rFonts w:cs="Arial"/>
          <w:sz w:val="20"/>
        </w:rPr>
      </w:pPr>
    </w:p>
    <w:p w:rsidR="00C15F13" w:rsidRPr="00FE0AD0" w:rsidRDefault="00C15F13" w:rsidP="00C15F13">
      <w:pPr>
        <w:jc w:val="both"/>
        <w:rPr>
          <w:sz w:val="20"/>
        </w:rPr>
      </w:pPr>
    </w:p>
    <w:p w:rsidR="00C15F13" w:rsidRPr="00440957" w:rsidRDefault="00C15F13" w:rsidP="00C15F13">
      <w:pPr>
        <w:jc w:val="both"/>
        <w:rPr>
          <w:sz w:val="20"/>
        </w:rPr>
      </w:pPr>
      <w:r w:rsidRPr="00FE0AD0">
        <w:rPr>
          <w:b/>
          <w:sz w:val="20"/>
          <w:u w:val="single"/>
        </w:rPr>
        <w:t>Footnotes</w:t>
      </w:r>
      <w:r w:rsidRPr="00FE0AD0">
        <w:rPr>
          <w:b/>
          <w:sz w:val="20"/>
        </w:rPr>
        <w:t>:</w:t>
      </w:r>
    </w:p>
    <w:p w:rsidR="00C15F13" w:rsidRPr="00FE0AD0" w:rsidRDefault="00C15F13" w:rsidP="00C15F13">
      <w:pPr>
        <w:jc w:val="both"/>
        <w:rPr>
          <w:sz w:val="20"/>
        </w:rPr>
      </w:pPr>
      <w:r w:rsidRPr="00FE0AD0">
        <w:rPr>
          <w:sz w:val="20"/>
          <w:vertAlign w:val="superscript"/>
        </w:rPr>
        <w:t>1</w:t>
      </w:r>
      <w:r w:rsidRPr="00FE0AD0">
        <w:rPr>
          <w:sz w:val="20"/>
        </w:rPr>
        <w:t>This condition is state</w:t>
      </w:r>
      <w:r>
        <w:rPr>
          <w:sz w:val="20"/>
        </w:rPr>
        <w:t>-</w:t>
      </w:r>
      <w:r w:rsidRPr="00FE0AD0">
        <w:rPr>
          <w:sz w:val="20"/>
        </w:rPr>
        <w:t>only enforceable</w:t>
      </w:r>
      <w:r>
        <w:rPr>
          <w:sz w:val="20"/>
        </w:rPr>
        <w:t xml:space="preserve"> and was established pursuant to Rule 201(1)(b)</w:t>
      </w:r>
      <w:r w:rsidRPr="00FE0AD0">
        <w:rPr>
          <w:sz w:val="20"/>
        </w:rPr>
        <w:t>.</w:t>
      </w:r>
    </w:p>
    <w:p w:rsidR="00C15F13" w:rsidRDefault="00C15F13" w:rsidP="003C20EC">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r>
        <w:rPr>
          <w:sz w:val="20"/>
        </w:rPr>
        <w:br w:type="page"/>
      </w:r>
    </w:p>
    <w:p w:rsidR="002011BA" w:rsidRPr="0075518C" w:rsidRDefault="00EA4E26" w:rsidP="002011BA">
      <w:pPr>
        <w:pStyle w:val="Heading2"/>
        <w:numPr>
          <w:ilvl w:val="0"/>
          <w:numId w:val="0"/>
        </w:numPr>
        <w:pBdr>
          <w:top w:val="single" w:sz="4" w:space="0" w:color="auto"/>
          <w:left w:val="single" w:sz="4" w:space="4" w:color="auto"/>
          <w:bottom w:val="single" w:sz="4" w:space="1" w:color="auto"/>
          <w:right w:val="single" w:sz="4" w:space="4" w:color="auto"/>
        </w:pBdr>
      </w:pPr>
      <w:bookmarkStart w:id="65" w:name="_Toc451852107"/>
      <w:r>
        <w:lastRenderedPageBreak/>
        <w:t>EUDUST-SILO</w:t>
      </w:r>
      <w:bookmarkEnd w:id="65"/>
    </w:p>
    <w:p w:rsidR="002011BA" w:rsidRPr="00EE02F9" w:rsidRDefault="002011BA" w:rsidP="002011BA">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2011BA" w:rsidRPr="0019740E" w:rsidRDefault="002011BA" w:rsidP="002011BA">
      <w:pPr>
        <w:rPr>
          <w:sz w:val="20"/>
        </w:rPr>
      </w:pPr>
    </w:p>
    <w:p w:rsidR="002011BA" w:rsidRDefault="002011BA" w:rsidP="002011BA">
      <w:pPr>
        <w:jc w:val="both"/>
        <w:rPr>
          <w:b/>
          <w:u w:val="single"/>
        </w:rPr>
      </w:pPr>
      <w:r>
        <w:rPr>
          <w:b/>
          <w:u w:val="single"/>
        </w:rPr>
        <w:t>DESCRIPTION</w:t>
      </w:r>
    </w:p>
    <w:p w:rsidR="002011BA" w:rsidRPr="0019740E" w:rsidRDefault="002011BA" w:rsidP="002011BA">
      <w:pPr>
        <w:jc w:val="both"/>
        <w:rPr>
          <w:sz w:val="20"/>
        </w:rPr>
      </w:pPr>
    </w:p>
    <w:p w:rsidR="002011BA" w:rsidRDefault="002011BA" w:rsidP="002011BA">
      <w:pPr>
        <w:jc w:val="both"/>
        <w:rPr>
          <w:sz w:val="20"/>
        </w:rPr>
      </w:pPr>
      <w:r w:rsidRPr="001048C7">
        <w:rPr>
          <w:sz w:val="20"/>
        </w:rPr>
        <w:t xml:space="preserve">This silo stores dust generated from </w:t>
      </w:r>
      <w:r>
        <w:rPr>
          <w:sz w:val="20"/>
        </w:rPr>
        <w:t>DVBAGHOUSE-01</w:t>
      </w:r>
      <w:r w:rsidRPr="00E97AB7">
        <w:rPr>
          <w:sz w:val="20"/>
        </w:rPr>
        <w:t xml:space="preserve"> until it is properly disposed.</w:t>
      </w:r>
    </w:p>
    <w:p w:rsidR="002011BA" w:rsidRDefault="002011BA" w:rsidP="002011BA">
      <w:pPr>
        <w:jc w:val="both"/>
        <w:rPr>
          <w:sz w:val="20"/>
        </w:rPr>
      </w:pPr>
    </w:p>
    <w:p w:rsidR="002011BA" w:rsidRPr="00794B27" w:rsidRDefault="002011BA" w:rsidP="002011BA">
      <w:pPr>
        <w:jc w:val="both"/>
        <w:rPr>
          <w:sz w:val="20"/>
        </w:rPr>
      </w:pPr>
      <w:r>
        <w:rPr>
          <w:b/>
          <w:sz w:val="20"/>
        </w:rPr>
        <w:t xml:space="preserve">Flexible Group ID:  </w:t>
      </w:r>
      <w:r>
        <w:rPr>
          <w:sz w:val="20"/>
        </w:rPr>
        <w:t>FGGHG</w:t>
      </w:r>
    </w:p>
    <w:p w:rsidR="002011BA" w:rsidRPr="0019740E" w:rsidRDefault="002011BA" w:rsidP="002011BA">
      <w:pPr>
        <w:jc w:val="both"/>
        <w:rPr>
          <w:sz w:val="20"/>
        </w:rPr>
      </w:pPr>
    </w:p>
    <w:p w:rsidR="002011BA" w:rsidRDefault="002011BA" w:rsidP="002011BA">
      <w:pPr>
        <w:jc w:val="both"/>
        <w:rPr>
          <w:b/>
          <w:u w:val="single"/>
        </w:rPr>
      </w:pPr>
      <w:r>
        <w:rPr>
          <w:b/>
          <w:u w:val="single"/>
        </w:rPr>
        <w:t>POLLUTION CONTROL EQUIPMENT</w:t>
      </w:r>
    </w:p>
    <w:p w:rsidR="002011BA" w:rsidRDefault="002011BA" w:rsidP="002011BA">
      <w:pPr>
        <w:rPr>
          <w:sz w:val="20"/>
        </w:rPr>
      </w:pPr>
    </w:p>
    <w:p w:rsidR="002011BA" w:rsidRDefault="002011BA" w:rsidP="002011BA">
      <w:pPr>
        <w:rPr>
          <w:sz w:val="20"/>
        </w:rPr>
      </w:pPr>
      <w:r w:rsidRPr="00E97AB7">
        <w:rPr>
          <w:sz w:val="20"/>
        </w:rPr>
        <w:t>Bin vent fabric filter</w:t>
      </w:r>
    </w:p>
    <w:p w:rsidR="002011BA" w:rsidRPr="0019740E" w:rsidRDefault="002011BA" w:rsidP="002011BA">
      <w:pPr>
        <w:rPr>
          <w:sz w:val="20"/>
        </w:rPr>
      </w:pPr>
    </w:p>
    <w:p w:rsidR="002011BA" w:rsidRPr="00F01FE1" w:rsidRDefault="002011BA" w:rsidP="002011BA">
      <w:pPr>
        <w:jc w:val="both"/>
        <w:rPr>
          <w:b/>
          <w:sz w:val="20"/>
          <w:u w:val="single"/>
        </w:rPr>
      </w:pPr>
      <w:r>
        <w:rPr>
          <w:b/>
        </w:rPr>
        <w:t xml:space="preserve">I.  </w:t>
      </w:r>
      <w:r>
        <w:rPr>
          <w:b/>
          <w:u w:val="single"/>
        </w:rPr>
        <w:t>EMISSION LIMIT(S)</w:t>
      </w:r>
    </w:p>
    <w:p w:rsidR="002011BA" w:rsidRDefault="002011BA" w:rsidP="002011BA">
      <w:pPr>
        <w:jc w:val="both"/>
        <w:rPr>
          <w:sz w:val="20"/>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350"/>
        <w:gridCol w:w="1980"/>
        <w:gridCol w:w="1980"/>
        <w:gridCol w:w="1530"/>
        <w:gridCol w:w="1800"/>
      </w:tblGrid>
      <w:tr w:rsidR="002011BA" w:rsidTr="0021509E">
        <w:trPr>
          <w:cantSplit/>
          <w:tblHeader/>
        </w:trPr>
        <w:tc>
          <w:tcPr>
            <w:tcW w:w="1530" w:type="dxa"/>
            <w:tcBorders>
              <w:top w:val="single" w:sz="4" w:space="0" w:color="auto"/>
              <w:left w:val="single" w:sz="4" w:space="0" w:color="auto"/>
              <w:bottom w:val="single" w:sz="4" w:space="0" w:color="auto"/>
              <w:right w:val="single" w:sz="4" w:space="0" w:color="auto"/>
            </w:tcBorders>
          </w:tcPr>
          <w:p w:rsidR="002011BA" w:rsidRPr="00BD3DE3" w:rsidRDefault="002011BA" w:rsidP="0021509E">
            <w:pPr>
              <w:jc w:val="center"/>
              <w:rPr>
                <w:b/>
                <w:sz w:val="20"/>
              </w:rPr>
            </w:pPr>
            <w:r>
              <w:rPr>
                <w:b/>
                <w:sz w:val="20"/>
              </w:rPr>
              <w:t>Pollutant</w:t>
            </w:r>
          </w:p>
        </w:tc>
        <w:tc>
          <w:tcPr>
            <w:tcW w:w="1350" w:type="dxa"/>
            <w:tcBorders>
              <w:top w:val="single" w:sz="4" w:space="0" w:color="auto"/>
              <w:left w:val="single" w:sz="4" w:space="0" w:color="auto"/>
              <w:bottom w:val="single" w:sz="4" w:space="0" w:color="auto"/>
              <w:right w:val="single" w:sz="4" w:space="0" w:color="auto"/>
            </w:tcBorders>
          </w:tcPr>
          <w:p w:rsidR="002011BA" w:rsidRPr="00BD3DE3" w:rsidRDefault="002011BA" w:rsidP="0021509E">
            <w:pPr>
              <w:jc w:val="center"/>
              <w:rPr>
                <w:b/>
                <w:sz w:val="20"/>
              </w:rPr>
            </w:pPr>
            <w:r w:rsidRPr="00BD3DE3">
              <w:rPr>
                <w:b/>
                <w:sz w:val="20"/>
              </w:rPr>
              <w:t>Limit</w:t>
            </w:r>
          </w:p>
        </w:tc>
        <w:tc>
          <w:tcPr>
            <w:tcW w:w="1980" w:type="dxa"/>
            <w:tcBorders>
              <w:top w:val="single" w:sz="4" w:space="0" w:color="auto"/>
              <w:left w:val="single" w:sz="4" w:space="0" w:color="auto"/>
              <w:bottom w:val="single" w:sz="4" w:space="0" w:color="auto"/>
              <w:right w:val="single" w:sz="4" w:space="0" w:color="auto"/>
            </w:tcBorders>
          </w:tcPr>
          <w:p w:rsidR="002011BA" w:rsidRDefault="002011BA" w:rsidP="0021509E">
            <w:pPr>
              <w:jc w:val="center"/>
              <w:rPr>
                <w:b/>
                <w:sz w:val="20"/>
              </w:rPr>
            </w:pPr>
            <w:r>
              <w:rPr>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tcPr>
          <w:p w:rsidR="002011BA" w:rsidRPr="00BD3DE3" w:rsidRDefault="002011BA" w:rsidP="0021509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2011BA" w:rsidRDefault="002011BA" w:rsidP="0021509E">
            <w:pPr>
              <w:jc w:val="center"/>
              <w:rPr>
                <w:b/>
                <w:sz w:val="20"/>
              </w:rPr>
            </w:pPr>
            <w:r>
              <w:rPr>
                <w:b/>
                <w:sz w:val="20"/>
              </w:rPr>
              <w:t>Monitoring/</w:t>
            </w:r>
          </w:p>
          <w:p w:rsidR="002011BA" w:rsidRPr="00BD3DE3" w:rsidRDefault="002011BA" w:rsidP="0021509E">
            <w:pPr>
              <w:jc w:val="center"/>
              <w:rPr>
                <w:b/>
                <w:sz w:val="20"/>
              </w:rPr>
            </w:pPr>
            <w:r>
              <w:rPr>
                <w:b/>
                <w:sz w:val="20"/>
              </w:rPr>
              <w:t>Testing Method</w:t>
            </w:r>
          </w:p>
        </w:tc>
        <w:tc>
          <w:tcPr>
            <w:tcW w:w="1800" w:type="dxa"/>
            <w:tcBorders>
              <w:top w:val="single" w:sz="4" w:space="0" w:color="auto"/>
              <w:left w:val="single" w:sz="4" w:space="0" w:color="auto"/>
              <w:bottom w:val="single" w:sz="4" w:space="0" w:color="auto"/>
              <w:right w:val="single" w:sz="4" w:space="0" w:color="auto"/>
            </w:tcBorders>
          </w:tcPr>
          <w:p w:rsidR="002011BA" w:rsidRPr="00BD3DE3" w:rsidRDefault="002011BA" w:rsidP="0021509E">
            <w:pPr>
              <w:jc w:val="center"/>
              <w:rPr>
                <w:b/>
                <w:sz w:val="20"/>
              </w:rPr>
            </w:pPr>
            <w:r w:rsidRPr="00BD3DE3">
              <w:rPr>
                <w:b/>
                <w:sz w:val="20"/>
              </w:rPr>
              <w:t>Underlying</w:t>
            </w:r>
            <w:r>
              <w:rPr>
                <w:b/>
                <w:sz w:val="20"/>
              </w:rPr>
              <w:t xml:space="preserve"> </w:t>
            </w:r>
            <w:r w:rsidRPr="00BD3DE3">
              <w:rPr>
                <w:b/>
                <w:sz w:val="20"/>
              </w:rPr>
              <w:t>Applicable Requirements</w:t>
            </w:r>
          </w:p>
        </w:tc>
      </w:tr>
      <w:tr w:rsidR="002011BA" w:rsidTr="0021509E">
        <w:trPr>
          <w:cantSplit/>
          <w:trHeight w:val="305"/>
        </w:trPr>
        <w:tc>
          <w:tcPr>
            <w:tcW w:w="1530" w:type="dxa"/>
            <w:tcBorders>
              <w:top w:val="single" w:sz="4" w:space="0" w:color="auto"/>
              <w:left w:val="single" w:sz="4" w:space="0" w:color="auto"/>
              <w:right w:val="single" w:sz="4" w:space="0" w:color="auto"/>
            </w:tcBorders>
          </w:tcPr>
          <w:p w:rsidR="002011BA" w:rsidRPr="00E97AB7" w:rsidRDefault="002011BA" w:rsidP="0021509E">
            <w:pPr>
              <w:rPr>
                <w:sz w:val="20"/>
              </w:rPr>
            </w:pPr>
            <w:r>
              <w:rPr>
                <w:sz w:val="20"/>
              </w:rPr>
              <w:t xml:space="preserve">1. </w:t>
            </w:r>
            <w:r w:rsidRPr="00E97AB7">
              <w:rPr>
                <w:sz w:val="20"/>
              </w:rPr>
              <w:t>PM</w:t>
            </w:r>
          </w:p>
        </w:tc>
        <w:tc>
          <w:tcPr>
            <w:tcW w:w="1350" w:type="dxa"/>
            <w:tcBorders>
              <w:top w:val="single" w:sz="4" w:space="0" w:color="auto"/>
              <w:left w:val="single" w:sz="4" w:space="0" w:color="auto"/>
              <w:bottom w:val="single" w:sz="4" w:space="0" w:color="auto"/>
              <w:right w:val="single" w:sz="4" w:space="0" w:color="auto"/>
            </w:tcBorders>
          </w:tcPr>
          <w:p w:rsidR="002011BA" w:rsidRPr="00F64829" w:rsidRDefault="002011BA" w:rsidP="00320912">
            <w:pPr>
              <w:jc w:val="center"/>
              <w:rPr>
                <w:rFonts w:cs="Arial"/>
                <w:sz w:val="20"/>
              </w:rPr>
            </w:pPr>
            <w:r w:rsidRPr="00E97AB7">
              <w:rPr>
                <w:sz w:val="20"/>
              </w:rPr>
              <w:t xml:space="preserve">0.2 </w:t>
            </w:r>
            <w:r>
              <w:rPr>
                <w:sz w:val="20"/>
              </w:rPr>
              <w:t>p</w:t>
            </w:r>
            <w:r w:rsidR="00AD2B71">
              <w:rPr>
                <w:sz w:val="20"/>
              </w:rPr>
              <w:t>ph</w:t>
            </w:r>
            <w:r>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rsidR="002011BA" w:rsidRPr="00E97AB7" w:rsidRDefault="002011BA" w:rsidP="0021509E">
            <w:pPr>
              <w:jc w:val="center"/>
              <w:rPr>
                <w:sz w:val="20"/>
              </w:rPr>
            </w:pPr>
            <w:r>
              <w:rPr>
                <w:sz w:val="20"/>
              </w:rPr>
              <w:t>Test protocol*</w:t>
            </w:r>
          </w:p>
          <w:p w:rsidR="002011BA" w:rsidRPr="00E97AB7" w:rsidRDefault="002011BA" w:rsidP="0021509E">
            <w:pPr>
              <w:rPr>
                <w:sz w:val="20"/>
              </w:rPr>
            </w:pPr>
          </w:p>
        </w:tc>
        <w:tc>
          <w:tcPr>
            <w:tcW w:w="1980" w:type="dxa"/>
            <w:tcBorders>
              <w:top w:val="single" w:sz="4" w:space="0" w:color="auto"/>
              <w:left w:val="single" w:sz="4" w:space="0" w:color="auto"/>
              <w:bottom w:val="single" w:sz="4" w:space="0" w:color="auto"/>
              <w:right w:val="single" w:sz="4" w:space="0" w:color="auto"/>
            </w:tcBorders>
          </w:tcPr>
          <w:p w:rsidR="002011BA" w:rsidRPr="00E97AB7" w:rsidRDefault="00EA4E26" w:rsidP="0021509E">
            <w:pPr>
              <w:jc w:val="center"/>
              <w:rPr>
                <w:sz w:val="20"/>
              </w:rPr>
            </w:pPr>
            <w:r>
              <w:rPr>
                <w:sz w:val="20"/>
              </w:rPr>
              <w:t>EUDUST-SILO</w:t>
            </w:r>
          </w:p>
        </w:tc>
        <w:tc>
          <w:tcPr>
            <w:tcW w:w="1530" w:type="dxa"/>
            <w:tcBorders>
              <w:top w:val="single" w:sz="4" w:space="0" w:color="auto"/>
              <w:left w:val="single" w:sz="4" w:space="0" w:color="auto"/>
              <w:bottom w:val="single" w:sz="4" w:space="0" w:color="auto"/>
              <w:right w:val="single" w:sz="4" w:space="0" w:color="auto"/>
            </w:tcBorders>
          </w:tcPr>
          <w:p w:rsidR="002011BA" w:rsidRPr="00E97AB7" w:rsidRDefault="002011BA" w:rsidP="0021509E">
            <w:pPr>
              <w:jc w:val="center"/>
              <w:rPr>
                <w:sz w:val="20"/>
              </w:rPr>
            </w:pPr>
            <w:r>
              <w:rPr>
                <w:sz w:val="20"/>
              </w:rPr>
              <w:t>SC.V1.1</w:t>
            </w:r>
          </w:p>
        </w:tc>
        <w:tc>
          <w:tcPr>
            <w:tcW w:w="1800" w:type="dxa"/>
            <w:tcBorders>
              <w:top w:val="single" w:sz="4" w:space="0" w:color="auto"/>
              <w:left w:val="single" w:sz="4" w:space="0" w:color="auto"/>
              <w:bottom w:val="single" w:sz="4" w:space="0" w:color="auto"/>
              <w:right w:val="single" w:sz="4" w:space="0" w:color="auto"/>
            </w:tcBorders>
          </w:tcPr>
          <w:p w:rsidR="002011BA" w:rsidRPr="00E97AB7" w:rsidRDefault="002011BA" w:rsidP="0021509E">
            <w:pPr>
              <w:jc w:val="center"/>
              <w:rPr>
                <w:sz w:val="20"/>
              </w:rPr>
            </w:pPr>
            <w:r w:rsidRPr="00E97AB7">
              <w:rPr>
                <w:b/>
                <w:sz w:val="20"/>
              </w:rPr>
              <w:t>R</w:t>
            </w:r>
            <w:r>
              <w:rPr>
                <w:b/>
                <w:sz w:val="20"/>
              </w:rPr>
              <w:t> </w:t>
            </w:r>
            <w:r w:rsidRPr="00E97AB7">
              <w:rPr>
                <w:b/>
                <w:sz w:val="20"/>
              </w:rPr>
              <w:t>336.1331(1)(c)</w:t>
            </w:r>
          </w:p>
        </w:tc>
      </w:tr>
      <w:tr w:rsidR="002011BA" w:rsidTr="0021509E">
        <w:trPr>
          <w:cantSplit/>
        </w:trPr>
        <w:tc>
          <w:tcPr>
            <w:tcW w:w="1530" w:type="dxa"/>
            <w:tcBorders>
              <w:left w:val="single" w:sz="4" w:space="0" w:color="auto"/>
              <w:right w:val="single" w:sz="4" w:space="0" w:color="auto"/>
            </w:tcBorders>
          </w:tcPr>
          <w:p w:rsidR="002011BA" w:rsidRPr="00E97AB7" w:rsidRDefault="002011BA" w:rsidP="0021509E">
            <w:pPr>
              <w:rPr>
                <w:sz w:val="20"/>
              </w:rPr>
            </w:pPr>
            <w:r w:rsidRPr="00E97AB7">
              <w:rPr>
                <w:sz w:val="20"/>
              </w:rPr>
              <w:t>2. PM</w:t>
            </w:r>
          </w:p>
        </w:tc>
        <w:tc>
          <w:tcPr>
            <w:tcW w:w="1350" w:type="dxa"/>
            <w:tcBorders>
              <w:top w:val="single" w:sz="4" w:space="0" w:color="auto"/>
              <w:left w:val="single" w:sz="4" w:space="0" w:color="auto"/>
              <w:bottom w:val="single" w:sz="4" w:space="0" w:color="auto"/>
              <w:right w:val="single" w:sz="4" w:space="0" w:color="auto"/>
            </w:tcBorders>
          </w:tcPr>
          <w:p w:rsidR="002011BA" w:rsidRPr="00F64829" w:rsidRDefault="002011BA" w:rsidP="0021509E">
            <w:pPr>
              <w:jc w:val="center"/>
              <w:rPr>
                <w:rFonts w:cs="Arial"/>
                <w:sz w:val="20"/>
              </w:rPr>
            </w:pPr>
            <w:r w:rsidRPr="00E97AB7">
              <w:rPr>
                <w:sz w:val="20"/>
              </w:rPr>
              <w:t>0.8 tpy</w:t>
            </w:r>
            <w:r>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rsidR="002011BA" w:rsidRPr="00E97AB7" w:rsidRDefault="002011BA" w:rsidP="0021509E">
            <w:pPr>
              <w:jc w:val="center"/>
              <w:rPr>
                <w:sz w:val="20"/>
              </w:rPr>
            </w:pPr>
            <w:r w:rsidRPr="00E97AB7">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rsidR="002011BA" w:rsidRPr="00E97AB7" w:rsidRDefault="00EA4E26" w:rsidP="0021509E">
            <w:pPr>
              <w:jc w:val="center"/>
              <w:rPr>
                <w:sz w:val="20"/>
              </w:rPr>
            </w:pPr>
            <w:r>
              <w:rPr>
                <w:sz w:val="20"/>
              </w:rPr>
              <w:t>EUDUST-SILO</w:t>
            </w:r>
          </w:p>
        </w:tc>
        <w:tc>
          <w:tcPr>
            <w:tcW w:w="1530" w:type="dxa"/>
            <w:tcBorders>
              <w:top w:val="single" w:sz="4" w:space="0" w:color="auto"/>
              <w:left w:val="single" w:sz="4" w:space="0" w:color="auto"/>
              <w:bottom w:val="single" w:sz="4" w:space="0" w:color="auto"/>
              <w:right w:val="single" w:sz="4" w:space="0" w:color="auto"/>
            </w:tcBorders>
          </w:tcPr>
          <w:p w:rsidR="002011BA" w:rsidRPr="00E97AB7" w:rsidRDefault="002011BA" w:rsidP="0021509E">
            <w:pPr>
              <w:jc w:val="center"/>
              <w:rPr>
                <w:sz w:val="20"/>
              </w:rPr>
            </w:pPr>
            <w:r w:rsidRPr="00E97AB7">
              <w:rPr>
                <w:sz w:val="20"/>
              </w:rPr>
              <w:t>SC</w:t>
            </w:r>
            <w:r>
              <w:rPr>
                <w:sz w:val="20"/>
              </w:rPr>
              <w:t xml:space="preserve"> </w:t>
            </w:r>
            <w:r w:rsidRPr="00E97AB7">
              <w:rPr>
                <w:sz w:val="20"/>
              </w:rPr>
              <w:t>VI.2</w:t>
            </w:r>
          </w:p>
        </w:tc>
        <w:tc>
          <w:tcPr>
            <w:tcW w:w="1800" w:type="dxa"/>
            <w:tcBorders>
              <w:top w:val="single" w:sz="4" w:space="0" w:color="auto"/>
              <w:left w:val="single" w:sz="4" w:space="0" w:color="auto"/>
              <w:bottom w:val="single" w:sz="4" w:space="0" w:color="auto"/>
              <w:right w:val="single" w:sz="4" w:space="0" w:color="auto"/>
            </w:tcBorders>
          </w:tcPr>
          <w:p w:rsidR="002011BA" w:rsidRPr="00E97AB7" w:rsidRDefault="002011BA" w:rsidP="0021509E">
            <w:pPr>
              <w:jc w:val="center"/>
              <w:rPr>
                <w:b/>
                <w:sz w:val="20"/>
              </w:rPr>
            </w:pPr>
            <w:r w:rsidRPr="00E97AB7">
              <w:rPr>
                <w:b/>
                <w:sz w:val="20"/>
              </w:rPr>
              <w:t>R</w:t>
            </w:r>
            <w:r>
              <w:rPr>
                <w:b/>
                <w:sz w:val="20"/>
              </w:rPr>
              <w:t> </w:t>
            </w:r>
            <w:r w:rsidRPr="00E97AB7">
              <w:rPr>
                <w:b/>
                <w:sz w:val="20"/>
              </w:rPr>
              <w:t>336.1331</w:t>
            </w:r>
          </w:p>
        </w:tc>
      </w:tr>
      <w:tr w:rsidR="002011BA" w:rsidTr="0021509E">
        <w:trPr>
          <w:cantSplit/>
        </w:trPr>
        <w:tc>
          <w:tcPr>
            <w:tcW w:w="10170" w:type="dxa"/>
            <w:gridSpan w:val="6"/>
            <w:tcBorders>
              <w:left w:val="single" w:sz="4" w:space="0" w:color="auto"/>
              <w:right w:val="single" w:sz="4" w:space="0" w:color="auto"/>
            </w:tcBorders>
          </w:tcPr>
          <w:p w:rsidR="002011BA" w:rsidRPr="00E97AB7" w:rsidRDefault="002011BA" w:rsidP="0021509E">
            <w:pPr>
              <w:rPr>
                <w:b/>
                <w:sz w:val="20"/>
              </w:rPr>
            </w:pPr>
            <w:r>
              <w:rPr>
                <w:sz w:val="20"/>
              </w:rPr>
              <w:t>*Test Protocol will specify averaging time</w:t>
            </w:r>
          </w:p>
        </w:tc>
      </w:tr>
    </w:tbl>
    <w:p w:rsidR="002011BA" w:rsidRDefault="002011BA" w:rsidP="002011BA">
      <w:pPr>
        <w:jc w:val="both"/>
        <w:rPr>
          <w:b/>
        </w:rPr>
      </w:pPr>
    </w:p>
    <w:p w:rsidR="002011BA" w:rsidRDefault="002011BA" w:rsidP="002011BA">
      <w:pPr>
        <w:jc w:val="both"/>
        <w:rPr>
          <w:b/>
          <w:u w:val="single"/>
        </w:rPr>
      </w:pPr>
      <w:r>
        <w:rPr>
          <w:b/>
        </w:rPr>
        <w:t xml:space="preserve">II.  </w:t>
      </w:r>
      <w:r>
        <w:rPr>
          <w:b/>
          <w:u w:val="single"/>
        </w:rPr>
        <w:t>MATERIAL LIMIT(S)</w:t>
      </w:r>
    </w:p>
    <w:p w:rsidR="002011BA" w:rsidRDefault="002011BA" w:rsidP="002011BA">
      <w:pPr>
        <w:jc w:val="both"/>
        <w:rPr>
          <w:sz w:val="20"/>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350"/>
        <w:gridCol w:w="1980"/>
        <w:gridCol w:w="1980"/>
        <w:gridCol w:w="1530"/>
        <w:gridCol w:w="1800"/>
      </w:tblGrid>
      <w:tr w:rsidR="002011BA" w:rsidTr="0021509E">
        <w:trPr>
          <w:cantSplit/>
          <w:tblHeader/>
        </w:trPr>
        <w:tc>
          <w:tcPr>
            <w:tcW w:w="1530" w:type="dxa"/>
            <w:tcBorders>
              <w:top w:val="single" w:sz="4" w:space="0" w:color="auto"/>
              <w:left w:val="single" w:sz="4" w:space="0" w:color="auto"/>
              <w:bottom w:val="single" w:sz="4" w:space="0" w:color="auto"/>
              <w:right w:val="single" w:sz="4" w:space="0" w:color="auto"/>
            </w:tcBorders>
          </w:tcPr>
          <w:p w:rsidR="002011BA" w:rsidRPr="00BD3DE3" w:rsidRDefault="002011BA" w:rsidP="0021509E">
            <w:pPr>
              <w:jc w:val="center"/>
              <w:rPr>
                <w:b/>
                <w:sz w:val="20"/>
              </w:rPr>
            </w:pPr>
            <w:r>
              <w:rPr>
                <w:b/>
                <w:sz w:val="20"/>
              </w:rPr>
              <w:t>Material</w:t>
            </w:r>
          </w:p>
        </w:tc>
        <w:tc>
          <w:tcPr>
            <w:tcW w:w="1350" w:type="dxa"/>
            <w:tcBorders>
              <w:top w:val="single" w:sz="4" w:space="0" w:color="auto"/>
              <w:left w:val="single" w:sz="4" w:space="0" w:color="auto"/>
              <w:bottom w:val="single" w:sz="4" w:space="0" w:color="auto"/>
              <w:right w:val="single" w:sz="4" w:space="0" w:color="auto"/>
            </w:tcBorders>
          </w:tcPr>
          <w:p w:rsidR="002011BA" w:rsidRPr="00BD3DE3" w:rsidRDefault="002011BA" w:rsidP="0021509E">
            <w:pPr>
              <w:jc w:val="center"/>
              <w:rPr>
                <w:b/>
                <w:sz w:val="20"/>
              </w:rPr>
            </w:pPr>
            <w:r w:rsidRPr="00BD3DE3">
              <w:rPr>
                <w:b/>
                <w:sz w:val="20"/>
              </w:rPr>
              <w:t>Limit</w:t>
            </w:r>
          </w:p>
        </w:tc>
        <w:tc>
          <w:tcPr>
            <w:tcW w:w="1980" w:type="dxa"/>
            <w:tcBorders>
              <w:top w:val="single" w:sz="4" w:space="0" w:color="auto"/>
              <w:left w:val="single" w:sz="4" w:space="0" w:color="auto"/>
              <w:bottom w:val="single" w:sz="4" w:space="0" w:color="auto"/>
              <w:right w:val="single" w:sz="4" w:space="0" w:color="auto"/>
            </w:tcBorders>
          </w:tcPr>
          <w:p w:rsidR="002011BA" w:rsidRDefault="002011BA" w:rsidP="0021509E">
            <w:pPr>
              <w:jc w:val="center"/>
              <w:rPr>
                <w:b/>
                <w:sz w:val="20"/>
              </w:rPr>
            </w:pPr>
            <w:r>
              <w:rPr>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tcPr>
          <w:p w:rsidR="002011BA" w:rsidRPr="00BD3DE3" w:rsidRDefault="002011BA" w:rsidP="0021509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2011BA" w:rsidRDefault="002011BA" w:rsidP="0021509E">
            <w:pPr>
              <w:jc w:val="center"/>
              <w:rPr>
                <w:b/>
                <w:sz w:val="20"/>
              </w:rPr>
            </w:pPr>
            <w:r>
              <w:rPr>
                <w:b/>
                <w:sz w:val="20"/>
              </w:rPr>
              <w:t>Monitoring/</w:t>
            </w:r>
          </w:p>
          <w:p w:rsidR="002011BA" w:rsidRPr="00BD3DE3" w:rsidRDefault="002011BA" w:rsidP="0021509E">
            <w:pPr>
              <w:jc w:val="center"/>
              <w:rPr>
                <w:b/>
                <w:sz w:val="20"/>
              </w:rPr>
            </w:pPr>
            <w:r>
              <w:rPr>
                <w:b/>
                <w:sz w:val="20"/>
              </w:rPr>
              <w:t>Testing Method</w:t>
            </w:r>
          </w:p>
        </w:tc>
        <w:tc>
          <w:tcPr>
            <w:tcW w:w="1800" w:type="dxa"/>
            <w:tcBorders>
              <w:top w:val="single" w:sz="4" w:space="0" w:color="auto"/>
              <w:left w:val="single" w:sz="4" w:space="0" w:color="auto"/>
              <w:bottom w:val="single" w:sz="4" w:space="0" w:color="auto"/>
              <w:right w:val="single" w:sz="4" w:space="0" w:color="auto"/>
            </w:tcBorders>
          </w:tcPr>
          <w:p w:rsidR="002011BA" w:rsidRPr="00BD3DE3" w:rsidRDefault="002011BA" w:rsidP="0021509E">
            <w:pPr>
              <w:jc w:val="center"/>
              <w:rPr>
                <w:b/>
                <w:sz w:val="20"/>
              </w:rPr>
            </w:pPr>
            <w:r w:rsidRPr="00BD3DE3">
              <w:rPr>
                <w:b/>
                <w:sz w:val="20"/>
              </w:rPr>
              <w:t>Underlying</w:t>
            </w:r>
            <w:r>
              <w:rPr>
                <w:b/>
                <w:sz w:val="20"/>
              </w:rPr>
              <w:t xml:space="preserve"> </w:t>
            </w:r>
            <w:r w:rsidRPr="00BD3DE3">
              <w:rPr>
                <w:b/>
                <w:sz w:val="20"/>
              </w:rPr>
              <w:t>Applicable Requirements</w:t>
            </w:r>
          </w:p>
        </w:tc>
      </w:tr>
      <w:tr w:rsidR="002011BA" w:rsidTr="0021509E">
        <w:trPr>
          <w:cantSplit/>
        </w:trPr>
        <w:tc>
          <w:tcPr>
            <w:tcW w:w="1530" w:type="dxa"/>
            <w:tcBorders>
              <w:top w:val="single" w:sz="4" w:space="0" w:color="auto"/>
              <w:left w:val="single" w:sz="4" w:space="0" w:color="auto"/>
              <w:bottom w:val="single" w:sz="4" w:space="0" w:color="auto"/>
              <w:right w:val="single" w:sz="4" w:space="0" w:color="auto"/>
            </w:tcBorders>
          </w:tcPr>
          <w:p w:rsidR="002011BA" w:rsidRPr="00967F8E" w:rsidRDefault="002011BA" w:rsidP="0021509E">
            <w:pPr>
              <w:jc w:val="center"/>
              <w:rPr>
                <w:sz w:val="20"/>
              </w:rPr>
            </w:pPr>
            <w:r w:rsidRPr="00967F8E">
              <w:rPr>
                <w:sz w:val="20"/>
              </w:rPr>
              <w:t>NA</w:t>
            </w:r>
          </w:p>
        </w:tc>
        <w:tc>
          <w:tcPr>
            <w:tcW w:w="1350" w:type="dxa"/>
            <w:tcBorders>
              <w:top w:val="single" w:sz="4" w:space="0" w:color="auto"/>
              <w:left w:val="single" w:sz="4" w:space="0" w:color="auto"/>
              <w:bottom w:val="single" w:sz="4" w:space="0" w:color="auto"/>
              <w:right w:val="single" w:sz="4" w:space="0" w:color="auto"/>
            </w:tcBorders>
          </w:tcPr>
          <w:p w:rsidR="002011BA" w:rsidRPr="00BD3DE3" w:rsidRDefault="002011BA" w:rsidP="0021509E">
            <w:pPr>
              <w:jc w:val="center"/>
              <w:rPr>
                <w:sz w:val="20"/>
              </w:rPr>
            </w:pPr>
            <w:r>
              <w:rPr>
                <w:sz w:val="20"/>
              </w:rPr>
              <w:t>NA</w:t>
            </w:r>
          </w:p>
        </w:tc>
        <w:tc>
          <w:tcPr>
            <w:tcW w:w="1980" w:type="dxa"/>
            <w:tcBorders>
              <w:top w:val="single" w:sz="4" w:space="0" w:color="auto"/>
              <w:left w:val="single" w:sz="4" w:space="0" w:color="auto"/>
              <w:bottom w:val="single" w:sz="4" w:space="0" w:color="auto"/>
              <w:right w:val="single" w:sz="4" w:space="0" w:color="auto"/>
            </w:tcBorders>
          </w:tcPr>
          <w:p w:rsidR="002011BA" w:rsidRPr="00BD3DE3" w:rsidRDefault="002011BA" w:rsidP="0021509E">
            <w:pPr>
              <w:jc w:val="center"/>
              <w:rPr>
                <w:sz w:val="20"/>
              </w:rPr>
            </w:pPr>
            <w:r>
              <w:rPr>
                <w:sz w:val="20"/>
              </w:rPr>
              <w:t>NA</w:t>
            </w:r>
          </w:p>
        </w:tc>
        <w:tc>
          <w:tcPr>
            <w:tcW w:w="1980" w:type="dxa"/>
            <w:tcBorders>
              <w:top w:val="single" w:sz="4" w:space="0" w:color="auto"/>
              <w:left w:val="single" w:sz="4" w:space="0" w:color="auto"/>
              <w:bottom w:val="single" w:sz="4" w:space="0" w:color="auto"/>
              <w:right w:val="single" w:sz="4" w:space="0" w:color="auto"/>
            </w:tcBorders>
          </w:tcPr>
          <w:p w:rsidR="002011BA" w:rsidRPr="00BD3DE3" w:rsidRDefault="002011BA" w:rsidP="0021509E">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2011BA" w:rsidRPr="00BD3DE3" w:rsidRDefault="002011BA" w:rsidP="0021509E">
            <w:pPr>
              <w:jc w:val="center"/>
              <w:rPr>
                <w:sz w:val="20"/>
              </w:rPr>
            </w:pPr>
            <w:r>
              <w:rPr>
                <w:sz w:val="20"/>
              </w:rPr>
              <w:t>NA</w:t>
            </w:r>
          </w:p>
        </w:tc>
        <w:tc>
          <w:tcPr>
            <w:tcW w:w="1800" w:type="dxa"/>
            <w:tcBorders>
              <w:top w:val="single" w:sz="4" w:space="0" w:color="auto"/>
              <w:left w:val="single" w:sz="4" w:space="0" w:color="auto"/>
              <w:bottom w:val="single" w:sz="4" w:space="0" w:color="auto"/>
              <w:right w:val="single" w:sz="4" w:space="0" w:color="auto"/>
            </w:tcBorders>
          </w:tcPr>
          <w:p w:rsidR="002011BA" w:rsidRPr="00BD3DE3" w:rsidRDefault="002011BA" w:rsidP="0021509E">
            <w:pPr>
              <w:jc w:val="center"/>
              <w:rPr>
                <w:sz w:val="20"/>
              </w:rPr>
            </w:pPr>
            <w:r>
              <w:rPr>
                <w:sz w:val="20"/>
              </w:rPr>
              <w:t>NA</w:t>
            </w:r>
          </w:p>
        </w:tc>
      </w:tr>
    </w:tbl>
    <w:p w:rsidR="002011BA" w:rsidRPr="00FE0AD0" w:rsidRDefault="002011BA" w:rsidP="002011BA">
      <w:pPr>
        <w:jc w:val="both"/>
        <w:rPr>
          <w:sz w:val="20"/>
        </w:rPr>
      </w:pPr>
    </w:p>
    <w:p w:rsidR="002011BA" w:rsidRPr="00F01FE1" w:rsidRDefault="002011BA" w:rsidP="002011BA">
      <w:pPr>
        <w:jc w:val="both"/>
        <w:rPr>
          <w:b/>
          <w:sz w:val="20"/>
          <w:u w:val="single"/>
        </w:rPr>
      </w:pPr>
      <w:r>
        <w:rPr>
          <w:b/>
        </w:rPr>
        <w:t xml:space="preserve">III.  </w:t>
      </w:r>
      <w:r>
        <w:rPr>
          <w:b/>
          <w:u w:val="single"/>
        </w:rPr>
        <w:t>PROCESS/OPERATIONAL RESTRICTION(S)</w:t>
      </w:r>
      <w:r w:rsidDel="001C614B">
        <w:rPr>
          <w:b/>
          <w:u w:val="single"/>
        </w:rPr>
        <w:t xml:space="preserve"> </w:t>
      </w:r>
    </w:p>
    <w:p w:rsidR="002011BA" w:rsidRPr="00FB6071" w:rsidRDefault="002011BA" w:rsidP="002011BA">
      <w:pPr>
        <w:jc w:val="both"/>
        <w:rPr>
          <w:sz w:val="20"/>
        </w:rPr>
      </w:pPr>
    </w:p>
    <w:p w:rsidR="002011BA" w:rsidRPr="00667DBD" w:rsidRDefault="002011BA" w:rsidP="00153643">
      <w:pPr>
        <w:pStyle w:val="ListParagraph"/>
        <w:numPr>
          <w:ilvl w:val="0"/>
          <w:numId w:val="99"/>
        </w:numPr>
        <w:jc w:val="both"/>
        <w:rPr>
          <w:sz w:val="20"/>
        </w:rPr>
      </w:pPr>
      <w:r>
        <w:rPr>
          <w:sz w:val="20"/>
        </w:rPr>
        <w:t>The permittee</w:t>
      </w:r>
      <w:r w:rsidRPr="00667DBD">
        <w:rPr>
          <w:sz w:val="20"/>
        </w:rPr>
        <w:t xml:space="preserve"> shall not operate </w:t>
      </w:r>
      <w:r w:rsidR="00EA4E26">
        <w:rPr>
          <w:sz w:val="20"/>
        </w:rPr>
        <w:t>EUDUST-SILO</w:t>
      </w:r>
      <w:r w:rsidRPr="00667DBD">
        <w:rPr>
          <w:sz w:val="20"/>
        </w:rPr>
        <w:t xml:space="preserve"> unless the silo vent fabric filter is installed and operating properly.</w:t>
      </w:r>
      <w:r w:rsidRPr="00667DBD">
        <w:rPr>
          <w:rFonts w:cs="Arial"/>
          <w:sz w:val="20"/>
          <w:vertAlign w:val="superscript"/>
        </w:rPr>
        <w:t>2</w:t>
      </w:r>
      <w:r>
        <w:t xml:space="preserve"> </w:t>
      </w:r>
      <w:r w:rsidR="0072336E">
        <w:t xml:space="preserve"> </w:t>
      </w:r>
      <w:r w:rsidRPr="00667DBD">
        <w:rPr>
          <w:b/>
          <w:sz w:val="20"/>
        </w:rPr>
        <w:t>(R</w:t>
      </w:r>
      <w:r>
        <w:rPr>
          <w:b/>
          <w:sz w:val="20"/>
        </w:rPr>
        <w:t> </w:t>
      </w:r>
      <w:r w:rsidRPr="00667DBD">
        <w:rPr>
          <w:b/>
          <w:sz w:val="20"/>
        </w:rPr>
        <w:t>336.1910)</w:t>
      </w:r>
    </w:p>
    <w:p w:rsidR="002011BA" w:rsidRPr="00FB6071" w:rsidRDefault="002011BA" w:rsidP="002011BA">
      <w:pPr>
        <w:jc w:val="both"/>
        <w:rPr>
          <w:sz w:val="20"/>
        </w:rPr>
      </w:pPr>
    </w:p>
    <w:p w:rsidR="002011BA" w:rsidRPr="00F01FE1" w:rsidRDefault="002011BA" w:rsidP="002011BA">
      <w:pPr>
        <w:jc w:val="both"/>
        <w:rPr>
          <w:b/>
          <w:sz w:val="20"/>
          <w:u w:val="single"/>
        </w:rPr>
      </w:pPr>
      <w:r w:rsidRPr="00FB6071">
        <w:rPr>
          <w:b/>
        </w:rPr>
        <w:t xml:space="preserve">IV.  </w:t>
      </w:r>
      <w:r w:rsidRPr="00FB6071">
        <w:rPr>
          <w:b/>
          <w:u w:val="single"/>
        </w:rPr>
        <w:t>DESIGN</w:t>
      </w:r>
      <w:r>
        <w:rPr>
          <w:b/>
          <w:u w:val="single"/>
        </w:rPr>
        <w:t>/EQUIPMENT PARAMETER(S)</w:t>
      </w:r>
    </w:p>
    <w:p w:rsidR="002011BA" w:rsidRPr="00FE0AD0" w:rsidRDefault="002011BA" w:rsidP="002011BA">
      <w:pPr>
        <w:jc w:val="both"/>
        <w:rPr>
          <w:b/>
          <w:sz w:val="20"/>
          <w:u w:val="single"/>
        </w:rPr>
      </w:pPr>
    </w:p>
    <w:p w:rsidR="002011BA" w:rsidRPr="00984760" w:rsidRDefault="002011BA" w:rsidP="002011BA">
      <w:pPr>
        <w:jc w:val="both"/>
        <w:rPr>
          <w:sz w:val="20"/>
        </w:rPr>
      </w:pPr>
      <w:r>
        <w:rPr>
          <w:sz w:val="20"/>
        </w:rPr>
        <w:t>NA</w:t>
      </w:r>
    </w:p>
    <w:p w:rsidR="002011BA" w:rsidRPr="00FE0AD0" w:rsidRDefault="002011BA" w:rsidP="002011BA">
      <w:pPr>
        <w:jc w:val="both"/>
        <w:rPr>
          <w:sz w:val="20"/>
        </w:rPr>
      </w:pPr>
    </w:p>
    <w:p w:rsidR="002011BA" w:rsidRPr="00887915" w:rsidRDefault="002011BA" w:rsidP="002011BA">
      <w:pPr>
        <w:jc w:val="both"/>
        <w:rPr>
          <w:b/>
          <w:u w:val="single"/>
          <w:vertAlign w:val="superscript"/>
        </w:rPr>
      </w:pPr>
      <w:r>
        <w:rPr>
          <w:b/>
        </w:rPr>
        <w:t xml:space="preserve">V.  </w:t>
      </w:r>
      <w:r>
        <w:rPr>
          <w:b/>
          <w:u w:val="single"/>
        </w:rPr>
        <w:t>TESTING/SAMPLING</w:t>
      </w:r>
    </w:p>
    <w:p w:rsidR="002011BA" w:rsidRPr="00FE0AD0" w:rsidRDefault="002011BA" w:rsidP="002011BA">
      <w:pPr>
        <w:jc w:val="both"/>
        <w:rPr>
          <w:sz w:val="20"/>
        </w:rPr>
      </w:pPr>
      <w:r w:rsidRPr="00FE0AD0">
        <w:rPr>
          <w:sz w:val="20"/>
        </w:rPr>
        <w:t xml:space="preserve">Records shall be maintained on file for a period of </w:t>
      </w:r>
      <w:r>
        <w:rPr>
          <w:sz w:val="20"/>
        </w:rPr>
        <w:t>five</w:t>
      </w:r>
      <w:r w:rsidRPr="00FE0AD0">
        <w:rPr>
          <w:sz w:val="20"/>
        </w:rPr>
        <w:t xml:space="preserve"> years. </w:t>
      </w:r>
      <w:r>
        <w:rPr>
          <w:sz w:val="20"/>
        </w:rPr>
        <w:t xml:space="preserve"> </w:t>
      </w:r>
      <w:r w:rsidRPr="00FE0AD0">
        <w:rPr>
          <w:b/>
          <w:sz w:val="20"/>
        </w:rPr>
        <w:t>(R 336.1213(3)(b)(ii))</w:t>
      </w:r>
    </w:p>
    <w:p w:rsidR="002011BA" w:rsidRPr="00FE0AD0" w:rsidRDefault="002011BA" w:rsidP="002011BA">
      <w:pPr>
        <w:jc w:val="both"/>
        <w:rPr>
          <w:sz w:val="20"/>
        </w:rPr>
      </w:pPr>
    </w:p>
    <w:p w:rsidR="002011BA" w:rsidRPr="00984760" w:rsidRDefault="002011BA" w:rsidP="002011BA">
      <w:pPr>
        <w:jc w:val="both"/>
        <w:rPr>
          <w:sz w:val="20"/>
        </w:rPr>
      </w:pPr>
      <w:r>
        <w:rPr>
          <w:sz w:val="20"/>
        </w:rPr>
        <w:t>NA</w:t>
      </w:r>
    </w:p>
    <w:p w:rsidR="002011BA" w:rsidRPr="00FE0AD0" w:rsidRDefault="002011BA" w:rsidP="002011BA">
      <w:pPr>
        <w:jc w:val="both"/>
        <w:rPr>
          <w:sz w:val="20"/>
        </w:rPr>
      </w:pPr>
    </w:p>
    <w:p w:rsidR="002011BA" w:rsidRDefault="002011BA" w:rsidP="002011BA">
      <w:pPr>
        <w:jc w:val="both"/>
      </w:pPr>
      <w:r>
        <w:rPr>
          <w:b/>
        </w:rPr>
        <w:t xml:space="preserve">VI.  </w:t>
      </w:r>
      <w:r>
        <w:rPr>
          <w:b/>
          <w:u w:val="single"/>
        </w:rPr>
        <w:t>MONITORING/RECORDKEEPING</w:t>
      </w:r>
    </w:p>
    <w:p w:rsidR="002011BA" w:rsidRPr="00FE0AD0" w:rsidRDefault="002011BA" w:rsidP="002011BA">
      <w:pPr>
        <w:jc w:val="both"/>
        <w:rPr>
          <w:sz w:val="20"/>
        </w:rPr>
      </w:pPr>
      <w:r w:rsidRPr="00FE0AD0">
        <w:rPr>
          <w:sz w:val="20"/>
        </w:rPr>
        <w:t xml:space="preserve">Records shall be maintained on file for a period of </w:t>
      </w:r>
      <w:r>
        <w:rPr>
          <w:sz w:val="20"/>
        </w:rPr>
        <w:t>five</w:t>
      </w:r>
      <w:r w:rsidRPr="00FE0AD0">
        <w:rPr>
          <w:sz w:val="20"/>
        </w:rPr>
        <w:t xml:space="preserve"> years. </w:t>
      </w:r>
      <w:r>
        <w:rPr>
          <w:sz w:val="20"/>
        </w:rPr>
        <w:t xml:space="preserve"> </w:t>
      </w:r>
      <w:r w:rsidRPr="00FE0AD0">
        <w:rPr>
          <w:b/>
          <w:sz w:val="20"/>
        </w:rPr>
        <w:t>(R 336.1213(3)(b)(ii))</w:t>
      </w:r>
    </w:p>
    <w:p w:rsidR="002011BA" w:rsidRDefault="002011BA" w:rsidP="002011BA">
      <w:pPr>
        <w:jc w:val="both"/>
        <w:rPr>
          <w:sz w:val="20"/>
        </w:rPr>
      </w:pPr>
    </w:p>
    <w:p w:rsidR="002011BA" w:rsidRPr="00667DBD" w:rsidRDefault="002011BA" w:rsidP="00153643">
      <w:pPr>
        <w:pStyle w:val="ListParagraph"/>
        <w:numPr>
          <w:ilvl w:val="0"/>
          <w:numId w:val="100"/>
        </w:numPr>
        <w:autoSpaceDE w:val="0"/>
        <w:autoSpaceDN w:val="0"/>
        <w:adjustRightInd w:val="0"/>
        <w:jc w:val="both"/>
        <w:rPr>
          <w:rFonts w:cs="Arial"/>
          <w:b/>
          <w:bCs/>
          <w:sz w:val="20"/>
        </w:rPr>
      </w:pPr>
      <w:r w:rsidRPr="00667DBD">
        <w:rPr>
          <w:rFonts w:cs="Arial"/>
          <w:sz w:val="20"/>
        </w:rPr>
        <w:t>The permittee shall complete all required calculations/records in a format acceptable to the AQD District Supervisor and make them available by the last day of the calendar month, for the previous calendar month, unless otherwise specified in any monitoring/recordkeeping special condition.</w:t>
      </w:r>
      <w:r w:rsidRPr="00667DBD">
        <w:rPr>
          <w:rFonts w:cs="Arial"/>
          <w:sz w:val="20"/>
          <w:vertAlign w:val="superscript"/>
        </w:rPr>
        <w:t>2</w:t>
      </w:r>
      <w:r w:rsidRPr="00667DBD">
        <w:rPr>
          <w:rFonts w:cs="Arial"/>
          <w:sz w:val="20"/>
        </w:rPr>
        <w:t xml:space="preserve"> </w:t>
      </w:r>
      <w:r w:rsidRPr="00667DBD">
        <w:rPr>
          <w:rFonts w:cs="Arial"/>
          <w:b/>
          <w:bCs/>
          <w:sz w:val="20"/>
        </w:rPr>
        <w:t>(R 336.1225, R 336.1301, R</w:t>
      </w:r>
      <w:r>
        <w:rPr>
          <w:rFonts w:cs="Arial"/>
          <w:b/>
          <w:bCs/>
          <w:sz w:val="20"/>
        </w:rPr>
        <w:t> </w:t>
      </w:r>
      <w:r w:rsidRPr="00667DBD">
        <w:rPr>
          <w:rFonts w:cs="Arial"/>
          <w:b/>
          <w:bCs/>
          <w:sz w:val="20"/>
        </w:rPr>
        <w:t>336.1303, R 336.1702, R 336.2803, R 336.2804, R 336.2810)</w:t>
      </w:r>
    </w:p>
    <w:p w:rsidR="002011BA" w:rsidRPr="00E97AB7" w:rsidRDefault="002011BA" w:rsidP="002011BA">
      <w:pPr>
        <w:autoSpaceDE w:val="0"/>
        <w:autoSpaceDN w:val="0"/>
        <w:adjustRightInd w:val="0"/>
        <w:jc w:val="both"/>
        <w:rPr>
          <w:rFonts w:cs="Arial"/>
          <w:sz w:val="20"/>
        </w:rPr>
      </w:pPr>
    </w:p>
    <w:p w:rsidR="002011BA" w:rsidRPr="00667DBD" w:rsidRDefault="002011BA" w:rsidP="00153643">
      <w:pPr>
        <w:pStyle w:val="ListParagraph"/>
        <w:numPr>
          <w:ilvl w:val="0"/>
          <w:numId w:val="100"/>
        </w:numPr>
        <w:autoSpaceDE w:val="0"/>
        <w:autoSpaceDN w:val="0"/>
        <w:adjustRightInd w:val="0"/>
        <w:jc w:val="both"/>
        <w:rPr>
          <w:sz w:val="20"/>
        </w:rPr>
      </w:pPr>
      <w:r w:rsidRPr="00667DBD">
        <w:rPr>
          <w:rFonts w:cs="Arial"/>
          <w:sz w:val="20"/>
        </w:rPr>
        <w:t xml:space="preserve">The permittee shall keep PM emission calculations on a monthly and 12-month rolling time period basis for </w:t>
      </w:r>
      <w:r w:rsidR="00EA4E26">
        <w:rPr>
          <w:rFonts w:cs="Arial"/>
          <w:sz w:val="20"/>
        </w:rPr>
        <w:t>EUDUST-SILO</w:t>
      </w:r>
      <w:r w:rsidRPr="00667DBD">
        <w:rPr>
          <w:rFonts w:cs="Arial"/>
          <w:sz w:val="20"/>
        </w:rPr>
        <w:t xml:space="preserve">. </w:t>
      </w:r>
      <w:r w:rsidR="0072336E">
        <w:rPr>
          <w:rFonts w:cs="Arial"/>
          <w:sz w:val="20"/>
        </w:rPr>
        <w:t xml:space="preserve"> </w:t>
      </w:r>
      <w:r w:rsidRPr="00667DBD">
        <w:rPr>
          <w:rFonts w:cs="Arial"/>
          <w:sz w:val="20"/>
        </w:rPr>
        <w:t>The permittee shall keep the records on file at the facility, in a format acceptable to the AQD District Supervisor, and make them available to the Department upon request.</w:t>
      </w:r>
      <w:r w:rsidRPr="00667DBD">
        <w:rPr>
          <w:rFonts w:cs="Arial"/>
          <w:sz w:val="20"/>
          <w:vertAlign w:val="superscript"/>
        </w:rPr>
        <w:t>2</w:t>
      </w:r>
      <w:r w:rsidRPr="00667DBD">
        <w:rPr>
          <w:rFonts w:cs="Arial"/>
          <w:sz w:val="20"/>
        </w:rPr>
        <w:t xml:space="preserve"> </w:t>
      </w:r>
      <w:r>
        <w:rPr>
          <w:rFonts w:cs="Arial"/>
          <w:sz w:val="20"/>
        </w:rPr>
        <w:t xml:space="preserve"> </w:t>
      </w:r>
      <w:r w:rsidRPr="00667DBD">
        <w:rPr>
          <w:rFonts w:cs="Arial"/>
          <w:b/>
          <w:bCs/>
          <w:sz w:val="20"/>
        </w:rPr>
        <w:t>(R</w:t>
      </w:r>
      <w:r w:rsidR="00370F01">
        <w:rPr>
          <w:rFonts w:cs="Arial"/>
          <w:b/>
          <w:bCs/>
          <w:sz w:val="20"/>
        </w:rPr>
        <w:t> </w:t>
      </w:r>
      <w:r w:rsidRPr="00667DBD">
        <w:rPr>
          <w:rFonts w:cs="Arial"/>
          <w:b/>
          <w:bCs/>
          <w:sz w:val="20"/>
        </w:rPr>
        <w:t>336.1225, R</w:t>
      </w:r>
      <w:r>
        <w:rPr>
          <w:rFonts w:cs="Arial"/>
          <w:b/>
          <w:bCs/>
          <w:sz w:val="20"/>
        </w:rPr>
        <w:t> </w:t>
      </w:r>
      <w:r w:rsidRPr="00667DBD">
        <w:rPr>
          <w:rFonts w:cs="Arial"/>
          <w:b/>
          <w:bCs/>
          <w:sz w:val="20"/>
        </w:rPr>
        <w:t>336.2803, R</w:t>
      </w:r>
      <w:r>
        <w:rPr>
          <w:rFonts w:cs="Arial"/>
          <w:b/>
          <w:bCs/>
          <w:sz w:val="20"/>
        </w:rPr>
        <w:t> </w:t>
      </w:r>
      <w:r w:rsidRPr="00667DBD">
        <w:rPr>
          <w:rFonts w:cs="Arial"/>
          <w:b/>
          <w:bCs/>
          <w:sz w:val="20"/>
        </w:rPr>
        <w:t>336.2804, R 336.2810)</w:t>
      </w:r>
    </w:p>
    <w:p w:rsidR="002011BA" w:rsidRPr="00FE0AD0" w:rsidRDefault="002011BA" w:rsidP="002011BA">
      <w:pPr>
        <w:jc w:val="both"/>
        <w:rPr>
          <w:sz w:val="20"/>
        </w:rPr>
      </w:pPr>
    </w:p>
    <w:p w:rsidR="002011BA" w:rsidRDefault="002011BA" w:rsidP="002011BA">
      <w:pPr>
        <w:jc w:val="both"/>
        <w:rPr>
          <w:b/>
          <w:u w:val="single"/>
        </w:rPr>
      </w:pPr>
      <w:r>
        <w:rPr>
          <w:b/>
        </w:rPr>
        <w:t xml:space="preserve">VII.  </w:t>
      </w:r>
      <w:r>
        <w:rPr>
          <w:b/>
          <w:u w:val="single"/>
        </w:rPr>
        <w:t>REPORTING</w:t>
      </w:r>
    </w:p>
    <w:p w:rsidR="002011BA" w:rsidRPr="003F4905" w:rsidRDefault="002011BA" w:rsidP="002011BA">
      <w:pPr>
        <w:jc w:val="both"/>
        <w:rPr>
          <w:sz w:val="20"/>
        </w:rPr>
      </w:pPr>
    </w:p>
    <w:p w:rsidR="002011BA" w:rsidRPr="004B4509" w:rsidRDefault="002011BA" w:rsidP="002011BA">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2011BA" w:rsidRPr="00794966" w:rsidRDefault="002011BA" w:rsidP="002011BA">
      <w:pPr>
        <w:ind w:left="360" w:hanging="360"/>
        <w:jc w:val="both"/>
        <w:rPr>
          <w:sz w:val="20"/>
        </w:rPr>
      </w:pPr>
    </w:p>
    <w:p w:rsidR="002011BA" w:rsidRPr="00794966" w:rsidRDefault="002011BA" w:rsidP="002011BA">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2011BA" w:rsidRPr="00794966" w:rsidRDefault="002011BA" w:rsidP="002011BA">
      <w:pPr>
        <w:ind w:left="360" w:hanging="360"/>
        <w:jc w:val="both"/>
        <w:rPr>
          <w:sz w:val="20"/>
        </w:rPr>
      </w:pPr>
    </w:p>
    <w:p w:rsidR="002011BA" w:rsidRPr="00794966" w:rsidRDefault="002011BA" w:rsidP="002011BA">
      <w:pPr>
        <w:ind w:left="360" w:hanging="360"/>
        <w:jc w:val="both"/>
        <w:rPr>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appropriate AQD</w:t>
      </w:r>
      <w:r>
        <w:rPr>
          <w:sz w:val="20"/>
        </w:rPr>
        <w:t xml:space="preserve"> 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rsidR="002011BA" w:rsidRPr="00746035" w:rsidRDefault="002011BA" w:rsidP="002011BA">
      <w:pPr>
        <w:jc w:val="both"/>
        <w:rPr>
          <w:sz w:val="20"/>
        </w:rPr>
      </w:pPr>
    </w:p>
    <w:p w:rsidR="002011BA" w:rsidRPr="00FE0AD0" w:rsidRDefault="002011BA" w:rsidP="002011BA">
      <w:pPr>
        <w:ind w:right="72"/>
        <w:jc w:val="both"/>
        <w:rPr>
          <w:rFonts w:cs="Arial"/>
          <w:b/>
          <w:sz w:val="20"/>
        </w:rPr>
      </w:pPr>
      <w:r w:rsidRPr="00FE0AD0">
        <w:rPr>
          <w:rFonts w:cs="Arial"/>
          <w:b/>
          <w:sz w:val="20"/>
        </w:rPr>
        <w:t>See Appendix 8</w:t>
      </w:r>
      <w:r w:rsidR="009039ED">
        <w:rPr>
          <w:rFonts w:cs="Arial"/>
          <w:b/>
          <w:sz w:val="20"/>
        </w:rPr>
        <w:t>-1</w:t>
      </w:r>
    </w:p>
    <w:p w:rsidR="002011BA" w:rsidRPr="00FE0AD0" w:rsidRDefault="002011BA" w:rsidP="002011BA">
      <w:pPr>
        <w:jc w:val="both"/>
        <w:rPr>
          <w:rFonts w:cs="Arial"/>
          <w:b/>
          <w:sz w:val="20"/>
        </w:rPr>
      </w:pPr>
    </w:p>
    <w:p w:rsidR="002011BA" w:rsidRDefault="002011BA" w:rsidP="002011BA">
      <w:pPr>
        <w:jc w:val="both"/>
      </w:pPr>
      <w:r>
        <w:rPr>
          <w:b/>
        </w:rPr>
        <w:t xml:space="preserve">VIII.  </w:t>
      </w:r>
      <w:r>
        <w:rPr>
          <w:b/>
          <w:u w:val="single"/>
        </w:rPr>
        <w:t>STACK/VENT RESTRICTION(S)</w:t>
      </w:r>
    </w:p>
    <w:p w:rsidR="002011BA" w:rsidRDefault="002011BA" w:rsidP="002011BA">
      <w:pPr>
        <w:jc w:val="both"/>
        <w:rPr>
          <w:sz w:val="20"/>
        </w:rPr>
      </w:pPr>
    </w:p>
    <w:p w:rsidR="002011BA" w:rsidRPr="00FE0AD0" w:rsidRDefault="002011BA" w:rsidP="002011BA">
      <w:pPr>
        <w:jc w:val="both"/>
        <w:rPr>
          <w:sz w:val="20"/>
        </w:rPr>
      </w:pPr>
      <w:r w:rsidRPr="00FE0AD0">
        <w:rPr>
          <w:sz w:val="20"/>
        </w:rPr>
        <w:t>The exhaust gases from the stacks listed in the table below shall be discharged unobstructed vertically upwards to the ambient air unless otherwise noted:</w:t>
      </w:r>
    </w:p>
    <w:p w:rsidR="002011BA" w:rsidRDefault="002011BA" w:rsidP="002011BA">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2970"/>
      </w:tblGrid>
      <w:tr w:rsidR="002011BA" w:rsidTr="0021509E">
        <w:trPr>
          <w:cantSplit/>
          <w:tblHeader/>
        </w:trPr>
        <w:tc>
          <w:tcPr>
            <w:tcW w:w="3510" w:type="dxa"/>
            <w:tcBorders>
              <w:bottom w:val="single" w:sz="4" w:space="0" w:color="auto"/>
            </w:tcBorders>
          </w:tcPr>
          <w:p w:rsidR="002011BA" w:rsidRPr="00BD3DE3" w:rsidRDefault="002011BA" w:rsidP="0021509E">
            <w:pPr>
              <w:jc w:val="center"/>
              <w:rPr>
                <w:b/>
                <w:sz w:val="20"/>
              </w:rPr>
            </w:pPr>
            <w:r w:rsidRPr="00BD3DE3">
              <w:rPr>
                <w:b/>
                <w:sz w:val="20"/>
              </w:rPr>
              <w:t>Stack &amp; Vent ID</w:t>
            </w:r>
          </w:p>
        </w:tc>
        <w:tc>
          <w:tcPr>
            <w:tcW w:w="1710" w:type="dxa"/>
            <w:tcBorders>
              <w:bottom w:val="single" w:sz="4" w:space="0" w:color="auto"/>
            </w:tcBorders>
          </w:tcPr>
          <w:p w:rsidR="002011BA" w:rsidRPr="00BD3DE3" w:rsidRDefault="002011BA" w:rsidP="0021509E">
            <w:pPr>
              <w:jc w:val="center"/>
              <w:rPr>
                <w:b/>
                <w:sz w:val="20"/>
              </w:rPr>
            </w:pPr>
            <w:r w:rsidRPr="00BD3DE3">
              <w:rPr>
                <w:b/>
                <w:sz w:val="20"/>
              </w:rPr>
              <w:t xml:space="preserve">Maximum </w:t>
            </w:r>
            <w:r>
              <w:rPr>
                <w:b/>
                <w:sz w:val="20"/>
              </w:rPr>
              <w:t>Exhaust Dimensions</w:t>
            </w:r>
          </w:p>
          <w:p w:rsidR="002011BA" w:rsidRPr="00BD3DE3" w:rsidRDefault="002011BA" w:rsidP="0021509E">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2011BA" w:rsidRPr="00BD3DE3" w:rsidRDefault="002011BA" w:rsidP="0021509E">
            <w:pPr>
              <w:jc w:val="center"/>
              <w:rPr>
                <w:b/>
                <w:sz w:val="20"/>
              </w:rPr>
            </w:pPr>
            <w:r w:rsidRPr="00BD3DE3">
              <w:rPr>
                <w:b/>
                <w:sz w:val="20"/>
              </w:rPr>
              <w:t>M</w:t>
            </w:r>
            <w:r>
              <w:rPr>
                <w:b/>
                <w:sz w:val="20"/>
              </w:rPr>
              <w:t>inimum Height Above Ground</w:t>
            </w:r>
          </w:p>
          <w:p w:rsidR="002011BA" w:rsidRPr="00BD3DE3" w:rsidRDefault="002011BA" w:rsidP="0021509E">
            <w:pPr>
              <w:jc w:val="center"/>
              <w:rPr>
                <w:b/>
                <w:sz w:val="20"/>
              </w:rPr>
            </w:pPr>
            <w:r w:rsidRPr="00BD3DE3">
              <w:rPr>
                <w:b/>
                <w:sz w:val="20"/>
              </w:rPr>
              <w:t>(feet)</w:t>
            </w:r>
          </w:p>
        </w:tc>
        <w:tc>
          <w:tcPr>
            <w:tcW w:w="2970" w:type="dxa"/>
            <w:tcBorders>
              <w:bottom w:val="single" w:sz="4" w:space="0" w:color="auto"/>
            </w:tcBorders>
          </w:tcPr>
          <w:p w:rsidR="002011BA" w:rsidRPr="00BD3DE3" w:rsidRDefault="002011BA" w:rsidP="0021509E">
            <w:pPr>
              <w:jc w:val="center"/>
              <w:rPr>
                <w:b/>
                <w:sz w:val="20"/>
              </w:rPr>
            </w:pPr>
            <w:r w:rsidRPr="00BD3DE3">
              <w:rPr>
                <w:b/>
                <w:sz w:val="20"/>
              </w:rPr>
              <w:t>Underlying Applicable Requirements</w:t>
            </w:r>
          </w:p>
          <w:p w:rsidR="002011BA" w:rsidRPr="00BD3DE3" w:rsidRDefault="002011BA" w:rsidP="0021509E">
            <w:pPr>
              <w:jc w:val="center"/>
              <w:rPr>
                <w:b/>
                <w:sz w:val="20"/>
              </w:rPr>
            </w:pPr>
          </w:p>
        </w:tc>
      </w:tr>
      <w:tr w:rsidR="002011BA" w:rsidTr="0021509E">
        <w:trPr>
          <w:cantSplit/>
          <w:trHeight w:val="179"/>
        </w:trPr>
        <w:tc>
          <w:tcPr>
            <w:tcW w:w="3510" w:type="dxa"/>
            <w:tcBorders>
              <w:top w:val="single" w:sz="4" w:space="0" w:color="auto"/>
              <w:bottom w:val="single" w:sz="4" w:space="0" w:color="auto"/>
            </w:tcBorders>
          </w:tcPr>
          <w:p w:rsidR="002011BA" w:rsidRPr="00E97AB7" w:rsidRDefault="002011BA" w:rsidP="0021509E">
            <w:pPr>
              <w:ind w:hanging="18"/>
              <w:jc w:val="center"/>
              <w:rPr>
                <w:sz w:val="20"/>
              </w:rPr>
            </w:pPr>
            <w:r w:rsidRPr="00E97AB7">
              <w:rPr>
                <w:sz w:val="20"/>
              </w:rPr>
              <w:t>NA</w:t>
            </w:r>
          </w:p>
        </w:tc>
        <w:tc>
          <w:tcPr>
            <w:tcW w:w="1710" w:type="dxa"/>
            <w:tcBorders>
              <w:top w:val="single" w:sz="4" w:space="0" w:color="auto"/>
              <w:bottom w:val="single" w:sz="4" w:space="0" w:color="auto"/>
            </w:tcBorders>
          </w:tcPr>
          <w:p w:rsidR="002011BA" w:rsidRPr="00E97AB7" w:rsidRDefault="002011BA" w:rsidP="0021509E">
            <w:pPr>
              <w:jc w:val="center"/>
              <w:rPr>
                <w:sz w:val="20"/>
              </w:rPr>
            </w:pPr>
            <w:r>
              <w:rPr>
                <w:sz w:val="20"/>
              </w:rPr>
              <w:t>NA</w:t>
            </w:r>
          </w:p>
        </w:tc>
        <w:tc>
          <w:tcPr>
            <w:tcW w:w="1800" w:type="dxa"/>
            <w:tcBorders>
              <w:top w:val="single" w:sz="4" w:space="0" w:color="auto"/>
              <w:bottom w:val="single" w:sz="4" w:space="0" w:color="auto"/>
            </w:tcBorders>
          </w:tcPr>
          <w:p w:rsidR="002011BA" w:rsidRPr="00E97AB7" w:rsidRDefault="002011BA" w:rsidP="0021509E">
            <w:pPr>
              <w:jc w:val="center"/>
              <w:rPr>
                <w:sz w:val="20"/>
              </w:rPr>
            </w:pPr>
            <w:r>
              <w:rPr>
                <w:sz w:val="20"/>
              </w:rPr>
              <w:t>NA</w:t>
            </w:r>
          </w:p>
        </w:tc>
        <w:tc>
          <w:tcPr>
            <w:tcW w:w="2970" w:type="dxa"/>
            <w:tcBorders>
              <w:top w:val="single" w:sz="4" w:space="0" w:color="auto"/>
              <w:bottom w:val="single" w:sz="4" w:space="0" w:color="auto"/>
            </w:tcBorders>
          </w:tcPr>
          <w:p w:rsidR="002011BA" w:rsidRPr="00E97AB7" w:rsidRDefault="002011BA" w:rsidP="0021509E">
            <w:pPr>
              <w:jc w:val="center"/>
              <w:rPr>
                <w:sz w:val="20"/>
              </w:rPr>
            </w:pPr>
            <w:r>
              <w:rPr>
                <w:sz w:val="20"/>
              </w:rPr>
              <w:t>NA</w:t>
            </w:r>
          </w:p>
        </w:tc>
      </w:tr>
    </w:tbl>
    <w:p w:rsidR="002011BA" w:rsidRPr="00FE0AD0" w:rsidRDefault="002011BA" w:rsidP="002011BA">
      <w:pPr>
        <w:jc w:val="both"/>
        <w:rPr>
          <w:sz w:val="20"/>
        </w:rPr>
      </w:pPr>
    </w:p>
    <w:p w:rsidR="002011BA" w:rsidRDefault="002011BA" w:rsidP="002011BA">
      <w:pPr>
        <w:jc w:val="both"/>
      </w:pPr>
      <w:r>
        <w:rPr>
          <w:b/>
        </w:rPr>
        <w:t xml:space="preserve">IX.  </w:t>
      </w:r>
      <w:r>
        <w:rPr>
          <w:b/>
          <w:u w:val="single"/>
        </w:rPr>
        <w:t>OTHER REQUIREMENT(S)</w:t>
      </w:r>
    </w:p>
    <w:p w:rsidR="002011BA" w:rsidRPr="00FE0AD0" w:rsidRDefault="002011BA" w:rsidP="002011BA">
      <w:pPr>
        <w:jc w:val="both"/>
        <w:rPr>
          <w:sz w:val="20"/>
        </w:rPr>
      </w:pPr>
    </w:p>
    <w:p w:rsidR="002011BA" w:rsidRPr="00984760" w:rsidRDefault="002011BA" w:rsidP="002011BA">
      <w:pPr>
        <w:jc w:val="both"/>
        <w:rPr>
          <w:sz w:val="20"/>
        </w:rPr>
      </w:pPr>
      <w:r>
        <w:rPr>
          <w:sz w:val="20"/>
        </w:rPr>
        <w:t>NA</w:t>
      </w:r>
    </w:p>
    <w:p w:rsidR="002011BA" w:rsidRDefault="002011BA" w:rsidP="002011BA">
      <w:pPr>
        <w:jc w:val="both"/>
        <w:rPr>
          <w:sz w:val="20"/>
        </w:rPr>
      </w:pPr>
    </w:p>
    <w:p w:rsidR="002011BA" w:rsidRPr="00FE0AD0" w:rsidRDefault="002011BA" w:rsidP="002011BA">
      <w:pPr>
        <w:jc w:val="both"/>
        <w:rPr>
          <w:sz w:val="20"/>
        </w:rPr>
      </w:pPr>
    </w:p>
    <w:p w:rsidR="002011BA" w:rsidRPr="00B90185" w:rsidRDefault="002011BA" w:rsidP="002011BA">
      <w:pPr>
        <w:jc w:val="both"/>
        <w:rPr>
          <w:b/>
          <w:sz w:val="20"/>
        </w:rPr>
      </w:pPr>
      <w:r w:rsidRPr="00B90185">
        <w:rPr>
          <w:b/>
          <w:sz w:val="20"/>
          <w:u w:val="single"/>
        </w:rPr>
        <w:t>Footnotes</w:t>
      </w:r>
      <w:r w:rsidRPr="00B90185">
        <w:rPr>
          <w:b/>
          <w:sz w:val="20"/>
        </w:rPr>
        <w:t>:</w:t>
      </w:r>
    </w:p>
    <w:p w:rsidR="002011BA" w:rsidRPr="001E3851" w:rsidRDefault="002011BA" w:rsidP="002011B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2011BA" w:rsidRPr="00D53AEC" w:rsidRDefault="002011BA" w:rsidP="002011BA">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2011BA" w:rsidRDefault="002011BA" w:rsidP="002011BA">
      <w:pPr>
        <w:rPr>
          <w:strike/>
          <w:sz w:val="20"/>
        </w:rPr>
      </w:pPr>
      <w:r>
        <w:rPr>
          <w:strike/>
          <w:sz w:val="20"/>
        </w:rPr>
        <w:br w:type="page"/>
      </w:r>
    </w:p>
    <w:p w:rsidR="00DC6614" w:rsidRPr="00BE410E" w:rsidRDefault="00DC6614" w:rsidP="009E1700">
      <w:pPr>
        <w:jc w:val="both"/>
        <w:rPr>
          <w:rFonts w:cs="Arial"/>
          <w:sz w:val="20"/>
        </w:rPr>
      </w:pPr>
    </w:p>
    <w:p w:rsidR="002011BA" w:rsidRPr="0075518C" w:rsidRDefault="00EF1764" w:rsidP="002011BA">
      <w:pPr>
        <w:pStyle w:val="Heading2"/>
        <w:numPr>
          <w:ilvl w:val="0"/>
          <w:numId w:val="0"/>
        </w:numPr>
        <w:pBdr>
          <w:top w:val="single" w:sz="4" w:space="0" w:color="auto"/>
          <w:left w:val="single" w:sz="4" w:space="4" w:color="auto"/>
          <w:bottom w:val="single" w:sz="4" w:space="1" w:color="auto"/>
          <w:right w:val="single" w:sz="4" w:space="4" w:color="auto"/>
        </w:pBdr>
      </w:pPr>
      <w:bookmarkStart w:id="66" w:name="_Toc451852108"/>
      <w:r>
        <w:t>EUROADS&amp;PKG-01</w:t>
      </w:r>
      <w:bookmarkEnd w:id="66"/>
    </w:p>
    <w:p w:rsidR="002011BA" w:rsidRPr="00EE02F9" w:rsidRDefault="002011BA" w:rsidP="002011BA">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2011BA" w:rsidRPr="0019740E" w:rsidRDefault="002011BA" w:rsidP="002011BA">
      <w:pPr>
        <w:rPr>
          <w:sz w:val="20"/>
        </w:rPr>
      </w:pPr>
    </w:p>
    <w:p w:rsidR="002011BA" w:rsidRPr="0019740E" w:rsidRDefault="002011BA" w:rsidP="002011BA">
      <w:pPr>
        <w:rPr>
          <w:sz w:val="20"/>
        </w:rPr>
      </w:pPr>
    </w:p>
    <w:p w:rsidR="002011BA" w:rsidRDefault="002011BA" w:rsidP="002011BA">
      <w:pPr>
        <w:jc w:val="both"/>
        <w:rPr>
          <w:b/>
          <w:u w:val="single"/>
        </w:rPr>
      </w:pPr>
      <w:r>
        <w:rPr>
          <w:b/>
          <w:u w:val="single"/>
        </w:rPr>
        <w:t>DESCRIPTION</w:t>
      </w:r>
    </w:p>
    <w:p w:rsidR="002011BA" w:rsidRPr="0019740E" w:rsidRDefault="002011BA" w:rsidP="002011BA">
      <w:pPr>
        <w:jc w:val="both"/>
        <w:rPr>
          <w:sz w:val="20"/>
        </w:rPr>
      </w:pPr>
    </w:p>
    <w:p w:rsidR="002011BA" w:rsidRPr="00FB739F" w:rsidRDefault="002011BA" w:rsidP="002011BA">
      <w:pPr>
        <w:jc w:val="both"/>
        <w:rPr>
          <w:sz w:val="20"/>
        </w:rPr>
      </w:pPr>
      <w:r w:rsidRPr="00D24312">
        <w:rPr>
          <w:sz w:val="20"/>
        </w:rPr>
        <w:t>Facility Roadways, Parking area, Material Storage areas, Stockpile areas, Gerdau Monroe slag transferring and hauling operations, and material handling operations.</w:t>
      </w:r>
    </w:p>
    <w:p w:rsidR="002011BA" w:rsidRDefault="002011BA" w:rsidP="002011BA">
      <w:pPr>
        <w:jc w:val="both"/>
        <w:rPr>
          <w:sz w:val="20"/>
        </w:rPr>
      </w:pPr>
    </w:p>
    <w:p w:rsidR="002011BA" w:rsidRPr="00553BCC" w:rsidRDefault="002011BA" w:rsidP="002011BA">
      <w:pPr>
        <w:jc w:val="both"/>
        <w:rPr>
          <w:sz w:val="20"/>
        </w:rPr>
      </w:pPr>
      <w:r w:rsidRPr="00470C5C">
        <w:rPr>
          <w:b/>
          <w:sz w:val="20"/>
        </w:rPr>
        <w:t xml:space="preserve">Flexible Group ID: </w:t>
      </w:r>
      <w:r w:rsidR="0000335C">
        <w:rPr>
          <w:b/>
          <w:sz w:val="20"/>
        </w:rPr>
        <w:t xml:space="preserve"> </w:t>
      </w:r>
      <w:r>
        <w:rPr>
          <w:sz w:val="20"/>
        </w:rPr>
        <w:t>FGGHG</w:t>
      </w:r>
      <w:r w:rsidRPr="00470C5C">
        <w:rPr>
          <w:b/>
          <w:sz w:val="20"/>
        </w:rPr>
        <w:t xml:space="preserve"> </w:t>
      </w:r>
    </w:p>
    <w:p w:rsidR="002011BA" w:rsidRPr="0019740E" w:rsidRDefault="002011BA" w:rsidP="002011BA">
      <w:pPr>
        <w:jc w:val="both"/>
        <w:rPr>
          <w:sz w:val="20"/>
        </w:rPr>
      </w:pPr>
    </w:p>
    <w:p w:rsidR="002011BA" w:rsidRDefault="002011BA" w:rsidP="002011BA">
      <w:pPr>
        <w:jc w:val="both"/>
        <w:rPr>
          <w:b/>
          <w:u w:val="single"/>
        </w:rPr>
      </w:pPr>
      <w:r>
        <w:rPr>
          <w:b/>
          <w:u w:val="single"/>
        </w:rPr>
        <w:t>POLLUTION CONTROL EQUIPMENT</w:t>
      </w:r>
    </w:p>
    <w:p w:rsidR="002011BA" w:rsidRDefault="002011BA" w:rsidP="002011BA">
      <w:pPr>
        <w:rPr>
          <w:sz w:val="20"/>
        </w:rPr>
      </w:pPr>
    </w:p>
    <w:p w:rsidR="002011BA" w:rsidRDefault="002011BA" w:rsidP="002011BA">
      <w:pPr>
        <w:rPr>
          <w:sz w:val="20"/>
        </w:rPr>
      </w:pPr>
      <w:r>
        <w:rPr>
          <w:sz w:val="20"/>
        </w:rPr>
        <w:t>NA</w:t>
      </w:r>
    </w:p>
    <w:p w:rsidR="002011BA" w:rsidRPr="0019740E" w:rsidRDefault="002011BA" w:rsidP="002011BA">
      <w:pPr>
        <w:rPr>
          <w:sz w:val="20"/>
        </w:rPr>
      </w:pPr>
    </w:p>
    <w:p w:rsidR="002011BA" w:rsidRPr="00F01FE1" w:rsidRDefault="002011BA" w:rsidP="002011BA">
      <w:pPr>
        <w:jc w:val="both"/>
        <w:rPr>
          <w:b/>
          <w:sz w:val="20"/>
          <w:u w:val="single"/>
        </w:rPr>
      </w:pPr>
      <w:r>
        <w:rPr>
          <w:b/>
        </w:rPr>
        <w:t xml:space="preserve">I.  </w:t>
      </w:r>
      <w:r>
        <w:rPr>
          <w:b/>
          <w:u w:val="single"/>
        </w:rPr>
        <w:t>EMISSION LIMIT(S)</w:t>
      </w:r>
    </w:p>
    <w:p w:rsidR="002011BA" w:rsidRDefault="002011BA" w:rsidP="002011BA">
      <w:pPr>
        <w:jc w:val="both"/>
        <w:rPr>
          <w:sz w:val="20"/>
        </w:rPr>
      </w:pPr>
    </w:p>
    <w:p w:rsidR="002011BA" w:rsidRPr="003D719C" w:rsidRDefault="002011BA" w:rsidP="002011BA">
      <w:pPr>
        <w:ind w:left="360" w:hanging="360"/>
        <w:jc w:val="both"/>
        <w:rPr>
          <w:b/>
          <w:sz w:val="20"/>
        </w:rPr>
      </w:pPr>
      <w:r>
        <w:rPr>
          <w:sz w:val="20"/>
        </w:rPr>
        <w:t xml:space="preserve">1. </w:t>
      </w:r>
      <w:r>
        <w:rPr>
          <w:sz w:val="20"/>
        </w:rPr>
        <w:tab/>
        <w:t>Visible emission</w:t>
      </w:r>
      <w:r w:rsidR="00E22BAE">
        <w:rPr>
          <w:sz w:val="20"/>
        </w:rPr>
        <w:t>s</w:t>
      </w:r>
      <w:r>
        <w:rPr>
          <w:sz w:val="20"/>
        </w:rPr>
        <w:t xml:space="preserve"> from all wheel loaders, all truck traffic, and each of the material storage pipes, operated and maintained in conjunction with </w:t>
      </w:r>
      <w:r w:rsidR="00EF1764">
        <w:rPr>
          <w:sz w:val="20"/>
        </w:rPr>
        <w:t>EUROADS&amp;PKG-01</w:t>
      </w:r>
      <w:r>
        <w:rPr>
          <w:sz w:val="20"/>
        </w:rPr>
        <w:t xml:space="preserve">, shall not exceed five (5) percent opacity.  Compliance shall be demonstrated using Test Method 9D as defined in Section 324.5525(j) of Part 55, Air Pollution Control, of Natural Resources and Environmental Protection Act, 1994 PA 451, as amended (Act 451).  </w:t>
      </w:r>
      <w:r w:rsidRPr="003D719C">
        <w:rPr>
          <w:b/>
          <w:sz w:val="20"/>
        </w:rPr>
        <w:t>(R 336.1301, R</w:t>
      </w:r>
      <w:r>
        <w:rPr>
          <w:b/>
          <w:sz w:val="20"/>
        </w:rPr>
        <w:t> </w:t>
      </w:r>
      <w:r w:rsidRPr="003D719C">
        <w:rPr>
          <w:b/>
          <w:sz w:val="20"/>
        </w:rPr>
        <w:t>336.2803, R 336.2804, R 336.2810, Act 451 Section 325.5525(j))</w:t>
      </w:r>
    </w:p>
    <w:p w:rsidR="002011BA" w:rsidRDefault="002011BA" w:rsidP="002011BA">
      <w:pPr>
        <w:jc w:val="both"/>
        <w:rPr>
          <w:sz w:val="20"/>
        </w:rPr>
      </w:pPr>
    </w:p>
    <w:p w:rsidR="002011BA" w:rsidRDefault="002011BA" w:rsidP="002011BA">
      <w:pPr>
        <w:jc w:val="both"/>
        <w:rPr>
          <w:b/>
          <w:u w:val="single"/>
        </w:rPr>
      </w:pPr>
      <w:r>
        <w:rPr>
          <w:b/>
        </w:rPr>
        <w:t xml:space="preserve">II.  </w:t>
      </w:r>
      <w:r>
        <w:rPr>
          <w:b/>
          <w:u w:val="single"/>
        </w:rPr>
        <w:t>MATERIAL LIMIT(S)</w:t>
      </w:r>
    </w:p>
    <w:p w:rsidR="002011BA" w:rsidRDefault="002011BA" w:rsidP="002011B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011BA" w:rsidTr="0021509E">
        <w:trPr>
          <w:cantSplit/>
          <w:tblHeader/>
        </w:trPr>
        <w:tc>
          <w:tcPr>
            <w:tcW w:w="1627" w:type="dxa"/>
            <w:tcBorders>
              <w:top w:val="single" w:sz="4" w:space="0" w:color="auto"/>
              <w:left w:val="single" w:sz="4" w:space="0" w:color="auto"/>
              <w:bottom w:val="single" w:sz="4" w:space="0" w:color="auto"/>
              <w:right w:val="single" w:sz="4" w:space="0" w:color="auto"/>
            </w:tcBorders>
          </w:tcPr>
          <w:p w:rsidR="002011BA" w:rsidRPr="00BD3DE3" w:rsidRDefault="002011BA" w:rsidP="0021509E">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2011BA" w:rsidRPr="00BD3DE3" w:rsidRDefault="002011BA" w:rsidP="0021509E">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2011BA" w:rsidRDefault="002011BA" w:rsidP="0021509E">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2011BA" w:rsidRPr="00BD3DE3" w:rsidRDefault="002011BA" w:rsidP="0021509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2011BA" w:rsidRDefault="002011BA" w:rsidP="0021509E">
            <w:pPr>
              <w:jc w:val="center"/>
              <w:rPr>
                <w:b/>
                <w:sz w:val="20"/>
              </w:rPr>
            </w:pPr>
            <w:r>
              <w:rPr>
                <w:b/>
                <w:sz w:val="20"/>
              </w:rPr>
              <w:t>Monitoring/</w:t>
            </w:r>
          </w:p>
          <w:p w:rsidR="002011BA" w:rsidRPr="00BD3DE3" w:rsidRDefault="002011BA" w:rsidP="0021509E">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2011BA" w:rsidRPr="00BD3DE3" w:rsidRDefault="002011BA" w:rsidP="0021509E">
            <w:pPr>
              <w:jc w:val="center"/>
              <w:rPr>
                <w:b/>
                <w:sz w:val="20"/>
              </w:rPr>
            </w:pPr>
            <w:r w:rsidRPr="00BD3DE3">
              <w:rPr>
                <w:b/>
                <w:sz w:val="20"/>
              </w:rPr>
              <w:t>Underlying</w:t>
            </w:r>
            <w:r>
              <w:rPr>
                <w:b/>
                <w:sz w:val="20"/>
              </w:rPr>
              <w:t xml:space="preserve"> </w:t>
            </w:r>
            <w:r w:rsidRPr="00BD3DE3">
              <w:rPr>
                <w:b/>
                <w:sz w:val="20"/>
              </w:rPr>
              <w:t>Applicable Requirements</w:t>
            </w:r>
          </w:p>
        </w:tc>
      </w:tr>
      <w:tr w:rsidR="002011BA" w:rsidTr="0021509E">
        <w:trPr>
          <w:cantSplit/>
        </w:trPr>
        <w:tc>
          <w:tcPr>
            <w:tcW w:w="1627" w:type="dxa"/>
            <w:tcBorders>
              <w:top w:val="single" w:sz="4" w:space="0" w:color="auto"/>
              <w:left w:val="single" w:sz="4" w:space="0" w:color="auto"/>
              <w:bottom w:val="single" w:sz="4" w:space="0" w:color="auto"/>
              <w:right w:val="single" w:sz="4" w:space="0" w:color="auto"/>
            </w:tcBorders>
          </w:tcPr>
          <w:p w:rsidR="002011BA" w:rsidRPr="00095B77" w:rsidRDefault="002011BA" w:rsidP="0021509E">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2011BA" w:rsidRPr="00BD3DE3" w:rsidRDefault="002011BA" w:rsidP="0021509E">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2011BA" w:rsidRPr="00BD3DE3" w:rsidRDefault="002011BA" w:rsidP="0021509E">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2011BA" w:rsidRPr="00BD3DE3" w:rsidRDefault="002011BA" w:rsidP="0021509E">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2011BA" w:rsidRPr="00BD3DE3" w:rsidRDefault="002011BA" w:rsidP="0021509E">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2011BA" w:rsidRPr="00BD3DE3" w:rsidRDefault="002011BA" w:rsidP="0021509E">
            <w:pPr>
              <w:jc w:val="center"/>
              <w:rPr>
                <w:sz w:val="20"/>
              </w:rPr>
            </w:pPr>
            <w:r>
              <w:rPr>
                <w:sz w:val="20"/>
              </w:rPr>
              <w:t>NA</w:t>
            </w:r>
          </w:p>
        </w:tc>
      </w:tr>
    </w:tbl>
    <w:p w:rsidR="002011BA" w:rsidRPr="00FE0AD0" w:rsidRDefault="002011BA" w:rsidP="002011BA">
      <w:pPr>
        <w:jc w:val="both"/>
        <w:rPr>
          <w:sz w:val="20"/>
        </w:rPr>
      </w:pPr>
    </w:p>
    <w:p w:rsidR="002011BA" w:rsidRPr="00F01FE1" w:rsidRDefault="002011BA" w:rsidP="002011BA">
      <w:pPr>
        <w:jc w:val="both"/>
        <w:rPr>
          <w:b/>
          <w:sz w:val="20"/>
          <w:u w:val="single"/>
        </w:rPr>
      </w:pPr>
      <w:r>
        <w:rPr>
          <w:b/>
        </w:rPr>
        <w:t xml:space="preserve">III.  </w:t>
      </w:r>
      <w:r>
        <w:rPr>
          <w:b/>
          <w:u w:val="single"/>
        </w:rPr>
        <w:t>PROCESS/OPERATIONAL RESTRICTION(S)</w:t>
      </w:r>
      <w:r w:rsidDel="001C614B">
        <w:rPr>
          <w:b/>
          <w:u w:val="single"/>
        </w:rPr>
        <w:t xml:space="preserve"> </w:t>
      </w:r>
    </w:p>
    <w:p w:rsidR="002011BA" w:rsidRPr="00FB6071" w:rsidRDefault="002011BA" w:rsidP="002011BA">
      <w:pPr>
        <w:jc w:val="both"/>
        <w:rPr>
          <w:sz w:val="20"/>
        </w:rPr>
      </w:pPr>
    </w:p>
    <w:p w:rsidR="002011BA" w:rsidRPr="00723323" w:rsidRDefault="002011BA" w:rsidP="00153643">
      <w:pPr>
        <w:pStyle w:val="ListParagraph"/>
        <w:numPr>
          <w:ilvl w:val="0"/>
          <w:numId w:val="36"/>
        </w:numPr>
        <w:autoSpaceDE w:val="0"/>
        <w:autoSpaceDN w:val="0"/>
        <w:adjustRightInd w:val="0"/>
        <w:ind w:left="360"/>
        <w:jc w:val="both"/>
        <w:rPr>
          <w:rFonts w:cs="Arial"/>
          <w:b/>
          <w:bCs/>
          <w:sz w:val="20"/>
        </w:rPr>
      </w:pPr>
      <w:r w:rsidRPr="00723323">
        <w:rPr>
          <w:rFonts w:cs="Arial"/>
          <w:sz w:val="20"/>
        </w:rPr>
        <w:t xml:space="preserve">The permittee shall not operate </w:t>
      </w:r>
      <w:r w:rsidR="00EF1764">
        <w:rPr>
          <w:rFonts w:cs="Arial"/>
          <w:sz w:val="20"/>
        </w:rPr>
        <w:t>EUROADS&amp;PKG-01</w:t>
      </w:r>
      <w:r w:rsidRPr="00723323">
        <w:rPr>
          <w:rFonts w:cs="Arial"/>
          <w:sz w:val="20"/>
        </w:rPr>
        <w:t xml:space="preserve"> unless </w:t>
      </w:r>
      <w:r>
        <w:rPr>
          <w:rFonts w:cs="Arial"/>
          <w:sz w:val="20"/>
        </w:rPr>
        <w:t xml:space="preserve">an appropriate </w:t>
      </w:r>
      <w:r w:rsidRPr="00723323">
        <w:rPr>
          <w:rFonts w:cs="Arial"/>
          <w:sz w:val="20"/>
        </w:rPr>
        <w:t>program for fugitive emissions control has been implemented and is maintained.</w:t>
      </w:r>
      <w:r w:rsidRPr="00723323">
        <w:rPr>
          <w:rFonts w:cs="Arial"/>
          <w:sz w:val="20"/>
          <w:vertAlign w:val="superscript"/>
        </w:rPr>
        <w:t>2</w:t>
      </w:r>
      <w:r w:rsidRPr="00723323">
        <w:rPr>
          <w:rFonts w:cs="Arial"/>
          <w:sz w:val="20"/>
        </w:rPr>
        <w:t xml:space="preserve"> </w:t>
      </w:r>
      <w:r>
        <w:rPr>
          <w:rFonts w:cs="Arial"/>
          <w:sz w:val="20"/>
        </w:rPr>
        <w:t xml:space="preserve"> </w:t>
      </w:r>
      <w:r w:rsidRPr="00723323">
        <w:rPr>
          <w:rFonts w:cs="Arial"/>
          <w:b/>
          <w:bCs/>
          <w:sz w:val="20"/>
        </w:rPr>
        <w:t>(R 336.1371, R 336.1372, R 336.</w:t>
      </w:r>
      <w:r>
        <w:rPr>
          <w:rFonts w:cs="Arial"/>
          <w:b/>
          <w:bCs/>
          <w:sz w:val="20"/>
        </w:rPr>
        <w:t>2810</w:t>
      </w:r>
      <w:r w:rsidRPr="00723323">
        <w:rPr>
          <w:rFonts w:cs="Arial"/>
          <w:b/>
          <w:bCs/>
          <w:sz w:val="20"/>
        </w:rPr>
        <w:t xml:space="preserve">, Act 451 </w:t>
      </w:r>
      <w:r>
        <w:rPr>
          <w:rFonts w:cs="Arial"/>
          <w:b/>
          <w:bCs/>
          <w:sz w:val="20"/>
        </w:rPr>
        <w:t xml:space="preserve">Section </w:t>
      </w:r>
      <w:r w:rsidRPr="00723323">
        <w:rPr>
          <w:rFonts w:cs="Arial"/>
          <w:b/>
          <w:bCs/>
          <w:sz w:val="20"/>
        </w:rPr>
        <w:t>324.5524)</w:t>
      </w:r>
    </w:p>
    <w:p w:rsidR="002011BA" w:rsidRPr="008C663C" w:rsidRDefault="002011BA" w:rsidP="002011BA">
      <w:pPr>
        <w:autoSpaceDE w:val="0"/>
        <w:autoSpaceDN w:val="0"/>
        <w:adjustRightInd w:val="0"/>
        <w:jc w:val="both"/>
        <w:rPr>
          <w:rFonts w:cs="Arial"/>
          <w:sz w:val="20"/>
        </w:rPr>
      </w:pPr>
    </w:p>
    <w:p w:rsidR="008C663C" w:rsidRPr="008C663C" w:rsidRDefault="006A4266" w:rsidP="008C663C">
      <w:pPr>
        <w:pStyle w:val="ListParagraph"/>
        <w:numPr>
          <w:ilvl w:val="0"/>
          <w:numId w:val="36"/>
        </w:numPr>
        <w:autoSpaceDE w:val="0"/>
        <w:autoSpaceDN w:val="0"/>
        <w:adjustRightInd w:val="0"/>
        <w:ind w:left="360"/>
        <w:jc w:val="both"/>
        <w:rPr>
          <w:rFonts w:cs="Arial"/>
          <w:sz w:val="20"/>
        </w:rPr>
      </w:pPr>
      <w:r w:rsidRPr="008C663C">
        <w:rPr>
          <w:rFonts w:cs="Arial"/>
          <w:sz w:val="20"/>
        </w:rPr>
        <w:t xml:space="preserve">The fugitive dust plan must include </w:t>
      </w:r>
      <w:r w:rsidR="002011BA" w:rsidRPr="008C663C">
        <w:rPr>
          <w:rFonts w:cs="Arial"/>
          <w:sz w:val="20"/>
        </w:rPr>
        <w:t>the following activities for EUROAD</w:t>
      </w:r>
      <w:r w:rsidR="00EF1764" w:rsidRPr="008C663C">
        <w:rPr>
          <w:rFonts w:cs="Arial"/>
          <w:sz w:val="20"/>
        </w:rPr>
        <w:t>S</w:t>
      </w:r>
      <w:r w:rsidRPr="008C663C">
        <w:rPr>
          <w:rFonts w:cs="Arial"/>
          <w:sz w:val="20"/>
        </w:rPr>
        <w:t>&amp;PKG-01, or other activities that will result in equivalent control of fugitive emissions:</w:t>
      </w:r>
      <w:r w:rsidR="00EE2F2A" w:rsidRPr="008C663C">
        <w:rPr>
          <w:rFonts w:cs="Arial"/>
          <w:sz w:val="20"/>
          <w:vertAlign w:val="superscript"/>
        </w:rPr>
        <w:t>2</w:t>
      </w:r>
      <w:r w:rsidR="008C663C" w:rsidRPr="008C663C">
        <w:rPr>
          <w:rFonts w:cs="Arial"/>
          <w:sz w:val="20"/>
        </w:rPr>
        <w:t xml:space="preserve">  </w:t>
      </w:r>
      <w:r w:rsidR="008C663C" w:rsidRPr="008C663C">
        <w:rPr>
          <w:rFonts w:cs="Arial"/>
          <w:b/>
          <w:bCs/>
          <w:sz w:val="20"/>
        </w:rPr>
        <w:t>(R 336.1371, R 336.1372, R 336.2810, Act 451 Section 324.5524)</w:t>
      </w:r>
    </w:p>
    <w:p w:rsidR="002011BA" w:rsidRPr="008C663C" w:rsidRDefault="002011BA" w:rsidP="00153643">
      <w:pPr>
        <w:pStyle w:val="Heading8"/>
        <w:numPr>
          <w:ilvl w:val="0"/>
          <w:numId w:val="101"/>
        </w:numPr>
        <w:spacing w:before="0" w:after="0"/>
        <w:jc w:val="both"/>
        <w:rPr>
          <w:i w:val="0"/>
        </w:rPr>
      </w:pPr>
      <w:r w:rsidRPr="008C663C">
        <w:rPr>
          <w:i w:val="0"/>
        </w:rPr>
        <w:t>Dust suppressant will be applied to unpaved areas at least twice per month, weather permitting.</w:t>
      </w:r>
    </w:p>
    <w:p w:rsidR="002011BA" w:rsidRPr="008C663C" w:rsidRDefault="002011BA" w:rsidP="00153643">
      <w:pPr>
        <w:pStyle w:val="Heading8"/>
        <w:numPr>
          <w:ilvl w:val="0"/>
          <w:numId w:val="101"/>
        </w:numPr>
        <w:spacing w:before="0" w:after="0"/>
        <w:jc w:val="both"/>
        <w:rPr>
          <w:i w:val="0"/>
        </w:rPr>
      </w:pPr>
      <w:r w:rsidRPr="008C663C">
        <w:rPr>
          <w:i w:val="0"/>
        </w:rPr>
        <w:t>The posted maximum vehicle speed within the plant shall not exceed 12 miles per hour.</w:t>
      </w:r>
    </w:p>
    <w:p w:rsidR="002011BA" w:rsidRPr="008C663C" w:rsidRDefault="002011BA" w:rsidP="00153643">
      <w:pPr>
        <w:pStyle w:val="Heading8"/>
        <w:numPr>
          <w:ilvl w:val="0"/>
          <w:numId w:val="101"/>
        </w:numPr>
        <w:spacing w:before="0" w:after="0"/>
        <w:jc w:val="both"/>
        <w:rPr>
          <w:i w:val="0"/>
        </w:rPr>
      </w:pPr>
      <w:r w:rsidRPr="008C663C">
        <w:rPr>
          <w:i w:val="0"/>
        </w:rPr>
        <w:t>Facility Roadways, Parking area, Material Storage areas, Stockpile areas, Gerdau Monroe slag transferring and hauling operations, and material handling operations.</w:t>
      </w:r>
    </w:p>
    <w:p w:rsidR="002011BA" w:rsidRPr="008C663C" w:rsidRDefault="002011BA" w:rsidP="00153643">
      <w:pPr>
        <w:pStyle w:val="Heading8"/>
        <w:numPr>
          <w:ilvl w:val="0"/>
          <w:numId w:val="101"/>
        </w:numPr>
        <w:spacing w:before="0" w:after="0"/>
        <w:jc w:val="both"/>
        <w:rPr>
          <w:i w:val="0"/>
        </w:rPr>
      </w:pPr>
      <w:r w:rsidRPr="008C663C">
        <w:rPr>
          <w:i w:val="0"/>
        </w:rPr>
        <w:t>South Road will be paved.</w:t>
      </w:r>
    </w:p>
    <w:p w:rsidR="002011BA" w:rsidRPr="008C663C" w:rsidRDefault="002011BA" w:rsidP="002011BA">
      <w:pPr>
        <w:autoSpaceDE w:val="0"/>
        <w:autoSpaceDN w:val="0"/>
        <w:adjustRightInd w:val="0"/>
        <w:jc w:val="both"/>
        <w:rPr>
          <w:rFonts w:cs="Arial"/>
          <w:sz w:val="20"/>
        </w:rPr>
      </w:pPr>
    </w:p>
    <w:p w:rsidR="002011BA" w:rsidRPr="00723323" w:rsidRDefault="002011BA" w:rsidP="00153643">
      <w:pPr>
        <w:pStyle w:val="ListParagraph"/>
        <w:numPr>
          <w:ilvl w:val="0"/>
          <w:numId w:val="36"/>
        </w:numPr>
        <w:autoSpaceDE w:val="0"/>
        <w:autoSpaceDN w:val="0"/>
        <w:adjustRightInd w:val="0"/>
        <w:ind w:left="360"/>
        <w:jc w:val="both"/>
        <w:rPr>
          <w:rFonts w:cs="Arial"/>
          <w:b/>
          <w:bCs/>
          <w:sz w:val="20"/>
        </w:rPr>
      </w:pPr>
      <w:r w:rsidRPr="00723323">
        <w:rPr>
          <w:rFonts w:cs="Arial"/>
          <w:sz w:val="20"/>
        </w:rPr>
        <w:t xml:space="preserve">The permittee shall update the fugitive dust plan if it is determined to be insufficient by the AQD District Supervisor. </w:t>
      </w:r>
      <w:r>
        <w:rPr>
          <w:rFonts w:cs="Arial"/>
          <w:sz w:val="20"/>
        </w:rPr>
        <w:t xml:space="preserve"> </w:t>
      </w:r>
      <w:r w:rsidRPr="00723323">
        <w:rPr>
          <w:rFonts w:cs="Arial"/>
          <w:sz w:val="20"/>
        </w:rPr>
        <w:t>The permittee shall provide an updated fugitive dust plan to the AQD District Supervisor for</w:t>
      </w:r>
      <w:r>
        <w:rPr>
          <w:rFonts w:cs="Arial"/>
          <w:sz w:val="20"/>
        </w:rPr>
        <w:t xml:space="preserve"> </w:t>
      </w:r>
      <w:r w:rsidRPr="00723323">
        <w:rPr>
          <w:rFonts w:cs="Arial"/>
          <w:sz w:val="20"/>
        </w:rPr>
        <w:t>review and approval within 30 days of notification that the plan is insufficient.</w:t>
      </w:r>
      <w:r w:rsidRPr="00723323">
        <w:rPr>
          <w:rFonts w:cs="Arial"/>
          <w:sz w:val="20"/>
          <w:vertAlign w:val="superscript"/>
        </w:rPr>
        <w:t xml:space="preserve">2   </w:t>
      </w:r>
      <w:r w:rsidRPr="00723323">
        <w:rPr>
          <w:rFonts w:cs="Arial"/>
          <w:sz w:val="20"/>
        </w:rPr>
        <w:t xml:space="preserve"> </w:t>
      </w:r>
      <w:r w:rsidRPr="00723323">
        <w:rPr>
          <w:rFonts w:cs="Arial"/>
          <w:b/>
          <w:bCs/>
          <w:sz w:val="20"/>
        </w:rPr>
        <w:t>(R 336.1371(5))</w:t>
      </w:r>
    </w:p>
    <w:p w:rsidR="008C663C" w:rsidRDefault="008C663C" w:rsidP="007C41D0">
      <w:pPr>
        <w:rPr>
          <w:b/>
        </w:rPr>
      </w:pPr>
    </w:p>
    <w:p w:rsidR="002011BA" w:rsidRPr="00F01FE1" w:rsidRDefault="002011BA" w:rsidP="007C41D0">
      <w:pPr>
        <w:rPr>
          <w:b/>
          <w:sz w:val="20"/>
          <w:u w:val="single"/>
        </w:rPr>
      </w:pPr>
      <w:r w:rsidRPr="00FB6071">
        <w:rPr>
          <w:b/>
        </w:rPr>
        <w:t xml:space="preserve">IV.  </w:t>
      </w:r>
      <w:r w:rsidRPr="00FB6071">
        <w:rPr>
          <w:b/>
          <w:u w:val="single"/>
        </w:rPr>
        <w:t>DESIGN</w:t>
      </w:r>
      <w:r>
        <w:rPr>
          <w:b/>
          <w:u w:val="single"/>
        </w:rPr>
        <w:t>/EQUIPMENT PARAMETER(S)</w:t>
      </w:r>
    </w:p>
    <w:p w:rsidR="002011BA" w:rsidRPr="00FE0AD0" w:rsidRDefault="002011BA" w:rsidP="002011BA">
      <w:pPr>
        <w:jc w:val="both"/>
        <w:rPr>
          <w:b/>
          <w:sz w:val="20"/>
          <w:u w:val="single"/>
        </w:rPr>
      </w:pPr>
    </w:p>
    <w:p w:rsidR="002011BA" w:rsidRPr="00984760" w:rsidRDefault="002011BA" w:rsidP="002011BA">
      <w:pPr>
        <w:jc w:val="both"/>
        <w:rPr>
          <w:sz w:val="20"/>
        </w:rPr>
      </w:pPr>
      <w:r>
        <w:rPr>
          <w:sz w:val="20"/>
        </w:rPr>
        <w:t>NA</w:t>
      </w:r>
    </w:p>
    <w:p w:rsidR="002011BA" w:rsidRPr="00FE0AD0" w:rsidRDefault="002011BA" w:rsidP="002011BA">
      <w:pPr>
        <w:jc w:val="both"/>
        <w:rPr>
          <w:sz w:val="20"/>
        </w:rPr>
      </w:pPr>
    </w:p>
    <w:p w:rsidR="002011BA" w:rsidRPr="00887915" w:rsidRDefault="002011BA" w:rsidP="002011BA">
      <w:pPr>
        <w:jc w:val="both"/>
        <w:rPr>
          <w:b/>
          <w:u w:val="single"/>
          <w:vertAlign w:val="superscript"/>
        </w:rPr>
      </w:pPr>
      <w:r>
        <w:rPr>
          <w:b/>
        </w:rPr>
        <w:lastRenderedPageBreak/>
        <w:t xml:space="preserve">V.  </w:t>
      </w:r>
      <w:r>
        <w:rPr>
          <w:b/>
          <w:u w:val="single"/>
        </w:rPr>
        <w:t>TESTING/SAMPLING</w:t>
      </w:r>
    </w:p>
    <w:p w:rsidR="002011BA" w:rsidRPr="00FE0AD0" w:rsidRDefault="002011BA" w:rsidP="002011BA">
      <w:pPr>
        <w:jc w:val="both"/>
        <w:rPr>
          <w:sz w:val="20"/>
        </w:rPr>
      </w:pPr>
      <w:r w:rsidRPr="00FE0AD0">
        <w:rPr>
          <w:sz w:val="20"/>
        </w:rPr>
        <w:t xml:space="preserve">Records shall be maintained on file for a period of </w:t>
      </w:r>
      <w:r>
        <w:rPr>
          <w:sz w:val="20"/>
        </w:rPr>
        <w:t>five</w:t>
      </w:r>
      <w:r w:rsidRPr="00FE0AD0">
        <w:rPr>
          <w:sz w:val="20"/>
        </w:rPr>
        <w:t xml:space="preserve"> years. </w:t>
      </w:r>
      <w:r>
        <w:rPr>
          <w:sz w:val="20"/>
        </w:rPr>
        <w:t xml:space="preserve"> </w:t>
      </w:r>
      <w:r w:rsidRPr="00FE0AD0">
        <w:rPr>
          <w:b/>
          <w:sz w:val="20"/>
        </w:rPr>
        <w:t>(R 336.1213(3)(b)(ii))</w:t>
      </w:r>
    </w:p>
    <w:p w:rsidR="002011BA" w:rsidRPr="00FE0AD0" w:rsidRDefault="002011BA" w:rsidP="002011BA">
      <w:pPr>
        <w:jc w:val="both"/>
        <w:rPr>
          <w:sz w:val="20"/>
        </w:rPr>
      </w:pPr>
    </w:p>
    <w:p w:rsidR="002011BA" w:rsidRPr="00984760" w:rsidRDefault="002011BA" w:rsidP="002011BA">
      <w:pPr>
        <w:jc w:val="both"/>
        <w:rPr>
          <w:sz w:val="20"/>
        </w:rPr>
      </w:pPr>
      <w:r>
        <w:rPr>
          <w:sz w:val="20"/>
        </w:rPr>
        <w:t>NA</w:t>
      </w:r>
    </w:p>
    <w:p w:rsidR="002011BA" w:rsidRPr="00FE0AD0" w:rsidRDefault="002011BA" w:rsidP="002011BA">
      <w:pPr>
        <w:jc w:val="both"/>
        <w:rPr>
          <w:sz w:val="20"/>
        </w:rPr>
      </w:pPr>
    </w:p>
    <w:p w:rsidR="002011BA" w:rsidRDefault="002011BA" w:rsidP="002011BA">
      <w:pPr>
        <w:jc w:val="both"/>
      </w:pPr>
      <w:r>
        <w:rPr>
          <w:b/>
        </w:rPr>
        <w:t xml:space="preserve">VI.  </w:t>
      </w:r>
      <w:r>
        <w:rPr>
          <w:b/>
          <w:u w:val="single"/>
        </w:rPr>
        <w:t>MONITORING/RECORDKEEPING</w:t>
      </w:r>
    </w:p>
    <w:p w:rsidR="002011BA" w:rsidRPr="00D24312" w:rsidRDefault="002011BA" w:rsidP="002011BA">
      <w:pPr>
        <w:jc w:val="both"/>
        <w:rPr>
          <w:b/>
          <w:sz w:val="20"/>
        </w:rPr>
      </w:pPr>
      <w:r w:rsidRPr="00FE0AD0">
        <w:rPr>
          <w:sz w:val="20"/>
        </w:rPr>
        <w:t xml:space="preserve">Records shall be maintained on file for a period of </w:t>
      </w:r>
      <w:r>
        <w:rPr>
          <w:sz w:val="20"/>
        </w:rPr>
        <w:t>five</w:t>
      </w:r>
      <w:r w:rsidRPr="00FE0AD0">
        <w:rPr>
          <w:sz w:val="20"/>
        </w:rPr>
        <w:t xml:space="preserve"> years.</w:t>
      </w:r>
      <w:r>
        <w:rPr>
          <w:sz w:val="20"/>
        </w:rPr>
        <w:t xml:space="preserve">  </w:t>
      </w:r>
      <w:r w:rsidRPr="00FE0AD0">
        <w:rPr>
          <w:b/>
          <w:sz w:val="20"/>
        </w:rPr>
        <w:t>(R 336.1213(3)(b)(ii)</w:t>
      </w:r>
      <w:r w:rsidR="00502F02">
        <w:rPr>
          <w:b/>
          <w:sz w:val="20"/>
        </w:rPr>
        <w:t xml:space="preserve">, </w:t>
      </w:r>
      <w:r w:rsidRPr="00D24312">
        <w:rPr>
          <w:b/>
          <w:sz w:val="20"/>
        </w:rPr>
        <w:t>R</w:t>
      </w:r>
      <w:r w:rsidR="00502F02">
        <w:rPr>
          <w:b/>
          <w:sz w:val="20"/>
        </w:rPr>
        <w:t> </w:t>
      </w:r>
      <w:r w:rsidRPr="00D24312">
        <w:rPr>
          <w:b/>
          <w:sz w:val="20"/>
        </w:rPr>
        <w:t>336.1372)</w:t>
      </w:r>
      <w:r w:rsidR="00502F02">
        <w:rPr>
          <w:b/>
          <w:sz w:val="20"/>
        </w:rPr>
        <w:t>)</w:t>
      </w:r>
    </w:p>
    <w:p w:rsidR="002011BA" w:rsidRPr="00D24312" w:rsidRDefault="002011BA" w:rsidP="002011BA">
      <w:pPr>
        <w:jc w:val="both"/>
        <w:rPr>
          <w:b/>
          <w:sz w:val="20"/>
        </w:rPr>
      </w:pPr>
    </w:p>
    <w:p w:rsidR="002011BA" w:rsidRPr="009A4576" w:rsidRDefault="002011BA" w:rsidP="00153643">
      <w:pPr>
        <w:pStyle w:val="ListParagraph"/>
        <w:numPr>
          <w:ilvl w:val="0"/>
          <w:numId w:val="102"/>
        </w:numPr>
        <w:autoSpaceDE w:val="0"/>
        <w:autoSpaceDN w:val="0"/>
        <w:adjustRightInd w:val="0"/>
        <w:jc w:val="both"/>
        <w:rPr>
          <w:rFonts w:cs="Arial"/>
          <w:sz w:val="20"/>
        </w:rPr>
      </w:pPr>
      <w:r>
        <w:rPr>
          <w:rFonts w:cs="Arial"/>
          <w:sz w:val="20"/>
        </w:rPr>
        <w:t>T</w:t>
      </w:r>
      <w:r w:rsidRPr="009A4576">
        <w:rPr>
          <w:rFonts w:cs="Arial"/>
          <w:sz w:val="20"/>
        </w:rPr>
        <w:t>he permittee shall perform a non-certified visible emission</w:t>
      </w:r>
      <w:r w:rsidR="00E22BAE">
        <w:rPr>
          <w:rFonts w:cs="Arial"/>
          <w:sz w:val="20"/>
        </w:rPr>
        <w:t>s</w:t>
      </w:r>
      <w:r w:rsidRPr="009A4576">
        <w:rPr>
          <w:rFonts w:cs="Arial"/>
          <w:sz w:val="20"/>
        </w:rPr>
        <w:t xml:space="preserve"> observation of </w:t>
      </w:r>
      <w:r w:rsidR="00EF1764">
        <w:rPr>
          <w:rFonts w:cs="Arial"/>
          <w:sz w:val="20"/>
        </w:rPr>
        <w:t>EUROADS&amp;PKG-01</w:t>
      </w:r>
      <w:r w:rsidRPr="009A4576">
        <w:rPr>
          <w:rFonts w:cs="Arial"/>
          <w:sz w:val="20"/>
        </w:rPr>
        <w:t xml:space="preserve"> at least once per day during yard activity</w:t>
      </w:r>
      <w:r>
        <w:rPr>
          <w:rFonts w:cs="Arial"/>
          <w:sz w:val="20"/>
        </w:rPr>
        <w:t>, which includes the operation of vehicles on the South Road</w:t>
      </w:r>
      <w:r w:rsidRPr="009A4576">
        <w:rPr>
          <w:rFonts w:cs="Arial"/>
          <w:sz w:val="20"/>
        </w:rPr>
        <w:t xml:space="preserve">. </w:t>
      </w:r>
      <w:r>
        <w:rPr>
          <w:rFonts w:cs="Arial"/>
          <w:sz w:val="20"/>
        </w:rPr>
        <w:t xml:space="preserve"> </w:t>
      </w:r>
      <w:r w:rsidRPr="009A4576">
        <w:rPr>
          <w:rFonts w:cs="Arial"/>
          <w:sz w:val="20"/>
        </w:rPr>
        <w:t>The permittee shall initiate appropriate corrective action upon observation of visible emissions and shall keep a written record of each required observation and corrective action taken.</w:t>
      </w:r>
      <w:r w:rsidRPr="009A4576">
        <w:rPr>
          <w:rFonts w:cs="Arial"/>
          <w:sz w:val="20"/>
          <w:vertAlign w:val="superscript"/>
        </w:rPr>
        <w:t>2</w:t>
      </w:r>
      <w:r>
        <w:rPr>
          <w:rFonts w:cs="Arial"/>
          <w:sz w:val="20"/>
          <w:vertAlign w:val="superscript"/>
        </w:rPr>
        <w:t xml:space="preserve">  </w:t>
      </w:r>
      <w:r w:rsidRPr="009A4576">
        <w:rPr>
          <w:rFonts w:cs="Arial"/>
          <w:b/>
          <w:bCs/>
          <w:sz w:val="20"/>
        </w:rPr>
        <w:t>(R 336.1301, R 336.1303)</w:t>
      </w:r>
    </w:p>
    <w:p w:rsidR="002011BA" w:rsidRPr="00FE0AD0" w:rsidRDefault="002011BA" w:rsidP="002011BA">
      <w:pPr>
        <w:jc w:val="both"/>
        <w:rPr>
          <w:sz w:val="20"/>
        </w:rPr>
      </w:pPr>
    </w:p>
    <w:p w:rsidR="002011BA" w:rsidRPr="00F01FE1" w:rsidRDefault="002011BA" w:rsidP="002011BA">
      <w:pPr>
        <w:jc w:val="both"/>
        <w:rPr>
          <w:b/>
          <w:sz w:val="20"/>
          <w:u w:val="single"/>
        </w:rPr>
      </w:pPr>
      <w:r>
        <w:rPr>
          <w:b/>
        </w:rPr>
        <w:t xml:space="preserve">VII.  </w:t>
      </w:r>
      <w:r>
        <w:rPr>
          <w:b/>
          <w:u w:val="single"/>
        </w:rPr>
        <w:t>REPORTING</w:t>
      </w:r>
    </w:p>
    <w:p w:rsidR="002011BA" w:rsidRPr="003F4905" w:rsidRDefault="002011BA" w:rsidP="002011BA">
      <w:pPr>
        <w:jc w:val="both"/>
        <w:rPr>
          <w:sz w:val="20"/>
        </w:rPr>
      </w:pPr>
    </w:p>
    <w:p w:rsidR="002011BA" w:rsidRPr="004B4509" w:rsidRDefault="002011BA" w:rsidP="002011BA">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2011BA" w:rsidRPr="00794966" w:rsidRDefault="002011BA" w:rsidP="002011BA">
      <w:pPr>
        <w:ind w:left="360" w:hanging="360"/>
        <w:jc w:val="both"/>
        <w:rPr>
          <w:sz w:val="20"/>
        </w:rPr>
      </w:pPr>
    </w:p>
    <w:p w:rsidR="002011BA" w:rsidRPr="00794966" w:rsidRDefault="002011BA" w:rsidP="002011BA">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2011BA" w:rsidRPr="00794966" w:rsidRDefault="002011BA" w:rsidP="002011BA">
      <w:pPr>
        <w:ind w:left="360" w:hanging="360"/>
        <w:jc w:val="both"/>
        <w:rPr>
          <w:sz w:val="20"/>
        </w:rPr>
      </w:pPr>
    </w:p>
    <w:p w:rsidR="002011BA" w:rsidRPr="00794966" w:rsidRDefault="002011BA" w:rsidP="002011BA">
      <w:pPr>
        <w:ind w:left="360" w:hanging="360"/>
        <w:jc w:val="both"/>
        <w:rPr>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appropriate AQD</w:t>
      </w:r>
      <w:r>
        <w:rPr>
          <w:sz w:val="20"/>
        </w:rPr>
        <w:t xml:space="preserve"> 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rsidR="002011BA" w:rsidRPr="00F700FE" w:rsidRDefault="002011BA" w:rsidP="002011BA">
      <w:pPr>
        <w:jc w:val="both"/>
        <w:rPr>
          <w:sz w:val="20"/>
        </w:rPr>
      </w:pPr>
    </w:p>
    <w:p w:rsidR="002011BA" w:rsidRPr="00FE0AD0" w:rsidRDefault="002011BA" w:rsidP="002011BA">
      <w:pPr>
        <w:jc w:val="both"/>
        <w:rPr>
          <w:rFonts w:cs="Arial"/>
          <w:b/>
          <w:sz w:val="20"/>
        </w:rPr>
      </w:pPr>
      <w:r w:rsidRPr="00FE0AD0">
        <w:rPr>
          <w:rFonts w:cs="Arial"/>
          <w:b/>
          <w:sz w:val="20"/>
        </w:rPr>
        <w:t>See Appendix 8</w:t>
      </w:r>
      <w:r w:rsidR="009039ED">
        <w:rPr>
          <w:rFonts w:cs="Arial"/>
          <w:b/>
          <w:sz w:val="20"/>
        </w:rPr>
        <w:t>-1</w:t>
      </w:r>
    </w:p>
    <w:p w:rsidR="002011BA" w:rsidRPr="00FE0AD0" w:rsidRDefault="002011BA" w:rsidP="002011BA">
      <w:pPr>
        <w:jc w:val="both"/>
        <w:rPr>
          <w:rFonts w:cs="Arial"/>
          <w:b/>
          <w:sz w:val="20"/>
        </w:rPr>
      </w:pPr>
    </w:p>
    <w:p w:rsidR="002011BA" w:rsidRDefault="002011BA" w:rsidP="002011BA">
      <w:pPr>
        <w:jc w:val="both"/>
      </w:pPr>
      <w:r>
        <w:rPr>
          <w:b/>
        </w:rPr>
        <w:t xml:space="preserve">VIII.  </w:t>
      </w:r>
      <w:r>
        <w:rPr>
          <w:b/>
          <w:u w:val="single"/>
        </w:rPr>
        <w:t>STACK/VENT RESTRICTION(S)</w:t>
      </w:r>
    </w:p>
    <w:p w:rsidR="002011BA" w:rsidRDefault="002011BA" w:rsidP="002011BA">
      <w:pPr>
        <w:jc w:val="both"/>
        <w:rPr>
          <w:sz w:val="20"/>
        </w:rPr>
      </w:pPr>
    </w:p>
    <w:p w:rsidR="002011BA" w:rsidRPr="00FE0AD0" w:rsidRDefault="002011BA" w:rsidP="002011BA">
      <w:pPr>
        <w:jc w:val="both"/>
        <w:rPr>
          <w:sz w:val="20"/>
        </w:rPr>
      </w:pPr>
      <w:r w:rsidRPr="00FE0AD0">
        <w:rPr>
          <w:sz w:val="20"/>
        </w:rPr>
        <w:t>The exhaust gases from the stacks listed in the table below shall be discharged unobstructed vertically upwards to the ambient air unless otherwise noted:</w:t>
      </w:r>
    </w:p>
    <w:p w:rsidR="002011BA" w:rsidRDefault="002011BA" w:rsidP="002011BA">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2011BA" w:rsidTr="0021509E">
        <w:trPr>
          <w:cantSplit/>
          <w:tblHeader/>
        </w:trPr>
        <w:tc>
          <w:tcPr>
            <w:tcW w:w="3510" w:type="dxa"/>
            <w:tcBorders>
              <w:bottom w:val="single" w:sz="4" w:space="0" w:color="auto"/>
            </w:tcBorders>
          </w:tcPr>
          <w:p w:rsidR="002011BA" w:rsidRPr="00BD3DE3" w:rsidRDefault="002011BA" w:rsidP="0021509E">
            <w:pPr>
              <w:jc w:val="center"/>
              <w:rPr>
                <w:b/>
                <w:sz w:val="20"/>
              </w:rPr>
            </w:pPr>
            <w:r w:rsidRPr="00BD3DE3">
              <w:rPr>
                <w:b/>
                <w:sz w:val="20"/>
              </w:rPr>
              <w:t>Stack &amp; Vent ID</w:t>
            </w:r>
          </w:p>
        </w:tc>
        <w:tc>
          <w:tcPr>
            <w:tcW w:w="1710" w:type="dxa"/>
            <w:tcBorders>
              <w:bottom w:val="single" w:sz="4" w:space="0" w:color="auto"/>
            </w:tcBorders>
          </w:tcPr>
          <w:p w:rsidR="002011BA" w:rsidRPr="00BD3DE3" w:rsidRDefault="002011BA" w:rsidP="0021509E">
            <w:pPr>
              <w:jc w:val="center"/>
              <w:rPr>
                <w:b/>
                <w:sz w:val="20"/>
              </w:rPr>
            </w:pPr>
            <w:r w:rsidRPr="00BD3DE3">
              <w:rPr>
                <w:b/>
                <w:sz w:val="20"/>
              </w:rPr>
              <w:t xml:space="preserve">Maximum </w:t>
            </w:r>
            <w:r>
              <w:rPr>
                <w:b/>
                <w:sz w:val="20"/>
              </w:rPr>
              <w:t>Exhaust Dimensions</w:t>
            </w:r>
          </w:p>
          <w:p w:rsidR="002011BA" w:rsidRPr="00BD3DE3" w:rsidRDefault="002011BA" w:rsidP="0021509E">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2011BA" w:rsidRPr="00BD3DE3" w:rsidRDefault="002011BA" w:rsidP="0021509E">
            <w:pPr>
              <w:jc w:val="center"/>
              <w:rPr>
                <w:b/>
                <w:sz w:val="20"/>
              </w:rPr>
            </w:pPr>
            <w:r w:rsidRPr="00BD3DE3">
              <w:rPr>
                <w:b/>
                <w:sz w:val="20"/>
              </w:rPr>
              <w:t>M</w:t>
            </w:r>
            <w:r>
              <w:rPr>
                <w:b/>
                <w:sz w:val="20"/>
              </w:rPr>
              <w:t>inimum Height Above Ground</w:t>
            </w:r>
          </w:p>
          <w:p w:rsidR="002011BA" w:rsidRPr="00BD3DE3" w:rsidRDefault="002011BA" w:rsidP="0021509E">
            <w:pPr>
              <w:jc w:val="center"/>
              <w:rPr>
                <w:b/>
                <w:sz w:val="20"/>
              </w:rPr>
            </w:pPr>
            <w:r w:rsidRPr="00BD3DE3">
              <w:rPr>
                <w:b/>
                <w:sz w:val="20"/>
              </w:rPr>
              <w:t>(feet)</w:t>
            </w:r>
          </w:p>
        </w:tc>
        <w:tc>
          <w:tcPr>
            <w:tcW w:w="3240" w:type="dxa"/>
            <w:tcBorders>
              <w:bottom w:val="single" w:sz="4" w:space="0" w:color="auto"/>
            </w:tcBorders>
          </w:tcPr>
          <w:p w:rsidR="002011BA" w:rsidRPr="00BD3DE3" w:rsidRDefault="002011BA" w:rsidP="0021509E">
            <w:pPr>
              <w:jc w:val="center"/>
              <w:rPr>
                <w:b/>
                <w:sz w:val="20"/>
              </w:rPr>
            </w:pPr>
            <w:r w:rsidRPr="00BD3DE3">
              <w:rPr>
                <w:b/>
                <w:sz w:val="20"/>
              </w:rPr>
              <w:t>Underlying Applicable Requirements</w:t>
            </w:r>
          </w:p>
          <w:p w:rsidR="002011BA" w:rsidRPr="00BD3DE3" w:rsidRDefault="002011BA" w:rsidP="0021509E">
            <w:pPr>
              <w:jc w:val="center"/>
              <w:rPr>
                <w:b/>
                <w:sz w:val="20"/>
              </w:rPr>
            </w:pPr>
          </w:p>
        </w:tc>
      </w:tr>
      <w:tr w:rsidR="002011BA" w:rsidTr="0021509E">
        <w:trPr>
          <w:cantSplit/>
        </w:trPr>
        <w:tc>
          <w:tcPr>
            <w:tcW w:w="3510" w:type="dxa"/>
            <w:tcBorders>
              <w:top w:val="single" w:sz="4" w:space="0" w:color="auto"/>
              <w:bottom w:val="single" w:sz="4" w:space="0" w:color="auto"/>
            </w:tcBorders>
          </w:tcPr>
          <w:p w:rsidR="002011BA" w:rsidRPr="00984760" w:rsidRDefault="002011BA" w:rsidP="0021509E">
            <w:pPr>
              <w:tabs>
                <w:tab w:val="num" w:pos="360"/>
              </w:tabs>
              <w:jc w:val="center"/>
              <w:rPr>
                <w:sz w:val="20"/>
              </w:rPr>
            </w:pPr>
            <w:r>
              <w:rPr>
                <w:sz w:val="20"/>
              </w:rPr>
              <w:t>NA</w:t>
            </w:r>
          </w:p>
        </w:tc>
        <w:tc>
          <w:tcPr>
            <w:tcW w:w="1710" w:type="dxa"/>
            <w:tcBorders>
              <w:top w:val="single" w:sz="4" w:space="0" w:color="auto"/>
              <w:bottom w:val="single" w:sz="4" w:space="0" w:color="auto"/>
            </w:tcBorders>
          </w:tcPr>
          <w:p w:rsidR="002011BA" w:rsidRPr="00BD3DE3" w:rsidRDefault="002011BA" w:rsidP="0021509E">
            <w:pPr>
              <w:jc w:val="center"/>
              <w:rPr>
                <w:sz w:val="20"/>
              </w:rPr>
            </w:pPr>
            <w:r>
              <w:rPr>
                <w:sz w:val="20"/>
              </w:rPr>
              <w:t>NA</w:t>
            </w:r>
          </w:p>
        </w:tc>
        <w:tc>
          <w:tcPr>
            <w:tcW w:w="1800" w:type="dxa"/>
            <w:tcBorders>
              <w:top w:val="single" w:sz="4" w:space="0" w:color="auto"/>
              <w:bottom w:val="single" w:sz="4" w:space="0" w:color="auto"/>
            </w:tcBorders>
          </w:tcPr>
          <w:p w:rsidR="002011BA" w:rsidRPr="00BD3DE3" w:rsidRDefault="002011BA" w:rsidP="0021509E">
            <w:pPr>
              <w:jc w:val="center"/>
              <w:rPr>
                <w:sz w:val="20"/>
              </w:rPr>
            </w:pPr>
            <w:r>
              <w:rPr>
                <w:sz w:val="20"/>
              </w:rPr>
              <w:t>NA</w:t>
            </w:r>
          </w:p>
        </w:tc>
        <w:tc>
          <w:tcPr>
            <w:tcW w:w="3240" w:type="dxa"/>
            <w:tcBorders>
              <w:top w:val="single" w:sz="4" w:space="0" w:color="auto"/>
              <w:bottom w:val="single" w:sz="4" w:space="0" w:color="auto"/>
            </w:tcBorders>
          </w:tcPr>
          <w:p w:rsidR="002011BA" w:rsidRPr="00BD3DE3" w:rsidRDefault="002011BA" w:rsidP="0021509E">
            <w:pPr>
              <w:jc w:val="center"/>
              <w:rPr>
                <w:sz w:val="20"/>
              </w:rPr>
            </w:pPr>
            <w:r>
              <w:rPr>
                <w:sz w:val="20"/>
              </w:rPr>
              <w:t>NA</w:t>
            </w:r>
          </w:p>
        </w:tc>
      </w:tr>
    </w:tbl>
    <w:p w:rsidR="002011BA" w:rsidRDefault="002011BA" w:rsidP="002011BA">
      <w:pPr>
        <w:jc w:val="both"/>
        <w:rPr>
          <w:sz w:val="20"/>
        </w:rPr>
      </w:pPr>
    </w:p>
    <w:p w:rsidR="002011BA" w:rsidRDefault="002011BA" w:rsidP="002011BA">
      <w:r>
        <w:rPr>
          <w:b/>
        </w:rPr>
        <w:t xml:space="preserve">IX.  </w:t>
      </w:r>
      <w:r>
        <w:rPr>
          <w:b/>
          <w:u w:val="single"/>
        </w:rPr>
        <w:t>OTHER REQUIREMENT(S)</w:t>
      </w:r>
    </w:p>
    <w:p w:rsidR="002011BA" w:rsidRPr="00FE0AD0" w:rsidRDefault="002011BA" w:rsidP="002011BA">
      <w:pPr>
        <w:jc w:val="both"/>
        <w:rPr>
          <w:sz w:val="20"/>
        </w:rPr>
      </w:pPr>
    </w:p>
    <w:p w:rsidR="002011BA" w:rsidRPr="009A4576" w:rsidRDefault="002011BA" w:rsidP="00153643">
      <w:pPr>
        <w:pStyle w:val="ListParagraph"/>
        <w:numPr>
          <w:ilvl w:val="0"/>
          <w:numId w:val="103"/>
        </w:numPr>
        <w:jc w:val="both"/>
        <w:rPr>
          <w:b/>
          <w:sz w:val="20"/>
        </w:rPr>
      </w:pPr>
      <w:r>
        <w:rPr>
          <w:sz w:val="20"/>
        </w:rPr>
        <w:t>The permittee</w:t>
      </w:r>
      <w:r w:rsidRPr="009A4576">
        <w:rPr>
          <w:sz w:val="20"/>
        </w:rPr>
        <w:t xml:space="preserve"> shall not operate the facility unless an AQD District approved fugitive dust control program is implemented and maintained.  This program is designed to limit all fugitive dust emissions from the roadways, the material storage piles, the stock pile areas, and all of the Gerdau Monroe slag transferring and hauling  operations throughout the plant.</w:t>
      </w:r>
      <w:r w:rsidRPr="009A4576">
        <w:rPr>
          <w:rFonts w:cs="Arial"/>
          <w:sz w:val="20"/>
          <w:vertAlign w:val="superscript"/>
        </w:rPr>
        <w:t>2</w:t>
      </w:r>
      <w:r w:rsidRPr="009A4576">
        <w:rPr>
          <w:sz w:val="20"/>
        </w:rPr>
        <w:t xml:space="preserve">  </w:t>
      </w:r>
      <w:r w:rsidRPr="009A4576">
        <w:rPr>
          <w:b/>
          <w:sz w:val="20"/>
        </w:rPr>
        <w:t>(R</w:t>
      </w:r>
      <w:r>
        <w:rPr>
          <w:b/>
          <w:sz w:val="20"/>
        </w:rPr>
        <w:t> </w:t>
      </w:r>
      <w:r w:rsidRPr="009A4576">
        <w:rPr>
          <w:b/>
          <w:sz w:val="20"/>
        </w:rPr>
        <w:t>336.1372, R 336.2810)</w:t>
      </w:r>
    </w:p>
    <w:p w:rsidR="002011BA" w:rsidRDefault="002011BA" w:rsidP="002011BA">
      <w:pPr>
        <w:jc w:val="both"/>
        <w:rPr>
          <w:sz w:val="20"/>
        </w:rPr>
      </w:pPr>
    </w:p>
    <w:p w:rsidR="002011BA" w:rsidRPr="00FE0AD0" w:rsidRDefault="002011BA" w:rsidP="002011BA">
      <w:pPr>
        <w:jc w:val="both"/>
        <w:rPr>
          <w:sz w:val="20"/>
        </w:rPr>
      </w:pPr>
    </w:p>
    <w:p w:rsidR="002011BA" w:rsidRPr="00B90185" w:rsidRDefault="002011BA" w:rsidP="002011BA">
      <w:pPr>
        <w:jc w:val="both"/>
        <w:rPr>
          <w:b/>
          <w:sz w:val="20"/>
        </w:rPr>
      </w:pPr>
      <w:r w:rsidRPr="00B90185">
        <w:rPr>
          <w:b/>
          <w:sz w:val="20"/>
          <w:u w:val="single"/>
        </w:rPr>
        <w:t>Footnotes</w:t>
      </w:r>
      <w:r w:rsidRPr="00B90185">
        <w:rPr>
          <w:b/>
          <w:sz w:val="20"/>
        </w:rPr>
        <w:t>:</w:t>
      </w:r>
    </w:p>
    <w:p w:rsidR="002011BA" w:rsidRPr="001E3851" w:rsidRDefault="002011BA" w:rsidP="002011B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2011BA" w:rsidRPr="00D53AEC" w:rsidRDefault="002011BA" w:rsidP="002011BA">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2011BA" w:rsidRDefault="002011BA" w:rsidP="002011BA">
      <w:pPr>
        <w:rPr>
          <w:strike/>
          <w:sz w:val="20"/>
        </w:rPr>
      </w:pPr>
      <w:r>
        <w:rPr>
          <w:strike/>
          <w:sz w:val="20"/>
        </w:rPr>
        <w:br w:type="page"/>
      </w:r>
    </w:p>
    <w:p w:rsidR="000029D1" w:rsidRPr="0075518C" w:rsidRDefault="000029D1" w:rsidP="000029D1">
      <w:pPr>
        <w:pStyle w:val="Heading2"/>
        <w:numPr>
          <w:ilvl w:val="0"/>
          <w:numId w:val="0"/>
        </w:numPr>
        <w:pBdr>
          <w:top w:val="single" w:sz="4" w:space="0" w:color="auto"/>
          <w:left w:val="single" w:sz="4" w:space="4" w:color="auto"/>
          <w:bottom w:val="single" w:sz="4" w:space="1" w:color="auto"/>
          <w:right w:val="single" w:sz="4" w:space="4" w:color="auto"/>
        </w:pBdr>
      </w:pPr>
      <w:bookmarkStart w:id="67" w:name="_Toc451852109"/>
      <w:r w:rsidRPr="0075518C">
        <w:lastRenderedPageBreak/>
        <w:t>EU</w:t>
      </w:r>
      <w:r>
        <w:t>FLINN</w:t>
      </w:r>
      <w:bookmarkEnd w:id="67"/>
    </w:p>
    <w:p w:rsidR="000029D1" w:rsidRPr="00EE02F9" w:rsidRDefault="000029D1" w:rsidP="000029D1">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0029D1" w:rsidRPr="00CC02A3" w:rsidRDefault="000029D1" w:rsidP="000029D1">
      <w:pPr>
        <w:rPr>
          <w:sz w:val="20"/>
        </w:rPr>
      </w:pPr>
    </w:p>
    <w:p w:rsidR="000029D1" w:rsidRPr="0019740E" w:rsidRDefault="000029D1" w:rsidP="000029D1">
      <w:pPr>
        <w:rPr>
          <w:sz w:val="20"/>
        </w:rPr>
      </w:pPr>
    </w:p>
    <w:p w:rsidR="000029D1" w:rsidRDefault="000029D1" w:rsidP="000029D1">
      <w:pPr>
        <w:jc w:val="both"/>
        <w:rPr>
          <w:b/>
          <w:u w:val="single"/>
        </w:rPr>
      </w:pPr>
      <w:r>
        <w:rPr>
          <w:b/>
          <w:u w:val="single"/>
        </w:rPr>
        <w:t>DESCRIPTION</w:t>
      </w:r>
    </w:p>
    <w:p w:rsidR="000029D1" w:rsidRDefault="000029D1" w:rsidP="000029D1">
      <w:pPr>
        <w:jc w:val="both"/>
        <w:rPr>
          <w:sz w:val="20"/>
        </w:rPr>
      </w:pPr>
    </w:p>
    <w:p w:rsidR="000029D1" w:rsidRDefault="000029D1" w:rsidP="000029D1">
      <w:pPr>
        <w:jc w:val="both"/>
        <w:rPr>
          <w:rFonts w:cs="Arial"/>
          <w:sz w:val="20"/>
        </w:rPr>
      </w:pPr>
      <w:r w:rsidRPr="00D47CCF">
        <w:rPr>
          <w:rFonts w:cs="Arial"/>
          <w:sz w:val="20"/>
        </w:rPr>
        <w:t>25 MMBTU/HR natural gas heat treat furnace.</w:t>
      </w:r>
    </w:p>
    <w:p w:rsidR="000029D1" w:rsidRDefault="000029D1" w:rsidP="000029D1">
      <w:pPr>
        <w:jc w:val="both"/>
        <w:rPr>
          <w:rFonts w:cs="Arial"/>
          <w:sz w:val="20"/>
        </w:rPr>
      </w:pPr>
    </w:p>
    <w:p w:rsidR="000029D1" w:rsidRPr="00667DBD" w:rsidRDefault="000029D1" w:rsidP="000029D1">
      <w:pPr>
        <w:jc w:val="both"/>
        <w:rPr>
          <w:rFonts w:cs="Arial"/>
          <w:sz w:val="20"/>
        </w:rPr>
      </w:pPr>
      <w:r>
        <w:rPr>
          <w:rFonts w:cs="Arial"/>
          <w:b/>
          <w:sz w:val="20"/>
        </w:rPr>
        <w:t xml:space="preserve">Flexible Group ID:  </w:t>
      </w:r>
      <w:r>
        <w:rPr>
          <w:sz w:val="20"/>
        </w:rPr>
        <w:t>FGGHG</w:t>
      </w:r>
    </w:p>
    <w:p w:rsidR="000029D1" w:rsidRPr="0019740E" w:rsidRDefault="000029D1" w:rsidP="000029D1">
      <w:pPr>
        <w:jc w:val="both"/>
        <w:rPr>
          <w:sz w:val="20"/>
        </w:rPr>
      </w:pPr>
    </w:p>
    <w:p w:rsidR="000029D1" w:rsidRDefault="000029D1" w:rsidP="000029D1">
      <w:pPr>
        <w:jc w:val="both"/>
        <w:rPr>
          <w:b/>
          <w:u w:val="single"/>
        </w:rPr>
      </w:pPr>
      <w:r>
        <w:rPr>
          <w:b/>
          <w:u w:val="single"/>
        </w:rPr>
        <w:t>POLLUTION CONTROL EQUIPMENT</w:t>
      </w:r>
    </w:p>
    <w:p w:rsidR="000029D1" w:rsidRDefault="000029D1" w:rsidP="000029D1">
      <w:pPr>
        <w:rPr>
          <w:sz w:val="20"/>
        </w:rPr>
      </w:pPr>
    </w:p>
    <w:p w:rsidR="000029D1" w:rsidRDefault="000029D1" w:rsidP="000029D1">
      <w:pPr>
        <w:rPr>
          <w:sz w:val="20"/>
        </w:rPr>
      </w:pPr>
      <w:r>
        <w:rPr>
          <w:sz w:val="20"/>
        </w:rPr>
        <w:t>NA</w:t>
      </w:r>
    </w:p>
    <w:p w:rsidR="000029D1" w:rsidRDefault="000029D1" w:rsidP="000029D1">
      <w:pPr>
        <w:rPr>
          <w:sz w:val="20"/>
        </w:rPr>
      </w:pPr>
    </w:p>
    <w:p w:rsidR="000029D1" w:rsidRPr="00F01FE1" w:rsidRDefault="000029D1" w:rsidP="000029D1">
      <w:pPr>
        <w:jc w:val="both"/>
        <w:rPr>
          <w:b/>
          <w:sz w:val="20"/>
          <w:u w:val="single"/>
        </w:rPr>
      </w:pPr>
      <w:r>
        <w:rPr>
          <w:b/>
        </w:rPr>
        <w:t xml:space="preserve">I.  </w:t>
      </w:r>
      <w:r>
        <w:rPr>
          <w:b/>
          <w:u w:val="single"/>
        </w:rPr>
        <w:t>EMISSION LIMIT(S)</w:t>
      </w:r>
    </w:p>
    <w:p w:rsidR="000029D1" w:rsidRDefault="000029D1" w:rsidP="000029D1">
      <w:pPr>
        <w:jc w:val="both"/>
        <w:rPr>
          <w:sz w:val="20"/>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74"/>
        <w:gridCol w:w="1890"/>
        <w:gridCol w:w="1620"/>
        <w:gridCol w:w="1350"/>
      </w:tblGrid>
      <w:tr w:rsidR="000029D1" w:rsidTr="0021509E">
        <w:trPr>
          <w:cantSplit/>
          <w:tblHeader/>
        </w:trPr>
        <w:tc>
          <w:tcPr>
            <w:tcW w:w="1626" w:type="dxa"/>
            <w:tcBorders>
              <w:top w:val="single" w:sz="4" w:space="0" w:color="auto"/>
              <w:left w:val="single" w:sz="4" w:space="0" w:color="auto"/>
              <w:bottom w:val="single" w:sz="4" w:space="0" w:color="auto"/>
              <w:right w:val="single" w:sz="4" w:space="0" w:color="auto"/>
            </w:tcBorders>
          </w:tcPr>
          <w:p w:rsidR="000029D1" w:rsidRPr="00BD3DE3" w:rsidRDefault="000029D1" w:rsidP="0021509E">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0029D1" w:rsidRPr="00BD3DE3" w:rsidRDefault="000029D1" w:rsidP="0021509E">
            <w:pPr>
              <w:jc w:val="center"/>
              <w:rPr>
                <w:b/>
                <w:sz w:val="20"/>
              </w:rPr>
            </w:pPr>
            <w:r w:rsidRPr="00BD3DE3">
              <w:rPr>
                <w:b/>
                <w:sz w:val="20"/>
              </w:rPr>
              <w:t>Limit</w:t>
            </w:r>
          </w:p>
        </w:tc>
        <w:tc>
          <w:tcPr>
            <w:tcW w:w="1974" w:type="dxa"/>
            <w:tcBorders>
              <w:top w:val="single" w:sz="4" w:space="0" w:color="auto"/>
              <w:left w:val="single" w:sz="4" w:space="0" w:color="auto"/>
              <w:bottom w:val="single" w:sz="4" w:space="0" w:color="auto"/>
              <w:right w:val="single" w:sz="4" w:space="0" w:color="auto"/>
            </w:tcBorders>
          </w:tcPr>
          <w:p w:rsidR="000029D1" w:rsidRDefault="000029D1" w:rsidP="0021509E">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0029D1" w:rsidRPr="00BD3DE3" w:rsidRDefault="000029D1" w:rsidP="0021509E">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rsidR="000029D1" w:rsidRDefault="000029D1" w:rsidP="0021509E">
            <w:pPr>
              <w:jc w:val="center"/>
              <w:rPr>
                <w:b/>
                <w:sz w:val="20"/>
              </w:rPr>
            </w:pPr>
            <w:r>
              <w:rPr>
                <w:b/>
                <w:sz w:val="20"/>
              </w:rPr>
              <w:t>Monitoring/</w:t>
            </w:r>
          </w:p>
          <w:p w:rsidR="000029D1" w:rsidRPr="00BD3DE3" w:rsidRDefault="000029D1" w:rsidP="0021509E">
            <w:pPr>
              <w:jc w:val="center"/>
              <w:rPr>
                <w:b/>
                <w:sz w:val="20"/>
              </w:rPr>
            </w:pPr>
            <w:r>
              <w:rPr>
                <w:b/>
                <w:sz w:val="20"/>
              </w:rPr>
              <w:t>Testing Method</w:t>
            </w:r>
          </w:p>
        </w:tc>
        <w:tc>
          <w:tcPr>
            <w:tcW w:w="1350" w:type="dxa"/>
            <w:tcBorders>
              <w:top w:val="single" w:sz="4" w:space="0" w:color="auto"/>
              <w:left w:val="single" w:sz="4" w:space="0" w:color="auto"/>
              <w:bottom w:val="single" w:sz="4" w:space="0" w:color="auto"/>
              <w:right w:val="single" w:sz="4" w:space="0" w:color="auto"/>
            </w:tcBorders>
          </w:tcPr>
          <w:p w:rsidR="000029D1" w:rsidRPr="00BD3DE3" w:rsidRDefault="000029D1" w:rsidP="0021509E">
            <w:pPr>
              <w:jc w:val="center"/>
              <w:rPr>
                <w:b/>
                <w:sz w:val="20"/>
              </w:rPr>
            </w:pPr>
            <w:r w:rsidRPr="00BD3DE3">
              <w:rPr>
                <w:b/>
                <w:sz w:val="20"/>
              </w:rPr>
              <w:t>Underlying</w:t>
            </w:r>
            <w:r>
              <w:rPr>
                <w:b/>
                <w:sz w:val="20"/>
              </w:rPr>
              <w:t xml:space="preserve"> </w:t>
            </w:r>
            <w:r w:rsidRPr="00BD3DE3">
              <w:rPr>
                <w:b/>
                <w:sz w:val="20"/>
              </w:rPr>
              <w:t>Applicable Requirements</w:t>
            </w:r>
          </w:p>
        </w:tc>
      </w:tr>
      <w:tr w:rsidR="000029D1" w:rsidTr="0021509E">
        <w:trPr>
          <w:cantSplit/>
        </w:trPr>
        <w:tc>
          <w:tcPr>
            <w:tcW w:w="1626" w:type="dxa"/>
            <w:tcBorders>
              <w:top w:val="single" w:sz="4" w:space="0" w:color="auto"/>
              <w:left w:val="single" w:sz="4" w:space="0" w:color="auto"/>
              <w:bottom w:val="single" w:sz="4" w:space="0" w:color="auto"/>
              <w:right w:val="single" w:sz="4" w:space="0" w:color="auto"/>
            </w:tcBorders>
          </w:tcPr>
          <w:p w:rsidR="000029D1" w:rsidRPr="00D031A8" w:rsidRDefault="000029D1" w:rsidP="0021509E">
            <w:pPr>
              <w:rPr>
                <w:sz w:val="20"/>
              </w:rPr>
            </w:pPr>
            <w:r>
              <w:rPr>
                <w:sz w:val="20"/>
              </w:rPr>
              <w:t xml:space="preserve">1. </w:t>
            </w:r>
            <w:r w:rsidRPr="00D031A8">
              <w:rPr>
                <w:sz w:val="20"/>
              </w:rPr>
              <w:t>NO</w:t>
            </w:r>
            <w:r w:rsidRPr="00D031A8">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rsidR="000029D1" w:rsidRPr="00F230C0" w:rsidRDefault="000029D1" w:rsidP="0021509E">
            <w:pPr>
              <w:jc w:val="center"/>
              <w:rPr>
                <w:rFonts w:cs="Arial"/>
                <w:sz w:val="20"/>
              </w:rPr>
            </w:pPr>
            <w:r>
              <w:rPr>
                <w:sz w:val="20"/>
              </w:rPr>
              <w:t>10.8</w:t>
            </w:r>
            <w:r w:rsidRPr="00D031A8">
              <w:rPr>
                <w:sz w:val="20"/>
              </w:rPr>
              <w:t xml:space="preserve"> Tons</w:t>
            </w:r>
            <w:r>
              <w:rPr>
                <w:rFonts w:cs="Arial"/>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rsidR="000029D1" w:rsidRDefault="000029D1" w:rsidP="0021509E">
            <w:pPr>
              <w:jc w:val="center"/>
              <w:rPr>
                <w:sz w:val="20"/>
              </w:rPr>
            </w:pPr>
            <w:r w:rsidRPr="00D031A8">
              <w:rPr>
                <w:sz w:val="20"/>
              </w:rPr>
              <w:t xml:space="preserve">Per 12-month rolling </w:t>
            </w:r>
          </w:p>
          <w:p w:rsidR="000029D1" w:rsidRPr="00D031A8" w:rsidRDefault="000029D1" w:rsidP="0021509E">
            <w:pPr>
              <w:jc w:val="center"/>
              <w:rPr>
                <w:sz w:val="20"/>
              </w:rPr>
            </w:pPr>
            <w:r w:rsidRPr="00D031A8">
              <w:rPr>
                <w:sz w:val="20"/>
              </w:rPr>
              <w:t>time period</w:t>
            </w:r>
            <w:r>
              <w:rPr>
                <w:sz w:val="20"/>
              </w:rPr>
              <w:t xml:space="preserve">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rsidR="000029D1" w:rsidRPr="00D031A8" w:rsidRDefault="000029D1" w:rsidP="009A66C3">
            <w:pPr>
              <w:jc w:val="center"/>
              <w:rPr>
                <w:sz w:val="20"/>
              </w:rPr>
            </w:pPr>
            <w:r w:rsidRPr="00D031A8">
              <w:rPr>
                <w:sz w:val="20"/>
              </w:rPr>
              <w:t>EUFLINN</w:t>
            </w:r>
          </w:p>
        </w:tc>
        <w:tc>
          <w:tcPr>
            <w:tcW w:w="1620" w:type="dxa"/>
            <w:tcBorders>
              <w:top w:val="single" w:sz="4" w:space="0" w:color="auto"/>
              <w:left w:val="single" w:sz="4" w:space="0" w:color="auto"/>
              <w:bottom w:val="single" w:sz="4" w:space="0" w:color="auto"/>
              <w:right w:val="single" w:sz="4" w:space="0" w:color="auto"/>
            </w:tcBorders>
          </w:tcPr>
          <w:p w:rsidR="000029D1" w:rsidRPr="00D031A8" w:rsidRDefault="000029D1" w:rsidP="0021509E">
            <w:pPr>
              <w:jc w:val="center"/>
              <w:rPr>
                <w:sz w:val="20"/>
              </w:rPr>
            </w:pPr>
            <w:r>
              <w:rPr>
                <w:sz w:val="20"/>
              </w:rPr>
              <w:t>SC VI.</w:t>
            </w:r>
            <w:r w:rsidR="00110F56">
              <w:rPr>
                <w:sz w:val="20"/>
              </w:rPr>
              <w:t>1 &amp; 2</w:t>
            </w:r>
          </w:p>
        </w:tc>
        <w:tc>
          <w:tcPr>
            <w:tcW w:w="1350" w:type="dxa"/>
            <w:tcBorders>
              <w:top w:val="single" w:sz="4" w:space="0" w:color="auto"/>
              <w:left w:val="single" w:sz="4" w:space="0" w:color="auto"/>
              <w:bottom w:val="single" w:sz="4" w:space="0" w:color="auto"/>
              <w:right w:val="single" w:sz="4" w:space="0" w:color="auto"/>
            </w:tcBorders>
          </w:tcPr>
          <w:p w:rsidR="000029D1" w:rsidRPr="00D031A8" w:rsidRDefault="000029D1" w:rsidP="009521BA">
            <w:pPr>
              <w:jc w:val="center"/>
              <w:rPr>
                <w:b/>
                <w:sz w:val="20"/>
              </w:rPr>
            </w:pPr>
            <w:r w:rsidRPr="00D031A8">
              <w:rPr>
                <w:b/>
                <w:sz w:val="20"/>
              </w:rPr>
              <w:t>R</w:t>
            </w:r>
            <w:r>
              <w:rPr>
                <w:b/>
                <w:sz w:val="20"/>
              </w:rPr>
              <w:t> </w:t>
            </w:r>
            <w:r w:rsidRPr="00D031A8">
              <w:rPr>
                <w:b/>
                <w:sz w:val="20"/>
              </w:rPr>
              <w:t>336.1205</w:t>
            </w:r>
          </w:p>
        </w:tc>
      </w:tr>
    </w:tbl>
    <w:p w:rsidR="000029D1" w:rsidRPr="00FE0AD0" w:rsidRDefault="000029D1" w:rsidP="000029D1">
      <w:pPr>
        <w:jc w:val="both"/>
        <w:rPr>
          <w:sz w:val="20"/>
        </w:rPr>
      </w:pPr>
    </w:p>
    <w:p w:rsidR="000029D1" w:rsidRDefault="000029D1" w:rsidP="000029D1">
      <w:pPr>
        <w:jc w:val="both"/>
        <w:rPr>
          <w:b/>
          <w:u w:val="single"/>
        </w:rPr>
      </w:pPr>
      <w:r>
        <w:rPr>
          <w:b/>
        </w:rPr>
        <w:t xml:space="preserve">II.  </w:t>
      </w:r>
      <w:r>
        <w:rPr>
          <w:b/>
          <w:u w:val="single"/>
        </w:rPr>
        <w:t>MATERIAL LIMIT(S)</w:t>
      </w:r>
    </w:p>
    <w:p w:rsidR="000029D1" w:rsidRDefault="000029D1" w:rsidP="000029D1">
      <w:pPr>
        <w:jc w:val="both"/>
        <w:rPr>
          <w:sz w:val="20"/>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74"/>
        <w:gridCol w:w="1890"/>
        <w:gridCol w:w="1620"/>
        <w:gridCol w:w="1350"/>
      </w:tblGrid>
      <w:tr w:rsidR="000029D1" w:rsidTr="0021509E">
        <w:trPr>
          <w:cantSplit/>
          <w:tblHeader/>
        </w:trPr>
        <w:tc>
          <w:tcPr>
            <w:tcW w:w="1626" w:type="dxa"/>
            <w:tcBorders>
              <w:top w:val="single" w:sz="4" w:space="0" w:color="auto"/>
              <w:left w:val="single" w:sz="4" w:space="0" w:color="auto"/>
              <w:bottom w:val="single" w:sz="4" w:space="0" w:color="auto"/>
              <w:right w:val="single" w:sz="4" w:space="0" w:color="auto"/>
            </w:tcBorders>
          </w:tcPr>
          <w:p w:rsidR="000029D1" w:rsidRPr="00BD3DE3" w:rsidRDefault="000029D1" w:rsidP="0021509E">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0029D1" w:rsidRPr="00BD3DE3" w:rsidRDefault="000029D1" w:rsidP="0021509E">
            <w:pPr>
              <w:jc w:val="center"/>
              <w:rPr>
                <w:b/>
                <w:sz w:val="20"/>
              </w:rPr>
            </w:pPr>
            <w:r w:rsidRPr="00BD3DE3">
              <w:rPr>
                <w:b/>
                <w:sz w:val="20"/>
              </w:rPr>
              <w:t>Limit</w:t>
            </w:r>
          </w:p>
        </w:tc>
        <w:tc>
          <w:tcPr>
            <w:tcW w:w="1974" w:type="dxa"/>
            <w:tcBorders>
              <w:top w:val="single" w:sz="4" w:space="0" w:color="auto"/>
              <w:left w:val="single" w:sz="4" w:space="0" w:color="auto"/>
              <w:bottom w:val="single" w:sz="4" w:space="0" w:color="auto"/>
              <w:right w:val="single" w:sz="4" w:space="0" w:color="auto"/>
            </w:tcBorders>
          </w:tcPr>
          <w:p w:rsidR="000029D1" w:rsidRDefault="000029D1" w:rsidP="0021509E">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0029D1" w:rsidRPr="00BD3DE3" w:rsidRDefault="000029D1" w:rsidP="0021509E">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rsidR="000029D1" w:rsidRDefault="000029D1" w:rsidP="0021509E">
            <w:pPr>
              <w:jc w:val="center"/>
              <w:rPr>
                <w:b/>
                <w:sz w:val="20"/>
              </w:rPr>
            </w:pPr>
            <w:r>
              <w:rPr>
                <w:b/>
                <w:sz w:val="20"/>
              </w:rPr>
              <w:t>Monitoring/</w:t>
            </w:r>
          </w:p>
          <w:p w:rsidR="000029D1" w:rsidRPr="00BD3DE3" w:rsidRDefault="000029D1" w:rsidP="0021509E">
            <w:pPr>
              <w:jc w:val="center"/>
              <w:rPr>
                <w:b/>
                <w:sz w:val="20"/>
              </w:rPr>
            </w:pPr>
            <w:r>
              <w:rPr>
                <w:b/>
                <w:sz w:val="20"/>
              </w:rPr>
              <w:t>Testing Method</w:t>
            </w:r>
          </w:p>
        </w:tc>
        <w:tc>
          <w:tcPr>
            <w:tcW w:w="1350" w:type="dxa"/>
            <w:tcBorders>
              <w:top w:val="single" w:sz="4" w:space="0" w:color="auto"/>
              <w:left w:val="single" w:sz="4" w:space="0" w:color="auto"/>
              <w:bottom w:val="single" w:sz="4" w:space="0" w:color="auto"/>
              <w:right w:val="single" w:sz="4" w:space="0" w:color="auto"/>
            </w:tcBorders>
          </w:tcPr>
          <w:p w:rsidR="000029D1" w:rsidRPr="00BD3DE3" w:rsidRDefault="000029D1" w:rsidP="0021509E">
            <w:pPr>
              <w:jc w:val="center"/>
              <w:rPr>
                <w:b/>
                <w:sz w:val="20"/>
              </w:rPr>
            </w:pPr>
            <w:r w:rsidRPr="00BD3DE3">
              <w:rPr>
                <w:b/>
                <w:sz w:val="20"/>
              </w:rPr>
              <w:t>Underlying</w:t>
            </w:r>
            <w:r>
              <w:rPr>
                <w:b/>
                <w:sz w:val="20"/>
              </w:rPr>
              <w:t xml:space="preserve"> </w:t>
            </w:r>
            <w:r w:rsidRPr="00BD3DE3">
              <w:rPr>
                <w:b/>
                <w:sz w:val="20"/>
              </w:rPr>
              <w:t>Applicable Requirements</w:t>
            </w:r>
          </w:p>
        </w:tc>
      </w:tr>
      <w:tr w:rsidR="000029D1" w:rsidTr="0021509E">
        <w:trPr>
          <w:cantSplit/>
        </w:trPr>
        <w:tc>
          <w:tcPr>
            <w:tcW w:w="1626" w:type="dxa"/>
            <w:tcBorders>
              <w:top w:val="single" w:sz="4" w:space="0" w:color="auto"/>
              <w:left w:val="single" w:sz="4" w:space="0" w:color="auto"/>
              <w:bottom w:val="single" w:sz="4" w:space="0" w:color="auto"/>
              <w:right w:val="single" w:sz="4" w:space="0" w:color="auto"/>
            </w:tcBorders>
          </w:tcPr>
          <w:p w:rsidR="000029D1" w:rsidRPr="00095B77" w:rsidRDefault="000029D1" w:rsidP="0021509E">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0029D1" w:rsidRPr="00BD3DE3" w:rsidRDefault="000029D1" w:rsidP="0021509E">
            <w:pPr>
              <w:jc w:val="center"/>
              <w:rPr>
                <w:sz w:val="20"/>
              </w:rPr>
            </w:pPr>
            <w:r>
              <w:rPr>
                <w:sz w:val="20"/>
              </w:rPr>
              <w:t>NA</w:t>
            </w:r>
          </w:p>
        </w:tc>
        <w:tc>
          <w:tcPr>
            <w:tcW w:w="1974" w:type="dxa"/>
            <w:tcBorders>
              <w:top w:val="single" w:sz="4" w:space="0" w:color="auto"/>
              <w:left w:val="single" w:sz="4" w:space="0" w:color="auto"/>
              <w:bottom w:val="single" w:sz="4" w:space="0" w:color="auto"/>
              <w:right w:val="single" w:sz="4" w:space="0" w:color="auto"/>
            </w:tcBorders>
          </w:tcPr>
          <w:p w:rsidR="000029D1" w:rsidRPr="00BD3DE3" w:rsidRDefault="000029D1" w:rsidP="0021509E">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0029D1" w:rsidRPr="00BD3DE3" w:rsidRDefault="000029D1" w:rsidP="0021509E">
            <w:pPr>
              <w:jc w:val="center"/>
              <w:rPr>
                <w:sz w:val="20"/>
              </w:rPr>
            </w:pPr>
            <w:r>
              <w:rPr>
                <w:sz w:val="20"/>
              </w:rPr>
              <w:t>NA</w:t>
            </w:r>
          </w:p>
        </w:tc>
        <w:tc>
          <w:tcPr>
            <w:tcW w:w="1620" w:type="dxa"/>
            <w:tcBorders>
              <w:top w:val="single" w:sz="4" w:space="0" w:color="auto"/>
              <w:left w:val="single" w:sz="4" w:space="0" w:color="auto"/>
              <w:bottom w:val="single" w:sz="4" w:space="0" w:color="auto"/>
              <w:right w:val="single" w:sz="4" w:space="0" w:color="auto"/>
            </w:tcBorders>
          </w:tcPr>
          <w:p w:rsidR="000029D1" w:rsidRPr="00BD3DE3" w:rsidRDefault="000029D1" w:rsidP="0021509E">
            <w:pPr>
              <w:jc w:val="center"/>
              <w:rPr>
                <w:sz w:val="20"/>
              </w:rPr>
            </w:pPr>
            <w:r>
              <w:rPr>
                <w:sz w:val="20"/>
              </w:rPr>
              <w:t>NA</w:t>
            </w:r>
          </w:p>
        </w:tc>
        <w:tc>
          <w:tcPr>
            <w:tcW w:w="1350" w:type="dxa"/>
            <w:tcBorders>
              <w:top w:val="single" w:sz="4" w:space="0" w:color="auto"/>
              <w:left w:val="single" w:sz="4" w:space="0" w:color="auto"/>
              <w:bottom w:val="single" w:sz="4" w:space="0" w:color="auto"/>
              <w:right w:val="single" w:sz="4" w:space="0" w:color="auto"/>
            </w:tcBorders>
          </w:tcPr>
          <w:p w:rsidR="000029D1" w:rsidRPr="00BD3DE3" w:rsidRDefault="000029D1" w:rsidP="0021509E">
            <w:pPr>
              <w:jc w:val="center"/>
              <w:rPr>
                <w:sz w:val="20"/>
              </w:rPr>
            </w:pPr>
            <w:r>
              <w:rPr>
                <w:sz w:val="20"/>
              </w:rPr>
              <w:t>NA</w:t>
            </w:r>
          </w:p>
        </w:tc>
      </w:tr>
    </w:tbl>
    <w:p w:rsidR="000029D1" w:rsidRPr="00FE0AD0" w:rsidRDefault="000029D1" w:rsidP="000029D1">
      <w:pPr>
        <w:jc w:val="both"/>
        <w:rPr>
          <w:sz w:val="20"/>
        </w:rPr>
      </w:pPr>
    </w:p>
    <w:p w:rsidR="000029D1" w:rsidRPr="00E84CDF" w:rsidRDefault="000029D1" w:rsidP="000029D1">
      <w:pPr>
        <w:jc w:val="both"/>
        <w:rPr>
          <w:sz w:val="20"/>
          <w:u w:val="single"/>
        </w:rPr>
      </w:pPr>
      <w:r>
        <w:rPr>
          <w:b/>
        </w:rPr>
        <w:t xml:space="preserve">III.  </w:t>
      </w:r>
      <w:r>
        <w:rPr>
          <w:b/>
          <w:u w:val="single"/>
        </w:rPr>
        <w:t>PROCESS/OPERATIONAL RESTRICTION(S)</w:t>
      </w:r>
      <w:r w:rsidDel="001C614B">
        <w:rPr>
          <w:b/>
          <w:u w:val="single"/>
        </w:rPr>
        <w:t xml:space="preserve"> </w:t>
      </w:r>
    </w:p>
    <w:p w:rsidR="000029D1" w:rsidRPr="00FB6071" w:rsidRDefault="000029D1" w:rsidP="000029D1">
      <w:pPr>
        <w:jc w:val="both"/>
        <w:rPr>
          <w:sz w:val="20"/>
        </w:rPr>
      </w:pPr>
    </w:p>
    <w:p w:rsidR="000029D1" w:rsidRPr="000C26BE" w:rsidRDefault="000029D1" w:rsidP="00153643">
      <w:pPr>
        <w:pStyle w:val="ListParagraph"/>
        <w:numPr>
          <w:ilvl w:val="0"/>
          <w:numId w:val="96"/>
        </w:numPr>
        <w:rPr>
          <w:sz w:val="20"/>
        </w:rPr>
      </w:pPr>
      <w:r w:rsidRPr="000C26BE">
        <w:rPr>
          <w:sz w:val="20"/>
        </w:rPr>
        <w:t xml:space="preserve">The </w:t>
      </w:r>
      <w:r>
        <w:rPr>
          <w:sz w:val="20"/>
        </w:rPr>
        <w:t xml:space="preserve">permittee shall </w:t>
      </w:r>
      <w:r w:rsidRPr="000C26BE">
        <w:rPr>
          <w:sz w:val="20"/>
        </w:rPr>
        <w:t xml:space="preserve">only </w:t>
      </w:r>
      <w:r>
        <w:rPr>
          <w:sz w:val="20"/>
        </w:rPr>
        <w:t xml:space="preserve">burn pipe-line quality natural gas in </w:t>
      </w:r>
      <w:r w:rsidRPr="000C26BE">
        <w:rPr>
          <w:sz w:val="20"/>
        </w:rPr>
        <w:t>EUFLINN.</w:t>
      </w:r>
      <w:r w:rsidRPr="000C26BE">
        <w:rPr>
          <w:rFonts w:cs="Arial"/>
          <w:sz w:val="20"/>
          <w:vertAlign w:val="superscript"/>
        </w:rPr>
        <w:t>2</w:t>
      </w:r>
      <w:r w:rsidRPr="000C26BE">
        <w:rPr>
          <w:sz w:val="20"/>
        </w:rPr>
        <w:t xml:space="preserve">  </w:t>
      </w:r>
      <w:r w:rsidRPr="000C26BE">
        <w:rPr>
          <w:b/>
          <w:sz w:val="20"/>
        </w:rPr>
        <w:t>(R</w:t>
      </w:r>
      <w:r>
        <w:rPr>
          <w:b/>
          <w:sz w:val="20"/>
        </w:rPr>
        <w:t> </w:t>
      </w:r>
      <w:r w:rsidRPr="000C26BE">
        <w:rPr>
          <w:b/>
          <w:sz w:val="20"/>
        </w:rPr>
        <w:t>336.1205)</w:t>
      </w:r>
    </w:p>
    <w:p w:rsidR="000029D1" w:rsidRPr="00FB6071" w:rsidRDefault="000029D1" w:rsidP="000029D1">
      <w:pPr>
        <w:jc w:val="both"/>
        <w:rPr>
          <w:sz w:val="20"/>
        </w:rPr>
      </w:pPr>
    </w:p>
    <w:p w:rsidR="000029D1" w:rsidRPr="00F01FE1" w:rsidRDefault="000029D1" w:rsidP="000029D1">
      <w:pPr>
        <w:jc w:val="both"/>
        <w:rPr>
          <w:b/>
          <w:sz w:val="20"/>
          <w:u w:val="single"/>
        </w:rPr>
      </w:pPr>
      <w:r w:rsidRPr="00FB6071">
        <w:rPr>
          <w:b/>
        </w:rPr>
        <w:t xml:space="preserve">IV.  </w:t>
      </w:r>
      <w:r w:rsidRPr="00FB6071">
        <w:rPr>
          <w:b/>
          <w:u w:val="single"/>
        </w:rPr>
        <w:t>DESIGN</w:t>
      </w:r>
      <w:r>
        <w:rPr>
          <w:b/>
          <w:u w:val="single"/>
        </w:rPr>
        <w:t>/EQUIPMENT PARAMETER(S)</w:t>
      </w:r>
    </w:p>
    <w:p w:rsidR="000029D1" w:rsidRPr="00FE0AD0" w:rsidRDefault="000029D1" w:rsidP="000029D1">
      <w:pPr>
        <w:jc w:val="both"/>
        <w:rPr>
          <w:b/>
          <w:sz w:val="20"/>
          <w:u w:val="single"/>
        </w:rPr>
      </w:pPr>
    </w:p>
    <w:p w:rsidR="000029D1" w:rsidRPr="00984760" w:rsidRDefault="000029D1" w:rsidP="000029D1">
      <w:pPr>
        <w:jc w:val="both"/>
        <w:rPr>
          <w:sz w:val="20"/>
        </w:rPr>
      </w:pPr>
      <w:r>
        <w:rPr>
          <w:sz w:val="20"/>
        </w:rPr>
        <w:t>NA</w:t>
      </w:r>
    </w:p>
    <w:p w:rsidR="000029D1" w:rsidRPr="00FE0AD0" w:rsidRDefault="000029D1" w:rsidP="000029D1">
      <w:pPr>
        <w:jc w:val="both"/>
        <w:rPr>
          <w:sz w:val="20"/>
        </w:rPr>
      </w:pPr>
    </w:p>
    <w:p w:rsidR="000029D1" w:rsidRPr="00887915" w:rsidRDefault="000029D1" w:rsidP="000029D1">
      <w:pPr>
        <w:jc w:val="both"/>
        <w:rPr>
          <w:b/>
          <w:u w:val="single"/>
          <w:vertAlign w:val="superscript"/>
        </w:rPr>
      </w:pPr>
      <w:r>
        <w:rPr>
          <w:b/>
        </w:rPr>
        <w:t xml:space="preserve">V.  </w:t>
      </w:r>
      <w:r>
        <w:rPr>
          <w:b/>
          <w:u w:val="single"/>
        </w:rPr>
        <w:t>TESTING/SAMPLING</w:t>
      </w:r>
    </w:p>
    <w:p w:rsidR="000029D1" w:rsidRPr="00FE0AD0" w:rsidRDefault="000029D1" w:rsidP="000029D1">
      <w:pPr>
        <w:jc w:val="both"/>
        <w:rPr>
          <w:sz w:val="20"/>
        </w:rPr>
      </w:pPr>
      <w:r w:rsidRPr="00FE0AD0">
        <w:rPr>
          <w:sz w:val="20"/>
        </w:rPr>
        <w:t xml:space="preserve">Records shall be maintained on file for a period of </w:t>
      </w:r>
      <w:r>
        <w:rPr>
          <w:sz w:val="20"/>
        </w:rPr>
        <w:t>five</w:t>
      </w:r>
      <w:r w:rsidRPr="00FE0AD0">
        <w:rPr>
          <w:sz w:val="20"/>
        </w:rPr>
        <w:t xml:space="preserve"> years. </w:t>
      </w:r>
      <w:r>
        <w:rPr>
          <w:sz w:val="20"/>
        </w:rPr>
        <w:t xml:space="preserve"> </w:t>
      </w:r>
      <w:r w:rsidRPr="00FE0AD0">
        <w:rPr>
          <w:b/>
          <w:sz w:val="20"/>
        </w:rPr>
        <w:t>(R 336.1213(3)(b)(ii))</w:t>
      </w:r>
    </w:p>
    <w:p w:rsidR="000029D1" w:rsidRPr="00FE0AD0" w:rsidRDefault="000029D1" w:rsidP="000029D1">
      <w:pPr>
        <w:jc w:val="both"/>
        <w:rPr>
          <w:sz w:val="20"/>
        </w:rPr>
      </w:pPr>
    </w:p>
    <w:p w:rsidR="000029D1" w:rsidRPr="00984760" w:rsidRDefault="000029D1" w:rsidP="000029D1">
      <w:pPr>
        <w:jc w:val="both"/>
        <w:rPr>
          <w:sz w:val="20"/>
        </w:rPr>
      </w:pPr>
      <w:r>
        <w:rPr>
          <w:sz w:val="20"/>
        </w:rPr>
        <w:t>NA</w:t>
      </w:r>
    </w:p>
    <w:p w:rsidR="000029D1" w:rsidRPr="00FE0AD0" w:rsidRDefault="000029D1" w:rsidP="000029D1">
      <w:pPr>
        <w:jc w:val="both"/>
        <w:rPr>
          <w:sz w:val="20"/>
        </w:rPr>
      </w:pPr>
    </w:p>
    <w:p w:rsidR="000029D1" w:rsidRDefault="000029D1" w:rsidP="000029D1">
      <w:pPr>
        <w:jc w:val="both"/>
      </w:pPr>
      <w:r>
        <w:rPr>
          <w:b/>
        </w:rPr>
        <w:t xml:space="preserve">VI.  </w:t>
      </w:r>
      <w:r>
        <w:rPr>
          <w:b/>
          <w:u w:val="single"/>
        </w:rPr>
        <w:t>MONITORING/RECORDKEEPING</w:t>
      </w:r>
    </w:p>
    <w:p w:rsidR="000029D1" w:rsidRPr="00FE0AD0" w:rsidRDefault="000029D1" w:rsidP="000029D1">
      <w:pPr>
        <w:jc w:val="both"/>
        <w:rPr>
          <w:sz w:val="20"/>
        </w:rPr>
      </w:pPr>
      <w:r w:rsidRPr="00FE0AD0">
        <w:rPr>
          <w:sz w:val="20"/>
        </w:rPr>
        <w:t xml:space="preserve">Records shall be maintained on file for a period of </w:t>
      </w:r>
      <w:r>
        <w:rPr>
          <w:sz w:val="20"/>
        </w:rPr>
        <w:t>five</w:t>
      </w:r>
      <w:r w:rsidRPr="00FE0AD0">
        <w:rPr>
          <w:sz w:val="20"/>
        </w:rPr>
        <w:t xml:space="preserve"> years. </w:t>
      </w:r>
      <w:r>
        <w:rPr>
          <w:sz w:val="20"/>
        </w:rPr>
        <w:t xml:space="preserve"> </w:t>
      </w:r>
      <w:r w:rsidRPr="00FE0AD0">
        <w:rPr>
          <w:b/>
          <w:sz w:val="20"/>
        </w:rPr>
        <w:t>(R 336.1213(3)(b)(ii))</w:t>
      </w:r>
    </w:p>
    <w:p w:rsidR="000029D1" w:rsidRPr="00FE0AD0" w:rsidRDefault="000029D1" w:rsidP="000029D1">
      <w:pPr>
        <w:jc w:val="both"/>
        <w:rPr>
          <w:sz w:val="20"/>
        </w:rPr>
      </w:pPr>
    </w:p>
    <w:p w:rsidR="000029D1" w:rsidRPr="000C26BE" w:rsidRDefault="000029D1" w:rsidP="00153643">
      <w:pPr>
        <w:pStyle w:val="ListParagraph"/>
        <w:numPr>
          <w:ilvl w:val="0"/>
          <w:numId w:val="97"/>
        </w:numPr>
        <w:jc w:val="both"/>
        <w:rPr>
          <w:sz w:val="20"/>
        </w:rPr>
      </w:pPr>
      <w:r w:rsidRPr="000C26BE">
        <w:rPr>
          <w:rFonts w:cs="Arial"/>
          <w:sz w:val="20"/>
        </w:rPr>
        <w:t>The permittee shall complete all required calculations/records in a format acceptable to the AQD District Supervisor and make them available by the last day of the calendar month, for the previous calendar month, unless otherwise specified in any monitoring/recordkeeping special condition.</w:t>
      </w:r>
      <w:r w:rsidRPr="000C26BE">
        <w:rPr>
          <w:rFonts w:cs="Arial"/>
          <w:sz w:val="20"/>
          <w:vertAlign w:val="superscript"/>
        </w:rPr>
        <w:t>2</w:t>
      </w:r>
      <w:r w:rsidRPr="000C26BE">
        <w:rPr>
          <w:rFonts w:cs="Arial"/>
          <w:sz w:val="20"/>
        </w:rPr>
        <w:t xml:space="preserve"> </w:t>
      </w:r>
      <w:r>
        <w:rPr>
          <w:rFonts w:cs="Arial"/>
          <w:sz w:val="20"/>
        </w:rPr>
        <w:t xml:space="preserve"> </w:t>
      </w:r>
      <w:r w:rsidRPr="000C26BE">
        <w:rPr>
          <w:b/>
          <w:color w:val="000000"/>
          <w:sz w:val="20"/>
        </w:rPr>
        <w:t>(R 336.1205)</w:t>
      </w:r>
    </w:p>
    <w:p w:rsidR="00B06BAD" w:rsidRDefault="00B06BAD">
      <w:pPr>
        <w:rPr>
          <w:sz w:val="20"/>
        </w:rPr>
      </w:pPr>
      <w:r>
        <w:rPr>
          <w:sz w:val="20"/>
        </w:rPr>
        <w:br w:type="page"/>
      </w:r>
    </w:p>
    <w:p w:rsidR="000029D1" w:rsidRDefault="000029D1" w:rsidP="000029D1">
      <w:pPr>
        <w:ind w:hanging="360"/>
        <w:rPr>
          <w:sz w:val="20"/>
        </w:rPr>
      </w:pPr>
    </w:p>
    <w:p w:rsidR="000029D1" w:rsidRPr="000C26BE" w:rsidRDefault="000029D1" w:rsidP="00153643">
      <w:pPr>
        <w:pStyle w:val="ListParagraph"/>
        <w:numPr>
          <w:ilvl w:val="0"/>
          <w:numId w:val="97"/>
        </w:numPr>
        <w:jc w:val="both"/>
        <w:rPr>
          <w:sz w:val="20"/>
        </w:rPr>
      </w:pPr>
      <w:r w:rsidRPr="000C26BE">
        <w:rPr>
          <w:sz w:val="20"/>
        </w:rPr>
        <w:t xml:space="preserve">The </w:t>
      </w:r>
      <w:r>
        <w:rPr>
          <w:sz w:val="20"/>
        </w:rPr>
        <w:t>permittee</w:t>
      </w:r>
      <w:r w:rsidRPr="000C26BE">
        <w:rPr>
          <w:sz w:val="20"/>
        </w:rPr>
        <w:t xml:space="preserve"> shall keep natural gas usage records, acceptable to the</w:t>
      </w:r>
      <w:r>
        <w:rPr>
          <w:sz w:val="20"/>
        </w:rPr>
        <w:t xml:space="preserve"> AQD District Supervisor</w:t>
      </w:r>
      <w:r w:rsidRPr="000C26BE">
        <w:rPr>
          <w:sz w:val="20"/>
        </w:rPr>
        <w:t xml:space="preserve">, indicating the amount of natural gas used, in cubic feet, on a calendar month basis and a 12-month rolling time period basis.  The records must indicate the total amount of natural gas used by the EUFLINN.  Based upon these records, the </w:t>
      </w:r>
      <w:r>
        <w:rPr>
          <w:sz w:val="20"/>
        </w:rPr>
        <w:t>permittee</w:t>
      </w:r>
      <w:r w:rsidRPr="000C26BE">
        <w:rPr>
          <w:sz w:val="20"/>
        </w:rPr>
        <w:t xml:space="preserve"> shall calculate the NOx emissions from the EUFLINN.  These calculations shall be on a calendar month basis and a 12-month rolling time period basis.  In the absence of any actual emissions test data, and unless an alternative emission factor is approved in writing by the </w:t>
      </w:r>
      <w:r>
        <w:rPr>
          <w:sz w:val="20"/>
        </w:rPr>
        <w:t>AQD District Supervisor</w:t>
      </w:r>
      <w:r w:rsidRPr="000C26BE">
        <w:rPr>
          <w:sz w:val="20"/>
        </w:rPr>
        <w:t xml:space="preserve">, the </w:t>
      </w:r>
      <w:r>
        <w:rPr>
          <w:sz w:val="20"/>
        </w:rPr>
        <w:t>permittee</w:t>
      </w:r>
      <w:r w:rsidRPr="000C26BE">
        <w:rPr>
          <w:sz w:val="20"/>
        </w:rPr>
        <w:t xml:space="preserve"> shall use an emission factor of 100 pounds of NOx emitted per million cubic feet of gas burned.  All data, amounts of natural gas burned and calculations shall be kept on file for a period of at least five years and made available to the AQD upon request.</w:t>
      </w:r>
      <w:r w:rsidRPr="000C26BE">
        <w:rPr>
          <w:rFonts w:cs="Arial"/>
          <w:sz w:val="20"/>
          <w:vertAlign w:val="superscript"/>
        </w:rPr>
        <w:t>2</w:t>
      </w:r>
      <w:r w:rsidRPr="000C26BE">
        <w:rPr>
          <w:sz w:val="20"/>
        </w:rPr>
        <w:t xml:space="preserve"> </w:t>
      </w:r>
      <w:r>
        <w:rPr>
          <w:sz w:val="20"/>
        </w:rPr>
        <w:t xml:space="preserve"> </w:t>
      </w:r>
      <w:r w:rsidRPr="000C26BE">
        <w:rPr>
          <w:b/>
          <w:sz w:val="20"/>
        </w:rPr>
        <w:t>(R 336.1205)</w:t>
      </w:r>
    </w:p>
    <w:p w:rsidR="000029D1" w:rsidRDefault="000029D1" w:rsidP="000029D1">
      <w:pPr>
        <w:pStyle w:val="ListParagraph"/>
        <w:ind w:left="360"/>
        <w:rPr>
          <w:sz w:val="20"/>
        </w:rPr>
      </w:pPr>
    </w:p>
    <w:p w:rsidR="000029D1" w:rsidRPr="00F01FE1" w:rsidRDefault="000029D1" w:rsidP="000029D1">
      <w:pPr>
        <w:jc w:val="both"/>
        <w:rPr>
          <w:b/>
          <w:sz w:val="20"/>
          <w:u w:val="single"/>
        </w:rPr>
      </w:pPr>
      <w:r>
        <w:rPr>
          <w:b/>
        </w:rPr>
        <w:t xml:space="preserve">VII.  </w:t>
      </w:r>
      <w:r>
        <w:rPr>
          <w:b/>
          <w:u w:val="single"/>
        </w:rPr>
        <w:t>REPORTING</w:t>
      </w:r>
    </w:p>
    <w:p w:rsidR="000029D1" w:rsidRPr="003F4905" w:rsidRDefault="000029D1" w:rsidP="000029D1">
      <w:pPr>
        <w:jc w:val="both"/>
        <w:rPr>
          <w:sz w:val="20"/>
        </w:rPr>
      </w:pPr>
    </w:p>
    <w:p w:rsidR="000029D1" w:rsidRPr="004B4509" w:rsidRDefault="000029D1" w:rsidP="000029D1">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0029D1" w:rsidRPr="00794966" w:rsidRDefault="000029D1" w:rsidP="000029D1">
      <w:pPr>
        <w:ind w:left="360" w:hanging="360"/>
        <w:jc w:val="both"/>
        <w:rPr>
          <w:sz w:val="20"/>
        </w:rPr>
      </w:pPr>
    </w:p>
    <w:p w:rsidR="000029D1" w:rsidRPr="00794966" w:rsidRDefault="000029D1" w:rsidP="000029D1">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0029D1" w:rsidRPr="00794966" w:rsidRDefault="000029D1" w:rsidP="000029D1">
      <w:pPr>
        <w:ind w:left="360" w:hanging="360"/>
        <w:jc w:val="both"/>
        <w:rPr>
          <w:sz w:val="20"/>
        </w:rPr>
      </w:pPr>
    </w:p>
    <w:p w:rsidR="000029D1" w:rsidRPr="00794966" w:rsidRDefault="000029D1" w:rsidP="000029D1">
      <w:pPr>
        <w:ind w:left="360" w:hanging="360"/>
        <w:jc w:val="both"/>
        <w:rPr>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appropriate AQD</w:t>
      </w:r>
      <w:r>
        <w:rPr>
          <w:sz w:val="20"/>
        </w:rPr>
        <w:t xml:space="preserve"> 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rsidR="000029D1" w:rsidRPr="00FE0AD0" w:rsidRDefault="000029D1" w:rsidP="000029D1">
      <w:pPr>
        <w:ind w:right="72"/>
        <w:jc w:val="both"/>
        <w:rPr>
          <w:rFonts w:cs="Arial"/>
          <w:sz w:val="20"/>
        </w:rPr>
      </w:pPr>
    </w:p>
    <w:p w:rsidR="000029D1" w:rsidRPr="00FE0AD0" w:rsidRDefault="000029D1" w:rsidP="000029D1">
      <w:pPr>
        <w:jc w:val="both"/>
        <w:rPr>
          <w:rFonts w:cs="Arial"/>
          <w:b/>
          <w:sz w:val="20"/>
        </w:rPr>
      </w:pPr>
      <w:r w:rsidRPr="00FE0AD0">
        <w:rPr>
          <w:rFonts w:cs="Arial"/>
          <w:b/>
          <w:sz w:val="20"/>
        </w:rPr>
        <w:t>See Appendix 8</w:t>
      </w:r>
      <w:r w:rsidR="009039ED">
        <w:rPr>
          <w:rFonts w:cs="Arial"/>
          <w:b/>
          <w:sz w:val="20"/>
        </w:rPr>
        <w:t>-1</w:t>
      </w:r>
    </w:p>
    <w:p w:rsidR="000029D1" w:rsidRPr="00FE0AD0" w:rsidRDefault="000029D1" w:rsidP="000029D1">
      <w:pPr>
        <w:jc w:val="both"/>
        <w:rPr>
          <w:rFonts w:cs="Arial"/>
          <w:b/>
          <w:sz w:val="20"/>
        </w:rPr>
      </w:pPr>
    </w:p>
    <w:p w:rsidR="000029D1" w:rsidRDefault="000029D1" w:rsidP="000029D1">
      <w:pPr>
        <w:jc w:val="both"/>
      </w:pPr>
      <w:r>
        <w:rPr>
          <w:b/>
        </w:rPr>
        <w:t xml:space="preserve">VIII.  </w:t>
      </w:r>
      <w:r>
        <w:rPr>
          <w:b/>
          <w:u w:val="single"/>
        </w:rPr>
        <w:t>STACK/VENT RESTRICTION(S)</w:t>
      </w:r>
    </w:p>
    <w:p w:rsidR="000029D1" w:rsidRDefault="000029D1" w:rsidP="000029D1">
      <w:pPr>
        <w:jc w:val="both"/>
        <w:rPr>
          <w:sz w:val="20"/>
        </w:rPr>
      </w:pPr>
    </w:p>
    <w:p w:rsidR="000029D1" w:rsidRPr="000C26BE" w:rsidRDefault="000029D1" w:rsidP="00153643">
      <w:pPr>
        <w:pStyle w:val="ListParagraph"/>
        <w:numPr>
          <w:ilvl w:val="0"/>
          <w:numId w:val="98"/>
        </w:numPr>
        <w:jc w:val="both"/>
        <w:rPr>
          <w:sz w:val="20"/>
        </w:rPr>
      </w:pPr>
      <w:r w:rsidRPr="000C26BE">
        <w:rPr>
          <w:sz w:val="20"/>
        </w:rPr>
        <w:t>None of the operations within the EUFLINN shall be directly vented to the outside atmosphere.</w:t>
      </w:r>
      <w:r>
        <w:rPr>
          <w:rFonts w:cs="Arial"/>
          <w:sz w:val="20"/>
          <w:vertAlign w:val="superscript"/>
        </w:rPr>
        <w:t>1</w:t>
      </w:r>
      <w:r w:rsidRPr="000C26BE">
        <w:rPr>
          <w:sz w:val="20"/>
        </w:rPr>
        <w:t xml:space="preserve">  </w:t>
      </w:r>
      <w:r w:rsidRPr="000C26BE">
        <w:rPr>
          <w:b/>
          <w:sz w:val="20"/>
        </w:rPr>
        <w:t>(R</w:t>
      </w:r>
      <w:r>
        <w:rPr>
          <w:b/>
          <w:sz w:val="20"/>
        </w:rPr>
        <w:t> </w:t>
      </w:r>
      <w:r w:rsidRPr="000C26BE">
        <w:rPr>
          <w:b/>
          <w:sz w:val="20"/>
        </w:rPr>
        <w:t>336.1225)</w:t>
      </w:r>
    </w:p>
    <w:p w:rsidR="000029D1" w:rsidRPr="00FE0AD0" w:rsidRDefault="000029D1" w:rsidP="000029D1">
      <w:pPr>
        <w:jc w:val="both"/>
        <w:rPr>
          <w:sz w:val="20"/>
        </w:rPr>
      </w:pPr>
    </w:p>
    <w:p w:rsidR="000029D1" w:rsidRDefault="000029D1" w:rsidP="000029D1">
      <w:pPr>
        <w:jc w:val="both"/>
      </w:pPr>
      <w:r>
        <w:rPr>
          <w:b/>
        </w:rPr>
        <w:t xml:space="preserve">IX.  </w:t>
      </w:r>
      <w:r>
        <w:rPr>
          <w:b/>
          <w:u w:val="single"/>
        </w:rPr>
        <w:t>OTHER REQUIREMENT(S)</w:t>
      </w:r>
    </w:p>
    <w:p w:rsidR="000029D1" w:rsidRPr="00FE0AD0" w:rsidRDefault="000029D1" w:rsidP="000029D1">
      <w:pPr>
        <w:jc w:val="both"/>
        <w:rPr>
          <w:sz w:val="20"/>
        </w:rPr>
      </w:pPr>
    </w:p>
    <w:p w:rsidR="000029D1" w:rsidRPr="00984760" w:rsidRDefault="000029D1" w:rsidP="000029D1">
      <w:pPr>
        <w:jc w:val="both"/>
        <w:rPr>
          <w:sz w:val="20"/>
        </w:rPr>
      </w:pPr>
      <w:r>
        <w:rPr>
          <w:sz w:val="20"/>
        </w:rPr>
        <w:t>NA</w:t>
      </w:r>
    </w:p>
    <w:p w:rsidR="000029D1" w:rsidRDefault="000029D1" w:rsidP="000029D1">
      <w:pPr>
        <w:jc w:val="both"/>
        <w:rPr>
          <w:sz w:val="20"/>
        </w:rPr>
      </w:pPr>
    </w:p>
    <w:p w:rsidR="000029D1" w:rsidRPr="00FE0AD0" w:rsidRDefault="000029D1" w:rsidP="000029D1">
      <w:pPr>
        <w:jc w:val="both"/>
        <w:rPr>
          <w:sz w:val="20"/>
        </w:rPr>
      </w:pPr>
    </w:p>
    <w:p w:rsidR="000029D1" w:rsidRPr="00B90185" w:rsidRDefault="000029D1" w:rsidP="000029D1">
      <w:pPr>
        <w:jc w:val="both"/>
        <w:rPr>
          <w:b/>
          <w:sz w:val="20"/>
        </w:rPr>
      </w:pPr>
      <w:r w:rsidRPr="00B90185">
        <w:rPr>
          <w:b/>
          <w:sz w:val="20"/>
          <w:u w:val="single"/>
        </w:rPr>
        <w:t>Footnotes</w:t>
      </w:r>
      <w:r w:rsidRPr="00B90185">
        <w:rPr>
          <w:b/>
          <w:sz w:val="20"/>
        </w:rPr>
        <w:t>:</w:t>
      </w:r>
    </w:p>
    <w:p w:rsidR="000029D1" w:rsidRPr="001E3851" w:rsidRDefault="000029D1" w:rsidP="000029D1">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0029D1" w:rsidRPr="00D53AEC" w:rsidRDefault="000029D1" w:rsidP="000029D1">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0029D1" w:rsidRDefault="000029D1" w:rsidP="000029D1">
      <w:pPr>
        <w:rPr>
          <w:strike/>
          <w:sz w:val="20"/>
        </w:rPr>
      </w:pPr>
      <w:r>
        <w:rPr>
          <w:strike/>
          <w:sz w:val="20"/>
        </w:rPr>
        <w:br w:type="page"/>
      </w:r>
    </w:p>
    <w:p w:rsidR="000029D1" w:rsidRPr="0075518C" w:rsidRDefault="000029D1" w:rsidP="000029D1">
      <w:pPr>
        <w:pStyle w:val="Heading2"/>
        <w:numPr>
          <w:ilvl w:val="0"/>
          <w:numId w:val="0"/>
        </w:numPr>
        <w:pBdr>
          <w:top w:val="single" w:sz="4" w:space="0" w:color="auto"/>
          <w:left w:val="single" w:sz="4" w:space="4" w:color="auto"/>
          <w:bottom w:val="single" w:sz="4" w:space="1" w:color="auto"/>
          <w:right w:val="single" w:sz="4" w:space="4" w:color="auto"/>
        </w:pBdr>
      </w:pPr>
      <w:bookmarkStart w:id="68" w:name="_Toc451852110"/>
      <w:r w:rsidRPr="0075518C">
        <w:lastRenderedPageBreak/>
        <w:t>EU</w:t>
      </w:r>
      <w:r>
        <w:t>LMF</w:t>
      </w:r>
      <w:bookmarkEnd w:id="68"/>
    </w:p>
    <w:p w:rsidR="000029D1" w:rsidRPr="00EE02F9" w:rsidRDefault="000029D1" w:rsidP="000029D1">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0029D1" w:rsidRPr="00543E7D" w:rsidRDefault="000029D1" w:rsidP="000029D1"/>
    <w:p w:rsidR="000029D1" w:rsidRPr="00543E7D" w:rsidRDefault="000029D1" w:rsidP="000029D1"/>
    <w:p w:rsidR="000029D1" w:rsidRPr="00543E7D" w:rsidRDefault="000029D1" w:rsidP="000029D1">
      <w:pPr>
        <w:rPr>
          <w:b/>
          <w:u w:val="single"/>
        </w:rPr>
      </w:pPr>
      <w:r w:rsidRPr="00543E7D">
        <w:rPr>
          <w:b/>
          <w:u w:val="single"/>
        </w:rPr>
        <w:t>DESCRIPTION</w:t>
      </w:r>
    </w:p>
    <w:p w:rsidR="000029D1" w:rsidRPr="00543E7D" w:rsidRDefault="000029D1" w:rsidP="000029D1"/>
    <w:p w:rsidR="00AD2B71" w:rsidRDefault="00AD2B71" w:rsidP="00AD2B71">
      <w:pPr>
        <w:jc w:val="both"/>
        <w:rPr>
          <w:sz w:val="20"/>
        </w:rPr>
      </w:pPr>
      <w:r>
        <w:rPr>
          <w:rFonts w:cs="Arial"/>
          <w:sz w:val="20"/>
        </w:rPr>
        <w:t xml:space="preserve">The LMF is a complete ladle metallurgy system which includes arc reheating, alloy additions, powder injections and stirring.  </w:t>
      </w:r>
      <w:r w:rsidR="00330C5D">
        <w:rPr>
          <w:rFonts w:cs="Arial"/>
          <w:sz w:val="20"/>
        </w:rPr>
        <w:t>Emissions from EULMF are</w:t>
      </w:r>
      <w:r>
        <w:rPr>
          <w:rFonts w:cs="Arial"/>
          <w:sz w:val="20"/>
        </w:rPr>
        <w:t xml:space="preserve"> directed to DVLMFBAGHOUSE via removable covers or decks, which are located over the ladle while the process is operating.</w:t>
      </w:r>
    </w:p>
    <w:p w:rsidR="000029D1" w:rsidRPr="00C35731" w:rsidRDefault="000029D1" w:rsidP="000029D1">
      <w:pPr>
        <w:jc w:val="both"/>
        <w:rPr>
          <w:rFonts w:cs="Arial"/>
          <w:b/>
          <w:bCs/>
          <w:sz w:val="20"/>
        </w:rPr>
      </w:pPr>
    </w:p>
    <w:p w:rsidR="000029D1" w:rsidRPr="00543E7D" w:rsidRDefault="000029D1" w:rsidP="000029D1">
      <w:pPr>
        <w:jc w:val="both"/>
        <w:rPr>
          <w:sz w:val="20"/>
        </w:rPr>
      </w:pPr>
      <w:r>
        <w:rPr>
          <w:rFonts w:cs="Arial"/>
          <w:b/>
          <w:bCs/>
          <w:sz w:val="20"/>
        </w:rPr>
        <w:t xml:space="preserve">Flexible Group ID: </w:t>
      </w:r>
      <w:r w:rsidR="0000335C">
        <w:rPr>
          <w:rFonts w:cs="Arial"/>
          <w:b/>
          <w:bCs/>
          <w:sz w:val="20"/>
        </w:rPr>
        <w:t xml:space="preserve"> </w:t>
      </w:r>
      <w:r w:rsidR="009039ED">
        <w:rPr>
          <w:sz w:val="20"/>
        </w:rPr>
        <w:t>FGMELTSHOP,</w:t>
      </w:r>
      <w:r w:rsidR="009039ED" w:rsidRPr="00362C6F">
        <w:rPr>
          <w:sz w:val="20"/>
        </w:rPr>
        <w:t xml:space="preserve"> </w:t>
      </w:r>
      <w:r>
        <w:rPr>
          <w:rFonts w:cs="Arial"/>
          <w:sz w:val="20"/>
        </w:rPr>
        <w:t>FGBLDGFUG</w:t>
      </w:r>
      <w:r>
        <w:rPr>
          <w:sz w:val="20"/>
        </w:rPr>
        <w:t xml:space="preserve">, FGGHG </w:t>
      </w:r>
    </w:p>
    <w:p w:rsidR="000029D1" w:rsidRPr="00543E7D" w:rsidRDefault="000029D1" w:rsidP="000029D1">
      <w:pPr>
        <w:jc w:val="both"/>
      </w:pPr>
    </w:p>
    <w:p w:rsidR="000029D1" w:rsidRPr="00543E7D" w:rsidRDefault="000029D1" w:rsidP="000029D1">
      <w:pPr>
        <w:jc w:val="both"/>
        <w:rPr>
          <w:b/>
          <w:u w:val="single"/>
        </w:rPr>
      </w:pPr>
      <w:r w:rsidRPr="00543E7D">
        <w:rPr>
          <w:b/>
          <w:u w:val="single"/>
        </w:rPr>
        <w:t>POLLUTION CONTROL EQUIPMENT</w:t>
      </w:r>
    </w:p>
    <w:p w:rsidR="000029D1" w:rsidRDefault="000029D1" w:rsidP="000029D1">
      <w:pPr>
        <w:jc w:val="both"/>
        <w:rPr>
          <w:sz w:val="20"/>
        </w:rPr>
      </w:pPr>
    </w:p>
    <w:p w:rsidR="000029D1" w:rsidRPr="00C935C9" w:rsidRDefault="000029D1" w:rsidP="000029D1">
      <w:pPr>
        <w:jc w:val="both"/>
        <w:rPr>
          <w:sz w:val="20"/>
        </w:rPr>
      </w:pPr>
      <w:r>
        <w:rPr>
          <w:rFonts w:cs="Arial"/>
          <w:sz w:val="20"/>
        </w:rPr>
        <w:t>DVLMFBAGHOUSE</w:t>
      </w:r>
    </w:p>
    <w:p w:rsidR="000029D1" w:rsidRPr="00C935C9" w:rsidRDefault="000029D1" w:rsidP="000029D1">
      <w:pPr>
        <w:jc w:val="both"/>
        <w:rPr>
          <w:sz w:val="20"/>
        </w:rPr>
      </w:pPr>
    </w:p>
    <w:p w:rsidR="000029D1" w:rsidRPr="00543E7D" w:rsidRDefault="000029D1" w:rsidP="000029D1">
      <w:pPr>
        <w:rPr>
          <w:b/>
        </w:rPr>
      </w:pPr>
      <w:r w:rsidRPr="00543E7D">
        <w:rPr>
          <w:b/>
        </w:rPr>
        <w:t xml:space="preserve">I.  </w:t>
      </w:r>
      <w:r w:rsidRPr="00543E7D">
        <w:rPr>
          <w:b/>
          <w:u w:val="single"/>
        </w:rPr>
        <w:t>EMISSION LIMIT(S)</w:t>
      </w:r>
    </w:p>
    <w:p w:rsidR="000029D1" w:rsidRPr="00543E7D" w:rsidRDefault="000029D1" w:rsidP="000029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21"/>
        <w:gridCol w:w="1437"/>
        <w:gridCol w:w="1789"/>
        <w:gridCol w:w="2333"/>
        <w:gridCol w:w="1527"/>
        <w:gridCol w:w="1527"/>
      </w:tblGrid>
      <w:tr w:rsidR="000029D1" w:rsidRPr="00C7015F" w:rsidTr="0021509E">
        <w:trPr>
          <w:cantSplit/>
          <w:tblHeader/>
        </w:trPr>
        <w:tc>
          <w:tcPr>
            <w:tcW w:w="792"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Pollutant</w:t>
            </w:r>
          </w:p>
        </w:tc>
        <w:tc>
          <w:tcPr>
            <w:tcW w:w="702"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Limit</w:t>
            </w:r>
          </w:p>
        </w:tc>
        <w:tc>
          <w:tcPr>
            <w:tcW w:w="874"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Time Period/ Operating Scenario</w:t>
            </w:r>
          </w:p>
        </w:tc>
        <w:tc>
          <w:tcPr>
            <w:tcW w:w="1140"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Equipment</w:t>
            </w:r>
          </w:p>
        </w:tc>
        <w:tc>
          <w:tcPr>
            <w:tcW w:w="746"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Monitoring/</w:t>
            </w:r>
          </w:p>
          <w:p w:rsidR="000029D1" w:rsidRPr="00C7015F" w:rsidRDefault="000029D1" w:rsidP="0021509E">
            <w:pPr>
              <w:jc w:val="center"/>
              <w:rPr>
                <w:b/>
                <w:sz w:val="20"/>
              </w:rPr>
            </w:pPr>
            <w:r w:rsidRPr="00C7015F">
              <w:rPr>
                <w:b/>
                <w:sz w:val="20"/>
              </w:rPr>
              <w:t>Testing Method</w:t>
            </w:r>
          </w:p>
        </w:tc>
        <w:tc>
          <w:tcPr>
            <w:tcW w:w="746"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Underlying Applicable Requirements</w:t>
            </w:r>
          </w:p>
        </w:tc>
      </w:tr>
      <w:tr w:rsidR="000029D1" w:rsidRPr="00C7015F" w:rsidTr="0021509E">
        <w:trPr>
          <w:cantSplit/>
        </w:trPr>
        <w:tc>
          <w:tcPr>
            <w:tcW w:w="792" w:type="pct"/>
            <w:tcBorders>
              <w:top w:val="single" w:sz="4" w:space="0" w:color="auto"/>
              <w:left w:val="single" w:sz="4" w:space="0" w:color="auto"/>
              <w:bottom w:val="single" w:sz="4" w:space="0" w:color="auto"/>
              <w:right w:val="single" w:sz="4" w:space="0" w:color="auto"/>
            </w:tcBorders>
          </w:tcPr>
          <w:p w:rsidR="000029D1" w:rsidRPr="00122CE0" w:rsidRDefault="000029D1" w:rsidP="0021509E">
            <w:pPr>
              <w:ind w:left="275" w:hanging="270"/>
              <w:rPr>
                <w:sz w:val="20"/>
              </w:rPr>
            </w:pPr>
            <w:r>
              <w:rPr>
                <w:sz w:val="20"/>
              </w:rPr>
              <w:t xml:space="preserve">1.  </w:t>
            </w:r>
            <w:r w:rsidRPr="0077217D">
              <w:rPr>
                <w:sz w:val="20"/>
              </w:rPr>
              <w:t>Visible Emissions</w:t>
            </w:r>
          </w:p>
        </w:tc>
        <w:tc>
          <w:tcPr>
            <w:tcW w:w="702" w:type="pct"/>
            <w:tcBorders>
              <w:top w:val="single" w:sz="4" w:space="0" w:color="auto"/>
              <w:left w:val="single" w:sz="4" w:space="0" w:color="auto"/>
              <w:bottom w:val="single" w:sz="4" w:space="0" w:color="auto"/>
              <w:right w:val="single" w:sz="4" w:space="0" w:color="auto"/>
            </w:tcBorders>
          </w:tcPr>
          <w:p w:rsidR="000029D1" w:rsidRPr="009521BA" w:rsidRDefault="000029D1" w:rsidP="0021509E">
            <w:pPr>
              <w:jc w:val="center"/>
              <w:rPr>
                <w:rFonts w:cs="Arial"/>
                <w:sz w:val="20"/>
              </w:rPr>
            </w:pPr>
            <w:r w:rsidRPr="0077217D">
              <w:rPr>
                <w:sz w:val="20"/>
              </w:rPr>
              <w:t>5%</w:t>
            </w:r>
            <w:r w:rsidR="009521BA">
              <w:rPr>
                <w:rFonts w:cs="Arial"/>
                <w:sz w:val="20"/>
                <w:vertAlign w:val="superscript"/>
              </w:rPr>
              <w:t>2</w:t>
            </w:r>
          </w:p>
        </w:tc>
        <w:tc>
          <w:tcPr>
            <w:tcW w:w="874" w:type="pct"/>
            <w:tcBorders>
              <w:top w:val="single" w:sz="4" w:space="0" w:color="auto"/>
              <w:left w:val="single" w:sz="4" w:space="0" w:color="auto"/>
              <w:bottom w:val="single" w:sz="4" w:space="0" w:color="auto"/>
              <w:right w:val="single" w:sz="4" w:space="0" w:color="auto"/>
            </w:tcBorders>
          </w:tcPr>
          <w:p w:rsidR="000029D1" w:rsidRDefault="000029D1" w:rsidP="0021509E">
            <w:pPr>
              <w:jc w:val="center"/>
            </w:pPr>
            <w:r w:rsidRPr="0077217D">
              <w:rPr>
                <w:sz w:val="20"/>
              </w:rPr>
              <w:t>6-minute average</w:t>
            </w:r>
          </w:p>
        </w:tc>
        <w:tc>
          <w:tcPr>
            <w:tcW w:w="1140" w:type="pct"/>
            <w:tcBorders>
              <w:top w:val="single" w:sz="4" w:space="0" w:color="auto"/>
              <w:left w:val="single" w:sz="4" w:space="0" w:color="auto"/>
              <w:bottom w:val="single" w:sz="4" w:space="0" w:color="auto"/>
              <w:right w:val="single" w:sz="4" w:space="0" w:color="auto"/>
            </w:tcBorders>
          </w:tcPr>
          <w:p w:rsidR="000029D1" w:rsidRDefault="000029D1" w:rsidP="0021509E">
            <w:pPr>
              <w:jc w:val="center"/>
            </w:pPr>
            <w:r w:rsidRPr="0077217D">
              <w:rPr>
                <w:sz w:val="20"/>
              </w:rPr>
              <w:t>LMF Baghouse stack</w:t>
            </w:r>
          </w:p>
        </w:tc>
        <w:tc>
          <w:tcPr>
            <w:tcW w:w="746" w:type="pct"/>
            <w:tcBorders>
              <w:top w:val="single" w:sz="4" w:space="0" w:color="auto"/>
              <w:left w:val="single" w:sz="4" w:space="0" w:color="auto"/>
              <w:bottom w:val="single" w:sz="4" w:space="0" w:color="auto"/>
              <w:right w:val="single" w:sz="4" w:space="0" w:color="auto"/>
            </w:tcBorders>
          </w:tcPr>
          <w:p w:rsidR="000029D1" w:rsidRDefault="000029D1" w:rsidP="0021509E">
            <w:pPr>
              <w:jc w:val="center"/>
            </w:pPr>
            <w:r w:rsidRPr="0077217D">
              <w:rPr>
                <w:sz w:val="20"/>
              </w:rPr>
              <w:t>SC VI.1</w:t>
            </w:r>
          </w:p>
        </w:tc>
        <w:tc>
          <w:tcPr>
            <w:tcW w:w="746" w:type="pct"/>
            <w:tcBorders>
              <w:top w:val="single" w:sz="4" w:space="0" w:color="auto"/>
              <w:left w:val="single" w:sz="4" w:space="0" w:color="auto"/>
              <w:bottom w:val="single" w:sz="4" w:space="0" w:color="auto"/>
              <w:right w:val="single" w:sz="4" w:space="0" w:color="auto"/>
            </w:tcBorders>
          </w:tcPr>
          <w:p w:rsidR="000029D1" w:rsidRPr="0077217D" w:rsidRDefault="000029D1" w:rsidP="0021509E">
            <w:pPr>
              <w:jc w:val="center"/>
              <w:rPr>
                <w:b/>
                <w:sz w:val="20"/>
              </w:rPr>
            </w:pPr>
            <w:r w:rsidRPr="0077217D">
              <w:rPr>
                <w:b/>
                <w:sz w:val="20"/>
              </w:rPr>
              <w:t>R 336.2810</w:t>
            </w:r>
          </w:p>
          <w:p w:rsidR="000029D1" w:rsidRDefault="000029D1" w:rsidP="0021509E">
            <w:pPr>
              <w:jc w:val="center"/>
            </w:pPr>
          </w:p>
        </w:tc>
      </w:tr>
    </w:tbl>
    <w:p w:rsidR="000029D1" w:rsidRPr="00543E7D" w:rsidRDefault="000029D1" w:rsidP="000029D1"/>
    <w:p w:rsidR="000029D1" w:rsidRPr="00543E7D" w:rsidRDefault="000029D1" w:rsidP="000029D1">
      <w:pPr>
        <w:rPr>
          <w:b/>
        </w:rPr>
      </w:pPr>
      <w:r w:rsidRPr="00543E7D">
        <w:rPr>
          <w:b/>
        </w:rPr>
        <w:t xml:space="preserve">II.  </w:t>
      </w:r>
      <w:r w:rsidRPr="00543E7D">
        <w:rPr>
          <w:b/>
          <w:u w:val="single"/>
        </w:rPr>
        <w:t>MATERIAL LIMIT(S)</w:t>
      </w:r>
    </w:p>
    <w:p w:rsidR="000029D1" w:rsidRPr="00543E7D" w:rsidRDefault="000029D1" w:rsidP="000029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21"/>
        <w:gridCol w:w="1437"/>
        <w:gridCol w:w="1789"/>
        <w:gridCol w:w="2333"/>
        <w:gridCol w:w="1527"/>
        <w:gridCol w:w="1527"/>
      </w:tblGrid>
      <w:tr w:rsidR="000029D1" w:rsidRPr="00C7015F" w:rsidTr="0021509E">
        <w:trPr>
          <w:cantSplit/>
          <w:tblHeader/>
        </w:trPr>
        <w:tc>
          <w:tcPr>
            <w:tcW w:w="792"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Pr>
                <w:b/>
                <w:sz w:val="20"/>
              </w:rPr>
              <w:t>Material</w:t>
            </w:r>
          </w:p>
        </w:tc>
        <w:tc>
          <w:tcPr>
            <w:tcW w:w="702"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Limit</w:t>
            </w:r>
          </w:p>
        </w:tc>
        <w:tc>
          <w:tcPr>
            <w:tcW w:w="874"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Time Period/ Operating Scenario</w:t>
            </w:r>
          </w:p>
        </w:tc>
        <w:tc>
          <w:tcPr>
            <w:tcW w:w="1140"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Equipment</w:t>
            </w:r>
          </w:p>
        </w:tc>
        <w:tc>
          <w:tcPr>
            <w:tcW w:w="746"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Monitoring/</w:t>
            </w:r>
          </w:p>
          <w:p w:rsidR="000029D1" w:rsidRPr="00C7015F" w:rsidRDefault="000029D1" w:rsidP="0021509E">
            <w:pPr>
              <w:jc w:val="center"/>
              <w:rPr>
                <w:b/>
                <w:sz w:val="20"/>
              </w:rPr>
            </w:pPr>
            <w:r w:rsidRPr="00C7015F">
              <w:rPr>
                <w:b/>
                <w:sz w:val="20"/>
              </w:rPr>
              <w:t>Testing Method</w:t>
            </w:r>
          </w:p>
        </w:tc>
        <w:tc>
          <w:tcPr>
            <w:tcW w:w="746"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Underlying Applicable Requirements</w:t>
            </w:r>
          </w:p>
        </w:tc>
      </w:tr>
      <w:tr w:rsidR="000029D1" w:rsidRPr="00C7015F" w:rsidTr="0021509E">
        <w:trPr>
          <w:cantSplit/>
        </w:trPr>
        <w:tc>
          <w:tcPr>
            <w:tcW w:w="792" w:type="pct"/>
            <w:tcBorders>
              <w:top w:val="single" w:sz="4" w:space="0" w:color="auto"/>
              <w:left w:val="single" w:sz="4" w:space="0" w:color="auto"/>
              <w:bottom w:val="single" w:sz="4" w:space="0" w:color="auto"/>
              <w:right w:val="single" w:sz="4" w:space="0" w:color="auto"/>
            </w:tcBorders>
          </w:tcPr>
          <w:p w:rsidR="000029D1" w:rsidRDefault="000029D1" w:rsidP="0021509E">
            <w:pPr>
              <w:jc w:val="center"/>
            </w:pPr>
            <w:r w:rsidRPr="00A77680">
              <w:rPr>
                <w:sz w:val="20"/>
              </w:rPr>
              <w:t>NA</w:t>
            </w:r>
          </w:p>
        </w:tc>
        <w:tc>
          <w:tcPr>
            <w:tcW w:w="702" w:type="pct"/>
            <w:tcBorders>
              <w:top w:val="single" w:sz="4" w:space="0" w:color="auto"/>
              <w:left w:val="single" w:sz="4" w:space="0" w:color="auto"/>
              <w:bottom w:val="single" w:sz="4" w:space="0" w:color="auto"/>
              <w:right w:val="single" w:sz="4" w:space="0" w:color="auto"/>
            </w:tcBorders>
          </w:tcPr>
          <w:p w:rsidR="000029D1" w:rsidRDefault="000029D1" w:rsidP="0021509E">
            <w:pPr>
              <w:jc w:val="center"/>
            </w:pPr>
            <w:r w:rsidRPr="00A77680">
              <w:rPr>
                <w:sz w:val="20"/>
              </w:rPr>
              <w:t>NA</w:t>
            </w:r>
          </w:p>
        </w:tc>
        <w:tc>
          <w:tcPr>
            <w:tcW w:w="874" w:type="pct"/>
            <w:tcBorders>
              <w:top w:val="single" w:sz="4" w:space="0" w:color="auto"/>
              <w:left w:val="single" w:sz="4" w:space="0" w:color="auto"/>
              <w:bottom w:val="single" w:sz="4" w:space="0" w:color="auto"/>
              <w:right w:val="single" w:sz="4" w:space="0" w:color="auto"/>
            </w:tcBorders>
          </w:tcPr>
          <w:p w:rsidR="000029D1" w:rsidRDefault="000029D1" w:rsidP="0021509E">
            <w:pPr>
              <w:jc w:val="center"/>
            </w:pPr>
            <w:r w:rsidRPr="00A77680">
              <w:rPr>
                <w:sz w:val="20"/>
              </w:rPr>
              <w:t>NA</w:t>
            </w:r>
          </w:p>
        </w:tc>
        <w:tc>
          <w:tcPr>
            <w:tcW w:w="1140" w:type="pct"/>
            <w:tcBorders>
              <w:top w:val="single" w:sz="4" w:space="0" w:color="auto"/>
              <w:left w:val="single" w:sz="4" w:space="0" w:color="auto"/>
              <w:bottom w:val="single" w:sz="4" w:space="0" w:color="auto"/>
              <w:right w:val="single" w:sz="4" w:space="0" w:color="auto"/>
            </w:tcBorders>
          </w:tcPr>
          <w:p w:rsidR="000029D1" w:rsidRDefault="000029D1" w:rsidP="0021509E">
            <w:pPr>
              <w:jc w:val="center"/>
            </w:pPr>
            <w:r w:rsidRPr="00A77680">
              <w:rPr>
                <w:sz w:val="20"/>
              </w:rPr>
              <w:t>NA</w:t>
            </w:r>
          </w:p>
        </w:tc>
        <w:tc>
          <w:tcPr>
            <w:tcW w:w="746" w:type="pct"/>
            <w:tcBorders>
              <w:top w:val="single" w:sz="4" w:space="0" w:color="auto"/>
              <w:left w:val="single" w:sz="4" w:space="0" w:color="auto"/>
              <w:bottom w:val="single" w:sz="4" w:space="0" w:color="auto"/>
              <w:right w:val="single" w:sz="4" w:space="0" w:color="auto"/>
            </w:tcBorders>
          </w:tcPr>
          <w:p w:rsidR="000029D1" w:rsidRDefault="000029D1" w:rsidP="0021509E">
            <w:pPr>
              <w:jc w:val="center"/>
            </w:pPr>
            <w:r w:rsidRPr="00A77680">
              <w:rPr>
                <w:sz w:val="20"/>
              </w:rPr>
              <w:t>NA</w:t>
            </w:r>
          </w:p>
        </w:tc>
        <w:tc>
          <w:tcPr>
            <w:tcW w:w="746" w:type="pct"/>
            <w:tcBorders>
              <w:top w:val="single" w:sz="4" w:space="0" w:color="auto"/>
              <w:left w:val="single" w:sz="4" w:space="0" w:color="auto"/>
              <w:bottom w:val="single" w:sz="4" w:space="0" w:color="auto"/>
              <w:right w:val="single" w:sz="4" w:space="0" w:color="auto"/>
            </w:tcBorders>
          </w:tcPr>
          <w:p w:rsidR="000029D1" w:rsidRDefault="000029D1" w:rsidP="0021509E">
            <w:pPr>
              <w:jc w:val="center"/>
            </w:pPr>
            <w:r w:rsidRPr="00A77680">
              <w:rPr>
                <w:sz w:val="20"/>
              </w:rPr>
              <w:t>NA</w:t>
            </w:r>
          </w:p>
        </w:tc>
      </w:tr>
    </w:tbl>
    <w:p w:rsidR="000029D1" w:rsidRPr="00543E7D" w:rsidRDefault="000029D1" w:rsidP="000029D1"/>
    <w:p w:rsidR="000029D1" w:rsidRPr="00543E7D" w:rsidRDefault="000029D1" w:rsidP="000029D1">
      <w:pPr>
        <w:rPr>
          <w:b/>
        </w:rPr>
      </w:pPr>
      <w:r w:rsidRPr="00543E7D">
        <w:rPr>
          <w:b/>
        </w:rPr>
        <w:t xml:space="preserve">III.  </w:t>
      </w:r>
      <w:r w:rsidRPr="00543E7D">
        <w:rPr>
          <w:b/>
          <w:u w:val="single"/>
        </w:rPr>
        <w:t>PROCESS/OPERATIONAL RESTRICTION(S)</w:t>
      </w:r>
    </w:p>
    <w:p w:rsidR="000029D1" w:rsidRPr="00543E7D" w:rsidRDefault="000029D1" w:rsidP="000029D1"/>
    <w:p w:rsidR="000029D1" w:rsidRPr="007320D7" w:rsidRDefault="000029D1" w:rsidP="00153643">
      <w:pPr>
        <w:pStyle w:val="ListParagraph"/>
        <w:numPr>
          <w:ilvl w:val="0"/>
          <w:numId w:val="78"/>
        </w:numPr>
        <w:autoSpaceDE w:val="0"/>
        <w:autoSpaceDN w:val="0"/>
        <w:adjustRightInd w:val="0"/>
        <w:jc w:val="both"/>
        <w:rPr>
          <w:rFonts w:cs="Arial"/>
          <w:sz w:val="20"/>
        </w:rPr>
      </w:pPr>
      <w:r>
        <w:rPr>
          <w:rFonts w:cs="Arial"/>
          <w:sz w:val="20"/>
        </w:rPr>
        <w:t>The permittee</w:t>
      </w:r>
      <w:r w:rsidRPr="008142A2">
        <w:rPr>
          <w:rFonts w:cs="Arial"/>
          <w:sz w:val="20"/>
        </w:rPr>
        <w:t xml:space="preserve"> shall not operate EULMF, unless </w:t>
      </w:r>
      <w:r>
        <w:rPr>
          <w:rFonts w:cs="Arial"/>
          <w:sz w:val="20"/>
        </w:rPr>
        <w:t>DVLMFBAGHOUSE is installed and operating properly</w:t>
      </w:r>
      <w:r w:rsidRPr="008142A2">
        <w:rPr>
          <w:rFonts w:cs="Arial"/>
          <w:sz w:val="20"/>
        </w:rPr>
        <w:t>.</w:t>
      </w:r>
      <w:r w:rsidRPr="008142A2">
        <w:rPr>
          <w:rFonts w:cs="Arial"/>
          <w:sz w:val="20"/>
          <w:vertAlign w:val="superscript"/>
        </w:rPr>
        <w:t>2</w:t>
      </w:r>
      <w:r w:rsidRPr="008142A2">
        <w:rPr>
          <w:rFonts w:cs="Arial"/>
          <w:sz w:val="20"/>
        </w:rPr>
        <w:t xml:space="preserve"> </w:t>
      </w:r>
      <w:r w:rsidRPr="008142A2">
        <w:rPr>
          <w:rFonts w:cs="Arial"/>
          <w:b/>
          <w:bCs/>
          <w:sz w:val="20"/>
        </w:rPr>
        <w:t>(R</w:t>
      </w:r>
      <w:r w:rsidR="00110F56">
        <w:rPr>
          <w:rFonts w:cs="Arial"/>
          <w:b/>
          <w:bCs/>
          <w:sz w:val="20"/>
        </w:rPr>
        <w:t> </w:t>
      </w:r>
      <w:r w:rsidRPr="008142A2">
        <w:rPr>
          <w:rFonts w:cs="Arial"/>
          <w:b/>
          <w:bCs/>
          <w:sz w:val="20"/>
        </w:rPr>
        <w:t>336.1301, R</w:t>
      </w:r>
      <w:r>
        <w:rPr>
          <w:rFonts w:cs="Arial"/>
          <w:b/>
          <w:bCs/>
          <w:sz w:val="20"/>
        </w:rPr>
        <w:t> </w:t>
      </w:r>
      <w:r w:rsidRPr="008142A2">
        <w:rPr>
          <w:rFonts w:cs="Arial"/>
          <w:b/>
          <w:bCs/>
          <w:sz w:val="20"/>
        </w:rPr>
        <w:t>336.1331, R 336.1910, R 336.2810)</w:t>
      </w:r>
    </w:p>
    <w:p w:rsidR="000029D1" w:rsidRPr="008142A2" w:rsidRDefault="000029D1" w:rsidP="000029D1">
      <w:pPr>
        <w:jc w:val="both"/>
        <w:rPr>
          <w:rFonts w:cs="Arial"/>
          <w:b/>
          <w:bCs/>
          <w:sz w:val="20"/>
        </w:rPr>
      </w:pPr>
    </w:p>
    <w:p w:rsidR="000029D1" w:rsidRPr="008142A2" w:rsidRDefault="000029D1" w:rsidP="00153643">
      <w:pPr>
        <w:pStyle w:val="ListParagraph"/>
        <w:numPr>
          <w:ilvl w:val="0"/>
          <w:numId w:val="78"/>
        </w:numPr>
        <w:autoSpaceDE w:val="0"/>
        <w:autoSpaceDN w:val="0"/>
        <w:adjustRightInd w:val="0"/>
        <w:jc w:val="both"/>
        <w:rPr>
          <w:rFonts w:cs="Arial"/>
          <w:b/>
          <w:bCs/>
          <w:sz w:val="20"/>
        </w:rPr>
      </w:pPr>
      <w:r w:rsidRPr="008142A2">
        <w:rPr>
          <w:rFonts w:cs="Arial"/>
          <w:sz w:val="20"/>
        </w:rPr>
        <w:t>The permittee shall not transfer material to EUVTD from EULMF without a ladle cover.</w:t>
      </w:r>
      <w:r w:rsidRPr="008142A2">
        <w:rPr>
          <w:rFonts w:cs="Arial"/>
          <w:sz w:val="20"/>
          <w:vertAlign w:val="superscript"/>
        </w:rPr>
        <w:t>2</w:t>
      </w:r>
      <w:r w:rsidRPr="008142A2">
        <w:rPr>
          <w:rFonts w:cs="Arial"/>
          <w:sz w:val="20"/>
        </w:rPr>
        <w:t xml:space="preserve"> </w:t>
      </w:r>
      <w:r>
        <w:rPr>
          <w:rFonts w:cs="Arial"/>
          <w:sz w:val="20"/>
        </w:rPr>
        <w:t xml:space="preserve"> </w:t>
      </w:r>
      <w:r w:rsidRPr="008142A2">
        <w:rPr>
          <w:rFonts w:cs="Arial"/>
          <w:b/>
          <w:bCs/>
          <w:sz w:val="20"/>
        </w:rPr>
        <w:t>(R 336.2810)</w:t>
      </w:r>
    </w:p>
    <w:p w:rsidR="000029D1" w:rsidRPr="008142A2" w:rsidRDefault="000029D1" w:rsidP="000029D1">
      <w:pPr>
        <w:autoSpaceDE w:val="0"/>
        <w:autoSpaceDN w:val="0"/>
        <w:adjustRightInd w:val="0"/>
        <w:rPr>
          <w:rFonts w:cs="Arial"/>
          <w:sz w:val="20"/>
        </w:rPr>
      </w:pPr>
    </w:p>
    <w:p w:rsidR="000029D1" w:rsidRPr="00543E7D" w:rsidRDefault="000029D1" w:rsidP="000029D1">
      <w:pPr>
        <w:rPr>
          <w:b/>
          <w:u w:val="single"/>
        </w:rPr>
      </w:pPr>
      <w:r w:rsidRPr="00543E7D">
        <w:rPr>
          <w:b/>
        </w:rPr>
        <w:t xml:space="preserve">IV.  </w:t>
      </w:r>
      <w:r w:rsidRPr="00543E7D">
        <w:rPr>
          <w:b/>
          <w:u w:val="single"/>
        </w:rPr>
        <w:t>DESIGN/EQUIPMENT PARAMETER(S)</w:t>
      </w:r>
    </w:p>
    <w:p w:rsidR="000029D1" w:rsidRPr="00543E7D" w:rsidRDefault="000029D1" w:rsidP="000029D1"/>
    <w:p w:rsidR="000029D1" w:rsidRPr="00CE0646" w:rsidRDefault="000029D1" w:rsidP="00153643">
      <w:pPr>
        <w:pStyle w:val="ListParagraph"/>
        <w:numPr>
          <w:ilvl w:val="0"/>
          <w:numId w:val="79"/>
        </w:numPr>
        <w:autoSpaceDE w:val="0"/>
        <w:autoSpaceDN w:val="0"/>
        <w:adjustRightInd w:val="0"/>
        <w:jc w:val="both"/>
        <w:rPr>
          <w:sz w:val="20"/>
        </w:rPr>
      </w:pPr>
      <w:r w:rsidRPr="00CE0646">
        <w:rPr>
          <w:rFonts w:cs="Arial"/>
          <w:sz w:val="20"/>
        </w:rPr>
        <w:t xml:space="preserve">The permittee shall not operate EULMF unless the LMF process vessel roof is </w:t>
      </w:r>
      <w:r>
        <w:rPr>
          <w:rFonts w:cs="Arial"/>
          <w:sz w:val="20"/>
        </w:rPr>
        <w:t>in operational position</w:t>
      </w:r>
      <w:r w:rsidRPr="00CE0646">
        <w:rPr>
          <w:rFonts w:cs="Arial"/>
          <w:sz w:val="20"/>
        </w:rPr>
        <w:t>.</w:t>
      </w:r>
      <w:r w:rsidRPr="00CE0646">
        <w:rPr>
          <w:rFonts w:cs="Arial"/>
          <w:sz w:val="20"/>
          <w:vertAlign w:val="superscript"/>
        </w:rPr>
        <w:t>2</w:t>
      </w:r>
      <w:r w:rsidRPr="00CE0646">
        <w:rPr>
          <w:rFonts w:cs="Arial"/>
          <w:sz w:val="20"/>
        </w:rPr>
        <w:t xml:space="preserve"> </w:t>
      </w:r>
      <w:r>
        <w:rPr>
          <w:rFonts w:cs="Arial"/>
          <w:sz w:val="20"/>
        </w:rPr>
        <w:t xml:space="preserve"> </w:t>
      </w:r>
      <w:r w:rsidRPr="00CE0646">
        <w:rPr>
          <w:rFonts w:cs="Arial"/>
          <w:b/>
          <w:bCs/>
          <w:sz w:val="20"/>
        </w:rPr>
        <w:t>(R</w:t>
      </w:r>
      <w:r>
        <w:rPr>
          <w:rFonts w:cs="Arial"/>
          <w:b/>
          <w:bCs/>
          <w:sz w:val="20"/>
        </w:rPr>
        <w:t> </w:t>
      </w:r>
      <w:r w:rsidRPr="00CE0646">
        <w:rPr>
          <w:rFonts w:cs="Arial"/>
          <w:b/>
          <w:bCs/>
          <w:sz w:val="20"/>
        </w:rPr>
        <w:t>336.1224,</w:t>
      </w:r>
      <w:r>
        <w:rPr>
          <w:rFonts w:cs="Arial"/>
          <w:b/>
          <w:bCs/>
          <w:sz w:val="20"/>
        </w:rPr>
        <w:t xml:space="preserve"> </w:t>
      </w:r>
      <w:r w:rsidRPr="00CE0646">
        <w:rPr>
          <w:rFonts w:cs="Arial"/>
          <w:b/>
          <w:bCs/>
          <w:sz w:val="20"/>
        </w:rPr>
        <w:t>R</w:t>
      </w:r>
      <w:r>
        <w:rPr>
          <w:rFonts w:cs="Arial"/>
          <w:b/>
          <w:bCs/>
          <w:sz w:val="20"/>
        </w:rPr>
        <w:t> </w:t>
      </w:r>
      <w:r w:rsidRPr="00CE0646">
        <w:rPr>
          <w:rFonts w:cs="Arial"/>
          <w:b/>
          <w:bCs/>
          <w:sz w:val="20"/>
        </w:rPr>
        <w:t>336.1225, R 336.1301, R 336.1331, R 336.1362, R 336.2810)</w:t>
      </w:r>
    </w:p>
    <w:p w:rsidR="000029D1" w:rsidRPr="00543E7D" w:rsidRDefault="000029D1" w:rsidP="000029D1">
      <w:pPr>
        <w:jc w:val="both"/>
      </w:pPr>
    </w:p>
    <w:p w:rsidR="000029D1" w:rsidRDefault="000029D1" w:rsidP="000029D1">
      <w:pPr>
        <w:jc w:val="both"/>
        <w:rPr>
          <w:b/>
          <w:u w:val="single"/>
        </w:rPr>
      </w:pPr>
      <w:r w:rsidRPr="00543E7D">
        <w:rPr>
          <w:b/>
        </w:rPr>
        <w:t xml:space="preserve">V.  </w:t>
      </w:r>
      <w:r w:rsidRPr="00543E7D">
        <w:rPr>
          <w:b/>
          <w:u w:val="single"/>
        </w:rPr>
        <w:t>TESTING/SAMPLING</w:t>
      </w:r>
    </w:p>
    <w:p w:rsidR="000029D1" w:rsidRPr="00543E7D" w:rsidRDefault="000029D1" w:rsidP="000029D1">
      <w:pPr>
        <w:jc w:val="both"/>
      </w:pPr>
      <w:r>
        <w:rPr>
          <w:rFonts w:cs="Arial"/>
          <w:sz w:val="20"/>
        </w:rPr>
        <w:t xml:space="preserve">Records shall be maintained on file for a period of five years.  </w:t>
      </w:r>
      <w:r w:rsidR="00502F02" w:rsidRPr="00FE0AD0">
        <w:rPr>
          <w:b/>
          <w:sz w:val="20"/>
        </w:rPr>
        <w:t>(R 336.1213(3)(b)(ii))</w:t>
      </w:r>
    </w:p>
    <w:p w:rsidR="000029D1" w:rsidRPr="006D5F38" w:rsidRDefault="000029D1" w:rsidP="000029D1">
      <w:pPr>
        <w:jc w:val="both"/>
        <w:rPr>
          <w:sz w:val="20"/>
        </w:rPr>
      </w:pPr>
    </w:p>
    <w:p w:rsidR="000029D1" w:rsidRPr="006D5F38" w:rsidRDefault="000029D1" w:rsidP="000029D1">
      <w:pPr>
        <w:jc w:val="both"/>
        <w:rPr>
          <w:sz w:val="20"/>
        </w:rPr>
      </w:pPr>
      <w:r w:rsidRPr="006D5F38">
        <w:rPr>
          <w:sz w:val="20"/>
        </w:rPr>
        <w:t>NA</w:t>
      </w:r>
    </w:p>
    <w:p w:rsidR="00110F56" w:rsidRDefault="00110F56">
      <w:pPr>
        <w:rPr>
          <w:sz w:val="20"/>
        </w:rPr>
      </w:pPr>
      <w:r>
        <w:rPr>
          <w:sz w:val="20"/>
        </w:rPr>
        <w:br w:type="page"/>
      </w:r>
    </w:p>
    <w:p w:rsidR="000029D1" w:rsidRPr="006D5F38" w:rsidRDefault="000029D1" w:rsidP="000029D1">
      <w:pPr>
        <w:jc w:val="both"/>
        <w:rPr>
          <w:sz w:val="20"/>
        </w:rPr>
      </w:pPr>
    </w:p>
    <w:p w:rsidR="000029D1" w:rsidRPr="00543E7D" w:rsidRDefault="000029D1" w:rsidP="000029D1">
      <w:pPr>
        <w:jc w:val="both"/>
        <w:rPr>
          <w:b/>
        </w:rPr>
      </w:pPr>
      <w:r w:rsidRPr="00543E7D">
        <w:rPr>
          <w:b/>
        </w:rPr>
        <w:t xml:space="preserve">VI.  </w:t>
      </w:r>
      <w:r w:rsidRPr="00543E7D">
        <w:rPr>
          <w:b/>
          <w:u w:val="single"/>
        </w:rPr>
        <w:t>MONITORING/RECORDKEEPING</w:t>
      </w:r>
    </w:p>
    <w:p w:rsidR="000029D1" w:rsidRPr="00543E7D" w:rsidRDefault="000029D1" w:rsidP="000029D1">
      <w:pPr>
        <w:jc w:val="both"/>
        <w:rPr>
          <w:sz w:val="20"/>
        </w:rPr>
      </w:pPr>
      <w:r w:rsidRPr="00543E7D">
        <w:rPr>
          <w:sz w:val="20"/>
        </w:rPr>
        <w:t xml:space="preserve">Records shall be maintained on file for a period of five years.  </w:t>
      </w:r>
      <w:r w:rsidRPr="00C935C9">
        <w:rPr>
          <w:b/>
          <w:sz w:val="20"/>
        </w:rPr>
        <w:t>(R 336.1213(3)(b)(ii))</w:t>
      </w:r>
    </w:p>
    <w:p w:rsidR="000029D1" w:rsidRPr="006D5F38" w:rsidRDefault="000029D1" w:rsidP="000029D1">
      <w:pPr>
        <w:jc w:val="both"/>
        <w:rPr>
          <w:sz w:val="20"/>
        </w:rPr>
      </w:pPr>
    </w:p>
    <w:p w:rsidR="000029D1" w:rsidRPr="0047799C" w:rsidRDefault="000029D1" w:rsidP="000029D1">
      <w:pPr>
        <w:ind w:left="360" w:hanging="360"/>
        <w:jc w:val="both"/>
        <w:rPr>
          <w:b/>
          <w:sz w:val="20"/>
        </w:rPr>
      </w:pPr>
      <w:r w:rsidRPr="0077217D">
        <w:rPr>
          <w:sz w:val="20"/>
        </w:rPr>
        <w:t xml:space="preserve">1. </w:t>
      </w:r>
      <w:r w:rsidRPr="0077217D">
        <w:rPr>
          <w:sz w:val="20"/>
        </w:rPr>
        <w:tab/>
      </w:r>
      <w:r w:rsidR="00AD2B71">
        <w:rPr>
          <w:color w:val="000000"/>
          <w:sz w:val="20"/>
        </w:rPr>
        <w:t>The permittee shall perform a visible emission</w:t>
      </w:r>
      <w:r w:rsidR="00622DA8">
        <w:rPr>
          <w:color w:val="000000"/>
          <w:sz w:val="20"/>
        </w:rPr>
        <w:t>s</w:t>
      </w:r>
      <w:r w:rsidR="00AD2B71">
        <w:rPr>
          <w:color w:val="000000"/>
          <w:sz w:val="20"/>
        </w:rPr>
        <w:t xml:space="preserve"> observation for SVBHLMF-STACK a minimum of once per calendar day </w:t>
      </w:r>
      <w:r w:rsidR="00AD2B71">
        <w:rPr>
          <w:sz w:val="20"/>
        </w:rPr>
        <w:t>during operation of the LMF</w:t>
      </w:r>
      <w:r w:rsidR="00AD2B71">
        <w:rPr>
          <w:color w:val="000000"/>
          <w:sz w:val="20"/>
        </w:rPr>
        <w:t xml:space="preserve">.  If the permittee observes any visible emissions, the permittee shall perform a Method 9 visible emissions reading.  If after performing the Method 9 visible emissions reading, the permittee determines that visible emissions from the shop building exceed 5% opacity, the permittee shall immediately initiate </w:t>
      </w:r>
      <w:r w:rsidR="00AD2B71">
        <w:rPr>
          <w:sz w:val="20"/>
        </w:rPr>
        <w:t>an investigation to determine the cause of the visible emissions and take prompt corrective action.  Records are required only when a Method 9 visible emissions reading is performed.  When records are required, the records will include the time that the visible emissions were observed, identification of the cause, the corrective action taken, and the time of completion of corrective action.</w:t>
      </w:r>
      <w:r w:rsidR="00AD2B71" w:rsidRPr="00CE0646">
        <w:rPr>
          <w:rFonts w:cs="Arial"/>
          <w:sz w:val="20"/>
          <w:vertAlign w:val="superscript"/>
        </w:rPr>
        <w:t>2</w:t>
      </w:r>
      <w:r>
        <w:rPr>
          <w:sz w:val="20"/>
        </w:rPr>
        <w:t xml:space="preserve"> </w:t>
      </w:r>
      <w:r w:rsidRPr="0077217D">
        <w:rPr>
          <w:sz w:val="20"/>
        </w:rPr>
        <w:t xml:space="preserve"> </w:t>
      </w:r>
      <w:r w:rsidRPr="0077217D">
        <w:rPr>
          <w:b/>
          <w:sz w:val="20"/>
        </w:rPr>
        <w:t xml:space="preserve">(R 336.1301, R336.1303)   </w:t>
      </w:r>
    </w:p>
    <w:p w:rsidR="000029D1" w:rsidRPr="006D5F38" w:rsidRDefault="000029D1" w:rsidP="000029D1">
      <w:pPr>
        <w:jc w:val="both"/>
        <w:rPr>
          <w:b/>
          <w:sz w:val="20"/>
        </w:rPr>
      </w:pPr>
    </w:p>
    <w:p w:rsidR="000029D1" w:rsidRPr="00543E7D" w:rsidRDefault="000029D1" w:rsidP="000029D1">
      <w:pPr>
        <w:jc w:val="both"/>
        <w:rPr>
          <w:b/>
        </w:rPr>
      </w:pPr>
      <w:r w:rsidRPr="00543E7D">
        <w:rPr>
          <w:b/>
        </w:rPr>
        <w:t xml:space="preserve">VII.  </w:t>
      </w:r>
      <w:r w:rsidRPr="00543E7D">
        <w:rPr>
          <w:b/>
          <w:u w:val="single"/>
        </w:rPr>
        <w:t>REPORTING</w:t>
      </w:r>
    </w:p>
    <w:p w:rsidR="000029D1" w:rsidRDefault="000029D1" w:rsidP="000029D1">
      <w:pPr>
        <w:jc w:val="both"/>
      </w:pPr>
    </w:p>
    <w:p w:rsidR="000029D1" w:rsidRPr="004B4509" w:rsidRDefault="000029D1" w:rsidP="000029D1">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0029D1" w:rsidRPr="00794966" w:rsidRDefault="000029D1" w:rsidP="000029D1">
      <w:pPr>
        <w:ind w:left="360" w:hanging="360"/>
        <w:jc w:val="both"/>
        <w:rPr>
          <w:sz w:val="20"/>
        </w:rPr>
      </w:pPr>
    </w:p>
    <w:p w:rsidR="000029D1" w:rsidRPr="00794966" w:rsidRDefault="000029D1" w:rsidP="000029D1">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0029D1" w:rsidRPr="00794966" w:rsidRDefault="000029D1" w:rsidP="000029D1">
      <w:pPr>
        <w:ind w:left="360" w:hanging="360"/>
        <w:jc w:val="both"/>
        <w:rPr>
          <w:sz w:val="20"/>
        </w:rPr>
      </w:pPr>
    </w:p>
    <w:p w:rsidR="000029D1" w:rsidRPr="00794966" w:rsidRDefault="000029D1" w:rsidP="000029D1">
      <w:pPr>
        <w:ind w:left="360" w:hanging="360"/>
        <w:jc w:val="both"/>
        <w:rPr>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appropriate AQD</w:t>
      </w:r>
      <w:r>
        <w:rPr>
          <w:sz w:val="20"/>
        </w:rPr>
        <w:t xml:space="preserve"> 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rsidR="000029D1" w:rsidRPr="00543E7D" w:rsidRDefault="000029D1" w:rsidP="000029D1">
      <w:pPr>
        <w:jc w:val="both"/>
        <w:rPr>
          <w:sz w:val="20"/>
        </w:rPr>
      </w:pPr>
    </w:p>
    <w:p w:rsidR="000029D1" w:rsidRPr="00543E7D" w:rsidRDefault="000029D1" w:rsidP="000029D1">
      <w:pPr>
        <w:jc w:val="both"/>
        <w:rPr>
          <w:b/>
          <w:sz w:val="20"/>
        </w:rPr>
      </w:pPr>
      <w:r w:rsidRPr="00543E7D">
        <w:rPr>
          <w:b/>
          <w:sz w:val="20"/>
        </w:rPr>
        <w:t>See Appendix 8</w:t>
      </w:r>
      <w:r w:rsidR="00DA2234">
        <w:rPr>
          <w:b/>
          <w:sz w:val="20"/>
        </w:rPr>
        <w:t>-1</w:t>
      </w:r>
    </w:p>
    <w:p w:rsidR="000029D1" w:rsidRPr="00543E7D" w:rsidRDefault="000029D1" w:rsidP="000029D1">
      <w:pPr>
        <w:jc w:val="both"/>
      </w:pPr>
    </w:p>
    <w:p w:rsidR="000029D1" w:rsidRPr="00543E7D" w:rsidRDefault="000029D1" w:rsidP="000029D1">
      <w:pPr>
        <w:jc w:val="both"/>
        <w:rPr>
          <w:b/>
        </w:rPr>
      </w:pPr>
      <w:r w:rsidRPr="00543E7D">
        <w:rPr>
          <w:b/>
        </w:rPr>
        <w:t xml:space="preserve">VIII.  </w:t>
      </w:r>
      <w:r w:rsidRPr="00543E7D">
        <w:rPr>
          <w:b/>
          <w:u w:val="single"/>
        </w:rPr>
        <w:t>STACK/VENT RESTRICTION(S</w:t>
      </w:r>
      <w:r w:rsidRPr="00543E7D">
        <w:rPr>
          <w:b/>
        </w:rPr>
        <w:t>)</w:t>
      </w:r>
    </w:p>
    <w:p w:rsidR="000029D1" w:rsidRDefault="000029D1" w:rsidP="000029D1">
      <w:pPr>
        <w:autoSpaceDE w:val="0"/>
        <w:autoSpaceDN w:val="0"/>
        <w:adjustRightInd w:val="0"/>
        <w:rPr>
          <w:rFonts w:cs="Arial"/>
          <w:sz w:val="20"/>
        </w:rPr>
      </w:pPr>
    </w:p>
    <w:p w:rsidR="000029D1" w:rsidRPr="001E0458" w:rsidRDefault="000029D1" w:rsidP="000029D1">
      <w:pPr>
        <w:autoSpaceDE w:val="0"/>
        <w:autoSpaceDN w:val="0"/>
        <w:adjustRightInd w:val="0"/>
        <w:jc w:val="both"/>
        <w:rPr>
          <w:rFonts w:cs="Arial"/>
          <w:sz w:val="20"/>
        </w:rPr>
      </w:pPr>
      <w:r>
        <w:rPr>
          <w:rFonts w:cs="Arial"/>
          <w:sz w:val="20"/>
        </w:rPr>
        <w:t>The exhaust gases from the stacks listed in the table below shall be discharged unobstructed vertically upwards to the ambient air unless otherwise noted:</w:t>
      </w:r>
    </w:p>
    <w:p w:rsidR="000029D1" w:rsidRPr="00543E7D" w:rsidRDefault="000029D1" w:rsidP="000029D1">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610"/>
        <w:gridCol w:w="2610"/>
        <w:gridCol w:w="2610"/>
      </w:tblGrid>
      <w:tr w:rsidR="000029D1" w:rsidTr="0021509E">
        <w:tc>
          <w:tcPr>
            <w:tcW w:w="2610" w:type="dxa"/>
          </w:tcPr>
          <w:p w:rsidR="000029D1" w:rsidRPr="006D5F38" w:rsidRDefault="000029D1" w:rsidP="0021509E">
            <w:pPr>
              <w:jc w:val="center"/>
              <w:rPr>
                <w:b/>
                <w:sz w:val="20"/>
              </w:rPr>
            </w:pPr>
            <w:r w:rsidRPr="006D5F38">
              <w:rPr>
                <w:b/>
                <w:sz w:val="20"/>
              </w:rPr>
              <w:t>Stack &amp; Vent ID</w:t>
            </w:r>
          </w:p>
        </w:tc>
        <w:tc>
          <w:tcPr>
            <w:tcW w:w="2610" w:type="dxa"/>
          </w:tcPr>
          <w:p w:rsidR="000029D1" w:rsidRPr="006D5F38" w:rsidRDefault="000029D1" w:rsidP="0021509E">
            <w:pPr>
              <w:jc w:val="center"/>
              <w:rPr>
                <w:b/>
                <w:sz w:val="20"/>
              </w:rPr>
            </w:pPr>
            <w:r w:rsidRPr="006D5F38">
              <w:rPr>
                <w:b/>
                <w:sz w:val="20"/>
              </w:rPr>
              <w:t>Maximum Exhaust Diameter/Dimensions (inches)</w:t>
            </w:r>
          </w:p>
        </w:tc>
        <w:tc>
          <w:tcPr>
            <w:tcW w:w="2610" w:type="dxa"/>
          </w:tcPr>
          <w:p w:rsidR="000029D1" w:rsidRPr="006D5F38" w:rsidRDefault="000029D1" w:rsidP="0021509E">
            <w:pPr>
              <w:jc w:val="center"/>
              <w:rPr>
                <w:b/>
                <w:sz w:val="20"/>
              </w:rPr>
            </w:pPr>
            <w:r w:rsidRPr="006D5F38">
              <w:rPr>
                <w:b/>
                <w:sz w:val="20"/>
              </w:rPr>
              <w:t>Minimum Height</w:t>
            </w:r>
          </w:p>
          <w:p w:rsidR="000029D1" w:rsidRPr="006D5F38" w:rsidRDefault="000029D1" w:rsidP="0021509E">
            <w:pPr>
              <w:jc w:val="center"/>
              <w:rPr>
                <w:b/>
                <w:sz w:val="20"/>
              </w:rPr>
            </w:pPr>
            <w:r w:rsidRPr="006D5F38">
              <w:rPr>
                <w:b/>
                <w:sz w:val="20"/>
              </w:rPr>
              <w:t xml:space="preserve"> Above Ground </w:t>
            </w:r>
          </w:p>
          <w:p w:rsidR="000029D1" w:rsidRPr="006D5F38" w:rsidRDefault="000029D1" w:rsidP="0021509E">
            <w:pPr>
              <w:jc w:val="center"/>
              <w:rPr>
                <w:b/>
                <w:sz w:val="20"/>
              </w:rPr>
            </w:pPr>
            <w:r w:rsidRPr="006D5F38">
              <w:rPr>
                <w:b/>
                <w:sz w:val="20"/>
              </w:rPr>
              <w:t>(feet)</w:t>
            </w:r>
          </w:p>
        </w:tc>
        <w:tc>
          <w:tcPr>
            <w:tcW w:w="2610" w:type="dxa"/>
          </w:tcPr>
          <w:p w:rsidR="000029D1" w:rsidRPr="006D5F38" w:rsidRDefault="000029D1" w:rsidP="0021509E">
            <w:pPr>
              <w:jc w:val="center"/>
              <w:rPr>
                <w:b/>
                <w:sz w:val="20"/>
              </w:rPr>
            </w:pPr>
            <w:r w:rsidRPr="006D5F38">
              <w:rPr>
                <w:b/>
                <w:sz w:val="20"/>
              </w:rPr>
              <w:t>Underlying Applicable Requirements</w:t>
            </w:r>
          </w:p>
        </w:tc>
      </w:tr>
      <w:tr w:rsidR="000029D1" w:rsidTr="0021509E">
        <w:tc>
          <w:tcPr>
            <w:tcW w:w="2610" w:type="dxa"/>
          </w:tcPr>
          <w:p w:rsidR="000029D1" w:rsidRPr="006D5F38" w:rsidRDefault="000029D1" w:rsidP="009A66C3">
            <w:pPr>
              <w:jc w:val="both"/>
              <w:rPr>
                <w:sz w:val="20"/>
              </w:rPr>
            </w:pPr>
            <w:r w:rsidRPr="006D5F38">
              <w:rPr>
                <w:rFonts w:cs="Arial"/>
                <w:sz w:val="20"/>
              </w:rPr>
              <w:t xml:space="preserve">1. </w:t>
            </w:r>
            <w:r w:rsidRPr="00116CBF">
              <w:rPr>
                <w:rFonts w:cs="Arial"/>
                <w:sz w:val="20"/>
              </w:rPr>
              <w:t>SVBHLMF-STACK</w:t>
            </w:r>
          </w:p>
        </w:tc>
        <w:tc>
          <w:tcPr>
            <w:tcW w:w="2610" w:type="dxa"/>
          </w:tcPr>
          <w:p w:rsidR="000029D1" w:rsidRPr="006D5F38" w:rsidRDefault="000029D1" w:rsidP="0021509E">
            <w:pPr>
              <w:jc w:val="center"/>
              <w:rPr>
                <w:rFonts w:cs="Arial"/>
                <w:sz w:val="20"/>
              </w:rPr>
            </w:pPr>
            <w:r>
              <w:rPr>
                <w:sz w:val="20"/>
              </w:rPr>
              <w:t>110</w:t>
            </w:r>
            <w:r w:rsidRPr="006D5F38">
              <w:rPr>
                <w:rFonts w:cs="Arial"/>
                <w:sz w:val="20"/>
                <w:vertAlign w:val="superscript"/>
              </w:rPr>
              <w:t>2</w:t>
            </w:r>
          </w:p>
        </w:tc>
        <w:tc>
          <w:tcPr>
            <w:tcW w:w="2610" w:type="dxa"/>
          </w:tcPr>
          <w:p w:rsidR="000029D1" w:rsidRPr="006D5F38" w:rsidRDefault="000029D1" w:rsidP="0021509E">
            <w:pPr>
              <w:jc w:val="center"/>
              <w:rPr>
                <w:rFonts w:cs="Arial"/>
                <w:sz w:val="20"/>
              </w:rPr>
            </w:pPr>
            <w:r w:rsidRPr="006D5F38">
              <w:rPr>
                <w:sz w:val="20"/>
              </w:rPr>
              <w:t>1</w:t>
            </w:r>
            <w:r>
              <w:rPr>
                <w:sz w:val="20"/>
              </w:rPr>
              <w:t>5</w:t>
            </w:r>
            <w:r w:rsidRPr="006D5F38">
              <w:rPr>
                <w:sz w:val="20"/>
              </w:rPr>
              <w:t>0</w:t>
            </w:r>
            <w:r w:rsidRPr="006D5F38">
              <w:rPr>
                <w:rFonts w:cs="Arial"/>
                <w:sz w:val="20"/>
                <w:vertAlign w:val="superscript"/>
              </w:rPr>
              <w:t>2</w:t>
            </w:r>
          </w:p>
        </w:tc>
        <w:tc>
          <w:tcPr>
            <w:tcW w:w="2610" w:type="dxa"/>
          </w:tcPr>
          <w:p w:rsidR="000029D1" w:rsidRPr="006D5F38" w:rsidRDefault="000029D1" w:rsidP="0021509E">
            <w:pPr>
              <w:autoSpaceDE w:val="0"/>
              <w:autoSpaceDN w:val="0"/>
              <w:adjustRightInd w:val="0"/>
              <w:jc w:val="center"/>
              <w:rPr>
                <w:rFonts w:cs="Arial"/>
                <w:b/>
                <w:sz w:val="20"/>
              </w:rPr>
            </w:pPr>
            <w:r w:rsidRPr="006D5F38">
              <w:rPr>
                <w:rFonts w:cs="Arial"/>
                <w:b/>
                <w:sz w:val="20"/>
              </w:rPr>
              <w:t>R 336.1225</w:t>
            </w:r>
            <w:r w:rsidR="000019AC">
              <w:rPr>
                <w:rFonts w:cs="Arial"/>
                <w:b/>
                <w:sz w:val="20"/>
              </w:rPr>
              <w:t>,</w:t>
            </w:r>
          </w:p>
          <w:p w:rsidR="000029D1" w:rsidRPr="006D5F38" w:rsidRDefault="000029D1" w:rsidP="0021509E">
            <w:pPr>
              <w:autoSpaceDE w:val="0"/>
              <w:autoSpaceDN w:val="0"/>
              <w:adjustRightInd w:val="0"/>
              <w:jc w:val="center"/>
              <w:rPr>
                <w:rFonts w:cs="Arial"/>
                <w:b/>
                <w:sz w:val="20"/>
              </w:rPr>
            </w:pPr>
            <w:r w:rsidRPr="006D5F38">
              <w:rPr>
                <w:rFonts w:cs="Arial"/>
                <w:b/>
                <w:sz w:val="20"/>
              </w:rPr>
              <w:t>R 336.2803, R 336.2804</w:t>
            </w:r>
          </w:p>
          <w:p w:rsidR="000029D1" w:rsidRPr="006D5F38" w:rsidRDefault="000029D1" w:rsidP="0021509E">
            <w:pPr>
              <w:jc w:val="center"/>
              <w:rPr>
                <w:sz w:val="20"/>
              </w:rPr>
            </w:pPr>
          </w:p>
        </w:tc>
      </w:tr>
    </w:tbl>
    <w:p w:rsidR="000029D1" w:rsidRDefault="000029D1" w:rsidP="000029D1">
      <w:pPr>
        <w:jc w:val="both"/>
      </w:pPr>
    </w:p>
    <w:p w:rsidR="000029D1" w:rsidRPr="00543E7D" w:rsidRDefault="000029D1" w:rsidP="000029D1">
      <w:pPr>
        <w:jc w:val="both"/>
        <w:rPr>
          <w:b/>
        </w:rPr>
      </w:pPr>
      <w:r w:rsidRPr="00543E7D">
        <w:rPr>
          <w:b/>
        </w:rPr>
        <w:t xml:space="preserve">IX.  </w:t>
      </w:r>
      <w:r w:rsidRPr="00543E7D">
        <w:rPr>
          <w:b/>
          <w:u w:val="single"/>
        </w:rPr>
        <w:t>OTHER REQUIREMENT(S)</w:t>
      </w:r>
    </w:p>
    <w:p w:rsidR="000029D1" w:rsidRPr="00543E7D" w:rsidRDefault="000029D1" w:rsidP="000029D1">
      <w:pPr>
        <w:jc w:val="both"/>
      </w:pPr>
    </w:p>
    <w:p w:rsidR="000029D1" w:rsidRDefault="0050318B" w:rsidP="000029D1">
      <w:pPr>
        <w:autoSpaceDE w:val="0"/>
        <w:autoSpaceDN w:val="0"/>
        <w:adjustRightInd w:val="0"/>
        <w:jc w:val="both"/>
        <w:rPr>
          <w:rFonts w:cs="Arial"/>
          <w:sz w:val="20"/>
        </w:rPr>
      </w:pPr>
      <w:r>
        <w:rPr>
          <w:rFonts w:cs="Arial"/>
          <w:sz w:val="20"/>
        </w:rPr>
        <w:t>NA</w:t>
      </w:r>
    </w:p>
    <w:p w:rsidR="000029D1" w:rsidRDefault="000029D1" w:rsidP="000029D1">
      <w:pPr>
        <w:rPr>
          <w:szCs w:val="22"/>
        </w:rPr>
      </w:pPr>
    </w:p>
    <w:p w:rsidR="000029D1" w:rsidRPr="00FE0AD0" w:rsidRDefault="000029D1" w:rsidP="000029D1">
      <w:pPr>
        <w:jc w:val="both"/>
        <w:rPr>
          <w:sz w:val="20"/>
        </w:rPr>
      </w:pPr>
    </w:p>
    <w:p w:rsidR="000029D1" w:rsidRPr="00440957" w:rsidRDefault="000029D1" w:rsidP="000029D1">
      <w:pPr>
        <w:jc w:val="both"/>
        <w:rPr>
          <w:sz w:val="20"/>
        </w:rPr>
      </w:pPr>
      <w:r w:rsidRPr="00FE0AD0">
        <w:rPr>
          <w:b/>
          <w:sz w:val="20"/>
          <w:u w:val="single"/>
        </w:rPr>
        <w:t>Footnotes</w:t>
      </w:r>
      <w:r w:rsidRPr="00FE0AD0">
        <w:rPr>
          <w:b/>
          <w:sz w:val="20"/>
        </w:rPr>
        <w:t>:</w:t>
      </w:r>
    </w:p>
    <w:p w:rsidR="000029D1" w:rsidRPr="00FE0AD0" w:rsidRDefault="000029D1" w:rsidP="000029D1">
      <w:pPr>
        <w:jc w:val="both"/>
        <w:rPr>
          <w:sz w:val="20"/>
        </w:rPr>
      </w:pPr>
      <w:r w:rsidRPr="00FE0AD0">
        <w:rPr>
          <w:sz w:val="20"/>
          <w:vertAlign w:val="superscript"/>
        </w:rPr>
        <w:t>1</w:t>
      </w:r>
      <w:r w:rsidRPr="00FE0AD0">
        <w:rPr>
          <w:sz w:val="20"/>
        </w:rPr>
        <w:t>This condition is state</w:t>
      </w:r>
      <w:r>
        <w:rPr>
          <w:sz w:val="20"/>
        </w:rPr>
        <w:t>-</w:t>
      </w:r>
      <w:r w:rsidRPr="00FE0AD0">
        <w:rPr>
          <w:sz w:val="20"/>
        </w:rPr>
        <w:t>only enforceable</w:t>
      </w:r>
      <w:r>
        <w:rPr>
          <w:sz w:val="20"/>
        </w:rPr>
        <w:t xml:space="preserve"> and was established pursuant to Rule 201(1)(b)</w:t>
      </w:r>
      <w:r w:rsidRPr="00FE0AD0">
        <w:rPr>
          <w:sz w:val="20"/>
        </w:rPr>
        <w:t>.</w:t>
      </w:r>
    </w:p>
    <w:p w:rsidR="000029D1" w:rsidRPr="00FE0AD0" w:rsidRDefault="000029D1" w:rsidP="000029D1">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rsidR="000029D1" w:rsidRDefault="000029D1" w:rsidP="000029D1">
      <w:pPr>
        <w:rPr>
          <w:szCs w:val="22"/>
        </w:rPr>
      </w:pPr>
      <w:r>
        <w:rPr>
          <w:szCs w:val="22"/>
        </w:rPr>
        <w:br w:type="page"/>
      </w:r>
    </w:p>
    <w:p w:rsidR="000029D1" w:rsidRPr="00543E7D" w:rsidRDefault="000029D1" w:rsidP="000029D1">
      <w:pPr>
        <w:pStyle w:val="Heading2CenteredBoxSinglesolidlineAuto"/>
      </w:pPr>
      <w:bookmarkStart w:id="69" w:name="_Toc451852111"/>
      <w:r>
        <w:lastRenderedPageBreak/>
        <w:t>EUVTD</w:t>
      </w:r>
      <w:bookmarkEnd w:id="69"/>
    </w:p>
    <w:p w:rsidR="000029D1" w:rsidRPr="00543E7D" w:rsidRDefault="000029D1" w:rsidP="000029D1">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 xml:space="preserve">EMISSION UNIT </w:t>
      </w:r>
      <w:r w:rsidRPr="00543E7D">
        <w:rPr>
          <w:b/>
          <w:sz w:val="28"/>
          <w:szCs w:val="28"/>
        </w:rPr>
        <w:t>CONDITIONS</w:t>
      </w:r>
    </w:p>
    <w:p w:rsidR="000029D1" w:rsidRPr="00543E7D" w:rsidRDefault="000029D1" w:rsidP="000029D1"/>
    <w:p w:rsidR="000029D1" w:rsidRPr="00543E7D" w:rsidRDefault="000029D1" w:rsidP="000029D1"/>
    <w:p w:rsidR="000029D1" w:rsidRPr="00543E7D" w:rsidRDefault="000029D1" w:rsidP="000029D1">
      <w:pPr>
        <w:rPr>
          <w:b/>
          <w:u w:val="single"/>
        </w:rPr>
      </w:pPr>
      <w:r w:rsidRPr="00543E7D">
        <w:rPr>
          <w:b/>
          <w:u w:val="single"/>
        </w:rPr>
        <w:t>DESCRIPTION</w:t>
      </w:r>
    </w:p>
    <w:p w:rsidR="000029D1" w:rsidRPr="00543E7D" w:rsidRDefault="000029D1" w:rsidP="000029D1"/>
    <w:p w:rsidR="00DD19B0" w:rsidRDefault="00DD19B0" w:rsidP="00DD19B0">
      <w:pPr>
        <w:jc w:val="both"/>
        <w:rPr>
          <w:sz w:val="20"/>
        </w:rPr>
      </w:pPr>
      <w:r>
        <w:rPr>
          <w:rFonts w:cs="Arial"/>
          <w:sz w:val="20"/>
        </w:rPr>
        <w:t xml:space="preserve">Two vacuum tank degassers which remove entrained gases from the molten metal. </w:t>
      </w:r>
      <w:r w:rsidR="002C5BCB">
        <w:rPr>
          <w:rFonts w:cs="Arial"/>
          <w:sz w:val="20"/>
        </w:rPr>
        <w:t xml:space="preserve"> </w:t>
      </w:r>
      <w:r>
        <w:rPr>
          <w:rFonts w:cs="Arial"/>
          <w:sz w:val="20"/>
        </w:rPr>
        <w:t>This emission unit does not include reheating.  Controlled by the existing EAF baghouse.  Emissions are directed to the DVBAGHOUSE-01 via removable covers or decks, which are located over the ladle while the process is operating.</w:t>
      </w:r>
    </w:p>
    <w:p w:rsidR="000029D1" w:rsidRDefault="000029D1" w:rsidP="000029D1">
      <w:pPr>
        <w:jc w:val="both"/>
        <w:rPr>
          <w:rFonts w:cs="Arial"/>
          <w:b/>
          <w:bCs/>
          <w:sz w:val="20"/>
        </w:rPr>
      </w:pPr>
    </w:p>
    <w:p w:rsidR="000029D1" w:rsidRPr="00543E7D" w:rsidRDefault="000029D1" w:rsidP="000029D1">
      <w:pPr>
        <w:jc w:val="both"/>
        <w:rPr>
          <w:sz w:val="20"/>
        </w:rPr>
      </w:pPr>
      <w:r>
        <w:rPr>
          <w:rFonts w:cs="Arial"/>
          <w:b/>
          <w:bCs/>
          <w:sz w:val="20"/>
        </w:rPr>
        <w:t xml:space="preserve">Flexible Group ID:  </w:t>
      </w:r>
      <w:r w:rsidR="00DA2234">
        <w:rPr>
          <w:rFonts w:cs="Arial"/>
          <w:sz w:val="20"/>
        </w:rPr>
        <w:t xml:space="preserve">FGMELTSHOP, </w:t>
      </w:r>
      <w:r w:rsidRPr="00A62B98">
        <w:rPr>
          <w:rFonts w:cs="Arial"/>
          <w:bCs/>
          <w:sz w:val="20"/>
        </w:rPr>
        <w:t>FGBLDFUG,</w:t>
      </w:r>
      <w:r>
        <w:rPr>
          <w:rFonts w:cs="Arial"/>
          <w:b/>
          <w:bCs/>
          <w:sz w:val="20"/>
        </w:rPr>
        <w:t xml:space="preserve"> </w:t>
      </w:r>
      <w:r>
        <w:rPr>
          <w:sz w:val="20"/>
        </w:rPr>
        <w:t>FGGHG</w:t>
      </w:r>
    </w:p>
    <w:p w:rsidR="000029D1" w:rsidRPr="00543E7D" w:rsidRDefault="000029D1" w:rsidP="000029D1">
      <w:pPr>
        <w:jc w:val="both"/>
      </w:pPr>
    </w:p>
    <w:p w:rsidR="000029D1" w:rsidRPr="00543E7D" w:rsidRDefault="000029D1" w:rsidP="000029D1">
      <w:pPr>
        <w:jc w:val="both"/>
        <w:rPr>
          <w:b/>
          <w:u w:val="single"/>
        </w:rPr>
      </w:pPr>
      <w:r w:rsidRPr="00543E7D">
        <w:rPr>
          <w:b/>
          <w:u w:val="single"/>
        </w:rPr>
        <w:t>POLLUTION CONTROL EQUIPMENT</w:t>
      </w:r>
    </w:p>
    <w:p w:rsidR="000029D1" w:rsidRDefault="000029D1" w:rsidP="000029D1">
      <w:pPr>
        <w:jc w:val="both"/>
        <w:rPr>
          <w:sz w:val="20"/>
        </w:rPr>
      </w:pPr>
    </w:p>
    <w:p w:rsidR="000029D1" w:rsidRPr="00C935C9" w:rsidRDefault="000029D1" w:rsidP="000029D1">
      <w:pPr>
        <w:jc w:val="both"/>
        <w:rPr>
          <w:sz w:val="20"/>
        </w:rPr>
      </w:pPr>
      <w:r>
        <w:rPr>
          <w:rFonts w:cs="Arial"/>
          <w:sz w:val="20"/>
        </w:rPr>
        <w:t xml:space="preserve">DVBAGHOUSE-01 </w:t>
      </w:r>
    </w:p>
    <w:p w:rsidR="000029D1" w:rsidRPr="00C935C9" w:rsidRDefault="000029D1" w:rsidP="000029D1">
      <w:pPr>
        <w:jc w:val="both"/>
        <w:rPr>
          <w:sz w:val="20"/>
        </w:rPr>
      </w:pPr>
    </w:p>
    <w:p w:rsidR="000029D1" w:rsidRPr="00543E7D" w:rsidRDefault="000029D1" w:rsidP="000029D1">
      <w:pPr>
        <w:rPr>
          <w:b/>
        </w:rPr>
      </w:pPr>
      <w:r w:rsidRPr="00543E7D">
        <w:rPr>
          <w:b/>
        </w:rPr>
        <w:t xml:space="preserve">I.  </w:t>
      </w:r>
      <w:r w:rsidRPr="00543E7D">
        <w:rPr>
          <w:b/>
          <w:u w:val="single"/>
        </w:rPr>
        <w:t>EMISSION LIMIT(S)</w:t>
      </w:r>
    </w:p>
    <w:p w:rsidR="000029D1" w:rsidRPr="00543E7D" w:rsidRDefault="000029D1" w:rsidP="000029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21"/>
        <w:gridCol w:w="1437"/>
        <w:gridCol w:w="1789"/>
        <w:gridCol w:w="2333"/>
        <w:gridCol w:w="1527"/>
        <w:gridCol w:w="1527"/>
      </w:tblGrid>
      <w:tr w:rsidR="000029D1" w:rsidRPr="00C7015F" w:rsidTr="0021509E">
        <w:trPr>
          <w:cantSplit/>
          <w:tblHeader/>
        </w:trPr>
        <w:tc>
          <w:tcPr>
            <w:tcW w:w="792"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Pollutant</w:t>
            </w:r>
          </w:p>
        </w:tc>
        <w:tc>
          <w:tcPr>
            <w:tcW w:w="702"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Limit</w:t>
            </w:r>
          </w:p>
        </w:tc>
        <w:tc>
          <w:tcPr>
            <w:tcW w:w="874"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Time Period/ Operating Scenario</w:t>
            </w:r>
          </w:p>
        </w:tc>
        <w:tc>
          <w:tcPr>
            <w:tcW w:w="1140"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Equipment</w:t>
            </w:r>
          </w:p>
        </w:tc>
        <w:tc>
          <w:tcPr>
            <w:tcW w:w="746"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Monitoring/</w:t>
            </w:r>
          </w:p>
          <w:p w:rsidR="000029D1" w:rsidRPr="00C7015F" w:rsidRDefault="000029D1" w:rsidP="0021509E">
            <w:pPr>
              <w:jc w:val="center"/>
              <w:rPr>
                <w:b/>
                <w:sz w:val="20"/>
              </w:rPr>
            </w:pPr>
            <w:r w:rsidRPr="00C7015F">
              <w:rPr>
                <w:b/>
                <w:sz w:val="20"/>
              </w:rPr>
              <w:t>Testing Method</w:t>
            </w:r>
          </w:p>
        </w:tc>
        <w:tc>
          <w:tcPr>
            <w:tcW w:w="746"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Underlying Applicable Requirements</w:t>
            </w:r>
          </w:p>
        </w:tc>
      </w:tr>
      <w:tr w:rsidR="000029D1" w:rsidRPr="00C7015F" w:rsidTr="0021509E">
        <w:trPr>
          <w:cantSplit/>
        </w:trPr>
        <w:tc>
          <w:tcPr>
            <w:tcW w:w="792" w:type="pct"/>
            <w:tcBorders>
              <w:top w:val="single" w:sz="4" w:space="0" w:color="auto"/>
              <w:left w:val="single" w:sz="4" w:space="0" w:color="auto"/>
              <w:bottom w:val="single" w:sz="4" w:space="0" w:color="auto"/>
              <w:right w:val="single" w:sz="4" w:space="0" w:color="auto"/>
            </w:tcBorders>
          </w:tcPr>
          <w:p w:rsidR="000029D1" w:rsidRPr="008C29FB" w:rsidRDefault="000029D1" w:rsidP="0021509E">
            <w:pPr>
              <w:jc w:val="center"/>
              <w:rPr>
                <w:sz w:val="20"/>
              </w:rPr>
            </w:pPr>
            <w:r w:rsidRPr="008C29FB">
              <w:rPr>
                <w:sz w:val="20"/>
              </w:rPr>
              <w:t>NA</w:t>
            </w:r>
          </w:p>
        </w:tc>
        <w:tc>
          <w:tcPr>
            <w:tcW w:w="702" w:type="pct"/>
            <w:tcBorders>
              <w:top w:val="single" w:sz="4" w:space="0" w:color="auto"/>
              <w:left w:val="single" w:sz="4" w:space="0" w:color="auto"/>
              <w:bottom w:val="single" w:sz="4" w:space="0" w:color="auto"/>
              <w:right w:val="single" w:sz="4" w:space="0" w:color="auto"/>
            </w:tcBorders>
          </w:tcPr>
          <w:p w:rsidR="000029D1" w:rsidRDefault="000029D1" w:rsidP="0021509E">
            <w:pPr>
              <w:jc w:val="center"/>
            </w:pPr>
            <w:r w:rsidRPr="008D1EB8">
              <w:rPr>
                <w:sz w:val="20"/>
              </w:rPr>
              <w:t>NA</w:t>
            </w:r>
          </w:p>
        </w:tc>
        <w:tc>
          <w:tcPr>
            <w:tcW w:w="874" w:type="pct"/>
            <w:tcBorders>
              <w:top w:val="single" w:sz="4" w:space="0" w:color="auto"/>
              <w:left w:val="single" w:sz="4" w:space="0" w:color="auto"/>
              <w:bottom w:val="single" w:sz="4" w:space="0" w:color="auto"/>
              <w:right w:val="single" w:sz="4" w:space="0" w:color="auto"/>
            </w:tcBorders>
          </w:tcPr>
          <w:p w:rsidR="000029D1" w:rsidRDefault="000029D1" w:rsidP="0021509E">
            <w:pPr>
              <w:jc w:val="center"/>
            </w:pPr>
            <w:r w:rsidRPr="008D1EB8">
              <w:rPr>
                <w:sz w:val="20"/>
              </w:rPr>
              <w:t>NA</w:t>
            </w:r>
          </w:p>
        </w:tc>
        <w:tc>
          <w:tcPr>
            <w:tcW w:w="1140" w:type="pct"/>
            <w:tcBorders>
              <w:top w:val="single" w:sz="4" w:space="0" w:color="auto"/>
              <w:left w:val="single" w:sz="4" w:space="0" w:color="auto"/>
              <w:bottom w:val="single" w:sz="4" w:space="0" w:color="auto"/>
              <w:right w:val="single" w:sz="4" w:space="0" w:color="auto"/>
            </w:tcBorders>
          </w:tcPr>
          <w:p w:rsidR="000029D1" w:rsidRDefault="000029D1" w:rsidP="0021509E">
            <w:pPr>
              <w:jc w:val="center"/>
            </w:pPr>
            <w:r w:rsidRPr="008D1EB8">
              <w:rPr>
                <w:sz w:val="20"/>
              </w:rPr>
              <w:t>NA</w:t>
            </w:r>
          </w:p>
        </w:tc>
        <w:tc>
          <w:tcPr>
            <w:tcW w:w="746" w:type="pct"/>
            <w:tcBorders>
              <w:top w:val="single" w:sz="4" w:space="0" w:color="auto"/>
              <w:left w:val="single" w:sz="4" w:space="0" w:color="auto"/>
              <w:bottom w:val="single" w:sz="4" w:space="0" w:color="auto"/>
              <w:right w:val="single" w:sz="4" w:space="0" w:color="auto"/>
            </w:tcBorders>
          </w:tcPr>
          <w:p w:rsidR="000029D1" w:rsidRDefault="000029D1" w:rsidP="0021509E">
            <w:pPr>
              <w:jc w:val="center"/>
            </w:pPr>
            <w:r w:rsidRPr="008D1EB8">
              <w:rPr>
                <w:sz w:val="20"/>
              </w:rPr>
              <w:t>NA</w:t>
            </w:r>
          </w:p>
        </w:tc>
        <w:tc>
          <w:tcPr>
            <w:tcW w:w="746" w:type="pct"/>
            <w:tcBorders>
              <w:top w:val="single" w:sz="4" w:space="0" w:color="auto"/>
              <w:left w:val="single" w:sz="4" w:space="0" w:color="auto"/>
              <w:bottom w:val="single" w:sz="4" w:space="0" w:color="auto"/>
              <w:right w:val="single" w:sz="4" w:space="0" w:color="auto"/>
            </w:tcBorders>
          </w:tcPr>
          <w:p w:rsidR="000029D1" w:rsidRDefault="000029D1" w:rsidP="0021509E">
            <w:pPr>
              <w:jc w:val="center"/>
            </w:pPr>
            <w:r w:rsidRPr="008D1EB8">
              <w:rPr>
                <w:sz w:val="20"/>
              </w:rPr>
              <w:t>NA</w:t>
            </w:r>
          </w:p>
        </w:tc>
      </w:tr>
    </w:tbl>
    <w:p w:rsidR="000029D1" w:rsidRPr="00543E7D" w:rsidRDefault="000029D1" w:rsidP="000029D1"/>
    <w:p w:rsidR="000029D1" w:rsidRPr="00543E7D" w:rsidRDefault="000029D1" w:rsidP="000029D1">
      <w:pPr>
        <w:rPr>
          <w:b/>
        </w:rPr>
      </w:pPr>
      <w:r w:rsidRPr="00543E7D">
        <w:rPr>
          <w:b/>
        </w:rPr>
        <w:t xml:space="preserve">II.  </w:t>
      </w:r>
      <w:r w:rsidRPr="00543E7D">
        <w:rPr>
          <w:b/>
          <w:u w:val="single"/>
        </w:rPr>
        <w:t>MATERIAL LIMIT(S)</w:t>
      </w:r>
    </w:p>
    <w:p w:rsidR="000029D1" w:rsidRDefault="000029D1" w:rsidP="000029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21"/>
        <w:gridCol w:w="1437"/>
        <w:gridCol w:w="1789"/>
        <w:gridCol w:w="2333"/>
        <w:gridCol w:w="1527"/>
        <w:gridCol w:w="1527"/>
      </w:tblGrid>
      <w:tr w:rsidR="000029D1" w:rsidRPr="00C7015F" w:rsidTr="0021509E">
        <w:trPr>
          <w:cantSplit/>
          <w:tblHeader/>
        </w:trPr>
        <w:tc>
          <w:tcPr>
            <w:tcW w:w="792"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Pr>
                <w:b/>
                <w:sz w:val="20"/>
              </w:rPr>
              <w:t>Material</w:t>
            </w:r>
          </w:p>
        </w:tc>
        <w:tc>
          <w:tcPr>
            <w:tcW w:w="702"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Limit</w:t>
            </w:r>
          </w:p>
        </w:tc>
        <w:tc>
          <w:tcPr>
            <w:tcW w:w="874"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Time Period/ Operating Scenario</w:t>
            </w:r>
          </w:p>
        </w:tc>
        <w:tc>
          <w:tcPr>
            <w:tcW w:w="1140"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Equipment</w:t>
            </w:r>
          </w:p>
        </w:tc>
        <w:tc>
          <w:tcPr>
            <w:tcW w:w="746"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Monitoring/</w:t>
            </w:r>
          </w:p>
          <w:p w:rsidR="000029D1" w:rsidRPr="00C7015F" w:rsidRDefault="000029D1" w:rsidP="0021509E">
            <w:pPr>
              <w:jc w:val="center"/>
              <w:rPr>
                <w:b/>
                <w:sz w:val="20"/>
              </w:rPr>
            </w:pPr>
            <w:r w:rsidRPr="00C7015F">
              <w:rPr>
                <w:b/>
                <w:sz w:val="20"/>
              </w:rPr>
              <w:t>Testing Method</w:t>
            </w:r>
          </w:p>
        </w:tc>
        <w:tc>
          <w:tcPr>
            <w:tcW w:w="746"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Underlying Applicable Requirements</w:t>
            </w:r>
          </w:p>
        </w:tc>
      </w:tr>
      <w:tr w:rsidR="000029D1" w:rsidRPr="00C7015F" w:rsidTr="0021509E">
        <w:trPr>
          <w:cantSplit/>
        </w:trPr>
        <w:tc>
          <w:tcPr>
            <w:tcW w:w="792" w:type="pct"/>
            <w:tcBorders>
              <w:top w:val="single" w:sz="4" w:space="0" w:color="auto"/>
              <w:left w:val="single" w:sz="4" w:space="0" w:color="auto"/>
              <w:bottom w:val="single" w:sz="4" w:space="0" w:color="auto"/>
              <w:right w:val="single" w:sz="4" w:space="0" w:color="auto"/>
            </w:tcBorders>
          </w:tcPr>
          <w:p w:rsidR="000029D1" w:rsidRDefault="000029D1" w:rsidP="0021509E">
            <w:pPr>
              <w:jc w:val="center"/>
            </w:pPr>
            <w:r w:rsidRPr="00A87A8B">
              <w:rPr>
                <w:sz w:val="20"/>
              </w:rPr>
              <w:t>NA</w:t>
            </w:r>
          </w:p>
        </w:tc>
        <w:tc>
          <w:tcPr>
            <w:tcW w:w="702" w:type="pct"/>
            <w:tcBorders>
              <w:top w:val="single" w:sz="4" w:space="0" w:color="auto"/>
              <w:left w:val="single" w:sz="4" w:space="0" w:color="auto"/>
              <w:bottom w:val="single" w:sz="4" w:space="0" w:color="auto"/>
              <w:right w:val="single" w:sz="4" w:space="0" w:color="auto"/>
            </w:tcBorders>
          </w:tcPr>
          <w:p w:rsidR="000029D1" w:rsidRDefault="000029D1" w:rsidP="0021509E">
            <w:pPr>
              <w:jc w:val="center"/>
            </w:pPr>
            <w:r w:rsidRPr="00A87A8B">
              <w:rPr>
                <w:sz w:val="20"/>
              </w:rPr>
              <w:t>NA</w:t>
            </w:r>
          </w:p>
        </w:tc>
        <w:tc>
          <w:tcPr>
            <w:tcW w:w="874" w:type="pct"/>
            <w:tcBorders>
              <w:top w:val="single" w:sz="4" w:space="0" w:color="auto"/>
              <w:left w:val="single" w:sz="4" w:space="0" w:color="auto"/>
              <w:bottom w:val="single" w:sz="4" w:space="0" w:color="auto"/>
              <w:right w:val="single" w:sz="4" w:space="0" w:color="auto"/>
            </w:tcBorders>
          </w:tcPr>
          <w:p w:rsidR="000029D1" w:rsidRDefault="000029D1" w:rsidP="0021509E">
            <w:pPr>
              <w:jc w:val="center"/>
            </w:pPr>
            <w:r w:rsidRPr="00A87A8B">
              <w:rPr>
                <w:sz w:val="20"/>
              </w:rPr>
              <w:t>NA</w:t>
            </w:r>
          </w:p>
        </w:tc>
        <w:tc>
          <w:tcPr>
            <w:tcW w:w="1140" w:type="pct"/>
            <w:tcBorders>
              <w:top w:val="single" w:sz="4" w:space="0" w:color="auto"/>
              <w:left w:val="single" w:sz="4" w:space="0" w:color="auto"/>
              <w:bottom w:val="single" w:sz="4" w:space="0" w:color="auto"/>
              <w:right w:val="single" w:sz="4" w:space="0" w:color="auto"/>
            </w:tcBorders>
          </w:tcPr>
          <w:p w:rsidR="000029D1" w:rsidRDefault="000029D1" w:rsidP="0021509E">
            <w:pPr>
              <w:jc w:val="center"/>
            </w:pPr>
            <w:r w:rsidRPr="00A87A8B">
              <w:rPr>
                <w:sz w:val="20"/>
              </w:rPr>
              <w:t>NA</w:t>
            </w:r>
          </w:p>
        </w:tc>
        <w:tc>
          <w:tcPr>
            <w:tcW w:w="746" w:type="pct"/>
            <w:tcBorders>
              <w:top w:val="single" w:sz="4" w:space="0" w:color="auto"/>
              <w:left w:val="single" w:sz="4" w:space="0" w:color="auto"/>
              <w:bottom w:val="single" w:sz="4" w:space="0" w:color="auto"/>
              <w:right w:val="single" w:sz="4" w:space="0" w:color="auto"/>
            </w:tcBorders>
          </w:tcPr>
          <w:p w:rsidR="000029D1" w:rsidRDefault="000029D1" w:rsidP="0021509E">
            <w:pPr>
              <w:jc w:val="center"/>
            </w:pPr>
            <w:r w:rsidRPr="00A87A8B">
              <w:rPr>
                <w:sz w:val="20"/>
              </w:rPr>
              <w:t>NA</w:t>
            </w:r>
          </w:p>
        </w:tc>
        <w:tc>
          <w:tcPr>
            <w:tcW w:w="746" w:type="pct"/>
            <w:tcBorders>
              <w:top w:val="single" w:sz="4" w:space="0" w:color="auto"/>
              <w:left w:val="single" w:sz="4" w:space="0" w:color="auto"/>
              <w:bottom w:val="single" w:sz="4" w:space="0" w:color="auto"/>
              <w:right w:val="single" w:sz="4" w:space="0" w:color="auto"/>
            </w:tcBorders>
          </w:tcPr>
          <w:p w:rsidR="000029D1" w:rsidRDefault="000029D1" w:rsidP="0021509E">
            <w:pPr>
              <w:jc w:val="center"/>
            </w:pPr>
            <w:r w:rsidRPr="00A87A8B">
              <w:rPr>
                <w:sz w:val="20"/>
              </w:rPr>
              <w:t>NA</w:t>
            </w:r>
          </w:p>
        </w:tc>
      </w:tr>
    </w:tbl>
    <w:p w:rsidR="000029D1" w:rsidRPr="00543E7D" w:rsidRDefault="000029D1" w:rsidP="000029D1"/>
    <w:p w:rsidR="000029D1" w:rsidRPr="00543E7D" w:rsidRDefault="000029D1" w:rsidP="000029D1">
      <w:pPr>
        <w:rPr>
          <w:b/>
        </w:rPr>
      </w:pPr>
      <w:r w:rsidRPr="00543E7D">
        <w:rPr>
          <w:b/>
        </w:rPr>
        <w:t xml:space="preserve">III.  </w:t>
      </w:r>
      <w:r w:rsidRPr="00543E7D">
        <w:rPr>
          <w:b/>
          <w:u w:val="single"/>
        </w:rPr>
        <w:t>PROCESS/OPERATIONAL RESTRICTION(S)</w:t>
      </w:r>
    </w:p>
    <w:p w:rsidR="000029D1" w:rsidRPr="00543E7D" w:rsidRDefault="000029D1" w:rsidP="000029D1"/>
    <w:p w:rsidR="000029D1" w:rsidRPr="007A7B55" w:rsidRDefault="000029D1" w:rsidP="00153643">
      <w:pPr>
        <w:pStyle w:val="ListParagraph"/>
        <w:numPr>
          <w:ilvl w:val="0"/>
          <w:numId w:val="81"/>
        </w:numPr>
        <w:autoSpaceDE w:val="0"/>
        <w:autoSpaceDN w:val="0"/>
        <w:adjustRightInd w:val="0"/>
        <w:jc w:val="both"/>
        <w:rPr>
          <w:rFonts w:cs="Arial"/>
          <w:b/>
          <w:bCs/>
          <w:sz w:val="20"/>
        </w:rPr>
      </w:pPr>
      <w:r>
        <w:rPr>
          <w:rFonts w:cs="Arial"/>
          <w:sz w:val="20"/>
        </w:rPr>
        <w:t>The permittee</w:t>
      </w:r>
      <w:r w:rsidRPr="007A7B55">
        <w:rPr>
          <w:rFonts w:cs="Arial"/>
          <w:sz w:val="20"/>
        </w:rPr>
        <w:t xml:space="preserve"> shall not operate the EUVTD unless the process vessel roof is sealed and the baghouse control system </w:t>
      </w:r>
      <w:r>
        <w:rPr>
          <w:rFonts w:cs="Arial"/>
          <w:sz w:val="20"/>
        </w:rPr>
        <w:t>is</w:t>
      </w:r>
      <w:r w:rsidRPr="007A7B55">
        <w:rPr>
          <w:rFonts w:cs="Arial"/>
          <w:sz w:val="20"/>
        </w:rPr>
        <w:t xml:space="preserve"> installed and operating</w:t>
      </w:r>
      <w:r>
        <w:rPr>
          <w:rFonts w:cs="Arial"/>
          <w:sz w:val="20"/>
        </w:rPr>
        <w:t xml:space="preserve"> </w:t>
      </w:r>
      <w:r w:rsidRPr="007A7B55">
        <w:rPr>
          <w:rFonts w:cs="Arial"/>
          <w:sz w:val="20"/>
        </w:rPr>
        <w:t>properly</w:t>
      </w:r>
      <w:r>
        <w:rPr>
          <w:rFonts w:cs="Arial"/>
          <w:sz w:val="20"/>
        </w:rPr>
        <w:t>.</w:t>
      </w:r>
      <w:r w:rsidRPr="007A7B55">
        <w:rPr>
          <w:rFonts w:cs="Arial"/>
          <w:sz w:val="20"/>
          <w:vertAlign w:val="superscript"/>
        </w:rPr>
        <w:t>2</w:t>
      </w:r>
      <w:r w:rsidRPr="007A7B55">
        <w:rPr>
          <w:rFonts w:cs="Arial"/>
          <w:sz w:val="20"/>
        </w:rPr>
        <w:t xml:space="preserve"> </w:t>
      </w:r>
      <w:r>
        <w:rPr>
          <w:rFonts w:cs="Arial"/>
          <w:sz w:val="20"/>
        </w:rPr>
        <w:t xml:space="preserve"> </w:t>
      </w:r>
      <w:r w:rsidRPr="007A7B55">
        <w:rPr>
          <w:rFonts w:cs="Arial"/>
          <w:b/>
          <w:bCs/>
          <w:sz w:val="20"/>
        </w:rPr>
        <w:t>(R 336.1301, R 336.1331, R</w:t>
      </w:r>
      <w:r>
        <w:rPr>
          <w:rFonts w:cs="Arial"/>
          <w:b/>
          <w:bCs/>
          <w:sz w:val="20"/>
        </w:rPr>
        <w:t> </w:t>
      </w:r>
      <w:r w:rsidRPr="007A7B55">
        <w:rPr>
          <w:rFonts w:cs="Arial"/>
          <w:b/>
          <w:bCs/>
          <w:sz w:val="20"/>
        </w:rPr>
        <w:t>336.1910,</w:t>
      </w:r>
      <w:r w:rsidR="000019AC">
        <w:rPr>
          <w:rFonts w:cs="Arial"/>
          <w:b/>
          <w:bCs/>
          <w:sz w:val="20"/>
        </w:rPr>
        <w:t xml:space="preserve"> </w:t>
      </w:r>
      <w:r w:rsidRPr="007A7B55">
        <w:rPr>
          <w:rFonts w:cs="Arial"/>
          <w:b/>
          <w:bCs/>
          <w:sz w:val="20"/>
        </w:rPr>
        <w:t>R 336.2810)</w:t>
      </w:r>
    </w:p>
    <w:p w:rsidR="000029D1" w:rsidRPr="00543E7D" w:rsidRDefault="000029D1" w:rsidP="000029D1">
      <w:pPr>
        <w:jc w:val="both"/>
      </w:pPr>
    </w:p>
    <w:p w:rsidR="000029D1" w:rsidRPr="00543E7D" w:rsidRDefault="000029D1" w:rsidP="000029D1">
      <w:pPr>
        <w:rPr>
          <w:b/>
          <w:u w:val="single"/>
        </w:rPr>
      </w:pPr>
      <w:r w:rsidRPr="00543E7D">
        <w:rPr>
          <w:b/>
        </w:rPr>
        <w:t xml:space="preserve">IV.  </w:t>
      </w:r>
      <w:r w:rsidRPr="00543E7D">
        <w:rPr>
          <w:b/>
          <w:u w:val="single"/>
        </w:rPr>
        <w:t>DESIGN/EQUIPMENT PARAMETER(S)</w:t>
      </w:r>
    </w:p>
    <w:p w:rsidR="000029D1" w:rsidRPr="00543E7D" w:rsidRDefault="000029D1" w:rsidP="000029D1"/>
    <w:p w:rsidR="000029D1" w:rsidRPr="007A7B55" w:rsidRDefault="000029D1" w:rsidP="000029D1">
      <w:pPr>
        <w:jc w:val="both"/>
        <w:rPr>
          <w:sz w:val="20"/>
        </w:rPr>
      </w:pPr>
      <w:r w:rsidRPr="007A7B55">
        <w:rPr>
          <w:sz w:val="20"/>
        </w:rPr>
        <w:t>NA</w:t>
      </w:r>
    </w:p>
    <w:p w:rsidR="000029D1" w:rsidRPr="00543E7D" w:rsidRDefault="000029D1" w:rsidP="000029D1">
      <w:pPr>
        <w:jc w:val="both"/>
      </w:pPr>
    </w:p>
    <w:p w:rsidR="000029D1" w:rsidRPr="00543E7D" w:rsidRDefault="000029D1" w:rsidP="000029D1">
      <w:pPr>
        <w:jc w:val="both"/>
      </w:pPr>
      <w:r w:rsidRPr="00543E7D">
        <w:rPr>
          <w:b/>
        </w:rPr>
        <w:t xml:space="preserve">V.  </w:t>
      </w:r>
      <w:r w:rsidRPr="00543E7D">
        <w:rPr>
          <w:b/>
          <w:u w:val="single"/>
        </w:rPr>
        <w:t>TESTING/SAMPLING</w:t>
      </w:r>
    </w:p>
    <w:p w:rsidR="000029D1" w:rsidRPr="00543E7D" w:rsidRDefault="000029D1" w:rsidP="000029D1">
      <w:pPr>
        <w:jc w:val="both"/>
      </w:pPr>
      <w:r>
        <w:rPr>
          <w:rFonts w:cs="Arial"/>
          <w:sz w:val="20"/>
        </w:rPr>
        <w:t xml:space="preserve">Records shall be maintained on file for a period of five years. </w:t>
      </w:r>
      <w:r w:rsidR="00502F02" w:rsidRPr="00FE0AD0">
        <w:rPr>
          <w:b/>
          <w:sz w:val="20"/>
        </w:rPr>
        <w:t>(R 336.1213(3)(b)(ii))</w:t>
      </w:r>
    </w:p>
    <w:p w:rsidR="000029D1" w:rsidRPr="001C6178" w:rsidRDefault="000029D1" w:rsidP="000029D1">
      <w:pPr>
        <w:jc w:val="both"/>
        <w:rPr>
          <w:sz w:val="20"/>
        </w:rPr>
      </w:pPr>
    </w:p>
    <w:p w:rsidR="000029D1" w:rsidRPr="001C6178" w:rsidRDefault="000029D1" w:rsidP="000029D1">
      <w:pPr>
        <w:jc w:val="both"/>
        <w:rPr>
          <w:sz w:val="20"/>
        </w:rPr>
      </w:pPr>
      <w:r w:rsidRPr="001C6178">
        <w:rPr>
          <w:sz w:val="20"/>
        </w:rPr>
        <w:t>NA</w:t>
      </w:r>
    </w:p>
    <w:p w:rsidR="000029D1" w:rsidRPr="001C6178" w:rsidRDefault="000029D1" w:rsidP="000029D1">
      <w:pPr>
        <w:jc w:val="both"/>
        <w:rPr>
          <w:sz w:val="20"/>
        </w:rPr>
      </w:pPr>
    </w:p>
    <w:p w:rsidR="000029D1" w:rsidRPr="00543E7D" w:rsidRDefault="000029D1" w:rsidP="000029D1">
      <w:pPr>
        <w:jc w:val="both"/>
        <w:rPr>
          <w:b/>
        </w:rPr>
      </w:pPr>
      <w:r w:rsidRPr="00543E7D">
        <w:rPr>
          <w:b/>
        </w:rPr>
        <w:t xml:space="preserve">VI.  </w:t>
      </w:r>
      <w:r w:rsidRPr="00543E7D">
        <w:rPr>
          <w:b/>
          <w:u w:val="single"/>
        </w:rPr>
        <w:t>MONITORING/RECORDKEEPING</w:t>
      </w:r>
    </w:p>
    <w:p w:rsidR="000029D1" w:rsidRPr="00543E7D" w:rsidRDefault="000029D1" w:rsidP="000029D1">
      <w:pPr>
        <w:jc w:val="both"/>
        <w:rPr>
          <w:sz w:val="20"/>
        </w:rPr>
      </w:pPr>
      <w:r w:rsidRPr="00543E7D">
        <w:rPr>
          <w:sz w:val="20"/>
        </w:rPr>
        <w:t xml:space="preserve">Records shall be maintained on file for a period of five years.  </w:t>
      </w:r>
      <w:r w:rsidRPr="00C935C9">
        <w:rPr>
          <w:b/>
          <w:sz w:val="20"/>
        </w:rPr>
        <w:t>(R 336.1213(3)(b)(ii))</w:t>
      </w:r>
    </w:p>
    <w:p w:rsidR="000029D1" w:rsidRPr="001C6178" w:rsidRDefault="000029D1" w:rsidP="000029D1">
      <w:pPr>
        <w:jc w:val="both"/>
        <w:rPr>
          <w:sz w:val="20"/>
        </w:rPr>
      </w:pPr>
    </w:p>
    <w:p w:rsidR="000029D1" w:rsidRPr="001C6178" w:rsidRDefault="000029D1" w:rsidP="000029D1">
      <w:pPr>
        <w:jc w:val="both"/>
        <w:rPr>
          <w:sz w:val="20"/>
        </w:rPr>
      </w:pPr>
      <w:r w:rsidRPr="001C6178">
        <w:rPr>
          <w:sz w:val="20"/>
        </w:rPr>
        <w:t>NA</w:t>
      </w:r>
    </w:p>
    <w:p w:rsidR="000029D1" w:rsidRDefault="000029D1" w:rsidP="000029D1">
      <w:pPr>
        <w:rPr>
          <w:b/>
          <w:sz w:val="20"/>
        </w:rPr>
      </w:pPr>
      <w:r>
        <w:rPr>
          <w:b/>
          <w:sz w:val="20"/>
        </w:rPr>
        <w:br w:type="page"/>
      </w:r>
    </w:p>
    <w:p w:rsidR="000029D1" w:rsidRPr="001C6178" w:rsidRDefault="000029D1" w:rsidP="000029D1">
      <w:pPr>
        <w:jc w:val="both"/>
        <w:rPr>
          <w:b/>
          <w:sz w:val="20"/>
        </w:rPr>
      </w:pPr>
    </w:p>
    <w:p w:rsidR="000029D1" w:rsidRPr="00543E7D" w:rsidRDefault="000029D1" w:rsidP="000029D1">
      <w:pPr>
        <w:jc w:val="both"/>
        <w:rPr>
          <w:b/>
        </w:rPr>
      </w:pPr>
      <w:r w:rsidRPr="00543E7D">
        <w:rPr>
          <w:b/>
        </w:rPr>
        <w:t xml:space="preserve">VII.  </w:t>
      </w:r>
      <w:r w:rsidRPr="00543E7D">
        <w:rPr>
          <w:b/>
          <w:u w:val="single"/>
        </w:rPr>
        <w:t>REPORTING</w:t>
      </w:r>
    </w:p>
    <w:p w:rsidR="000029D1" w:rsidRPr="003F4905" w:rsidRDefault="000029D1" w:rsidP="000029D1">
      <w:pPr>
        <w:jc w:val="both"/>
        <w:rPr>
          <w:sz w:val="20"/>
        </w:rPr>
      </w:pPr>
    </w:p>
    <w:p w:rsidR="000029D1" w:rsidRPr="004B4509" w:rsidRDefault="000029D1" w:rsidP="000029D1">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0029D1" w:rsidRPr="00794966" w:rsidRDefault="000029D1" w:rsidP="000029D1">
      <w:pPr>
        <w:ind w:left="360" w:hanging="360"/>
        <w:jc w:val="both"/>
        <w:rPr>
          <w:sz w:val="20"/>
        </w:rPr>
      </w:pPr>
    </w:p>
    <w:p w:rsidR="000029D1" w:rsidRPr="00794966" w:rsidRDefault="000029D1" w:rsidP="000029D1">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0029D1" w:rsidRPr="00794966" w:rsidRDefault="000029D1" w:rsidP="000029D1">
      <w:pPr>
        <w:ind w:left="360" w:hanging="360"/>
        <w:jc w:val="both"/>
        <w:rPr>
          <w:sz w:val="20"/>
        </w:rPr>
      </w:pPr>
    </w:p>
    <w:p w:rsidR="000029D1" w:rsidRPr="00794966" w:rsidRDefault="000029D1" w:rsidP="000029D1">
      <w:pPr>
        <w:ind w:left="360" w:hanging="360"/>
        <w:jc w:val="both"/>
        <w:rPr>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appropriate AQD</w:t>
      </w:r>
      <w:r>
        <w:rPr>
          <w:sz w:val="20"/>
        </w:rPr>
        <w:t xml:space="preserve"> 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rsidR="000029D1" w:rsidRDefault="000029D1" w:rsidP="000029D1">
      <w:pPr>
        <w:jc w:val="both"/>
        <w:rPr>
          <w:b/>
          <w:sz w:val="20"/>
        </w:rPr>
      </w:pPr>
    </w:p>
    <w:p w:rsidR="000029D1" w:rsidRPr="00543E7D" w:rsidRDefault="000029D1" w:rsidP="000029D1">
      <w:pPr>
        <w:jc w:val="both"/>
        <w:rPr>
          <w:b/>
          <w:sz w:val="20"/>
        </w:rPr>
      </w:pPr>
      <w:r w:rsidRPr="00543E7D">
        <w:rPr>
          <w:b/>
          <w:sz w:val="20"/>
        </w:rPr>
        <w:t>See Appendix 8</w:t>
      </w:r>
      <w:r w:rsidR="00DA2234">
        <w:rPr>
          <w:b/>
          <w:sz w:val="20"/>
        </w:rPr>
        <w:t>-1</w:t>
      </w:r>
    </w:p>
    <w:p w:rsidR="000029D1" w:rsidRPr="00E93B7B" w:rsidRDefault="000029D1" w:rsidP="000029D1">
      <w:pPr>
        <w:jc w:val="both"/>
        <w:rPr>
          <w:sz w:val="20"/>
        </w:rPr>
      </w:pPr>
    </w:p>
    <w:p w:rsidR="000029D1" w:rsidRPr="00543E7D" w:rsidRDefault="000029D1" w:rsidP="000029D1">
      <w:pPr>
        <w:jc w:val="both"/>
        <w:rPr>
          <w:b/>
        </w:rPr>
      </w:pPr>
      <w:r w:rsidRPr="00543E7D">
        <w:rPr>
          <w:b/>
        </w:rPr>
        <w:t xml:space="preserve">VIII.  </w:t>
      </w:r>
      <w:r w:rsidRPr="00543E7D">
        <w:rPr>
          <w:b/>
          <w:u w:val="single"/>
        </w:rPr>
        <w:t>STACK/VENT RESTRICTION(S</w:t>
      </w:r>
      <w:r w:rsidRPr="00543E7D">
        <w:rPr>
          <w:b/>
        </w:rPr>
        <w:t>)</w:t>
      </w:r>
    </w:p>
    <w:p w:rsidR="000029D1" w:rsidRPr="00E93B7B" w:rsidRDefault="000029D1" w:rsidP="000029D1">
      <w:pPr>
        <w:jc w:val="both"/>
        <w:rPr>
          <w:sz w:val="20"/>
        </w:rPr>
      </w:pPr>
    </w:p>
    <w:p w:rsidR="000029D1" w:rsidRPr="001E0458" w:rsidRDefault="000029D1" w:rsidP="000029D1">
      <w:pPr>
        <w:autoSpaceDE w:val="0"/>
        <w:autoSpaceDN w:val="0"/>
        <w:adjustRightInd w:val="0"/>
        <w:jc w:val="both"/>
        <w:rPr>
          <w:rFonts w:cs="Arial"/>
          <w:sz w:val="20"/>
        </w:rPr>
      </w:pPr>
      <w:r>
        <w:rPr>
          <w:rFonts w:cs="Arial"/>
          <w:sz w:val="20"/>
        </w:rPr>
        <w:t>The exhaust gases from the stacks listed in the table below shall be discharged unobstructed vertically upwards to the ambient air unless otherwise noted:</w:t>
      </w:r>
    </w:p>
    <w:p w:rsidR="000029D1" w:rsidRPr="00543E7D" w:rsidRDefault="000029D1" w:rsidP="000029D1">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87"/>
        <w:gridCol w:w="2511"/>
        <w:gridCol w:w="2541"/>
      </w:tblGrid>
      <w:tr w:rsidR="000029D1" w:rsidTr="0021509E">
        <w:tc>
          <w:tcPr>
            <w:tcW w:w="2405" w:type="dxa"/>
          </w:tcPr>
          <w:p w:rsidR="000029D1" w:rsidRPr="001C6178" w:rsidRDefault="000029D1" w:rsidP="0021509E">
            <w:pPr>
              <w:jc w:val="center"/>
              <w:rPr>
                <w:b/>
                <w:sz w:val="20"/>
              </w:rPr>
            </w:pPr>
            <w:r w:rsidRPr="001C6178">
              <w:rPr>
                <w:b/>
                <w:sz w:val="20"/>
              </w:rPr>
              <w:t>Stack &amp; Vent ID</w:t>
            </w:r>
          </w:p>
        </w:tc>
        <w:tc>
          <w:tcPr>
            <w:tcW w:w="2587" w:type="dxa"/>
          </w:tcPr>
          <w:p w:rsidR="000029D1" w:rsidRPr="001C6178" w:rsidRDefault="000029D1" w:rsidP="0021509E">
            <w:pPr>
              <w:jc w:val="center"/>
              <w:rPr>
                <w:b/>
                <w:sz w:val="20"/>
              </w:rPr>
            </w:pPr>
            <w:r w:rsidRPr="001C6178">
              <w:rPr>
                <w:b/>
                <w:sz w:val="20"/>
              </w:rPr>
              <w:t>Maximum Exhaust Diameter/Dimensions (inches)</w:t>
            </w:r>
          </w:p>
        </w:tc>
        <w:tc>
          <w:tcPr>
            <w:tcW w:w="2511" w:type="dxa"/>
          </w:tcPr>
          <w:p w:rsidR="000029D1" w:rsidRPr="001C6178" w:rsidRDefault="000029D1" w:rsidP="0021509E">
            <w:pPr>
              <w:jc w:val="center"/>
              <w:rPr>
                <w:b/>
                <w:sz w:val="20"/>
              </w:rPr>
            </w:pPr>
            <w:r w:rsidRPr="001C6178">
              <w:rPr>
                <w:b/>
                <w:sz w:val="20"/>
              </w:rPr>
              <w:t>Minimum Height</w:t>
            </w:r>
          </w:p>
          <w:p w:rsidR="000029D1" w:rsidRPr="001C6178" w:rsidRDefault="000029D1" w:rsidP="0021509E">
            <w:pPr>
              <w:jc w:val="center"/>
              <w:rPr>
                <w:b/>
                <w:sz w:val="20"/>
              </w:rPr>
            </w:pPr>
            <w:r w:rsidRPr="001C6178">
              <w:rPr>
                <w:b/>
                <w:sz w:val="20"/>
              </w:rPr>
              <w:t xml:space="preserve"> Above Ground </w:t>
            </w:r>
          </w:p>
          <w:p w:rsidR="000029D1" w:rsidRPr="001C6178" w:rsidRDefault="000029D1" w:rsidP="0021509E">
            <w:pPr>
              <w:jc w:val="center"/>
              <w:rPr>
                <w:b/>
                <w:sz w:val="20"/>
              </w:rPr>
            </w:pPr>
            <w:r w:rsidRPr="001C6178">
              <w:rPr>
                <w:b/>
                <w:sz w:val="20"/>
              </w:rPr>
              <w:t>(feet)</w:t>
            </w:r>
          </w:p>
        </w:tc>
        <w:tc>
          <w:tcPr>
            <w:tcW w:w="2541" w:type="dxa"/>
          </w:tcPr>
          <w:p w:rsidR="000029D1" w:rsidRPr="001C6178" w:rsidRDefault="000029D1" w:rsidP="0021509E">
            <w:pPr>
              <w:jc w:val="center"/>
              <w:rPr>
                <w:b/>
                <w:sz w:val="20"/>
              </w:rPr>
            </w:pPr>
            <w:r w:rsidRPr="001C6178">
              <w:rPr>
                <w:b/>
                <w:sz w:val="20"/>
              </w:rPr>
              <w:t>Underlying Applicable Requirements</w:t>
            </w:r>
          </w:p>
        </w:tc>
      </w:tr>
      <w:tr w:rsidR="000029D1" w:rsidTr="0021509E">
        <w:tc>
          <w:tcPr>
            <w:tcW w:w="2405" w:type="dxa"/>
          </w:tcPr>
          <w:p w:rsidR="000029D1" w:rsidRPr="001C6178" w:rsidRDefault="000029D1" w:rsidP="00484C96">
            <w:pPr>
              <w:jc w:val="both"/>
              <w:rPr>
                <w:sz w:val="20"/>
              </w:rPr>
            </w:pPr>
            <w:r w:rsidRPr="001C6178">
              <w:rPr>
                <w:rFonts w:cs="Arial"/>
                <w:sz w:val="20"/>
              </w:rPr>
              <w:t>1. SVBH-01-STACK</w:t>
            </w:r>
          </w:p>
        </w:tc>
        <w:tc>
          <w:tcPr>
            <w:tcW w:w="2587" w:type="dxa"/>
          </w:tcPr>
          <w:p w:rsidR="000029D1" w:rsidRPr="001C6178" w:rsidRDefault="000029D1" w:rsidP="0021509E">
            <w:pPr>
              <w:jc w:val="center"/>
              <w:rPr>
                <w:rFonts w:cs="Arial"/>
                <w:sz w:val="20"/>
              </w:rPr>
            </w:pPr>
            <w:r w:rsidRPr="001C6178">
              <w:rPr>
                <w:sz w:val="20"/>
              </w:rPr>
              <w:t>13</w:t>
            </w:r>
            <w:r>
              <w:rPr>
                <w:sz w:val="20"/>
              </w:rPr>
              <w:t>6</w:t>
            </w:r>
            <w:r w:rsidRPr="001C6178">
              <w:rPr>
                <w:rFonts w:cs="Arial"/>
                <w:sz w:val="20"/>
                <w:vertAlign w:val="superscript"/>
              </w:rPr>
              <w:t>2</w:t>
            </w:r>
          </w:p>
        </w:tc>
        <w:tc>
          <w:tcPr>
            <w:tcW w:w="2511" w:type="dxa"/>
          </w:tcPr>
          <w:p w:rsidR="000029D1" w:rsidRPr="001C6178" w:rsidRDefault="000029D1" w:rsidP="0021509E">
            <w:pPr>
              <w:jc w:val="center"/>
              <w:rPr>
                <w:rFonts w:cs="Arial"/>
                <w:sz w:val="20"/>
              </w:rPr>
            </w:pPr>
            <w:r w:rsidRPr="001C6178">
              <w:rPr>
                <w:sz w:val="20"/>
              </w:rPr>
              <w:t>1</w:t>
            </w:r>
            <w:r>
              <w:rPr>
                <w:sz w:val="20"/>
              </w:rPr>
              <w:t>2</w:t>
            </w:r>
            <w:r w:rsidRPr="001C6178">
              <w:rPr>
                <w:sz w:val="20"/>
              </w:rPr>
              <w:t>0</w:t>
            </w:r>
            <w:r w:rsidRPr="001C6178">
              <w:rPr>
                <w:rFonts w:cs="Arial"/>
                <w:sz w:val="20"/>
                <w:vertAlign w:val="superscript"/>
              </w:rPr>
              <w:t>2</w:t>
            </w:r>
          </w:p>
        </w:tc>
        <w:tc>
          <w:tcPr>
            <w:tcW w:w="2541" w:type="dxa"/>
          </w:tcPr>
          <w:p w:rsidR="000029D1" w:rsidRPr="001C6178" w:rsidRDefault="000029D1" w:rsidP="0021509E">
            <w:pPr>
              <w:autoSpaceDE w:val="0"/>
              <w:autoSpaceDN w:val="0"/>
              <w:adjustRightInd w:val="0"/>
              <w:jc w:val="center"/>
              <w:rPr>
                <w:rFonts w:cs="Arial"/>
                <w:b/>
                <w:sz w:val="20"/>
              </w:rPr>
            </w:pPr>
            <w:r w:rsidRPr="001C6178">
              <w:rPr>
                <w:rFonts w:cs="Arial"/>
                <w:b/>
                <w:sz w:val="20"/>
              </w:rPr>
              <w:t>R 336.1225</w:t>
            </w:r>
            <w:r w:rsidR="000019AC">
              <w:rPr>
                <w:rFonts w:cs="Arial"/>
                <w:b/>
                <w:sz w:val="20"/>
              </w:rPr>
              <w:t>,</w:t>
            </w:r>
          </w:p>
          <w:p w:rsidR="000029D1" w:rsidRPr="001C6178" w:rsidRDefault="000029D1" w:rsidP="0021509E">
            <w:pPr>
              <w:autoSpaceDE w:val="0"/>
              <w:autoSpaceDN w:val="0"/>
              <w:adjustRightInd w:val="0"/>
              <w:jc w:val="center"/>
              <w:rPr>
                <w:rFonts w:cs="Arial"/>
                <w:b/>
                <w:sz w:val="20"/>
              </w:rPr>
            </w:pPr>
            <w:r w:rsidRPr="001C6178">
              <w:rPr>
                <w:rFonts w:cs="Arial"/>
                <w:b/>
                <w:sz w:val="20"/>
              </w:rPr>
              <w:t>R 336.2803, R 336.2804</w:t>
            </w:r>
          </w:p>
          <w:p w:rsidR="000029D1" w:rsidRPr="001C6178" w:rsidRDefault="000029D1" w:rsidP="0021509E">
            <w:pPr>
              <w:jc w:val="center"/>
              <w:rPr>
                <w:sz w:val="20"/>
              </w:rPr>
            </w:pPr>
          </w:p>
        </w:tc>
      </w:tr>
    </w:tbl>
    <w:p w:rsidR="000029D1" w:rsidRPr="00E93B7B" w:rsidRDefault="000029D1" w:rsidP="000029D1">
      <w:pPr>
        <w:jc w:val="both"/>
        <w:rPr>
          <w:sz w:val="20"/>
        </w:rPr>
      </w:pPr>
    </w:p>
    <w:p w:rsidR="000029D1" w:rsidRPr="00543E7D" w:rsidRDefault="000029D1" w:rsidP="000029D1">
      <w:pPr>
        <w:jc w:val="both"/>
        <w:rPr>
          <w:b/>
        </w:rPr>
      </w:pPr>
      <w:r w:rsidRPr="00543E7D">
        <w:rPr>
          <w:b/>
        </w:rPr>
        <w:t xml:space="preserve">IX.  </w:t>
      </w:r>
      <w:r w:rsidRPr="00543E7D">
        <w:rPr>
          <w:b/>
          <w:u w:val="single"/>
        </w:rPr>
        <w:t>OTHER REQUIREMENT(S)</w:t>
      </w:r>
    </w:p>
    <w:p w:rsidR="000029D1" w:rsidRPr="00E93B7B" w:rsidRDefault="000029D1" w:rsidP="000029D1">
      <w:pPr>
        <w:jc w:val="both"/>
        <w:rPr>
          <w:sz w:val="20"/>
        </w:rPr>
      </w:pPr>
    </w:p>
    <w:p w:rsidR="000029D1" w:rsidRDefault="00C275C2" w:rsidP="000029D1">
      <w:pPr>
        <w:rPr>
          <w:sz w:val="20"/>
        </w:rPr>
      </w:pPr>
      <w:r>
        <w:rPr>
          <w:rFonts w:cs="Arial"/>
          <w:sz w:val="20"/>
        </w:rPr>
        <w:t>NA</w:t>
      </w:r>
    </w:p>
    <w:p w:rsidR="000029D1" w:rsidRDefault="000029D1" w:rsidP="000029D1">
      <w:pPr>
        <w:rPr>
          <w:sz w:val="20"/>
        </w:rPr>
      </w:pPr>
    </w:p>
    <w:p w:rsidR="004D7BF3" w:rsidRDefault="004D7BF3" w:rsidP="000029D1">
      <w:pPr>
        <w:rPr>
          <w:sz w:val="20"/>
        </w:rPr>
      </w:pPr>
    </w:p>
    <w:p w:rsidR="000029D1" w:rsidRPr="00440957" w:rsidRDefault="000029D1" w:rsidP="000029D1">
      <w:pPr>
        <w:jc w:val="both"/>
        <w:rPr>
          <w:sz w:val="20"/>
        </w:rPr>
      </w:pPr>
      <w:r w:rsidRPr="00FE0AD0">
        <w:rPr>
          <w:b/>
          <w:sz w:val="20"/>
          <w:u w:val="single"/>
        </w:rPr>
        <w:t>Footnotes</w:t>
      </w:r>
      <w:r w:rsidRPr="00FE0AD0">
        <w:rPr>
          <w:b/>
          <w:sz w:val="20"/>
        </w:rPr>
        <w:t>:</w:t>
      </w:r>
    </w:p>
    <w:p w:rsidR="000029D1" w:rsidRPr="00FE0AD0" w:rsidRDefault="000029D1" w:rsidP="000029D1">
      <w:pPr>
        <w:jc w:val="both"/>
        <w:rPr>
          <w:sz w:val="20"/>
        </w:rPr>
      </w:pPr>
      <w:r w:rsidRPr="00FE0AD0">
        <w:rPr>
          <w:sz w:val="20"/>
          <w:vertAlign w:val="superscript"/>
        </w:rPr>
        <w:t>1</w:t>
      </w:r>
      <w:r w:rsidRPr="00FE0AD0">
        <w:rPr>
          <w:sz w:val="20"/>
        </w:rPr>
        <w:t>This condition is state</w:t>
      </w:r>
      <w:r>
        <w:rPr>
          <w:sz w:val="20"/>
        </w:rPr>
        <w:t>-</w:t>
      </w:r>
      <w:r w:rsidRPr="00FE0AD0">
        <w:rPr>
          <w:sz w:val="20"/>
        </w:rPr>
        <w:t>only enforceable</w:t>
      </w:r>
      <w:r>
        <w:rPr>
          <w:sz w:val="20"/>
        </w:rPr>
        <w:t xml:space="preserve"> and was established pursuant to Rule 201(1)(b)</w:t>
      </w:r>
      <w:r w:rsidRPr="00FE0AD0">
        <w:rPr>
          <w:sz w:val="20"/>
        </w:rPr>
        <w:t>.</w:t>
      </w:r>
    </w:p>
    <w:p w:rsidR="000029D1" w:rsidRDefault="000029D1" w:rsidP="000029D1">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rsidR="000029D1" w:rsidRDefault="000029D1" w:rsidP="000029D1">
      <w:pPr>
        <w:jc w:val="both"/>
        <w:rPr>
          <w:sz w:val="20"/>
        </w:rPr>
      </w:pPr>
    </w:p>
    <w:p w:rsidR="000029D1" w:rsidRDefault="000029D1" w:rsidP="000029D1">
      <w:pPr>
        <w:jc w:val="both"/>
        <w:rPr>
          <w:sz w:val="20"/>
        </w:rPr>
      </w:pPr>
      <w:r>
        <w:rPr>
          <w:sz w:val="20"/>
        </w:rPr>
        <w:br w:type="page"/>
      </w:r>
    </w:p>
    <w:p w:rsidR="000029D1" w:rsidRPr="00543E7D" w:rsidRDefault="000029D1" w:rsidP="000029D1">
      <w:pPr>
        <w:pStyle w:val="Heading2CenteredBoxSinglesolidlineAuto"/>
      </w:pPr>
      <w:bookmarkStart w:id="70" w:name="_Toc451852112"/>
      <w:r>
        <w:lastRenderedPageBreak/>
        <w:t>EUCASTER</w:t>
      </w:r>
      <w:bookmarkEnd w:id="70"/>
    </w:p>
    <w:p w:rsidR="000029D1" w:rsidRPr="00543E7D" w:rsidRDefault="000029D1" w:rsidP="000029D1">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 xml:space="preserve">EMISSION UNIT </w:t>
      </w:r>
      <w:r w:rsidRPr="00543E7D">
        <w:rPr>
          <w:b/>
          <w:sz w:val="28"/>
          <w:szCs w:val="28"/>
        </w:rPr>
        <w:t>CONDITIONS</w:t>
      </w:r>
    </w:p>
    <w:p w:rsidR="000029D1" w:rsidRPr="00543E7D" w:rsidRDefault="000029D1" w:rsidP="000029D1"/>
    <w:p w:rsidR="000029D1" w:rsidRPr="00543E7D" w:rsidRDefault="000029D1" w:rsidP="000029D1">
      <w:pPr>
        <w:rPr>
          <w:b/>
          <w:u w:val="single"/>
        </w:rPr>
      </w:pPr>
      <w:r w:rsidRPr="00543E7D">
        <w:rPr>
          <w:b/>
          <w:u w:val="single"/>
        </w:rPr>
        <w:t>DESCRIPTION</w:t>
      </w:r>
    </w:p>
    <w:p w:rsidR="000029D1" w:rsidRPr="00543E7D" w:rsidRDefault="000029D1" w:rsidP="000029D1"/>
    <w:p w:rsidR="0041664C" w:rsidRDefault="0041664C" w:rsidP="0041664C">
      <w:pPr>
        <w:jc w:val="both"/>
        <w:rPr>
          <w:color w:val="000000"/>
          <w:sz w:val="20"/>
        </w:rPr>
      </w:pPr>
      <w:r>
        <w:rPr>
          <w:rFonts w:cs="Arial"/>
          <w:color w:val="000000"/>
          <w:sz w:val="20"/>
        </w:rPr>
        <w:t xml:space="preserve">Molten steel produced by the electric arc furnace is delivered to the continuous caster in a ladle via the ladle metallurgy system and twin tank vacuum degasser. </w:t>
      </w:r>
      <w:r w:rsidR="0020569A">
        <w:rPr>
          <w:rFonts w:cs="Arial"/>
          <w:color w:val="000000"/>
          <w:sz w:val="20"/>
        </w:rPr>
        <w:t xml:space="preserve"> </w:t>
      </w:r>
      <w:r>
        <w:rPr>
          <w:rFonts w:cs="Arial"/>
          <w:color w:val="000000"/>
          <w:sz w:val="20"/>
        </w:rPr>
        <w:t xml:space="preserve">The molten steel is gravity fed from the bottom of the ladle to the tundish enclosure. </w:t>
      </w:r>
      <w:r w:rsidR="002C5BCB">
        <w:rPr>
          <w:rFonts w:cs="Arial"/>
          <w:color w:val="000000"/>
          <w:sz w:val="20"/>
        </w:rPr>
        <w:t xml:space="preserve"> </w:t>
      </w:r>
      <w:r>
        <w:rPr>
          <w:rFonts w:cs="Arial"/>
          <w:color w:val="000000"/>
          <w:sz w:val="20"/>
        </w:rPr>
        <w:t xml:space="preserve">From the tundish, the molten steel flows into the enclosed caster strands. </w:t>
      </w:r>
      <w:r w:rsidR="0020569A">
        <w:rPr>
          <w:rFonts w:cs="Arial"/>
          <w:color w:val="000000"/>
          <w:sz w:val="20"/>
        </w:rPr>
        <w:t xml:space="preserve"> </w:t>
      </w:r>
      <w:r>
        <w:rPr>
          <w:rFonts w:cs="Arial"/>
          <w:color w:val="000000"/>
          <w:sz w:val="20"/>
        </w:rPr>
        <w:t xml:space="preserve">The semi-molten steel is then cut into billets by oxy-fuel cutting torches. </w:t>
      </w:r>
      <w:r w:rsidR="0020569A">
        <w:rPr>
          <w:rFonts w:cs="Arial"/>
          <w:color w:val="000000"/>
          <w:sz w:val="20"/>
        </w:rPr>
        <w:t xml:space="preserve"> </w:t>
      </w:r>
      <w:r>
        <w:rPr>
          <w:rFonts w:cs="Arial"/>
          <w:color w:val="000000"/>
          <w:sz w:val="20"/>
        </w:rPr>
        <w:t>The four cutting torches have a combined rated capacity of 4,413 cubic feet of natural gas per hour.  EUCASTER also includes a 0.4 MMBtu/hour</w:t>
      </w:r>
      <w:r>
        <w:rPr>
          <w:sz w:val="20"/>
        </w:rPr>
        <w:t>, natural-gas-fired, internally vented process heater that preheats the submerged entry nozzle (SEN) prior to it being inserted into the caster mold.  Molten metal is added after the SEN is in place</w:t>
      </w:r>
      <w:r>
        <w:rPr>
          <w:rFonts w:cs="Arial"/>
          <w:color w:val="000000"/>
          <w:sz w:val="20"/>
        </w:rPr>
        <w:t>.</w:t>
      </w:r>
    </w:p>
    <w:p w:rsidR="000029D1" w:rsidRDefault="000029D1" w:rsidP="000029D1">
      <w:pPr>
        <w:jc w:val="both"/>
        <w:rPr>
          <w:rFonts w:cs="Arial"/>
          <w:b/>
          <w:bCs/>
          <w:sz w:val="20"/>
        </w:rPr>
      </w:pPr>
    </w:p>
    <w:p w:rsidR="000029D1" w:rsidRPr="00543E7D" w:rsidRDefault="000029D1" w:rsidP="000029D1">
      <w:pPr>
        <w:jc w:val="both"/>
        <w:rPr>
          <w:sz w:val="20"/>
        </w:rPr>
      </w:pPr>
      <w:r>
        <w:rPr>
          <w:rFonts w:cs="Arial"/>
          <w:b/>
          <w:bCs/>
          <w:sz w:val="20"/>
        </w:rPr>
        <w:t xml:space="preserve">Flexible Group ID:  </w:t>
      </w:r>
      <w:r>
        <w:rPr>
          <w:rFonts w:cs="Arial"/>
          <w:sz w:val="20"/>
        </w:rPr>
        <w:t xml:space="preserve">FGBLDGFUG, </w:t>
      </w:r>
      <w:r>
        <w:rPr>
          <w:sz w:val="20"/>
        </w:rPr>
        <w:t>FGGHG</w:t>
      </w:r>
      <w:r w:rsidRPr="00543E7D">
        <w:rPr>
          <w:sz w:val="20"/>
        </w:rPr>
        <w:t xml:space="preserve"> </w:t>
      </w:r>
    </w:p>
    <w:p w:rsidR="000029D1" w:rsidRPr="00543E7D" w:rsidRDefault="000029D1" w:rsidP="000029D1">
      <w:pPr>
        <w:jc w:val="both"/>
      </w:pPr>
    </w:p>
    <w:p w:rsidR="000029D1" w:rsidRPr="00543E7D" w:rsidRDefault="000029D1" w:rsidP="000029D1">
      <w:pPr>
        <w:jc w:val="both"/>
        <w:rPr>
          <w:b/>
          <w:u w:val="single"/>
        </w:rPr>
      </w:pPr>
      <w:r w:rsidRPr="00543E7D">
        <w:rPr>
          <w:b/>
          <w:u w:val="single"/>
        </w:rPr>
        <w:t>POLLUTION CONTROL EQUIPMENT</w:t>
      </w:r>
    </w:p>
    <w:p w:rsidR="000029D1" w:rsidRDefault="000029D1" w:rsidP="000029D1">
      <w:pPr>
        <w:jc w:val="both"/>
        <w:rPr>
          <w:sz w:val="20"/>
        </w:rPr>
      </w:pPr>
    </w:p>
    <w:p w:rsidR="000029D1" w:rsidRPr="00C935C9" w:rsidRDefault="000029D1" w:rsidP="000029D1">
      <w:pPr>
        <w:jc w:val="both"/>
        <w:rPr>
          <w:sz w:val="20"/>
        </w:rPr>
      </w:pPr>
      <w:r>
        <w:rPr>
          <w:sz w:val="20"/>
        </w:rPr>
        <w:t>NA</w:t>
      </w:r>
    </w:p>
    <w:p w:rsidR="000029D1" w:rsidRPr="00C935C9" w:rsidRDefault="000029D1" w:rsidP="000029D1">
      <w:pPr>
        <w:jc w:val="both"/>
        <w:rPr>
          <w:sz w:val="20"/>
        </w:rPr>
      </w:pPr>
    </w:p>
    <w:p w:rsidR="000029D1" w:rsidRPr="00543E7D" w:rsidRDefault="000029D1" w:rsidP="000029D1">
      <w:pPr>
        <w:rPr>
          <w:b/>
        </w:rPr>
      </w:pPr>
      <w:r w:rsidRPr="00543E7D">
        <w:rPr>
          <w:b/>
        </w:rPr>
        <w:t xml:space="preserve">I.  </w:t>
      </w:r>
      <w:r w:rsidRPr="00543E7D">
        <w:rPr>
          <w:b/>
          <w:u w:val="single"/>
        </w:rPr>
        <w:t>EMISSION LIMIT(S)</w:t>
      </w:r>
    </w:p>
    <w:p w:rsidR="000029D1" w:rsidRPr="00543E7D" w:rsidRDefault="000029D1" w:rsidP="000029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35"/>
        <w:gridCol w:w="1666"/>
        <w:gridCol w:w="1762"/>
        <w:gridCol w:w="1619"/>
        <w:gridCol w:w="1527"/>
        <w:gridCol w:w="1525"/>
      </w:tblGrid>
      <w:tr w:rsidR="000029D1" w:rsidRPr="00C7015F" w:rsidTr="0021509E">
        <w:trPr>
          <w:cantSplit/>
          <w:tblHeader/>
        </w:trPr>
        <w:tc>
          <w:tcPr>
            <w:tcW w:w="1043"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Pollutant</w:t>
            </w:r>
          </w:p>
        </w:tc>
        <w:tc>
          <w:tcPr>
            <w:tcW w:w="814"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Limit</w:t>
            </w:r>
          </w:p>
        </w:tc>
        <w:tc>
          <w:tcPr>
            <w:tcW w:w="861"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Time Period/ Operating Scenario</w:t>
            </w:r>
          </w:p>
        </w:tc>
        <w:tc>
          <w:tcPr>
            <w:tcW w:w="791"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Equipment</w:t>
            </w:r>
          </w:p>
        </w:tc>
        <w:tc>
          <w:tcPr>
            <w:tcW w:w="746"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Monitoring/</w:t>
            </w:r>
          </w:p>
          <w:p w:rsidR="000029D1" w:rsidRPr="00C7015F" w:rsidRDefault="000029D1" w:rsidP="0021509E">
            <w:pPr>
              <w:jc w:val="center"/>
              <w:rPr>
                <w:b/>
                <w:sz w:val="20"/>
              </w:rPr>
            </w:pPr>
            <w:r w:rsidRPr="00C7015F">
              <w:rPr>
                <w:b/>
                <w:sz w:val="20"/>
              </w:rPr>
              <w:t>Testing Method</w:t>
            </w:r>
          </w:p>
        </w:tc>
        <w:tc>
          <w:tcPr>
            <w:tcW w:w="745"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Underlying Applicable Requirements</w:t>
            </w:r>
          </w:p>
        </w:tc>
      </w:tr>
      <w:tr w:rsidR="000029D1" w:rsidRPr="00C7015F" w:rsidTr="0021509E">
        <w:trPr>
          <w:cantSplit/>
        </w:trPr>
        <w:tc>
          <w:tcPr>
            <w:tcW w:w="1043" w:type="pct"/>
            <w:tcBorders>
              <w:top w:val="single" w:sz="4" w:space="0" w:color="auto"/>
              <w:left w:val="single" w:sz="4" w:space="0" w:color="auto"/>
              <w:bottom w:val="single" w:sz="4" w:space="0" w:color="auto"/>
              <w:right w:val="single" w:sz="4" w:space="0" w:color="auto"/>
            </w:tcBorders>
          </w:tcPr>
          <w:p w:rsidR="000029D1" w:rsidRPr="006A74DC" w:rsidRDefault="000029D1" w:rsidP="0021509E">
            <w:pPr>
              <w:jc w:val="center"/>
              <w:rPr>
                <w:sz w:val="20"/>
              </w:rPr>
            </w:pPr>
            <w:r w:rsidRPr="006A74DC">
              <w:rPr>
                <w:sz w:val="20"/>
              </w:rPr>
              <w:t>NA</w:t>
            </w:r>
          </w:p>
        </w:tc>
        <w:tc>
          <w:tcPr>
            <w:tcW w:w="814" w:type="pct"/>
            <w:tcBorders>
              <w:top w:val="single" w:sz="4" w:space="0" w:color="auto"/>
              <w:left w:val="single" w:sz="4" w:space="0" w:color="auto"/>
              <w:bottom w:val="single" w:sz="4" w:space="0" w:color="auto"/>
              <w:right w:val="single" w:sz="4" w:space="0" w:color="auto"/>
            </w:tcBorders>
          </w:tcPr>
          <w:p w:rsidR="000029D1" w:rsidRDefault="000029D1" w:rsidP="0021509E">
            <w:pPr>
              <w:jc w:val="center"/>
            </w:pPr>
            <w:r w:rsidRPr="00046683">
              <w:rPr>
                <w:sz w:val="20"/>
              </w:rPr>
              <w:t>NA</w:t>
            </w:r>
          </w:p>
        </w:tc>
        <w:tc>
          <w:tcPr>
            <w:tcW w:w="861" w:type="pct"/>
            <w:tcBorders>
              <w:top w:val="single" w:sz="4" w:space="0" w:color="auto"/>
              <w:left w:val="single" w:sz="4" w:space="0" w:color="auto"/>
              <w:bottom w:val="single" w:sz="4" w:space="0" w:color="auto"/>
              <w:right w:val="single" w:sz="4" w:space="0" w:color="auto"/>
            </w:tcBorders>
          </w:tcPr>
          <w:p w:rsidR="000029D1" w:rsidRDefault="000029D1" w:rsidP="0021509E">
            <w:pPr>
              <w:jc w:val="center"/>
            </w:pPr>
            <w:r w:rsidRPr="00046683">
              <w:rPr>
                <w:sz w:val="20"/>
              </w:rPr>
              <w:t>NA</w:t>
            </w:r>
          </w:p>
        </w:tc>
        <w:tc>
          <w:tcPr>
            <w:tcW w:w="791" w:type="pct"/>
            <w:tcBorders>
              <w:top w:val="single" w:sz="4" w:space="0" w:color="auto"/>
              <w:left w:val="single" w:sz="4" w:space="0" w:color="auto"/>
              <w:bottom w:val="single" w:sz="4" w:space="0" w:color="auto"/>
              <w:right w:val="single" w:sz="4" w:space="0" w:color="auto"/>
            </w:tcBorders>
          </w:tcPr>
          <w:p w:rsidR="000029D1" w:rsidRDefault="000029D1" w:rsidP="0021509E">
            <w:pPr>
              <w:jc w:val="center"/>
            </w:pPr>
            <w:r w:rsidRPr="00046683">
              <w:rPr>
                <w:sz w:val="20"/>
              </w:rPr>
              <w:t>NA</w:t>
            </w:r>
          </w:p>
        </w:tc>
        <w:tc>
          <w:tcPr>
            <w:tcW w:w="746" w:type="pct"/>
            <w:tcBorders>
              <w:top w:val="single" w:sz="4" w:space="0" w:color="auto"/>
              <w:left w:val="single" w:sz="4" w:space="0" w:color="auto"/>
              <w:bottom w:val="single" w:sz="4" w:space="0" w:color="auto"/>
              <w:right w:val="single" w:sz="4" w:space="0" w:color="auto"/>
            </w:tcBorders>
          </w:tcPr>
          <w:p w:rsidR="000029D1" w:rsidRDefault="000029D1" w:rsidP="0021509E">
            <w:pPr>
              <w:jc w:val="center"/>
            </w:pPr>
            <w:r w:rsidRPr="00046683">
              <w:rPr>
                <w:sz w:val="20"/>
              </w:rPr>
              <w:t>NA</w:t>
            </w:r>
          </w:p>
        </w:tc>
        <w:tc>
          <w:tcPr>
            <w:tcW w:w="745" w:type="pct"/>
            <w:tcBorders>
              <w:top w:val="single" w:sz="4" w:space="0" w:color="auto"/>
              <w:left w:val="single" w:sz="4" w:space="0" w:color="auto"/>
              <w:bottom w:val="single" w:sz="4" w:space="0" w:color="auto"/>
              <w:right w:val="single" w:sz="4" w:space="0" w:color="auto"/>
            </w:tcBorders>
          </w:tcPr>
          <w:p w:rsidR="000029D1" w:rsidRDefault="000029D1" w:rsidP="0021509E">
            <w:pPr>
              <w:jc w:val="center"/>
            </w:pPr>
            <w:r w:rsidRPr="00046683">
              <w:rPr>
                <w:sz w:val="20"/>
              </w:rPr>
              <w:t>NA</w:t>
            </w:r>
          </w:p>
        </w:tc>
      </w:tr>
    </w:tbl>
    <w:p w:rsidR="000029D1" w:rsidRPr="00543E7D" w:rsidRDefault="000029D1" w:rsidP="000029D1"/>
    <w:p w:rsidR="000029D1" w:rsidRDefault="000029D1" w:rsidP="000029D1">
      <w:pPr>
        <w:rPr>
          <w:b/>
          <w:u w:val="single"/>
        </w:rPr>
      </w:pPr>
      <w:r w:rsidRPr="00543E7D">
        <w:rPr>
          <w:b/>
        </w:rPr>
        <w:t xml:space="preserve">II.  </w:t>
      </w:r>
      <w:r w:rsidRPr="00543E7D">
        <w:rPr>
          <w:b/>
          <w:u w:val="single"/>
        </w:rPr>
        <w:t>MATERIAL LIMIT(S)</w:t>
      </w:r>
    </w:p>
    <w:p w:rsidR="000029D1" w:rsidRPr="00543E7D" w:rsidRDefault="000029D1" w:rsidP="000029D1">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37"/>
        <w:gridCol w:w="1666"/>
        <w:gridCol w:w="1760"/>
        <w:gridCol w:w="1666"/>
        <w:gridCol w:w="1480"/>
        <w:gridCol w:w="1525"/>
      </w:tblGrid>
      <w:tr w:rsidR="000029D1" w:rsidRPr="00C7015F" w:rsidTr="0021509E">
        <w:trPr>
          <w:cantSplit/>
          <w:tblHeader/>
        </w:trPr>
        <w:tc>
          <w:tcPr>
            <w:tcW w:w="1044"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Pr>
                <w:b/>
                <w:sz w:val="20"/>
              </w:rPr>
              <w:t>Material</w:t>
            </w:r>
          </w:p>
        </w:tc>
        <w:tc>
          <w:tcPr>
            <w:tcW w:w="814"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Limit</w:t>
            </w:r>
          </w:p>
        </w:tc>
        <w:tc>
          <w:tcPr>
            <w:tcW w:w="860"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Time Period/ Operating Scenario</w:t>
            </w:r>
          </w:p>
        </w:tc>
        <w:tc>
          <w:tcPr>
            <w:tcW w:w="814"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Equipment</w:t>
            </w:r>
          </w:p>
        </w:tc>
        <w:tc>
          <w:tcPr>
            <w:tcW w:w="723"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Monitoring/</w:t>
            </w:r>
          </w:p>
          <w:p w:rsidR="000029D1" w:rsidRPr="00C7015F" w:rsidRDefault="000029D1" w:rsidP="0021509E">
            <w:pPr>
              <w:jc w:val="center"/>
              <w:rPr>
                <w:b/>
                <w:sz w:val="20"/>
              </w:rPr>
            </w:pPr>
            <w:r w:rsidRPr="00C7015F">
              <w:rPr>
                <w:b/>
                <w:sz w:val="20"/>
              </w:rPr>
              <w:t>Testing Method</w:t>
            </w:r>
          </w:p>
        </w:tc>
        <w:tc>
          <w:tcPr>
            <w:tcW w:w="745" w:type="pct"/>
            <w:tcBorders>
              <w:top w:val="single" w:sz="4" w:space="0" w:color="auto"/>
              <w:left w:val="single" w:sz="4" w:space="0" w:color="auto"/>
              <w:bottom w:val="single" w:sz="4" w:space="0" w:color="auto"/>
              <w:right w:val="single" w:sz="4" w:space="0" w:color="auto"/>
            </w:tcBorders>
            <w:vAlign w:val="center"/>
          </w:tcPr>
          <w:p w:rsidR="000029D1" w:rsidRPr="00C7015F" w:rsidRDefault="000029D1" w:rsidP="0021509E">
            <w:pPr>
              <w:jc w:val="center"/>
              <w:rPr>
                <w:b/>
                <w:sz w:val="20"/>
              </w:rPr>
            </w:pPr>
            <w:r w:rsidRPr="00C7015F">
              <w:rPr>
                <w:b/>
                <w:sz w:val="20"/>
              </w:rPr>
              <w:t>Underlying Applicable Requirements</w:t>
            </w:r>
          </w:p>
        </w:tc>
      </w:tr>
      <w:tr w:rsidR="000029D1" w:rsidRPr="00C7015F" w:rsidTr="0021509E">
        <w:trPr>
          <w:cantSplit/>
        </w:trPr>
        <w:tc>
          <w:tcPr>
            <w:tcW w:w="1044" w:type="pct"/>
            <w:tcBorders>
              <w:top w:val="single" w:sz="4" w:space="0" w:color="auto"/>
              <w:left w:val="single" w:sz="4" w:space="0" w:color="auto"/>
              <w:bottom w:val="single" w:sz="4" w:space="0" w:color="auto"/>
              <w:right w:val="single" w:sz="4" w:space="0" w:color="auto"/>
            </w:tcBorders>
          </w:tcPr>
          <w:p w:rsidR="000029D1" w:rsidRPr="00922C7F" w:rsidRDefault="000029D1" w:rsidP="0021509E">
            <w:pPr>
              <w:rPr>
                <w:sz w:val="20"/>
              </w:rPr>
            </w:pPr>
            <w:r w:rsidRPr="00922C7F">
              <w:rPr>
                <w:rFonts w:cs="Arial"/>
                <w:sz w:val="20"/>
              </w:rPr>
              <w:t xml:space="preserve">1. </w:t>
            </w:r>
            <w:r>
              <w:rPr>
                <w:rFonts w:cs="Arial"/>
                <w:sz w:val="20"/>
              </w:rPr>
              <w:t>Natural Gas Usage</w:t>
            </w:r>
          </w:p>
        </w:tc>
        <w:tc>
          <w:tcPr>
            <w:tcW w:w="814" w:type="pct"/>
            <w:tcBorders>
              <w:top w:val="single" w:sz="4" w:space="0" w:color="auto"/>
              <w:left w:val="single" w:sz="4" w:space="0" w:color="auto"/>
              <w:bottom w:val="single" w:sz="4" w:space="0" w:color="auto"/>
              <w:right w:val="single" w:sz="4" w:space="0" w:color="auto"/>
            </w:tcBorders>
          </w:tcPr>
          <w:p w:rsidR="000029D1" w:rsidRPr="00AD18D4" w:rsidRDefault="0041664C" w:rsidP="0041664C">
            <w:pPr>
              <w:jc w:val="center"/>
              <w:rPr>
                <w:rFonts w:cs="Arial"/>
                <w:sz w:val="20"/>
              </w:rPr>
            </w:pPr>
            <w:r>
              <w:rPr>
                <w:color w:val="000000"/>
                <w:sz w:val="20"/>
              </w:rPr>
              <w:t>36MMSCF/</w:t>
            </w:r>
            <w:proofErr w:type="spellStart"/>
            <w:r>
              <w:rPr>
                <w:color w:val="000000"/>
                <w:sz w:val="20"/>
              </w:rPr>
              <w:t>yr</w:t>
            </w:r>
            <w:proofErr w:type="spellEnd"/>
            <w:r>
              <w:rPr>
                <w:rFonts w:cs="Arial"/>
                <w:sz w:val="20"/>
              </w:rPr>
              <w:t xml:space="preserve"> </w:t>
            </w:r>
            <w:r w:rsidR="000029D1">
              <w:rPr>
                <w:rFonts w:cs="Arial"/>
                <w:sz w:val="20"/>
                <w:vertAlign w:val="superscript"/>
              </w:rPr>
              <w:t>2</w:t>
            </w:r>
          </w:p>
        </w:tc>
        <w:tc>
          <w:tcPr>
            <w:tcW w:w="860" w:type="pct"/>
            <w:tcBorders>
              <w:top w:val="single" w:sz="4" w:space="0" w:color="auto"/>
              <w:left w:val="single" w:sz="4" w:space="0" w:color="auto"/>
              <w:bottom w:val="single" w:sz="4" w:space="0" w:color="auto"/>
              <w:right w:val="single" w:sz="4" w:space="0" w:color="auto"/>
            </w:tcBorders>
          </w:tcPr>
          <w:p w:rsidR="000029D1" w:rsidRPr="00922C7F" w:rsidRDefault="000029D1" w:rsidP="000019AC">
            <w:pPr>
              <w:autoSpaceDE w:val="0"/>
              <w:autoSpaceDN w:val="0"/>
              <w:adjustRightInd w:val="0"/>
              <w:jc w:val="center"/>
              <w:rPr>
                <w:sz w:val="20"/>
              </w:rPr>
            </w:pPr>
            <w:r w:rsidRPr="00922C7F">
              <w:rPr>
                <w:rFonts w:cs="Arial"/>
                <w:sz w:val="20"/>
              </w:rPr>
              <w:t>12-month rolling</w:t>
            </w:r>
            <w:r w:rsidR="000019AC">
              <w:rPr>
                <w:rFonts w:cs="Arial"/>
                <w:sz w:val="20"/>
              </w:rPr>
              <w:t xml:space="preserve"> </w:t>
            </w:r>
            <w:r w:rsidRPr="00922C7F">
              <w:rPr>
                <w:rFonts w:cs="Arial"/>
                <w:sz w:val="20"/>
              </w:rPr>
              <w:t>time period</w:t>
            </w:r>
            <w:r w:rsidR="000019AC">
              <w:rPr>
                <w:rFonts w:cs="Arial"/>
                <w:sz w:val="20"/>
              </w:rPr>
              <w:t xml:space="preserve"> </w:t>
            </w:r>
            <w:r w:rsidRPr="00922C7F">
              <w:rPr>
                <w:rFonts w:cs="Arial"/>
                <w:sz w:val="20"/>
              </w:rPr>
              <w:t>determined at the</w:t>
            </w:r>
            <w:r w:rsidR="000019AC">
              <w:rPr>
                <w:rFonts w:cs="Arial"/>
                <w:sz w:val="20"/>
              </w:rPr>
              <w:t xml:space="preserve"> </w:t>
            </w:r>
            <w:r w:rsidRPr="00922C7F">
              <w:rPr>
                <w:rFonts w:cs="Arial"/>
                <w:sz w:val="20"/>
              </w:rPr>
              <w:t>end of each</w:t>
            </w:r>
            <w:r w:rsidR="000019AC">
              <w:rPr>
                <w:rFonts w:cs="Arial"/>
                <w:sz w:val="20"/>
              </w:rPr>
              <w:t xml:space="preserve"> </w:t>
            </w:r>
            <w:r w:rsidRPr="00922C7F">
              <w:rPr>
                <w:rFonts w:cs="Arial"/>
                <w:sz w:val="20"/>
              </w:rPr>
              <w:t>calendar month</w:t>
            </w:r>
          </w:p>
        </w:tc>
        <w:tc>
          <w:tcPr>
            <w:tcW w:w="814" w:type="pct"/>
            <w:tcBorders>
              <w:top w:val="single" w:sz="4" w:space="0" w:color="auto"/>
              <w:left w:val="single" w:sz="4" w:space="0" w:color="auto"/>
              <w:bottom w:val="single" w:sz="4" w:space="0" w:color="auto"/>
              <w:right w:val="single" w:sz="4" w:space="0" w:color="auto"/>
            </w:tcBorders>
          </w:tcPr>
          <w:p w:rsidR="000029D1" w:rsidRPr="00922C7F" w:rsidRDefault="000029D1" w:rsidP="00484C96">
            <w:pPr>
              <w:jc w:val="center"/>
              <w:rPr>
                <w:sz w:val="20"/>
              </w:rPr>
            </w:pPr>
            <w:r w:rsidRPr="00922C7F">
              <w:rPr>
                <w:rFonts w:cs="Arial"/>
                <w:sz w:val="20"/>
              </w:rPr>
              <w:t>EUCASTER</w:t>
            </w:r>
          </w:p>
        </w:tc>
        <w:tc>
          <w:tcPr>
            <w:tcW w:w="723" w:type="pct"/>
            <w:tcBorders>
              <w:top w:val="single" w:sz="4" w:space="0" w:color="auto"/>
              <w:left w:val="single" w:sz="4" w:space="0" w:color="auto"/>
              <w:bottom w:val="single" w:sz="4" w:space="0" w:color="auto"/>
              <w:right w:val="single" w:sz="4" w:space="0" w:color="auto"/>
            </w:tcBorders>
          </w:tcPr>
          <w:p w:rsidR="000029D1" w:rsidRPr="00922C7F" w:rsidRDefault="000029D1" w:rsidP="0020569A">
            <w:pPr>
              <w:jc w:val="center"/>
              <w:rPr>
                <w:rFonts w:cs="Arial"/>
                <w:sz w:val="20"/>
              </w:rPr>
            </w:pPr>
            <w:r w:rsidRPr="00922C7F">
              <w:rPr>
                <w:rFonts w:cs="Arial"/>
                <w:sz w:val="20"/>
              </w:rPr>
              <w:t>SC VI.3</w:t>
            </w:r>
          </w:p>
        </w:tc>
        <w:tc>
          <w:tcPr>
            <w:tcW w:w="745" w:type="pct"/>
            <w:tcBorders>
              <w:top w:val="single" w:sz="4" w:space="0" w:color="auto"/>
              <w:left w:val="single" w:sz="4" w:space="0" w:color="auto"/>
              <w:bottom w:val="single" w:sz="4" w:space="0" w:color="auto"/>
              <w:right w:val="single" w:sz="4" w:space="0" w:color="auto"/>
            </w:tcBorders>
          </w:tcPr>
          <w:p w:rsidR="000029D1" w:rsidRPr="00922C7F" w:rsidRDefault="000029D1" w:rsidP="0021509E">
            <w:pPr>
              <w:autoSpaceDE w:val="0"/>
              <w:autoSpaceDN w:val="0"/>
              <w:adjustRightInd w:val="0"/>
              <w:jc w:val="center"/>
              <w:rPr>
                <w:rFonts w:cs="Arial"/>
                <w:b/>
                <w:sz w:val="20"/>
              </w:rPr>
            </w:pPr>
            <w:r w:rsidRPr="00922C7F">
              <w:rPr>
                <w:rFonts w:cs="Arial"/>
                <w:b/>
                <w:sz w:val="20"/>
              </w:rPr>
              <w:t>R 336.2803</w:t>
            </w:r>
          </w:p>
          <w:p w:rsidR="000029D1" w:rsidRPr="00922C7F" w:rsidRDefault="000029D1" w:rsidP="0021509E">
            <w:pPr>
              <w:autoSpaceDE w:val="0"/>
              <w:autoSpaceDN w:val="0"/>
              <w:adjustRightInd w:val="0"/>
              <w:jc w:val="center"/>
              <w:rPr>
                <w:rFonts w:cs="Arial"/>
                <w:b/>
                <w:sz w:val="20"/>
              </w:rPr>
            </w:pPr>
            <w:r w:rsidRPr="00922C7F">
              <w:rPr>
                <w:rFonts w:cs="Arial"/>
                <w:b/>
                <w:sz w:val="20"/>
              </w:rPr>
              <w:t>R 336.2804</w:t>
            </w:r>
          </w:p>
          <w:p w:rsidR="000029D1" w:rsidRPr="00922C7F" w:rsidRDefault="000029D1" w:rsidP="0021509E">
            <w:pPr>
              <w:autoSpaceDE w:val="0"/>
              <w:autoSpaceDN w:val="0"/>
              <w:adjustRightInd w:val="0"/>
              <w:jc w:val="center"/>
              <w:rPr>
                <w:rFonts w:cs="Arial"/>
                <w:b/>
                <w:sz w:val="20"/>
              </w:rPr>
            </w:pPr>
            <w:r w:rsidRPr="00922C7F">
              <w:rPr>
                <w:rFonts w:cs="Arial"/>
                <w:b/>
                <w:sz w:val="20"/>
              </w:rPr>
              <w:t>R 336.2810</w:t>
            </w:r>
          </w:p>
          <w:p w:rsidR="000029D1" w:rsidRPr="00922C7F" w:rsidRDefault="000029D1" w:rsidP="0021509E">
            <w:pPr>
              <w:autoSpaceDE w:val="0"/>
              <w:autoSpaceDN w:val="0"/>
              <w:adjustRightInd w:val="0"/>
              <w:jc w:val="center"/>
              <w:rPr>
                <w:rFonts w:cs="Arial"/>
                <w:b/>
                <w:sz w:val="20"/>
              </w:rPr>
            </w:pPr>
          </w:p>
        </w:tc>
      </w:tr>
    </w:tbl>
    <w:p w:rsidR="000029D1" w:rsidRPr="00543E7D" w:rsidRDefault="000029D1" w:rsidP="000029D1"/>
    <w:p w:rsidR="000029D1" w:rsidRPr="00543E7D" w:rsidRDefault="000029D1" w:rsidP="000029D1">
      <w:pPr>
        <w:rPr>
          <w:b/>
        </w:rPr>
      </w:pPr>
      <w:r w:rsidRPr="00543E7D">
        <w:rPr>
          <w:b/>
        </w:rPr>
        <w:t xml:space="preserve">III.  </w:t>
      </w:r>
      <w:r w:rsidRPr="00543E7D">
        <w:rPr>
          <w:b/>
          <w:u w:val="single"/>
        </w:rPr>
        <w:t>PROCESS/OPERATIONAL RESTRICTION(S)</w:t>
      </w:r>
    </w:p>
    <w:p w:rsidR="000029D1" w:rsidRPr="00543E7D" w:rsidRDefault="000029D1" w:rsidP="000029D1"/>
    <w:p w:rsidR="000029D1" w:rsidRPr="00826978" w:rsidRDefault="000029D1" w:rsidP="00153643">
      <w:pPr>
        <w:pStyle w:val="ListParagraph"/>
        <w:numPr>
          <w:ilvl w:val="0"/>
          <w:numId w:val="83"/>
        </w:numPr>
        <w:tabs>
          <w:tab w:val="num" w:pos="720"/>
        </w:tabs>
        <w:autoSpaceDE w:val="0"/>
        <w:autoSpaceDN w:val="0"/>
        <w:adjustRightInd w:val="0"/>
        <w:jc w:val="both"/>
        <w:rPr>
          <w:rFonts w:cs="Arial"/>
          <w:b/>
          <w:bCs/>
          <w:sz w:val="20"/>
        </w:rPr>
      </w:pPr>
      <w:r w:rsidRPr="00826978">
        <w:rPr>
          <w:rFonts w:cs="Arial"/>
          <w:sz w:val="20"/>
        </w:rPr>
        <w:t>The cutting torches of EUCASTER shall be equipped with oxy-fuel burners.</w:t>
      </w:r>
      <w:r w:rsidRPr="00826978">
        <w:rPr>
          <w:rFonts w:cs="Arial"/>
          <w:sz w:val="20"/>
          <w:vertAlign w:val="superscript"/>
        </w:rPr>
        <w:t>2</w:t>
      </w:r>
      <w:r w:rsidRPr="00826978">
        <w:rPr>
          <w:rFonts w:cs="Arial"/>
          <w:sz w:val="20"/>
        </w:rPr>
        <w:t xml:space="preserve"> </w:t>
      </w:r>
      <w:r>
        <w:rPr>
          <w:rFonts w:cs="Arial"/>
          <w:sz w:val="20"/>
        </w:rPr>
        <w:t xml:space="preserve"> </w:t>
      </w:r>
      <w:r w:rsidRPr="00826978">
        <w:rPr>
          <w:rFonts w:cs="Arial"/>
          <w:b/>
          <w:bCs/>
          <w:sz w:val="20"/>
        </w:rPr>
        <w:t>(R 336.2810)</w:t>
      </w:r>
    </w:p>
    <w:p w:rsidR="000029D1" w:rsidRDefault="000029D1" w:rsidP="000029D1">
      <w:pPr>
        <w:autoSpaceDE w:val="0"/>
        <w:autoSpaceDN w:val="0"/>
        <w:adjustRightInd w:val="0"/>
        <w:jc w:val="both"/>
        <w:rPr>
          <w:rFonts w:cs="Arial"/>
          <w:sz w:val="20"/>
        </w:rPr>
      </w:pPr>
    </w:p>
    <w:p w:rsidR="000029D1" w:rsidRPr="00826978" w:rsidRDefault="000029D1" w:rsidP="00153643">
      <w:pPr>
        <w:pStyle w:val="ListParagraph"/>
        <w:numPr>
          <w:ilvl w:val="0"/>
          <w:numId w:val="83"/>
        </w:numPr>
        <w:autoSpaceDE w:val="0"/>
        <w:autoSpaceDN w:val="0"/>
        <w:adjustRightInd w:val="0"/>
        <w:jc w:val="both"/>
        <w:rPr>
          <w:rFonts w:cs="Arial"/>
          <w:b/>
          <w:bCs/>
          <w:sz w:val="20"/>
        </w:rPr>
      </w:pPr>
      <w:r w:rsidRPr="00826978">
        <w:rPr>
          <w:rFonts w:cs="Arial"/>
          <w:sz w:val="20"/>
        </w:rPr>
        <w:t xml:space="preserve">The only fuel the permittee may burn in the cutting torches of EUCASTER is </w:t>
      </w:r>
      <w:r>
        <w:rPr>
          <w:rFonts w:cs="Arial"/>
          <w:sz w:val="20"/>
        </w:rPr>
        <w:t xml:space="preserve">oxy-fuel, i.e. </w:t>
      </w:r>
      <w:r w:rsidRPr="00826978">
        <w:rPr>
          <w:rFonts w:cs="Arial"/>
          <w:sz w:val="20"/>
        </w:rPr>
        <w:t>pipeline quality natural gas</w:t>
      </w:r>
      <w:r>
        <w:rPr>
          <w:rFonts w:cs="Arial"/>
          <w:sz w:val="20"/>
        </w:rPr>
        <w:t xml:space="preserve"> mixed with oxygen</w:t>
      </w:r>
      <w:r w:rsidRPr="00826978">
        <w:rPr>
          <w:rFonts w:cs="Arial"/>
          <w:sz w:val="20"/>
        </w:rPr>
        <w:t>.</w:t>
      </w:r>
      <w:r w:rsidRPr="00826978">
        <w:rPr>
          <w:rFonts w:cs="Arial"/>
          <w:sz w:val="20"/>
          <w:vertAlign w:val="superscript"/>
        </w:rPr>
        <w:t xml:space="preserve">2 </w:t>
      </w:r>
      <w:r>
        <w:rPr>
          <w:rFonts w:cs="Arial"/>
          <w:sz w:val="20"/>
          <w:vertAlign w:val="superscript"/>
        </w:rPr>
        <w:t xml:space="preserve"> </w:t>
      </w:r>
      <w:r w:rsidRPr="00826978">
        <w:rPr>
          <w:rFonts w:cs="Arial"/>
          <w:b/>
          <w:bCs/>
          <w:sz w:val="20"/>
        </w:rPr>
        <w:t>(R</w:t>
      </w:r>
      <w:r>
        <w:rPr>
          <w:rFonts w:cs="Arial"/>
          <w:b/>
          <w:bCs/>
          <w:sz w:val="20"/>
        </w:rPr>
        <w:t> </w:t>
      </w:r>
      <w:r w:rsidRPr="00826978">
        <w:rPr>
          <w:rFonts w:cs="Arial"/>
          <w:b/>
          <w:bCs/>
          <w:sz w:val="20"/>
        </w:rPr>
        <w:t>336.2810)</w:t>
      </w:r>
    </w:p>
    <w:p w:rsidR="000029D1" w:rsidRDefault="000029D1" w:rsidP="000029D1">
      <w:pPr>
        <w:autoSpaceDE w:val="0"/>
        <w:autoSpaceDN w:val="0"/>
        <w:adjustRightInd w:val="0"/>
        <w:jc w:val="both"/>
        <w:rPr>
          <w:rFonts w:cs="Arial"/>
          <w:sz w:val="20"/>
        </w:rPr>
      </w:pPr>
    </w:p>
    <w:p w:rsidR="000029D1" w:rsidRPr="00826978" w:rsidRDefault="000029D1" w:rsidP="00153643">
      <w:pPr>
        <w:pStyle w:val="ListParagraph"/>
        <w:numPr>
          <w:ilvl w:val="0"/>
          <w:numId w:val="83"/>
        </w:numPr>
        <w:autoSpaceDE w:val="0"/>
        <w:autoSpaceDN w:val="0"/>
        <w:adjustRightInd w:val="0"/>
        <w:jc w:val="both"/>
        <w:rPr>
          <w:rFonts w:cs="Arial"/>
          <w:b/>
          <w:bCs/>
          <w:sz w:val="20"/>
        </w:rPr>
      </w:pPr>
      <w:r w:rsidRPr="00826978">
        <w:rPr>
          <w:rFonts w:cs="Arial"/>
          <w:sz w:val="20"/>
        </w:rPr>
        <w:t>The permittee shall</w:t>
      </w:r>
      <w:r>
        <w:rPr>
          <w:rFonts w:cs="Arial"/>
          <w:sz w:val="20"/>
        </w:rPr>
        <w:t xml:space="preserve"> only burn pipeline quality natural gas in the SEN process heater.</w:t>
      </w:r>
      <w:r w:rsidRPr="00826978">
        <w:rPr>
          <w:rFonts w:cs="Arial"/>
          <w:sz w:val="20"/>
          <w:vertAlign w:val="superscript"/>
        </w:rPr>
        <w:t>2</w:t>
      </w:r>
      <w:r w:rsidRPr="00826978">
        <w:rPr>
          <w:rFonts w:cs="Arial"/>
          <w:sz w:val="20"/>
        </w:rPr>
        <w:t xml:space="preserve"> </w:t>
      </w:r>
      <w:r>
        <w:rPr>
          <w:rFonts w:cs="Arial"/>
          <w:sz w:val="20"/>
        </w:rPr>
        <w:t xml:space="preserve"> </w:t>
      </w:r>
      <w:r w:rsidRPr="00826978">
        <w:rPr>
          <w:rFonts w:cs="Arial"/>
          <w:b/>
          <w:bCs/>
          <w:sz w:val="20"/>
        </w:rPr>
        <w:t>(R</w:t>
      </w:r>
      <w:r>
        <w:rPr>
          <w:rFonts w:cs="Arial"/>
          <w:b/>
          <w:bCs/>
          <w:sz w:val="20"/>
        </w:rPr>
        <w:t> </w:t>
      </w:r>
      <w:r w:rsidRPr="00826978">
        <w:rPr>
          <w:rFonts w:cs="Arial"/>
          <w:b/>
          <w:bCs/>
          <w:sz w:val="20"/>
        </w:rPr>
        <w:t>336.2810</w:t>
      </w:r>
      <w:r w:rsidR="000019AC">
        <w:rPr>
          <w:rFonts w:cs="Arial"/>
          <w:b/>
          <w:bCs/>
          <w:sz w:val="20"/>
        </w:rPr>
        <w:t>)</w:t>
      </w:r>
    </w:p>
    <w:p w:rsidR="000029D1" w:rsidRDefault="000029D1" w:rsidP="000029D1">
      <w:pPr>
        <w:autoSpaceDE w:val="0"/>
        <w:autoSpaceDN w:val="0"/>
        <w:adjustRightInd w:val="0"/>
        <w:jc w:val="both"/>
        <w:rPr>
          <w:rFonts w:cs="Arial"/>
          <w:sz w:val="20"/>
        </w:rPr>
      </w:pPr>
    </w:p>
    <w:p w:rsidR="000029D1" w:rsidRPr="00543E7D" w:rsidRDefault="000029D1" w:rsidP="00153643">
      <w:pPr>
        <w:pStyle w:val="ListParagraph"/>
        <w:numPr>
          <w:ilvl w:val="0"/>
          <w:numId w:val="83"/>
        </w:numPr>
        <w:autoSpaceDE w:val="0"/>
        <w:autoSpaceDN w:val="0"/>
        <w:adjustRightInd w:val="0"/>
        <w:jc w:val="both"/>
      </w:pPr>
      <w:r w:rsidRPr="00826978">
        <w:rPr>
          <w:rFonts w:cs="Arial"/>
          <w:sz w:val="20"/>
        </w:rPr>
        <w:t>The permittee shall operate EUCASTER using good combustion practices as described in the MAP.</w:t>
      </w:r>
      <w:r w:rsidRPr="00826978">
        <w:rPr>
          <w:rFonts w:cs="Arial"/>
          <w:sz w:val="20"/>
          <w:vertAlign w:val="superscript"/>
        </w:rPr>
        <w:t>2</w:t>
      </w:r>
      <w:r>
        <w:rPr>
          <w:rFonts w:cs="Arial"/>
          <w:sz w:val="20"/>
          <w:vertAlign w:val="superscript"/>
        </w:rPr>
        <w:t xml:space="preserve"> </w:t>
      </w:r>
      <w:r w:rsidRPr="00826978">
        <w:rPr>
          <w:rFonts w:cs="Arial"/>
          <w:sz w:val="20"/>
        </w:rPr>
        <w:t xml:space="preserve"> </w:t>
      </w:r>
      <w:r w:rsidRPr="00826978">
        <w:rPr>
          <w:rFonts w:cs="Arial"/>
          <w:b/>
          <w:bCs/>
          <w:sz w:val="20"/>
        </w:rPr>
        <w:t>(R</w:t>
      </w:r>
      <w:r>
        <w:rPr>
          <w:rFonts w:cs="Arial"/>
          <w:b/>
          <w:bCs/>
          <w:sz w:val="20"/>
        </w:rPr>
        <w:t> </w:t>
      </w:r>
      <w:r w:rsidRPr="00826978">
        <w:rPr>
          <w:rFonts w:cs="Arial"/>
          <w:b/>
          <w:bCs/>
          <w:sz w:val="20"/>
        </w:rPr>
        <w:t>336.2810)</w:t>
      </w:r>
    </w:p>
    <w:p w:rsidR="000029D1" w:rsidRDefault="000029D1" w:rsidP="000029D1">
      <w:pPr>
        <w:rPr>
          <w:b/>
        </w:rPr>
      </w:pPr>
      <w:r>
        <w:rPr>
          <w:b/>
        </w:rPr>
        <w:br w:type="page"/>
      </w:r>
    </w:p>
    <w:p w:rsidR="000029D1" w:rsidRDefault="000029D1" w:rsidP="000029D1">
      <w:pPr>
        <w:rPr>
          <w:b/>
        </w:rPr>
      </w:pPr>
    </w:p>
    <w:p w:rsidR="000029D1" w:rsidRPr="00543E7D" w:rsidRDefault="000029D1" w:rsidP="000029D1">
      <w:pPr>
        <w:rPr>
          <w:b/>
          <w:u w:val="single"/>
        </w:rPr>
      </w:pPr>
      <w:r w:rsidRPr="00543E7D">
        <w:rPr>
          <w:b/>
        </w:rPr>
        <w:t xml:space="preserve">IV.  </w:t>
      </w:r>
      <w:r w:rsidRPr="00543E7D">
        <w:rPr>
          <w:b/>
          <w:u w:val="single"/>
        </w:rPr>
        <w:t>DESIGN/EQUIPMENT PARAMETER(S)</w:t>
      </w:r>
    </w:p>
    <w:p w:rsidR="000029D1" w:rsidRPr="00543E7D" w:rsidRDefault="000029D1" w:rsidP="000029D1"/>
    <w:p w:rsidR="000029D1" w:rsidRPr="00826978" w:rsidRDefault="000029D1" w:rsidP="00153643">
      <w:pPr>
        <w:pStyle w:val="ListParagraph"/>
        <w:numPr>
          <w:ilvl w:val="0"/>
          <w:numId w:val="84"/>
        </w:numPr>
        <w:autoSpaceDE w:val="0"/>
        <w:autoSpaceDN w:val="0"/>
        <w:adjustRightInd w:val="0"/>
        <w:jc w:val="both"/>
        <w:rPr>
          <w:rFonts w:cs="Arial"/>
          <w:b/>
          <w:bCs/>
          <w:sz w:val="20"/>
        </w:rPr>
      </w:pPr>
      <w:r w:rsidRPr="00826978">
        <w:rPr>
          <w:rFonts w:cs="Arial"/>
          <w:sz w:val="20"/>
        </w:rPr>
        <w:t>The permittee shall not operate the cutting torches of EUCASTER unless the oxy-fuel burners are installed, maintained and operating properly.</w:t>
      </w:r>
      <w:r w:rsidRPr="00826978">
        <w:rPr>
          <w:rFonts w:cs="Arial"/>
          <w:sz w:val="20"/>
          <w:vertAlign w:val="superscript"/>
        </w:rPr>
        <w:t>2</w:t>
      </w:r>
      <w:r w:rsidRPr="00826978">
        <w:rPr>
          <w:rFonts w:cs="Arial"/>
          <w:sz w:val="20"/>
        </w:rPr>
        <w:t xml:space="preserve"> </w:t>
      </w:r>
      <w:r>
        <w:rPr>
          <w:rFonts w:cs="Arial"/>
          <w:sz w:val="20"/>
        </w:rPr>
        <w:t xml:space="preserve"> </w:t>
      </w:r>
      <w:r w:rsidRPr="00826978">
        <w:rPr>
          <w:rFonts w:cs="Arial"/>
          <w:b/>
          <w:bCs/>
          <w:sz w:val="20"/>
        </w:rPr>
        <w:t>(R 336.1224, R 336.1225, R 336.1301, R 336.1331, R</w:t>
      </w:r>
      <w:r>
        <w:rPr>
          <w:rFonts w:cs="Arial"/>
          <w:b/>
          <w:bCs/>
          <w:sz w:val="20"/>
        </w:rPr>
        <w:t> </w:t>
      </w:r>
      <w:r w:rsidRPr="00826978">
        <w:rPr>
          <w:rFonts w:cs="Arial"/>
          <w:b/>
          <w:bCs/>
          <w:sz w:val="20"/>
        </w:rPr>
        <w:t>336.2810)</w:t>
      </w:r>
    </w:p>
    <w:p w:rsidR="000029D1" w:rsidRDefault="000029D1" w:rsidP="000029D1">
      <w:pPr>
        <w:autoSpaceDE w:val="0"/>
        <w:autoSpaceDN w:val="0"/>
        <w:adjustRightInd w:val="0"/>
        <w:jc w:val="both"/>
        <w:rPr>
          <w:rFonts w:cs="Arial"/>
          <w:sz w:val="20"/>
        </w:rPr>
      </w:pPr>
    </w:p>
    <w:p w:rsidR="000029D1" w:rsidRDefault="000029D1" w:rsidP="00153643">
      <w:pPr>
        <w:pStyle w:val="ListParagraph"/>
        <w:numPr>
          <w:ilvl w:val="0"/>
          <w:numId w:val="84"/>
        </w:numPr>
        <w:autoSpaceDE w:val="0"/>
        <w:autoSpaceDN w:val="0"/>
        <w:adjustRightInd w:val="0"/>
        <w:jc w:val="both"/>
        <w:rPr>
          <w:rFonts w:cs="Arial"/>
          <w:b/>
          <w:bCs/>
          <w:sz w:val="20"/>
        </w:rPr>
      </w:pPr>
      <w:r w:rsidRPr="00826978">
        <w:rPr>
          <w:rFonts w:cs="Arial"/>
          <w:sz w:val="20"/>
        </w:rPr>
        <w:t>The combined maximum design heat input rate of the cutting torches of EUCASTER shall not exceed 4.5 million British thermal units per hour (MMBtu/hr.) on a fuel heat input basis</w:t>
      </w:r>
      <w:r>
        <w:rPr>
          <w:rFonts w:cs="Arial"/>
          <w:sz w:val="20"/>
        </w:rPr>
        <w:t>.</w:t>
      </w:r>
      <w:r w:rsidRPr="00826978">
        <w:rPr>
          <w:rFonts w:cs="Arial"/>
          <w:sz w:val="20"/>
          <w:vertAlign w:val="superscript"/>
        </w:rPr>
        <w:t>2</w:t>
      </w:r>
      <w:r>
        <w:rPr>
          <w:rFonts w:cs="Arial"/>
          <w:sz w:val="20"/>
          <w:vertAlign w:val="superscript"/>
        </w:rPr>
        <w:t xml:space="preserve"> </w:t>
      </w:r>
      <w:r w:rsidRPr="00826978">
        <w:rPr>
          <w:rFonts w:cs="Arial"/>
          <w:sz w:val="20"/>
        </w:rPr>
        <w:t xml:space="preserve"> </w:t>
      </w:r>
      <w:r w:rsidRPr="00826978">
        <w:rPr>
          <w:rFonts w:cs="Arial"/>
          <w:b/>
          <w:bCs/>
          <w:sz w:val="20"/>
        </w:rPr>
        <w:t>(R 336.1224, R 336.1225, R</w:t>
      </w:r>
      <w:r>
        <w:rPr>
          <w:rFonts w:cs="Arial"/>
          <w:b/>
          <w:bCs/>
          <w:sz w:val="20"/>
        </w:rPr>
        <w:t> </w:t>
      </w:r>
      <w:r w:rsidRPr="00826978">
        <w:rPr>
          <w:rFonts w:cs="Arial"/>
          <w:b/>
          <w:bCs/>
          <w:sz w:val="20"/>
        </w:rPr>
        <w:t>336.1301, R 336.1331, R 336.1702, R 336.1901, R 336.1910)</w:t>
      </w:r>
    </w:p>
    <w:p w:rsidR="000029D1" w:rsidRPr="00E34108" w:rsidRDefault="000029D1" w:rsidP="000029D1">
      <w:pPr>
        <w:pStyle w:val="ListParagraph"/>
        <w:rPr>
          <w:rFonts w:cs="Arial"/>
          <w:b/>
          <w:bCs/>
          <w:sz w:val="20"/>
        </w:rPr>
      </w:pPr>
    </w:p>
    <w:p w:rsidR="000029D1" w:rsidRPr="00AD18D4" w:rsidRDefault="000029D1" w:rsidP="00153643">
      <w:pPr>
        <w:pStyle w:val="ListParagraph"/>
        <w:numPr>
          <w:ilvl w:val="0"/>
          <w:numId w:val="84"/>
        </w:numPr>
        <w:autoSpaceDE w:val="0"/>
        <w:autoSpaceDN w:val="0"/>
        <w:adjustRightInd w:val="0"/>
        <w:jc w:val="both"/>
        <w:rPr>
          <w:rFonts w:cs="Arial"/>
          <w:b/>
          <w:sz w:val="20"/>
        </w:rPr>
      </w:pPr>
      <w:r w:rsidRPr="00AD18D4">
        <w:rPr>
          <w:rFonts w:cs="Arial"/>
          <w:sz w:val="20"/>
        </w:rPr>
        <w:t>The maximum design heat input rate of the SEN process heater shall not exceed 0.4 million British thermal units per hour (MMBtu/</w:t>
      </w:r>
      <w:proofErr w:type="spellStart"/>
      <w:r w:rsidRPr="00AD18D4">
        <w:rPr>
          <w:rFonts w:cs="Arial"/>
          <w:sz w:val="20"/>
        </w:rPr>
        <w:t>hr</w:t>
      </w:r>
      <w:proofErr w:type="spellEnd"/>
      <w:r w:rsidRPr="00AD18D4">
        <w:rPr>
          <w:rFonts w:cs="Arial"/>
          <w:sz w:val="20"/>
        </w:rPr>
        <w:t>) on a fuel heat input basis.</w:t>
      </w:r>
      <w:r w:rsidR="000019AC">
        <w:rPr>
          <w:rFonts w:cs="Arial"/>
          <w:sz w:val="20"/>
          <w:vertAlign w:val="superscript"/>
        </w:rPr>
        <w:t>2</w:t>
      </w:r>
      <w:r>
        <w:rPr>
          <w:rFonts w:cs="Arial"/>
          <w:sz w:val="20"/>
        </w:rPr>
        <w:t xml:space="preserve"> </w:t>
      </w:r>
      <w:r w:rsidRPr="00AD18D4">
        <w:rPr>
          <w:rFonts w:cs="Arial"/>
          <w:sz w:val="20"/>
        </w:rPr>
        <w:t xml:space="preserve"> </w:t>
      </w:r>
      <w:r w:rsidRPr="00AD18D4">
        <w:rPr>
          <w:rFonts w:cs="Arial"/>
          <w:b/>
          <w:sz w:val="20"/>
        </w:rPr>
        <w:t>(R 336.1224, R336.1225, R 336.1301, R 33</w:t>
      </w:r>
      <w:r>
        <w:rPr>
          <w:rFonts w:cs="Arial"/>
          <w:b/>
          <w:sz w:val="20"/>
        </w:rPr>
        <w:t>6.1331, R </w:t>
      </w:r>
      <w:r w:rsidRPr="00AD18D4">
        <w:rPr>
          <w:rFonts w:cs="Arial"/>
          <w:b/>
          <w:sz w:val="20"/>
        </w:rPr>
        <w:t>336.1702, R 336.1910)</w:t>
      </w:r>
    </w:p>
    <w:p w:rsidR="000029D1" w:rsidRDefault="000029D1" w:rsidP="000029D1">
      <w:pPr>
        <w:autoSpaceDE w:val="0"/>
        <w:autoSpaceDN w:val="0"/>
        <w:adjustRightInd w:val="0"/>
        <w:jc w:val="both"/>
        <w:rPr>
          <w:rFonts w:cs="Arial"/>
          <w:sz w:val="20"/>
        </w:rPr>
      </w:pPr>
    </w:p>
    <w:p w:rsidR="000029D1" w:rsidRPr="00826978" w:rsidRDefault="000029D1" w:rsidP="00153643">
      <w:pPr>
        <w:pStyle w:val="ListParagraph"/>
        <w:numPr>
          <w:ilvl w:val="0"/>
          <w:numId w:val="84"/>
        </w:numPr>
        <w:autoSpaceDE w:val="0"/>
        <w:autoSpaceDN w:val="0"/>
        <w:adjustRightInd w:val="0"/>
        <w:jc w:val="both"/>
        <w:rPr>
          <w:rFonts w:cs="Arial"/>
          <w:b/>
          <w:bCs/>
          <w:sz w:val="20"/>
        </w:rPr>
      </w:pPr>
      <w:r w:rsidRPr="00826978">
        <w:rPr>
          <w:rFonts w:cs="Arial"/>
          <w:sz w:val="20"/>
        </w:rPr>
        <w:t>The permittee shall not operate EUCASTER unless the liquid steel is tapped from the bottom of the ladle to the caster and sealed at the top of the caster.</w:t>
      </w:r>
      <w:r w:rsidRPr="00826978">
        <w:rPr>
          <w:rFonts w:cs="Arial"/>
          <w:sz w:val="20"/>
          <w:vertAlign w:val="superscript"/>
        </w:rPr>
        <w:t>2</w:t>
      </w:r>
      <w:r>
        <w:rPr>
          <w:rFonts w:cs="Arial"/>
          <w:sz w:val="20"/>
          <w:vertAlign w:val="superscript"/>
        </w:rPr>
        <w:t xml:space="preserve">  </w:t>
      </w:r>
      <w:r w:rsidRPr="00826978">
        <w:rPr>
          <w:rFonts w:cs="Arial"/>
          <w:sz w:val="20"/>
        </w:rPr>
        <w:t xml:space="preserve"> </w:t>
      </w:r>
      <w:r w:rsidRPr="00826978">
        <w:rPr>
          <w:rFonts w:cs="Arial"/>
          <w:b/>
          <w:bCs/>
          <w:sz w:val="20"/>
        </w:rPr>
        <w:t>(R 336.2810)</w:t>
      </w:r>
    </w:p>
    <w:p w:rsidR="000029D1" w:rsidRDefault="000029D1" w:rsidP="000029D1">
      <w:pPr>
        <w:autoSpaceDE w:val="0"/>
        <w:autoSpaceDN w:val="0"/>
        <w:adjustRightInd w:val="0"/>
        <w:jc w:val="both"/>
        <w:rPr>
          <w:rFonts w:cs="Arial"/>
          <w:sz w:val="20"/>
        </w:rPr>
      </w:pPr>
    </w:p>
    <w:p w:rsidR="000029D1" w:rsidRPr="00826978" w:rsidRDefault="000029D1" w:rsidP="00153643">
      <w:pPr>
        <w:pStyle w:val="ListParagraph"/>
        <w:numPr>
          <w:ilvl w:val="0"/>
          <w:numId w:val="84"/>
        </w:numPr>
        <w:autoSpaceDE w:val="0"/>
        <w:autoSpaceDN w:val="0"/>
        <w:adjustRightInd w:val="0"/>
        <w:jc w:val="both"/>
        <w:rPr>
          <w:rFonts w:cs="Arial"/>
          <w:b/>
          <w:bCs/>
          <w:sz w:val="20"/>
        </w:rPr>
      </w:pPr>
      <w:r w:rsidRPr="00826978">
        <w:rPr>
          <w:rFonts w:cs="Arial"/>
          <w:sz w:val="20"/>
        </w:rPr>
        <w:t>The permittee shall not operate EUCASTER unless the tundish is enclosed so that fugitive emissions do not occur from ladle tapping operations.</w:t>
      </w:r>
      <w:r w:rsidRPr="00826978">
        <w:rPr>
          <w:rFonts w:cs="Arial"/>
          <w:sz w:val="20"/>
          <w:vertAlign w:val="superscript"/>
        </w:rPr>
        <w:t>2</w:t>
      </w:r>
      <w:r w:rsidRPr="00826978">
        <w:rPr>
          <w:rFonts w:cs="Arial"/>
          <w:sz w:val="20"/>
        </w:rPr>
        <w:t xml:space="preserve"> </w:t>
      </w:r>
      <w:r>
        <w:rPr>
          <w:rFonts w:cs="Arial"/>
          <w:sz w:val="20"/>
        </w:rPr>
        <w:t xml:space="preserve"> </w:t>
      </w:r>
      <w:r w:rsidRPr="00826978">
        <w:rPr>
          <w:rFonts w:cs="Arial"/>
          <w:b/>
          <w:bCs/>
          <w:sz w:val="20"/>
        </w:rPr>
        <w:t>(R 336.2810)</w:t>
      </w:r>
    </w:p>
    <w:p w:rsidR="000029D1" w:rsidRDefault="000029D1" w:rsidP="000029D1">
      <w:pPr>
        <w:jc w:val="both"/>
        <w:rPr>
          <w:b/>
        </w:rPr>
      </w:pPr>
    </w:p>
    <w:p w:rsidR="000029D1" w:rsidRPr="00543E7D" w:rsidRDefault="000029D1" w:rsidP="000029D1">
      <w:pPr>
        <w:jc w:val="both"/>
      </w:pPr>
      <w:r w:rsidRPr="00543E7D">
        <w:rPr>
          <w:b/>
        </w:rPr>
        <w:t xml:space="preserve">V.  </w:t>
      </w:r>
      <w:r w:rsidRPr="00543E7D">
        <w:rPr>
          <w:b/>
          <w:u w:val="single"/>
        </w:rPr>
        <w:t>TESTING/SAMPLING</w:t>
      </w:r>
    </w:p>
    <w:p w:rsidR="000029D1" w:rsidRDefault="000029D1" w:rsidP="000029D1">
      <w:pPr>
        <w:autoSpaceDE w:val="0"/>
        <w:autoSpaceDN w:val="0"/>
        <w:adjustRightInd w:val="0"/>
        <w:rPr>
          <w:b/>
          <w:sz w:val="20"/>
        </w:rPr>
      </w:pPr>
      <w:r>
        <w:rPr>
          <w:rFonts w:cs="Arial"/>
          <w:sz w:val="20"/>
        </w:rPr>
        <w:t xml:space="preserve">Records shall be maintained on file for a period of five years.  </w:t>
      </w:r>
      <w:r w:rsidR="00502F02" w:rsidRPr="00FE0AD0">
        <w:rPr>
          <w:b/>
          <w:sz w:val="20"/>
        </w:rPr>
        <w:t>(R 336.1213(3)(b)(ii))</w:t>
      </w:r>
    </w:p>
    <w:p w:rsidR="00502F02" w:rsidRDefault="00502F02" w:rsidP="000029D1">
      <w:pPr>
        <w:autoSpaceDE w:val="0"/>
        <w:autoSpaceDN w:val="0"/>
        <w:adjustRightInd w:val="0"/>
        <w:rPr>
          <w:rFonts w:cs="Arial"/>
          <w:sz w:val="20"/>
        </w:rPr>
      </w:pPr>
    </w:p>
    <w:p w:rsidR="000029D1" w:rsidRPr="00543E7D" w:rsidRDefault="000029D1" w:rsidP="000029D1">
      <w:pPr>
        <w:autoSpaceDE w:val="0"/>
        <w:autoSpaceDN w:val="0"/>
        <w:adjustRightInd w:val="0"/>
        <w:jc w:val="both"/>
      </w:pPr>
      <w:r w:rsidRPr="00E34108">
        <w:rPr>
          <w:rFonts w:cs="Arial"/>
          <w:sz w:val="20"/>
        </w:rPr>
        <w:t>NA</w:t>
      </w:r>
    </w:p>
    <w:p w:rsidR="000029D1" w:rsidRDefault="000029D1" w:rsidP="000029D1">
      <w:pPr>
        <w:jc w:val="both"/>
        <w:rPr>
          <w:b/>
        </w:rPr>
      </w:pPr>
    </w:p>
    <w:p w:rsidR="000029D1" w:rsidRPr="00543E7D" w:rsidRDefault="000029D1" w:rsidP="000029D1">
      <w:pPr>
        <w:jc w:val="both"/>
        <w:rPr>
          <w:b/>
        </w:rPr>
      </w:pPr>
      <w:r w:rsidRPr="00543E7D">
        <w:rPr>
          <w:b/>
        </w:rPr>
        <w:t xml:space="preserve">VI.  </w:t>
      </w:r>
      <w:r w:rsidRPr="00543E7D">
        <w:rPr>
          <w:b/>
          <w:u w:val="single"/>
        </w:rPr>
        <w:t>MONITORING/RECORDKEEPING</w:t>
      </w:r>
    </w:p>
    <w:p w:rsidR="000029D1" w:rsidRPr="00FE0AD0" w:rsidRDefault="000029D1" w:rsidP="000029D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0029D1" w:rsidRPr="001D2DB1" w:rsidRDefault="000029D1" w:rsidP="000029D1">
      <w:pPr>
        <w:autoSpaceDE w:val="0"/>
        <w:autoSpaceDN w:val="0"/>
        <w:adjustRightInd w:val="0"/>
        <w:rPr>
          <w:rFonts w:cs="Arial"/>
          <w:sz w:val="20"/>
        </w:rPr>
      </w:pPr>
    </w:p>
    <w:p w:rsidR="000029D1" w:rsidRPr="00826978" w:rsidRDefault="000029D1" w:rsidP="00153643">
      <w:pPr>
        <w:pStyle w:val="ListParagraph"/>
        <w:numPr>
          <w:ilvl w:val="0"/>
          <w:numId w:val="85"/>
        </w:numPr>
        <w:autoSpaceDE w:val="0"/>
        <w:autoSpaceDN w:val="0"/>
        <w:adjustRightInd w:val="0"/>
        <w:jc w:val="both"/>
        <w:rPr>
          <w:rFonts w:cs="Arial"/>
          <w:b/>
          <w:bCs/>
          <w:sz w:val="20"/>
        </w:rPr>
      </w:pPr>
      <w:r w:rsidRPr="00826978">
        <w:rPr>
          <w:rFonts w:cs="Arial"/>
          <w:sz w:val="20"/>
        </w:rPr>
        <w:t>The permittee shall complete all required calculations/records in a format acceptable to the AQD District Supervisor and make them available by the last day of the calendar month, for the previous calendar month, unless otherwise specified in any monitoring/recordkeeping special condition.</w:t>
      </w:r>
      <w:r w:rsidRPr="00826978">
        <w:rPr>
          <w:rFonts w:cs="Arial"/>
          <w:sz w:val="20"/>
          <w:vertAlign w:val="superscript"/>
        </w:rPr>
        <w:t>2</w:t>
      </w:r>
      <w:r>
        <w:rPr>
          <w:rFonts w:cs="Arial"/>
          <w:sz w:val="20"/>
          <w:vertAlign w:val="superscript"/>
        </w:rPr>
        <w:t xml:space="preserve"> </w:t>
      </w:r>
      <w:r w:rsidRPr="00826978">
        <w:rPr>
          <w:rFonts w:cs="Arial"/>
          <w:sz w:val="20"/>
        </w:rPr>
        <w:t xml:space="preserve"> </w:t>
      </w:r>
      <w:r w:rsidRPr="00826978">
        <w:rPr>
          <w:rFonts w:cs="Arial"/>
          <w:b/>
          <w:bCs/>
          <w:sz w:val="20"/>
        </w:rPr>
        <w:t>(R 336.1224, R 336.1225, R</w:t>
      </w:r>
      <w:r>
        <w:rPr>
          <w:rFonts w:cs="Arial"/>
          <w:b/>
          <w:bCs/>
          <w:sz w:val="20"/>
        </w:rPr>
        <w:t> </w:t>
      </w:r>
      <w:r w:rsidRPr="00826978">
        <w:rPr>
          <w:rFonts w:cs="Arial"/>
          <w:b/>
          <w:bCs/>
          <w:sz w:val="20"/>
        </w:rPr>
        <w:t>336.1301, R 336.1331, R 336.1702, R 336.1901, R 336.1910)</w:t>
      </w:r>
    </w:p>
    <w:p w:rsidR="000029D1" w:rsidRPr="001D2DB1" w:rsidRDefault="000029D1" w:rsidP="000029D1">
      <w:pPr>
        <w:rPr>
          <w:rFonts w:cs="Arial"/>
          <w:sz w:val="20"/>
        </w:rPr>
      </w:pPr>
    </w:p>
    <w:p w:rsidR="000029D1" w:rsidRPr="00826978" w:rsidRDefault="000029D1" w:rsidP="00153643">
      <w:pPr>
        <w:pStyle w:val="ListParagraph"/>
        <w:numPr>
          <w:ilvl w:val="0"/>
          <w:numId w:val="85"/>
        </w:numPr>
        <w:autoSpaceDE w:val="0"/>
        <w:autoSpaceDN w:val="0"/>
        <w:adjustRightInd w:val="0"/>
        <w:jc w:val="both"/>
        <w:rPr>
          <w:rFonts w:cs="Arial"/>
          <w:b/>
          <w:bCs/>
          <w:sz w:val="20"/>
        </w:rPr>
      </w:pPr>
      <w:r w:rsidRPr="00826978">
        <w:rPr>
          <w:rFonts w:cs="Arial"/>
          <w:sz w:val="20"/>
        </w:rPr>
        <w:t>The permittee shall retain design specification documentation of the heat input rating of the cutting torch oxy-fuel burners on file and make the information available to the AQD District Supervisor upon request.</w:t>
      </w:r>
      <w:r w:rsidRPr="00826978">
        <w:rPr>
          <w:rFonts w:cs="Arial"/>
          <w:sz w:val="20"/>
          <w:vertAlign w:val="superscript"/>
        </w:rPr>
        <w:t>2</w:t>
      </w:r>
      <w:r>
        <w:rPr>
          <w:rFonts w:cs="Arial"/>
          <w:sz w:val="20"/>
          <w:vertAlign w:val="superscript"/>
        </w:rPr>
        <w:t xml:space="preserve"> </w:t>
      </w:r>
      <w:r w:rsidRPr="00826978">
        <w:rPr>
          <w:rFonts w:cs="Arial"/>
          <w:sz w:val="20"/>
          <w:vertAlign w:val="superscript"/>
        </w:rPr>
        <w:t xml:space="preserve"> </w:t>
      </w:r>
      <w:r w:rsidRPr="00826978">
        <w:rPr>
          <w:rFonts w:cs="Arial"/>
          <w:b/>
          <w:bCs/>
          <w:sz w:val="20"/>
        </w:rPr>
        <w:t>(R</w:t>
      </w:r>
      <w:r>
        <w:rPr>
          <w:rFonts w:cs="Arial"/>
          <w:b/>
          <w:bCs/>
          <w:sz w:val="20"/>
        </w:rPr>
        <w:t> </w:t>
      </w:r>
      <w:r w:rsidRPr="00826978">
        <w:rPr>
          <w:rFonts w:cs="Arial"/>
          <w:b/>
          <w:bCs/>
          <w:sz w:val="20"/>
        </w:rPr>
        <w:t>336.1224, R 336.1225, R 336.1301, R 336.1331, R 336.1702, R 336.1901, R 336.1910)</w:t>
      </w:r>
    </w:p>
    <w:p w:rsidR="000029D1" w:rsidRDefault="000029D1" w:rsidP="000029D1">
      <w:pPr>
        <w:jc w:val="both"/>
        <w:rPr>
          <w:rFonts w:cs="Arial"/>
          <w:b/>
          <w:bCs/>
          <w:sz w:val="20"/>
        </w:rPr>
      </w:pPr>
    </w:p>
    <w:p w:rsidR="000029D1" w:rsidRPr="00826978" w:rsidRDefault="000029D1" w:rsidP="00153643">
      <w:pPr>
        <w:pStyle w:val="ListParagraph"/>
        <w:numPr>
          <w:ilvl w:val="0"/>
          <w:numId w:val="85"/>
        </w:numPr>
        <w:autoSpaceDE w:val="0"/>
        <w:autoSpaceDN w:val="0"/>
        <w:adjustRightInd w:val="0"/>
        <w:jc w:val="both"/>
        <w:rPr>
          <w:rFonts w:cs="Arial"/>
          <w:b/>
          <w:bCs/>
          <w:sz w:val="20"/>
        </w:rPr>
      </w:pPr>
      <w:r w:rsidRPr="00826978">
        <w:rPr>
          <w:rFonts w:cs="Arial"/>
          <w:sz w:val="20"/>
        </w:rPr>
        <w:t xml:space="preserve">The permittee shall monitor and record the natural gas usage on a monthly and 12-month rolling time period basis. </w:t>
      </w:r>
      <w:r>
        <w:rPr>
          <w:rFonts w:cs="Arial"/>
          <w:sz w:val="20"/>
        </w:rPr>
        <w:t xml:space="preserve"> </w:t>
      </w:r>
      <w:r w:rsidRPr="00826978">
        <w:rPr>
          <w:rFonts w:cs="Arial"/>
          <w:sz w:val="20"/>
        </w:rPr>
        <w:t>The permittee shall keep the records on file and make them available to the AQD District Supervisor upon request.</w:t>
      </w:r>
      <w:r w:rsidRPr="00826978">
        <w:rPr>
          <w:rFonts w:cs="Arial"/>
          <w:sz w:val="20"/>
          <w:vertAlign w:val="superscript"/>
        </w:rPr>
        <w:t>2</w:t>
      </w:r>
      <w:r w:rsidRPr="00826978">
        <w:rPr>
          <w:rFonts w:cs="Arial"/>
          <w:sz w:val="20"/>
        </w:rPr>
        <w:t xml:space="preserve"> </w:t>
      </w:r>
      <w:r>
        <w:rPr>
          <w:rFonts w:cs="Arial"/>
          <w:sz w:val="20"/>
        </w:rPr>
        <w:t xml:space="preserve"> </w:t>
      </w:r>
      <w:r w:rsidRPr="00826978">
        <w:rPr>
          <w:rFonts w:cs="Arial"/>
          <w:b/>
          <w:bCs/>
          <w:sz w:val="20"/>
        </w:rPr>
        <w:t>(R 336.2803, R 336.2804, R 336.2810)</w:t>
      </w:r>
    </w:p>
    <w:p w:rsidR="000029D1" w:rsidRPr="00543E7D" w:rsidRDefault="000029D1" w:rsidP="000029D1">
      <w:pPr>
        <w:jc w:val="both"/>
        <w:rPr>
          <w:b/>
          <w:sz w:val="20"/>
        </w:rPr>
      </w:pPr>
    </w:p>
    <w:p w:rsidR="000029D1" w:rsidRDefault="000029D1" w:rsidP="000029D1">
      <w:pPr>
        <w:jc w:val="both"/>
        <w:rPr>
          <w:b/>
          <w:u w:val="single"/>
        </w:rPr>
      </w:pPr>
      <w:r w:rsidRPr="00543E7D">
        <w:rPr>
          <w:b/>
        </w:rPr>
        <w:t xml:space="preserve">VII.  </w:t>
      </w:r>
      <w:r w:rsidRPr="00543E7D">
        <w:rPr>
          <w:b/>
          <w:u w:val="single"/>
        </w:rPr>
        <w:t>REPORTING</w:t>
      </w:r>
    </w:p>
    <w:p w:rsidR="000029D1" w:rsidRPr="00543E7D" w:rsidRDefault="000029D1" w:rsidP="000029D1">
      <w:pPr>
        <w:jc w:val="both"/>
        <w:rPr>
          <w:b/>
        </w:rPr>
      </w:pPr>
    </w:p>
    <w:p w:rsidR="000029D1" w:rsidRPr="004B4509" w:rsidRDefault="000029D1" w:rsidP="000029D1">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0029D1" w:rsidRPr="00794966" w:rsidRDefault="000029D1" w:rsidP="000029D1">
      <w:pPr>
        <w:ind w:left="360" w:hanging="360"/>
        <w:jc w:val="both"/>
        <w:rPr>
          <w:sz w:val="20"/>
        </w:rPr>
      </w:pPr>
    </w:p>
    <w:p w:rsidR="000029D1" w:rsidRPr="00794966" w:rsidRDefault="000029D1" w:rsidP="000029D1">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0029D1" w:rsidRPr="00794966" w:rsidRDefault="000029D1" w:rsidP="000029D1">
      <w:pPr>
        <w:ind w:left="360" w:hanging="360"/>
        <w:jc w:val="both"/>
        <w:rPr>
          <w:sz w:val="20"/>
        </w:rPr>
      </w:pPr>
    </w:p>
    <w:p w:rsidR="000029D1" w:rsidRPr="00794966" w:rsidRDefault="000029D1" w:rsidP="000029D1">
      <w:pPr>
        <w:ind w:left="360" w:hanging="360"/>
        <w:jc w:val="both"/>
        <w:rPr>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appropriate AQD</w:t>
      </w:r>
      <w:r>
        <w:rPr>
          <w:sz w:val="20"/>
        </w:rPr>
        <w:t xml:space="preserve"> 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rsidR="000029D1" w:rsidRDefault="000029D1" w:rsidP="000029D1">
      <w:pPr>
        <w:jc w:val="both"/>
        <w:rPr>
          <w:b/>
          <w:sz w:val="20"/>
        </w:rPr>
      </w:pPr>
    </w:p>
    <w:p w:rsidR="000029D1" w:rsidRPr="00543E7D" w:rsidRDefault="000029D1" w:rsidP="000029D1">
      <w:pPr>
        <w:jc w:val="both"/>
        <w:rPr>
          <w:b/>
          <w:sz w:val="20"/>
        </w:rPr>
      </w:pPr>
      <w:r w:rsidRPr="00543E7D">
        <w:rPr>
          <w:b/>
          <w:sz w:val="20"/>
        </w:rPr>
        <w:t>See Appendix 8</w:t>
      </w:r>
      <w:r w:rsidR="00DA2234">
        <w:rPr>
          <w:b/>
          <w:sz w:val="20"/>
        </w:rPr>
        <w:t>-1</w:t>
      </w:r>
    </w:p>
    <w:p w:rsidR="009F36B6" w:rsidRDefault="009F36B6">
      <w:r>
        <w:br w:type="page"/>
      </w:r>
    </w:p>
    <w:p w:rsidR="000029D1" w:rsidRPr="00543E7D" w:rsidRDefault="000029D1" w:rsidP="000029D1">
      <w:pPr>
        <w:jc w:val="both"/>
      </w:pPr>
    </w:p>
    <w:p w:rsidR="000029D1" w:rsidRPr="00543E7D" w:rsidRDefault="000029D1" w:rsidP="000029D1">
      <w:pPr>
        <w:jc w:val="both"/>
        <w:rPr>
          <w:b/>
        </w:rPr>
      </w:pPr>
      <w:r w:rsidRPr="00543E7D">
        <w:rPr>
          <w:b/>
        </w:rPr>
        <w:t xml:space="preserve">VIII.  </w:t>
      </w:r>
      <w:r w:rsidRPr="00543E7D">
        <w:rPr>
          <w:b/>
          <w:u w:val="single"/>
        </w:rPr>
        <w:t>STACK/VENT RESTRICTION(S</w:t>
      </w:r>
      <w:r w:rsidRPr="00543E7D">
        <w:rPr>
          <w:b/>
        </w:rPr>
        <w:t>)</w:t>
      </w:r>
    </w:p>
    <w:p w:rsidR="000029D1" w:rsidRPr="00543E7D" w:rsidRDefault="000029D1" w:rsidP="000029D1">
      <w:pPr>
        <w:jc w:val="both"/>
      </w:pPr>
    </w:p>
    <w:p w:rsidR="000029D1" w:rsidRPr="000C0711" w:rsidRDefault="000029D1" w:rsidP="00153643">
      <w:pPr>
        <w:pStyle w:val="ListParagraph"/>
        <w:numPr>
          <w:ilvl w:val="0"/>
          <w:numId w:val="86"/>
        </w:numPr>
        <w:autoSpaceDE w:val="0"/>
        <w:autoSpaceDN w:val="0"/>
        <w:adjustRightInd w:val="0"/>
        <w:jc w:val="both"/>
        <w:rPr>
          <w:rFonts w:cs="Arial"/>
          <w:b/>
          <w:bCs/>
          <w:sz w:val="13"/>
          <w:szCs w:val="13"/>
        </w:rPr>
      </w:pPr>
      <w:r w:rsidRPr="000C0711">
        <w:rPr>
          <w:rFonts w:cs="Arial"/>
          <w:sz w:val="20"/>
        </w:rPr>
        <w:t>Except for the steam generated from the caster cooling system, none of the operations within the EUCASTER shall be directly vented to the outside atmosphere.</w:t>
      </w:r>
      <w:r>
        <w:rPr>
          <w:rFonts w:cs="Arial"/>
          <w:sz w:val="20"/>
          <w:vertAlign w:val="superscript"/>
        </w:rPr>
        <w:t>1</w:t>
      </w:r>
      <w:r>
        <w:rPr>
          <w:rFonts w:cs="Arial"/>
          <w:sz w:val="20"/>
        </w:rPr>
        <w:t xml:space="preserve"> </w:t>
      </w:r>
      <w:r w:rsidRPr="000C0711">
        <w:rPr>
          <w:rFonts w:cs="Arial"/>
          <w:sz w:val="20"/>
        </w:rPr>
        <w:t xml:space="preserve"> </w:t>
      </w:r>
      <w:r w:rsidRPr="000C0711">
        <w:rPr>
          <w:rFonts w:cs="Arial"/>
          <w:b/>
          <w:bCs/>
          <w:sz w:val="20"/>
        </w:rPr>
        <w:t>(R</w:t>
      </w:r>
      <w:r>
        <w:rPr>
          <w:rFonts w:cs="Arial"/>
          <w:b/>
          <w:bCs/>
          <w:sz w:val="20"/>
        </w:rPr>
        <w:t> </w:t>
      </w:r>
      <w:r w:rsidRPr="000C0711">
        <w:rPr>
          <w:rFonts w:cs="Arial"/>
          <w:b/>
          <w:bCs/>
          <w:sz w:val="20"/>
        </w:rPr>
        <w:t>336.1225)</w:t>
      </w:r>
    </w:p>
    <w:p w:rsidR="000029D1" w:rsidRPr="00543E7D" w:rsidRDefault="000029D1" w:rsidP="000029D1">
      <w:pPr>
        <w:jc w:val="both"/>
      </w:pPr>
    </w:p>
    <w:p w:rsidR="000029D1" w:rsidRPr="00543E7D" w:rsidRDefault="000029D1" w:rsidP="000029D1">
      <w:pPr>
        <w:jc w:val="both"/>
        <w:rPr>
          <w:b/>
        </w:rPr>
      </w:pPr>
      <w:r w:rsidRPr="00543E7D">
        <w:rPr>
          <w:b/>
        </w:rPr>
        <w:t xml:space="preserve">IX.  </w:t>
      </w:r>
      <w:r w:rsidRPr="00543E7D">
        <w:rPr>
          <w:b/>
          <w:u w:val="single"/>
        </w:rPr>
        <w:t>OTHER REQUIREMENT(S)</w:t>
      </w:r>
    </w:p>
    <w:p w:rsidR="000029D1" w:rsidRPr="00644903" w:rsidRDefault="000029D1" w:rsidP="000029D1">
      <w:pPr>
        <w:jc w:val="both"/>
        <w:rPr>
          <w:sz w:val="20"/>
        </w:rPr>
      </w:pPr>
    </w:p>
    <w:p w:rsidR="000029D1" w:rsidRPr="00644903" w:rsidRDefault="000029D1" w:rsidP="000029D1">
      <w:pPr>
        <w:jc w:val="both"/>
        <w:rPr>
          <w:sz w:val="20"/>
        </w:rPr>
      </w:pPr>
      <w:r w:rsidRPr="00644903">
        <w:rPr>
          <w:sz w:val="20"/>
        </w:rPr>
        <w:t>NA</w:t>
      </w:r>
    </w:p>
    <w:p w:rsidR="000029D1" w:rsidRDefault="000029D1" w:rsidP="000029D1">
      <w:pPr>
        <w:jc w:val="both"/>
      </w:pPr>
    </w:p>
    <w:p w:rsidR="000029D1" w:rsidRPr="00FE0AD0" w:rsidRDefault="000029D1" w:rsidP="000029D1">
      <w:pPr>
        <w:jc w:val="both"/>
        <w:rPr>
          <w:sz w:val="20"/>
        </w:rPr>
      </w:pPr>
    </w:p>
    <w:p w:rsidR="000029D1" w:rsidRPr="00440957" w:rsidRDefault="000029D1" w:rsidP="000029D1">
      <w:pPr>
        <w:jc w:val="both"/>
        <w:rPr>
          <w:sz w:val="20"/>
        </w:rPr>
      </w:pPr>
      <w:r w:rsidRPr="00FE0AD0">
        <w:rPr>
          <w:b/>
          <w:sz w:val="20"/>
          <w:u w:val="single"/>
        </w:rPr>
        <w:t>Footnotes</w:t>
      </w:r>
      <w:r w:rsidRPr="00FE0AD0">
        <w:rPr>
          <w:b/>
          <w:sz w:val="20"/>
        </w:rPr>
        <w:t>:</w:t>
      </w:r>
    </w:p>
    <w:p w:rsidR="000029D1" w:rsidRPr="00FE0AD0" w:rsidRDefault="000029D1" w:rsidP="000029D1">
      <w:pPr>
        <w:jc w:val="both"/>
        <w:rPr>
          <w:sz w:val="20"/>
        </w:rPr>
      </w:pPr>
      <w:r w:rsidRPr="00FE0AD0">
        <w:rPr>
          <w:sz w:val="20"/>
          <w:vertAlign w:val="superscript"/>
        </w:rPr>
        <w:t>1</w:t>
      </w:r>
      <w:r w:rsidRPr="00FE0AD0">
        <w:rPr>
          <w:sz w:val="20"/>
        </w:rPr>
        <w:t>This condition is state</w:t>
      </w:r>
      <w:r>
        <w:rPr>
          <w:sz w:val="20"/>
        </w:rPr>
        <w:t>-</w:t>
      </w:r>
      <w:r w:rsidRPr="00FE0AD0">
        <w:rPr>
          <w:sz w:val="20"/>
        </w:rPr>
        <w:t>only enforceable</w:t>
      </w:r>
      <w:r>
        <w:rPr>
          <w:sz w:val="20"/>
        </w:rPr>
        <w:t xml:space="preserve"> and was established pursuant to Rule 201(1)(b)</w:t>
      </w:r>
      <w:r w:rsidRPr="00FE0AD0">
        <w:rPr>
          <w:sz w:val="20"/>
        </w:rPr>
        <w:t>.</w:t>
      </w:r>
    </w:p>
    <w:p w:rsidR="000029D1" w:rsidRPr="00FE0AD0" w:rsidRDefault="000029D1" w:rsidP="000029D1">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rsidR="000029D1" w:rsidRDefault="000029D1" w:rsidP="000029D1">
      <w:pPr>
        <w:rPr>
          <w:sz w:val="20"/>
          <w:highlight w:val="yellow"/>
        </w:rPr>
      </w:pPr>
      <w:r>
        <w:rPr>
          <w:sz w:val="20"/>
          <w:highlight w:val="yellow"/>
        </w:rPr>
        <w:br w:type="page"/>
      </w:r>
    </w:p>
    <w:p w:rsidR="00AB7AEF" w:rsidRPr="00543E7D" w:rsidRDefault="00AB7AEF" w:rsidP="00AB7AEF">
      <w:pPr>
        <w:pStyle w:val="Heading2CenteredBoxSinglesolidlineAuto"/>
      </w:pPr>
      <w:bookmarkStart w:id="71" w:name="_Toc451852113"/>
      <w:r>
        <w:lastRenderedPageBreak/>
        <w:t>EUCASTERCOOLTWR</w:t>
      </w:r>
      <w:bookmarkEnd w:id="71"/>
    </w:p>
    <w:p w:rsidR="00AB7AEF" w:rsidRPr="00543E7D" w:rsidRDefault="00AB7AEF" w:rsidP="00AB7AEF">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 xml:space="preserve">EMISSION UNIT </w:t>
      </w:r>
      <w:r w:rsidRPr="00543E7D">
        <w:rPr>
          <w:b/>
          <w:sz w:val="28"/>
          <w:szCs w:val="28"/>
        </w:rPr>
        <w:t>CONDITIONS</w:t>
      </w:r>
    </w:p>
    <w:p w:rsidR="00AB7AEF" w:rsidRPr="00CA1032" w:rsidRDefault="00AB7AEF" w:rsidP="00AB7AEF">
      <w:pPr>
        <w:rPr>
          <w:b/>
          <w:sz w:val="24"/>
        </w:rPr>
      </w:pPr>
    </w:p>
    <w:p w:rsidR="00AB7AEF" w:rsidRPr="00543E7D" w:rsidRDefault="00AB7AEF" w:rsidP="00AB7AEF"/>
    <w:p w:rsidR="00AB7AEF" w:rsidRPr="00543E7D" w:rsidRDefault="00AB7AEF" w:rsidP="00AB7AEF">
      <w:pPr>
        <w:rPr>
          <w:b/>
          <w:u w:val="single"/>
        </w:rPr>
      </w:pPr>
      <w:r w:rsidRPr="00543E7D">
        <w:rPr>
          <w:b/>
          <w:u w:val="single"/>
        </w:rPr>
        <w:t>DESCRIPTION</w:t>
      </w:r>
    </w:p>
    <w:p w:rsidR="00AB7AEF" w:rsidRPr="00543E7D" w:rsidRDefault="00AB7AEF" w:rsidP="00AB7AEF"/>
    <w:p w:rsidR="00AB7AEF" w:rsidRDefault="00AB7AEF" w:rsidP="00AB7AEF">
      <w:pPr>
        <w:autoSpaceDE w:val="0"/>
        <w:autoSpaceDN w:val="0"/>
        <w:adjustRightInd w:val="0"/>
        <w:rPr>
          <w:rFonts w:cs="Arial"/>
          <w:sz w:val="20"/>
        </w:rPr>
      </w:pPr>
      <w:r>
        <w:rPr>
          <w:rFonts w:cs="Arial"/>
          <w:sz w:val="20"/>
        </w:rPr>
        <w:t>Cooling tower for caster process water.  Maximum water flow rate for cooling tower is 1,630 gallons per minute.</w:t>
      </w:r>
    </w:p>
    <w:p w:rsidR="00AB7AEF" w:rsidRDefault="00AB7AEF" w:rsidP="00AB7AEF">
      <w:pPr>
        <w:jc w:val="both"/>
        <w:rPr>
          <w:rFonts w:cs="Arial"/>
          <w:b/>
          <w:bCs/>
          <w:sz w:val="20"/>
        </w:rPr>
      </w:pPr>
    </w:p>
    <w:p w:rsidR="00AB7AEF" w:rsidRPr="00543E7D" w:rsidRDefault="00AB7AEF" w:rsidP="00AB7AEF">
      <w:pPr>
        <w:jc w:val="both"/>
        <w:rPr>
          <w:sz w:val="20"/>
        </w:rPr>
      </w:pPr>
      <w:r>
        <w:rPr>
          <w:rFonts w:cs="Arial"/>
          <w:b/>
          <w:bCs/>
          <w:sz w:val="20"/>
        </w:rPr>
        <w:t xml:space="preserve">Flexible Group ID:  </w:t>
      </w:r>
      <w:r>
        <w:rPr>
          <w:sz w:val="20"/>
        </w:rPr>
        <w:t>FGGHG</w:t>
      </w:r>
    </w:p>
    <w:p w:rsidR="00AB7AEF" w:rsidRPr="00543E7D" w:rsidRDefault="00AB7AEF" w:rsidP="00AB7AEF">
      <w:pPr>
        <w:jc w:val="both"/>
      </w:pPr>
    </w:p>
    <w:p w:rsidR="00AB7AEF" w:rsidRPr="00543E7D" w:rsidRDefault="00AB7AEF" w:rsidP="00AB7AEF">
      <w:pPr>
        <w:jc w:val="both"/>
        <w:rPr>
          <w:b/>
          <w:u w:val="single"/>
        </w:rPr>
      </w:pPr>
      <w:r w:rsidRPr="00543E7D">
        <w:rPr>
          <w:b/>
          <w:u w:val="single"/>
        </w:rPr>
        <w:t>POLLUTION CONTROL EQUIPMENT</w:t>
      </w:r>
    </w:p>
    <w:p w:rsidR="00AB7AEF" w:rsidRPr="00C935C9" w:rsidRDefault="00AB7AEF" w:rsidP="00AB7AEF">
      <w:pPr>
        <w:jc w:val="both"/>
        <w:rPr>
          <w:sz w:val="20"/>
        </w:rPr>
      </w:pPr>
    </w:p>
    <w:p w:rsidR="00AB7AEF" w:rsidRDefault="00AB7AEF" w:rsidP="00AB7AEF">
      <w:pPr>
        <w:jc w:val="both"/>
        <w:rPr>
          <w:sz w:val="20"/>
        </w:rPr>
      </w:pPr>
      <w:r>
        <w:rPr>
          <w:rFonts w:cs="Arial"/>
          <w:sz w:val="20"/>
        </w:rPr>
        <w:t>Drift eliminator.</w:t>
      </w:r>
    </w:p>
    <w:p w:rsidR="00AB7AEF" w:rsidRPr="00C935C9" w:rsidRDefault="00AB7AEF" w:rsidP="00AB7AEF">
      <w:pPr>
        <w:jc w:val="both"/>
        <w:rPr>
          <w:sz w:val="20"/>
        </w:rPr>
      </w:pPr>
    </w:p>
    <w:p w:rsidR="00AB7AEF" w:rsidRPr="00543E7D" w:rsidRDefault="00AB7AEF" w:rsidP="00AB7AEF">
      <w:pPr>
        <w:rPr>
          <w:b/>
        </w:rPr>
      </w:pPr>
      <w:r w:rsidRPr="00543E7D">
        <w:rPr>
          <w:b/>
        </w:rPr>
        <w:t xml:space="preserve">I.  </w:t>
      </w:r>
      <w:r w:rsidRPr="00543E7D">
        <w:rPr>
          <w:b/>
          <w:u w:val="single"/>
        </w:rPr>
        <w:t>EMISSION LIMIT(S)</w:t>
      </w:r>
    </w:p>
    <w:p w:rsidR="00AB7AEF" w:rsidRPr="00543E7D" w:rsidRDefault="00AB7AEF" w:rsidP="00AB7AE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21"/>
        <w:gridCol w:w="1437"/>
        <w:gridCol w:w="1789"/>
        <w:gridCol w:w="2333"/>
        <w:gridCol w:w="1527"/>
        <w:gridCol w:w="1527"/>
      </w:tblGrid>
      <w:tr w:rsidR="00AB7AEF" w:rsidRPr="00C7015F" w:rsidTr="00EA4E26">
        <w:trPr>
          <w:cantSplit/>
          <w:tblHeader/>
        </w:trPr>
        <w:tc>
          <w:tcPr>
            <w:tcW w:w="792" w:type="pct"/>
            <w:tcBorders>
              <w:top w:val="single" w:sz="4" w:space="0" w:color="auto"/>
              <w:left w:val="single" w:sz="4" w:space="0" w:color="auto"/>
              <w:bottom w:val="single" w:sz="4" w:space="0" w:color="auto"/>
              <w:right w:val="single" w:sz="4" w:space="0" w:color="auto"/>
            </w:tcBorders>
            <w:vAlign w:val="center"/>
          </w:tcPr>
          <w:p w:rsidR="00AB7AEF" w:rsidRPr="00C7015F" w:rsidRDefault="00AB7AEF" w:rsidP="00EA4E26">
            <w:pPr>
              <w:jc w:val="center"/>
              <w:rPr>
                <w:b/>
                <w:sz w:val="20"/>
              </w:rPr>
            </w:pPr>
            <w:r w:rsidRPr="00C7015F">
              <w:rPr>
                <w:b/>
                <w:sz w:val="20"/>
              </w:rPr>
              <w:t>Pollutant</w:t>
            </w:r>
          </w:p>
        </w:tc>
        <w:tc>
          <w:tcPr>
            <w:tcW w:w="702" w:type="pct"/>
            <w:tcBorders>
              <w:top w:val="single" w:sz="4" w:space="0" w:color="auto"/>
              <w:left w:val="single" w:sz="4" w:space="0" w:color="auto"/>
              <w:bottom w:val="single" w:sz="4" w:space="0" w:color="auto"/>
              <w:right w:val="single" w:sz="4" w:space="0" w:color="auto"/>
            </w:tcBorders>
            <w:vAlign w:val="center"/>
          </w:tcPr>
          <w:p w:rsidR="00AB7AEF" w:rsidRPr="00C7015F" w:rsidRDefault="00AB7AEF" w:rsidP="00EA4E26">
            <w:pPr>
              <w:jc w:val="center"/>
              <w:rPr>
                <w:b/>
                <w:sz w:val="20"/>
              </w:rPr>
            </w:pPr>
            <w:r w:rsidRPr="00C7015F">
              <w:rPr>
                <w:b/>
                <w:sz w:val="20"/>
              </w:rPr>
              <w:t>Limit</w:t>
            </w:r>
          </w:p>
        </w:tc>
        <w:tc>
          <w:tcPr>
            <w:tcW w:w="874" w:type="pct"/>
            <w:tcBorders>
              <w:top w:val="single" w:sz="4" w:space="0" w:color="auto"/>
              <w:left w:val="single" w:sz="4" w:space="0" w:color="auto"/>
              <w:bottom w:val="single" w:sz="4" w:space="0" w:color="auto"/>
              <w:right w:val="single" w:sz="4" w:space="0" w:color="auto"/>
            </w:tcBorders>
            <w:vAlign w:val="center"/>
          </w:tcPr>
          <w:p w:rsidR="00AB7AEF" w:rsidRPr="00C7015F" w:rsidRDefault="00AB7AEF" w:rsidP="00EA4E26">
            <w:pPr>
              <w:jc w:val="center"/>
              <w:rPr>
                <w:b/>
                <w:sz w:val="20"/>
              </w:rPr>
            </w:pPr>
            <w:r w:rsidRPr="00C7015F">
              <w:rPr>
                <w:b/>
                <w:sz w:val="20"/>
              </w:rPr>
              <w:t>Time Period/ Operating Scenario</w:t>
            </w:r>
          </w:p>
        </w:tc>
        <w:tc>
          <w:tcPr>
            <w:tcW w:w="1140" w:type="pct"/>
            <w:tcBorders>
              <w:top w:val="single" w:sz="4" w:space="0" w:color="auto"/>
              <w:left w:val="single" w:sz="4" w:space="0" w:color="auto"/>
              <w:bottom w:val="single" w:sz="4" w:space="0" w:color="auto"/>
              <w:right w:val="single" w:sz="4" w:space="0" w:color="auto"/>
            </w:tcBorders>
            <w:vAlign w:val="center"/>
          </w:tcPr>
          <w:p w:rsidR="00AB7AEF" w:rsidRPr="00C7015F" w:rsidRDefault="00AB7AEF" w:rsidP="00EA4E26">
            <w:pPr>
              <w:jc w:val="center"/>
              <w:rPr>
                <w:b/>
                <w:sz w:val="20"/>
              </w:rPr>
            </w:pPr>
            <w:r w:rsidRPr="00C7015F">
              <w:rPr>
                <w:b/>
                <w:sz w:val="20"/>
              </w:rPr>
              <w:t>Equipment</w:t>
            </w:r>
          </w:p>
        </w:tc>
        <w:tc>
          <w:tcPr>
            <w:tcW w:w="746" w:type="pct"/>
            <w:tcBorders>
              <w:top w:val="single" w:sz="4" w:space="0" w:color="auto"/>
              <w:left w:val="single" w:sz="4" w:space="0" w:color="auto"/>
              <w:bottom w:val="single" w:sz="4" w:space="0" w:color="auto"/>
              <w:right w:val="single" w:sz="4" w:space="0" w:color="auto"/>
            </w:tcBorders>
            <w:vAlign w:val="center"/>
          </w:tcPr>
          <w:p w:rsidR="00AB7AEF" w:rsidRPr="00C7015F" w:rsidRDefault="00AB7AEF" w:rsidP="00EA4E26">
            <w:pPr>
              <w:jc w:val="center"/>
              <w:rPr>
                <w:b/>
                <w:sz w:val="20"/>
              </w:rPr>
            </w:pPr>
            <w:r w:rsidRPr="00C7015F">
              <w:rPr>
                <w:b/>
                <w:sz w:val="20"/>
              </w:rPr>
              <w:t>Monitoring/</w:t>
            </w:r>
          </w:p>
          <w:p w:rsidR="00AB7AEF" w:rsidRPr="00C7015F" w:rsidRDefault="00AB7AEF" w:rsidP="00EA4E26">
            <w:pPr>
              <w:jc w:val="center"/>
              <w:rPr>
                <w:b/>
                <w:sz w:val="20"/>
              </w:rPr>
            </w:pPr>
            <w:r w:rsidRPr="00C7015F">
              <w:rPr>
                <w:b/>
                <w:sz w:val="20"/>
              </w:rPr>
              <w:t>Testing Method</w:t>
            </w:r>
          </w:p>
        </w:tc>
        <w:tc>
          <w:tcPr>
            <w:tcW w:w="746" w:type="pct"/>
            <w:tcBorders>
              <w:top w:val="single" w:sz="4" w:space="0" w:color="auto"/>
              <w:left w:val="single" w:sz="4" w:space="0" w:color="auto"/>
              <w:bottom w:val="single" w:sz="4" w:space="0" w:color="auto"/>
              <w:right w:val="single" w:sz="4" w:space="0" w:color="auto"/>
            </w:tcBorders>
            <w:vAlign w:val="center"/>
          </w:tcPr>
          <w:p w:rsidR="00AB7AEF" w:rsidRPr="00C7015F" w:rsidRDefault="00AB7AEF" w:rsidP="00EA4E26">
            <w:pPr>
              <w:jc w:val="center"/>
              <w:rPr>
                <w:b/>
                <w:sz w:val="20"/>
              </w:rPr>
            </w:pPr>
            <w:r w:rsidRPr="00C7015F">
              <w:rPr>
                <w:b/>
                <w:sz w:val="20"/>
              </w:rPr>
              <w:t>Underlying Applicable Requirements</w:t>
            </w:r>
          </w:p>
        </w:tc>
      </w:tr>
      <w:tr w:rsidR="00AB7AEF" w:rsidRPr="00C7015F" w:rsidTr="00EA4E26">
        <w:trPr>
          <w:cantSplit/>
        </w:trPr>
        <w:tc>
          <w:tcPr>
            <w:tcW w:w="792" w:type="pct"/>
            <w:tcBorders>
              <w:top w:val="single" w:sz="4" w:space="0" w:color="auto"/>
              <w:left w:val="single" w:sz="4" w:space="0" w:color="auto"/>
              <w:bottom w:val="single" w:sz="4" w:space="0" w:color="auto"/>
              <w:right w:val="single" w:sz="4" w:space="0" w:color="auto"/>
            </w:tcBorders>
          </w:tcPr>
          <w:p w:rsidR="00AB7AEF" w:rsidRPr="00470C5C" w:rsidRDefault="00AB7AEF" w:rsidP="00153643">
            <w:pPr>
              <w:pStyle w:val="ListParagraph"/>
              <w:numPr>
                <w:ilvl w:val="0"/>
                <w:numId w:val="87"/>
              </w:numPr>
              <w:rPr>
                <w:sz w:val="20"/>
              </w:rPr>
            </w:pPr>
            <w:r w:rsidRPr="00470C5C">
              <w:rPr>
                <w:sz w:val="20"/>
              </w:rPr>
              <w:t>PM</w:t>
            </w:r>
          </w:p>
        </w:tc>
        <w:tc>
          <w:tcPr>
            <w:tcW w:w="702" w:type="pct"/>
            <w:tcBorders>
              <w:top w:val="single" w:sz="4" w:space="0" w:color="auto"/>
              <w:left w:val="single" w:sz="4" w:space="0" w:color="auto"/>
              <w:bottom w:val="single" w:sz="4" w:space="0" w:color="auto"/>
              <w:right w:val="single" w:sz="4" w:space="0" w:color="auto"/>
            </w:tcBorders>
          </w:tcPr>
          <w:p w:rsidR="00AB7AEF" w:rsidRPr="00470C5C" w:rsidRDefault="00AB7AEF" w:rsidP="00EA4E26">
            <w:pPr>
              <w:autoSpaceDE w:val="0"/>
              <w:autoSpaceDN w:val="0"/>
              <w:adjustRightInd w:val="0"/>
              <w:jc w:val="center"/>
              <w:rPr>
                <w:rFonts w:cs="Arial"/>
                <w:sz w:val="20"/>
              </w:rPr>
            </w:pPr>
            <w:r w:rsidRPr="00470C5C">
              <w:rPr>
                <w:rFonts w:cs="Arial"/>
                <w:sz w:val="20"/>
              </w:rPr>
              <w:t>0.0005%</w:t>
            </w:r>
          </w:p>
          <w:p w:rsidR="00AB7AEF" w:rsidRPr="004A5575" w:rsidRDefault="00AB7AEF" w:rsidP="00EA4E26">
            <w:pPr>
              <w:jc w:val="center"/>
              <w:rPr>
                <w:rFonts w:cs="Arial"/>
                <w:sz w:val="20"/>
              </w:rPr>
            </w:pPr>
            <w:r w:rsidRPr="00470C5C">
              <w:rPr>
                <w:rFonts w:cs="Arial"/>
                <w:sz w:val="20"/>
              </w:rPr>
              <w:t>Drift Loss</w:t>
            </w:r>
            <w:r w:rsidR="004A5575">
              <w:rPr>
                <w:rFonts w:cs="Arial"/>
                <w:sz w:val="20"/>
                <w:vertAlign w:val="superscript"/>
              </w:rPr>
              <w:t>2</w:t>
            </w:r>
          </w:p>
        </w:tc>
        <w:tc>
          <w:tcPr>
            <w:tcW w:w="874" w:type="pct"/>
            <w:tcBorders>
              <w:top w:val="single" w:sz="4" w:space="0" w:color="auto"/>
              <w:left w:val="single" w:sz="4" w:space="0" w:color="auto"/>
              <w:bottom w:val="single" w:sz="4" w:space="0" w:color="auto"/>
              <w:right w:val="single" w:sz="4" w:space="0" w:color="auto"/>
            </w:tcBorders>
          </w:tcPr>
          <w:p w:rsidR="00AB7AEF" w:rsidRPr="00470C5C" w:rsidRDefault="00AB7AEF" w:rsidP="00EA4E26">
            <w:pPr>
              <w:jc w:val="center"/>
              <w:rPr>
                <w:sz w:val="20"/>
              </w:rPr>
            </w:pPr>
            <w:r w:rsidRPr="00470C5C">
              <w:rPr>
                <w:rFonts w:cs="Arial"/>
                <w:sz w:val="20"/>
              </w:rPr>
              <w:t>Test Protocol*</w:t>
            </w:r>
          </w:p>
        </w:tc>
        <w:tc>
          <w:tcPr>
            <w:tcW w:w="1140" w:type="pct"/>
            <w:tcBorders>
              <w:top w:val="single" w:sz="4" w:space="0" w:color="auto"/>
              <w:left w:val="single" w:sz="4" w:space="0" w:color="auto"/>
              <w:bottom w:val="single" w:sz="4" w:space="0" w:color="auto"/>
              <w:right w:val="single" w:sz="4" w:space="0" w:color="auto"/>
            </w:tcBorders>
          </w:tcPr>
          <w:p w:rsidR="00AB7AEF" w:rsidRPr="00470C5C" w:rsidRDefault="00AB7AEF" w:rsidP="00EA4E26">
            <w:pPr>
              <w:jc w:val="center"/>
              <w:rPr>
                <w:sz w:val="20"/>
              </w:rPr>
            </w:pPr>
            <w:r w:rsidRPr="00470C5C">
              <w:rPr>
                <w:rFonts w:cs="Arial"/>
                <w:sz w:val="20"/>
              </w:rPr>
              <w:t>EUCASTERCOOLTWR</w:t>
            </w:r>
          </w:p>
        </w:tc>
        <w:tc>
          <w:tcPr>
            <w:tcW w:w="746" w:type="pct"/>
            <w:tcBorders>
              <w:top w:val="single" w:sz="4" w:space="0" w:color="auto"/>
              <w:left w:val="single" w:sz="4" w:space="0" w:color="auto"/>
              <w:bottom w:val="single" w:sz="4" w:space="0" w:color="auto"/>
              <w:right w:val="single" w:sz="4" w:space="0" w:color="auto"/>
            </w:tcBorders>
          </w:tcPr>
          <w:p w:rsidR="00AB7AEF" w:rsidRPr="00470C5C" w:rsidRDefault="00AB7AEF" w:rsidP="00EA4E26">
            <w:pPr>
              <w:jc w:val="center"/>
              <w:rPr>
                <w:sz w:val="20"/>
              </w:rPr>
            </w:pPr>
            <w:r>
              <w:rPr>
                <w:rFonts w:cs="Arial"/>
                <w:sz w:val="20"/>
              </w:rPr>
              <w:t>SC VI.1</w:t>
            </w:r>
          </w:p>
        </w:tc>
        <w:tc>
          <w:tcPr>
            <w:tcW w:w="746" w:type="pct"/>
            <w:tcBorders>
              <w:top w:val="single" w:sz="4" w:space="0" w:color="auto"/>
              <w:left w:val="single" w:sz="4" w:space="0" w:color="auto"/>
              <w:bottom w:val="single" w:sz="4" w:space="0" w:color="auto"/>
              <w:right w:val="single" w:sz="4" w:space="0" w:color="auto"/>
            </w:tcBorders>
          </w:tcPr>
          <w:p w:rsidR="00AB7AEF" w:rsidRPr="00470C5C" w:rsidRDefault="00AB7AEF" w:rsidP="00EA4E26">
            <w:pPr>
              <w:autoSpaceDE w:val="0"/>
              <w:autoSpaceDN w:val="0"/>
              <w:adjustRightInd w:val="0"/>
              <w:jc w:val="center"/>
              <w:rPr>
                <w:rFonts w:cs="Arial"/>
                <w:b/>
                <w:sz w:val="20"/>
              </w:rPr>
            </w:pPr>
            <w:r w:rsidRPr="00470C5C">
              <w:rPr>
                <w:rFonts w:cs="Arial"/>
                <w:b/>
                <w:sz w:val="20"/>
              </w:rPr>
              <w:t>R 336.1301</w:t>
            </w:r>
          </w:p>
          <w:p w:rsidR="00AB7AEF" w:rsidRPr="00470C5C" w:rsidRDefault="00AB7AEF" w:rsidP="00EA4E26">
            <w:pPr>
              <w:jc w:val="center"/>
              <w:rPr>
                <w:b/>
                <w:sz w:val="20"/>
              </w:rPr>
            </w:pPr>
            <w:r w:rsidRPr="00470C5C">
              <w:rPr>
                <w:rFonts w:cs="Arial"/>
                <w:b/>
                <w:sz w:val="20"/>
              </w:rPr>
              <w:t>R 336.1331</w:t>
            </w:r>
          </w:p>
        </w:tc>
      </w:tr>
      <w:tr w:rsidR="00AB7AEF" w:rsidRPr="00C7015F" w:rsidTr="00EA4E26">
        <w:trPr>
          <w:cantSplit/>
        </w:trPr>
        <w:tc>
          <w:tcPr>
            <w:tcW w:w="792" w:type="pct"/>
            <w:tcBorders>
              <w:top w:val="single" w:sz="4" w:space="0" w:color="auto"/>
              <w:left w:val="single" w:sz="4" w:space="0" w:color="auto"/>
              <w:bottom w:val="single" w:sz="4" w:space="0" w:color="auto"/>
              <w:right w:val="single" w:sz="4" w:space="0" w:color="auto"/>
            </w:tcBorders>
          </w:tcPr>
          <w:p w:rsidR="00AB7AEF" w:rsidRPr="00470C5C" w:rsidRDefault="00AB7AEF" w:rsidP="00153643">
            <w:pPr>
              <w:pStyle w:val="ListParagraph"/>
              <w:numPr>
                <w:ilvl w:val="0"/>
                <w:numId w:val="87"/>
              </w:numPr>
              <w:rPr>
                <w:sz w:val="20"/>
              </w:rPr>
            </w:pPr>
            <w:r w:rsidRPr="00470C5C">
              <w:rPr>
                <w:sz w:val="20"/>
              </w:rPr>
              <w:t>PM</w:t>
            </w:r>
            <w:r>
              <w:rPr>
                <w:sz w:val="20"/>
              </w:rPr>
              <w:t>10</w:t>
            </w:r>
          </w:p>
        </w:tc>
        <w:tc>
          <w:tcPr>
            <w:tcW w:w="702" w:type="pct"/>
            <w:tcBorders>
              <w:top w:val="single" w:sz="4" w:space="0" w:color="auto"/>
              <w:left w:val="single" w:sz="4" w:space="0" w:color="auto"/>
              <w:bottom w:val="single" w:sz="4" w:space="0" w:color="auto"/>
              <w:right w:val="single" w:sz="4" w:space="0" w:color="auto"/>
            </w:tcBorders>
          </w:tcPr>
          <w:p w:rsidR="00AB7AEF" w:rsidRPr="00470C5C" w:rsidRDefault="00AB7AEF" w:rsidP="00EA4E26">
            <w:pPr>
              <w:autoSpaceDE w:val="0"/>
              <w:autoSpaceDN w:val="0"/>
              <w:adjustRightInd w:val="0"/>
              <w:jc w:val="center"/>
              <w:rPr>
                <w:rFonts w:cs="Arial"/>
                <w:sz w:val="20"/>
              </w:rPr>
            </w:pPr>
            <w:r w:rsidRPr="00470C5C">
              <w:rPr>
                <w:rFonts w:cs="Arial"/>
                <w:sz w:val="20"/>
              </w:rPr>
              <w:t>0.0005%</w:t>
            </w:r>
          </w:p>
          <w:p w:rsidR="00AB7AEF" w:rsidRPr="00470C5C" w:rsidRDefault="00AB7AEF" w:rsidP="00EA4E26">
            <w:pPr>
              <w:jc w:val="center"/>
              <w:rPr>
                <w:rFonts w:cs="Arial"/>
                <w:sz w:val="20"/>
              </w:rPr>
            </w:pPr>
            <w:r w:rsidRPr="00470C5C">
              <w:rPr>
                <w:rFonts w:cs="Arial"/>
                <w:sz w:val="20"/>
              </w:rPr>
              <w:t>Drift Loss</w:t>
            </w:r>
            <w:r w:rsidRPr="00470C5C">
              <w:rPr>
                <w:rFonts w:cs="Arial"/>
                <w:sz w:val="20"/>
                <w:vertAlign w:val="superscript"/>
              </w:rPr>
              <w:t>2</w:t>
            </w:r>
          </w:p>
        </w:tc>
        <w:tc>
          <w:tcPr>
            <w:tcW w:w="874" w:type="pct"/>
            <w:tcBorders>
              <w:top w:val="single" w:sz="4" w:space="0" w:color="auto"/>
              <w:left w:val="single" w:sz="4" w:space="0" w:color="auto"/>
              <w:bottom w:val="single" w:sz="4" w:space="0" w:color="auto"/>
              <w:right w:val="single" w:sz="4" w:space="0" w:color="auto"/>
            </w:tcBorders>
          </w:tcPr>
          <w:p w:rsidR="00AB7AEF" w:rsidRPr="00470C5C" w:rsidRDefault="00AB7AEF" w:rsidP="00EA4E26">
            <w:pPr>
              <w:jc w:val="center"/>
              <w:rPr>
                <w:sz w:val="20"/>
              </w:rPr>
            </w:pPr>
            <w:r w:rsidRPr="00470C5C">
              <w:rPr>
                <w:rFonts w:cs="Arial"/>
                <w:sz w:val="20"/>
              </w:rPr>
              <w:t>Test Protocol*</w:t>
            </w:r>
          </w:p>
        </w:tc>
        <w:tc>
          <w:tcPr>
            <w:tcW w:w="1140" w:type="pct"/>
            <w:tcBorders>
              <w:top w:val="single" w:sz="4" w:space="0" w:color="auto"/>
              <w:left w:val="single" w:sz="4" w:space="0" w:color="auto"/>
              <w:bottom w:val="single" w:sz="4" w:space="0" w:color="auto"/>
              <w:right w:val="single" w:sz="4" w:space="0" w:color="auto"/>
            </w:tcBorders>
          </w:tcPr>
          <w:p w:rsidR="00AB7AEF" w:rsidRPr="00470C5C" w:rsidRDefault="00AB7AEF" w:rsidP="00EA4E26">
            <w:pPr>
              <w:jc w:val="center"/>
              <w:rPr>
                <w:sz w:val="20"/>
              </w:rPr>
            </w:pPr>
            <w:r w:rsidRPr="00470C5C">
              <w:rPr>
                <w:rFonts w:cs="Arial"/>
                <w:sz w:val="20"/>
              </w:rPr>
              <w:t>EUCASTERCOOLTWR</w:t>
            </w:r>
          </w:p>
        </w:tc>
        <w:tc>
          <w:tcPr>
            <w:tcW w:w="746" w:type="pct"/>
            <w:tcBorders>
              <w:top w:val="single" w:sz="4" w:space="0" w:color="auto"/>
              <w:left w:val="single" w:sz="4" w:space="0" w:color="auto"/>
              <w:bottom w:val="single" w:sz="4" w:space="0" w:color="auto"/>
              <w:right w:val="single" w:sz="4" w:space="0" w:color="auto"/>
            </w:tcBorders>
          </w:tcPr>
          <w:p w:rsidR="00AB7AEF" w:rsidRPr="00470C5C" w:rsidRDefault="00AB7AEF" w:rsidP="00EA4E26">
            <w:pPr>
              <w:jc w:val="center"/>
              <w:rPr>
                <w:sz w:val="20"/>
              </w:rPr>
            </w:pPr>
            <w:r>
              <w:rPr>
                <w:rFonts w:cs="Arial"/>
                <w:sz w:val="20"/>
              </w:rPr>
              <w:t>SC VI.1</w:t>
            </w:r>
          </w:p>
        </w:tc>
        <w:tc>
          <w:tcPr>
            <w:tcW w:w="746" w:type="pct"/>
            <w:tcBorders>
              <w:top w:val="single" w:sz="4" w:space="0" w:color="auto"/>
              <w:left w:val="single" w:sz="4" w:space="0" w:color="auto"/>
              <w:bottom w:val="single" w:sz="4" w:space="0" w:color="auto"/>
              <w:right w:val="single" w:sz="4" w:space="0" w:color="auto"/>
            </w:tcBorders>
          </w:tcPr>
          <w:p w:rsidR="00AB7AEF" w:rsidRPr="00470C5C" w:rsidRDefault="00AB7AEF" w:rsidP="00EA4E26">
            <w:pPr>
              <w:autoSpaceDE w:val="0"/>
              <w:autoSpaceDN w:val="0"/>
              <w:adjustRightInd w:val="0"/>
              <w:jc w:val="center"/>
              <w:rPr>
                <w:rFonts w:cs="Arial"/>
                <w:b/>
                <w:sz w:val="20"/>
              </w:rPr>
            </w:pPr>
            <w:r w:rsidRPr="00470C5C">
              <w:rPr>
                <w:rFonts w:cs="Arial"/>
                <w:b/>
                <w:sz w:val="20"/>
              </w:rPr>
              <w:t>R 336.1331</w:t>
            </w:r>
          </w:p>
          <w:p w:rsidR="00AB7AEF" w:rsidRPr="00470C5C" w:rsidRDefault="00AB7AEF" w:rsidP="00EA4E26">
            <w:pPr>
              <w:jc w:val="center"/>
              <w:rPr>
                <w:b/>
                <w:sz w:val="20"/>
              </w:rPr>
            </w:pPr>
          </w:p>
        </w:tc>
      </w:tr>
      <w:tr w:rsidR="00AB7AEF" w:rsidRPr="00C7015F" w:rsidTr="00EA4E26">
        <w:trPr>
          <w:cantSplit/>
        </w:trPr>
        <w:tc>
          <w:tcPr>
            <w:tcW w:w="792" w:type="pct"/>
            <w:tcBorders>
              <w:top w:val="single" w:sz="4" w:space="0" w:color="auto"/>
              <w:left w:val="single" w:sz="4" w:space="0" w:color="auto"/>
              <w:bottom w:val="single" w:sz="4" w:space="0" w:color="auto"/>
              <w:right w:val="single" w:sz="4" w:space="0" w:color="auto"/>
            </w:tcBorders>
          </w:tcPr>
          <w:p w:rsidR="00AB7AEF" w:rsidRPr="00470C5C" w:rsidRDefault="00AB7AEF" w:rsidP="00153643">
            <w:pPr>
              <w:pStyle w:val="ListParagraph"/>
              <w:numPr>
                <w:ilvl w:val="0"/>
                <w:numId w:val="87"/>
              </w:numPr>
              <w:rPr>
                <w:sz w:val="20"/>
              </w:rPr>
            </w:pPr>
            <w:r w:rsidRPr="00207B90">
              <w:rPr>
                <w:sz w:val="20"/>
              </w:rPr>
              <w:t>PM2.5</w:t>
            </w:r>
          </w:p>
        </w:tc>
        <w:tc>
          <w:tcPr>
            <w:tcW w:w="702" w:type="pct"/>
            <w:tcBorders>
              <w:top w:val="single" w:sz="4" w:space="0" w:color="auto"/>
              <w:left w:val="single" w:sz="4" w:space="0" w:color="auto"/>
              <w:bottom w:val="single" w:sz="4" w:space="0" w:color="auto"/>
              <w:right w:val="single" w:sz="4" w:space="0" w:color="auto"/>
            </w:tcBorders>
          </w:tcPr>
          <w:p w:rsidR="00AB7AEF" w:rsidRPr="00351CF0" w:rsidRDefault="00AB7AEF" w:rsidP="00EA4E26">
            <w:pPr>
              <w:autoSpaceDE w:val="0"/>
              <w:autoSpaceDN w:val="0"/>
              <w:adjustRightInd w:val="0"/>
              <w:jc w:val="center"/>
              <w:rPr>
                <w:rFonts w:cs="Arial"/>
                <w:sz w:val="20"/>
              </w:rPr>
            </w:pPr>
            <w:r>
              <w:rPr>
                <w:rFonts w:cs="Arial"/>
                <w:sz w:val="20"/>
              </w:rPr>
              <w:t>0.0005% Drift Loss</w:t>
            </w:r>
            <w:r w:rsidR="00351CF0">
              <w:rPr>
                <w:rFonts w:cs="Arial"/>
                <w:sz w:val="20"/>
                <w:vertAlign w:val="superscript"/>
              </w:rPr>
              <w:t>2</w:t>
            </w:r>
          </w:p>
        </w:tc>
        <w:tc>
          <w:tcPr>
            <w:tcW w:w="874" w:type="pct"/>
            <w:tcBorders>
              <w:top w:val="single" w:sz="4" w:space="0" w:color="auto"/>
              <w:left w:val="single" w:sz="4" w:space="0" w:color="auto"/>
              <w:bottom w:val="single" w:sz="4" w:space="0" w:color="auto"/>
              <w:right w:val="single" w:sz="4" w:space="0" w:color="auto"/>
            </w:tcBorders>
          </w:tcPr>
          <w:p w:rsidR="00AB7AEF" w:rsidRPr="00470C5C" w:rsidRDefault="00AB7AEF" w:rsidP="00EA4E26">
            <w:pPr>
              <w:jc w:val="center"/>
              <w:rPr>
                <w:rFonts w:cs="Arial"/>
                <w:sz w:val="20"/>
              </w:rPr>
            </w:pPr>
            <w:r>
              <w:rPr>
                <w:rFonts w:cs="Arial"/>
                <w:sz w:val="20"/>
              </w:rPr>
              <w:t>Test Protocol*</w:t>
            </w:r>
          </w:p>
        </w:tc>
        <w:tc>
          <w:tcPr>
            <w:tcW w:w="1140" w:type="pct"/>
            <w:tcBorders>
              <w:top w:val="single" w:sz="4" w:space="0" w:color="auto"/>
              <w:left w:val="single" w:sz="4" w:space="0" w:color="auto"/>
              <w:bottom w:val="single" w:sz="4" w:space="0" w:color="auto"/>
              <w:right w:val="single" w:sz="4" w:space="0" w:color="auto"/>
            </w:tcBorders>
          </w:tcPr>
          <w:p w:rsidR="00AB7AEF" w:rsidRPr="00470C5C" w:rsidRDefault="00AB7AEF" w:rsidP="00EA4E26">
            <w:pPr>
              <w:jc w:val="center"/>
              <w:rPr>
                <w:rFonts w:cs="Arial"/>
                <w:sz w:val="20"/>
              </w:rPr>
            </w:pPr>
            <w:r>
              <w:rPr>
                <w:rFonts w:cs="Arial"/>
                <w:sz w:val="20"/>
              </w:rPr>
              <w:t>EUCASTERCOOLTWR</w:t>
            </w:r>
          </w:p>
        </w:tc>
        <w:tc>
          <w:tcPr>
            <w:tcW w:w="746" w:type="pct"/>
            <w:tcBorders>
              <w:top w:val="single" w:sz="4" w:space="0" w:color="auto"/>
              <w:left w:val="single" w:sz="4" w:space="0" w:color="auto"/>
              <w:bottom w:val="single" w:sz="4" w:space="0" w:color="auto"/>
              <w:right w:val="single" w:sz="4" w:space="0" w:color="auto"/>
            </w:tcBorders>
          </w:tcPr>
          <w:p w:rsidR="00AB7AEF" w:rsidRDefault="00AB7AEF" w:rsidP="00EA4E26">
            <w:pPr>
              <w:jc w:val="center"/>
              <w:rPr>
                <w:rFonts w:cs="Arial"/>
                <w:sz w:val="20"/>
              </w:rPr>
            </w:pPr>
            <w:r>
              <w:rPr>
                <w:rFonts w:cs="Arial"/>
                <w:sz w:val="20"/>
              </w:rPr>
              <w:t>SC VI.1</w:t>
            </w:r>
          </w:p>
        </w:tc>
        <w:tc>
          <w:tcPr>
            <w:tcW w:w="746" w:type="pct"/>
            <w:tcBorders>
              <w:top w:val="single" w:sz="4" w:space="0" w:color="auto"/>
              <w:left w:val="single" w:sz="4" w:space="0" w:color="auto"/>
              <w:bottom w:val="single" w:sz="4" w:space="0" w:color="auto"/>
              <w:right w:val="single" w:sz="4" w:space="0" w:color="auto"/>
            </w:tcBorders>
          </w:tcPr>
          <w:p w:rsidR="00AB7AEF" w:rsidRPr="00470C5C" w:rsidRDefault="00AB7AEF" w:rsidP="00351CF0">
            <w:pPr>
              <w:autoSpaceDE w:val="0"/>
              <w:autoSpaceDN w:val="0"/>
              <w:adjustRightInd w:val="0"/>
              <w:jc w:val="center"/>
              <w:rPr>
                <w:rFonts w:cs="Arial"/>
                <w:b/>
                <w:sz w:val="20"/>
              </w:rPr>
            </w:pPr>
            <w:r w:rsidRPr="00207B90">
              <w:rPr>
                <w:rFonts w:cs="Arial"/>
                <w:b/>
                <w:color w:val="000000" w:themeColor="text1"/>
                <w:sz w:val="20"/>
              </w:rPr>
              <w:t>R336.1331 R</w:t>
            </w:r>
            <w:r>
              <w:rPr>
                <w:rFonts w:cs="Arial"/>
                <w:b/>
                <w:color w:val="000000" w:themeColor="text1"/>
                <w:sz w:val="20"/>
              </w:rPr>
              <w:t> </w:t>
            </w:r>
            <w:r w:rsidRPr="00207B90">
              <w:rPr>
                <w:rFonts w:cs="Arial"/>
                <w:b/>
                <w:color w:val="000000" w:themeColor="text1"/>
                <w:sz w:val="20"/>
              </w:rPr>
              <w:t>336.2810</w:t>
            </w:r>
          </w:p>
        </w:tc>
      </w:tr>
      <w:tr w:rsidR="00AB7AEF" w:rsidRPr="00C7015F" w:rsidTr="00EA4E26">
        <w:trPr>
          <w:cantSplit/>
        </w:trPr>
        <w:tc>
          <w:tcPr>
            <w:tcW w:w="5000" w:type="pct"/>
            <w:gridSpan w:val="6"/>
            <w:tcBorders>
              <w:top w:val="single" w:sz="4" w:space="0" w:color="auto"/>
              <w:left w:val="single" w:sz="4" w:space="0" w:color="auto"/>
              <w:bottom w:val="single" w:sz="4" w:space="0" w:color="auto"/>
              <w:right w:val="single" w:sz="4" w:space="0" w:color="auto"/>
            </w:tcBorders>
          </w:tcPr>
          <w:p w:rsidR="00AB7AEF" w:rsidRDefault="00AB7AEF" w:rsidP="00EA4E26">
            <w:pPr>
              <w:autoSpaceDE w:val="0"/>
              <w:autoSpaceDN w:val="0"/>
              <w:adjustRightInd w:val="0"/>
              <w:rPr>
                <w:rFonts w:cs="Arial"/>
                <w:sz w:val="20"/>
              </w:rPr>
            </w:pPr>
            <w:r>
              <w:rPr>
                <w:rFonts w:cs="Arial"/>
                <w:sz w:val="20"/>
              </w:rPr>
              <w:t>*Test Protocol specifies averaging time.</w:t>
            </w:r>
          </w:p>
        </w:tc>
      </w:tr>
    </w:tbl>
    <w:p w:rsidR="00AB7AEF" w:rsidRPr="00543E7D" w:rsidRDefault="00AB7AEF" w:rsidP="00AB7AEF"/>
    <w:p w:rsidR="00AB7AEF" w:rsidRPr="00543E7D" w:rsidRDefault="00AB7AEF" w:rsidP="00AB7AEF">
      <w:pPr>
        <w:rPr>
          <w:b/>
        </w:rPr>
      </w:pPr>
      <w:r w:rsidRPr="00543E7D">
        <w:rPr>
          <w:b/>
        </w:rPr>
        <w:t xml:space="preserve">II.  </w:t>
      </w:r>
      <w:r w:rsidRPr="00543E7D">
        <w:rPr>
          <w:b/>
          <w:u w:val="single"/>
        </w:rPr>
        <w:t>MATERIAL LIMIT(S)</w:t>
      </w:r>
    </w:p>
    <w:p w:rsidR="00AB7AEF" w:rsidRPr="00543E7D" w:rsidRDefault="00AB7AEF" w:rsidP="00AB7AE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1154"/>
        <w:gridCol w:w="2543"/>
        <w:gridCol w:w="1761"/>
        <w:gridCol w:w="2515"/>
      </w:tblGrid>
      <w:tr w:rsidR="00AB7AEF" w:rsidRPr="00543E7D" w:rsidTr="00EA4E26">
        <w:tc>
          <w:tcPr>
            <w:tcW w:w="2071" w:type="dxa"/>
            <w:vAlign w:val="center"/>
          </w:tcPr>
          <w:p w:rsidR="00AB7AEF" w:rsidRPr="00C777BB" w:rsidRDefault="00AB7AEF" w:rsidP="00EA4E26">
            <w:pPr>
              <w:jc w:val="center"/>
              <w:rPr>
                <w:b/>
                <w:i/>
              </w:rPr>
            </w:pPr>
            <w:r>
              <w:rPr>
                <w:b/>
                <w:sz w:val="20"/>
              </w:rPr>
              <w:t>Material</w:t>
            </w:r>
          </w:p>
        </w:tc>
        <w:tc>
          <w:tcPr>
            <w:tcW w:w="1154" w:type="dxa"/>
            <w:vAlign w:val="center"/>
          </w:tcPr>
          <w:p w:rsidR="00AB7AEF" w:rsidRPr="00C777BB" w:rsidRDefault="00AB7AEF" w:rsidP="00EA4E26">
            <w:pPr>
              <w:jc w:val="center"/>
              <w:rPr>
                <w:b/>
                <w:i/>
              </w:rPr>
            </w:pPr>
            <w:r w:rsidRPr="00C7015F">
              <w:rPr>
                <w:b/>
                <w:sz w:val="20"/>
              </w:rPr>
              <w:t>Limit</w:t>
            </w:r>
          </w:p>
        </w:tc>
        <w:tc>
          <w:tcPr>
            <w:tcW w:w="2543" w:type="dxa"/>
            <w:vAlign w:val="center"/>
          </w:tcPr>
          <w:p w:rsidR="00AB7AEF" w:rsidRPr="00C777BB" w:rsidRDefault="00AB7AEF" w:rsidP="00EA4E26">
            <w:pPr>
              <w:jc w:val="center"/>
              <w:rPr>
                <w:b/>
                <w:i/>
              </w:rPr>
            </w:pPr>
            <w:r w:rsidRPr="00C7015F">
              <w:rPr>
                <w:b/>
                <w:sz w:val="20"/>
              </w:rPr>
              <w:t>Time Period/ Operating Scenario</w:t>
            </w:r>
          </w:p>
        </w:tc>
        <w:tc>
          <w:tcPr>
            <w:tcW w:w="1761" w:type="dxa"/>
            <w:vAlign w:val="center"/>
          </w:tcPr>
          <w:p w:rsidR="00AB7AEF" w:rsidRPr="00C777BB" w:rsidRDefault="00AB7AEF" w:rsidP="00EA4E26">
            <w:pPr>
              <w:jc w:val="center"/>
              <w:rPr>
                <w:b/>
                <w:i/>
              </w:rPr>
            </w:pPr>
            <w:r w:rsidRPr="00C7015F">
              <w:rPr>
                <w:b/>
                <w:sz w:val="20"/>
              </w:rPr>
              <w:t>Equipment</w:t>
            </w:r>
          </w:p>
        </w:tc>
        <w:tc>
          <w:tcPr>
            <w:tcW w:w="2515" w:type="dxa"/>
            <w:vAlign w:val="center"/>
          </w:tcPr>
          <w:p w:rsidR="00AB7AEF" w:rsidRPr="00C7015F" w:rsidRDefault="00AB7AEF" w:rsidP="00EA4E26">
            <w:pPr>
              <w:jc w:val="center"/>
              <w:rPr>
                <w:b/>
                <w:sz w:val="20"/>
              </w:rPr>
            </w:pPr>
            <w:r w:rsidRPr="00C7015F">
              <w:rPr>
                <w:b/>
                <w:sz w:val="20"/>
              </w:rPr>
              <w:t>Monitoring/</w:t>
            </w:r>
          </w:p>
          <w:p w:rsidR="00AB7AEF" w:rsidRPr="00C777BB" w:rsidRDefault="00AB7AEF" w:rsidP="00EA4E26">
            <w:pPr>
              <w:jc w:val="center"/>
              <w:rPr>
                <w:b/>
                <w:i/>
              </w:rPr>
            </w:pPr>
            <w:r w:rsidRPr="00C7015F">
              <w:rPr>
                <w:b/>
                <w:sz w:val="20"/>
              </w:rPr>
              <w:t>Testing Method</w:t>
            </w:r>
          </w:p>
        </w:tc>
      </w:tr>
      <w:tr w:rsidR="00AB7AEF" w:rsidRPr="00543E7D" w:rsidTr="00EA4E26">
        <w:tc>
          <w:tcPr>
            <w:tcW w:w="2071" w:type="dxa"/>
          </w:tcPr>
          <w:p w:rsidR="00AB7AEF" w:rsidRPr="00222B37" w:rsidRDefault="00AB7AEF" w:rsidP="00EA4E26">
            <w:pPr>
              <w:tabs>
                <w:tab w:val="num" w:pos="360"/>
              </w:tabs>
              <w:ind w:hanging="360"/>
              <w:jc w:val="center"/>
              <w:rPr>
                <w:i/>
              </w:rPr>
            </w:pPr>
            <w:r w:rsidRPr="00222B37">
              <w:rPr>
                <w:sz w:val="20"/>
              </w:rPr>
              <w:t>NA</w:t>
            </w:r>
          </w:p>
        </w:tc>
        <w:tc>
          <w:tcPr>
            <w:tcW w:w="1154" w:type="dxa"/>
          </w:tcPr>
          <w:p w:rsidR="00AB7AEF" w:rsidRDefault="00AB7AEF" w:rsidP="00EA4E26">
            <w:pPr>
              <w:jc w:val="center"/>
            </w:pPr>
            <w:r w:rsidRPr="003072B5">
              <w:rPr>
                <w:sz w:val="20"/>
              </w:rPr>
              <w:t>NA</w:t>
            </w:r>
          </w:p>
        </w:tc>
        <w:tc>
          <w:tcPr>
            <w:tcW w:w="2543" w:type="dxa"/>
          </w:tcPr>
          <w:p w:rsidR="00AB7AEF" w:rsidRDefault="00AB7AEF" w:rsidP="00EA4E26">
            <w:pPr>
              <w:jc w:val="center"/>
            </w:pPr>
            <w:r w:rsidRPr="003072B5">
              <w:rPr>
                <w:sz w:val="20"/>
              </w:rPr>
              <w:t>NA</w:t>
            </w:r>
          </w:p>
        </w:tc>
        <w:tc>
          <w:tcPr>
            <w:tcW w:w="1761" w:type="dxa"/>
          </w:tcPr>
          <w:p w:rsidR="00AB7AEF" w:rsidRDefault="00AB7AEF" w:rsidP="00EA4E26">
            <w:pPr>
              <w:jc w:val="center"/>
            </w:pPr>
            <w:r w:rsidRPr="003072B5">
              <w:rPr>
                <w:sz w:val="20"/>
              </w:rPr>
              <w:t>NA</w:t>
            </w:r>
          </w:p>
        </w:tc>
        <w:tc>
          <w:tcPr>
            <w:tcW w:w="2515" w:type="dxa"/>
          </w:tcPr>
          <w:p w:rsidR="00AB7AEF" w:rsidRDefault="00AB7AEF" w:rsidP="00EA4E26">
            <w:pPr>
              <w:jc w:val="center"/>
            </w:pPr>
            <w:r w:rsidRPr="003072B5">
              <w:rPr>
                <w:sz w:val="20"/>
              </w:rPr>
              <w:t>NA</w:t>
            </w:r>
          </w:p>
        </w:tc>
      </w:tr>
    </w:tbl>
    <w:p w:rsidR="00AB7AEF" w:rsidRPr="00543E7D" w:rsidRDefault="00AB7AEF" w:rsidP="00AB7AEF"/>
    <w:p w:rsidR="00AB7AEF" w:rsidRPr="00543E7D" w:rsidRDefault="00AB7AEF" w:rsidP="00AB7AEF">
      <w:pPr>
        <w:rPr>
          <w:b/>
        </w:rPr>
      </w:pPr>
      <w:r w:rsidRPr="00543E7D">
        <w:rPr>
          <w:b/>
        </w:rPr>
        <w:t xml:space="preserve">III.  </w:t>
      </w:r>
      <w:r w:rsidRPr="00543E7D">
        <w:rPr>
          <w:b/>
          <w:u w:val="single"/>
        </w:rPr>
        <w:t>PROCESS/OPERATIONAL RESTRICTION(S)</w:t>
      </w:r>
    </w:p>
    <w:p w:rsidR="00AB7AEF" w:rsidRDefault="00AB7AEF" w:rsidP="00AB7AEF">
      <w:pPr>
        <w:autoSpaceDE w:val="0"/>
        <w:autoSpaceDN w:val="0"/>
        <w:adjustRightInd w:val="0"/>
        <w:rPr>
          <w:rFonts w:cs="Arial"/>
          <w:sz w:val="20"/>
        </w:rPr>
      </w:pPr>
    </w:p>
    <w:p w:rsidR="00AB7AEF" w:rsidRDefault="00AB7AEF" w:rsidP="00AB7AEF">
      <w:pPr>
        <w:jc w:val="both"/>
        <w:rPr>
          <w:rFonts w:cs="Arial"/>
          <w:bCs/>
          <w:sz w:val="20"/>
        </w:rPr>
      </w:pPr>
      <w:r w:rsidRPr="00E34108">
        <w:rPr>
          <w:rFonts w:cs="Arial"/>
          <w:bCs/>
          <w:sz w:val="20"/>
        </w:rPr>
        <w:t>NA</w:t>
      </w:r>
    </w:p>
    <w:p w:rsidR="00AB7AEF" w:rsidRDefault="00AB7AEF" w:rsidP="00AB7AEF">
      <w:pPr>
        <w:jc w:val="both"/>
      </w:pPr>
    </w:p>
    <w:p w:rsidR="00AB7AEF" w:rsidRPr="00543E7D" w:rsidRDefault="00AB7AEF" w:rsidP="00AB7AEF">
      <w:pPr>
        <w:rPr>
          <w:b/>
          <w:u w:val="single"/>
        </w:rPr>
      </w:pPr>
      <w:r w:rsidRPr="00543E7D">
        <w:rPr>
          <w:b/>
        </w:rPr>
        <w:t xml:space="preserve">IV.  </w:t>
      </w:r>
      <w:r w:rsidRPr="00543E7D">
        <w:rPr>
          <w:b/>
          <w:u w:val="single"/>
        </w:rPr>
        <w:t>DESIGN/EQUIPMENT PARAMETER(S)</w:t>
      </w:r>
    </w:p>
    <w:p w:rsidR="00AB7AEF" w:rsidRPr="00543E7D" w:rsidRDefault="00AB7AEF" w:rsidP="00AB7AEF"/>
    <w:p w:rsidR="00AB7AEF" w:rsidRPr="00543E7D" w:rsidRDefault="002C5BCB" w:rsidP="00153643">
      <w:pPr>
        <w:pStyle w:val="ListParagraph"/>
        <w:numPr>
          <w:ilvl w:val="0"/>
          <w:numId w:val="88"/>
        </w:numPr>
        <w:jc w:val="both"/>
      </w:pPr>
      <w:r>
        <w:rPr>
          <w:rFonts w:cs="Arial"/>
          <w:sz w:val="20"/>
        </w:rPr>
        <w:t>The c</w:t>
      </w:r>
      <w:r w:rsidR="00AB7AEF" w:rsidRPr="000C0711">
        <w:rPr>
          <w:rFonts w:cs="Arial"/>
          <w:sz w:val="20"/>
        </w:rPr>
        <w:t>ooling tower shall not be operated unless the high efficiency drift eliminator is installed and operating</w:t>
      </w:r>
      <w:r w:rsidR="00AB7AEF">
        <w:rPr>
          <w:rFonts w:cs="Arial"/>
          <w:sz w:val="20"/>
        </w:rPr>
        <w:t xml:space="preserve"> </w:t>
      </w:r>
      <w:r w:rsidR="00AB7AEF" w:rsidRPr="000C0711">
        <w:rPr>
          <w:rFonts w:cs="Arial"/>
          <w:sz w:val="20"/>
        </w:rPr>
        <w:t>properly.</w:t>
      </w:r>
      <w:r w:rsidR="00AB7AEF" w:rsidRPr="000C0711">
        <w:rPr>
          <w:rFonts w:cs="Arial"/>
          <w:sz w:val="20"/>
          <w:vertAlign w:val="superscript"/>
        </w:rPr>
        <w:t>2</w:t>
      </w:r>
      <w:r w:rsidR="00AB7AEF" w:rsidRPr="000C0711">
        <w:rPr>
          <w:rFonts w:cs="Arial"/>
          <w:sz w:val="20"/>
        </w:rPr>
        <w:t xml:space="preserve"> </w:t>
      </w:r>
      <w:r w:rsidR="00AB7AEF">
        <w:rPr>
          <w:rFonts w:cs="Arial"/>
          <w:sz w:val="20"/>
        </w:rPr>
        <w:t xml:space="preserve"> </w:t>
      </w:r>
      <w:r w:rsidR="00AB7AEF" w:rsidRPr="000C0711">
        <w:rPr>
          <w:rFonts w:cs="Arial"/>
          <w:b/>
          <w:bCs/>
          <w:sz w:val="20"/>
        </w:rPr>
        <w:t>(R 336.2810)</w:t>
      </w:r>
    </w:p>
    <w:p w:rsidR="00AB7AEF" w:rsidRDefault="00AB7AEF" w:rsidP="00AB7AEF">
      <w:pPr>
        <w:jc w:val="both"/>
        <w:rPr>
          <w:b/>
        </w:rPr>
      </w:pPr>
    </w:p>
    <w:p w:rsidR="00AB7AEF" w:rsidRPr="00543E7D" w:rsidRDefault="00AB7AEF" w:rsidP="00AB7AEF">
      <w:pPr>
        <w:jc w:val="both"/>
      </w:pPr>
      <w:r w:rsidRPr="00543E7D">
        <w:rPr>
          <w:b/>
        </w:rPr>
        <w:t xml:space="preserve">V.  </w:t>
      </w:r>
      <w:r w:rsidRPr="00543E7D">
        <w:rPr>
          <w:b/>
          <w:u w:val="single"/>
        </w:rPr>
        <w:t>TESTING/SAMPLING</w:t>
      </w:r>
    </w:p>
    <w:p w:rsidR="00AB7AEF" w:rsidRDefault="00AB7AEF" w:rsidP="00AB7AEF">
      <w:pPr>
        <w:autoSpaceDE w:val="0"/>
        <w:autoSpaceDN w:val="0"/>
        <w:adjustRightInd w:val="0"/>
        <w:rPr>
          <w:rFonts w:cs="Arial"/>
          <w:b/>
          <w:bCs/>
          <w:sz w:val="20"/>
        </w:rPr>
      </w:pPr>
      <w:r>
        <w:rPr>
          <w:rFonts w:cs="Arial"/>
          <w:sz w:val="20"/>
        </w:rPr>
        <w:t xml:space="preserve">Records shall be maintained on file for a period of five years. </w:t>
      </w:r>
      <w:r w:rsidR="00502F02">
        <w:rPr>
          <w:rFonts w:cs="Arial"/>
          <w:sz w:val="20"/>
        </w:rPr>
        <w:t xml:space="preserve"> </w:t>
      </w:r>
      <w:r w:rsidR="00502F02" w:rsidRPr="00FE0AD0">
        <w:rPr>
          <w:b/>
          <w:sz w:val="20"/>
        </w:rPr>
        <w:t>(R 336.1213(3)(b)(ii))</w:t>
      </w:r>
    </w:p>
    <w:p w:rsidR="00AB7AEF" w:rsidRDefault="00AB7AEF" w:rsidP="00AB7AEF">
      <w:pPr>
        <w:jc w:val="both"/>
        <w:rPr>
          <w:rFonts w:cs="Arial"/>
          <w:sz w:val="20"/>
        </w:rPr>
      </w:pPr>
    </w:p>
    <w:p w:rsidR="00AB7AEF" w:rsidRDefault="00AB7AEF" w:rsidP="00AB7AEF">
      <w:pPr>
        <w:jc w:val="both"/>
      </w:pPr>
      <w:r>
        <w:rPr>
          <w:rFonts w:cs="Arial"/>
          <w:sz w:val="20"/>
        </w:rPr>
        <w:t>NA</w:t>
      </w:r>
    </w:p>
    <w:p w:rsidR="00AB7AEF" w:rsidRPr="00543E7D" w:rsidRDefault="00AB7AEF" w:rsidP="00AB7AEF">
      <w:pPr>
        <w:jc w:val="both"/>
      </w:pPr>
    </w:p>
    <w:p w:rsidR="00AB7AEF" w:rsidRPr="00543E7D" w:rsidRDefault="00AB7AEF" w:rsidP="00AB7AEF">
      <w:pPr>
        <w:jc w:val="both"/>
        <w:rPr>
          <w:b/>
        </w:rPr>
      </w:pPr>
      <w:r w:rsidRPr="00543E7D">
        <w:rPr>
          <w:b/>
        </w:rPr>
        <w:t xml:space="preserve">VI.  </w:t>
      </w:r>
      <w:r w:rsidRPr="00543E7D">
        <w:rPr>
          <w:b/>
          <w:u w:val="single"/>
        </w:rPr>
        <w:t>MONITORING/RECORDKEEPING</w:t>
      </w:r>
    </w:p>
    <w:p w:rsidR="00AB7AEF" w:rsidRPr="00543E7D" w:rsidRDefault="00AB7AEF" w:rsidP="00AB7AEF">
      <w:pPr>
        <w:jc w:val="both"/>
        <w:rPr>
          <w:sz w:val="20"/>
        </w:rPr>
      </w:pPr>
      <w:r w:rsidRPr="00543E7D">
        <w:rPr>
          <w:sz w:val="20"/>
        </w:rPr>
        <w:t xml:space="preserve">Records shall be maintained on file for a period of five years.  </w:t>
      </w:r>
      <w:r w:rsidRPr="00C935C9">
        <w:rPr>
          <w:b/>
          <w:sz w:val="20"/>
        </w:rPr>
        <w:t>(R 336.1213(3)(b)(ii))</w:t>
      </w:r>
    </w:p>
    <w:p w:rsidR="00AB7AEF" w:rsidRPr="00543E7D" w:rsidRDefault="00AB7AEF" w:rsidP="00AB7AEF">
      <w:pPr>
        <w:jc w:val="both"/>
        <w:rPr>
          <w:sz w:val="20"/>
        </w:rPr>
      </w:pPr>
    </w:p>
    <w:p w:rsidR="00AB7AEF" w:rsidRPr="000C0711" w:rsidRDefault="00AB7AEF" w:rsidP="00153643">
      <w:pPr>
        <w:pStyle w:val="ListParagraph"/>
        <w:numPr>
          <w:ilvl w:val="0"/>
          <w:numId w:val="89"/>
        </w:numPr>
        <w:autoSpaceDE w:val="0"/>
        <w:autoSpaceDN w:val="0"/>
        <w:adjustRightInd w:val="0"/>
        <w:jc w:val="both"/>
        <w:rPr>
          <w:b/>
          <w:sz w:val="20"/>
        </w:rPr>
      </w:pPr>
      <w:r w:rsidRPr="000C0711">
        <w:rPr>
          <w:rFonts w:cs="Arial"/>
          <w:sz w:val="20"/>
        </w:rPr>
        <w:t>The permittee shall retain design specification documentation of the drift loss on file and make the information available to the AQD District Supervisor upon request.</w:t>
      </w:r>
      <w:r w:rsidRPr="000C0711">
        <w:rPr>
          <w:rFonts w:cs="Arial"/>
          <w:sz w:val="20"/>
          <w:vertAlign w:val="superscript"/>
        </w:rPr>
        <w:t>2</w:t>
      </w:r>
      <w:r>
        <w:rPr>
          <w:rFonts w:cs="Arial"/>
          <w:sz w:val="20"/>
          <w:vertAlign w:val="superscript"/>
        </w:rPr>
        <w:t xml:space="preserve"> </w:t>
      </w:r>
      <w:r w:rsidRPr="000C0711">
        <w:rPr>
          <w:rFonts w:cs="Arial"/>
          <w:sz w:val="20"/>
        </w:rPr>
        <w:t xml:space="preserve"> </w:t>
      </w:r>
      <w:r w:rsidRPr="000C0711">
        <w:rPr>
          <w:rFonts w:cs="Arial"/>
          <w:b/>
          <w:bCs/>
          <w:sz w:val="20"/>
        </w:rPr>
        <w:t>(R 336.1224, R 336.1225, R 336.1301, R 336.1331, R</w:t>
      </w:r>
      <w:r>
        <w:rPr>
          <w:rFonts w:cs="Arial"/>
          <w:b/>
          <w:bCs/>
          <w:sz w:val="20"/>
        </w:rPr>
        <w:t> </w:t>
      </w:r>
      <w:r w:rsidRPr="000C0711">
        <w:rPr>
          <w:rFonts w:cs="Arial"/>
          <w:b/>
          <w:bCs/>
          <w:sz w:val="20"/>
        </w:rPr>
        <w:t xml:space="preserve">336.1702, R 336.1910, </w:t>
      </w:r>
      <w:r>
        <w:rPr>
          <w:rFonts w:cs="Arial"/>
          <w:b/>
          <w:bCs/>
          <w:sz w:val="20"/>
        </w:rPr>
        <w:t>R 336.2810</w:t>
      </w:r>
      <w:r w:rsidRPr="000C0711">
        <w:rPr>
          <w:rFonts w:cs="Arial"/>
          <w:b/>
          <w:bCs/>
          <w:sz w:val="20"/>
        </w:rPr>
        <w:t>)</w:t>
      </w:r>
    </w:p>
    <w:p w:rsidR="00AB7AEF" w:rsidRDefault="00AB7AEF" w:rsidP="00AB7AEF">
      <w:pPr>
        <w:jc w:val="both"/>
        <w:rPr>
          <w:b/>
          <w:sz w:val="20"/>
        </w:rPr>
      </w:pPr>
    </w:p>
    <w:p w:rsidR="00AB7AEF" w:rsidRPr="00543E7D" w:rsidRDefault="00AB7AEF" w:rsidP="00AB7AEF">
      <w:pPr>
        <w:jc w:val="both"/>
        <w:rPr>
          <w:b/>
        </w:rPr>
      </w:pPr>
      <w:r w:rsidRPr="00543E7D">
        <w:rPr>
          <w:b/>
        </w:rPr>
        <w:t xml:space="preserve">VII.  </w:t>
      </w:r>
      <w:r w:rsidRPr="00543E7D">
        <w:rPr>
          <w:b/>
          <w:u w:val="single"/>
        </w:rPr>
        <w:t>REPORTING</w:t>
      </w:r>
    </w:p>
    <w:p w:rsidR="00AB7AEF" w:rsidRPr="003F4905" w:rsidRDefault="00AB7AEF" w:rsidP="00AB7AEF">
      <w:pPr>
        <w:jc w:val="both"/>
        <w:rPr>
          <w:sz w:val="20"/>
        </w:rPr>
      </w:pPr>
    </w:p>
    <w:p w:rsidR="00AB7AEF" w:rsidRPr="004B4509" w:rsidRDefault="00AB7AEF" w:rsidP="00AB7AEF">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AB7AEF" w:rsidRPr="00794966" w:rsidRDefault="00AB7AEF" w:rsidP="00AB7AEF">
      <w:pPr>
        <w:ind w:left="360" w:hanging="360"/>
        <w:jc w:val="both"/>
        <w:rPr>
          <w:sz w:val="20"/>
        </w:rPr>
      </w:pPr>
    </w:p>
    <w:p w:rsidR="00AB7AEF" w:rsidRPr="00794966" w:rsidRDefault="00AB7AEF" w:rsidP="00AB7AEF">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AB7AEF" w:rsidRPr="00794966" w:rsidRDefault="00AB7AEF" w:rsidP="00AB7AEF">
      <w:pPr>
        <w:ind w:left="360" w:hanging="360"/>
        <w:jc w:val="both"/>
        <w:rPr>
          <w:sz w:val="20"/>
        </w:rPr>
      </w:pPr>
    </w:p>
    <w:p w:rsidR="00AB7AEF" w:rsidRPr="00794966" w:rsidRDefault="00AB7AEF" w:rsidP="00AB7AEF">
      <w:pPr>
        <w:ind w:left="360" w:hanging="360"/>
        <w:jc w:val="both"/>
        <w:rPr>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appropriate AQD</w:t>
      </w:r>
      <w:r>
        <w:rPr>
          <w:sz w:val="20"/>
        </w:rPr>
        <w:t xml:space="preserve"> 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rsidR="00AB7AEF" w:rsidRPr="00543E7D" w:rsidRDefault="00AB7AEF" w:rsidP="00AB7AEF">
      <w:pPr>
        <w:jc w:val="both"/>
        <w:rPr>
          <w:sz w:val="20"/>
        </w:rPr>
      </w:pPr>
    </w:p>
    <w:p w:rsidR="00AB7AEF" w:rsidRPr="00543E7D" w:rsidRDefault="00AB7AEF" w:rsidP="00AB7AEF">
      <w:pPr>
        <w:jc w:val="both"/>
        <w:rPr>
          <w:b/>
          <w:sz w:val="20"/>
        </w:rPr>
      </w:pPr>
      <w:r w:rsidRPr="00543E7D">
        <w:rPr>
          <w:b/>
          <w:sz w:val="20"/>
        </w:rPr>
        <w:t>See Appendix 8</w:t>
      </w:r>
      <w:r w:rsidR="00DA2234">
        <w:rPr>
          <w:b/>
          <w:sz w:val="20"/>
        </w:rPr>
        <w:t>-1</w:t>
      </w:r>
    </w:p>
    <w:p w:rsidR="00AB7AEF" w:rsidRPr="00543E7D" w:rsidRDefault="00AB7AEF" w:rsidP="00AB7AEF">
      <w:pPr>
        <w:jc w:val="both"/>
      </w:pPr>
    </w:p>
    <w:p w:rsidR="00AB7AEF" w:rsidRPr="00543E7D" w:rsidRDefault="00AB7AEF" w:rsidP="00AB7AEF">
      <w:pPr>
        <w:jc w:val="both"/>
        <w:rPr>
          <w:b/>
        </w:rPr>
      </w:pPr>
      <w:r w:rsidRPr="00543E7D">
        <w:rPr>
          <w:b/>
        </w:rPr>
        <w:t xml:space="preserve">VIII.  </w:t>
      </w:r>
      <w:r w:rsidRPr="00543E7D">
        <w:rPr>
          <w:b/>
          <w:u w:val="single"/>
        </w:rPr>
        <w:t>STACK/VENT RESTRICTION(S</w:t>
      </w:r>
      <w:r w:rsidRPr="00543E7D">
        <w:rPr>
          <w:b/>
        </w:rPr>
        <w:t>)</w:t>
      </w:r>
    </w:p>
    <w:p w:rsidR="00AB7AEF" w:rsidRPr="00543E7D" w:rsidRDefault="00AB7AEF" w:rsidP="00AB7AEF">
      <w:pPr>
        <w:jc w:val="both"/>
      </w:pPr>
    </w:p>
    <w:p w:rsidR="00AB7AEF" w:rsidRPr="00543E7D" w:rsidRDefault="00AB7AEF" w:rsidP="00AB7AEF">
      <w:pPr>
        <w:jc w:val="both"/>
        <w:rPr>
          <w:sz w:val="20"/>
        </w:rPr>
      </w:pPr>
      <w:r w:rsidRPr="00543E7D">
        <w:rPr>
          <w:sz w:val="20"/>
        </w:rPr>
        <w:t>NA</w:t>
      </w:r>
    </w:p>
    <w:p w:rsidR="00AB7AEF" w:rsidRPr="00543E7D" w:rsidRDefault="00AB7AEF" w:rsidP="00AB7AEF">
      <w:pPr>
        <w:jc w:val="both"/>
      </w:pPr>
    </w:p>
    <w:p w:rsidR="00AB7AEF" w:rsidRPr="00543E7D" w:rsidRDefault="00AB7AEF" w:rsidP="00AB7AEF">
      <w:pPr>
        <w:jc w:val="both"/>
        <w:rPr>
          <w:b/>
        </w:rPr>
      </w:pPr>
      <w:r w:rsidRPr="00543E7D">
        <w:rPr>
          <w:b/>
        </w:rPr>
        <w:t xml:space="preserve">IX.  </w:t>
      </w:r>
      <w:r w:rsidRPr="00543E7D">
        <w:rPr>
          <w:b/>
          <w:u w:val="single"/>
        </w:rPr>
        <w:t>OTHER REQUIREMENT(S)</w:t>
      </w:r>
    </w:p>
    <w:p w:rsidR="00AB7AEF" w:rsidRPr="00543E7D" w:rsidRDefault="00AB7AEF" w:rsidP="00AB7AEF">
      <w:pPr>
        <w:jc w:val="both"/>
      </w:pPr>
    </w:p>
    <w:p w:rsidR="00AB7AEF" w:rsidRDefault="00AB7AEF" w:rsidP="00AB7AEF">
      <w:pPr>
        <w:rPr>
          <w:sz w:val="20"/>
        </w:rPr>
      </w:pPr>
      <w:r w:rsidRPr="00543E7D">
        <w:rPr>
          <w:sz w:val="20"/>
        </w:rPr>
        <w:t>NA</w:t>
      </w:r>
    </w:p>
    <w:p w:rsidR="00AB7AEF" w:rsidRDefault="00AB7AEF" w:rsidP="00AB7AEF">
      <w:pPr>
        <w:rPr>
          <w:sz w:val="20"/>
        </w:rPr>
      </w:pPr>
    </w:p>
    <w:p w:rsidR="00AB7AEF" w:rsidRPr="00FE0AD0" w:rsidRDefault="00AB7AEF" w:rsidP="00AB7AEF">
      <w:pPr>
        <w:jc w:val="both"/>
        <w:rPr>
          <w:sz w:val="20"/>
        </w:rPr>
      </w:pPr>
    </w:p>
    <w:p w:rsidR="00AB7AEF" w:rsidRPr="00440957" w:rsidRDefault="00AB7AEF" w:rsidP="00AB7AEF">
      <w:pPr>
        <w:jc w:val="both"/>
        <w:rPr>
          <w:sz w:val="20"/>
        </w:rPr>
      </w:pPr>
      <w:r w:rsidRPr="00FE0AD0">
        <w:rPr>
          <w:b/>
          <w:sz w:val="20"/>
          <w:u w:val="single"/>
        </w:rPr>
        <w:t>Footnotes</w:t>
      </w:r>
      <w:r w:rsidRPr="00FE0AD0">
        <w:rPr>
          <w:b/>
          <w:sz w:val="20"/>
        </w:rPr>
        <w:t>:</w:t>
      </w:r>
    </w:p>
    <w:p w:rsidR="00AB7AEF" w:rsidRPr="00FE0AD0" w:rsidRDefault="00AB7AEF" w:rsidP="00AB7AEF">
      <w:pPr>
        <w:jc w:val="both"/>
        <w:rPr>
          <w:sz w:val="20"/>
        </w:rPr>
      </w:pPr>
      <w:r w:rsidRPr="00FE0AD0">
        <w:rPr>
          <w:sz w:val="20"/>
          <w:vertAlign w:val="superscript"/>
        </w:rPr>
        <w:t>1</w:t>
      </w:r>
      <w:r w:rsidRPr="00FE0AD0">
        <w:rPr>
          <w:sz w:val="20"/>
        </w:rPr>
        <w:t>This condition is state</w:t>
      </w:r>
      <w:r>
        <w:rPr>
          <w:sz w:val="20"/>
        </w:rPr>
        <w:t>-</w:t>
      </w:r>
      <w:r w:rsidRPr="00FE0AD0">
        <w:rPr>
          <w:sz w:val="20"/>
        </w:rPr>
        <w:t>only enforceable</w:t>
      </w:r>
      <w:r>
        <w:rPr>
          <w:sz w:val="20"/>
        </w:rPr>
        <w:t xml:space="preserve"> and was established pursuant to Rule 201(1)(b)</w:t>
      </w:r>
      <w:r w:rsidRPr="00FE0AD0">
        <w:rPr>
          <w:sz w:val="20"/>
        </w:rPr>
        <w:t>.</w:t>
      </w:r>
    </w:p>
    <w:p w:rsidR="00AB7AEF" w:rsidRDefault="00AB7AEF" w:rsidP="00AB7AEF">
      <w:pPr>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rsidR="000029D1" w:rsidRDefault="000029D1" w:rsidP="00AB7AEF">
      <w:pPr>
        <w:rPr>
          <w:sz w:val="20"/>
        </w:rPr>
      </w:pPr>
      <w:r>
        <w:rPr>
          <w:sz w:val="20"/>
        </w:rPr>
        <w:br w:type="page"/>
      </w:r>
    </w:p>
    <w:p w:rsidR="000029D1" w:rsidRPr="00543E7D" w:rsidRDefault="000029D1" w:rsidP="000029D1">
      <w:pPr>
        <w:pStyle w:val="Heading2CenteredBoxSinglesolidlineAuto"/>
      </w:pPr>
      <w:bookmarkStart w:id="72" w:name="_Toc451852114"/>
      <w:r>
        <w:lastRenderedPageBreak/>
        <w:t>EUBILLETREHEAT-WB</w:t>
      </w:r>
      <w:bookmarkEnd w:id="72"/>
    </w:p>
    <w:p w:rsidR="000029D1" w:rsidRPr="00543E7D" w:rsidRDefault="000029D1" w:rsidP="000029D1">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 xml:space="preserve">EMISSION UNIT </w:t>
      </w:r>
      <w:r w:rsidRPr="00543E7D">
        <w:rPr>
          <w:b/>
          <w:sz w:val="28"/>
          <w:szCs w:val="28"/>
        </w:rPr>
        <w:t>CONDITIONS</w:t>
      </w:r>
    </w:p>
    <w:p w:rsidR="000029D1" w:rsidRPr="00543E7D" w:rsidRDefault="000029D1" w:rsidP="000029D1"/>
    <w:p w:rsidR="000029D1" w:rsidRPr="00543E7D" w:rsidRDefault="000029D1" w:rsidP="000029D1">
      <w:pPr>
        <w:rPr>
          <w:b/>
          <w:u w:val="single"/>
        </w:rPr>
      </w:pPr>
      <w:r w:rsidRPr="00543E7D">
        <w:rPr>
          <w:b/>
          <w:u w:val="single"/>
        </w:rPr>
        <w:t>DESCRIPTION</w:t>
      </w:r>
    </w:p>
    <w:p w:rsidR="000029D1" w:rsidRPr="00543E7D" w:rsidRDefault="000029D1" w:rsidP="000029D1"/>
    <w:p w:rsidR="000029D1" w:rsidRDefault="000029D1" w:rsidP="000029D1">
      <w:pPr>
        <w:autoSpaceDE w:val="0"/>
        <w:autoSpaceDN w:val="0"/>
        <w:adjustRightInd w:val="0"/>
        <w:jc w:val="both"/>
        <w:rPr>
          <w:rFonts w:cs="Arial"/>
          <w:sz w:val="20"/>
        </w:rPr>
      </w:pPr>
      <w:r>
        <w:rPr>
          <w:rFonts w:cs="Arial"/>
          <w:sz w:val="20"/>
        </w:rPr>
        <w:t>A walking beam billet reheat furnace equipped with Ultra-Low NOx burners with the total heat input capacity of 260.7 MMBtu/hr.</w:t>
      </w:r>
    </w:p>
    <w:p w:rsidR="000029D1" w:rsidRDefault="000029D1" w:rsidP="000029D1">
      <w:pPr>
        <w:jc w:val="both"/>
        <w:rPr>
          <w:rFonts w:cs="Arial"/>
          <w:sz w:val="20"/>
        </w:rPr>
      </w:pPr>
    </w:p>
    <w:p w:rsidR="000029D1" w:rsidRPr="00543E7D" w:rsidRDefault="000029D1" w:rsidP="000029D1">
      <w:pPr>
        <w:jc w:val="both"/>
        <w:rPr>
          <w:sz w:val="20"/>
        </w:rPr>
      </w:pPr>
      <w:r>
        <w:rPr>
          <w:rFonts w:cs="Arial"/>
          <w:b/>
          <w:bCs/>
          <w:sz w:val="20"/>
        </w:rPr>
        <w:t xml:space="preserve">Flexible Group ID:  </w:t>
      </w:r>
      <w:r>
        <w:rPr>
          <w:sz w:val="20"/>
        </w:rPr>
        <w:t>FGGHG</w:t>
      </w:r>
    </w:p>
    <w:p w:rsidR="000029D1" w:rsidRPr="00543E7D" w:rsidRDefault="000029D1" w:rsidP="000029D1">
      <w:pPr>
        <w:jc w:val="both"/>
      </w:pPr>
    </w:p>
    <w:p w:rsidR="000029D1" w:rsidRPr="00543E7D" w:rsidRDefault="000029D1" w:rsidP="000029D1">
      <w:pPr>
        <w:jc w:val="both"/>
        <w:rPr>
          <w:b/>
          <w:u w:val="single"/>
        </w:rPr>
      </w:pPr>
      <w:r w:rsidRPr="00543E7D">
        <w:rPr>
          <w:b/>
          <w:u w:val="single"/>
        </w:rPr>
        <w:t>POLLUTION CONTROL EQUIPMENT</w:t>
      </w:r>
    </w:p>
    <w:p w:rsidR="000029D1" w:rsidRDefault="000029D1" w:rsidP="000029D1">
      <w:pPr>
        <w:jc w:val="both"/>
        <w:rPr>
          <w:sz w:val="20"/>
        </w:rPr>
      </w:pPr>
    </w:p>
    <w:p w:rsidR="000029D1" w:rsidRPr="00C935C9" w:rsidRDefault="000029D1" w:rsidP="000029D1">
      <w:pPr>
        <w:jc w:val="both"/>
        <w:rPr>
          <w:sz w:val="20"/>
        </w:rPr>
      </w:pPr>
      <w:r>
        <w:rPr>
          <w:rFonts w:cs="Arial"/>
          <w:sz w:val="20"/>
        </w:rPr>
        <w:t>NA</w:t>
      </w:r>
    </w:p>
    <w:p w:rsidR="000029D1" w:rsidRPr="00C935C9" w:rsidRDefault="000029D1" w:rsidP="000029D1">
      <w:pPr>
        <w:jc w:val="both"/>
        <w:rPr>
          <w:sz w:val="20"/>
        </w:rPr>
      </w:pPr>
    </w:p>
    <w:p w:rsidR="000029D1" w:rsidRPr="00543E7D" w:rsidRDefault="000029D1" w:rsidP="000029D1">
      <w:pPr>
        <w:rPr>
          <w:b/>
        </w:rPr>
      </w:pPr>
      <w:r w:rsidRPr="001D2A4B">
        <w:rPr>
          <w:b/>
        </w:rPr>
        <w:t xml:space="preserve">I.  </w:t>
      </w:r>
      <w:r w:rsidRPr="001D2A4B">
        <w:rPr>
          <w:b/>
          <w:u w:val="single"/>
        </w:rPr>
        <w:t>EMISSION LIMIT(S</w:t>
      </w:r>
      <w:r w:rsidRPr="00543E7D">
        <w:rPr>
          <w:b/>
          <w:u w:val="single"/>
        </w:rPr>
        <w:t>)</w:t>
      </w:r>
    </w:p>
    <w:p w:rsidR="000029D1" w:rsidRPr="00543E7D" w:rsidRDefault="000029D1" w:rsidP="000029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22"/>
        <w:gridCol w:w="1437"/>
        <w:gridCol w:w="1717"/>
        <w:gridCol w:w="2249"/>
        <w:gridCol w:w="1531"/>
        <w:gridCol w:w="1678"/>
      </w:tblGrid>
      <w:tr w:rsidR="000029D1" w:rsidRPr="00C7015F" w:rsidTr="001C1977">
        <w:trPr>
          <w:cantSplit/>
          <w:tblHeader/>
        </w:trPr>
        <w:tc>
          <w:tcPr>
            <w:tcW w:w="792" w:type="pct"/>
            <w:tcBorders>
              <w:top w:val="single" w:sz="4" w:space="0" w:color="auto"/>
              <w:left w:val="single" w:sz="4" w:space="0" w:color="auto"/>
              <w:bottom w:val="single" w:sz="4" w:space="0" w:color="auto"/>
              <w:right w:val="single" w:sz="4" w:space="0" w:color="auto"/>
            </w:tcBorders>
            <w:vAlign w:val="center"/>
          </w:tcPr>
          <w:p w:rsidR="000029D1" w:rsidRPr="0098310B" w:rsidRDefault="000029D1" w:rsidP="0021509E">
            <w:pPr>
              <w:jc w:val="center"/>
              <w:rPr>
                <w:b/>
                <w:sz w:val="20"/>
              </w:rPr>
            </w:pPr>
            <w:r w:rsidRPr="0098310B">
              <w:rPr>
                <w:b/>
                <w:sz w:val="20"/>
              </w:rPr>
              <w:t>Pollutant</w:t>
            </w:r>
          </w:p>
        </w:tc>
        <w:tc>
          <w:tcPr>
            <w:tcW w:w="702" w:type="pct"/>
            <w:tcBorders>
              <w:top w:val="single" w:sz="4" w:space="0" w:color="auto"/>
              <w:left w:val="single" w:sz="4" w:space="0" w:color="auto"/>
              <w:bottom w:val="single" w:sz="4" w:space="0" w:color="auto"/>
              <w:right w:val="single" w:sz="4" w:space="0" w:color="auto"/>
            </w:tcBorders>
            <w:vAlign w:val="center"/>
          </w:tcPr>
          <w:p w:rsidR="000029D1" w:rsidRPr="0098310B" w:rsidRDefault="000029D1" w:rsidP="0021509E">
            <w:pPr>
              <w:jc w:val="center"/>
              <w:rPr>
                <w:b/>
                <w:sz w:val="20"/>
              </w:rPr>
            </w:pPr>
            <w:r w:rsidRPr="0098310B">
              <w:rPr>
                <w:b/>
                <w:sz w:val="20"/>
              </w:rPr>
              <w:t>Limit</w:t>
            </w:r>
          </w:p>
        </w:tc>
        <w:tc>
          <w:tcPr>
            <w:tcW w:w="839" w:type="pct"/>
            <w:tcBorders>
              <w:top w:val="single" w:sz="4" w:space="0" w:color="auto"/>
              <w:left w:val="single" w:sz="4" w:space="0" w:color="auto"/>
              <w:bottom w:val="single" w:sz="4" w:space="0" w:color="auto"/>
              <w:right w:val="single" w:sz="4" w:space="0" w:color="auto"/>
            </w:tcBorders>
            <w:vAlign w:val="center"/>
          </w:tcPr>
          <w:p w:rsidR="000029D1" w:rsidRPr="0098310B" w:rsidRDefault="000029D1" w:rsidP="0021509E">
            <w:pPr>
              <w:jc w:val="center"/>
              <w:rPr>
                <w:b/>
                <w:sz w:val="20"/>
              </w:rPr>
            </w:pPr>
            <w:r w:rsidRPr="0098310B">
              <w:rPr>
                <w:b/>
                <w:sz w:val="20"/>
              </w:rPr>
              <w:t>Time Period/ Operating Scenario</w:t>
            </w:r>
          </w:p>
        </w:tc>
        <w:tc>
          <w:tcPr>
            <w:tcW w:w="1099" w:type="pct"/>
            <w:tcBorders>
              <w:top w:val="single" w:sz="4" w:space="0" w:color="auto"/>
              <w:left w:val="single" w:sz="4" w:space="0" w:color="auto"/>
              <w:bottom w:val="single" w:sz="4" w:space="0" w:color="auto"/>
              <w:right w:val="single" w:sz="4" w:space="0" w:color="auto"/>
            </w:tcBorders>
            <w:vAlign w:val="center"/>
          </w:tcPr>
          <w:p w:rsidR="000029D1" w:rsidRPr="0098310B" w:rsidRDefault="000029D1" w:rsidP="0021509E">
            <w:pPr>
              <w:jc w:val="center"/>
              <w:rPr>
                <w:b/>
                <w:sz w:val="20"/>
              </w:rPr>
            </w:pPr>
            <w:r w:rsidRPr="0098310B">
              <w:rPr>
                <w:b/>
                <w:sz w:val="20"/>
              </w:rPr>
              <w:t>Equipment</w:t>
            </w:r>
          </w:p>
        </w:tc>
        <w:tc>
          <w:tcPr>
            <w:tcW w:w="748" w:type="pct"/>
            <w:tcBorders>
              <w:top w:val="single" w:sz="4" w:space="0" w:color="auto"/>
              <w:left w:val="single" w:sz="4" w:space="0" w:color="auto"/>
              <w:bottom w:val="single" w:sz="4" w:space="0" w:color="auto"/>
              <w:right w:val="single" w:sz="4" w:space="0" w:color="auto"/>
            </w:tcBorders>
            <w:vAlign w:val="center"/>
          </w:tcPr>
          <w:p w:rsidR="000029D1" w:rsidRPr="0098310B" w:rsidRDefault="000029D1" w:rsidP="0021509E">
            <w:pPr>
              <w:jc w:val="center"/>
              <w:rPr>
                <w:b/>
                <w:sz w:val="20"/>
              </w:rPr>
            </w:pPr>
            <w:r w:rsidRPr="0098310B">
              <w:rPr>
                <w:b/>
                <w:sz w:val="20"/>
              </w:rPr>
              <w:t>Monitoring/</w:t>
            </w:r>
          </w:p>
          <w:p w:rsidR="000029D1" w:rsidRPr="0098310B" w:rsidRDefault="000029D1" w:rsidP="0021509E">
            <w:pPr>
              <w:jc w:val="center"/>
              <w:rPr>
                <w:b/>
                <w:sz w:val="20"/>
              </w:rPr>
            </w:pPr>
            <w:r w:rsidRPr="0098310B">
              <w:rPr>
                <w:b/>
                <w:sz w:val="20"/>
              </w:rPr>
              <w:t>Testing Method</w:t>
            </w:r>
          </w:p>
        </w:tc>
        <w:tc>
          <w:tcPr>
            <w:tcW w:w="820" w:type="pct"/>
            <w:tcBorders>
              <w:top w:val="single" w:sz="4" w:space="0" w:color="auto"/>
              <w:left w:val="single" w:sz="4" w:space="0" w:color="auto"/>
              <w:bottom w:val="single" w:sz="4" w:space="0" w:color="auto"/>
              <w:right w:val="single" w:sz="4" w:space="0" w:color="auto"/>
            </w:tcBorders>
            <w:vAlign w:val="center"/>
          </w:tcPr>
          <w:p w:rsidR="000029D1" w:rsidRPr="0098310B" w:rsidRDefault="000029D1" w:rsidP="0021509E">
            <w:pPr>
              <w:jc w:val="center"/>
              <w:rPr>
                <w:b/>
                <w:sz w:val="20"/>
              </w:rPr>
            </w:pPr>
            <w:r w:rsidRPr="0098310B">
              <w:rPr>
                <w:b/>
                <w:sz w:val="20"/>
              </w:rPr>
              <w:t>Underlying Applicable Requirements</w:t>
            </w:r>
          </w:p>
        </w:tc>
      </w:tr>
      <w:tr w:rsidR="000029D1" w:rsidRPr="00FB7E2A" w:rsidTr="001C1977">
        <w:trPr>
          <w:cantSplit/>
        </w:trPr>
        <w:tc>
          <w:tcPr>
            <w:tcW w:w="792"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autoSpaceDE w:val="0"/>
              <w:autoSpaceDN w:val="0"/>
              <w:adjustRightInd w:val="0"/>
              <w:rPr>
                <w:rFonts w:cs="Arial"/>
                <w:sz w:val="20"/>
              </w:rPr>
            </w:pPr>
            <w:r w:rsidRPr="00470C5C">
              <w:rPr>
                <w:rFonts w:cs="Arial"/>
                <w:sz w:val="20"/>
              </w:rPr>
              <w:t xml:space="preserve">1. </w:t>
            </w:r>
            <w:r w:rsidR="00D06042">
              <w:rPr>
                <w:rFonts w:cs="Arial"/>
                <w:sz w:val="20"/>
              </w:rPr>
              <w:t xml:space="preserve"> </w:t>
            </w:r>
            <w:r w:rsidRPr="00470C5C">
              <w:rPr>
                <w:rFonts w:cs="Arial"/>
                <w:sz w:val="20"/>
              </w:rPr>
              <w:t>Visible</w:t>
            </w:r>
          </w:p>
          <w:p w:rsidR="000029D1" w:rsidRPr="00470C5C" w:rsidRDefault="000029D1" w:rsidP="0021509E">
            <w:pPr>
              <w:jc w:val="center"/>
              <w:rPr>
                <w:sz w:val="20"/>
              </w:rPr>
            </w:pPr>
            <w:r w:rsidRPr="00470C5C">
              <w:rPr>
                <w:rFonts w:cs="Arial"/>
                <w:sz w:val="20"/>
              </w:rPr>
              <w:t>Emissions</w:t>
            </w:r>
          </w:p>
        </w:tc>
        <w:tc>
          <w:tcPr>
            <w:tcW w:w="702"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autoSpaceDE w:val="0"/>
              <w:autoSpaceDN w:val="0"/>
              <w:adjustRightInd w:val="0"/>
              <w:rPr>
                <w:rFonts w:cs="Arial"/>
                <w:sz w:val="20"/>
              </w:rPr>
            </w:pPr>
            <w:r w:rsidRPr="00470C5C">
              <w:rPr>
                <w:rFonts w:cs="Arial"/>
                <w:sz w:val="20"/>
              </w:rPr>
              <w:t>5% (or 20% at</w:t>
            </w:r>
          </w:p>
          <w:p w:rsidR="000029D1" w:rsidRPr="00470C5C" w:rsidRDefault="000029D1" w:rsidP="0021509E">
            <w:pPr>
              <w:jc w:val="center"/>
              <w:rPr>
                <w:rFonts w:cs="Arial"/>
                <w:sz w:val="20"/>
              </w:rPr>
            </w:pPr>
            <w:r w:rsidRPr="00470C5C">
              <w:rPr>
                <w:rFonts w:cs="Arial"/>
                <w:sz w:val="20"/>
              </w:rPr>
              <w:t>startup**)</w:t>
            </w:r>
            <w:r w:rsidRPr="00470C5C">
              <w:rPr>
                <w:rFonts w:cs="Arial"/>
                <w:sz w:val="20"/>
                <w:vertAlign w:val="superscript"/>
              </w:rPr>
              <w:t>2</w:t>
            </w:r>
          </w:p>
        </w:tc>
        <w:tc>
          <w:tcPr>
            <w:tcW w:w="839"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autoSpaceDE w:val="0"/>
              <w:autoSpaceDN w:val="0"/>
              <w:adjustRightInd w:val="0"/>
              <w:jc w:val="center"/>
              <w:rPr>
                <w:rFonts w:cs="Arial"/>
                <w:sz w:val="20"/>
              </w:rPr>
            </w:pPr>
            <w:r w:rsidRPr="00470C5C">
              <w:rPr>
                <w:rFonts w:cs="Arial"/>
                <w:sz w:val="20"/>
              </w:rPr>
              <w:t>6-minute</w:t>
            </w:r>
          </w:p>
          <w:p w:rsidR="000029D1" w:rsidRPr="00470C5C" w:rsidRDefault="000029D1" w:rsidP="0021509E">
            <w:pPr>
              <w:jc w:val="center"/>
              <w:rPr>
                <w:sz w:val="20"/>
              </w:rPr>
            </w:pPr>
            <w:r w:rsidRPr="00470C5C">
              <w:rPr>
                <w:rFonts w:cs="Arial"/>
                <w:sz w:val="20"/>
              </w:rPr>
              <w:t>average</w:t>
            </w:r>
          </w:p>
        </w:tc>
        <w:tc>
          <w:tcPr>
            <w:tcW w:w="1099" w:type="pct"/>
            <w:tcBorders>
              <w:top w:val="single" w:sz="4" w:space="0" w:color="auto"/>
              <w:left w:val="single" w:sz="4" w:space="0" w:color="auto"/>
              <w:bottom w:val="single" w:sz="4" w:space="0" w:color="auto"/>
              <w:right w:val="single" w:sz="4" w:space="0" w:color="auto"/>
            </w:tcBorders>
          </w:tcPr>
          <w:p w:rsidR="000029D1" w:rsidRPr="00470C5C" w:rsidRDefault="000029D1" w:rsidP="00F02F5B">
            <w:pPr>
              <w:jc w:val="center"/>
              <w:rPr>
                <w:sz w:val="20"/>
              </w:rPr>
            </w:pPr>
            <w:r w:rsidRPr="00470C5C">
              <w:rPr>
                <w:rFonts w:cs="Arial"/>
                <w:sz w:val="20"/>
              </w:rPr>
              <w:t>EUBILLETREHEAT</w:t>
            </w:r>
            <w:r>
              <w:rPr>
                <w:rFonts w:cs="Arial"/>
                <w:sz w:val="20"/>
              </w:rPr>
              <w:t>-WB</w:t>
            </w:r>
          </w:p>
        </w:tc>
        <w:tc>
          <w:tcPr>
            <w:tcW w:w="748"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jc w:val="center"/>
              <w:rPr>
                <w:sz w:val="20"/>
              </w:rPr>
            </w:pPr>
            <w:r w:rsidRPr="00470C5C">
              <w:rPr>
                <w:rFonts w:cs="Arial"/>
                <w:sz w:val="20"/>
              </w:rPr>
              <w:t>SC VI.4</w:t>
            </w:r>
          </w:p>
        </w:tc>
        <w:tc>
          <w:tcPr>
            <w:tcW w:w="820"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autoSpaceDE w:val="0"/>
              <w:autoSpaceDN w:val="0"/>
              <w:adjustRightInd w:val="0"/>
              <w:jc w:val="center"/>
              <w:rPr>
                <w:rFonts w:cs="Arial"/>
                <w:b/>
                <w:sz w:val="20"/>
              </w:rPr>
            </w:pPr>
            <w:r w:rsidRPr="00470C5C">
              <w:rPr>
                <w:rFonts w:cs="Arial"/>
                <w:b/>
                <w:sz w:val="20"/>
              </w:rPr>
              <w:t>R 336.1301</w:t>
            </w:r>
          </w:p>
          <w:p w:rsidR="000029D1" w:rsidRPr="00470C5C" w:rsidRDefault="0041664C" w:rsidP="0021509E">
            <w:pPr>
              <w:autoSpaceDE w:val="0"/>
              <w:autoSpaceDN w:val="0"/>
              <w:adjustRightInd w:val="0"/>
              <w:jc w:val="center"/>
              <w:rPr>
                <w:rFonts w:cs="Arial"/>
                <w:b/>
                <w:sz w:val="20"/>
              </w:rPr>
            </w:pPr>
            <w:r>
              <w:rPr>
                <w:rFonts w:cs="Arial"/>
                <w:b/>
                <w:sz w:val="20"/>
              </w:rPr>
              <w:t>R 336.2810</w:t>
            </w:r>
          </w:p>
          <w:p w:rsidR="000029D1" w:rsidRPr="00470C5C" w:rsidRDefault="000029D1" w:rsidP="0021509E">
            <w:pPr>
              <w:jc w:val="center"/>
              <w:rPr>
                <w:b/>
                <w:sz w:val="20"/>
              </w:rPr>
            </w:pPr>
          </w:p>
        </w:tc>
      </w:tr>
      <w:tr w:rsidR="000029D1" w:rsidRPr="00180FD3" w:rsidTr="001C1977">
        <w:trPr>
          <w:cantSplit/>
        </w:trPr>
        <w:tc>
          <w:tcPr>
            <w:tcW w:w="792"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rPr>
                <w:sz w:val="20"/>
              </w:rPr>
            </w:pPr>
            <w:r w:rsidRPr="00470C5C">
              <w:rPr>
                <w:rFonts w:cs="Arial"/>
                <w:sz w:val="20"/>
              </w:rPr>
              <w:t xml:space="preserve">2. </w:t>
            </w:r>
            <w:r w:rsidR="00D06042">
              <w:rPr>
                <w:rFonts w:cs="Arial"/>
                <w:sz w:val="20"/>
              </w:rPr>
              <w:t xml:space="preserve"> </w:t>
            </w:r>
            <w:r w:rsidRPr="00470C5C">
              <w:rPr>
                <w:rFonts w:cs="Arial"/>
                <w:sz w:val="20"/>
              </w:rPr>
              <w:t>CO</w:t>
            </w:r>
          </w:p>
        </w:tc>
        <w:tc>
          <w:tcPr>
            <w:tcW w:w="702"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jc w:val="center"/>
              <w:rPr>
                <w:rFonts w:cs="Arial"/>
                <w:sz w:val="20"/>
              </w:rPr>
            </w:pPr>
            <w:r w:rsidRPr="00470C5C">
              <w:rPr>
                <w:rFonts w:cs="Arial"/>
                <w:sz w:val="20"/>
              </w:rPr>
              <w:t>84 lb./MMSCF</w:t>
            </w:r>
            <w:r w:rsidRPr="00470C5C">
              <w:rPr>
                <w:rFonts w:cs="Arial"/>
                <w:sz w:val="20"/>
                <w:vertAlign w:val="superscript"/>
              </w:rPr>
              <w:t>2</w:t>
            </w:r>
          </w:p>
        </w:tc>
        <w:tc>
          <w:tcPr>
            <w:tcW w:w="839"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jc w:val="center"/>
              <w:rPr>
                <w:sz w:val="20"/>
              </w:rPr>
            </w:pPr>
            <w:r w:rsidRPr="00470C5C">
              <w:rPr>
                <w:rFonts w:cs="Arial"/>
                <w:sz w:val="20"/>
              </w:rPr>
              <w:t>Test Protocol*</w:t>
            </w:r>
          </w:p>
        </w:tc>
        <w:tc>
          <w:tcPr>
            <w:tcW w:w="1099" w:type="pct"/>
            <w:tcBorders>
              <w:top w:val="single" w:sz="4" w:space="0" w:color="auto"/>
              <w:left w:val="single" w:sz="4" w:space="0" w:color="auto"/>
              <w:bottom w:val="single" w:sz="4" w:space="0" w:color="auto"/>
              <w:right w:val="single" w:sz="4" w:space="0" w:color="auto"/>
            </w:tcBorders>
          </w:tcPr>
          <w:p w:rsidR="000029D1" w:rsidRPr="00470C5C" w:rsidRDefault="000029D1" w:rsidP="00F02F5B">
            <w:pPr>
              <w:jc w:val="center"/>
              <w:rPr>
                <w:sz w:val="20"/>
              </w:rPr>
            </w:pPr>
            <w:r w:rsidRPr="00470C5C">
              <w:rPr>
                <w:rFonts w:cs="Arial"/>
                <w:sz w:val="20"/>
              </w:rPr>
              <w:t>EUBILLETREHEAT-</w:t>
            </w:r>
            <w:r>
              <w:rPr>
                <w:rFonts w:cs="Arial"/>
                <w:sz w:val="20"/>
              </w:rPr>
              <w:t>WB</w:t>
            </w:r>
          </w:p>
        </w:tc>
        <w:tc>
          <w:tcPr>
            <w:tcW w:w="748"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jc w:val="center"/>
              <w:rPr>
                <w:sz w:val="20"/>
              </w:rPr>
            </w:pPr>
            <w:r w:rsidRPr="00470C5C">
              <w:rPr>
                <w:rFonts w:cs="Arial"/>
                <w:sz w:val="20"/>
              </w:rPr>
              <w:t>SC V.1</w:t>
            </w:r>
          </w:p>
        </w:tc>
        <w:tc>
          <w:tcPr>
            <w:tcW w:w="820"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autoSpaceDE w:val="0"/>
              <w:autoSpaceDN w:val="0"/>
              <w:adjustRightInd w:val="0"/>
              <w:jc w:val="center"/>
              <w:rPr>
                <w:rFonts w:cs="Arial"/>
                <w:b/>
                <w:sz w:val="20"/>
              </w:rPr>
            </w:pPr>
            <w:r w:rsidRPr="00470C5C">
              <w:rPr>
                <w:rFonts w:cs="Arial"/>
                <w:b/>
                <w:sz w:val="20"/>
              </w:rPr>
              <w:t>R 336.2804</w:t>
            </w:r>
          </w:p>
          <w:p w:rsidR="000029D1" w:rsidRPr="00470C5C" w:rsidRDefault="000029D1" w:rsidP="0021509E">
            <w:pPr>
              <w:autoSpaceDE w:val="0"/>
              <w:autoSpaceDN w:val="0"/>
              <w:adjustRightInd w:val="0"/>
              <w:jc w:val="center"/>
              <w:rPr>
                <w:rFonts w:cs="Arial"/>
                <w:b/>
                <w:sz w:val="20"/>
              </w:rPr>
            </w:pPr>
            <w:r w:rsidRPr="00470C5C">
              <w:rPr>
                <w:rFonts w:cs="Arial"/>
                <w:b/>
                <w:sz w:val="20"/>
              </w:rPr>
              <w:t>R 336.2810</w:t>
            </w:r>
          </w:p>
          <w:p w:rsidR="000029D1" w:rsidRPr="00470C5C" w:rsidRDefault="000029D1" w:rsidP="0021509E">
            <w:pPr>
              <w:tabs>
                <w:tab w:val="left" w:pos="243"/>
              </w:tabs>
              <w:jc w:val="center"/>
              <w:rPr>
                <w:b/>
                <w:sz w:val="20"/>
              </w:rPr>
            </w:pPr>
          </w:p>
        </w:tc>
      </w:tr>
      <w:tr w:rsidR="000029D1" w:rsidRPr="00C7015F" w:rsidTr="001C1977">
        <w:trPr>
          <w:cantSplit/>
        </w:trPr>
        <w:tc>
          <w:tcPr>
            <w:tcW w:w="792"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rPr>
                <w:sz w:val="20"/>
              </w:rPr>
            </w:pPr>
            <w:r w:rsidRPr="00470C5C">
              <w:rPr>
                <w:rFonts w:cs="Arial"/>
                <w:sz w:val="20"/>
              </w:rPr>
              <w:t xml:space="preserve">3. </w:t>
            </w:r>
            <w:r w:rsidR="00D06042">
              <w:rPr>
                <w:rFonts w:cs="Arial"/>
                <w:sz w:val="20"/>
              </w:rPr>
              <w:t xml:space="preserve"> </w:t>
            </w:r>
            <w:r w:rsidRPr="00470C5C">
              <w:rPr>
                <w:rFonts w:cs="Arial"/>
                <w:sz w:val="20"/>
              </w:rPr>
              <w:t>CO</w:t>
            </w:r>
          </w:p>
        </w:tc>
        <w:tc>
          <w:tcPr>
            <w:tcW w:w="702"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jc w:val="center"/>
              <w:rPr>
                <w:rFonts w:cs="Arial"/>
                <w:sz w:val="20"/>
              </w:rPr>
            </w:pPr>
            <w:r w:rsidRPr="00470C5C">
              <w:rPr>
                <w:rFonts w:cs="Arial"/>
                <w:sz w:val="20"/>
              </w:rPr>
              <w:t>68.6 tpy</w:t>
            </w:r>
            <w:r w:rsidRPr="00470C5C">
              <w:rPr>
                <w:rFonts w:cs="Arial"/>
                <w:sz w:val="20"/>
                <w:vertAlign w:val="superscript"/>
              </w:rPr>
              <w:t>2</w:t>
            </w:r>
          </w:p>
        </w:tc>
        <w:tc>
          <w:tcPr>
            <w:tcW w:w="839" w:type="pct"/>
            <w:tcBorders>
              <w:top w:val="single" w:sz="4" w:space="0" w:color="auto"/>
              <w:left w:val="single" w:sz="4" w:space="0" w:color="auto"/>
              <w:bottom w:val="single" w:sz="4" w:space="0" w:color="auto"/>
              <w:right w:val="single" w:sz="4" w:space="0" w:color="auto"/>
            </w:tcBorders>
          </w:tcPr>
          <w:p w:rsidR="000029D1" w:rsidRPr="00470C5C" w:rsidRDefault="000029D1" w:rsidP="001C1977">
            <w:pPr>
              <w:autoSpaceDE w:val="0"/>
              <w:autoSpaceDN w:val="0"/>
              <w:adjustRightInd w:val="0"/>
              <w:jc w:val="center"/>
              <w:rPr>
                <w:sz w:val="20"/>
              </w:rPr>
            </w:pPr>
            <w:r w:rsidRPr="00470C5C">
              <w:rPr>
                <w:rFonts w:cs="Arial"/>
                <w:sz w:val="20"/>
              </w:rPr>
              <w:t>12-month rolling</w:t>
            </w:r>
            <w:r w:rsidR="001C1977">
              <w:rPr>
                <w:rFonts w:cs="Arial"/>
                <w:sz w:val="20"/>
              </w:rPr>
              <w:t xml:space="preserve"> </w:t>
            </w:r>
            <w:r w:rsidRPr="00470C5C">
              <w:rPr>
                <w:rFonts w:cs="Arial"/>
                <w:sz w:val="20"/>
              </w:rPr>
              <w:t>time period as</w:t>
            </w:r>
            <w:r w:rsidR="001C1977">
              <w:rPr>
                <w:rFonts w:cs="Arial"/>
                <w:sz w:val="20"/>
              </w:rPr>
              <w:t xml:space="preserve"> </w:t>
            </w:r>
            <w:r w:rsidRPr="00470C5C">
              <w:rPr>
                <w:rFonts w:cs="Arial"/>
                <w:sz w:val="20"/>
              </w:rPr>
              <w:t>determined at</w:t>
            </w:r>
            <w:r w:rsidR="001C1977">
              <w:rPr>
                <w:rFonts w:cs="Arial"/>
                <w:sz w:val="20"/>
              </w:rPr>
              <w:t xml:space="preserve"> </w:t>
            </w:r>
            <w:r w:rsidRPr="00470C5C">
              <w:rPr>
                <w:rFonts w:cs="Arial"/>
                <w:sz w:val="20"/>
              </w:rPr>
              <w:t>the end of each</w:t>
            </w:r>
            <w:r w:rsidR="001C1977">
              <w:rPr>
                <w:rFonts w:cs="Arial"/>
                <w:sz w:val="20"/>
              </w:rPr>
              <w:t xml:space="preserve"> </w:t>
            </w:r>
            <w:r w:rsidRPr="00470C5C">
              <w:rPr>
                <w:rFonts w:cs="Arial"/>
                <w:sz w:val="20"/>
              </w:rPr>
              <w:t>calendar month.</w:t>
            </w:r>
          </w:p>
        </w:tc>
        <w:tc>
          <w:tcPr>
            <w:tcW w:w="1099" w:type="pct"/>
            <w:tcBorders>
              <w:top w:val="single" w:sz="4" w:space="0" w:color="auto"/>
              <w:left w:val="single" w:sz="4" w:space="0" w:color="auto"/>
              <w:bottom w:val="single" w:sz="4" w:space="0" w:color="auto"/>
              <w:right w:val="single" w:sz="4" w:space="0" w:color="auto"/>
            </w:tcBorders>
          </w:tcPr>
          <w:p w:rsidR="000029D1" w:rsidRPr="00470C5C" w:rsidRDefault="000029D1" w:rsidP="00F02F5B">
            <w:pPr>
              <w:jc w:val="center"/>
              <w:rPr>
                <w:sz w:val="20"/>
              </w:rPr>
            </w:pPr>
            <w:r w:rsidRPr="00470C5C">
              <w:rPr>
                <w:rFonts w:cs="Arial"/>
                <w:sz w:val="20"/>
              </w:rPr>
              <w:t>EUBILLETREHEAT</w:t>
            </w:r>
            <w:r>
              <w:rPr>
                <w:rFonts w:cs="Arial"/>
                <w:sz w:val="20"/>
              </w:rPr>
              <w:t>-WB</w:t>
            </w:r>
          </w:p>
        </w:tc>
        <w:tc>
          <w:tcPr>
            <w:tcW w:w="748"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jc w:val="center"/>
              <w:rPr>
                <w:sz w:val="20"/>
              </w:rPr>
            </w:pPr>
            <w:r w:rsidRPr="00470C5C">
              <w:rPr>
                <w:rFonts w:cs="Arial"/>
                <w:sz w:val="20"/>
              </w:rPr>
              <w:t>SC VI.2</w:t>
            </w:r>
          </w:p>
        </w:tc>
        <w:tc>
          <w:tcPr>
            <w:tcW w:w="820"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autoSpaceDE w:val="0"/>
              <w:autoSpaceDN w:val="0"/>
              <w:adjustRightInd w:val="0"/>
              <w:jc w:val="center"/>
              <w:rPr>
                <w:rFonts w:cs="Arial"/>
                <w:b/>
                <w:sz w:val="20"/>
              </w:rPr>
            </w:pPr>
            <w:r w:rsidRPr="00470C5C">
              <w:rPr>
                <w:rFonts w:cs="Arial"/>
                <w:b/>
                <w:sz w:val="20"/>
              </w:rPr>
              <w:t>R 336.2804</w:t>
            </w:r>
          </w:p>
          <w:p w:rsidR="000029D1" w:rsidRPr="00470C5C" w:rsidRDefault="0041664C" w:rsidP="0021509E">
            <w:pPr>
              <w:autoSpaceDE w:val="0"/>
              <w:autoSpaceDN w:val="0"/>
              <w:adjustRightInd w:val="0"/>
              <w:jc w:val="center"/>
              <w:rPr>
                <w:rFonts w:cs="Arial"/>
                <w:b/>
                <w:sz w:val="20"/>
              </w:rPr>
            </w:pPr>
            <w:r>
              <w:rPr>
                <w:rFonts w:cs="Arial"/>
                <w:b/>
                <w:sz w:val="20"/>
              </w:rPr>
              <w:t>R 336.2810</w:t>
            </w:r>
          </w:p>
          <w:p w:rsidR="000029D1" w:rsidRPr="00470C5C" w:rsidRDefault="000029D1" w:rsidP="0021509E">
            <w:pPr>
              <w:jc w:val="center"/>
              <w:rPr>
                <w:b/>
                <w:sz w:val="20"/>
              </w:rPr>
            </w:pPr>
          </w:p>
        </w:tc>
      </w:tr>
      <w:tr w:rsidR="000029D1" w:rsidRPr="00C7015F" w:rsidTr="001C1977">
        <w:trPr>
          <w:cantSplit/>
        </w:trPr>
        <w:tc>
          <w:tcPr>
            <w:tcW w:w="792"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rPr>
                <w:sz w:val="20"/>
              </w:rPr>
            </w:pPr>
            <w:r w:rsidRPr="00470C5C">
              <w:rPr>
                <w:rFonts w:cs="Arial"/>
                <w:sz w:val="20"/>
              </w:rPr>
              <w:t xml:space="preserve">4. </w:t>
            </w:r>
            <w:r w:rsidR="00D06042">
              <w:rPr>
                <w:rFonts w:cs="Arial"/>
                <w:sz w:val="20"/>
              </w:rPr>
              <w:t xml:space="preserve"> </w:t>
            </w:r>
            <w:r w:rsidRPr="00470C5C">
              <w:rPr>
                <w:rFonts w:cs="Arial"/>
                <w:sz w:val="20"/>
              </w:rPr>
              <w:t>NOx</w:t>
            </w:r>
          </w:p>
        </w:tc>
        <w:tc>
          <w:tcPr>
            <w:tcW w:w="702"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jc w:val="center"/>
              <w:rPr>
                <w:rFonts w:cs="Arial"/>
                <w:sz w:val="20"/>
              </w:rPr>
            </w:pPr>
            <w:r w:rsidRPr="00470C5C">
              <w:rPr>
                <w:rFonts w:cs="Arial"/>
                <w:sz w:val="20"/>
              </w:rPr>
              <w:t>0.07 lb./MM</w:t>
            </w:r>
            <w:r w:rsidR="0041664C">
              <w:rPr>
                <w:rFonts w:cs="Arial"/>
                <w:sz w:val="20"/>
              </w:rPr>
              <w:t>BTU</w:t>
            </w:r>
            <w:r w:rsidRPr="00470C5C">
              <w:rPr>
                <w:rFonts w:cs="Arial"/>
                <w:sz w:val="20"/>
                <w:vertAlign w:val="superscript"/>
              </w:rPr>
              <w:t>2</w:t>
            </w:r>
          </w:p>
        </w:tc>
        <w:tc>
          <w:tcPr>
            <w:tcW w:w="839"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jc w:val="center"/>
              <w:rPr>
                <w:sz w:val="20"/>
              </w:rPr>
            </w:pPr>
            <w:r w:rsidRPr="00470C5C">
              <w:rPr>
                <w:rFonts w:cs="Arial"/>
                <w:sz w:val="20"/>
              </w:rPr>
              <w:t>Test Protocol*</w:t>
            </w:r>
          </w:p>
        </w:tc>
        <w:tc>
          <w:tcPr>
            <w:tcW w:w="1099" w:type="pct"/>
            <w:tcBorders>
              <w:top w:val="single" w:sz="4" w:space="0" w:color="auto"/>
              <w:left w:val="single" w:sz="4" w:space="0" w:color="auto"/>
              <w:bottom w:val="single" w:sz="4" w:space="0" w:color="auto"/>
              <w:right w:val="single" w:sz="4" w:space="0" w:color="auto"/>
            </w:tcBorders>
          </w:tcPr>
          <w:p w:rsidR="000029D1" w:rsidRPr="00470C5C" w:rsidRDefault="000029D1" w:rsidP="00F02F5B">
            <w:pPr>
              <w:jc w:val="center"/>
              <w:rPr>
                <w:sz w:val="20"/>
              </w:rPr>
            </w:pPr>
            <w:r w:rsidRPr="00470C5C">
              <w:rPr>
                <w:rFonts w:cs="Arial"/>
                <w:sz w:val="20"/>
              </w:rPr>
              <w:t>EUBILLETREHEAT</w:t>
            </w:r>
            <w:r>
              <w:rPr>
                <w:rFonts w:cs="Arial"/>
                <w:sz w:val="20"/>
              </w:rPr>
              <w:t>-WB</w:t>
            </w:r>
          </w:p>
        </w:tc>
        <w:tc>
          <w:tcPr>
            <w:tcW w:w="748"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jc w:val="center"/>
              <w:rPr>
                <w:sz w:val="20"/>
              </w:rPr>
            </w:pPr>
            <w:r w:rsidRPr="00470C5C">
              <w:rPr>
                <w:rFonts w:cs="Arial"/>
                <w:sz w:val="20"/>
              </w:rPr>
              <w:t>SC V.1</w:t>
            </w:r>
          </w:p>
        </w:tc>
        <w:tc>
          <w:tcPr>
            <w:tcW w:w="820" w:type="pct"/>
            <w:tcBorders>
              <w:top w:val="single" w:sz="4" w:space="0" w:color="auto"/>
              <w:left w:val="single" w:sz="4" w:space="0" w:color="auto"/>
              <w:bottom w:val="single" w:sz="4" w:space="0" w:color="auto"/>
              <w:right w:val="single" w:sz="4" w:space="0" w:color="auto"/>
            </w:tcBorders>
          </w:tcPr>
          <w:p w:rsidR="00351CF0" w:rsidRDefault="000029D1" w:rsidP="0021509E">
            <w:pPr>
              <w:autoSpaceDE w:val="0"/>
              <w:autoSpaceDN w:val="0"/>
              <w:adjustRightInd w:val="0"/>
              <w:jc w:val="center"/>
              <w:rPr>
                <w:rFonts w:cs="Arial"/>
                <w:b/>
                <w:sz w:val="20"/>
              </w:rPr>
            </w:pPr>
            <w:r w:rsidRPr="00470C5C">
              <w:rPr>
                <w:rFonts w:cs="Arial"/>
                <w:b/>
                <w:sz w:val="20"/>
              </w:rPr>
              <w:t>R 336.2803</w:t>
            </w:r>
          </w:p>
          <w:p w:rsidR="000029D1" w:rsidRPr="00470C5C" w:rsidRDefault="000029D1" w:rsidP="0021509E">
            <w:pPr>
              <w:autoSpaceDE w:val="0"/>
              <w:autoSpaceDN w:val="0"/>
              <w:adjustRightInd w:val="0"/>
              <w:jc w:val="center"/>
              <w:rPr>
                <w:rFonts w:cs="Arial"/>
                <w:b/>
                <w:sz w:val="20"/>
              </w:rPr>
            </w:pPr>
            <w:r w:rsidRPr="00470C5C">
              <w:rPr>
                <w:rFonts w:cs="Arial"/>
                <w:b/>
                <w:sz w:val="20"/>
              </w:rPr>
              <w:t>R</w:t>
            </w:r>
            <w:r>
              <w:rPr>
                <w:rFonts w:cs="Arial"/>
                <w:b/>
                <w:sz w:val="20"/>
              </w:rPr>
              <w:t> </w:t>
            </w:r>
            <w:r w:rsidRPr="00470C5C">
              <w:rPr>
                <w:rFonts w:cs="Arial"/>
                <w:b/>
                <w:sz w:val="20"/>
              </w:rPr>
              <w:t>336.2804</w:t>
            </w:r>
          </w:p>
          <w:p w:rsidR="000029D1" w:rsidRPr="00470C5C" w:rsidRDefault="000029D1" w:rsidP="0021509E">
            <w:pPr>
              <w:autoSpaceDE w:val="0"/>
              <w:autoSpaceDN w:val="0"/>
              <w:adjustRightInd w:val="0"/>
              <w:jc w:val="center"/>
              <w:rPr>
                <w:rFonts w:cs="Arial"/>
                <w:b/>
                <w:sz w:val="20"/>
              </w:rPr>
            </w:pPr>
            <w:r w:rsidRPr="00470C5C">
              <w:rPr>
                <w:rFonts w:cs="Arial"/>
                <w:b/>
                <w:sz w:val="20"/>
              </w:rPr>
              <w:t>R 336.</w:t>
            </w:r>
            <w:r w:rsidR="0041664C">
              <w:rPr>
                <w:rFonts w:cs="Arial"/>
                <w:b/>
                <w:sz w:val="20"/>
              </w:rPr>
              <w:t>2810</w:t>
            </w:r>
          </w:p>
          <w:p w:rsidR="000029D1" w:rsidRPr="00470C5C" w:rsidRDefault="000029D1" w:rsidP="0041664C">
            <w:pPr>
              <w:rPr>
                <w:b/>
                <w:sz w:val="20"/>
              </w:rPr>
            </w:pPr>
          </w:p>
        </w:tc>
      </w:tr>
      <w:tr w:rsidR="000029D1" w:rsidRPr="00C7015F" w:rsidTr="001C1977">
        <w:trPr>
          <w:cantSplit/>
        </w:trPr>
        <w:tc>
          <w:tcPr>
            <w:tcW w:w="792"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rPr>
                <w:sz w:val="20"/>
              </w:rPr>
            </w:pPr>
            <w:r w:rsidRPr="00470C5C">
              <w:rPr>
                <w:rFonts w:cs="Arial"/>
                <w:sz w:val="20"/>
              </w:rPr>
              <w:t xml:space="preserve">5. </w:t>
            </w:r>
            <w:r w:rsidR="00D06042">
              <w:rPr>
                <w:rFonts w:cs="Arial"/>
                <w:sz w:val="20"/>
              </w:rPr>
              <w:t xml:space="preserve"> </w:t>
            </w:r>
            <w:r w:rsidRPr="00470C5C">
              <w:rPr>
                <w:rFonts w:cs="Arial"/>
                <w:sz w:val="20"/>
              </w:rPr>
              <w:t>NOx</w:t>
            </w:r>
          </w:p>
        </w:tc>
        <w:tc>
          <w:tcPr>
            <w:tcW w:w="702"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jc w:val="center"/>
              <w:rPr>
                <w:rFonts w:cs="Arial"/>
                <w:sz w:val="20"/>
              </w:rPr>
            </w:pPr>
            <w:r w:rsidRPr="00470C5C">
              <w:rPr>
                <w:rFonts w:cs="Arial"/>
                <w:sz w:val="20"/>
              </w:rPr>
              <w:t>18.3 pph</w:t>
            </w:r>
            <w:r w:rsidRPr="00470C5C">
              <w:rPr>
                <w:rFonts w:cs="Arial"/>
                <w:sz w:val="20"/>
                <w:vertAlign w:val="superscript"/>
              </w:rPr>
              <w:t>2</w:t>
            </w:r>
          </w:p>
        </w:tc>
        <w:tc>
          <w:tcPr>
            <w:tcW w:w="839"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jc w:val="center"/>
              <w:rPr>
                <w:sz w:val="20"/>
              </w:rPr>
            </w:pPr>
            <w:r w:rsidRPr="00470C5C">
              <w:rPr>
                <w:rFonts w:cs="Arial"/>
                <w:sz w:val="20"/>
              </w:rPr>
              <w:t>Test Protocol*</w:t>
            </w:r>
          </w:p>
        </w:tc>
        <w:tc>
          <w:tcPr>
            <w:tcW w:w="1099" w:type="pct"/>
            <w:tcBorders>
              <w:top w:val="single" w:sz="4" w:space="0" w:color="auto"/>
              <w:left w:val="single" w:sz="4" w:space="0" w:color="auto"/>
              <w:bottom w:val="single" w:sz="4" w:space="0" w:color="auto"/>
              <w:right w:val="single" w:sz="4" w:space="0" w:color="auto"/>
            </w:tcBorders>
          </w:tcPr>
          <w:p w:rsidR="000029D1" w:rsidRPr="00470C5C" w:rsidRDefault="000029D1" w:rsidP="00F02F5B">
            <w:pPr>
              <w:jc w:val="center"/>
              <w:rPr>
                <w:sz w:val="20"/>
              </w:rPr>
            </w:pPr>
            <w:r w:rsidRPr="00470C5C">
              <w:rPr>
                <w:rFonts w:cs="Arial"/>
                <w:sz w:val="20"/>
              </w:rPr>
              <w:t>EUBILLETREHEAT</w:t>
            </w:r>
            <w:r>
              <w:rPr>
                <w:rFonts w:cs="Arial"/>
                <w:sz w:val="20"/>
              </w:rPr>
              <w:t>-WB</w:t>
            </w:r>
          </w:p>
        </w:tc>
        <w:tc>
          <w:tcPr>
            <w:tcW w:w="748"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jc w:val="center"/>
              <w:rPr>
                <w:sz w:val="20"/>
              </w:rPr>
            </w:pPr>
            <w:r w:rsidRPr="00470C5C">
              <w:rPr>
                <w:rFonts w:cs="Arial"/>
                <w:sz w:val="20"/>
              </w:rPr>
              <w:t>SC V.1</w:t>
            </w:r>
          </w:p>
        </w:tc>
        <w:tc>
          <w:tcPr>
            <w:tcW w:w="820" w:type="pct"/>
            <w:tcBorders>
              <w:top w:val="single" w:sz="4" w:space="0" w:color="auto"/>
              <w:left w:val="single" w:sz="4" w:space="0" w:color="auto"/>
              <w:bottom w:val="single" w:sz="4" w:space="0" w:color="auto"/>
              <w:right w:val="single" w:sz="4" w:space="0" w:color="auto"/>
            </w:tcBorders>
          </w:tcPr>
          <w:p w:rsidR="00351CF0" w:rsidRDefault="000029D1" w:rsidP="0021509E">
            <w:pPr>
              <w:autoSpaceDE w:val="0"/>
              <w:autoSpaceDN w:val="0"/>
              <w:adjustRightInd w:val="0"/>
              <w:jc w:val="center"/>
              <w:rPr>
                <w:rFonts w:cs="Arial"/>
                <w:b/>
                <w:sz w:val="20"/>
              </w:rPr>
            </w:pPr>
            <w:r w:rsidRPr="00470C5C">
              <w:rPr>
                <w:rFonts w:cs="Arial"/>
                <w:b/>
                <w:sz w:val="20"/>
              </w:rPr>
              <w:t>R 336.2803</w:t>
            </w:r>
          </w:p>
          <w:p w:rsidR="000029D1" w:rsidRPr="00470C5C" w:rsidRDefault="000029D1" w:rsidP="0021509E">
            <w:pPr>
              <w:autoSpaceDE w:val="0"/>
              <w:autoSpaceDN w:val="0"/>
              <w:adjustRightInd w:val="0"/>
              <w:jc w:val="center"/>
              <w:rPr>
                <w:rFonts w:cs="Arial"/>
                <w:b/>
                <w:sz w:val="20"/>
              </w:rPr>
            </w:pPr>
            <w:r w:rsidRPr="00470C5C">
              <w:rPr>
                <w:rFonts w:cs="Arial"/>
                <w:b/>
                <w:sz w:val="20"/>
              </w:rPr>
              <w:t>R</w:t>
            </w:r>
            <w:r>
              <w:rPr>
                <w:rFonts w:cs="Arial"/>
                <w:b/>
                <w:sz w:val="20"/>
              </w:rPr>
              <w:t> </w:t>
            </w:r>
            <w:r w:rsidRPr="00470C5C">
              <w:rPr>
                <w:rFonts w:cs="Arial"/>
                <w:b/>
                <w:sz w:val="20"/>
              </w:rPr>
              <w:t>336.2804</w:t>
            </w:r>
          </w:p>
          <w:p w:rsidR="000029D1" w:rsidRPr="00470C5C" w:rsidRDefault="0041664C" w:rsidP="0021509E">
            <w:pPr>
              <w:autoSpaceDE w:val="0"/>
              <w:autoSpaceDN w:val="0"/>
              <w:adjustRightInd w:val="0"/>
              <w:jc w:val="center"/>
              <w:rPr>
                <w:rFonts w:cs="Arial"/>
                <w:b/>
                <w:sz w:val="20"/>
              </w:rPr>
            </w:pPr>
            <w:r>
              <w:rPr>
                <w:rFonts w:cs="Arial"/>
                <w:b/>
                <w:sz w:val="20"/>
              </w:rPr>
              <w:t>R 336.2810</w:t>
            </w:r>
          </w:p>
          <w:p w:rsidR="000029D1" w:rsidRPr="00470C5C" w:rsidRDefault="000029D1" w:rsidP="0021509E">
            <w:pPr>
              <w:jc w:val="center"/>
              <w:rPr>
                <w:b/>
                <w:sz w:val="20"/>
              </w:rPr>
            </w:pPr>
          </w:p>
        </w:tc>
      </w:tr>
      <w:tr w:rsidR="000029D1" w:rsidRPr="00C7015F" w:rsidTr="001C1977">
        <w:trPr>
          <w:cantSplit/>
        </w:trPr>
        <w:tc>
          <w:tcPr>
            <w:tcW w:w="792"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rPr>
                <w:sz w:val="20"/>
              </w:rPr>
            </w:pPr>
            <w:r w:rsidRPr="00470C5C">
              <w:rPr>
                <w:rFonts w:cs="Arial"/>
                <w:sz w:val="20"/>
              </w:rPr>
              <w:t xml:space="preserve">6. </w:t>
            </w:r>
            <w:r w:rsidR="00D06042">
              <w:rPr>
                <w:rFonts w:cs="Arial"/>
                <w:sz w:val="20"/>
              </w:rPr>
              <w:t xml:space="preserve"> </w:t>
            </w:r>
            <w:r w:rsidRPr="00470C5C">
              <w:rPr>
                <w:rFonts w:cs="Arial"/>
                <w:sz w:val="20"/>
              </w:rPr>
              <w:t>NOx</w:t>
            </w:r>
          </w:p>
        </w:tc>
        <w:tc>
          <w:tcPr>
            <w:tcW w:w="702"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jc w:val="center"/>
              <w:rPr>
                <w:rFonts w:cs="Arial"/>
                <w:sz w:val="20"/>
              </w:rPr>
            </w:pPr>
            <w:r w:rsidRPr="00470C5C">
              <w:rPr>
                <w:rFonts w:cs="Arial"/>
                <w:sz w:val="20"/>
              </w:rPr>
              <w:t>57.9 tpy</w:t>
            </w:r>
            <w:r w:rsidRPr="00470C5C">
              <w:rPr>
                <w:rFonts w:cs="Arial"/>
                <w:sz w:val="20"/>
                <w:vertAlign w:val="superscript"/>
              </w:rPr>
              <w:t>2</w:t>
            </w:r>
          </w:p>
        </w:tc>
        <w:tc>
          <w:tcPr>
            <w:tcW w:w="839"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autoSpaceDE w:val="0"/>
              <w:autoSpaceDN w:val="0"/>
              <w:adjustRightInd w:val="0"/>
              <w:jc w:val="center"/>
              <w:rPr>
                <w:rFonts w:cs="Arial"/>
                <w:sz w:val="20"/>
              </w:rPr>
            </w:pPr>
            <w:r w:rsidRPr="00470C5C">
              <w:rPr>
                <w:rFonts w:cs="Arial"/>
                <w:sz w:val="20"/>
              </w:rPr>
              <w:t>12-month rolling</w:t>
            </w:r>
            <w:r w:rsidR="001C1977">
              <w:rPr>
                <w:rFonts w:cs="Arial"/>
                <w:sz w:val="20"/>
              </w:rPr>
              <w:t xml:space="preserve"> </w:t>
            </w:r>
            <w:r w:rsidRPr="00470C5C">
              <w:rPr>
                <w:rFonts w:cs="Arial"/>
                <w:sz w:val="20"/>
              </w:rPr>
              <w:t>time period as</w:t>
            </w:r>
            <w:r w:rsidR="001C1977">
              <w:rPr>
                <w:rFonts w:cs="Arial"/>
                <w:sz w:val="20"/>
              </w:rPr>
              <w:t xml:space="preserve"> </w:t>
            </w:r>
            <w:r w:rsidRPr="00470C5C">
              <w:rPr>
                <w:rFonts w:cs="Arial"/>
                <w:sz w:val="20"/>
              </w:rPr>
              <w:t>determined at</w:t>
            </w:r>
            <w:r w:rsidR="001C1977">
              <w:rPr>
                <w:rFonts w:cs="Arial"/>
                <w:sz w:val="20"/>
              </w:rPr>
              <w:t xml:space="preserve"> </w:t>
            </w:r>
            <w:r w:rsidRPr="00470C5C">
              <w:rPr>
                <w:rFonts w:cs="Arial"/>
                <w:sz w:val="20"/>
              </w:rPr>
              <w:t>the end of each</w:t>
            </w:r>
            <w:r w:rsidR="001C1977">
              <w:rPr>
                <w:rFonts w:cs="Arial"/>
                <w:sz w:val="20"/>
              </w:rPr>
              <w:t xml:space="preserve"> </w:t>
            </w:r>
          </w:p>
          <w:p w:rsidR="000029D1" w:rsidRPr="00470C5C" w:rsidRDefault="000029D1" w:rsidP="0021509E">
            <w:pPr>
              <w:jc w:val="center"/>
              <w:rPr>
                <w:sz w:val="20"/>
              </w:rPr>
            </w:pPr>
            <w:r w:rsidRPr="00470C5C">
              <w:rPr>
                <w:rFonts w:cs="Arial"/>
                <w:sz w:val="20"/>
              </w:rPr>
              <w:t>calendar month.</w:t>
            </w:r>
          </w:p>
        </w:tc>
        <w:tc>
          <w:tcPr>
            <w:tcW w:w="1099" w:type="pct"/>
            <w:tcBorders>
              <w:top w:val="single" w:sz="4" w:space="0" w:color="auto"/>
              <w:left w:val="single" w:sz="4" w:space="0" w:color="auto"/>
              <w:bottom w:val="single" w:sz="4" w:space="0" w:color="auto"/>
              <w:right w:val="single" w:sz="4" w:space="0" w:color="auto"/>
            </w:tcBorders>
          </w:tcPr>
          <w:p w:rsidR="000029D1" w:rsidRPr="00470C5C" w:rsidRDefault="000029D1" w:rsidP="00F02F5B">
            <w:pPr>
              <w:jc w:val="center"/>
              <w:rPr>
                <w:sz w:val="20"/>
              </w:rPr>
            </w:pPr>
            <w:r w:rsidRPr="00470C5C">
              <w:rPr>
                <w:rFonts w:cs="Arial"/>
                <w:sz w:val="20"/>
              </w:rPr>
              <w:t>EUBILLETREHEAT</w:t>
            </w:r>
            <w:r>
              <w:rPr>
                <w:rFonts w:cs="Arial"/>
                <w:sz w:val="20"/>
              </w:rPr>
              <w:t>-WB</w:t>
            </w:r>
          </w:p>
        </w:tc>
        <w:tc>
          <w:tcPr>
            <w:tcW w:w="748"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jc w:val="center"/>
              <w:rPr>
                <w:sz w:val="20"/>
              </w:rPr>
            </w:pPr>
            <w:r w:rsidRPr="00470C5C">
              <w:rPr>
                <w:rFonts w:cs="Arial"/>
                <w:sz w:val="20"/>
              </w:rPr>
              <w:t>SC VI.2</w:t>
            </w:r>
          </w:p>
        </w:tc>
        <w:tc>
          <w:tcPr>
            <w:tcW w:w="820" w:type="pct"/>
            <w:tcBorders>
              <w:top w:val="single" w:sz="4" w:space="0" w:color="auto"/>
              <w:left w:val="single" w:sz="4" w:space="0" w:color="auto"/>
              <w:bottom w:val="single" w:sz="4" w:space="0" w:color="auto"/>
              <w:right w:val="single" w:sz="4" w:space="0" w:color="auto"/>
            </w:tcBorders>
          </w:tcPr>
          <w:p w:rsidR="00351CF0" w:rsidRDefault="000029D1" w:rsidP="0021509E">
            <w:pPr>
              <w:autoSpaceDE w:val="0"/>
              <w:autoSpaceDN w:val="0"/>
              <w:adjustRightInd w:val="0"/>
              <w:jc w:val="center"/>
              <w:rPr>
                <w:rFonts w:cs="Arial"/>
                <w:b/>
                <w:sz w:val="20"/>
              </w:rPr>
            </w:pPr>
            <w:r w:rsidRPr="00470C5C">
              <w:rPr>
                <w:rFonts w:cs="Arial"/>
                <w:b/>
                <w:sz w:val="20"/>
              </w:rPr>
              <w:t>R 336.2803</w:t>
            </w:r>
          </w:p>
          <w:p w:rsidR="000029D1" w:rsidRPr="00470C5C" w:rsidRDefault="000029D1" w:rsidP="0021509E">
            <w:pPr>
              <w:autoSpaceDE w:val="0"/>
              <w:autoSpaceDN w:val="0"/>
              <w:adjustRightInd w:val="0"/>
              <w:jc w:val="center"/>
              <w:rPr>
                <w:rFonts w:cs="Arial"/>
                <w:b/>
                <w:sz w:val="20"/>
              </w:rPr>
            </w:pPr>
            <w:r w:rsidRPr="00470C5C">
              <w:rPr>
                <w:rFonts w:cs="Arial"/>
                <w:b/>
                <w:sz w:val="20"/>
              </w:rPr>
              <w:t>R</w:t>
            </w:r>
            <w:r>
              <w:rPr>
                <w:rFonts w:cs="Arial"/>
                <w:b/>
                <w:sz w:val="20"/>
              </w:rPr>
              <w:t> </w:t>
            </w:r>
            <w:r w:rsidRPr="00470C5C">
              <w:rPr>
                <w:rFonts w:cs="Arial"/>
                <w:b/>
                <w:sz w:val="20"/>
              </w:rPr>
              <w:t>336.2804</w:t>
            </w:r>
          </w:p>
          <w:p w:rsidR="000029D1" w:rsidRPr="00470C5C" w:rsidRDefault="0041664C" w:rsidP="0021509E">
            <w:pPr>
              <w:autoSpaceDE w:val="0"/>
              <w:autoSpaceDN w:val="0"/>
              <w:adjustRightInd w:val="0"/>
              <w:jc w:val="center"/>
              <w:rPr>
                <w:rFonts w:cs="Arial"/>
                <w:b/>
                <w:sz w:val="20"/>
              </w:rPr>
            </w:pPr>
            <w:r>
              <w:rPr>
                <w:rFonts w:cs="Arial"/>
                <w:b/>
                <w:sz w:val="20"/>
              </w:rPr>
              <w:t>R 336.2810</w:t>
            </w:r>
          </w:p>
          <w:p w:rsidR="000029D1" w:rsidRPr="00470C5C" w:rsidRDefault="000029D1" w:rsidP="0041664C">
            <w:pPr>
              <w:rPr>
                <w:b/>
                <w:sz w:val="20"/>
              </w:rPr>
            </w:pPr>
          </w:p>
        </w:tc>
      </w:tr>
      <w:tr w:rsidR="000029D1" w:rsidRPr="00180FD3" w:rsidTr="001C1977">
        <w:trPr>
          <w:cantSplit/>
        </w:trPr>
        <w:tc>
          <w:tcPr>
            <w:tcW w:w="792"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rPr>
                <w:sz w:val="20"/>
              </w:rPr>
            </w:pPr>
            <w:r w:rsidRPr="00470C5C">
              <w:rPr>
                <w:rFonts w:cs="Arial"/>
                <w:sz w:val="20"/>
              </w:rPr>
              <w:t xml:space="preserve">7. </w:t>
            </w:r>
            <w:r w:rsidR="00D06042">
              <w:rPr>
                <w:rFonts w:cs="Arial"/>
                <w:sz w:val="20"/>
              </w:rPr>
              <w:t xml:space="preserve"> </w:t>
            </w:r>
            <w:r w:rsidRPr="00470C5C">
              <w:rPr>
                <w:rFonts w:cs="Arial"/>
                <w:sz w:val="20"/>
              </w:rPr>
              <w:t>VOC</w:t>
            </w:r>
          </w:p>
        </w:tc>
        <w:tc>
          <w:tcPr>
            <w:tcW w:w="702"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jc w:val="center"/>
              <w:rPr>
                <w:rFonts w:cs="Arial"/>
                <w:sz w:val="20"/>
              </w:rPr>
            </w:pPr>
            <w:r w:rsidRPr="00470C5C">
              <w:rPr>
                <w:rFonts w:cs="Arial"/>
                <w:sz w:val="20"/>
              </w:rPr>
              <w:t>5.5 lb./MMSCF</w:t>
            </w:r>
            <w:r w:rsidRPr="00470C5C">
              <w:rPr>
                <w:rFonts w:cs="Arial"/>
                <w:sz w:val="20"/>
                <w:vertAlign w:val="superscript"/>
              </w:rPr>
              <w:t>2</w:t>
            </w:r>
          </w:p>
        </w:tc>
        <w:tc>
          <w:tcPr>
            <w:tcW w:w="839"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jc w:val="center"/>
              <w:rPr>
                <w:sz w:val="20"/>
              </w:rPr>
            </w:pPr>
            <w:r w:rsidRPr="00470C5C">
              <w:rPr>
                <w:rFonts w:cs="Arial"/>
                <w:sz w:val="20"/>
              </w:rPr>
              <w:t>Test Protocol*</w:t>
            </w:r>
          </w:p>
        </w:tc>
        <w:tc>
          <w:tcPr>
            <w:tcW w:w="1099" w:type="pct"/>
            <w:tcBorders>
              <w:top w:val="single" w:sz="4" w:space="0" w:color="auto"/>
              <w:left w:val="single" w:sz="4" w:space="0" w:color="auto"/>
              <w:bottom w:val="single" w:sz="4" w:space="0" w:color="auto"/>
              <w:right w:val="single" w:sz="4" w:space="0" w:color="auto"/>
            </w:tcBorders>
          </w:tcPr>
          <w:p w:rsidR="000029D1" w:rsidRPr="00470C5C" w:rsidRDefault="000029D1" w:rsidP="00F02F5B">
            <w:pPr>
              <w:jc w:val="center"/>
              <w:rPr>
                <w:sz w:val="20"/>
              </w:rPr>
            </w:pPr>
            <w:r w:rsidRPr="00470C5C">
              <w:rPr>
                <w:rFonts w:cs="Arial"/>
                <w:sz w:val="20"/>
              </w:rPr>
              <w:t>EUBILLETREHEAT</w:t>
            </w:r>
            <w:r>
              <w:rPr>
                <w:rFonts w:cs="Arial"/>
                <w:sz w:val="20"/>
              </w:rPr>
              <w:t>-WB</w:t>
            </w:r>
          </w:p>
        </w:tc>
        <w:tc>
          <w:tcPr>
            <w:tcW w:w="748" w:type="pct"/>
            <w:tcBorders>
              <w:top w:val="single" w:sz="4" w:space="0" w:color="auto"/>
              <w:left w:val="single" w:sz="4" w:space="0" w:color="auto"/>
              <w:bottom w:val="single" w:sz="4" w:space="0" w:color="auto"/>
              <w:right w:val="single" w:sz="4" w:space="0" w:color="auto"/>
            </w:tcBorders>
          </w:tcPr>
          <w:p w:rsidR="000029D1" w:rsidRDefault="000029D1" w:rsidP="0021509E">
            <w:pPr>
              <w:jc w:val="center"/>
              <w:rPr>
                <w:rFonts w:cs="Arial"/>
                <w:sz w:val="20"/>
              </w:rPr>
            </w:pPr>
            <w:r w:rsidRPr="00470C5C">
              <w:rPr>
                <w:rFonts w:cs="Arial"/>
                <w:sz w:val="20"/>
              </w:rPr>
              <w:t>GC 13</w:t>
            </w:r>
          </w:p>
          <w:p w:rsidR="000029D1" w:rsidRPr="00470C5C" w:rsidRDefault="000029D1" w:rsidP="0021509E">
            <w:pPr>
              <w:jc w:val="center"/>
              <w:rPr>
                <w:sz w:val="20"/>
              </w:rPr>
            </w:pPr>
            <w:r>
              <w:rPr>
                <w:rFonts w:cs="Arial"/>
                <w:sz w:val="20"/>
              </w:rPr>
              <w:t>SC VI.2</w:t>
            </w:r>
          </w:p>
        </w:tc>
        <w:tc>
          <w:tcPr>
            <w:tcW w:w="820"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autoSpaceDE w:val="0"/>
              <w:autoSpaceDN w:val="0"/>
              <w:adjustRightInd w:val="0"/>
              <w:jc w:val="center"/>
              <w:rPr>
                <w:rFonts w:cs="Arial"/>
                <w:b/>
                <w:sz w:val="20"/>
              </w:rPr>
            </w:pPr>
            <w:r w:rsidRPr="00470C5C">
              <w:rPr>
                <w:rFonts w:cs="Arial"/>
                <w:b/>
                <w:sz w:val="20"/>
              </w:rPr>
              <w:t>R 336.1702(a)</w:t>
            </w:r>
          </w:p>
          <w:p w:rsidR="000029D1" w:rsidRPr="00470C5C" w:rsidRDefault="000029D1" w:rsidP="0021509E">
            <w:pPr>
              <w:autoSpaceDE w:val="0"/>
              <w:autoSpaceDN w:val="0"/>
              <w:adjustRightInd w:val="0"/>
              <w:jc w:val="center"/>
              <w:rPr>
                <w:rFonts w:cs="Arial"/>
                <w:b/>
                <w:sz w:val="20"/>
              </w:rPr>
            </w:pPr>
          </w:p>
          <w:p w:rsidR="000029D1" w:rsidRPr="00470C5C" w:rsidRDefault="000029D1" w:rsidP="0021509E">
            <w:pPr>
              <w:jc w:val="center"/>
              <w:rPr>
                <w:b/>
                <w:sz w:val="20"/>
              </w:rPr>
            </w:pPr>
          </w:p>
        </w:tc>
      </w:tr>
      <w:tr w:rsidR="000029D1" w:rsidRPr="00180FD3" w:rsidTr="001C1977">
        <w:trPr>
          <w:cantSplit/>
        </w:trPr>
        <w:tc>
          <w:tcPr>
            <w:tcW w:w="792"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rPr>
                <w:sz w:val="20"/>
              </w:rPr>
            </w:pPr>
            <w:r w:rsidRPr="00470C5C">
              <w:rPr>
                <w:rFonts w:cs="Arial"/>
                <w:sz w:val="20"/>
              </w:rPr>
              <w:t xml:space="preserve">8. </w:t>
            </w:r>
            <w:r w:rsidR="00D06042">
              <w:rPr>
                <w:rFonts w:cs="Arial"/>
                <w:sz w:val="20"/>
              </w:rPr>
              <w:t xml:space="preserve"> </w:t>
            </w:r>
            <w:r w:rsidRPr="00470C5C">
              <w:rPr>
                <w:rFonts w:cs="Arial"/>
                <w:sz w:val="20"/>
              </w:rPr>
              <w:t>VOC</w:t>
            </w:r>
          </w:p>
        </w:tc>
        <w:tc>
          <w:tcPr>
            <w:tcW w:w="702"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jc w:val="center"/>
              <w:rPr>
                <w:rFonts w:cs="Arial"/>
                <w:sz w:val="20"/>
              </w:rPr>
            </w:pPr>
            <w:r w:rsidRPr="00470C5C">
              <w:rPr>
                <w:rFonts w:cs="Arial"/>
                <w:sz w:val="20"/>
              </w:rPr>
              <w:t>4.5 tpy</w:t>
            </w:r>
            <w:r w:rsidRPr="00470C5C">
              <w:rPr>
                <w:rFonts w:cs="Arial"/>
                <w:sz w:val="20"/>
                <w:vertAlign w:val="superscript"/>
              </w:rPr>
              <w:t>2</w:t>
            </w:r>
          </w:p>
        </w:tc>
        <w:tc>
          <w:tcPr>
            <w:tcW w:w="839"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autoSpaceDE w:val="0"/>
              <w:autoSpaceDN w:val="0"/>
              <w:adjustRightInd w:val="0"/>
              <w:jc w:val="center"/>
              <w:rPr>
                <w:sz w:val="20"/>
              </w:rPr>
            </w:pPr>
            <w:r w:rsidRPr="00470C5C">
              <w:rPr>
                <w:rFonts w:cs="Arial"/>
                <w:sz w:val="20"/>
              </w:rPr>
              <w:t>12-month rolling time period as determined at the end of each calendar month.</w:t>
            </w:r>
          </w:p>
        </w:tc>
        <w:tc>
          <w:tcPr>
            <w:tcW w:w="1099" w:type="pct"/>
            <w:tcBorders>
              <w:top w:val="single" w:sz="4" w:space="0" w:color="auto"/>
              <w:left w:val="single" w:sz="4" w:space="0" w:color="auto"/>
              <w:bottom w:val="single" w:sz="4" w:space="0" w:color="auto"/>
              <w:right w:val="single" w:sz="4" w:space="0" w:color="auto"/>
            </w:tcBorders>
          </w:tcPr>
          <w:p w:rsidR="000029D1" w:rsidRPr="00470C5C" w:rsidRDefault="000029D1" w:rsidP="00F02F5B">
            <w:pPr>
              <w:jc w:val="center"/>
              <w:rPr>
                <w:sz w:val="20"/>
              </w:rPr>
            </w:pPr>
            <w:r w:rsidRPr="00470C5C">
              <w:rPr>
                <w:rFonts w:cs="Arial"/>
                <w:sz w:val="20"/>
              </w:rPr>
              <w:t>EUBILLETREHEAT</w:t>
            </w:r>
            <w:r>
              <w:rPr>
                <w:rFonts w:cs="Arial"/>
                <w:sz w:val="20"/>
              </w:rPr>
              <w:t>-WB</w:t>
            </w:r>
          </w:p>
        </w:tc>
        <w:tc>
          <w:tcPr>
            <w:tcW w:w="748"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jc w:val="center"/>
              <w:rPr>
                <w:sz w:val="20"/>
              </w:rPr>
            </w:pPr>
            <w:r w:rsidRPr="00470C5C">
              <w:rPr>
                <w:rFonts w:cs="Arial"/>
                <w:sz w:val="20"/>
              </w:rPr>
              <w:t>SC VI.2</w:t>
            </w:r>
          </w:p>
        </w:tc>
        <w:tc>
          <w:tcPr>
            <w:tcW w:w="820"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autoSpaceDE w:val="0"/>
              <w:autoSpaceDN w:val="0"/>
              <w:adjustRightInd w:val="0"/>
              <w:jc w:val="center"/>
              <w:rPr>
                <w:rFonts w:cs="Arial"/>
                <w:b/>
                <w:sz w:val="20"/>
              </w:rPr>
            </w:pPr>
            <w:r w:rsidRPr="00470C5C">
              <w:rPr>
                <w:rFonts w:cs="Arial"/>
                <w:b/>
                <w:sz w:val="20"/>
              </w:rPr>
              <w:t>R 336.1702(a)</w:t>
            </w:r>
          </w:p>
          <w:p w:rsidR="000029D1" w:rsidRPr="00470C5C" w:rsidRDefault="000029D1" w:rsidP="0021509E">
            <w:pPr>
              <w:jc w:val="center"/>
              <w:rPr>
                <w:b/>
                <w:sz w:val="20"/>
              </w:rPr>
            </w:pPr>
          </w:p>
        </w:tc>
      </w:tr>
      <w:tr w:rsidR="000029D1" w:rsidRPr="00C7015F" w:rsidTr="001C1977">
        <w:trPr>
          <w:cantSplit/>
        </w:trPr>
        <w:tc>
          <w:tcPr>
            <w:tcW w:w="792"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autoSpaceDE w:val="0"/>
              <w:autoSpaceDN w:val="0"/>
              <w:adjustRightInd w:val="0"/>
              <w:rPr>
                <w:rFonts w:cs="Arial"/>
                <w:sz w:val="20"/>
              </w:rPr>
            </w:pPr>
            <w:r w:rsidRPr="00470C5C">
              <w:rPr>
                <w:rFonts w:cs="Arial"/>
                <w:sz w:val="20"/>
              </w:rPr>
              <w:t xml:space="preserve">9. </w:t>
            </w:r>
            <w:r w:rsidR="00D06042">
              <w:rPr>
                <w:rFonts w:cs="Arial"/>
                <w:sz w:val="20"/>
              </w:rPr>
              <w:t xml:space="preserve"> </w:t>
            </w:r>
            <w:r w:rsidRPr="00470C5C">
              <w:rPr>
                <w:rFonts w:cs="Arial"/>
                <w:sz w:val="20"/>
              </w:rPr>
              <w:t>GHG as</w:t>
            </w:r>
          </w:p>
          <w:p w:rsidR="000029D1" w:rsidRPr="00470C5C" w:rsidRDefault="00D06042" w:rsidP="0021509E">
            <w:pPr>
              <w:ind w:left="275"/>
              <w:rPr>
                <w:sz w:val="20"/>
              </w:rPr>
            </w:pPr>
            <w:r>
              <w:rPr>
                <w:rFonts w:cs="Arial"/>
                <w:sz w:val="20"/>
              </w:rPr>
              <w:t xml:space="preserve"> </w:t>
            </w:r>
            <w:r w:rsidR="000029D1" w:rsidRPr="00470C5C">
              <w:rPr>
                <w:rFonts w:cs="Arial"/>
                <w:sz w:val="20"/>
              </w:rPr>
              <w:t>CO2e</w:t>
            </w:r>
          </w:p>
        </w:tc>
        <w:tc>
          <w:tcPr>
            <w:tcW w:w="702"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jc w:val="center"/>
              <w:rPr>
                <w:rFonts w:cs="Arial"/>
                <w:sz w:val="20"/>
              </w:rPr>
            </w:pPr>
            <w:r w:rsidRPr="00470C5C">
              <w:rPr>
                <w:rFonts w:cs="Arial"/>
                <w:sz w:val="20"/>
              </w:rPr>
              <w:t>119 lb./MMBTU</w:t>
            </w:r>
            <w:r w:rsidRPr="00470C5C">
              <w:rPr>
                <w:rFonts w:cs="Arial"/>
                <w:sz w:val="20"/>
                <w:vertAlign w:val="superscript"/>
              </w:rPr>
              <w:t>2</w:t>
            </w:r>
          </w:p>
        </w:tc>
        <w:tc>
          <w:tcPr>
            <w:tcW w:w="839"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jc w:val="center"/>
              <w:rPr>
                <w:sz w:val="20"/>
              </w:rPr>
            </w:pPr>
            <w:r w:rsidRPr="00470C5C">
              <w:rPr>
                <w:rFonts w:cs="Arial"/>
                <w:sz w:val="20"/>
              </w:rPr>
              <w:t>Test Protocol*</w:t>
            </w:r>
          </w:p>
        </w:tc>
        <w:tc>
          <w:tcPr>
            <w:tcW w:w="1099" w:type="pct"/>
            <w:tcBorders>
              <w:top w:val="single" w:sz="4" w:space="0" w:color="auto"/>
              <w:left w:val="single" w:sz="4" w:space="0" w:color="auto"/>
              <w:bottom w:val="single" w:sz="4" w:space="0" w:color="auto"/>
              <w:right w:val="single" w:sz="4" w:space="0" w:color="auto"/>
            </w:tcBorders>
          </w:tcPr>
          <w:p w:rsidR="000029D1" w:rsidRPr="00470C5C" w:rsidRDefault="000029D1" w:rsidP="00F02F5B">
            <w:pPr>
              <w:jc w:val="center"/>
              <w:rPr>
                <w:sz w:val="20"/>
              </w:rPr>
            </w:pPr>
            <w:r w:rsidRPr="00470C5C">
              <w:rPr>
                <w:rFonts w:cs="Arial"/>
                <w:sz w:val="20"/>
              </w:rPr>
              <w:t>EUBILLETREHEAT</w:t>
            </w:r>
            <w:r>
              <w:rPr>
                <w:rFonts w:cs="Arial"/>
                <w:sz w:val="20"/>
              </w:rPr>
              <w:t>-WB</w:t>
            </w:r>
          </w:p>
        </w:tc>
        <w:tc>
          <w:tcPr>
            <w:tcW w:w="748"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jc w:val="center"/>
              <w:rPr>
                <w:sz w:val="20"/>
              </w:rPr>
            </w:pPr>
            <w:r w:rsidRPr="00470C5C">
              <w:rPr>
                <w:rFonts w:cs="Arial"/>
                <w:sz w:val="20"/>
              </w:rPr>
              <w:t>GC 13, SC II.1</w:t>
            </w:r>
          </w:p>
        </w:tc>
        <w:tc>
          <w:tcPr>
            <w:tcW w:w="820" w:type="pct"/>
            <w:tcBorders>
              <w:top w:val="single" w:sz="4" w:space="0" w:color="auto"/>
              <w:left w:val="single" w:sz="4" w:space="0" w:color="auto"/>
              <w:bottom w:val="single" w:sz="4" w:space="0" w:color="auto"/>
              <w:right w:val="single" w:sz="4" w:space="0" w:color="auto"/>
            </w:tcBorders>
          </w:tcPr>
          <w:p w:rsidR="000029D1" w:rsidRPr="00470C5C" w:rsidRDefault="0041664C" w:rsidP="0021509E">
            <w:pPr>
              <w:autoSpaceDE w:val="0"/>
              <w:autoSpaceDN w:val="0"/>
              <w:adjustRightInd w:val="0"/>
              <w:jc w:val="center"/>
              <w:rPr>
                <w:rFonts w:cs="Arial"/>
                <w:b/>
                <w:sz w:val="20"/>
              </w:rPr>
            </w:pPr>
            <w:r>
              <w:rPr>
                <w:rFonts w:cs="Arial"/>
                <w:b/>
                <w:sz w:val="20"/>
              </w:rPr>
              <w:t>R 336.2810</w:t>
            </w:r>
          </w:p>
          <w:p w:rsidR="000029D1" w:rsidRPr="00470C5C" w:rsidRDefault="000029D1" w:rsidP="0021509E">
            <w:pPr>
              <w:jc w:val="center"/>
              <w:rPr>
                <w:b/>
                <w:sz w:val="20"/>
              </w:rPr>
            </w:pPr>
          </w:p>
        </w:tc>
      </w:tr>
      <w:tr w:rsidR="000029D1" w:rsidRPr="00C7015F" w:rsidTr="001C1977">
        <w:trPr>
          <w:cantSplit/>
        </w:trPr>
        <w:tc>
          <w:tcPr>
            <w:tcW w:w="792"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autoSpaceDE w:val="0"/>
              <w:autoSpaceDN w:val="0"/>
              <w:adjustRightInd w:val="0"/>
              <w:rPr>
                <w:rFonts w:cs="Arial"/>
                <w:sz w:val="20"/>
              </w:rPr>
            </w:pPr>
            <w:r w:rsidRPr="00470C5C">
              <w:rPr>
                <w:rFonts w:cs="Arial"/>
                <w:sz w:val="20"/>
              </w:rPr>
              <w:lastRenderedPageBreak/>
              <w:t>10. GHG as</w:t>
            </w:r>
          </w:p>
          <w:p w:rsidR="000029D1" w:rsidRPr="00470C5C" w:rsidRDefault="00D06042" w:rsidP="0021509E">
            <w:pPr>
              <w:ind w:left="275"/>
              <w:rPr>
                <w:sz w:val="20"/>
              </w:rPr>
            </w:pPr>
            <w:r>
              <w:rPr>
                <w:rFonts w:cs="Arial"/>
                <w:sz w:val="20"/>
              </w:rPr>
              <w:t xml:space="preserve"> </w:t>
            </w:r>
            <w:r w:rsidR="000029D1" w:rsidRPr="00470C5C">
              <w:rPr>
                <w:rFonts w:cs="Arial"/>
                <w:sz w:val="20"/>
              </w:rPr>
              <w:t>CO2e</w:t>
            </w:r>
          </w:p>
        </w:tc>
        <w:tc>
          <w:tcPr>
            <w:tcW w:w="702"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jc w:val="center"/>
              <w:rPr>
                <w:rFonts w:cs="Arial"/>
                <w:sz w:val="20"/>
              </w:rPr>
            </w:pPr>
            <w:r>
              <w:rPr>
                <w:rFonts w:cs="Arial"/>
                <w:sz w:val="20"/>
              </w:rPr>
              <w:t>97,907</w:t>
            </w:r>
            <w:r w:rsidRPr="00470C5C">
              <w:rPr>
                <w:rFonts w:cs="Arial"/>
                <w:sz w:val="20"/>
              </w:rPr>
              <w:t xml:space="preserve"> tpy</w:t>
            </w:r>
            <w:r w:rsidRPr="00470C5C">
              <w:rPr>
                <w:rFonts w:cs="Arial"/>
                <w:sz w:val="20"/>
                <w:vertAlign w:val="superscript"/>
              </w:rPr>
              <w:t>2</w:t>
            </w:r>
          </w:p>
        </w:tc>
        <w:tc>
          <w:tcPr>
            <w:tcW w:w="839"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autoSpaceDE w:val="0"/>
              <w:autoSpaceDN w:val="0"/>
              <w:adjustRightInd w:val="0"/>
              <w:jc w:val="center"/>
              <w:rPr>
                <w:sz w:val="20"/>
              </w:rPr>
            </w:pPr>
            <w:r w:rsidRPr="00470C5C">
              <w:rPr>
                <w:rFonts w:cs="Arial"/>
                <w:sz w:val="20"/>
              </w:rPr>
              <w:t>12-month rolling time period as determined at the end of each calendar month.</w:t>
            </w:r>
          </w:p>
        </w:tc>
        <w:tc>
          <w:tcPr>
            <w:tcW w:w="1099" w:type="pct"/>
            <w:tcBorders>
              <w:top w:val="single" w:sz="4" w:space="0" w:color="auto"/>
              <w:left w:val="single" w:sz="4" w:space="0" w:color="auto"/>
              <w:bottom w:val="single" w:sz="4" w:space="0" w:color="auto"/>
              <w:right w:val="single" w:sz="4" w:space="0" w:color="auto"/>
            </w:tcBorders>
          </w:tcPr>
          <w:p w:rsidR="000029D1" w:rsidRPr="00470C5C" w:rsidRDefault="000029D1" w:rsidP="00F02F5B">
            <w:pPr>
              <w:jc w:val="center"/>
              <w:rPr>
                <w:sz w:val="20"/>
              </w:rPr>
            </w:pPr>
            <w:r w:rsidRPr="00470C5C">
              <w:rPr>
                <w:rFonts w:cs="Arial"/>
                <w:sz w:val="20"/>
              </w:rPr>
              <w:t>EUBILLETREHEAT</w:t>
            </w:r>
            <w:r>
              <w:rPr>
                <w:rFonts w:cs="Arial"/>
                <w:sz w:val="20"/>
              </w:rPr>
              <w:t>-WB</w:t>
            </w:r>
          </w:p>
        </w:tc>
        <w:tc>
          <w:tcPr>
            <w:tcW w:w="748" w:type="pct"/>
            <w:tcBorders>
              <w:top w:val="single" w:sz="4" w:space="0" w:color="auto"/>
              <w:left w:val="single" w:sz="4" w:space="0" w:color="auto"/>
              <w:bottom w:val="single" w:sz="4" w:space="0" w:color="auto"/>
              <w:right w:val="single" w:sz="4" w:space="0" w:color="auto"/>
            </w:tcBorders>
          </w:tcPr>
          <w:p w:rsidR="000029D1" w:rsidRPr="00470C5C" w:rsidRDefault="000029D1" w:rsidP="0021509E">
            <w:pPr>
              <w:jc w:val="center"/>
              <w:rPr>
                <w:sz w:val="20"/>
              </w:rPr>
            </w:pPr>
            <w:r w:rsidRPr="00470C5C">
              <w:rPr>
                <w:rFonts w:cs="Arial"/>
                <w:sz w:val="20"/>
              </w:rPr>
              <w:t>SC VI.2</w:t>
            </w:r>
          </w:p>
        </w:tc>
        <w:tc>
          <w:tcPr>
            <w:tcW w:w="820" w:type="pct"/>
            <w:tcBorders>
              <w:top w:val="single" w:sz="4" w:space="0" w:color="auto"/>
              <w:left w:val="single" w:sz="4" w:space="0" w:color="auto"/>
              <w:bottom w:val="single" w:sz="4" w:space="0" w:color="auto"/>
              <w:right w:val="single" w:sz="4" w:space="0" w:color="auto"/>
            </w:tcBorders>
          </w:tcPr>
          <w:p w:rsidR="000029D1" w:rsidRPr="00470C5C" w:rsidRDefault="00C62AB9" w:rsidP="0021509E">
            <w:pPr>
              <w:autoSpaceDE w:val="0"/>
              <w:autoSpaceDN w:val="0"/>
              <w:adjustRightInd w:val="0"/>
              <w:jc w:val="center"/>
              <w:rPr>
                <w:rFonts w:cs="Arial"/>
                <w:b/>
                <w:sz w:val="20"/>
              </w:rPr>
            </w:pPr>
            <w:r>
              <w:rPr>
                <w:rFonts w:cs="Arial"/>
                <w:b/>
                <w:sz w:val="20"/>
              </w:rPr>
              <w:t>R 336.2810</w:t>
            </w:r>
          </w:p>
          <w:p w:rsidR="000029D1" w:rsidRPr="00470C5C" w:rsidRDefault="000029D1" w:rsidP="0021509E">
            <w:pPr>
              <w:jc w:val="center"/>
              <w:rPr>
                <w:b/>
                <w:sz w:val="20"/>
              </w:rPr>
            </w:pPr>
          </w:p>
        </w:tc>
      </w:tr>
      <w:tr w:rsidR="000029D1" w:rsidRPr="00470C5C" w:rsidTr="0021509E">
        <w:trPr>
          <w:cantSplit/>
        </w:trPr>
        <w:tc>
          <w:tcPr>
            <w:tcW w:w="5000" w:type="pct"/>
            <w:gridSpan w:val="6"/>
            <w:tcBorders>
              <w:top w:val="single" w:sz="4" w:space="0" w:color="auto"/>
              <w:left w:val="single" w:sz="4" w:space="0" w:color="auto"/>
              <w:bottom w:val="single" w:sz="4" w:space="0" w:color="auto"/>
              <w:right w:val="single" w:sz="4" w:space="0" w:color="auto"/>
            </w:tcBorders>
            <w:vAlign w:val="bottom"/>
          </w:tcPr>
          <w:p w:rsidR="000029D1" w:rsidRPr="00470C5C" w:rsidRDefault="000029D1" w:rsidP="0021509E">
            <w:pPr>
              <w:autoSpaceDE w:val="0"/>
              <w:autoSpaceDN w:val="0"/>
              <w:adjustRightInd w:val="0"/>
              <w:rPr>
                <w:rFonts w:cs="Arial"/>
                <w:sz w:val="20"/>
              </w:rPr>
            </w:pPr>
            <w:r w:rsidRPr="00470C5C">
              <w:rPr>
                <w:rFonts w:cs="Arial"/>
                <w:sz w:val="20"/>
              </w:rPr>
              <w:t>*Test Protocol will specify averaging time.</w:t>
            </w:r>
          </w:p>
          <w:p w:rsidR="000029D1" w:rsidRPr="00470C5C" w:rsidRDefault="000029D1" w:rsidP="0021509E">
            <w:pPr>
              <w:autoSpaceDE w:val="0"/>
              <w:autoSpaceDN w:val="0"/>
              <w:adjustRightInd w:val="0"/>
              <w:rPr>
                <w:rFonts w:cs="Arial"/>
                <w:sz w:val="20"/>
              </w:rPr>
            </w:pPr>
            <w:r w:rsidRPr="00470C5C">
              <w:rPr>
                <w:rFonts w:cs="Arial"/>
                <w:sz w:val="20"/>
              </w:rPr>
              <w:t>**Start-up conditions for this emission unit are defined as the time period from when a burner flame is first</w:t>
            </w:r>
          </w:p>
          <w:p w:rsidR="000029D1" w:rsidRPr="00470C5C" w:rsidRDefault="000029D1" w:rsidP="00D06042">
            <w:pPr>
              <w:ind w:left="185" w:right="130"/>
              <w:jc w:val="both"/>
              <w:rPr>
                <w:b/>
                <w:sz w:val="20"/>
              </w:rPr>
            </w:pPr>
            <w:r w:rsidRPr="00470C5C">
              <w:rPr>
                <w:rFonts w:cs="Arial"/>
                <w:sz w:val="20"/>
              </w:rPr>
              <w:t>ignited until the unit reaches production operating conditions.</w:t>
            </w:r>
          </w:p>
        </w:tc>
      </w:tr>
    </w:tbl>
    <w:p w:rsidR="000029D1" w:rsidRPr="00470C5C" w:rsidRDefault="000029D1" w:rsidP="000029D1"/>
    <w:p w:rsidR="000029D1" w:rsidRPr="00543E7D" w:rsidRDefault="000029D1" w:rsidP="000029D1">
      <w:pPr>
        <w:rPr>
          <w:b/>
        </w:rPr>
      </w:pPr>
      <w:r w:rsidRPr="001D2A4B">
        <w:rPr>
          <w:b/>
        </w:rPr>
        <w:t xml:space="preserve">II.  </w:t>
      </w:r>
      <w:r w:rsidRPr="001D2A4B">
        <w:rPr>
          <w:b/>
          <w:u w:val="single"/>
        </w:rPr>
        <w:t>MATERIAL LIMIT(S)</w:t>
      </w:r>
      <w:r w:rsidR="004A5575">
        <w:rPr>
          <w:b/>
          <w:u w:val="single"/>
        </w:rPr>
        <w:t xml:space="preserve"> </w:t>
      </w:r>
    </w:p>
    <w:p w:rsidR="000029D1" w:rsidRDefault="000029D1" w:rsidP="000029D1">
      <w:pPr>
        <w:autoSpaceDE w:val="0"/>
        <w:autoSpaceDN w:val="0"/>
        <w:adjustRightInd w:val="0"/>
        <w:rPr>
          <w:rFonts w:cs="Arial"/>
          <w:sz w:val="20"/>
        </w:rPr>
      </w:pPr>
    </w:p>
    <w:p w:rsidR="000029D1" w:rsidRPr="00A126B2" w:rsidRDefault="000029D1" w:rsidP="00153643">
      <w:pPr>
        <w:pStyle w:val="ListParagraph"/>
        <w:numPr>
          <w:ilvl w:val="0"/>
          <w:numId w:val="90"/>
        </w:numPr>
        <w:autoSpaceDE w:val="0"/>
        <w:autoSpaceDN w:val="0"/>
        <w:adjustRightInd w:val="0"/>
        <w:jc w:val="both"/>
        <w:rPr>
          <w:rFonts w:cs="Arial"/>
          <w:b/>
          <w:bCs/>
          <w:sz w:val="20"/>
        </w:rPr>
      </w:pPr>
      <w:r w:rsidRPr="00A126B2">
        <w:rPr>
          <w:rFonts w:cs="Arial"/>
          <w:sz w:val="20"/>
        </w:rPr>
        <w:t>The permittee shall only burn pipe-line quality natural gas in EUBILLETREHEAT-WB</w:t>
      </w:r>
      <w:r>
        <w:rPr>
          <w:rFonts w:cs="Arial"/>
          <w:sz w:val="20"/>
        </w:rPr>
        <w:t>.</w:t>
      </w:r>
      <w:r w:rsidRPr="00A126B2">
        <w:rPr>
          <w:rFonts w:cs="Arial"/>
          <w:sz w:val="20"/>
          <w:vertAlign w:val="superscript"/>
        </w:rPr>
        <w:t>2</w:t>
      </w:r>
      <w:r>
        <w:rPr>
          <w:rFonts w:cs="Arial"/>
          <w:sz w:val="20"/>
          <w:vertAlign w:val="superscript"/>
        </w:rPr>
        <w:t xml:space="preserve"> </w:t>
      </w:r>
      <w:r w:rsidRPr="00A126B2">
        <w:rPr>
          <w:rFonts w:cs="Arial"/>
          <w:sz w:val="20"/>
        </w:rPr>
        <w:t xml:space="preserve"> </w:t>
      </w:r>
      <w:r w:rsidRPr="00A126B2">
        <w:rPr>
          <w:rFonts w:cs="Arial"/>
          <w:b/>
          <w:bCs/>
          <w:sz w:val="20"/>
        </w:rPr>
        <w:t>(R 336.1225, R</w:t>
      </w:r>
      <w:r>
        <w:rPr>
          <w:rFonts w:cs="Arial"/>
          <w:b/>
          <w:bCs/>
          <w:sz w:val="20"/>
        </w:rPr>
        <w:t> </w:t>
      </w:r>
      <w:r w:rsidRPr="00A126B2">
        <w:rPr>
          <w:rFonts w:cs="Arial"/>
          <w:b/>
          <w:bCs/>
          <w:sz w:val="20"/>
        </w:rPr>
        <w:t xml:space="preserve">336.1702, R </w:t>
      </w:r>
      <w:r w:rsidR="00C62AB9">
        <w:rPr>
          <w:rFonts w:cs="Arial"/>
          <w:b/>
          <w:bCs/>
          <w:sz w:val="20"/>
        </w:rPr>
        <w:t>336.2803, R 336.2804, R 336.281</w:t>
      </w:r>
      <w:r w:rsidR="00351CF0">
        <w:rPr>
          <w:rFonts w:cs="Arial"/>
          <w:b/>
          <w:bCs/>
          <w:sz w:val="20"/>
        </w:rPr>
        <w:t>0</w:t>
      </w:r>
      <w:r w:rsidRPr="00A126B2">
        <w:rPr>
          <w:rFonts w:cs="Arial"/>
          <w:b/>
          <w:bCs/>
          <w:sz w:val="20"/>
        </w:rPr>
        <w:t>)</w:t>
      </w:r>
    </w:p>
    <w:p w:rsidR="000029D1" w:rsidRDefault="000029D1" w:rsidP="000029D1">
      <w:pPr>
        <w:autoSpaceDE w:val="0"/>
        <w:autoSpaceDN w:val="0"/>
        <w:adjustRightInd w:val="0"/>
        <w:rPr>
          <w:rFonts w:cs="Arial"/>
          <w:sz w:val="20"/>
        </w:rPr>
      </w:pPr>
    </w:p>
    <w:p w:rsidR="000029D1" w:rsidRPr="00543E7D" w:rsidRDefault="000029D1" w:rsidP="00153643">
      <w:pPr>
        <w:pStyle w:val="ListParagraph"/>
        <w:numPr>
          <w:ilvl w:val="0"/>
          <w:numId w:val="90"/>
        </w:numPr>
        <w:autoSpaceDE w:val="0"/>
        <w:autoSpaceDN w:val="0"/>
        <w:adjustRightInd w:val="0"/>
        <w:jc w:val="both"/>
      </w:pPr>
      <w:r w:rsidRPr="00A126B2">
        <w:rPr>
          <w:rFonts w:cs="Arial"/>
          <w:sz w:val="20"/>
        </w:rPr>
        <w:t>The permittee shall not burn more than 1,633 MMSCF/yr. of natural gas in EUBILLETREHEAT-WB based on a 12-month rolling time period as determined at the end of each calendar month.</w:t>
      </w:r>
      <w:r w:rsidRPr="00A126B2">
        <w:rPr>
          <w:rFonts w:cs="Arial"/>
          <w:sz w:val="20"/>
          <w:vertAlign w:val="superscript"/>
        </w:rPr>
        <w:t>2</w:t>
      </w:r>
      <w:r w:rsidRPr="00A126B2">
        <w:rPr>
          <w:rFonts w:cs="Arial"/>
          <w:sz w:val="20"/>
        </w:rPr>
        <w:t xml:space="preserve"> </w:t>
      </w:r>
      <w:r>
        <w:rPr>
          <w:rFonts w:cs="Arial"/>
          <w:sz w:val="20"/>
        </w:rPr>
        <w:t xml:space="preserve"> </w:t>
      </w:r>
      <w:r w:rsidRPr="00A126B2">
        <w:rPr>
          <w:rFonts w:cs="Arial"/>
          <w:b/>
          <w:bCs/>
          <w:sz w:val="20"/>
        </w:rPr>
        <w:t>(R 336.1225, R</w:t>
      </w:r>
      <w:r>
        <w:rPr>
          <w:rFonts w:cs="Arial"/>
          <w:b/>
          <w:bCs/>
          <w:sz w:val="20"/>
        </w:rPr>
        <w:t> </w:t>
      </w:r>
      <w:r w:rsidRPr="00A126B2">
        <w:rPr>
          <w:rFonts w:cs="Arial"/>
          <w:b/>
          <w:bCs/>
          <w:sz w:val="20"/>
        </w:rPr>
        <w:t>336.1702, R</w:t>
      </w:r>
      <w:r>
        <w:rPr>
          <w:rFonts w:cs="Arial"/>
          <w:b/>
          <w:bCs/>
          <w:sz w:val="20"/>
        </w:rPr>
        <w:t> </w:t>
      </w:r>
      <w:r w:rsidRPr="00A126B2">
        <w:rPr>
          <w:rFonts w:cs="Arial"/>
          <w:b/>
          <w:bCs/>
          <w:sz w:val="20"/>
        </w:rPr>
        <w:t>336.2803, R 336.2804, R 336.2810)</w:t>
      </w:r>
    </w:p>
    <w:p w:rsidR="000029D1" w:rsidRPr="00543E7D" w:rsidRDefault="000029D1" w:rsidP="000029D1"/>
    <w:p w:rsidR="000029D1" w:rsidRPr="00543E7D" w:rsidRDefault="000029D1" w:rsidP="000029D1">
      <w:pPr>
        <w:rPr>
          <w:b/>
        </w:rPr>
      </w:pPr>
      <w:r w:rsidRPr="001D2A4B">
        <w:rPr>
          <w:b/>
        </w:rPr>
        <w:t xml:space="preserve">III.  </w:t>
      </w:r>
      <w:r w:rsidRPr="001D2A4B">
        <w:rPr>
          <w:b/>
          <w:u w:val="single"/>
        </w:rPr>
        <w:t>PROCESS/OPERATIONAL RESTRICTION(S)</w:t>
      </w:r>
    </w:p>
    <w:p w:rsidR="000029D1" w:rsidRDefault="000029D1" w:rsidP="000029D1">
      <w:pPr>
        <w:autoSpaceDE w:val="0"/>
        <w:autoSpaceDN w:val="0"/>
        <w:adjustRightInd w:val="0"/>
        <w:rPr>
          <w:rFonts w:cs="Arial"/>
          <w:sz w:val="20"/>
        </w:rPr>
      </w:pPr>
    </w:p>
    <w:p w:rsidR="000029D1" w:rsidRPr="00A126B2" w:rsidRDefault="000029D1" w:rsidP="00153643">
      <w:pPr>
        <w:pStyle w:val="ListParagraph"/>
        <w:numPr>
          <w:ilvl w:val="0"/>
          <w:numId w:val="91"/>
        </w:numPr>
        <w:autoSpaceDE w:val="0"/>
        <w:autoSpaceDN w:val="0"/>
        <w:adjustRightInd w:val="0"/>
        <w:jc w:val="both"/>
        <w:rPr>
          <w:rFonts w:cs="Arial"/>
          <w:b/>
          <w:bCs/>
          <w:sz w:val="20"/>
        </w:rPr>
      </w:pPr>
      <w:r w:rsidRPr="00A126B2">
        <w:rPr>
          <w:rFonts w:cs="Arial"/>
          <w:sz w:val="20"/>
        </w:rPr>
        <w:t>The permittee shall calibrate, maintain and operate in a satisfactory manner, a device to monitor and record the natural gas usage from EUBILLETREHEAT-WB on a continuous basis.</w:t>
      </w:r>
      <w:r w:rsidRPr="00A126B2">
        <w:rPr>
          <w:rFonts w:cs="Arial"/>
          <w:sz w:val="20"/>
          <w:vertAlign w:val="superscript"/>
        </w:rPr>
        <w:t>2</w:t>
      </w:r>
      <w:r w:rsidRPr="00A126B2">
        <w:rPr>
          <w:rFonts w:cs="Arial"/>
          <w:sz w:val="20"/>
        </w:rPr>
        <w:t xml:space="preserve"> </w:t>
      </w:r>
      <w:r>
        <w:rPr>
          <w:rFonts w:cs="Arial"/>
          <w:sz w:val="20"/>
        </w:rPr>
        <w:t xml:space="preserve"> </w:t>
      </w:r>
      <w:r w:rsidRPr="00A126B2">
        <w:rPr>
          <w:rFonts w:cs="Arial"/>
          <w:b/>
          <w:bCs/>
          <w:sz w:val="20"/>
        </w:rPr>
        <w:t>(R 336.1205(1)(a) &amp; (3), R</w:t>
      </w:r>
      <w:r>
        <w:rPr>
          <w:rFonts w:cs="Arial"/>
          <w:b/>
          <w:bCs/>
          <w:sz w:val="20"/>
        </w:rPr>
        <w:t> </w:t>
      </w:r>
      <w:r w:rsidRPr="00A126B2">
        <w:rPr>
          <w:rFonts w:cs="Arial"/>
          <w:b/>
          <w:bCs/>
          <w:sz w:val="20"/>
        </w:rPr>
        <w:t>336.1225, R 336.2803, R 336.2804)</w:t>
      </w:r>
    </w:p>
    <w:p w:rsidR="000029D1" w:rsidRDefault="000029D1" w:rsidP="000029D1">
      <w:pPr>
        <w:autoSpaceDE w:val="0"/>
        <w:autoSpaceDN w:val="0"/>
        <w:adjustRightInd w:val="0"/>
        <w:jc w:val="both"/>
        <w:rPr>
          <w:rFonts w:cs="Arial"/>
          <w:sz w:val="20"/>
        </w:rPr>
      </w:pPr>
    </w:p>
    <w:p w:rsidR="000029D1" w:rsidRPr="00543E7D" w:rsidRDefault="000029D1" w:rsidP="00153643">
      <w:pPr>
        <w:pStyle w:val="ListParagraph"/>
        <w:numPr>
          <w:ilvl w:val="0"/>
          <w:numId w:val="91"/>
        </w:numPr>
        <w:autoSpaceDE w:val="0"/>
        <w:autoSpaceDN w:val="0"/>
        <w:adjustRightInd w:val="0"/>
        <w:jc w:val="both"/>
      </w:pPr>
      <w:r w:rsidRPr="00A126B2">
        <w:rPr>
          <w:rFonts w:cs="Arial"/>
          <w:sz w:val="20"/>
        </w:rPr>
        <w:t>The permittee shall operate EUBILLETREHEAT-WB using good combustion practices as described in the MAP</w:t>
      </w:r>
      <w:r>
        <w:rPr>
          <w:rFonts w:cs="Arial"/>
          <w:sz w:val="20"/>
        </w:rPr>
        <w:t>.</w:t>
      </w:r>
      <w:r w:rsidRPr="00A126B2">
        <w:rPr>
          <w:rFonts w:cs="Arial"/>
          <w:sz w:val="20"/>
          <w:vertAlign w:val="superscript"/>
        </w:rPr>
        <w:t>2</w:t>
      </w:r>
      <w:r w:rsidRPr="00A126B2">
        <w:rPr>
          <w:rFonts w:cs="Arial"/>
          <w:sz w:val="20"/>
        </w:rPr>
        <w:t xml:space="preserve"> </w:t>
      </w:r>
      <w:r>
        <w:rPr>
          <w:rFonts w:cs="Arial"/>
          <w:sz w:val="20"/>
        </w:rPr>
        <w:t xml:space="preserve"> </w:t>
      </w:r>
      <w:r w:rsidRPr="00A126B2">
        <w:rPr>
          <w:rFonts w:cs="Arial"/>
          <w:b/>
          <w:bCs/>
          <w:sz w:val="20"/>
        </w:rPr>
        <w:t>(R 336.2810)</w:t>
      </w:r>
    </w:p>
    <w:p w:rsidR="000029D1" w:rsidRPr="00543E7D" w:rsidRDefault="000029D1" w:rsidP="000029D1">
      <w:pPr>
        <w:jc w:val="both"/>
      </w:pPr>
    </w:p>
    <w:p w:rsidR="000029D1" w:rsidRPr="00543E7D" w:rsidRDefault="000029D1" w:rsidP="000029D1">
      <w:pPr>
        <w:rPr>
          <w:b/>
          <w:u w:val="single"/>
        </w:rPr>
      </w:pPr>
      <w:r w:rsidRPr="001D2A4B">
        <w:rPr>
          <w:b/>
        </w:rPr>
        <w:t xml:space="preserve">IV.  </w:t>
      </w:r>
      <w:r w:rsidRPr="001D2A4B">
        <w:rPr>
          <w:b/>
          <w:u w:val="single"/>
        </w:rPr>
        <w:t>DESIGN/EQUIPMENT PARAMETER(S)</w:t>
      </w:r>
    </w:p>
    <w:p w:rsidR="000029D1" w:rsidRPr="00543E7D" w:rsidRDefault="000029D1" w:rsidP="000029D1"/>
    <w:p w:rsidR="000029D1" w:rsidRPr="00A126B2" w:rsidRDefault="000029D1" w:rsidP="00153643">
      <w:pPr>
        <w:pStyle w:val="ListParagraph"/>
        <w:numPr>
          <w:ilvl w:val="0"/>
          <w:numId w:val="92"/>
        </w:numPr>
        <w:autoSpaceDE w:val="0"/>
        <w:autoSpaceDN w:val="0"/>
        <w:adjustRightInd w:val="0"/>
        <w:jc w:val="both"/>
        <w:rPr>
          <w:rFonts w:cs="Arial"/>
          <w:b/>
          <w:bCs/>
          <w:sz w:val="20"/>
        </w:rPr>
      </w:pPr>
      <w:r w:rsidRPr="00A126B2">
        <w:rPr>
          <w:rFonts w:cs="Arial"/>
          <w:sz w:val="20"/>
        </w:rPr>
        <w:t>The permittee shall install a device to continuously monitor and record the natural gas usage rate for EUBILLETREHEAT-WB.</w:t>
      </w:r>
      <w:r w:rsidRPr="00A126B2">
        <w:rPr>
          <w:rFonts w:cs="Arial"/>
          <w:sz w:val="20"/>
          <w:vertAlign w:val="superscript"/>
        </w:rPr>
        <w:t>2</w:t>
      </w:r>
      <w:r w:rsidRPr="00A126B2">
        <w:rPr>
          <w:rFonts w:cs="Arial"/>
          <w:sz w:val="20"/>
        </w:rPr>
        <w:t xml:space="preserve"> </w:t>
      </w:r>
      <w:r>
        <w:rPr>
          <w:rFonts w:cs="Arial"/>
          <w:sz w:val="20"/>
        </w:rPr>
        <w:t xml:space="preserve"> </w:t>
      </w:r>
      <w:r w:rsidRPr="00A126B2">
        <w:rPr>
          <w:rFonts w:cs="Arial"/>
          <w:b/>
          <w:bCs/>
          <w:sz w:val="20"/>
        </w:rPr>
        <w:t>(R 336.1225, R 336.1702, R 3</w:t>
      </w:r>
      <w:r w:rsidR="00C62AB9">
        <w:rPr>
          <w:rFonts w:cs="Arial"/>
          <w:b/>
          <w:bCs/>
          <w:sz w:val="20"/>
        </w:rPr>
        <w:t>36.2803, R 336.2804, R 336.2810</w:t>
      </w:r>
      <w:r w:rsidRPr="00A126B2">
        <w:rPr>
          <w:rFonts w:cs="Arial"/>
          <w:b/>
          <w:bCs/>
          <w:sz w:val="20"/>
        </w:rPr>
        <w:t>)</w:t>
      </w:r>
    </w:p>
    <w:p w:rsidR="000029D1" w:rsidRDefault="000029D1" w:rsidP="000029D1">
      <w:pPr>
        <w:autoSpaceDE w:val="0"/>
        <w:autoSpaceDN w:val="0"/>
        <w:adjustRightInd w:val="0"/>
        <w:jc w:val="both"/>
        <w:rPr>
          <w:rFonts w:cs="Arial"/>
          <w:sz w:val="20"/>
        </w:rPr>
      </w:pPr>
    </w:p>
    <w:p w:rsidR="000029D1" w:rsidRPr="00A126B2" w:rsidRDefault="000029D1" w:rsidP="00153643">
      <w:pPr>
        <w:pStyle w:val="ListParagraph"/>
        <w:numPr>
          <w:ilvl w:val="0"/>
          <w:numId w:val="92"/>
        </w:numPr>
        <w:autoSpaceDE w:val="0"/>
        <w:autoSpaceDN w:val="0"/>
        <w:adjustRightInd w:val="0"/>
        <w:jc w:val="both"/>
        <w:rPr>
          <w:b/>
        </w:rPr>
      </w:pPr>
      <w:r w:rsidRPr="00A126B2">
        <w:rPr>
          <w:rFonts w:cs="Arial"/>
          <w:sz w:val="20"/>
        </w:rPr>
        <w:t>The permittee shall not operate EUBILLETREHEAT-WB unless the Ultra-Low NOx burners are installed and operating properly.</w:t>
      </w:r>
      <w:r w:rsidRPr="00A126B2">
        <w:rPr>
          <w:rFonts w:cs="Arial"/>
          <w:sz w:val="20"/>
          <w:vertAlign w:val="superscript"/>
        </w:rPr>
        <w:t>2</w:t>
      </w:r>
      <w:r>
        <w:rPr>
          <w:rFonts w:cs="Arial"/>
          <w:sz w:val="20"/>
          <w:vertAlign w:val="superscript"/>
        </w:rPr>
        <w:t xml:space="preserve"> </w:t>
      </w:r>
      <w:r w:rsidRPr="00A126B2">
        <w:rPr>
          <w:rFonts w:cs="Arial"/>
          <w:sz w:val="20"/>
        </w:rPr>
        <w:t xml:space="preserve"> </w:t>
      </w:r>
      <w:r w:rsidRPr="00A126B2">
        <w:rPr>
          <w:rFonts w:cs="Arial"/>
          <w:b/>
          <w:bCs/>
          <w:sz w:val="20"/>
        </w:rPr>
        <w:t xml:space="preserve">(R 336.1224, R 336.1225, R </w:t>
      </w:r>
      <w:r w:rsidR="00C62AB9">
        <w:rPr>
          <w:rFonts w:cs="Arial"/>
          <w:b/>
          <w:bCs/>
          <w:sz w:val="20"/>
        </w:rPr>
        <w:t>336.1301, R 336.1331, R 336.281</w:t>
      </w:r>
      <w:r w:rsidR="00351CF0">
        <w:rPr>
          <w:rFonts w:cs="Arial"/>
          <w:b/>
          <w:bCs/>
          <w:sz w:val="20"/>
        </w:rPr>
        <w:t>0</w:t>
      </w:r>
      <w:r w:rsidRPr="00A126B2">
        <w:rPr>
          <w:rFonts w:cs="Arial"/>
          <w:b/>
          <w:bCs/>
          <w:sz w:val="20"/>
        </w:rPr>
        <w:t xml:space="preserve">) </w:t>
      </w:r>
    </w:p>
    <w:p w:rsidR="000029D1" w:rsidRPr="00A126B2" w:rsidRDefault="000029D1" w:rsidP="000029D1">
      <w:pPr>
        <w:autoSpaceDE w:val="0"/>
        <w:autoSpaceDN w:val="0"/>
        <w:adjustRightInd w:val="0"/>
        <w:rPr>
          <w:b/>
        </w:rPr>
      </w:pPr>
    </w:p>
    <w:p w:rsidR="000029D1" w:rsidRPr="00543E7D" w:rsidRDefault="000029D1" w:rsidP="000029D1">
      <w:pPr>
        <w:jc w:val="both"/>
      </w:pPr>
      <w:r w:rsidRPr="001D2A4B">
        <w:rPr>
          <w:b/>
        </w:rPr>
        <w:t xml:space="preserve">V.  </w:t>
      </w:r>
      <w:r w:rsidRPr="001D2A4B">
        <w:rPr>
          <w:b/>
          <w:u w:val="single"/>
        </w:rPr>
        <w:t>TESTING/SAMPLING</w:t>
      </w:r>
    </w:p>
    <w:p w:rsidR="000029D1" w:rsidRPr="00543E7D" w:rsidRDefault="000029D1" w:rsidP="000029D1">
      <w:pPr>
        <w:jc w:val="both"/>
      </w:pPr>
      <w:r>
        <w:rPr>
          <w:rFonts w:cs="Arial"/>
          <w:sz w:val="20"/>
        </w:rPr>
        <w:t xml:space="preserve">Records shall be maintained on file for a period of five years. </w:t>
      </w:r>
      <w:r w:rsidR="00502F02">
        <w:rPr>
          <w:rFonts w:cs="Arial"/>
          <w:sz w:val="20"/>
        </w:rPr>
        <w:t xml:space="preserve"> </w:t>
      </w:r>
      <w:r w:rsidR="00502F02" w:rsidRPr="00FE0AD0">
        <w:rPr>
          <w:b/>
          <w:sz w:val="20"/>
        </w:rPr>
        <w:t>(R 336.1213(3)(b)(ii))</w:t>
      </w:r>
    </w:p>
    <w:p w:rsidR="000029D1" w:rsidRDefault="000029D1" w:rsidP="000029D1">
      <w:pPr>
        <w:jc w:val="both"/>
      </w:pPr>
    </w:p>
    <w:p w:rsidR="000029D1" w:rsidRDefault="006A4266" w:rsidP="00153643">
      <w:pPr>
        <w:pStyle w:val="ListParagraph"/>
        <w:numPr>
          <w:ilvl w:val="0"/>
          <w:numId w:val="93"/>
        </w:numPr>
        <w:autoSpaceDE w:val="0"/>
        <w:autoSpaceDN w:val="0"/>
        <w:adjustRightInd w:val="0"/>
        <w:jc w:val="both"/>
      </w:pPr>
      <w:r w:rsidRPr="008C663C">
        <w:rPr>
          <w:rFonts w:cs="Arial"/>
          <w:sz w:val="20"/>
        </w:rPr>
        <w:t xml:space="preserve">Once </w:t>
      </w:r>
      <w:r w:rsidR="008C663C" w:rsidRPr="008C663C">
        <w:rPr>
          <w:rFonts w:cs="Arial"/>
          <w:sz w:val="20"/>
        </w:rPr>
        <w:t>every five (5) years</w:t>
      </w:r>
      <w:r w:rsidRPr="008C663C">
        <w:rPr>
          <w:rFonts w:cs="Arial"/>
          <w:sz w:val="20"/>
        </w:rPr>
        <w:t xml:space="preserve">, </w:t>
      </w:r>
      <w:r w:rsidR="000029D1" w:rsidRPr="008C663C">
        <w:rPr>
          <w:rFonts w:cs="Arial"/>
          <w:sz w:val="20"/>
        </w:rPr>
        <w:t xml:space="preserve">the </w:t>
      </w:r>
      <w:r w:rsidR="000029D1" w:rsidRPr="00761227">
        <w:rPr>
          <w:rFonts w:cs="Arial"/>
          <w:sz w:val="20"/>
        </w:rPr>
        <w:t>permittee shall verify NOx and CO emission rates from EUBILLETREHEAT-WB by testing at owner's expense, in accordance with Department requirements.</w:t>
      </w:r>
      <w:r w:rsidR="000029D1">
        <w:rPr>
          <w:rFonts w:cs="Arial"/>
          <w:sz w:val="20"/>
        </w:rPr>
        <w:t xml:space="preserve"> </w:t>
      </w:r>
      <w:r w:rsidR="000029D1" w:rsidRPr="00761227">
        <w:rPr>
          <w:rFonts w:cs="Arial"/>
          <w:sz w:val="20"/>
        </w:rPr>
        <w:t xml:space="preserve"> No less than 60 days prior to testing, the permittee shall submit a complete test plan to the AQD Technical Programs Unit and District Office. </w:t>
      </w:r>
      <w:r w:rsidR="000029D1">
        <w:rPr>
          <w:rFonts w:cs="Arial"/>
          <w:sz w:val="20"/>
        </w:rPr>
        <w:t xml:space="preserve"> </w:t>
      </w:r>
      <w:r w:rsidR="000029D1" w:rsidRPr="00761227">
        <w:rPr>
          <w:rFonts w:cs="Arial"/>
          <w:sz w:val="20"/>
        </w:rPr>
        <w:t xml:space="preserve">The AQD must approve the final plan prior to testing. </w:t>
      </w:r>
      <w:r w:rsidR="00D06042">
        <w:rPr>
          <w:rFonts w:cs="Arial"/>
          <w:sz w:val="20"/>
        </w:rPr>
        <w:t xml:space="preserve"> </w:t>
      </w:r>
      <w:r w:rsidR="000029D1" w:rsidRPr="00761227">
        <w:rPr>
          <w:rFonts w:cs="Arial"/>
          <w:sz w:val="20"/>
        </w:rPr>
        <w:t>Verification of emission rates includes the submittal of a complete report of the test results to the AQD Technical Programs Unit and District Office within 60 days following the last date of the test.</w:t>
      </w:r>
      <w:r w:rsidR="000029D1" w:rsidRPr="00761227">
        <w:rPr>
          <w:rFonts w:cs="Arial"/>
          <w:sz w:val="20"/>
          <w:vertAlign w:val="superscript"/>
        </w:rPr>
        <w:t>2</w:t>
      </w:r>
      <w:r w:rsidR="000029D1" w:rsidRPr="00761227">
        <w:rPr>
          <w:rFonts w:cs="Arial"/>
          <w:sz w:val="20"/>
        </w:rPr>
        <w:t xml:space="preserve"> </w:t>
      </w:r>
      <w:r w:rsidR="000029D1">
        <w:rPr>
          <w:rFonts w:cs="Arial"/>
          <w:sz w:val="20"/>
        </w:rPr>
        <w:t xml:space="preserve"> </w:t>
      </w:r>
      <w:r w:rsidR="000029D1" w:rsidRPr="00761227">
        <w:rPr>
          <w:rFonts w:cs="Arial"/>
          <w:b/>
          <w:bCs/>
          <w:sz w:val="20"/>
        </w:rPr>
        <w:t>(R 336.1205, R 336.1299, R 336.2001, R</w:t>
      </w:r>
      <w:r w:rsidR="000029D1">
        <w:rPr>
          <w:rFonts w:cs="Arial"/>
          <w:b/>
          <w:bCs/>
          <w:sz w:val="20"/>
        </w:rPr>
        <w:t> </w:t>
      </w:r>
      <w:r w:rsidR="000029D1" w:rsidRPr="00761227">
        <w:rPr>
          <w:rFonts w:cs="Arial"/>
          <w:b/>
          <w:bCs/>
          <w:sz w:val="20"/>
        </w:rPr>
        <w:t>336.2003, R 336.2004, R</w:t>
      </w:r>
      <w:r w:rsidR="008C663C">
        <w:rPr>
          <w:rFonts w:cs="Arial"/>
          <w:b/>
          <w:bCs/>
          <w:sz w:val="20"/>
        </w:rPr>
        <w:t> </w:t>
      </w:r>
      <w:r w:rsidR="000029D1" w:rsidRPr="00761227">
        <w:rPr>
          <w:rFonts w:cs="Arial"/>
          <w:b/>
          <w:bCs/>
          <w:sz w:val="20"/>
        </w:rPr>
        <w:t>336.2803, R 336.2804, R 336.2810)</w:t>
      </w:r>
    </w:p>
    <w:p w:rsidR="006A4266" w:rsidRDefault="006A4266"/>
    <w:p w:rsidR="0067277D" w:rsidRDefault="0067277D">
      <w:r>
        <w:br w:type="page"/>
      </w:r>
    </w:p>
    <w:p w:rsidR="000029D1" w:rsidRPr="00543E7D" w:rsidRDefault="000029D1" w:rsidP="000029D1">
      <w:pPr>
        <w:jc w:val="both"/>
      </w:pPr>
    </w:p>
    <w:p w:rsidR="000029D1" w:rsidRPr="00543E7D" w:rsidRDefault="000029D1" w:rsidP="000029D1">
      <w:pPr>
        <w:jc w:val="both"/>
        <w:rPr>
          <w:b/>
        </w:rPr>
      </w:pPr>
      <w:r w:rsidRPr="001D2A4B">
        <w:rPr>
          <w:b/>
        </w:rPr>
        <w:t xml:space="preserve">VI.  </w:t>
      </w:r>
      <w:r w:rsidRPr="001D2A4B">
        <w:rPr>
          <w:b/>
          <w:u w:val="single"/>
        </w:rPr>
        <w:t>MONITORING/RECORDKEEPING</w:t>
      </w:r>
    </w:p>
    <w:p w:rsidR="000029D1" w:rsidRPr="00761227" w:rsidRDefault="000029D1" w:rsidP="000029D1">
      <w:pPr>
        <w:pStyle w:val="ListParagraph"/>
        <w:ind w:left="0"/>
        <w:jc w:val="both"/>
        <w:rPr>
          <w:sz w:val="20"/>
        </w:rPr>
      </w:pPr>
      <w:r w:rsidRPr="00761227">
        <w:rPr>
          <w:sz w:val="20"/>
        </w:rPr>
        <w:t xml:space="preserve">Records shall be maintained on file for a period of five years.  </w:t>
      </w:r>
      <w:r w:rsidRPr="00761227">
        <w:rPr>
          <w:b/>
          <w:sz w:val="20"/>
        </w:rPr>
        <w:t>(R 336.1213(3)(b)(ii))</w:t>
      </w:r>
    </w:p>
    <w:p w:rsidR="000029D1" w:rsidRPr="00543E7D" w:rsidRDefault="000029D1" w:rsidP="000029D1">
      <w:pPr>
        <w:jc w:val="both"/>
        <w:rPr>
          <w:sz w:val="20"/>
        </w:rPr>
      </w:pPr>
    </w:p>
    <w:p w:rsidR="000029D1" w:rsidRPr="00761227" w:rsidRDefault="000029D1" w:rsidP="00153643">
      <w:pPr>
        <w:pStyle w:val="ListParagraph"/>
        <w:numPr>
          <w:ilvl w:val="0"/>
          <w:numId w:val="94"/>
        </w:numPr>
        <w:autoSpaceDE w:val="0"/>
        <w:autoSpaceDN w:val="0"/>
        <w:adjustRightInd w:val="0"/>
        <w:jc w:val="both"/>
        <w:rPr>
          <w:rFonts w:cs="Arial"/>
          <w:b/>
          <w:bCs/>
          <w:sz w:val="20"/>
        </w:rPr>
      </w:pPr>
      <w:r w:rsidRPr="00761227">
        <w:rPr>
          <w:rFonts w:cs="Arial"/>
          <w:sz w:val="20"/>
        </w:rPr>
        <w:t>The permittee shall complete all required calculations/records in a format acceptable to the AQD District Supervisor and make them available by the last day of the calendar month, for the previous calendar month, unless otherwise specified in any monitoring/recordkeeping special condition.</w:t>
      </w:r>
      <w:r w:rsidR="00654971">
        <w:rPr>
          <w:rFonts w:cs="Arial"/>
          <w:sz w:val="20"/>
          <w:vertAlign w:val="superscript"/>
        </w:rPr>
        <w:t>2</w:t>
      </w:r>
      <w:r w:rsidRPr="00761227">
        <w:rPr>
          <w:rFonts w:cs="Arial"/>
          <w:sz w:val="20"/>
        </w:rPr>
        <w:t xml:space="preserve"> </w:t>
      </w:r>
      <w:r>
        <w:rPr>
          <w:rFonts w:cs="Arial"/>
          <w:sz w:val="20"/>
        </w:rPr>
        <w:t xml:space="preserve"> </w:t>
      </w:r>
      <w:r w:rsidRPr="00761227">
        <w:rPr>
          <w:rFonts w:cs="Arial"/>
          <w:b/>
          <w:bCs/>
          <w:sz w:val="20"/>
        </w:rPr>
        <w:t>(R 336.1225, R 336.1301, R</w:t>
      </w:r>
      <w:r>
        <w:rPr>
          <w:rFonts w:cs="Arial"/>
          <w:b/>
          <w:bCs/>
          <w:sz w:val="20"/>
        </w:rPr>
        <w:t> </w:t>
      </w:r>
      <w:r w:rsidRPr="00761227">
        <w:rPr>
          <w:rFonts w:cs="Arial"/>
          <w:b/>
          <w:bCs/>
          <w:sz w:val="20"/>
        </w:rPr>
        <w:t>336.1303, R 336.1702, R 336.2803, R 336.2804, R 3</w:t>
      </w:r>
      <w:r w:rsidR="00C62AB9">
        <w:rPr>
          <w:rFonts w:cs="Arial"/>
          <w:b/>
          <w:bCs/>
          <w:sz w:val="20"/>
        </w:rPr>
        <w:t>36.2810</w:t>
      </w:r>
      <w:r w:rsidRPr="00761227">
        <w:rPr>
          <w:rFonts w:cs="Arial"/>
          <w:b/>
          <w:bCs/>
          <w:sz w:val="20"/>
        </w:rPr>
        <w:t>)</w:t>
      </w:r>
    </w:p>
    <w:p w:rsidR="000029D1" w:rsidRDefault="000029D1" w:rsidP="000029D1">
      <w:pPr>
        <w:autoSpaceDE w:val="0"/>
        <w:autoSpaceDN w:val="0"/>
        <w:adjustRightInd w:val="0"/>
        <w:jc w:val="both"/>
        <w:rPr>
          <w:rFonts w:cs="Arial"/>
          <w:sz w:val="20"/>
        </w:rPr>
      </w:pPr>
    </w:p>
    <w:p w:rsidR="000029D1" w:rsidRPr="00761227" w:rsidRDefault="000029D1" w:rsidP="00153643">
      <w:pPr>
        <w:pStyle w:val="ListParagraph"/>
        <w:numPr>
          <w:ilvl w:val="0"/>
          <w:numId w:val="94"/>
        </w:numPr>
        <w:autoSpaceDE w:val="0"/>
        <w:autoSpaceDN w:val="0"/>
        <w:adjustRightInd w:val="0"/>
        <w:jc w:val="both"/>
        <w:rPr>
          <w:rFonts w:cs="Arial"/>
          <w:sz w:val="20"/>
        </w:rPr>
      </w:pPr>
      <w:r w:rsidRPr="00761227">
        <w:rPr>
          <w:rFonts w:cs="Arial"/>
          <w:sz w:val="20"/>
        </w:rPr>
        <w:t>The permittee shall keep the following information on a monthly basis for EUBILLETREHEAT-WB:</w:t>
      </w:r>
    </w:p>
    <w:p w:rsidR="000029D1" w:rsidRDefault="000029D1" w:rsidP="000029D1">
      <w:pPr>
        <w:autoSpaceDE w:val="0"/>
        <w:autoSpaceDN w:val="0"/>
        <w:adjustRightInd w:val="0"/>
        <w:jc w:val="both"/>
        <w:rPr>
          <w:rFonts w:cs="Arial"/>
          <w:sz w:val="20"/>
        </w:rPr>
      </w:pPr>
    </w:p>
    <w:p w:rsidR="000029D1" w:rsidRDefault="000029D1" w:rsidP="00153643">
      <w:pPr>
        <w:pStyle w:val="ListParagraph"/>
        <w:numPr>
          <w:ilvl w:val="1"/>
          <w:numId w:val="35"/>
        </w:numPr>
        <w:autoSpaceDE w:val="0"/>
        <w:autoSpaceDN w:val="0"/>
        <w:adjustRightInd w:val="0"/>
        <w:ind w:left="720"/>
        <w:jc w:val="both"/>
        <w:rPr>
          <w:rFonts w:cs="Arial"/>
          <w:sz w:val="20"/>
        </w:rPr>
      </w:pPr>
      <w:r w:rsidRPr="00761227">
        <w:rPr>
          <w:rFonts w:cs="Arial"/>
          <w:sz w:val="20"/>
        </w:rPr>
        <w:t>CO, NOx, VOC, and CO2e mass emission calculations determining the monthly emission rate in tons</w:t>
      </w:r>
      <w:r>
        <w:rPr>
          <w:rFonts w:cs="Arial"/>
          <w:sz w:val="20"/>
        </w:rPr>
        <w:t xml:space="preserve"> </w:t>
      </w:r>
      <w:r w:rsidRPr="00761227">
        <w:rPr>
          <w:rFonts w:cs="Arial"/>
          <w:sz w:val="20"/>
        </w:rPr>
        <w:t xml:space="preserve">per calendar month. </w:t>
      </w:r>
    </w:p>
    <w:p w:rsidR="000029D1" w:rsidRPr="00761227" w:rsidRDefault="000029D1" w:rsidP="000029D1">
      <w:pPr>
        <w:pStyle w:val="ListParagraph"/>
        <w:autoSpaceDE w:val="0"/>
        <w:autoSpaceDN w:val="0"/>
        <w:adjustRightInd w:val="0"/>
        <w:jc w:val="both"/>
        <w:rPr>
          <w:rFonts w:cs="Arial"/>
          <w:sz w:val="20"/>
        </w:rPr>
      </w:pPr>
    </w:p>
    <w:p w:rsidR="000029D1" w:rsidRPr="0002009D" w:rsidRDefault="000029D1" w:rsidP="00153643">
      <w:pPr>
        <w:pStyle w:val="ListParagraph"/>
        <w:numPr>
          <w:ilvl w:val="1"/>
          <w:numId w:val="35"/>
        </w:numPr>
        <w:autoSpaceDE w:val="0"/>
        <w:autoSpaceDN w:val="0"/>
        <w:adjustRightInd w:val="0"/>
        <w:ind w:left="720"/>
        <w:jc w:val="both"/>
        <w:rPr>
          <w:rFonts w:cs="Arial"/>
          <w:b/>
          <w:bCs/>
          <w:sz w:val="20"/>
        </w:rPr>
      </w:pPr>
      <w:r w:rsidRPr="00761227">
        <w:rPr>
          <w:rFonts w:cs="Arial"/>
          <w:sz w:val="20"/>
        </w:rPr>
        <w:t>CO, NOx, VOC, and CO2e mass emission calculations determining the annual emission rate in tons per 12-month rolling time period as determined at the end of each calendar month.</w:t>
      </w:r>
      <w:r>
        <w:rPr>
          <w:rFonts w:cs="Arial"/>
          <w:sz w:val="20"/>
        </w:rPr>
        <w:t xml:space="preserve">  </w:t>
      </w:r>
    </w:p>
    <w:p w:rsidR="000029D1" w:rsidRDefault="000029D1" w:rsidP="000029D1">
      <w:pPr>
        <w:pStyle w:val="ListParagraph"/>
        <w:autoSpaceDE w:val="0"/>
        <w:autoSpaceDN w:val="0"/>
        <w:adjustRightInd w:val="0"/>
        <w:jc w:val="both"/>
        <w:rPr>
          <w:rFonts w:cs="Arial"/>
          <w:sz w:val="20"/>
        </w:rPr>
      </w:pPr>
    </w:p>
    <w:p w:rsidR="000029D1" w:rsidRPr="00E34108" w:rsidRDefault="000029D1" w:rsidP="000029D1">
      <w:pPr>
        <w:pStyle w:val="ListParagraph"/>
        <w:autoSpaceDE w:val="0"/>
        <w:autoSpaceDN w:val="0"/>
        <w:adjustRightInd w:val="0"/>
        <w:ind w:left="360"/>
        <w:jc w:val="both"/>
        <w:rPr>
          <w:rFonts w:cs="Arial"/>
          <w:b/>
          <w:bCs/>
          <w:sz w:val="20"/>
        </w:rPr>
      </w:pPr>
      <w:r w:rsidRPr="00E34108">
        <w:rPr>
          <w:rFonts w:cs="Arial"/>
          <w:sz w:val="20"/>
        </w:rPr>
        <w:t>The permittee shall keep the records on file at the facility, in a format acceptable to the AQD District Supervisor, and make them available to the Department upon request.</w:t>
      </w:r>
      <w:r w:rsidRPr="00E34108">
        <w:rPr>
          <w:rFonts w:cs="Arial"/>
          <w:sz w:val="20"/>
          <w:vertAlign w:val="superscript"/>
        </w:rPr>
        <w:t>2</w:t>
      </w:r>
      <w:r w:rsidRPr="00E34108">
        <w:rPr>
          <w:rFonts w:cs="Arial"/>
          <w:sz w:val="20"/>
        </w:rPr>
        <w:t xml:space="preserve"> </w:t>
      </w:r>
      <w:r w:rsidRPr="00E34108">
        <w:rPr>
          <w:rFonts w:cs="Arial"/>
          <w:b/>
          <w:bCs/>
          <w:sz w:val="20"/>
        </w:rPr>
        <w:t>(R 336.1225, R 336.1702, R 336.2803, R</w:t>
      </w:r>
      <w:r>
        <w:rPr>
          <w:rFonts w:cs="Arial"/>
          <w:b/>
          <w:bCs/>
          <w:sz w:val="20"/>
        </w:rPr>
        <w:t> </w:t>
      </w:r>
      <w:r w:rsidRPr="00E34108">
        <w:rPr>
          <w:rFonts w:cs="Arial"/>
          <w:b/>
          <w:bCs/>
          <w:sz w:val="20"/>
        </w:rPr>
        <w:t>336.2804, R 336.2810)</w:t>
      </w:r>
    </w:p>
    <w:p w:rsidR="000029D1" w:rsidRDefault="000029D1" w:rsidP="000029D1">
      <w:pPr>
        <w:autoSpaceDE w:val="0"/>
        <w:autoSpaceDN w:val="0"/>
        <w:adjustRightInd w:val="0"/>
        <w:jc w:val="both"/>
        <w:rPr>
          <w:rFonts w:cs="Arial"/>
          <w:sz w:val="20"/>
        </w:rPr>
      </w:pPr>
    </w:p>
    <w:p w:rsidR="000029D1" w:rsidRPr="00761227" w:rsidRDefault="000029D1" w:rsidP="00153643">
      <w:pPr>
        <w:pStyle w:val="ListParagraph"/>
        <w:numPr>
          <w:ilvl w:val="0"/>
          <w:numId w:val="94"/>
        </w:numPr>
        <w:autoSpaceDE w:val="0"/>
        <w:autoSpaceDN w:val="0"/>
        <w:adjustRightInd w:val="0"/>
        <w:jc w:val="both"/>
        <w:rPr>
          <w:rFonts w:cs="Arial"/>
          <w:b/>
          <w:bCs/>
          <w:sz w:val="20"/>
        </w:rPr>
      </w:pPr>
      <w:r w:rsidRPr="00761227">
        <w:rPr>
          <w:rFonts w:cs="Arial"/>
          <w:sz w:val="20"/>
        </w:rPr>
        <w:t>The permittee shall monitor and record the natural gas usage rate for EUBILLETREHEAT-WB on a monthly and 12-month rolling time period basis as determined at the end of each calendar month.</w:t>
      </w:r>
      <w:r w:rsidRPr="00761227">
        <w:rPr>
          <w:rFonts w:cs="Arial"/>
          <w:sz w:val="20"/>
          <w:vertAlign w:val="superscript"/>
        </w:rPr>
        <w:t>2</w:t>
      </w:r>
      <w:r>
        <w:rPr>
          <w:rFonts w:cs="Arial"/>
          <w:sz w:val="20"/>
          <w:vertAlign w:val="superscript"/>
        </w:rPr>
        <w:t xml:space="preserve"> </w:t>
      </w:r>
      <w:r w:rsidRPr="00761227">
        <w:rPr>
          <w:rFonts w:cs="Arial"/>
          <w:sz w:val="20"/>
        </w:rPr>
        <w:t xml:space="preserve"> </w:t>
      </w:r>
      <w:r w:rsidRPr="00761227">
        <w:rPr>
          <w:rFonts w:cs="Arial"/>
          <w:b/>
          <w:bCs/>
          <w:sz w:val="20"/>
        </w:rPr>
        <w:t>(R</w:t>
      </w:r>
      <w:r>
        <w:rPr>
          <w:rFonts w:cs="Arial"/>
          <w:b/>
          <w:bCs/>
          <w:sz w:val="20"/>
        </w:rPr>
        <w:t> </w:t>
      </w:r>
      <w:r w:rsidRPr="00761227">
        <w:rPr>
          <w:rFonts w:cs="Arial"/>
          <w:b/>
          <w:bCs/>
          <w:sz w:val="20"/>
        </w:rPr>
        <w:t>336.1225,</w:t>
      </w:r>
      <w:r>
        <w:rPr>
          <w:rFonts w:cs="Arial"/>
          <w:b/>
          <w:bCs/>
          <w:sz w:val="20"/>
        </w:rPr>
        <w:t xml:space="preserve"> </w:t>
      </w:r>
      <w:r w:rsidRPr="00761227">
        <w:rPr>
          <w:rFonts w:cs="Arial"/>
          <w:b/>
          <w:bCs/>
          <w:sz w:val="20"/>
        </w:rPr>
        <w:t>R</w:t>
      </w:r>
      <w:r>
        <w:rPr>
          <w:rFonts w:cs="Arial"/>
          <w:b/>
          <w:bCs/>
          <w:sz w:val="20"/>
        </w:rPr>
        <w:t> </w:t>
      </w:r>
      <w:r w:rsidRPr="00761227">
        <w:rPr>
          <w:rFonts w:cs="Arial"/>
          <w:b/>
          <w:bCs/>
          <w:sz w:val="20"/>
        </w:rPr>
        <w:t>336.1702, R 3</w:t>
      </w:r>
      <w:r w:rsidR="00C62AB9">
        <w:rPr>
          <w:rFonts w:cs="Arial"/>
          <w:b/>
          <w:bCs/>
          <w:sz w:val="20"/>
        </w:rPr>
        <w:t>36.2803, R 336.2804, R 336.2810</w:t>
      </w:r>
      <w:r w:rsidRPr="00761227">
        <w:rPr>
          <w:rFonts w:cs="Arial"/>
          <w:b/>
          <w:bCs/>
          <w:sz w:val="20"/>
        </w:rPr>
        <w:t>)</w:t>
      </w:r>
    </w:p>
    <w:p w:rsidR="000029D1" w:rsidRDefault="000029D1" w:rsidP="000029D1">
      <w:pPr>
        <w:autoSpaceDE w:val="0"/>
        <w:autoSpaceDN w:val="0"/>
        <w:adjustRightInd w:val="0"/>
        <w:jc w:val="both"/>
        <w:rPr>
          <w:rFonts w:cs="Arial"/>
          <w:sz w:val="20"/>
        </w:rPr>
      </w:pPr>
    </w:p>
    <w:p w:rsidR="000029D1" w:rsidRPr="00761227" w:rsidRDefault="000029D1" w:rsidP="00153643">
      <w:pPr>
        <w:pStyle w:val="ListParagraph"/>
        <w:numPr>
          <w:ilvl w:val="0"/>
          <w:numId w:val="94"/>
        </w:numPr>
        <w:autoSpaceDE w:val="0"/>
        <w:autoSpaceDN w:val="0"/>
        <w:adjustRightInd w:val="0"/>
        <w:jc w:val="both"/>
        <w:rPr>
          <w:rFonts w:cs="Arial"/>
          <w:sz w:val="20"/>
        </w:rPr>
      </w:pPr>
      <w:r w:rsidRPr="00761227">
        <w:rPr>
          <w:rFonts w:cs="Arial"/>
          <w:sz w:val="20"/>
        </w:rPr>
        <w:t>The permittee shall</w:t>
      </w:r>
      <w:r>
        <w:rPr>
          <w:rFonts w:cs="Arial"/>
          <w:sz w:val="20"/>
        </w:rPr>
        <w:t xml:space="preserve"> perform a visible emission</w:t>
      </w:r>
      <w:r w:rsidR="006C4C0E">
        <w:rPr>
          <w:rFonts w:cs="Arial"/>
          <w:sz w:val="20"/>
        </w:rPr>
        <w:t>s</w:t>
      </w:r>
      <w:r>
        <w:rPr>
          <w:rFonts w:cs="Arial"/>
          <w:sz w:val="20"/>
        </w:rPr>
        <w:t xml:space="preserve"> observation for EUBILLETREHEAT-WB</w:t>
      </w:r>
      <w:r w:rsidRPr="00761227">
        <w:rPr>
          <w:rFonts w:cs="Arial"/>
          <w:sz w:val="20"/>
        </w:rPr>
        <w:t xml:space="preserve"> </w:t>
      </w:r>
      <w:r>
        <w:rPr>
          <w:rFonts w:cs="Arial"/>
          <w:sz w:val="20"/>
        </w:rPr>
        <w:t xml:space="preserve">at </w:t>
      </w:r>
      <w:r w:rsidRPr="00761227">
        <w:rPr>
          <w:rFonts w:cs="Arial"/>
          <w:sz w:val="20"/>
        </w:rPr>
        <w:t>a minimum of once per calendar day</w:t>
      </w:r>
      <w:r>
        <w:rPr>
          <w:rFonts w:cs="Arial"/>
          <w:sz w:val="20"/>
        </w:rPr>
        <w:t xml:space="preserve"> during routine operations</w:t>
      </w:r>
      <w:r w:rsidRPr="00761227">
        <w:rPr>
          <w:rFonts w:cs="Arial"/>
          <w:sz w:val="20"/>
        </w:rPr>
        <w:t xml:space="preserve">. </w:t>
      </w:r>
      <w:r>
        <w:rPr>
          <w:rFonts w:cs="Arial"/>
          <w:sz w:val="20"/>
        </w:rPr>
        <w:t xml:space="preserve"> </w:t>
      </w:r>
      <w:r w:rsidRPr="00761227">
        <w:rPr>
          <w:rFonts w:cs="Arial"/>
          <w:sz w:val="20"/>
        </w:rPr>
        <w:t>If the permittee observes any visible emissions, the permittee shall immediately implement the following procedures:</w:t>
      </w:r>
      <w:r w:rsidR="00654971">
        <w:rPr>
          <w:rFonts w:cs="Arial"/>
          <w:sz w:val="20"/>
          <w:vertAlign w:val="superscript"/>
        </w:rPr>
        <w:t>2</w:t>
      </w:r>
      <w:r>
        <w:rPr>
          <w:rFonts w:cs="Arial"/>
          <w:sz w:val="20"/>
        </w:rPr>
        <w:t xml:space="preserve">  </w:t>
      </w:r>
      <w:r w:rsidRPr="004E614E">
        <w:rPr>
          <w:rFonts w:cs="Arial"/>
          <w:b/>
          <w:bCs/>
          <w:sz w:val="20"/>
        </w:rPr>
        <w:t>(R 336.1301, R 336.1303)</w:t>
      </w:r>
      <w:r>
        <w:rPr>
          <w:rFonts w:cs="Arial"/>
          <w:sz w:val="20"/>
        </w:rPr>
        <w:t xml:space="preserve">  </w:t>
      </w:r>
    </w:p>
    <w:p w:rsidR="000029D1" w:rsidRPr="00761227" w:rsidRDefault="000029D1" w:rsidP="00153643">
      <w:pPr>
        <w:pStyle w:val="Heading6"/>
        <w:numPr>
          <w:ilvl w:val="0"/>
          <w:numId w:val="95"/>
        </w:numPr>
        <w:jc w:val="both"/>
        <w:rPr>
          <w:rFonts w:ascii="Arial" w:hAnsi="Arial" w:cs="Arial"/>
          <w:b/>
          <w:bCs/>
          <w:i w:val="0"/>
          <w:sz w:val="20"/>
        </w:rPr>
      </w:pPr>
      <w:r w:rsidRPr="00761227">
        <w:rPr>
          <w:rFonts w:ascii="Arial" w:hAnsi="Arial" w:cs="Arial"/>
          <w:i w:val="0"/>
          <w:sz w:val="20"/>
        </w:rPr>
        <w:t xml:space="preserve">The permittee shall </w:t>
      </w:r>
      <w:r>
        <w:rPr>
          <w:rFonts w:ascii="Arial" w:hAnsi="Arial" w:cs="Arial"/>
          <w:i w:val="0"/>
          <w:sz w:val="20"/>
        </w:rPr>
        <w:t xml:space="preserve">continue to </w:t>
      </w:r>
      <w:r w:rsidRPr="00761227">
        <w:rPr>
          <w:rFonts w:ascii="Arial" w:hAnsi="Arial" w:cs="Arial"/>
          <w:i w:val="0"/>
          <w:sz w:val="20"/>
        </w:rPr>
        <w:t>perform the visible emission</w:t>
      </w:r>
      <w:r>
        <w:rPr>
          <w:rFonts w:ascii="Arial" w:hAnsi="Arial" w:cs="Arial"/>
          <w:i w:val="0"/>
          <w:sz w:val="20"/>
        </w:rPr>
        <w:t>s</w:t>
      </w:r>
      <w:r w:rsidRPr="00761227">
        <w:rPr>
          <w:rFonts w:ascii="Arial" w:hAnsi="Arial" w:cs="Arial"/>
          <w:i w:val="0"/>
          <w:sz w:val="20"/>
        </w:rPr>
        <w:t xml:space="preserve"> readings at least once every 30 minutes until emissions are no longer visible or until emissions have been observed for more than two hours. </w:t>
      </w:r>
    </w:p>
    <w:p w:rsidR="000029D1" w:rsidRPr="0042488A" w:rsidRDefault="000029D1" w:rsidP="00153643">
      <w:pPr>
        <w:pStyle w:val="Heading6"/>
        <w:numPr>
          <w:ilvl w:val="0"/>
          <w:numId w:val="95"/>
        </w:numPr>
        <w:jc w:val="both"/>
        <w:rPr>
          <w:rFonts w:ascii="Arial" w:hAnsi="Arial" w:cs="Arial"/>
          <w:b/>
          <w:bCs/>
          <w:i w:val="0"/>
          <w:sz w:val="20"/>
        </w:rPr>
      </w:pPr>
      <w:r w:rsidRPr="00761227">
        <w:rPr>
          <w:rFonts w:ascii="Arial" w:hAnsi="Arial" w:cs="Arial"/>
          <w:i w:val="0"/>
          <w:sz w:val="20"/>
        </w:rPr>
        <w:t xml:space="preserve">If visible emissions have been observed for more than two hours, a certified reader shall determine the opacity using Federal Reference Test Method 9 (40 CFR Part 60, Appendix A). </w:t>
      </w:r>
    </w:p>
    <w:p w:rsidR="000029D1" w:rsidRPr="00F37964" w:rsidRDefault="000029D1" w:rsidP="00153643">
      <w:pPr>
        <w:pStyle w:val="Heading6"/>
        <w:numPr>
          <w:ilvl w:val="0"/>
          <w:numId w:val="95"/>
        </w:numPr>
        <w:jc w:val="both"/>
        <w:rPr>
          <w:rFonts w:ascii="Arial" w:hAnsi="Arial" w:cs="Arial"/>
          <w:i w:val="0"/>
          <w:sz w:val="20"/>
          <w:vertAlign w:val="superscript"/>
        </w:rPr>
      </w:pPr>
      <w:r w:rsidRPr="00761227">
        <w:rPr>
          <w:rFonts w:ascii="Arial" w:hAnsi="Arial" w:cs="Arial"/>
          <w:i w:val="0"/>
          <w:sz w:val="20"/>
        </w:rPr>
        <w:t xml:space="preserve"> If the results of the Federal Reference Test Method 9 visible emission</w:t>
      </w:r>
      <w:r w:rsidR="006C4C0E">
        <w:rPr>
          <w:rFonts w:ascii="Arial" w:hAnsi="Arial" w:cs="Arial"/>
          <w:i w:val="0"/>
          <w:sz w:val="20"/>
        </w:rPr>
        <w:t>s</w:t>
      </w:r>
      <w:r w:rsidRPr="00761227">
        <w:rPr>
          <w:rFonts w:ascii="Arial" w:hAnsi="Arial" w:cs="Arial"/>
          <w:i w:val="0"/>
          <w:sz w:val="20"/>
        </w:rPr>
        <w:t xml:space="preserve"> observation indicate a violation of </w:t>
      </w:r>
      <w:r w:rsidRPr="00F37964">
        <w:rPr>
          <w:rFonts w:ascii="Arial" w:hAnsi="Arial" w:cs="Arial"/>
          <w:i w:val="0"/>
          <w:sz w:val="20"/>
        </w:rPr>
        <w:t>the opacity standard specified in G</w:t>
      </w:r>
      <w:r w:rsidR="006C4C0E">
        <w:rPr>
          <w:rFonts w:ascii="Arial" w:hAnsi="Arial" w:cs="Arial"/>
          <w:i w:val="0"/>
          <w:sz w:val="20"/>
        </w:rPr>
        <w:t xml:space="preserve">eneral </w:t>
      </w:r>
      <w:r w:rsidRPr="00F37964">
        <w:rPr>
          <w:rFonts w:ascii="Arial" w:hAnsi="Arial" w:cs="Arial"/>
          <w:i w:val="0"/>
          <w:sz w:val="20"/>
        </w:rPr>
        <w:t>C</w:t>
      </w:r>
      <w:r w:rsidR="006C4C0E">
        <w:rPr>
          <w:rFonts w:ascii="Arial" w:hAnsi="Arial" w:cs="Arial"/>
          <w:i w:val="0"/>
          <w:sz w:val="20"/>
        </w:rPr>
        <w:t>ondition</w:t>
      </w:r>
      <w:r w:rsidRPr="00F37964">
        <w:rPr>
          <w:rFonts w:ascii="Arial" w:hAnsi="Arial" w:cs="Arial"/>
          <w:i w:val="0"/>
          <w:sz w:val="20"/>
        </w:rPr>
        <w:t xml:space="preserve"> 11, the permittee shall immediately initiate corrective actions.</w:t>
      </w:r>
      <w:r w:rsidRPr="00F37964">
        <w:rPr>
          <w:rFonts w:ascii="Arial" w:hAnsi="Arial" w:cs="Arial"/>
          <w:i w:val="0"/>
          <w:sz w:val="20"/>
          <w:vertAlign w:val="superscript"/>
        </w:rPr>
        <w:t xml:space="preserve">2 </w:t>
      </w:r>
    </w:p>
    <w:p w:rsidR="000029D1" w:rsidRPr="00E34108" w:rsidRDefault="000029D1" w:rsidP="000029D1">
      <w:pPr>
        <w:ind w:left="720"/>
        <w:rPr>
          <w:sz w:val="20"/>
        </w:rPr>
      </w:pPr>
    </w:p>
    <w:p w:rsidR="000029D1" w:rsidRPr="00E34108" w:rsidRDefault="000029D1" w:rsidP="00153643">
      <w:pPr>
        <w:pStyle w:val="ListParagraph"/>
        <w:numPr>
          <w:ilvl w:val="0"/>
          <w:numId w:val="124"/>
        </w:numPr>
        <w:rPr>
          <w:i/>
          <w:sz w:val="20"/>
        </w:rPr>
      </w:pPr>
      <w:r w:rsidRPr="00E34108">
        <w:rPr>
          <w:sz w:val="20"/>
        </w:rPr>
        <w:t>The permittee shall keep records of all Method 9 readings that were performed.</w:t>
      </w:r>
    </w:p>
    <w:p w:rsidR="000029D1" w:rsidRPr="00F37964" w:rsidRDefault="000029D1" w:rsidP="000029D1">
      <w:pPr>
        <w:autoSpaceDE w:val="0"/>
        <w:autoSpaceDN w:val="0"/>
        <w:adjustRightInd w:val="0"/>
        <w:rPr>
          <w:rFonts w:cs="Arial"/>
          <w:sz w:val="20"/>
        </w:rPr>
      </w:pPr>
    </w:p>
    <w:p w:rsidR="000029D1" w:rsidRPr="00761227" w:rsidRDefault="000029D1" w:rsidP="00153643">
      <w:pPr>
        <w:pStyle w:val="ListParagraph"/>
        <w:numPr>
          <w:ilvl w:val="0"/>
          <w:numId w:val="94"/>
        </w:numPr>
        <w:autoSpaceDE w:val="0"/>
        <w:autoSpaceDN w:val="0"/>
        <w:adjustRightInd w:val="0"/>
        <w:jc w:val="both"/>
        <w:rPr>
          <w:b/>
          <w:sz w:val="20"/>
        </w:rPr>
      </w:pPr>
      <w:r w:rsidRPr="00761227">
        <w:rPr>
          <w:rFonts w:cs="Arial"/>
          <w:sz w:val="20"/>
        </w:rPr>
        <w:t>The permittee shall keep records for EUBILLETREHEAT-WB that document when it operates in start-up mode or normal operation mode as defined in SC I.1.</w:t>
      </w:r>
      <w:r w:rsidRPr="00761227">
        <w:rPr>
          <w:rFonts w:cs="Arial"/>
          <w:sz w:val="20"/>
          <w:vertAlign w:val="superscript"/>
        </w:rPr>
        <w:t>2</w:t>
      </w:r>
      <w:r w:rsidRPr="00761227">
        <w:rPr>
          <w:rFonts w:cs="Arial"/>
          <w:sz w:val="20"/>
        </w:rPr>
        <w:t xml:space="preserve"> </w:t>
      </w:r>
      <w:r>
        <w:rPr>
          <w:rFonts w:cs="Arial"/>
          <w:sz w:val="20"/>
        </w:rPr>
        <w:t xml:space="preserve"> </w:t>
      </w:r>
      <w:r w:rsidRPr="00761227">
        <w:rPr>
          <w:rFonts w:cs="Arial"/>
          <w:b/>
          <w:bCs/>
          <w:sz w:val="20"/>
        </w:rPr>
        <w:t>(R 336.1301, R 336.2810)</w:t>
      </w:r>
    </w:p>
    <w:p w:rsidR="000029D1" w:rsidRDefault="000029D1" w:rsidP="000029D1">
      <w:pPr>
        <w:jc w:val="both"/>
        <w:rPr>
          <w:b/>
          <w:sz w:val="20"/>
        </w:rPr>
      </w:pPr>
    </w:p>
    <w:p w:rsidR="000029D1" w:rsidRPr="00543E7D" w:rsidRDefault="000029D1" w:rsidP="000029D1">
      <w:pPr>
        <w:jc w:val="both"/>
        <w:rPr>
          <w:b/>
        </w:rPr>
      </w:pPr>
      <w:r w:rsidRPr="00543E7D">
        <w:rPr>
          <w:b/>
        </w:rPr>
        <w:t xml:space="preserve">VII.  </w:t>
      </w:r>
      <w:r w:rsidRPr="00543E7D">
        <w:rPr>
          <w:b/>
          <w:u w:val="single"/>
        </w:rPr>
        <w:t>REPORTING</w:t>
      </w:r>
    </w:p>
    <w:p w:rsidR="000029D1" w:rsidRPr="003F4905" w:rsidRDefault="000029D1" w:rsidP="000029D1">
      <w:pPr>
        <w:jc w:val="both"/>
        <w:rPr>
          <w:sz w:val="20"/>
        </w:rPr>
      </w:pPr>
    </w:p>
    <w:p w:rsidR="000029D1" w:rsidRPr="004B4509" w:rsidRDefault="000029D1" w:rsidP="000029D1">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0029D1" w:rsidRPr="00794966" w:rsidRDefault="000029D1" w:rsidP="000029D1">
      <w:pPr>
        <w:ind w:left="360" w:hanging="360"/>
        <w:jc w:val="both"/>
        <w:rPr>
          <w:sz w:val="20"/>
        </w:rPr>
      </w:pPr>
    </w:p>
    <w:p w:rsidR="000029D1" w:rsidRPr="00794966" w:rsidRDefault="000029D1" w:rsidP="000029D1">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0029D1" w:rsidRPr="00794966" w:rsidRDefault="000029D1" w:rsidP="000029D1">
      <w:pPr>
        <w:ind w:left="360" w:hanging="360"/>
        <w:jc w:val="both"/>
        <w:rPr>
          <w:sz w:val="20"/>
        </w:rPr>
      </w:pPr>
    </w:p>
    <w:p w:rsidR="000029D1" w:rsidRPr="00794966" w:rsidRDefault="000029D1" w:rsidP="000029D1">
      <w:pPr>
        <w:ind w:left="360" w:hanging="360"/>
        <w:jc w:val="both"/>
        <w:rPr>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appropriate AQD</w:t>
      </w:r>
      <w:r>
        <w:rPr>
          <w:sz w:val="20"/>
        </w:rPr>
        <w:t xml:space="preserve"> 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rsidR="000029D1" w:rsidRPr="00543E7D" w:rsidRDefault="000029D1" w:rsidP="000029D1">
      <w:pPr>
        <w:jc w:val="both"/>
        <w:rPr>
          <w:sz w:val="20"/>
        </w:rPr>
      </w:pPr>
    </w:p>
    <w:p w:rsidR="000029D1" w:rsidRPr="00543E7D" w:rsidRDefault="000029D1" w:rsidP="000029D1">
      <w:pPr>
        <w:jc w:val="both"/>
        <w:rPr>
          <w:b/>
          <w:sz w:val="20"/>
        </w:rPr>
      </w:pPr>
      <w:r w:rsidRPr="00543E7D">
        <w:rPr>
          <w:b/>
          <w:sz w:val="20"/>
        </w:rPr>
        <w:lastRenderedPageBreak/>
        <w:t>See Appendix 8</w:t>
      </w:r>
      <w:r w:rsidR="001C1977">
        <w:rPr>
          <w:b/>
          <w:sz w:val="20"/>
        </w:rPr>
        <w:t>-1</w:t>
      </w:r>
    </w:p>
    <w:p w:rsidR="000029D1" w:rsidRPr="00543E7D" w:rsidRDefault="000029D1" w:rsidP="000029D1">
      <w:pPr>
        <w:jc w:val="both"/>
      </w:pPr>
    </w:p>
    <w:p w:rsidR="000029D1" w:rsidRPr="00543E7D" w:rsidRDefault="000029D1" w:rsidP="000029D1">
      <w:pPr>
        <w:jc w:val="both"/>
        <w:rPr>
          <w:b/>
        </w:rPr>
      </w:pPr>
      <w:r w:rsidRPr="00B432A8">
        <w:rPr>
          <w:b/>
        </w:rPr>
        <w:t xml:space="preserve">VIII.  </w:t>
      </w:r>
      <w:r w:rsidRPr="00B432A8">
        <w:rPr>
          <w:b/>
          <w:u w:val="single"/>
        </w:rPr>
        <w:t>STACK/VENT RESTRICTION(S</w:t>
      </w:r>
      <w:r w:rsidRPr="00B432A8">
        <w:rPr>
          <w:b/>
        </w:rPr>
        <w:t>)</w:t>
      </w:r>
    </w:p>
    <w:p w:rsidR="000029D1" w:rsidRPr="00543E7D" w:rsidRDefault="000029D1" w:rsidP="000029D1">
      <w:pPr>
        <w:jc w:val="both"/>
      </w:pPr>
    </w:p>
    <w:p w:rsidR="000029D1" w:rsidRDefault="000029D1" w:rsidP="000029D1">
      <w:pPr>
        <w:autoSpaceDE w:val="0"/>
        <w:autoSpaceDN w:val="0"/>
        <w:adjustRightInd w:val="0"/>
        <w:rPr>
          <w:rFonts w:cs="Arial"/>
          <w:sz w:val="20"/>
        </w:rPr>
      </w:pPr>
      <w:r>
        <w:rPr>
          <w:rFonts w:cs="Arial"/>
          <w:sz w:val="20"/>
        </w:rPr>
        <w:t>The exhaust gases from the stacks listed in the table below shall be discharged unobstructed vertically upwards</w:t>
      </w:r>
    </w:p>
    <w:p w:rsidR="000029D1" w:rsidRDefault="000029D1" w:rsidP="000029D1">
      <w:pPr>
        <w:jc w:val="both"/>
        <w:rPr>
          <w:rFonts w:cs="Arial"/>
          <w:sz w:val="20"/>
        </w:rPr>
      </w:pPr>
      <w:r>
        <w:rPr>
          <w:rFonts w:cs="Arial"/>
          <w:sz w:val="20"/>
        </w:rPr>
        <w:t>to the ambient air unless otherwise noted:</w:t>
      </w:r>
    </w:p>
    <w:p w:rsidR="000029D1" w:rsidRDefault="000029D1" w:rsidP="000029D1">
      <w:pPr>
        <w:jc w:val="both"/>
        <w:rPr>
          <w:rFonts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586"/>
        <w:gridCol w:w="2505"/>
        <w:gridCol w:w="2537"/>
      </w:tblGrid>
      <w:tr w:rsidR="000029D1" w:rsidRPr="006F2D90" w:rsidTr="0021509E">
        <w:tc>
          <w:tcPr>
            <w:tcW w:w="2416" w:type="dxa"/>
          </w:tcPr>
          <w:p w:rsidR="000029D1" w:rsidRPr="00180FD3" w:rsidRDefault="000029D1" w:rsidP="0021509E">
            <w:pPr>
              <w:jc w:val="center"/>
              <w:rPr>
                <w:rFonts w:cs="Arial"/>
                <w:b/>
                <w:sz w:val="20"/>
              </w:rPr>
            </w:pPr>
            <w:r w:rsidRPr="00180FD3">
              <w:rPr>
                <w:rFonts w:cs="Arial"/>
                <w:b/>
                <w:sz w:val="20"/>
              </w:rPr>
              <w:t>Stack &amp; Vent ID</w:t>
            </w:r>
          </w:p>
        </w:tc>
        <w:tc>
          <w:tcPr>
            <w:tcW w:w="2586" w:type="dxa"/>
          </w:tcPr>
          <w:p w:rsidR="000029D1" w:rsidRPr="00180FD3" w:rsidRDefault="000029D1" w:rsidP="0021509E">
            <w:pPr>
              <w:jc w:val="center"/>
              <w:rPr>
                <w:rFonts w:cs="Arial"/>
                <w:b/>
                <w:sz w:val="20"/>
              </w:rPr>
            </w:pPr>
            <w:r w:rsidRPr="00180FD3">
              <w:rPr>
                <w:rFonts w:cs="Arial"/>
                <w:b/>
                <w:sz w:val="20"/>
              </w:rPr>
              <w:t>Maximum Exhaust Diameter/Dimensions</w:t>
            </w:r>
          </w:p>
          <w:p w:rsidR="000029D1" w:rsidRPr="00180FD3" w:rsidRDefault="000029D1" w:rsidP="0021509E">
            <w:pPr>
              <w:jc w:val="center"/>
              <w:rPr>
                <w:rFonts w:cs="Arial"/>
                <w:b/>
                <w:sz w:val="20"/>
              </w:rPr>
            </w:pPr>
            <w:r w:rsidRPr="00180FD3">
              <w:rPr>
                <w:rFonts w:cs="Arial"/>
                <w:b/>
                <w:sz w:val="20"/>
              </w:rPr>
              <w:t>(inches)</w:t>
            </w:r>
          </w:p>
        </w:tc>
        <w:tc>
          <w:tcPr>
            <w:tcW w:w="2505" w:type="dxa"/>
          </w:tcPr>
          <w:p w:rsidR="000029D1" w:rsidRPr="00180FD3" w:rsidRDefault="000029D1" w:rsidP="0021509E">
            <w:pPr>
              <w:jc w:val="center"/>
              <w:rPr>
                <w:rFonts w:cs="Arial"/>
                <w:b/>
                <w:sz w:val="20"/>
              </w:rPr>
            </w:pPr>
            <w:r w:rsidRPr="00180FD3">
              <w:rPr>
                <w:rFonts w:cs="Arial"/>
                <w:b/>
                <w:sz w:val="20"/>
              </w:rPr>
              <w:t>Minimum Height</w:t>
            </w:r>
          </w:p>
          <w:p w:rsidR="000029D1" w:rsidRPr="00180FD3" w:rsidRDefault="000029D1" w:rsidP="0021509E">
            <w:pPr>
              <w:jc w:val="center"/>
              <w:rPr>
                <w:rFonts w:cs="Arial"/>
                <w:b/>
                <w:sz w:val="20"/>
              </w:rPr>
            </w:pPr>
            <w:r w:rsidRPr="00180FD3">
              <w:rPr>
                <w:rFonts w:cs="Arial"/>
                <w:b/>
                <w:sz w:val="20"/>
              </w:rPr>
              <w:t>Above Ground</w:t>
            </w:r>
          </w:p>
          <w:p w:rsidR="000029D1" w:rsidRPr="00180FD3" w:rsidRDefault="000029D1" w:rsidP="0021509E">
            <w:pPr>
              <w:jc w:val="center"/>
              <w:rPr>
                <w:rFonts w:cs="Arial"/>
                <w:b/>
                <w:sz w:val="20"/>
              </w:rPr>
            </w:pPr>
            <w:r w:rsidRPr="00180FD3">
              <w:rPr>
                <w:rFonts w:cs="Arial"/>
                <w:b/>
                <w:sz w:val="20"/>
              </w:rPr>
              <w:t>(feet)</w:t>
            </w:r>
          </w:p>
        </w:tc>
        <w:tc>
          <w:tcPr>
            <w:tcW w:w="2537" w:type="dxa"/>
          </w:tcPr>
          <w:p w:rsidR="000029D1" w:rsidRPr="00180FD3" w:rsidRDefault="000029D1" w:rsidP="0021509E">
            <w:pPr>
              <w:jc w:val="center"/>
              <w:rPr>
                <w:rFonts w:cs="Arial"/>
                <w:b/>
                <w:sz w:val="20"/>
              </w:rPr>
            </w:pPr>
            <w:r w:rsidRPr="00180FD3">
              <w:rPr>
                <w:rFonts w:cs="Arial"/>
                <w:b/>
                <w:sz w:val="20"/>
              </w:rPr>
              <w:t>Underlying Applicable Requirements</w:t>
            </w:r>
          </w:p>
        </w:tc>
      </w:tr>
      <w:tr w:rsidR="000029D1" w:rsidRPr="006F2D90" w:rsidTr="0021509E">
        <w:tc>
          <w:tcPr>
            <w:tcW w:w="2416" w:type="dxa"/>
          </w:tcPr>
          <w:p w:rsidR="000029D1" w:rsidRPr="006F2D90" w:rsidRDefault="000029D1" w:rsidP="00F02F5B">
            <w:pPr>
              <w:jc w:val="both"/>
              <w:rPr>
                <w:rFonts w:cs="Arial"/>
                <w:sz w:val="20"/>
              </w:rPr>
            </w:pPr>
            <w:r w:rsidRPr="006F2D90">
              <w:rPr>
                <w:rFonts w:cs="Arial"/>
                <w:sz w:val="20"/>
              </w:rPr>
              <w:t>1. SVREHEAT-FRN</w:t>
            </w:r>
          </w:p>
        </w:tc>
        <w:tc>
          <w:tcPr>
            <w:tcW w:w="2586" w:type="dxa"/>
          </w:tcPr>
          <w:p w:rsidR="000029D1" w:rsidRPr="002E1A6A" w:rsidRDefault="000029D1" w:rsidP="0021509E">
            <w:pPr>
              <w:jc w:val="center"/>
              <w:rPr>
                <w:rFonts w:cs="Arial"/>
                <w:sz w:val="20"/>
              </w:rPr>
            </w:pPr>
            <w:r w:rsidRPr="006F2D90">
              <w:rPr>
                <w:rFonts w:cs="Arial"/>
                <w:sz w:val="20"/>
              </w:rPr>
              <w:t>96</w:t>
            </w:r>
            <w:r>
              <w:rPr>
                <w:rFonts w:cs="Arial"/>
                <w:sz w:val="20"/>
                <w:vertAlign w:val="superscript"/>
              </w:rPr>
              <w:t>2</w:t>
            </w:r>
          </w:p>
        </w:tc>
        <w:tc>
          <w:tcPr>
            <w:tcW w:w="2505" w:type="dxa"/>
          </w:tcPr>
          <w:p w:rsidR="000029D1" w:rsidRPr="002E1A6A" w:rsidRDefault="000029D1" w:rsidP="0021509E">
            <w:pPr>
              <w:jc w:val="center"/>
              <w:rPr>
                <w:rFonts w:cs="Arial"/>
                <w:sz w:val="20"/>
              </w:rPr>
            </w:pPr>
            <w:r w:rsidRPr="006F2D90">
              <w:rPr>
                <w:rFonts w:cs="Arial"/>
                <w:sz w:val="20"/>
              </w:rPr>
              <w:t>185</w:t>
            </w:r>
            <w:r>
              <w:rPr>
                <w:rFonts w:cs="Arial"/>
                <w:sz w:val="20"/>
                <w:vertAlign w:val="superscript"/>
              </w:rPr>
              <w:t>2</w:t>
            </w:r>
          </w:p>
        </w:tc>
        <w:tc>
          <w:tcPr>
            <w:tcW w:w="2537" w:type="dxa"/>
          </w:tcPr>
          <w:p w:rsidR="000029D1" w:rsidRPr="000C26BE" w:rsidRDefault="000029D1" w:rsidP="0021509E">
            <w:pPr>
              <w:autoSpaceDE w:val="0"/>
              <w:autoSpaceDN w:val="0"/>
              <w:adjustRightInd w:val="0"/>
              <w:jc w:val="center"/>
              <w:rPr>
                <w:rFonts w:cs="Arial"/>
                <w:b/>
                <w:sz w:val="20"/>
              </w:rPr>
            </w:pPr>
            <w:r w:rsidRPr="000C26BE">
              <w:rPr>
                <w:rFonts w:cs="Arial"/>
                <w:b/>
                <w:sz w:val="20"/>
              </w:rPr>
              <w:t>R 336.1225</w:t>
            </w:r>
            <w:r w:rsidR="00654971">
              <w:rPr>
                <w:rFonts w:cs="Arial"/>
                <w:b/>
                <w:sz w:val="20"/>
              </w:rPr>
              <w:t>,</w:t>
            </w:r>
          </w:p>
          <w:p w:rsidR="000029D1" w:rsidRPr="000C26BE" w:rsidRDefault="000029D1" w:rsidP="0021509E">
            <w:pPr>
              <w:autoSpaceDE w:val="0"/>
              <w:autoSpaceDN w:val="0"/>
              <w:adjustRightInd w:val="0"/>
              <w:jc w:val="center"/>
              <w:rPr>
                <w:rFonts w:cs="Arial"/>
                <w:b/>
                <w:sz w:val="20"/>
              </w:rPr>
            </w:pPr>
            <w:r w:rsidRPr="000C26BE">
              <w:rPr>
                <w:rFonts w:cs="Arial"/>
                <w:b/>
                <w:sz w:val="20"/>
              </w:rPr>
              <w:t>R 336.2803, R 336.2804</w:t>
            </w:r>
          </w:p>
          <w:p w:rsidR="000029D1" w:rsidRPr="006F2D90" w:rsidRDefault="000029D1" w:rsidP="0021509E">
            <w:pPr>
              <w:jc w:val="center"/>
              <w:rPr>
                <w:rFonts w:cs="Arial"/>
                <w:sz w:val="20"/>
              </w:rPr>
            </w:pPr>
          </w:p>
        </w:tc>
      </w:tr>
    </w:tbl>
    <w:p w:rsidR="000029D1" w:rsidRDefault="000029D1" w:rsidP="000029D1">
      <w:pPr>
        <w:jc w:val="both"/>
        <w:rPr>
          <w:rFonts w:cs="Arial"/>
          <w:sz w:val="20"/>
        </w:rPr>
      </w:pPr>
    </w:p>
    <w:p w:rsidR="000029D1" w:rsidRPr="00543E7D" w:rsidRDefault="000029D1" w:rsidP="000029D1">
      <w:pPr>
        <w:jc w:val="both"/>
        <w:rPr>
          <w:b/>
        </w:rPr>
      </w:pPr>
      <w:r w:rsidRPr="001D2A4B">
        <w:rPr>
          <w:b/>
        </w:rPr>
        <w:t xml:space="preserve">IX.  </w:t>
      </w:r>
      <w:r w:rsidRPr="001D2A4B">
        <w:rPr>
          <w:b/>
          <w:u w:val="single"/>
        </w:rPr>
        <w:t>OTHER REQUIREMENT(S)</w:t>
      </w:r>
    </w:p>
    <w:p w:rsidR="000029D1" w:rsidRPr="00543E7D" w:rsidRDefault="000029D1" w:rsidP="000029D1">
      <w:pPr>
        <w:jc w:val="both"/>
      </w:pPr>
    </w:p>
    <w:p w:rsidR="000029D1" w:rsidRDefault="007C41D0" w:rsidP="000029D1">
      <w:pPr>
        <w:jc w:val="both"/>
        <w:rPr>
          <w:sz w:val="20"/>
        </w:rPr>
      </w:pPr>
      <w:r>
        <w:rPr>
          <w:sz w:val="20"/>
        </w:rPr>
        <w:t>NA</w:t>
      </w:r>
    </w:p>
    <w:p w:rsidR="007C41D0" w:rsidRDefault="007C41D0" w:rsidP="000029D1">
      <w:pPr>
        <w:jc w:val="both"/>
        <w:rPr>
          <w:sz w:val="20"/>
        </w:rPr>
      </w:pPr>
    </w:p>
    <w:p w:rsidR="001C1977" w:rsidRPr="00FE0AD0" w:rsidRDefault="001C1977" w:rsidP="000029D1">
      <w:pPr>
        <w:jc w:val="both"/>
        <w:rPr>
          <w:sz w:val="20"/>
        </w:rPr>
      </w:pPr>
    </w:p>
    <w:p w:rsidR="000029D1" w:rsidRPr="00440957" w:rsidRDefault="000029D1" w:rsidP="000029D1">
      <w:pPr>
        <w:jc w:val="both"/>
        <w:rPr>
          <w:sz w:val="20"/>
        </w:rPr>
      </w:pPr>
      <w:r w:rsidRPr="00FE0AD0">
        <w:rPr>
          <w:b/>
          <w:sz w:val="20"/>
          <w:u w:val="single"/>
        </w:rPr>
        <w:t>Footnotes</w:t>
      </w:r>
      <w:r w:rsidRPr="00FE0AD0">
        <w:rPr>
          <w:b/>
          <w:sz w:val="20"/>
        </w:rPr>
        <w:t>:</w:t>
      </w:r>
    </w:p>
    <w:p w:rsidR="000029D1" w:rsidRPr="00FE0AD0" w:rsidRDefault="000029D1" w:rsidP="000029D1">
      <w:pPr>
        <w:jc w:val="both"/>
        <w:rPr>
          <w:sz w:val="20"/>
        </w:rPr>
      </w:pPr>
      <w:r w:rsidRPr="00FE0AD0">
        <w:rPr>
          <w:sz w:val="20"/>
          <w:vertAlign w:val="superscript"/>
        </w:rPr>
        <w:t>1</w:t>
      </w:r>
      <w:r w:rsidRPr="00FE0AD0">
        <w:rPr>
          <w:sz w:val="20"/>
        </w:rPr>
        <w:t>This condition is state</w:t>
      </w:r>
      <w:r>
        <w:rPr>
          <w:sz w:val="20"/>
        </w:rPr>
        <w:t>-</w:t>
      </w:r>
      <w:r w:rsidRPr="00FE0AD0">
        <w:rPr>
          <w:sz w:val="20"/>
        </w:rPr>
        <w:t>only enforceable</w:t>
      </w:r>
      <w:r>
        <w:rPr>
          <w:sz w:val="20"/>
        </w:rPr>
        <w:t xml:space="preserve"> and was established pursuant to Rule 201(1)(b)</w:t>
      </w:r>
      <w:r w:rsidRPr="00FE0AD0">
        <w:rPr>
          <w:sz w:val="20"/>
        </w:rPr>
        <w:t>.</w:t>
      </w:r>
    </w:p>
    <w:p w:rsidR="000029D1" w:rsidRPr="00FE0AD0" w:rsidRDefault="000029D1" w:rsidP="000029D1">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rsidR="000029D1" w:rsidRDefault="000029D1" w:rsidP="000029D1">
      <w:pPr>
        <w:autoSpaceDE w:val="0"/>
        <w:autoSpaceDN w:val="0"/>
        <w:adjustRightInd w:val="0"/>
        <w:rPr>
          <w:strike/>
          <w:sz w:val="20"/>
        </w:rPr>
      </w:pPr>
    </w:p>
    <w:p w:rsidR="000029D1" w:rsidRPr="00644903" w:rsidRDefault="000029D1" w:rsidP="000029D1">
      <w:pPr>
        <w:autoSpaceDE w:val="0"/>
        <w:autoSpaceDN w:val="0"/>
        <w:adjustRightInd w:val="0"/>
        <w:rPr>
          <w:strike/>
          <w:sz w:val="20"/>
        </w:rPr>
      </w:pPr>
      <w:r w:rsidRPr="00644903">
        <w:rPr>
          <w:strike/>
          <w:sz w:val="20"/>
        </w:rPr>
        <w:br w:type="page"/>
      </w:r>
    </w:p>
    <w:p w:rsidR="002011BA" w:rsidRPr="0075518C" w:rsidRDefault="002011BA" w:rsidP="002011BA">
      <w:pPr>
        <w:pStyle w:val="Heading2"/>
        <w:numPr>
          <w:ilvl w:val="0"/>
          <w:numId w:val="0"/>
        </w:numPr>
        <w:pBdr>
          <w:top w:val="single" w:sz="4" w:space="0" w:color="auto"/>
          <w:left w:val="single" w:sz="4" w:space="4" w:color="auto"/>
          <w:bottom w:val="single" w:sz="4" w:space="1" w:color="auto"/>
          <w:right w:val="single" w:sz="4" w:space="4" w:color="auto"/>
        </w:pBdr>
      </w:pPr>
      <w:bookmarkStart w:id="73" w:name="_Toc451852115"/>
      <w:r w:rsidRPr="0075518C">
        <w:lastRenderedPageBreak/>
        <w:t>EU</w:t>
      </w:r>
      <w:r>
        <w:t>GASTANK</w:t>
      </w:r>
      <w:bookmarkEnd w:id="73"/>
    </w:p>
    <w:p w:rsidR="002011BA" w:rsidRPr="00C83347" w:rsidRDefault="002011BA" w:rsidP="002011BA">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2011BA" w:rsidRPr="00543E7D" w:rsidRDefault="002011BA" w:rsidP="002011BA"/>
    <w:p w:rsidR="002011BA" w:rsidRPr="00543E7D" w:rsidRDefault="002011BA" w:rsidP="002011BA"/>
    <w:p w:rsidR="002011BA" w:rsidRDefault="002011BA" w:rsidP="002011BA">
      <w:pPr>
        <w:rPr>
          <w:b/>
          <w:u w:val="single"/>
        </w:rPr>
      </w:pPr>
      <w:r w:rsidRPr="00543E7D">
        <w:rPr>
          <w:b/>
          <w:u w:val="single"/>
        </w:rPr>
        <w:t>DESCRIPTION</w:t>
      </w:r>
    </w:p>
    <w:p w:rsidR="002011BA" w:rsidRDefault="002011BA" w:rsidP="002011BA">
      <w:pPr>
        <w:autoSpaceDE w:val="0"/>
        <w:autoSpaceDN w:val="0"/>
        <w:adjustRightInd w:val="0"/>
        <w:rPr>
          <w:rFonts w:eastAsia="Calibri" w:cs="Arial"/>
          <w:sz w:val="20"/>
        </w:rPr>
      </w:pPr>
    </w:p>
    <w:p w:rsidR="002011BA" w:rsidRDefault="002011BA" w:rsidP="002011BA">
      <w:pPr>
        <w:autoSpaceDE w:val="0"/>
        <w:autoSpaceDN w:val="0"/>
        <w:adjustRightInd w:val="0"/>
        <w:jc w:val="both"/>
        <w:rPr>
          <w:rFonts w:eastAsia="Calibri" w:cs="Arial"/>
          <w:sz w:val="20"/>
        </w:rPr>
      </w:pPr>
      <w:r>
        <w:rPr>
          <w:rFonts w:eastAsia="Calibri" w:cs="Arial"/>
          <w:sz w:val="20"/>
        </w:rPr>
        <w:t>This emission unit includes existing stationary gasoline dispensing facilities (GDFs) located at an area source of hazardous air pollutants (HAPs) that have a maximum monthly gasoline throughput of one of the following:</w:t>
      </w:r>
    </w:p>
    <w:p w:rsidR="002011BA" w:rsidRDefault="002011BA" w:rsidP="002011BA">
      <w:pPr>
        <w:autoSpaceDE w:val="0"/>
        <w:autoSpaceDN w:val="0"/>
        <w:adjustRightInd w:val="0"/>
        <w:jc w:val="both"/>
        <w:rPr>
          <w:rFonts w:eastAsia="Calibri" w:cs="Arial"/>
          <w:sz w:val="20"/>
        </w:rPr>
      </w:pPr>
    </w:p>
    <w:p w:rsidR="002011BA" w:rsidRPr="009A4576" w:rsidRDefault="002011BA" w:rsidP="00153643">
      <w:pPr>
        <w:pStyle w:val="ListParagraph"/>
        <w:numPr>
          <w:ilvl w:val="0"/>
          <w:numId w:val="37"/>
        </w:numPr>
        <w:autoSpaceDE w:val="0"/>
        <w:autoSpaceDN w:val="0"/>
        <w:adjustRightInd w:val="0"/>
        <w:ind w:left="0" w:firstLine="0"/>
        <w:jc w:val="both"/>
        <w:rPr>
          <w:rFonts w:eastAsia="Calibri" w:cs="Arial"/>
          <w:sz w:val="20"/>
        </w:rPr>
      </w:pPr>
      <w:r w:rsidRPr="009A4576">
        <w:rPr>
          <w:rFonts w:eastAsia="Calibri" w:cs="Arial"/>
          <w:sz w:val="20"/>
        </w:rPr>
        <w:t>Less than 10,000 gallons</w:t>
      </w:r>
    </w:p>
    <w:p w:rsidR="002011BA" w:rsidRDefault="002011BA" w:rsidP="002011BA">
      <w:pPr>
        <w:autoSpaceDE w:val="0"/>
        <w:autoSpaceDN w:val="0"/>
        <w:adjustRightInd w:val="0"/>
        <w:jc w:val="both"/>
        <w:rPr>
          <w:rFonts w:eastAsia="Calibri" w:cs="Arial"/>
          <w:sz w:val="20"/>
        </w:rPr>
      </w:pPr>
    </w:p>
    <w:p w:rsidR="002011BA" w:rsidRPr="00543E7D" w:rsidRDefault="002011BA" w:rsidP="002011BA">
      <w:pPr>
        <w:autoSpaceDE w:val="0"/>
        <w:autoSpaceDN w:val="0"/>
        <w:adjustRightInd w:val="0"/>
        <w:jc w:val="both"/>
        <w:rPr>
          <w:b/>
          <w:u w:val="single"/>
        </w:rPr>
      </w:pPr>
      <w:r>
        <w:rPr>
          <w:rFonts w:eastAsia="Calibri" w:cs="Arial"/>
          <w:sz w:val="20"/>
        </w:rPr>
        <w:t xml:space="preserve">GDF means any stationary source which dispenses gasoline into the fuel tank of a motor vehicle, motor vehicle engine, </w:t>
      </w:r>
      <w:proofErr w:type="spellStart"/>
      <w:r>
        <w:rPr>
          <w:rFonts w:eastAsia="Calibri" w:cs="Arial"/>
          <w:sz w:val="20"/>
        </w:rPr>
        <w:t>nonroad</w:t>
      </w:r>
      <w:proofErr w:type="spellEnd"/>
      <w:r>
        <w:rPr>
          <w:rFonts w:eastAsia="Calibri" w:cs="Arial"/>
          <w:sz w:val="20"/>
        </w:rPr>
        <w:t xml:space="preserve"> vehicle, or </w:t>
      </w:r>
      <w:proofErr w:type="spellStart"/>
      <w:r>
        <w:rPr>
          <w:rFonts w:eastAsia="Calibri" w:cs="Arial"/>
          <w:sz w:val="20"/>
        </w:rPr>
        <w:t>nonroad</w:t>
      </w:r>
      <w:proofErr w:type="spellEnd"/>
      <w:r>
        <w:rPr>
          <w:rFonts w:eastAsia="Calibri" w:cs="Arial"/>
          <w:sz w:val="20"/>
        </w:rPr>
        <w:t xml:space="preserve"> engine, including a </w:t>
      </w:r>
      <w:proofErr w:type="spellStart"/>
      <w:r>
        <w:rPr>
          <w:rFonts w:eastAsia="Calibri" w:cs="Arial"/>
          <w:sz w:val="20"/>
        </w:rPr>
        <w:t>nonroad</w:t>
      </w:r>
      <w:proofErr w:type="spellEnd"/>
      <w:r>
        <w:rPr>
          <w:rFonts w:eastAsia="Calibri" w:cs="Arial"/>
          <w:sz w:val="20"/>
        </w:rPr>
        <w:t xml:space="preserve"> vehicle or </w:t>
      </w:r>
      <w:proofErr w:type="spellStart"/>
      <w:r>
        <w:rPr>
          <w:rFonts w:eastAsia="Calibri" w:cs="Arial"/>
          <w:sz w:val="20"/>
        </w:rPr>
        <w:t>nonroad</w:t>
      </w:r>
      <w:proofErr w:type="spellEnd"/>
      <w:r>
        <w:rPr>
          <w:rFonts w:eastAsia="Calibri" w:cs="Arial"/>
          <w:sz w:val="20"/>
        </w:rPr>
        <w:t xml:space="preserve"> engine use solely for competition. These facilities include, but are not limited to, facilities that dispense gasoline into on- and off-road, street, or highway motor vehicles, lawn equipment, boats, test engines, landscaping equipment, generators, pumps, and other gasoline-fueled engines and equipment.</w:t>
      </w:r>
    </w:p>
    <w:p w:rsidR="002011BA" w:rsidRDefault="002011BA" w:rsidP="002011BA">
      <w:pPr>
        <w:jc w:val="both"/>
        <w:rPr>
          <w:sz w:val="20"/>
        </w:rPr>
      </w:pPr>
    </w:p>
    <w:p w:rsidR="002011BA" w:rsidRPr="00553BCC" w:rsidRDefault="002011BA" w:rsidP="002011BA">
      <w:pPr>
        <w:jc w:val="both"/>
        <w:rPr>
          <w:sz w:val="20"/>
        </w:rPr>
      </w:pPr>
      <w:r>
        <w:rPr>
          <w:b/>
          <w:sz w:val="20"/>
        </w:rPr>
        <w:t>Flexible Group ID:</w:t>
      </w:r>
      <w:r>
        <w:rPr>
          <w:sz w:val="20"/>
        </w:rPr>
        <w:t xml:space="preserve">  NA</w:t>
      </w:r>
    </w:p>
    <w:p w:rsidR="002011BA" w:rsidRPr="00543E7D" w:rsidRDefault="002011BA" w:rsidP="002011BA">
      <w:pPr>
        <w:jc w:val="both"/>
        <w:rPr>
          <w:sz w:val="20"/>
        </w:rPr>
      </w:pPr>
    </w:p>
    <w:p w:rsidR="002011BA" w:rsidRPr="00543E7D" w:rsidRDefault="002011BA" w:rsidP="002011BA">
      <w:pPr>
        <w:jc w:val="both"/>
        <w:rPr>
          <w:b/>
          <w:u w:val="single"/>
        </w:rPr>
      </w:pPr>
      <w:r w:rsidRPr="00543E7D">
        <w:rPr>
          <w:b/>
          <w:u w:val="single"/>
        </w:rPr>
        <w:t>POLLUTION CONTROL EQUIPMENT</w:t>
      </w:r>
    </w:p>
    <w:p w:rsidR="002011BA" w:rsidRPr="00C935C9" w:rsidRDefault="002011BA" w:rsidP="002011BA">
      <w:pPr>
        <w:jc w:val="both"/>
        <w:rPr>
          <w:sz w:val="20"/>
        </w:rPr>
      </w:pPr>
    </w:p>
    <w:p w:rsidR="002011BA" w:rsidRPr="004942EA" w:rsidRDefault="002011BA" w:rsidP="002011BA">
      <w:pPr>
        <w:jc w:val="both"/>
        <w:rPr>
          <w:sz w:val="20"/>
        </w:rPr>
      </w:pPr>
      <w:r w:rsidRPr="004942EA">
        <w:rPr>
          <w:sz w:val="20"/>
        </w:rPr>
        <w:t>NA</w:t>
      </w:r>
    </w:p>
    <w:p w:rsidR="002011BA" w:rsidRPr="00C935C9" w:rsidRDefault="002011BA" w:rsidP="002011BA">
      <w:pPr>
        <w:jc w:val="both"/>
        <w:rPr>
          <w:sz w:val="20"/>
        </w:rPr>
      </w:pPr>
    </w:p>
    <w:p w:rsidR="002011BA" w:rsidRDefault="002011BA" w:rsidP="002011BA">
      <w:pPr>
        <w:rPr>
          <w:b/>
          <w:u w:val="single"/>
        </w:rPr>
      </w:pPr>
      <w:r w:rsidRPr="00543E7D">
        <w:rPr>
          <w:b/>
        </w:rPr>
        <w:t xml:space="preserve">I.  </w:t>
      </w:r>
      <w:r w:rsidRPr="00543E7D">
        <w:rPr>
          <w:b/>
          <w:u w:val="single"/>
        </w:rPr>
        <w:t>EMISSION LIMIT(S)</w:t>
      </w:r>
    </w:p>
    <w:p w:rsidR="002011BA" w:rsidRPr="00543E7D" w:rsidRDefault="002011BA" w:rsidP="002011BA">
      <w:pPr>
        <w:rPr>
          <w:b/>
        </w:rPr>
      </w:pPr>
    </w:p>
    <w:p w:rsidR="002011BA" w:rsidRPr="004942EA" w:rsidRDefault="002011BA" w:rsidP="002011BA">
      <w:pPr>
        <w:jc w:val="both"/>
        <w:rPr>
          <w:sz w:val="20"/>
        </w:rPr>
      </w:pPr>
      <w:r w:rsidRPr="004942EA">
        <w:rPr>
          <w:sz w:val="20"/>
        </w:rPr>
        <w:t>NA</w:t>
      </w:r>
    </w:p>
    <w:p w:rsidR="002011BA" w:rsidRPr="00543E7D" w:rsidRDefault="002011BA" w:rsidP="002011BA"/>
    <w:p w:rsidR="002011BA" w:rsidRPr="00543E7D" w:rsidRDefault="002011BA" w:rsidP="002011BA">
      <w:pPr>
        <w:rPr>
          <w:b/>
        </w:rPr>
      </w:pPr>
      <w:r w:rsidRPr="00543E7D">
        <w:rPr>
          <w:b/>
        </w:rPr>
        <w:t xml:space="preserve">II.  </w:t>
      </w:r>
      <w:r w:rsidRPr="00543E7D">
        <w:rPr>
          <w:b/>
          <w:u w:val="single"/>
        </w:rPr>
        <w:t>MATERIAL LIMIT(S)</w:t>
      </w:r>
    </w:p>
    <w:p w:rsidR="002011BA" w:rsidRPr="00543E7D" w:rsidRDefault="002011BA" w:rsidP="002011BA">
      <w:pPr>
        <w:rPr>
          <w:b/>
        </w:rPr>
      </w:pPr>
    </w:p>
    <w:p w:rsidR="002011BA" w:rsidRPr="004942EA" w:rsidRDefault="002011BA" w:rsidP="002011BA">
      <w:pPr>
        <w:jc w:val="both"/>
        <w:rPr>
          <w:sz w:val="20"/>
        </w:rPr>
      </w:pPr>
      <w:r w:rsidRPr="004942EA">
        <w:rPr>
          <w:sz w:val="20"/>
        </w:rPr>
        <w:t>NA</w:t>
      </w:r>
    </w:p>
    <w:p w:rsidR="002011BA" w:rsidRPr="00543E7D" w:rsidRDefault="002011BA" w:rsidP="002011BA"/>
    <w:p w:rsidR="002011BA" w:rsidRPr="00543E7D" w:rsidRDefault="002011BA" w:rsidP="002011BA">
      <w:pPr>
        <w:rPr>
          <w:b/>
        </w:rPr>
      </w:pPr>
      <w:r w:rsidRPr="00543E7D">
        <w:rPr>
          <w:b/>
        </w:rPr>
        <w:t xml:space="preserve">III.  </w:t>
      </w:r>
      <w:r w:rsidRPr="00543E7D">
        <w:rPr>
          <w:b/>
          <w:u w:val="single"/>
        </w:rPr>
        <w:t>PROCESS/OPERATIONAL RESTRICTION(S)</w:t>
      </w:r>
    </w:p>
    <w:p w:rsidR="002011BA" w:rsidRPr="00543E7D" w:rsidRDefault="002011BA" w:rsidP="003C3821">
      <w:pPr>
        <w:jc w:val="both"/>
      </w:pPr>
    </w:p>
    <w:p w:rsidR="002011BA" w:rsidRPr="00553BCC" w:rsidRDefault="002011BA" w:rsidP="003C3821">
      <w:pPr>
        <w:pStyle w:val="ListParagraph"/>
        <w:numPr>
          <w:ilvl w:val="0"/>
          <w:numId w:val="104"/>
        </w:numPr>
        <w:autoSpaceDE w:val="0"/>
        <w:autoSpaceDN w:val="0"/>
        <w:adjustRightInd w:val="0"/>
        <w:contextualSpacing/>
        <w:jc w:val="both"/>
        <w:rPr>
          <w:rFonts w:eastAsia="Calibri" w:cs="Arial"/>
          <w:bCs/>
          <w:sz w:val="20"/>
        </w:rPr>
      </w:pPr>
      <w:r w:rsidRPr="00553BCC">
        <w:rPr>
          <w:rFonts w:eastAsia="Calibri" w:cs="Arial"/>
          <w:bCs/>
          <w:sz w:val="20"/>
        </w:rPr>
        <w:t>Required measures for a gasoline dispensing facility (GDF) with Monthly Throughput &lt;10,000 gallons</w:t>
      </w:r>
      <w:r>
        <w:rPr>
          <w:rFonts w:eastAsia="Calibri" w:cs="Arial"/>
          <w:bCs/>
          <w:sz w:val="20"/>
        </w:rPr>
        <w:t>:</w:t>
      </w:r>
    </w:p>
    <w:p w:rsidR="002011BA" w:rsidRDefault="002011BA" w:rsidP="003C3821">
      <w:pPr>
        <w:pStyle w:val="ListParagraph"/>
        <w:numPr>
          <w:ilvl w:val="1"/>
          <w:numId w:val="26"/>
        </w:numPr>
        <w:tabs>
          <w:tab w:val="left" w:pos="720"/>
        </w:tabs>
        <w:autoSpaceDE w:val="0"/>
        <w:autoSpaceDN w:val="0"/>
        <w:adjustRightInd w:val="0"/>
        <w:spacing w:after="240"/>
        <w:contextualSpacing/>
        <w:jc w:val="both"/>
        <w:rPr>
          <w:rFonts w:eastAsia="Calibri" w:cs="Arial"/>
          <w:bCs/>
          <w:sz w:val="20"/>
        </w:rPr>
      </w:pPr>
      <w:r w:rsidRPr="004942EA">
        <w:rPr>
          <w:rFonts w:eastAsia="Calibri" w:cs="Arial"/>
          <w:sz w:val="20"/>
        </w:rPr>
        <w:t xml:space="preserve">The permittee </w:t>
      </w:r>
      <w:r>
        <w:rPr>
          <w:rFonts w:eastAsia="Calibri" w:cs="Arial"/>
          <w:sz w:val="20"/>
        </w:rPr>
        <w:t>shall</w:t>
      </w:r>
      <w:r w:rsidRPr="004942EA">
        <w:rPr>
          <w:rFonts w:eastAsia="Calibri" w:cs="Arial"/>
          <w:sz w:val="20"/>
        </w:rPr>
        <w:t xml:space="preserve"> not allow gasoline to be handled in a manner that would result in vapor releases to the atmosphere for extended periods of time.</w:t>
      </w:r>
      <w:r>
        <w:rPr>
          <w:rFonts w:eastAsia="Calibri" w:cs="Arial"/>
          <w:sz w:val="20"/>
        </w:rPr>
        <w:t xml:space="preserve"> </w:t>
      </w:r>
      <w:r w:rsidRPr="004942EA">
        <w:rPr>
          <w:rFonts w:eastAsia="Calibri" w:cs="Arial"/>
          <w:sz w:val="20"/>
        </w:rPr>
        <w:t xml:space="preserve"> </w:t>
      </w:r>
      <w:r w:rsidRPr="004942EA">
        <w:rPr>
          <w:rFonts w:eastAsia="Calibri" w:cs="Arial"/>
          <w:b/>
          <w:bCs/>
          <w:sz w:val="20"/>
        </w:rPr>
        <w:t>(40 CFR 63.11116(a))</w:t>
      </w:r>
    </w:p>
    <w:p w:rsidR="002011BA" w:rsidRDefault="002011BA" w:rsidP="003C3821">
      <w:pPr>
        <w:pStyle w:val="ListParagraph"/>
        <w:numPr>
          <w:ilvl w:val="1"/>
          <w:numId w:val="26"/>
        </w:numPr>
        <w:tabs>
          <w:tab w:val="left" w:pos="720"/>
        </w:tabs>
        <w:autoSpaceDE w:val="0"/>
        <w:autoSpaceDN w:val="0"/>
        <w:adjustRightInd w:val="0"/>
        <w:spacing w:after="240"/>
        <w:contextualSpacing/>
        <w:jc w:val="both"/>
        <w:rPr>
          <w:rFonts w:eastAsia="Calibri" w:cs="Arial"/>
          <w:bCs/>
          <w:sz w:val="20"/>
        </w:rPr>
      </w:pPr>
      <w:r w:rsidRPr="004942EA">
        <w:rPr>
          <w:rFonts w:eastAsia="Calibri" w:cs="Arial"/>
          <w:sz w:val="20"/>
        </w:rPr>
        <w:t>The permittee shall minimize gasoline spills.</w:t>
      </w:r>
      <w:r>
        <w:rPr>
          <w:rFonts w:eastAsia="Calibri" w:cs="Arial"/>
          <w:sz w:val="20"/>
        </w:rPr>
        <w:t xml:space="preserve"> </w:t>
      </w:r>
      <w:r w:rsidRPr="004942EA">
        <w:rPr>
          <w:rFonts w:eastAsia="Calibri" w:cs="Arial"/>
          <w:sz w:val="20"/>
        </w:rPr>
        <w:t xml:space="preserve"> </w:t>
      </w:r>
      <w:r w:rsidRPr="004942EA">
        <w:rPr>
          <w:rFonts w:eastAsia="Calibri" w:cs="Arial"/>
          <w:b/>
          <w:bCs/>
          <w:sz w:val="20"/>
        </w:rPr>
        <w:t>(40 CFR 63.11116(a)(1))</w:t>
      </w:r>
    </w:p>
    <w:p w:rsidR="002011BA" w:rsidRPr="004942EA" w:rsidRDefault="002011BA" w:rsidP="003C3821">
      <w:pPr>
        <w:pStyle w:val="ListParagraph"/>
        <w:numPr>
          <w:ilvl w:val="1"/>
          <w:numId w:val="26"/>
        </w:numPr>
        <w:tabs>
          <w:tab w:val="left" w:pos="720"/>
        </w:tabs>
        <w:autoSpaceDE w:val="0"/>
        <w:autoSpaceDN w:val="0"/>
        <w:adjustRightInd w:val="0"/>
        <w:spacing w:after="240"/>
        <w:contextualSpacing/>
        <w:jc w:val="both"/>
        <w:rPr>
          <w:rFonts w:eastAsia="Calibri" w:cs="Arial"/>
          <w:bCs/>
          <w:sz w:val="20"/>
        </w:rPr>
      </w:pPr>
      <w:r w:rsidRPr="004942EA">
        <w:rPr>
          <w:rFonts w:eastAsia="Calibri" w:cs="Arial"/>
          <w:sz w:val="20"/>
        </w:rPr>
        <w:t>Spills shall be cleaned up as expeditiously as practicable.</w:t>
      </w:r>
      <w:r>
        <w:rPr>
          <w:rFonts w:eastAsia="Calibri" w:cs="Arial"/>
          <w:sz w:val="20"/>
        </w:rPr>
        <w:t xml:space="preserve"> </w:t>
      </w:r>
      <w:r w:rsidRPr="004942EA">
        <w:rPr>
          <w:rFonts w:eastAsia="Calibri" w:cs="Arial"/>
          <w:sz w:val="20"/>
        </w:rPr>
        <w:t xml:space="preserve"> </w:t>
      </w:r>
      <w:r w:rsidRPr="004942EA">
        <w:rPr>
          <w:rFonts w:eastAsia="Calibri" w:cs="Arial"/>
          <w:b/>
          <w:bCs/>
          <w:sz w:val="20"/>
        </w:rPr>
        <w:t>(40 CFR 63.11116(a)(2))</w:t>
      </w:r>
    </w:p>
    <w:p w:rsidR="002011BA" w:rsidRPr="001E0458" w:rsidRDefault="002011BA" w:rsidP="003C3821">
      <w:pPr>
        <w:pStyle w:val="ListParagraph"/>
        <w:numPr>
          <w:ilvl w:val="1"/>
          <w:numId w:val="26"/>
        </w:numPr>
        <w:tabs>
          <w:tab w:val="left" w:pos="720"/>
        </w:tabs>
        <w:autoSpaceDE w:val="0"/>
        <w:autoSpaceDN w:val="0"/>
        <w:adjustRightInd w:val="0"/>
        <w:spacing w:after="240"/>
        <w:contextualSpacing/>
        <w:jc w:val="both"/>
        <w:rPr>
          <w:rFonts w:eastAsia="Calibri" w:cs="Arial"/>
          <w:bCs/>
          <w:sz w:val="20"/>
        </w:rPr>
      </w:pPr>
      <w:r w:rsidRPr="00EB0DDE">
        <w:rPr>
          <w:rFonts w:eastAsia="Calibri" w:cs="Arial"/>
          <w:sz w:val="20"/>
        </w:rPr>
        <w:t xml:space="preserve">The permittee shall cover all open gasoline containers and all gasoline storage tank fill-pipes with a </w:t>
      </w:r>
      <w:proofErr w:type="spellStart"/>
      <w:r w:rsidRPr="00EB0DDE">
        <w:rPr>
          <w:rFonts w:eastAsia="Calibri" w:cs="Arial"/>
          <w:sz w:val="20"/>
        </w:rPr>
        <w:t>gasketed</w:t>
      </w:r>
      <w:proofErr w:type="spellEnd"/>
      <w:r w:rsidRPr="00EB0DDE">
        <w:rPr>
          <w:rFonts w:eastAsia="Calibri" w:cs="Arial"/>
          <w:sz w:val="20"/>
        </w:rPr>
        <w:t xml:space="preserve"> seal when not in use</w:t>
      </w:r>
      <w:r w:rsidRPr="002B3D2E">
        <w:rPr>
          <w:rFonts w:eastAsia="Calibri" w:cs="Arial"/>
          <w:sz w:val="20"/>
        </w:rPr>
        <w:t>.</w:t>
      </w:r>
      <w:r w:rsidRPr="00EB0DDE">
        <w:rPr>
          <w:rFonts w:eastAsia="Calibri" w:cs="Arial"/>
          <w:b/>
          <w:sz w:val="20"/>
        </w:rPr>
        <w:t xml:space="preserve"> </w:t>
      </w:r>
      <w:r>
        <w:rPr>
          <w:rFonts w:eastAsia="Calibri" w:cs="Arial"/>
          <w:b/>
          <w:sz w:val="20"/>
        </w:rPr>
        <w:t xml:space="preserve"> </w:t>
      </w:r>
      <w:r w:rsidRPr="00EB0DDE">
        <w:rPr>
          <w:rFonts w:eastAsia="Calibri" w:cs="Arial"/>
          <w:b/>
          <w:bCs/>
          <w:sz w:val="20"/>
        </w:rPr>
        <w:t>(40 CFR 63.11116(a)(3))</w:t>
      </w:r>
    </w:p>
    <w:p w:rsidR="002011BA" w:rsidRPr="00FD12D2" w:rsidRDefault="002011BA" w:rsidP="003C3821">
      <w:pPr>
        <w:pStyle w:val="ListParagraph"/>
        <w:numPr>
          <w:ilvl w:val="2"/>
          <w:numId w:val="26"/>
        </w:numPr>
        <w:autoSpaceDE w:val="0"/>
        <w:autoSpaceDN w:val="0"/>
        <w:adjustRightInd w:val="0"/>
        <w:spacing w:after="240"/>
        <w:ind w:hanging="270"/>
        <w:contextualSpacing/>
        <w:jc w:val="both"/>
        <w:rPr>
          <w:rFonts w:eastAsia="Calibri" w:cs="Arial"/>
          <w:bCs/>
          <w:sz w:val="20"/>
        </w:rPr>
      </w:pPr>
      <w:r w:rsidRPr="001E0458">
        <w:rPr>
          <w:rFonts w:cs="Arial"/>
          <w:sz w:val="20"/>
        </w:rPr>
        <w:t>Portable gasoline containers that meet</w:t>
      </w:r>
      <w:r>
        <w:rPr>
          <w:rFonts w:cs="Arial"/>
          <w:sz w:val="20"/>
        </w:rPr>
        <w:t xml:space="preserve"> the requirements of 40 CFR P</w:t>
      </w:r>
      <w:r w:rsidRPr="001E0458">
        <w:rPr>
          <w:rFonts w:cs="Arial"/>
          <w:sz w:val="20"/>
        </w:rPr>
        <w:t xml:space="preserve">art 59, </w:t>
      </w:r>
      <w:r>
        <w:rPr>
          <w:rFonts w:cs="Arial"/>
          <w:sz w:val="20"/>
        </w:rPr>
        <w:t>S</w:t>
      </w:r>
      <w:r w:rsidRPr="001E0458">
        <w:rPr>
          <w:rFonts w:cs="Arial"/>
          <w:sz w:val="20"/>
        </w:rPr>
        <w:t>ubpart F, are considered acceptable for compliance with paragraph (1)(d) of this section</w:t>
      </w:r>
    </w:p>
    <w:p w:rsidR="002011BA" w:rsidRPr="004942EA" w:rsidRDefault="002011BA" w:rsidP="003C3821">
      <w:pPr>
        <w:pStyle w:val="ListParagraph"/>
        <w:ind w:left="360"/>
        <w:jc w:val="both"/>
        <w:rPr>
          <w:rFonts w:eastAsia="Calibri" w:cs="Arial"/>
          <w:sz w:val="20"/>
        </w:rPr>
      </w:pPr>
    </w:p>
    <w:p w:rsidR="002011BA" w:rsidRPr="002C33D7" w:rsidRDefault="004C2782" w:rsidP="003C3821">
      <w:pPr>
        <w:pStyle w:val="ListParagraph"/>
        <w:numPr>
          <w:ilvl w:val="0"/>
          <w:numId w:val="104"/>
        </w:numPr>
        <w:autoSpaceDE w:val="0"/>
        <w:autoSpaceDN w:val="0"/>
        <w:adjustRightInd w:val="0"/>
        <w:contextualSpacing/>
        <w:jc w:val="both"/>
        <w:rPr>
          <w:rFonts w:eastAsia="Calibri" w:cs="Arial"/>
          <w:b/>
          <w:bCs/>
          <w:sz w:val="20"/>
        </w:rPr>
      </w:pPr>
      <w:r>
        <w:rPr>
          <w:rFonts w:eastAsia="Calibri" w:cs="Arial"/>
          <w:bCs/>
          <w:sz w:val="20"/>
        </w:rPr>
        <w:t>The permittee shall p</w:t>
      </w:r>
      <w:r w:rsidR="002011BA" w:rsidRPr="00553BCC">
        <w:rPr>
          <w:rFonts w:eastAsia="Calibri" w:cs="Arial"/>
          <w:bCs/>
          <w:sz w:val="20"/>
        </w:rPr>
        <w:t xml:space="preserve">rovide Gasoline Throughput Records </w:t>
      </w:r>
      <w:r>
        <w:rPr>
          <w:rFonts w:eastAsia="Calibri" w:cs="Arial"/>
          <w:bCs/>
          <w:sz w:val="20"/>
        </w:rPr>
        <w:t>u</w:t>
      </w:r>
      <w:r w:rsidR="002011BA" w:rsidRPr="00553BCC">
        <w:rPr>
          <w:rFonts w:eastAsia="Calibri" w:cs="Arial"/>
          <w:bCs/>
          <w:sz w:val="20"/>
        </w:rPr>
        <w:t xml:space="preserve">pon </w:t>
      </w:r>
      <w:r>
        <w:rPr>
          <w:rFonts w:eastAsia="Calibri" w:cs="Arial"/>
          <w:bCs/>
          <w:sz w:val="20"/>
        </w:rPr>
        <w:t>r</w:t>
      </w:r>
      <w:r w:rsidR="002011BA" w:rsidRPr="00553BCC">
        <w:rPr>
          <w:rFonts w:eastAsia="Calibri" w:cs="Arial"/>
          <w:bCs/>
          <w:sz w:val="20"/>
        </w:rPr>
        <w:t>equest by USEPA or MDEQ</w:t>
      </w:r>
      <w:r w:rsidR="002011BA">
        <w:rPr>
          <w:rFonts w:eastAsia="Calibri" w:cs="Arial"/>
          <w:bCs/>
          <w:sz w:val="20"/>
        </w:rPr>
        <w:t xml:space="preserve">:  </w:t>
      </w:r>
      <w:r>
        <w:rPr>
          <w:rFonts w:eastAsia="Calibri" w:cs="Arial"/>
          <w:b/>
          <w:bCs/>
          <w:sz w:val="20"/>
        </w:rPr>
        <w:t>(40 </w:t>
      </w:r>
      <w:r w:rsidR="002011BA" w:rsidRPr="002C33D7">
        <w:rPr>
          <w:rFonts w:eastAsia="Calibri" w:cs="Arial"/>
          <w:b/>
          <w:bCs/>
          <w:sz w:val="20"/>
        </w:rPr>
        <w:t>C</w:t>
      </w:r>
      <w:r>
        <w:rPr>
          <w:rFonts w:eastAsia="Calibri" w:cs="Arial"/>
          <w:b/>
          <w:bCs/>
          <w:sz w:val="20"/>
        </w:rPr>
        <w:t>FR </w:t>
      </w:r>
      <w:r w:rsidR="002011BA" w:rsidRPr="002C33D7">
        <w:rPr>
          <w:rFonts w:eastAsia="Calibri" w:cs="Arial"/>
          <w:b/>
          <w:bCs/>
          <w:sz w:val="20"/>
        </w:rPr>
        <w:t>63.11116</w:t>
      </w:r>
      <w:r w:rsidR="002011BA">
        <w:rPr>
          <w:rFonts w:eastAsia="Calibri" w:cs="Arial"/>
          <w:b/>
          <w:bCs/>
          <w:sz w:val="20"/>
        </w:rPr>
        <w:t>(b)</w:t>
      </w:r>
      <w:r w:rsidR="002011BA" w:rsidRPr="002C33D7">
        <w:rPr>
          <w:rFonts w:eastAsia="Calibri" w:cs="Arial"/>
          <w:b/>
          <w:bCs/>
          <w:sz w:val="20"/>
        </w:rPr>
        <w:t>)</w:t>
      </w:r>
    </w:p>
    <w:p w:rsidR="002011BA" w:rsidRPr="004942EA" w:rsidRDefault="002011BA" w:rsidP="003C3821">
      <w:pPr>
        <w:pStyle w:val="ListParagraph"/>
        <w:numPr>
          <w:ilvl w:val="0"/>
          <w:numId w:val="117"/>
        </w:numPr>
        <w:autoSpaceDE w:val="0"/>
        <w:autoSpaceDN w:val="0"/>
        <w:adjustRightInd w:val="0"/>
        <w:contextualSpacing/>
        <w:jc w:val="both"/>
        <w:rPr>
          <w:rFonts w:eastAsia="Calibri" w:cs="Arial"/>
          <w:sz w:val="20"/>
        </w:rPr>
      </w:pPr>
      <w:r>
        <w:rPr>
          <w:rFonts w:eastAsia="Calibri" w:cs="Arial"/>
          <w:sz w:val="20"/>
        </w:rPr>
        <w:t xml:space="preserve">Facilities are not required to submit notifications or reports, but must have records available. </w:t>
      </w:r>
    </w:p>
    <w:p w:rsidR="002011BA" w:rsidRDefault="002011BA" w:rsidP="003C3821">
      <w:pPr>
        <w:jc w:val="both"/>
        <w:rPr>
          <w:b/>
        </w:rPr>
      </w:pPr>
    </w:p>
    <w:p w:rsidR="002011BA" w:rsidRPr="00543E7D" w:rsidRDefault="002011BA" w:rsidP="002011BA">
      <w:pPr>
        <w:rPr>
          <w:b/>
          <w:u w:val="single"/>
        </w:rPr>
      </w:pPr>
      <w:r w:rsidRPr="00543E7D">
        <w:rPr>
          <w:b/>
        </w:rPr>
        <w:t xml:space="preserve">IV.  </w:t>
      </w:r>
      <w:r w:rsidRPr="00543E7D">
        <w:rPr>
          <w:b/>
          <w:u w:val="single"/>
        </w:rPr>
        <w:t>DESIGN/EQUIPMENT PARAMETER(S)</w:t>
      </w:r>
    </w:p>
    <w:p w:rsidR="002011BA" w:rsidRPr="00543E7D" w:rsidRDefault="002011BA" w:rsidP="002011BA">
      <w:pPr>
        <w:rPr>
          <w:b/>
        </w:rPr>
      </w:pPr>
    </w:p>
    <w:p w:rsidR="002011BA" w:rsidRPr="004942EA" w:rsidRDefault="002011BA" w:rsidP="002011BA">
      <w:pPr>
        <w:jc w:val="both"/>
        <w:rPr>
          <w:sz w:val="20"/>
        </w:rPr>
      </w:pPr>
      <w:r w:rsidRPr="004942EA">
        <w:rPr>
          <w:sz w:val="20"/>
        </w:rPr>
        <w:t>NA</w:t>
      </w:r>
    </w:p>
    <w:p w:rsidR="002011BA" w:rsidRDefault="002011BA" w:rsidP="002011BA">
      <w:r>
        <w:br w:type="page"/>
      </w:r>
    </w:p>
    <w:p w:rsidR="002011BA" w:rsidRPr="00543E7D" w:rsidRDefault="002011BA" w:rsidP="002011BA"/>
    <w:p w:rsidR="002011BA" w:rsidRPr="00543E7D" w:rsidRDefault="002011BA" w:rsidP="002011BA">
      <w:pPr>
        <w:jc w:val="both"/>
      </w:pPr>
      <w:r w:rsidRPr="00543E7D">
        <w:rPr>
          <w:b/>
        </w:rPr>
        <w:t xml:space="preserve">V.  </w:t>
      </w:r>
      <w:r w:rsidRPr="00543E7D">
        <w:rPr>
          <w:b/>
          <w:u w:val="single"/>
        </w:rPr>
        <w:t>TESTING/SAMPLING</w:t>
      </w:r>
    </w:p>
    <w:p w:rsidR="00E1508A" w:rsidRPr="00543E7D" w:rsidRDefault="00E1508A" w:rsidP="00E1508A">
      <w:pPr>
        <w:jc w:val="both"/>
        <w:rPr>
          <w:sz w:val="20"/>
        </w:rPr>
      </w:pPr>
      <w:r w:rsidRPr="00543E7D">
        <w:rPr>
          <w:sz w:val="20"/>
        </w:rPr>
        <w:t xml:space="preserve">Records shall be maintained on file for a period of five years.  </w:t>
      </w:r>
      <w:r w:rsidRPr="00C935C9">
        <w:rPr>
          <w:b/>
          <w:sz w:val="20"/>
        </w:rPr>
        <w:t>(R 336.1213(3)(b)(ii))</w:t>
      </w:r>
    </w:p>
    <w:p w:rsidR="002011BA" w:rsidRPr="00543E7D" w:rsidRDefault="002011BA" w:rsidP="002011BA">
      <w:pPr>
        <w:rPr>
          <w:b/>
        </w:rPr>
      </w:pPr>
    </w:p>
    <w:p w:rsidR="002011BA" w:rsidRPr="004942EA" w:rsidRDefault="002011BA" w:rsidP="002011BA">
      <w:pPr>
        <w:jc w:val="both"/>
        <w:rPr>
          <w:sz w:val="20"/>
        </w:rPr>
      </w:pPr>
      <w:r w:rsidRPr="004942EA">
        <w:rPr>
          <w:sz w:val="20"/>
        </w:rPr>
        <w:t>NA</w:t>
      </w:r>
    </w:p>
    <w:p w:rsidR="002011BA" w:rsidRPr="00543E7D" w:rsidRDefault="002011BA" w:rsidP="002011BA"/>
    <w:p w:rsidR="002011BA" w:rsidRPr="00543E7D" w:rsidRDefault="002011BA" w:rsidP="002011BA">
      <w:pPr>
        <w:jc w:val="both"/>
        <w:rPr>
          <w:b/>
        </w:rPr>
      </w:pPr>
      <w:r w:rsidRPr="00543E7D">
        <w:rPr>
          <w:b/>
        </w:rPr>
        <w:t xml:space="preserve">VI.  </w:t>
      </w:r>
      <w:r w:rsidRPr="00543E7D">
        <w:rPr>
          <w:b/>
          <w:u w:val="single"/>
        </w:rPr>
        <w:t>MONITORING/RECORDKEEPING</w:t>
      </w:r>
    </w:p>
    <w:p w:rsidR="002011BA" w:rsidRPr="00543E7D" w:rsidRDefault="002011BA" w:rsidP="002011BA">
      <w:pPr>
        <w:jc w:val="both"/>
        <w:rPr>
          <w:sz w:val="20"/>
        </w:rPr>
      </w:pPr>
      <w:r w:rsidRPr="00543E7D">
        <w:rPr>
          <w:sz w:val="20"/>
        </w:rPr>
        <w:t xml:space="preserve">Records shall be maintained on file for a period of five years.  </w:t>
      </w:r>
      <w:r w:rsidRPr="00C935C9">
        <w:rPr>
          <w:b/>
          <w:sz w:val="20"/>
        </w:rPr>
        <w:t>(R 336.1213(3)(b)(ii))</w:t>
      </w:r>
    </w:p>
    <w:p w:rsidR="002011BA" w:rsidRPr="00543E7D" w:rsidRDefault="002011BA" w:rsidP="002011BA">
      <w:pPr>
        <w:jc w:val="both"/>
        <w:rPr>
          <w:sz w:val="20"/>
        </w:rPr>
      </w:pPr>
    </w:p>
    <w:p w:rsidR="002011BA" w:rsidRPr="004942EA" w:rsidRDefault="002011BA" w:rsidP="00153643">
      <w:pPr>
        <w:pStyle w:val="ListParagraph"/>
        <w:numPr>
          <w:ilvl w:val="0"/>
          <w:numId w:val="105"/>
        </w:numPr>
        <w:autoSpaceDE w:val="0"/>
        <w:autoSpaceDN w:val="0"/>
        <w:adjustRightInd w:val="0"/>
        <w:contextualSpacing/>
        <w:jc w:val="both"/>
        <w:rPr>
          <w:rFonts w:eastAsia="Calibri" w:cs="Arial"/>
          <w:b/>
          <w:bCs/>
          <w:sz w:val="20"/>
        </w:rPr>
      </w:pPr>
      <w:r w:rsidRPr="00B90B42">
        <w:rPr>
          <w:rFonts w:eastAsia="Calibri" w:cs="Arial"/>
          <w:bCs/>
          <w:sz w:val="20"/>
        </w:rPr>
        <w:t>The permittee shall keep a record of gasoline throughput to be able to demonstrate that monthly throughput</w:t>
      </w:r>
      <w:r w:rsidRPr="004942EA">
        <w:rPr>
          <w:rFonts w:eastAsia="Calibri" w:cs="Arial"/>
          <w:bCs/>
          <w:sz w:val="20"/>
        </w:rPr>
        <w:t xml:space="preserve"> is less than 10,000 gallons and such record must be made available to USEPA or to MDEQ within 24 hours of a</w:t>
      </w:r>
      <w:r>
        <w:rPr>
          <w:rFonts w:eastAsia="Calibri" w:cs="Arial"/>
          <w:bCs/>
          <w:sz w:val="20"/>
        </w:rPr>
        <w:t xml:space="preserve"> </w:t>
      </w:r>
      <w:r w:rsidRPr="004942EA">
        <w:rPr>
          <w:rFonts w:eastAsia="Calibri" w:cs="Arial"/>
          <w:bCs/>
          <w:sz w:val="20"/>
        </w:rPr>
        <w:t xml:space="preserve">request. </w:t>
      </w:r>
      <w:r>
        <w:rPr>
          <w:rFonts w:eastAsia="Calibri" w:cs="Arial"/>
          <w:bCs/>
          <w:sz w:val="20"/>
        </w:rPr>
        <w:t xml:space="preserve"> </w:t>
      </w:r>
      <w:r w:rsidRPr="004942EA">
        <w:rPr>
          <w:rFonts w:eastAsia="Calibri" w:cs="Arial"/>
          <w:b/>
          <w:bCs/>
          <w:sz w:val="20"/>
        </w:rPr>
        <w:t>(40 CFR 63.11116(b))</w:t>
      </w:r>
    </w:p>
    <w:p w:rsidR="002011BA" w:rsidRPr="00543E7D" w:rsidRDefault="002011BA" w:rsidP="002011BA">
      <w:pPr>
        <w:jc w:val="both"/>
        <w:rPr>
          <w:b/>
          <w:sz w:val="20"/>
        </w:rPr>
      </w:pPr>
    </w:p>
    <w:p w:rsidR="002011BA" w:rsidRPr="00543E7D" w:rsidRDefault="002011BA" w:rsidP="002011BA">
      <w:pPr>
        <w:jc w:val="both"/>
        <w:rPr>
          <w:b/>
        </w:rPr>
      </w:pPr>
      <w:r w:rsidRPr="00543E7D">
        <w:rPr>
          <w:b/>
        </w:rPr>
        <w:t xml:space="preserve">VII.  </w:t>
      </w:r>
      <w:r w:rsidRPr="00543E7D">
        <w:rPr>
          <w:b/>
          <w:u w:val="single"/>
        </w:rPr>
        <w:t>REPORTING</w:t>
      </w:r>
    </w:p>
    <w:p w:rsidR="002011BA" w:rsidRPr="003F4905" w:rsidRDefault="002011BA" w:rsidP="002011BA">
      <w:pPr>
        <w:jc w:val="both"/>
        <w:rPr>
          <w:sz w:val="20"/>
        </w:rPr>
      </w:pPr>
    </w:p>
    <w:p w:rsidR="002011BA" w:rsidRPr="004B4509" w:rsidRDefault="002011BA" w:rsidP="002011BA">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2011BA" w:rsidRPr="00794966" w:rsidRDefault="002011BA" w:rsidP="002011BA">
      <w:pPr>
        <w:ind w:left="360" w:hanging="360"/>
        <w:jc w:val="both"/>
        <w:rPr>
          <w:sz w:val="20"/>
        </w:rPr>
      </w:pPr>
    </w:p>
    <w:p w:rsidR="002011BA" w:rsidRPr="00794966" w:rsidRDefault="002011BA" w:rsidP="002011BA">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2011BA" w:rsidRPr="00794966" w:rsidRDefault="002011BA" w:rsidP="002011BA">
      <w:pPr>
        <w:ind w:left="360" w:hanging="360"/>
        <w:jc w:val="both"/>
        <w:rPr>
          <w:sz w:val="20"/>
        </w:rPr>
      </w:pPr>
    </w:p>
    <w:p w:rsidR="002011BA" w:rsidRPr="00794966" w:rsidRDefault="002011BA" w:rsidP="002011BA">
      <w:pPr>
        <w:ind w:left="360" w:hanging="360"/>
        <w:jc w:val="both"/>
        <w:rPr>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appropriate AQD</w:t>
      </w:r>
      <w:r>
        <w:rPr>
          <w:sz w:val="20"/>
        </w:rPr>
        <w:t xml:space="preserve"> 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rsidR="002011BA" w:rsidRPr="00543E7D" w:rsidRDefault="002011BA" w:rsidP="002011BA">
      <w:pPr>
        <w:jc w:val="both"/>
        <w:rPr>
          <w:sz w:val="20"/>
        </w:rPr>
      </w:pPr>
    </w:p>
    <w:p w:rsidR="002011BA" w:rsidRPr="00543E7D" w:rsidRDefault="002011BA" w:rsidP="002011BA">
      <w:pPr>
        <w:jc w:val="both"/>
        <w:rPr>
          <w:b/>
          <w:sz w:val="20"/>
        </w:rPr>
      </w:pPr>
      <w:r w:rsidRPr="00543E7D">
        <w:rPr>
          <w:b/>
          <w:sz w:val="20"/>
        </w:rPr>
        <w:t>See Appendix 8</w:t>
      </w:r>
      <w:r w:rsidR="00EB3B47">
        <w:rPr>
          <w:b/>
          <w:sz w:val="20"/>
        </w:rPr>
        <w:t>-1</w:t>
      </w:r>
    </w:p>
    <w:p w:rsidR="002011BA" w:rsidRPr="00543E7D" w:rsidRDefault="002011BA" w:rsidP="002011BA">
      <w:pPr>
        <w:jc w:val="both"/>
      </w:pPr>
    </w:p>
    <w:p w:rsidR="002011BA" w:rsidRPr="00543E7D" w:rsidRDefault="002011BA" w:rsidP="002011BA">
      <w:pPr>
        <w:jc w:val="both"/>
        <w:rPr>
          <w:b/>
        </w:rPr>
      </w:pPr>
      <w:r w:rsidRPr="00543E7D">
        <w:rPr>
          <w:b/>
        </w:rPr>
        <w:t xml:space="preserve">VIII.  </w:t>
      </w:r>
      <w:r w:rsidRPr="00543E7D">
        <w:rPr>
          <w:b/>
          <w:u w:val="single"/>
        </w:rPr>
        <w:t>STACK/VENT RESTRICTION(S</w:t>
      </w:r>
      <w:r w:rsidRPr="00543E7D">
        <w:rPr>
          <w:b/>
        </w:rPr>
        <w:t>)</w:t>
      </w:r>
    </w:p>
    <w:p w:rsidR="002011BA" w:rsidRPr="00543E7D" w:rsidRDefault="002011BA" w:rsidP="002011BA">
      <w:pPr>
        <w:jc w:val="both"/>
      </w:pPr>
    </w:p>
    <w:p w:rsidR="002011BA" w:rsidRPr="00543E7D" w:rsidRDefault="002011BA" w:rsidP="002011BA">
      <w:pPr>
        <w:jc w:val="both"/>
        <w:rPr>
          <w:sz w:val="20"/>
        </w:rPr>
      </w:pPr>
      <w:r w:rsidRPr="00543E7D">
        <w:rPr>
          <w:sz w:val="20"/>
        </w:rPr>
        <w:t>NA</w:t>
      </w:r>
    </w:p>
    <w:p w:rsidR="002011BA" w:rsidRPr="00543E7D" w:rsidRDefault="002011BA" w:rsidP="002011BA">
      <w:pPr>
        <w:jc w:val="both"/>
      </w:pPr>
    </w:p>
    <w:p w:rsidR="002011BA" w:rsidRPr="00543E7D" w:rsidRDefault="002011BA" w:rsidP="002011BA">
      <w:pPr>
        <w:jc w:val="both"/>
        <w:rPr>
          <w:b/>
        </w:rPr>
      </w:pPr>
      <w:r w:rsidRPr="00543E7D">
        <w:rPr>
          <w:b/>
        </w:rPr>
        <w:t xml:space="preserve">IX.  </w:t>
      </w:r>
      <w:r w:rsidRPr="00543E7D">
        <w:rPr>
          <w:b/>
          <w:u w:val="single"/>
        </w:rPr>
        <w:t>OTHER REQUIREMENT(S)</w:t>
      </w:r>
    </w:p>
    <w:p w:rsidR="002011BA" w:rsidRPr="00543E7D" w:rsidRDefault="002011BA" w:rsidP="002011BA">
      <w:pPr>
        <w:jc w:val="both"/>
      </w:pPr>
    </w:p>
    <w:p w:rsidR="002011BA" w:rsidRPr="00857DA8" w:rsidRDefault="002011BA" w:rsidP="00153643">
      <w:pPr>
        <w:pStyle w:val="ListParagraph"/>
        <w:numPr>
          <w:ilvl w:val="0"/>
          <w:numId w:val="106"/>
        </w:numPr>
        <w:autoSpaceDE w:val="0"/>
        <w:autoSpaceDN w:val="0"/>
        <w:adjustRightInd w:val="0"/>
        <w:contextualSpacing/>
        <w:jc w:val="both"/>
        <w:rPr>
          <w:rFonts w:eastAsia="Calibri" w:cs="Arial"/>
          <w:bCs/>
          <w:sz w:val="20"/>
        </w:rPr>
      </w:pPr>
      <w:r>
        <w:rPr>
          <w:rFonts w:eastAsia="Calibri" w:cs="Arial"/>
          <w:bCs/>
          <w:sz w:val="20"/>
        </w:rPr>
        <w:t>The p</w:t>
      </w:r>
      <w:r w:rsidRPr="00B90B42">
        <w:rPr>
          <w:rFonts w:eastAsia="Calibri" w:cs="Arial"/>
          <w:bCs/>
          <w:sz w:val="20"/>
        </w:rPr>
        <w:t xml:space="preserve">ermittee shall comply with all applicable provisions of the Gasoline Distribution </w:t>
      </w:r>
      <w:r>
        <w:rPr>
          <w:rFonts w:eastAsia="Calibri" w:cs="Arial"/>
          <w:bCs/>
          <w:sz w:val="20"/>
        </w:rPr>
        <w:t>G</w:t>
      </w:r>
      <w:r w:rsidRPr="00B90B42">
        <w:rPr>
          <w:rFonts w:eastAsia="Calibri" w:cs="Arial"/>
          <w:bCs/>
          <w:sz w:val="20"/>
        </w:rPr>
        <w:t>ACT as specified in 40</w:t>
      </w:r>
      <w:r>
        <w:rPr>
          <w:rFonts w:eastAsia="Calibri" w:cs="Arial"/>
          <w:bCs/>
          <w:sz w:val="20"/>
        </w:rPr>
        <w:t> </w:t>
      </w:r>
      <w:r w:rsidRPr="00B90B42">
        <w:rPr>
          <w:rFonts w:eastAsia="Calibri" w:cs="Arial"/>
          <w:bCs/>
          <w:sz w:val="20"/>
        </w:rPr>
        <w:t>CFR</w:t>
      </w:r>
      <w:r>
        <w:rPr>
          <w:rFonts w:eastAsia="Calibri" w:cs="Arial"/>
          <w:bCs/>
          <w:sz w:val="20"/>
        </w:rPr>
        <w:t xml:space="preserve"> Part </w:t>
      </w:r>
      <w:r w:rsidRPr="00B90B42">
        <w:rPr>
          <w:rFonts w:eastAsia="Calibri" w:cs="Arial"/>
          <w:bCs/>
          <w:sz w:val="20"/>
        </w:rPr>
        <w:t>63</w:t>
      </w:r>
      <w:r>
        <w:rPr>
          <w:rFonts w:eastAsia="Calibri" w:cs="Arial"/>
          <w:bCs/>
          <w:sz w:val="20"/>
        </w:rPr>
        <w:t>,</w:t>
      </w:r>
      <w:r w:rsidRPr="00B90B42">
        <w:rPr>
          <w:rFonts w:eastAsia="Calibri" w:cs="Arial"/>
          <w:bCs/>
          <w:sz w:val="20"/>
        </w:rPr>
        <w:t xml:space="preserve"> Subpart CCCCCC</w:t>
      </w:r>
      <w:r w:rsidRPr="002B3D2E">
        <w:rPr>
          <w:rFonts w:eastAsia="Calibri" w:cs="Arial"/>
          <w:bCs/>
          <w:sz w:val="20"/>
        </w:rPr>
        <w:t>.</w:t>
      </w:r>
      <w:r w:rsidRPr="00B90B42">
        <w:rPr>
          <w:rFonts w:eastAsia="Calibri" w:cs="Arial"/>
          <w:b/>
          <w:bCs/>
          <w:sz w:val="20"/>
        </w:rPr>
        <w:t xml:space="preserve"> </w:t>
      </w:r>
      <w:r>
        <w:rPr>
          <w:rFonts w:eastAsia="Calibri" w:cs="Arial"/>
          <w:b/>
          <w:bCs/>
          <w:sz w:val="20"/>
        </w:rPr>
        <w:t xml:space="preserve"> </w:t>
      </w:r>
      <w:r w:rsidRPr="00B90B42">
        <w:rPr>
          <w:rFonts w:eastAsia="Calibri" w:cs="Arial"/>
          <w:b/>
          <w:bCs/>
          <w:sz w:val="20"/>
        </w:rPr>
        <w:t xml:space="preserve">(40 CFR </w:t>
      </w:r>
      <w:r>
        <w:rPr>
          <w:rFonts w:eastAsia="Calibri" w:cs="Arial"/>
          <w:b/>
          <w:bCs/>
          <w:sz w:val="20"/>
        </w:rPr>
        <w:t xml:space="preserve">Part </w:t>
      </w:r>
      <w:r w:rsidRPr="00B90B42">
        <w:rPr>
          <w:rFonts w:eastAsia="Calibri" w:cs="Arial"/>
          <w:b/>
          <w:bCs/>
          <w:sz w:val="20"/>
        </w:rPr>
        <w:t>63</w:t>
      </w:r>
      <w:r>
        <w:rPr>
          <w:rFonts w:eastAsia="Calibri" w:cs="Arial"/>
          <w:b/>
          <w:bCs/>
          <w:sz w:val="20"/>
        </w:rPr>
        <w:t>,</w:t>
      </w:r>
      <w:r w:rsidRPr="00B90B42">
        <w:rPr>
          <w:rFonts w:eastAsia="Calibri" w:cs="Arial"/>
          <w:b/>
          <w:bCs/>
          <w:sz w:val="20"/>
        </w:rPr>
        <w:t xml:space="preserve"> Subpart CCCCCC)</w:t>
      </w:r>
    </w:p>
    <w:p w:rsidR="002011BA" w:rsidRDefault="002011BA" w:rsidP="002011BA">
      <w:pPr>
        <w:autoSpaceDE w:val="0"/>
        <w:autoSpaceDN w:val="0"/>
        <w:adjustRightInd w:val="0"/>
        <w:jc w:val="both"/>
        <w:rPr>
          <w:rFonts w:eastAsia="Calibri" w:cs="Arial"/>
          <w:bCs/>
          <w:sz w:val="20"/>
        </w:rPr>
      </w:pPr>
    </w:p>
    <w:p w:rsidR="002011BA" w:rsidRPr="002B3D2E" w:rsidRDefault="002011BA" w:rsidP="00153643">
      <w:pPr>
        <w:pStyle w:val="ListParagraph"/>
        <w:numPr>
          <w:ilvl w:val="0"/>
          <w:numId w:val="106"/>
        </w:numPr>
        <w:autoSpaceDE w:val="0"/>
        <w:autoSpaceDN w:val="0"/>
        <w:adjustRightInd w:val="0"/>
        <w:jc w:val="both"/>
        <w:rPr>
          <w:rFonts w:eastAsia="Calibri" w:cs="Arial"/>
          <w:bCs/>
          <w:sz w:val="20"/>
        </w:rPr>
      </w:pPr>
      <w:r w:rsidRPr="002B3D2E">
        <w:rPr>
          <w:rFonts w:cs="Arial"/>
          <w:sz w:val="20"/>
        </w:rPr>
        <w:t xml:space="preserve">If </w:t>
      </w:r>
      <w:r w:rsidR="00017A53">
        <w:rPr>
          <w:rFonts w:cs="Arial"/>
          <w:sz w:val="20"/>
        </w:rPr>
        <w:t xml:space="preserve">the </w:t>
      </w:r>
      <w:r w:rsidRPr="002B3D2E">
        <w:rPr>
          <w:rFonts w:cs="Arial"/>
          <w:sz w:val="20"/>
        </w:rPr>
        <w:t xml:space="preserve">permittee’s affected source's throughput ever exceeds an applicable throughput threshold, then </w:t>
      </w:r>
      <w:r w:rsidR="00017A53">
        <w:rPr>
          <w:rFonts w:cs="Arial"/>
          <w:sz w:val="20"/>
        </w:rPr>
        <w:t xml:space="preserve">the </w:t>
      </w:r>
      <w:r w:rsidRPr="002B3D2E">
        <w:rPr>
          <w:rFonts w:cs="Arial"/>
          <w:sz w:val="20"/>
        </w:rPr>
        <w:t>permittee’s affected source will remain subject to the requirements for sources above the threshold, even if the affected source throughput later falls below the applicable throughput threshold.</w:t>
      </w:r>
      <w:r>
        <w:rPr>
          <w:rFonts w:cs="Arial"/>
          <w:sz w:val="20"/>
        </w:rPr>
        <w:t xml:space="preserve"> </w:t>
      </w:r>
      <w:r w:rsidRPr="002B3D2E">
        <w:rPr>
          <w:rFonts w:cs="Arial"/>
          <w:sz w:val="20"/>
        </w:rPr>
        <w:t xml:space="preserve"> </w:t>
      </w:r>
      <w:r w:rsidRPr="002B3D2E">
        <w:rPr>
          <w:rFonts w:cs="Arial"/>
          <w:b/>
          <w:sz w:val="20"/>
        </w:rPr>
        <w:t>(40 CFR 63.11111(</w:t>
      </w:r>
      <w:proofErr w:type="spellStart"/>
      <w:r w:rsidRPr="002B3D2E">
        <w:rPr>
          <w:rFonts w:cs="Arial"/>
          <w:b/>
          <w:sz w:val="20"/>
        </w:rPr>
        <w:t>i</w:t>
      </w:r>
      <w:proofErr w:type="spellEnd"/>
      <w:r w:rsidRPr="002B3D2E">
        <w:rPr>
          <w:rFonts w:cs="Arial"/>
          <w:b/>
          <w:sz w:val="20"/>
        </w:rPr>
        <w:t>))</w:t>
      </w:r>
    </w:p>
    <w:p w:rsidR="002011BA" w:rsidRPr="00871CA9" w:rsidRDefault="002011BA" w:rsidP="002011BA">
      <w:pPr>
        <w:rPr>
          <w:sz w:val="20"/>
        </w:rPr>
      </w:pPr>
    </w:p>
    <w:p w:rsidR="002011BA" w:rsidRPr="00FE0AD0" w:rsidRDefault="002011BA" w:rsidP="002011BA">
      <w:pPr>
        <w:jc w:val="both"/>
        <w:rPr>
          <w:sz w:val="20"/>
        </w:rPr>
      </w:pPr>
    </w:p>
    <w:p w:rsidR="002011BA" w:rsidRPr="00440957" w:rsidRDefault="002011BA" w:rsidP="002011BA">
      <w:pPr>
        <w:jc w:val="both"/>
        <w:rPr>
          <w:sz w:val="20"/>
        </w:rPr>
      </w:pPr>
      <w:r w:rsidRPr="00FE0AD0">
        <w:rPr>
          <w:b/>
          <w:sz w:val="20"/>
          <w:u w:val="single"/>
        </w:rPr>
        <w:t>Footnotes</w:t>
      </w:r>
      <w:r w:rsidRPr="00FE0AD0">
        <w:rPr>
          <w:b/>
          <w:sz w:val="20"/>
        </w:rPr>
        <w:t>:</w:t>
      </w:r>
    </w:p>
    <w:p w:rsidR="002011BA" w:rsidRPr="00FE0AD0" w:rsidRDefault="002011BA" w:rsidP="002011BA">
      <w:pPr>
        <w:jc w:val="both"/>
        <w:rPr>
          <w:sz w:val="20"/>
        </w:rPr>
      </w:pPr>
      <w:r w:rsidRPr="00FE0AD0">
        <w:rPr>
          <w:sz w:val="20"/>
          <w:vertAlign w:val="superscript"/>
        </w:rPr>
        <w:t>1</w:t>
      </w:r>
      <w:r w:rsidRPr="00FE0AD0">
        <w:rPr>
          <w:sz w:val="20"/>
        </w:rPr>
        <w:t>This condition is state</w:t>
      </w:r>
      <w:r>
        <w:rPr>
          <w:sz w:val="20"/>
        </w:rPr>
        <w:t>-</w:t>
      </w:r>
      <w:r w:rsidRPr="00FE0AD0">
        <w:rPr>
          <w:sz w:val="20"/>
        </w:rPr>
        <w:t>only enforceable</w:t>
      </w:r>
      <w:r>
        <w:rPr>
          <w:sz w:val="20"/>
        </w:rPr>
        <w:t xml:space="preserve"> and was established pursuant to Rule 201(1)(b)</w:t>
      </w:r>
      <w:r w:rsidRPr="00FE0AD0">
        <w:rPr>
          <w:sz w:val="20"/>
        </w:rPr>
        <w:t>.</w:t>
      </w:r>
    </w:p>
    <w:p w:rsidR="002011BA" w:rsidRPr="00FE0AD0" w:rsidRDefault="002011BA" w:rsidP="002011BA">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rsidR="002011BA" w:rsidRDefault="002011BA" w:rsidP="002011BA"/>
    <w:p w:rsidR="002011BA" w:rsidRDefault="002011BA" w:rsidP="002011BA">
      <w:r>
        <w:br w:type="page"/>
      </w:r>
    </w:p>
    <w:p w:rsidR="00DC6614" w:rsidRDefault="00DC6614" w:rsidP="009E1700">
      <w:pPr>
        <w:rPr>
          <w:sz w:val="20"/>
        </w:rPr>
      </w:pPr>
    </w:p>
    <w:p w:rsidR="00DC6614" w:rsidRPr="00440957" w:rsidRDefault="00DC6614" w:rsidP="009E1700">
      <w:pPr>
        <w:pStyle w:val="Heading1"/>
        <w:rPr>
          <w:sz w:val="20"/>
          <w:szCs w:val="20"/>
        </w:rPr>
      </w:pPr>
      <w:bookmarkStart w:id="74" w:name="_Toc451852116"/>
      <w:r w:rsidRPr="00393A6F">
        <w:t>D.  FLEXIBLE GROUP CONDITIONS</w:t>
      </w:r>
      <w:bookmarkEnd w:id="74"/>
    </w:p>
    <w:p w:rsidR="00DC6614" w:rsidRPr="003A327D" w:rsidRDefault="00DC6614" w:rsidP="009E1700">
      <w:pPr>
        <w:jc w:val="center"/>
        <w:rPr>
          <w:b/>
          <w:sz w:val="20"/>
        </w:rPr>
      </w:pPr>
    </w:p>
    <w:p w:rsidR="00DC6614" w:rsidRPr="00FE0AD0" w:rsidRDefault="00DC6614" w:rsidP="009E1700">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rsidR="00DC6614" w:rsidRPr="00FE0AD0" w:rsidRDefault="00DC6614" w:rsidP="009E1700">
      <w:pPr>
        <w:jc w:val="both"/>
        <w:rPr>
          <w:sz w:val="20"/>
        </w:rPr>
      </w:pPr>
    </w:p>
    <w:p w:rsidR="00DC6614" w:rsidRPr="00FE0AD0" w:rsidRDefault="00DC6614" w:rsidP="009E1700">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rsidR="00DC6614" w:rsidRDefault="00DC6614" w:rsidP="009E1700">
      <w:pPr>
        <w:jc w:val="both"/>
        <w:rPr>
          <w:sz w:val="20"/>
        </w:rPr>
      </w:pPr>
    </w:p>
    <w:p w:rsidR="00DC6614" w:rsidRPr="002B5ED5" w:rsidRDefault="00DC6614" w:rsidP="009E1700">
      <w:pPr>
        <w:pStyle w:val="Heading2"/>
        <w:tabs>
          <w:tab w:val="clear" w:pos="360"/>
          <w:tab w:val="num" w:pos="-1080"/>
        </w:tabs>
        <w:ind w:left="0"/>
        <w:rPr>
          <w:bCs/>
          <w:sz w:val="22"/>
          <w:szCs w:val="22"/>
        </w:rPr>
      </w:pPr>
      <w:bookmarkStart w:id="75" w:name="_Toc451852117"/>
      <w:r w:rsidRPr="002B5ED5">
        <w:rPr>
          <w:bCs/>
          <w:sz w:val="22"/>
          <w:szCs w:val="22"/>
        </w:rPr>
        <w:t>FLEXIBLE GROUP SUMMARY TABLE</w:t>
      </w:r>
      <w:bookmarkEnd w:id="75"/>
    </w:p>
    <w:p w:rsidR="00DC6614" w:rsidRPr="00F35ADC" w:rsidRDefault="00DC6614" w:rsidP="009E1700">
      <w:pPr>
        <w:jc w:val="center"/>
        <w:rPr>
          <w:sz w:val="20"/>
        </w:rPr>
      </w:pPr>
      <w:r w:rsidRPr="00F35ADC">
        <w:rPr>
          <w:sz w:val="20"/>
        </w:rPr>
        <w:t xml:space="preserve">The descriptions provided below are for informational purposes and do not constitute </w:t>
      </w:r>
    </w:p>
    <w:p w:rsidR="00DC6614" w:rsidRPr="00F35ADC" w:rsidRDefault="00DC6614" w:rsidP="009E1700">
      <w:pPr>
        <w:jc w:val="center"/>
        <w:rPr>
          <w:sz w:val="20"/>
        </w:rPr>
      </w:pPr>
      <w:r w:rsidRPr="00F35ADC">
        <w:rPr>
          <w:sz w:val="20"/>
        </w:rPr>
        <w:t>enforceable conditions.</w:t>
      </w:r>
    </w:p>
    <w:p w:rsidR="00DC6614" w:rsidRPr="003A327D" w:rsidRDefault="00DC6614" w:rsidP="009E1700">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4770"/>
        <w:gridCol w:w="3060"/>
      </w:tblGrid>
      <w:tr w:rsidR="00DC6614" w:rsidTr="00BF064B">
        <w:trPr>
          <w:cantSplit/>
          <w:tblHeader/>
        </w:trPr>
        <w:tc>
          <w:tcPr>
            <w:tcW w:w="2340" w:type="dxa"/>
            <w:tcBorders>
              <w:top w:val="double" w:sz="6" w:space="0" w:color="auto"/>
              <w:bottom w:val="double" w:sz="4" w:space="0" w:color="auto"/>
            </w:tcBorders>
            <w:shd w:val="pct10" w:color="auto" w:fill="auto"/>
          </w:tcPr>
          <w:p w:rsidR="00DC6614" w:rsidRPr="006D3561" w:rsidRDefault="00DC6614" w:rsidP="00DC6614">
            <w:pPr>
              <w:jc w:val="center"/>
              <w:rPr>
                <w:rFonts w:cs="Arial"/>
                <w:b/>
                <w:sz w:val="20"/>
              </w:rPr>
            </w:pPr>
            <w:r w:rsidRPr="006D3561">
              <w:rPr>
                <w:rFonts w:cs="Arial"/>
                <w:b/>
                <w:sz w:val="20"/>
              </w:rPr>
              <w:t>Flexible Group ID</w:t>
            </w:r>
          </w:p>
        </w:tc>
        <w:tc>
          <w:tcPr>
            <w:tcW w:w="4770" w:type="dxa"/>
            <w:tcBorders>
              <w:top w:val="double" w:sz="6" w:space="0" w:color="auto"/>
              <w:bottom w:val="double" w:sz="4" w:space="0" w:color="auto"/>
            </w:tcBorders>
            <w:shd w:val="pct10" w:color="auto" w:fill="auto"/>
          </w:tcPr>
          <w:p w:rsidR="00DC6614" w:rsidRPr="006D3561" w:rsidRDefault="00DC6614" w:rsidP="00DC6614">
            <w:pPr>
              <w:jc w:val="center"/>
              <w:rPr>
                <w:rFonts w:cs="Arial"/>
                <w:b/>
                <w:sz w:val="20"/>
              </w:rPr>
            </w:pPr>
            <w:r w:rsidRPr="006D3561">
              <w:rPr>
                <w:rFonts w:cs="Arial"/>
                <w:b/>
                <w:sz w:val="20"/>
              </w:rPr>
              <w:t>Flexible Group Description</w:t>
            </w:r>
          </w:p>
        </w:tc>
        <w:tc>
          <w:tcPr>
            <w:tcW w:w="3060" w:type="dxa"/>
            <w:tcBorders>
              <w:top w:val="double" w:sz="6" w:space="0" w:color="auto"/>
              <w:bottom w:val="double" w:sz="4" w:space="0" w:color="auto"/>
            </w:tcBorders>
            <w:shd w:val="pct10" w:color="auto" w:fill="auto"/>
          </w:tcPr>
          <w:p w:rsidR="00DC6614" w:rsidRPr="006D3561" w:rsidRDefault="00DC6614" w:rsidP="00DC6614">
            <w:pPr>
              <w:jc w:val="center"/>
              <w:rPr>
                <w:rFonts w:cs="Arial"/>
                <w:b/>
                <w:sz w:val="20"/>
              </w:rPr>
            </w:pPr>
            <w:r w:rsidRPr="006D3561">
              <w:rPr>
                <w:rFonts w:cs="Arial"/>
                <w:b/>
                <w:sz w:val="20"/>
              </w:rPr>
              <w:t>Associated</w:t>
            </w:r>
          </w:p>
          <w:p w:rsidR="00DC6614" w:rsidRPr="006D3561" w:rsidRDefault="00DC6614" w:rsidP="00DC6614">
            <w:pPr>
              <w:jc w:val="center"/>
              <w:rPr>
                <w:rFonts w:cs="Arial"/>
                <w:b/>
                <w:sz w:val="20"/>
              </w:rPr>
            </w:pPr>
            <w:r w:rsidRPr="006D3561">
              <w:rPr>
                <w:rFonts w:cs="Arial"/>
                <w:b/>
                <w:sz w:val="20"/>
              </w:rPr>
              <w:t>Emission Unit IDs</w:t>
            </w:r>
          </w:p>
        </w:tc>
      </w:tr>
      <w:tr w:rsidR="00DC6614" w:rsidTr="00BF064B">
        <w:trPr>
          <w:cantSplit/>
        </w:trPr>
        <w:tc>
          <w:tcPr>
            <w:tcW w:w="2340" w:type="dxa"/>
          </w:tcPr>
          <w:p w:rsidR="00DC6614" w:rsidRPr="00BB5D62" w:rsidRDefault="00DC6614" w:rsidP="00D554F6">
            <w:pPr>
              <w:rPr>
                <w:rFonts w:cs="Arial"/>
                <w:sz w:val="20"/>
              </w:rPr>
            </w:pPr>
            <w:r>
              <w:rPr>
                <w:rFonts w:cs="Arial"/>
                <w:sz w:val="20"/>
              </w:rPr>
              <w:t>FGENGINES</w:t>
            </w:r>
          </w:p>
        </w:tc>
        <w:tc>
          <w:tcPr>
            <w:tcW w:w="4770" w:type="dxa"/>
          </w:tcPr>
          <w:p w:rsidR="00DC6614" w:rsidRPr="00D031A8" w:rsidRDefault="00DC6614" w:rsidP="00DC6614">
            <w:pPr>
              <w:rPr>
                <w:sz w:val="20"/>
              </w:rPr>
            </w:pPr>
            <w:r>
              <w:rPr>
                <w:sz w:val="20"/>
              </w:rPr>
              <w:t>One or more diesel fuel-fired reciprocating engine generators, including portable units, each with a maximum nameplate capacity of 5 megawatts (MW), used for power generation including emergency back-up and/or peak power shaving.</w:t>
            </w:r>
          </w:p>
        </w:tc>
        <w:tc>
          <w:tcPr>
            <w:tcW w:w="3060" w:type="dxa"/>
          </w:tcPr>
          <w:p w:rsidR="00DC6614" w:rsidRDefault="00DC6614" w:rsidP="00D554F6">
            <w:pPr>
              <w:rPr>
                <w:rFonts w:cs="Arial"/>
                <w:sz w:val="20"/>
              </w:rPr>
            </w:pPr>
            <w:r>
              <w:rPr>
                <w:rFonts w:cs="Arial"/>
                <w:sz w:val="20"/>
              </w:rPr>
              <w:t>EUENGINES</w:t>
            </w:r>
          </w:p>
        </w:tc>
      </w:tr>
      <w:tr w:rsidR="00DD1288" w:rsidTr="00BF064B">
        <w:trPr>
          <w:cantSplit/>
        </w:trPr>
        <w:tc>
          <w:tcPr>
            <w:tcW w:w="2340" w:type="dxa"/>
          </w:tcPr>
          <w:p w:rsidR="00DD1288" w:rsidRDefault="00DD1288" w:rsidP="00017A53">
            <w:pPr>
              <w:rPr>
                <w:rFonts w:cs="Arial"/>
                <w:sz w:val="20"/>
              </w:rPr>
            </w:pPr>
            <w:r>
              <w:rPr>
                <w:rFonts w:cs="Arial"/>
                <w:sz w:val="20"/>
              </w:rPr>
              <w:t>FGMELTSHOP</w:t>
            </w:r>
          </w:p>
        </w:tc>
        <w:tc>
          <w:tcPr>
            <w:tcW w:w="4770" w:type="dxa"/>
          </w:tcPr>
          <w:p w:rsidR="00DD1288" w:rsidRDefault="00DD1288" w:rsidP="00752393">
            <w:pPr>
              <w:autoSpaceDE w:val="0"/>
              <w:autoSpaceDN w:val="0"/>
              <w:adjustRightInd w:val="0"/>
              <w:rPr>
                <w:sz w:val="20"/>
              </w:rPr>
            </w:pPr>
            <w:r>
              <w:rPr>
                <w:rFonts w:cs="Arial"/>
                <w:sz w:val="20"/>
              </w:rPr>
              <w:t>The Melt Shop includes the EUEAF, EULMF, and two vacuum tank degasser operations (EUVTD)</w:t>
            </w:r>
            <w:r w:rsidR="00017A53">
              <w:rPr>
                <w:rFonts w:cs="Arial"/>
                <w:sz w:val="20"/>
              </w:rPr>
              <w:t xml:space="preserve"> </w:t>
            </w:r>
            <w:r>
              <w:rPr>
                <w:rFonts w:cs="Arial"/>
                <w:sz w:val="20"/>
              </w:rPr>
              <w:t xml:space="preserve">at the facility.  </w:t>
            </w:r>
          </w:p>
        </w:tc>
        <w:tc>
          <w:tcPr>
            <w:tcW w:w="3060" w:type="dxa"/>
          </w:tcPr>
          <w:p w:rsidR="00DD1288" w:rsidRDefault="00DD1288" w:rsidP="00752393">
            <w:pPr>
              <w:rPr>
                <w:rFonts w:cs="Arial"/>
                <w:sz w:val="20"/>
              </w:rPr>
            </w:pPr>
            <w:r>
              <w:rPr>
                <w:rFonts w:cs="Arial"/>
                <w:sz w:val="20"/>
              </w:rPr>
              <w:t>EUEAF, EULMF</w:t>
            </w:r>
            <w:r w:rsidR="00017A53">
              <w:rPr>
                <w:rFonts w:cs="Arial"/>
                <w:sz w:val="20"/>
              </w:rPr>
              <w:t xml:space="preserve">, </w:t>
            </w:r>
            <w:r>
              <w:rPr>
                <w:rFonts w:cs="Arial"/>
                <w:sz w:val="20"/>
              </w:rPr>
              <w:t>EUVTD</w:t>
            </w:r>
          </w:p>
        </w:tc>
      </w:tr>
      <w:tr w:rsidR="00DD1288" w:rsidTr="00BF064B">
        <w:trPr>
          <w:cantSplit/>
        </w:trPr>
        <w:tc>
          <w:tcPr>
            <w:tcW w:w="2340" w:type="dxa"/>
          </w:tcPr>
          <w:p w:rsidR="00DD1288" w:rsidRDefault="00DD1288" w:rsidP="00017A53">
            <w:pPr>
              <w:rPr>
                <w:rFonts w:cs="Arial"/>
                <w:sz w:val="20"/>
              </w:rPr>
            </w:pPr>
            <w:r>
              <w:rPr>
                <w:rFonts w:cs="Arial"/>
                <w:sz w:val="20"/>
              </w:rPr>
              <w:t>FGBLDGFUG</w:t>
            </w:r>
          </w:p>
        </w:tc>
        <w:tc>
          <w:tcPr>
            <w:tcW w:w="4770" w:type="dxa"/>
          </w:tcPr>
          <w:p w:rsidR="00DD1288" w:rsidRDefault="00DD1288" w:rsidP="00752393">
            <w:pPr>
              <w:autoSpaceDE w:val="0"/>
              <w:autoSpaceDN w:val="0"/>
              <w:adjustRightInd w:val="0"/>
              <w:rPr>
                <w:rFonts w:cs="Arial"/>
                <w:sz w:val="20"/>
              </w:rPr>
            </w:pPr>
            <w:r>
              <w:rPr>
                <w:rFonts w:cs="Arial"/>
                <w:sz w:val="20"/>
              </w:rPr>
              <w:t>Processes located in the portion of the shop building</w:t>
            </w:r>
            <w:r w:rsidR="00EB3B47">
              <w:rPr>
                <w:rFonts w:cs="Arial"/>
                <w:sz w:val="20"/>
              </w:rPr>
              <w:t xml:space="preserve"> </w:t>
            </w:r>
            <w:r>
              <w:rPr>
                <w:rFonts w:cs="Arial"/>
                <w:sz w:val="20"/>
              </w:rPr>
              <w:t xml:space="preserve">that houses the EUCASTER, EULMF, and EUVTD, which vent fugitive emissions indoors that may escape the building through the roof monitor, as well as processes or activities other than </w:t>
            </w:r>
            <w:r w:rsidR="00752393">
              <w:rPr>
                <w:rFonts w:cs="Arial"/>
                <w:sz w:val="20"/>
              </w:rPr>
              <w:t xml:space="preserve">EUEAF </w:t>
            </w:r>
            <w:r>
              <w:rPr>
                <w:rFonts w:cs="Arial"/>
                <w:sz w:val="20"/>
              </w:rPr>
              <w:t xml:space="preserve">which are located in the portion of the shop building that houses </w:t>
            </w:r>
            <w:r w:rsidR="00657BB5">
              <w:rPr>
                <w:rFonts w:cs="Arial"/>
                <w:sz w:val="20"/>
              </w:rPr>
              <w:t xml:space="preserve">EUEAF </w:t>
            </w:r>
            <w:r>
              <w:rPr>
                <w:rFonts w:cs="Arial"/>
                <w:sz w:val="20"/>
              </w:rPr>
              <w:t>and which vent fugitive emissions that may escape though building vents.  A portion of the plant ventilation that is vented through the ladle bay roof monitor is controlled by the LMF baghouse.</w:t>
            </w:r>
          </w:p>
        </w:tc>
        <w:tc>
          <w:tcPr>
            <w:tcW w:w="3060" w:type="dxa"/>
          </w:tcPr>
          <w:p w:rsidR="00DD1288" w:rsidRDefault="00DD1288" w:rsidP="0021509E">
            <w:pPr>
              <w:rPr>
                <w:rFonts w:cs="Arial"/>
                <w:sz w:val="20"/>
              </w:rPr>
            </w:pPr>
            <w:r>
              <w:rPr>
                <w:rFonts w:cs="Arial"/>
                <w:sz w:val="20"/>
              </w:rPr>
              <w:t>EUCASTER, EULMF, EUVTD</w:t>
            </w:r>
          </w:p>
          <w:p w:rsidR="00DD1288" w:rsidRDefault="00DD1288" w:rsidP="0021509E">
            <w:pPr>
              <w:rPr>
                <w:rFonts w:cs="Arial"/>
                <w:sz w:val="20"/>
              </w:rPr>
            </w:pPr>
          </w:p>
        </w:tc>
      </w:tr>
      <w:tr w:rsidR="00AB7AEF" w:rsidTr="00BF064B">
        <w:trPr>
          <w:cantSplit/>
        </w:trPr>
        <w:tc>
          <w:tcPr>
            <w:tcW w:w="2340" w:type="dxa"/>
          </w:tcPr>
          <w:p w:rsidR="00AB7AEF" w:rsidRDefault="00AB7AEF" w:rsidP="00EA4E26">
            <w:pPr>
              <w:rPr>
                <w:rFonts w:cs="Arial"/>
                <w:sz w:val="20"/>
              </w:rPr>
            </w:pPr>
            <w:r>
              <w:rPr>
                <w:rFonts w:cs="Arial"/>
                <w:sz w:val="20"/>
              </w:rPr>
              <w:t>FGGHG</w:t>
            </w:r>
          </w:p>
        </w:tc>
        <w:tc>
          <w:tcPr>
            <w:tcW w:w="4770" w:type="dxa"/>
          </w:tcPr>
          <w:p w:rsidR="00AB7AEF" w:rsidRPr="0098703D" w:rsidRDefault="00752393" w:rsidP="00752393">
            <w:pPr>
              <w:jc w:val="both"/>
              <w:rPr>
                <w:rFonts w:cs="Arial"/>
                <w:sz w:val="20"/>
              </w:rPr>
            </w:pPr>
            <w:r>
              <w:rPr>
                <w:rFonts w:cs="Arial"/>
                <w:sz w:val="20"/>
              </w:rPr>
              <w:t xml:space="preserve">The conditions in this table requiring a GHG emission limit, associated recordkeeping and an Energy Efficiency Management Plan apply to the emission units associated with PTI No. 102-12A. </w:t>
            </w:r>
          </w:p>
        </w:tc>
        <w:tc>
          <w:tcPr>
            <w:tcW w:w="3060" w:type="dxa"/>
          </w:tcPr>
          <w:p w:rsidR="00AB7AEF" w:rsidRDefault="00752393" w:rsidP="00752393">
            <w:pPr>
              <w:rPr>
                <w:rFonts w:cs="Arial"/>
                <w:sz w:val="20"/>
              </w:rPr>
            </w:pPr>
            <w:r>
              <w:rPr>
                <w:rFonts w:cs="Arial"/>
                <w:sz w:val="20"/>
              </w:rPr>
              <w:t>EUEAF</w:t>
            </w:r>
            <w:r w:rsidR="00AB7AEF">
              <w:rPr>
                <w:rFonts w:cs="Arial"/>
                <w:sz w:val="20"/>
              </w:rPr>
              <w:t xml:space="preserve">, </w:t>
            </w:r>
            <w:r w:rsidR="00EA4E26">
              <w:rPr>
                <w:rFonts w:cs="Arial"/>
                <w:sz w:val="20"/>
              </w:rPr>
              <w:t>EUDUST-SILO</w:t>
            </w:r>
            <w:r w:rsidR="00783846">
              <w:rPr>
                <w:rFonts w:cs="Arial"/>
                <w:sz w:val="20"/>
              </w:rPr>
              <w:t>, EUROADS&amp;PKG-01,</w:t>
            </w:r>
            <w:r w:rsidR="00AB7AEF">
              <w:rPr>
                <w:rFonts w:cs="Arial"/>
                <w:sz w:val="20"/>
              </w:rPr>
              <w:t xml:space="preserve"> EUFLINN, EULMF, EUVTD, EUCASTER, EUCASTERCOOLTWR, EUBILLETREHEAT-WB</w:t>
            </w:r>
          </w:p>
        </w:tc>
      </w:tr>
      <w:tr w:rsidR="004B03B4" w:rsidTr="00BF064B">
        <w:trPr>
          <w:cantSplit/>
        </w:trPr>
        <w:tc>
          <w:tcPr>
            <w:tcW w:w="2340" w:type="dxa"/>
          </w:tcPr>
          <w:p w:rsidR="004B03B4" w:rsidRDefault="004B03B4" w:rsidP="00D554F6">
            <w:pPr>
              <w:rPr>
                <w:rFonts w:cs="Arial"/>
                <w:sz w:val="20"/>
              </w:rPr>
            </w:pPr>
            <w:r>
              <w:rPr>
                <w:rFonts w:cs="Arial"/>
                <w:sz w:val="20"/>
              </w:rPr>
              <w:t>FGMACTYYYYY</w:t>
            </w:r>
          </w:p>
        </w:tc>
        <w:tc>
          <w:tcPr>
            <w:tcW w:w="4770" w:type="dxa"/>
          </w:tcPr>
          <w:p w:rsidR="004B03B4" w:rsidRDefault="004B03B4" w:rsidP="00E9217C">
            <w:pPr>
              <w:autoSpaceDE w:val="0"/>
              <w:autoSpaceDN w:val="0"/>
              <w:adjustRightInd w:val="0"/>
              <w:rPr>
                <w:rFonts w:cs="Arial"/>
                <w:sz w:val="20"/>
              </w:rPr>
            </w:pPr>
            <w:r>
              <w:rPr>
                <w:rFonts w:cs="Arial"/>
                <w:sz w:val="20"/>
              </w:rPr>
              <w:t>The affected source is an existing electric arc furnace</w:t>
            </w:r>
            <w:r w:rsidR="00E9217C">
              <w:rPr>
                <w:rFonts w:cs="Arial"/>
                <w:sz w:val="20"/>
              </w:rPr>
              <w:t xml:space="preserve"> </w:t>
            </w:r>
            <w:r>
              <w:rPr>
                <w:rFonts w:cs="Arial"/>
                <w:sz w:val="20"/>
              </w:rPr>
              <w:t>(EAF) steelmaking facility that is part of an area source</w:t>
            </w:r>
            <w:r w:rsidR="00E9217C">
              <w:rPr>
                <w:rFonts w:cs="Arial"/>
                <w:sz w:val="20"/>
              </w:rPr>
              <w:t xml:space="preserve"> </w:t>
            </w:r>
            <w:r>
              <w:rPr>
                <w:rFonts w:cs="Arial"/>
                <w:sz w:val="20"/>
              </w:rPr>
              <w:t xml:space="preserve">of hazardous air pollutant (HAP) emissions. </w:t>
            </w:r>
            <w:r w:rsidR="00E9217C">
              <w:rPr>
                <w:rFonts w:cs="Arial"/>
                <w:sz w:val="20"/>
              </w:rPr>
              <w:t xml:space="preserve"> </w:t>
            </w:r>
            <w:r>
              <w:rPr>
                <w:rFonts w:cs="Arial"/>
                <w:sz w:val="20"/>
              </w:rPr>
              <w:t>The</w:t>
            </w:r>
            <w:r w:rsidR="00E9217C">
              <w:rPr>
                <w:rFonts w:cs="Arial"/>
                <w:sz w:val="20"/>
              </w:rPr>
              <w:t xml:space="preserve"> </w:t>
            </w:r>
            <w:r>
              <w:rPr>
                <w:rFonts w:cs="Arial"/>
                <w:sz w:val="20"/>
              </w:rPr>
              <w:t>affected source is an EAF steelmaking facility as</w:t>
            </w:r>
            <w:r w:rsidR="00E9217C">
              <w:rPr>
                <w:rFonts w:cs="Arial"/>
                <w:sz w:val="20"/>
              </w:rPr>
              <w:t xml:space="preserve"> </w:t>
            </w:r>
            <w:r>
              <w:rPr>
                <w:rFonts w:cs="Arial"/>
                <w:sz w:val="20"/>
              </w:rPr>
              <w:t>defined by 40 CFR Part 63</w:t>
            </w:r>
            <w:r w:rsidR="00E9217C">
              <w:rPr>
                <w:rFonts w:cs="Arial"/>
                <w:sz w:val="20"/>
              </w:rPr>
              <w:t>,</w:t>
            </w:r>
            <w:r>
              <w:rPr>
                <w:rFonts w:cs="Arial"/>
                <w:sz w:val="20"/>
              </w:rPr>
              <w:t xml:space="preserve"> Subpart YYYYY.</w:t>
            </w:r>
          </w:p>
        </w:tc>
        <w:tc>
          <w:tcPr>
            <w:tcW w:w="3060" w:type="dxa"/>
          </w:tcPr>
          <w:p w:rsidR="004B03B4" w:rsidRDefault="009C4467" w:rsidP="00752393">
            <w:pPr>
              <w:rPr>
                <w:rFonts w:cs="Arial"/>
                <w:sz w:val="20"/>
              </w:rPr>
            </w:pPr>
            <w:r>
              <w:rPr>
                <w:rFonts w:cs="Arial"/>
                <w:sz w:val="20"/>
              </w:rPr>
              <w:t xml:space="preserve">EUEAF </w:t>
            </w:r>
          </w:p>
        </w:tc>
      </w:tr>
      <w:tr w:rsidR="004B03B4" w:rsidTr="00BF064B">
        <w:trPr>
          <w:cantSplit/>
        </w:trPr>
        <w:tc>
          <w:tcPr>
            <w:tcW w:w="2340" w:type="dxa"/>
          </w:tcPr>
          <w:p w:rsidR="004B03B4" w:rsidRDefault="004B03B4" w:rsidP="00654971">
            <w:pPr>
              <w:rPr>
                <w:rFonts w:cs="Arial"/>
                <w:sz w:val="20"/>
              </w:rPr>
            </w:pPr>
            <w:r>
              <w:rPr>
                <w:rFonts w:cs="Arial"/>
                <w:sz w:val="20"/>
              </w:rPr>
              <w:t>FGNSPS</w:t>
            </w:r>
            <w:r w:rsidR="00654971">
              <w:rPr>
                <w:rFonts w:cs="Arial"/>
                <w:sz w:val="20"/>
              </w:rPr>
              <w:t>-</w:t>
            </w:r>
            <w:r>
              <w:rPr>
                <w:rFonts w:cs="Arial"/>
                <w:sz w:val="20"/>
              </w:rPr>
              <w:t>SI-ICE</w:t>
            </w:r>
          </w:p>
        </w:tc>
        <w:tc>
          <w:tcPr>
            <w:tcW w:w="4770" w:type="dxa"/>
          </w:tcPr>
          <w:p w:rsidR="004B03B4" w:rsidRPr="00AB7508" w:rsidRDefault="004B03B4" w:rsidP="00E87861">
            <w:pPr>
              <w:jc w:val="both"/>
              <w:rPr>
                <w:sz w:val="20"/>
              </w:rPr>
            </w:pPr>
            <w:r>
              <w:rPr>
                <w:sz w:val="20"/>
              </w:rPr>
              <w:t>This table contains requirements of the New Source Performance Standards for Stationary Spark Ignition - Internal Combustion Engines, 40 CFR 60 Subpart JJJJ for spark ignition (SI, i.e</w:t>
            </w:r>
            <w:r w:rsidR="00E87861">
              <w:rPr>
                <w:sz w:val="20"/>
              </w:rPr>
              <w:t>.</w:t>
            </w:r>
            <w:r>
              <w:rPr>
                <w:sz w:val="20"/>
              </w:rPr>
              <w:t xml:space="preserve"> natural gas/propane) emergency generators.</w:t>
            </w:r>
          </w:p>
        </w:tc>
        <w:tc>
          <w:tcPr>
            <w:tcW w:w="3060" w:type="dxa"/>
          </w:tcPr>
          <w:p w:rsidR="004B03B4" w:rsidRDefault="004B03B4" w:rsidP="00D554F6">
            <w:pPr>
              <w:rPr>
                <w:rFonts w:cs="Arial"/>
                <w:sz w:val="20"/>
              </w:rPr>
            </w:pPr>
            <w:r>
              <w:rPr>
                <w:rFonts w:cs="Arial"/>
                <w:sz w:val="20"/>
              </w:rPr>
              <w:t>EUADMINGEN</w:t>
            </w:r>
          </w:p>
        </w:tc>
      </w:tr>
      <w:tr w:rsidR="004B03B4" w:rsidTr="00BF064B">
        <w:trPr>
          <w:cantSplit/>
        </w:trPr>
        <w:tc>
          <w:tcPr>
            <w:tcW w:w="2340" w:type="dxa"/>
          </w:tcPr>
          <w:p w:rsidR="004B03B4" w:rsidRDefault="004B03B4" w:rsidP="00D554F6">
            <w:pPr>
              <w:rPr>
                <w:rFonts w:cs="Arial"/>
                <w:sz w:val="20"/>
              </w:rPr>
            </w:pPr>
            <w:r>
              <w:rPr>
                <w:rFonts w:cs="Arial"/>
                <w:sz w:val="20"/>
              </w:rPr>
              <w:lastRenderedPageBreak/>
              <w:t>FGMACT-ZZZZ-EMERGENCY RICE</w:t>
            </w:r>
          </w:p>
        </w:tc>
        <w:tc>
          <w:tcPr>
            <w:tcW w:w="4770" w:type="dxa"/>
          </w:tcPr>
          <w:p w:rsidR="004B03B4" w:rsidRPr="00AB7508" w:rsidRDefault="004B03B4" w:rsidP="00B823FE">
            <w:pPr>
              <w:jc w:val="both"/>
              <w:rPr>
                <w:sz w:val="20"/>
              </w:rPr>
            </w:pPr>
            <w:r w:rsidRPr="00C7015F">
              <w:rPr>
                <w:color w:val="000000"/>
                <w:sz w:val="20"/>
              </w:rPr>
              <w:t xml:space="preserve">Each existing </w:t>
            </w:r>
            <w:r>
              <w:rPr>
                <w:color w:val="000000"/>
                <w:sz w:val="20"/>
              </w:rPr>
              <w:t xml:space="preserve">emergency </w:t>
            </w:r>
            <w:r w:rsidRPr="0089402B">
              <w:rPr>
                <w:color w:val="000000"/>
                <w:sz w:val="20"/>
              </w:rPr>
              <w:t xml:space="preserve">stationary reciprocating internal combustion engines (RICE) </w:t>
            </w:r>
            <w:r w:rsidRPr="00C7015F">
              <w:rPr>
                <w:color w:val="000000"/>
                <w:sz w:val="20"/>
              </w:rPr>
              <w:t xml:space="preserve">as identified within 40 </w:t>
            </w:r>
            <w:r>
              <w:rPr>
                <w:color w:val="000000"/>
                <w:sz w:val="20"/>
              </w:rPr>
              <w:t>CFR Part</w:t>
            </w:r>
            <w:r w:rsidRPr="00C7015F">
              <w:rPr>
                <w:color w:val="000000"/>
                <w:sz w:val="20"/>
              </w:rPr>
              <w:t xml:space="preserve"> 63, Subpart </w:t>
            </w:r>
            <w:r>
              <w:rPr>
                <w:color w:val="000000"/>
                <w:sz w:val="20"/>
              </w:rPr>
              <w:t>ZZZZ</w:t>
            </w:r>
            <w:r w:rsidRPr="00C7015F">
              <w:rPr>
                <w:sz w:val="20"/>
              </w:rPr>
              <w:t>,</w:t>
            </w:r>
            <w:r w:rsidRPr="00C7015F">
              <w:rPr>
                <w:rFonts w:ascii="Times New Roman" w:hAnsi="Times New Roman"/>
                <w:sz w:val="20"/>
              </w:rPr>
              <w:t xml:space="preserve"> </w:t>
            </w:r>
            <w:r w:rsidRPr="00C7015F">
              <w:rPr>
                <w:sz w:val="20"/>
              </w:rPr>
              <w:t>63.</w:t>
            </w:r>
            <w:r>
              <w:rPr>
                <w:sz w:val="20"/>
              </w:rPr>
              <w:t>6590</w:t>
            </w:r>
            <w:r w:rsidRPr="00C7015F">
              <w:rPr>
                <w:sz w:val="20"/>
              </w:rPr>
              <w:t>(a</w:t>
            </w:r>
            <w:r>
              <w:rPr>
                <w:sz w:val="20"/>
              </w:rPr>
              <w:t>)(1</w:t>
            </w:r>
            <w:r w:rsidRPr="00C7015F">
              <w:rPr>
                <w:sz w:val="20"/>
              </w:rPr>
              <w:t>)</w:t>
            </w:r>
            <w:r>
              <w:rPr>
                <w:sz w:val="20"/>
              </w:rPr>
              <w:t xml:space="preserve">, </w:t>
            </w:r>
            <w:r w:rsidRPr="00543E7D">
              <w:rPr>
                <w:sz w:val="20"/>
              </w:rPr>
              <w:t>and is exempt from the requirements of Rule 201 pursuant to Rules</w:t>
            </w:r>
            <w:r>
              <w:rPr>
                <w:sz w:val="20"/>
              </w:rPr>
              <w:t> 282(b) or 285(g)</w:t>
            </w:r>
          </w:p>
        </w:tc>
        <w:tc>
          <w:tcPr>
            <w:tcW w:w="3060" w:type="dxa"/>
          </w:tcPr>
          <w:p w:rsidR="004B03B4" w:rsidRDefault="004B03B4" w:rsidP="00BF064B">
            <w:pPr>
              <w:rPr>
                <w:rFonts w:cs="Arial"/>
                <w:sz w:val="20"/>
              </w:rPr>
            </w:pPr>
            <w:r>
              <w:rPr>
                <w:rFonts w:cs="Arial"/>
                <w:sz w:val="20"/>
              </w:rPr>
              <w:t>EUFINISHINGGEN, EUMAINPUMPHOUSEGEN</w:t>
            </w:r>
          </w:p>
        </w:tc>
      </w:tr>
      <w:tr w:rsidR="00ED7402" w:rsidTr="00BF064B">
        <w:trPr>
          <w:cantSplit/>
        </w:trPr>
        <w:tc>
          <w:tcPr>
            <w:tcW w:w="2340" w:type="dxa"/>
          </w:tcPr>
          <w:p w:rsidR="00ED7402" w:rsidRPr="001B5E34" w:rsidRDefault="00ED7402" w:rsidP="007B243E">
            <w:pPr>
              <w:rPr>
                <w:rFonts w:cs="Arial"/>
                <w:sz w:val="20"/>
              </w:rPr>
            </w:pPr>
            <w:r>
              <w:rPr>
                <w:rFonts w:cs="Arial"/>
                <w:sz w:val="20"/>
              </w:rPr>
              <w:t>FGRULE290</w:t>
            </w:r>
          </w:p>
        </w:tc>
        <w:tc>
          <w:tcPr>
            <w:tcW w:w="4770" w:type="dxa"/>
          </w:tcPr>
          <w:p w:rsidR="00ED7402" w:rsidRPr="00660D40" w:rsidRDefault="00ED7402" w:rsidP="007B243E">
            <w:pPr>
              <w:jc w:val="both"/>
              <w:rPr>
                <w:sz w:val="20"/>
              </w:rPr>
            </w:pPr>
            <w:r w:rsidRPr="00D25BFE">
              <w:rPr>
                <w:sz w:val="20"/>
              </w:rPr>
              <w:t>Any emission unit that emits air contaminants and is exempt from the requirements of Rule 201 pursuant to Rules 278 and 290.</w:t>
            </w:r>
          </w:p>
        </w:tc>
        <w:tc>
          <w:tcPr>
            <w:tcW w:w="3060" w:type="dxa"/>
          </w:tcPr>
          <w:p w:rsidR="00ED7402" w:rsidRDefault="00ED7402" w:rsidP="007B243E">
            <w:pPr>
              <w:rPr>
                <w:rFonts w:cs="Arial"/>
                <w:sz w:val="20"/>
              </w:rPr>
            </w:pPr>
            <w:r>
              <w:rPr>
                <w:rFonts w:cs="Arial"/>
                <w:sz w:val="20"/>
              </w:rPr>
              <w:t>EUPAINTING</w:t>
            </w:r>
          </w:p>
          <w:p w:rsidR="00ED7402" w:rsidRDefault="00ED7402" w:rsidP="007B243E">
            <w:pPr>
              <w:rPr>
                <w:rFonts w:cs="Arial"/>
                <w:sz w:val="20"/>
              </w:rPr>
            </w:pPr>
            <w:r>
              <w:rPr>
                <w:rFonts w:cs="Arial"/>
                <w:sz w:val="20"/>
              </w:rPr>
              <w:t>EUTURNER</w:t>
            </w:r>
          </w:p>
          <w:p w:rsidR="00ED7402" w:rsidRPr="001B5E34" w:rsidRDefault="00ED7402" w:rsidP="007B243E">
            <w:pPr>
              <w:rPr>
                <w:rFonts w:cs="Arial"/>
                <w:sz w:val="20"/>
              </w:rPr>
            </w:pPr>
            <w:r>
              <w:rPr>
                <w:rFonts w:cs="Arial"/>
                <w:sz w:val="20"/>
              </w:rPr>
              <w:t>EUMILLSAWBH</w:t>
            </w:r>
          </w:p>
        </w:tc>
      </w:tr>
      <w:tr w:rsidR="00ED7402" w:rsidTr="00BF064B">
        <w:trPr>
          <w:cantSplit/>
        </w:trPr>
        <w:tc>
          <w:tcPr>
            <w:tcW w:w="2340" w:type="dxa"/>
          </w:tcPr>
          <w:p w:rsidR="00ED7402" w:rsidRPr="00BB5D62" w:rsidRDefault="00ED7402" w:rsidP="007B243E">
            <w:pPr>
              <w:rPr>
                <w:rFonts w:cs="Arial"/>
                <w:sz w:val="20"/>
              </w:rPr>
            </w:pPr>
            <w:r>
              <w:rPr>
                <w:rFonts w:cs="Arial"/>
                <w:sz w:val="20"/>
              </w:rPr>
              <w:t>FGCOLDCLEANERS</w:t>
            </w:r>
          </w:p>
        </w:tc>
        <w:tc>
          <w:tcPr>
            <w:tcW w:w="4770" w:type="dxa"/>
          </w:tcPr>
          <w:p w:rsidR="00ED7402" w:rsidRPr="00BB5D62" w:rsidRDefault="00ED7402" w:rsidP="007B243E">
            <w:pPr>
              <w:jc w:val="both"/>
              <w:rPr>
                <w:rFonts w:cs="Arial"/>
                <w:sz w:val="20"/>
              </w:rPr>
            </w:pPr>
            <w:r w:rsidRPr="001D2A4B">
              <w:rPr>
                <w:sz w:val="20"/>
              </w:rPr>
              <w:t>Any cold cleaner that is grandfathered or exempt from Rule 201 pursuant to Rule 278 and Rule 281(h) or Rule 285(r)(iv).  Existing cold cleaners were placed into operation prior to July 1, 1979.  New cold cleaners were placed into operation on or after July 1, 1979.</w:t>
            </w:r>
          </w:p>
        </w:tc>
        <w:tc>
          <w:tcPr>
            <w:tcW w:w="3060" w:type="dxa"/>
          </w:tcPr>
          <w:p w:rsidR="00ED7402" w:rsidRPr="00BB5D62" w:rsidRDefault="00ED7402" w:rsidP="007B243E">
            <w:pPr>
              <w:rPr>
                <w:rFonts w:cs="Arial"/>
                <w:sz w:val="20"/>
              </w:rPr>
            </w:pPr>
            <w:r>
              <w:rPr>
                <w:rFonts w:cs="Arial"/>
                <w:sz w:val="20"/>
              </w:rPr>
              <w:t>EUPARTSWASHER</w:t>
            </w:r>
          </w:p>
        </w:tc>
      </w:tr>
    </w:tbl>
    <w:p w:rsidR="00752546" w:rsidRDefault="00752546" w:rsidP="009E1700">
      <w:pPr>
        <w:rPr>
          <w:sz w:val="20"/>
        </w:rPr>
      </w:pPr>
    </w:p>
    <w:p w:rsidR="00752546" w:rsidRDefault="00752546" w:rsidP="009E1700">
      <w:pPr>
        <w:rPr>
          <w:sz w:val="20"/>
        </w:rPr>
      </w:pPr>
      <w:r>
        <w:rPr>
          <w:sz w:val="20"/>
        </w:rPr>
        <w:br w:type="page"/>
      </w:r>
    </w:p>
    <w:p w:rsidR="005F4468" w:rsidRPr="00A86D8D" w:rsidRDefault="0059068C" w:rsidP="009E1700">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76" w:name="_Toc451852118"/>
      <w:r>
        <w:lastRenderedPageBreak/>
        <w:t>FGENGINES</w:t>
      </w:r>
      <w:bookmarkEnd w:id="76"/>
    </w:p>
    <w:p w:rsidR="005F4468" w:rsidRPr="00EE02F9" w:rsidRDefault="005F4468" w:rsidP="009E1700">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1269FC" w:rsidRPr="00F30023" w:rsidRDefault="001269FC" w:rsidP="009E1700">
      <w:pPr>
        <w:rPr>
          <w:sz w:val="20"/>
        </w:rPr>
      </w:pPr>
    </w:p>
    <w:p w:rsidR="001269FC" w:rsidRDefault="001269FC" w:rsidP="009E1700">
      <w:pPr>
        <w:jc w:val="both"/>
        <w:rPr>
          <w:b/>
          <w:u w:val="single"/>
        </w:rPr>
      </w:pPr>
      <w:r>
        <w:rPr>
          <w:b/>
          <w:u w:val="single"/>
        </w:rPr>
        <w:t>DESCRIPTION</w:t>
      </w:r>
    </w:p>
    <w:p w:rsidR="001269FC" w:rsidRPr="00FE0AD0" w:rsidRDefault="001269FC" w:rsidP="009E1700">
      <w:pPr>
        <w:jc w:val="both"/>
        <w:rPr>
          <w:b/>
          <w:sz w:val="20"/>
        </w:rPr>
      </w:pPr>
    </w:p>
    <w:p w:rsidR="001269FC" w:rsidRDefault="001269FC" w:rsidP="009E1700">
      <w:pPr>
        <w:jc w:val="both"/>
        <w:rPr>
          <w:sz w:val="20"/>
        </w:rPr>
      </w:pPr>
      <w:r>
        <w:rPr>
          <w:sz w:val="20"/>
        </w:rPr>
        <w:t>One or more diesel fuel-fired reciprocating engine generators, including portable units, each with a maximum nameplate capacity of 5 megawatts (MW), used for power generation including emergency back-up and/or peak power shaving.</w:t>
      </w:r>
    </w:p>
    <w:p w:rsidR="002755FD" w:rsidRDefault="002755FD" w:rsidP="009E1700">
      <w:pPr>
        <w:jc w:val="both"/>
        <w:rPr>
          <w:sz w:val="20"/>
        </w:rPr>
      </w:pPr>
    </w:p>
    <w:p w:rsidR="002755FD" w:rsidRPr="0088003A" w:rsidRDefault="002755FD" w:rsidP="009E1700">
      <w:pPr>
        <w:jc w:val="both"/>
        <w:rPr>
          <w:sz w:val="20"/>
        </w:rPr>
      </w:pPr>
      <w:r w:rsidRPr="002755FD">
        <w:rPr>
          <w:b/>
          <w:sz w:val="20"/>
        </w:rPr>
        <w:t>Emission Unit:</w:t>
      </w:r>
      <w:r>
        <w:rPr>
          <w:b/>
          <w:sz w:val="20"/>
        </w:rPr>
        <w:t xml:space="preserve">  </w:t>
      </w:r>
      <w:r w:rsidR="0059068C">
        <w:rPr>
          <w:sz w:val="20"/>
        </w:rPr>
        <w:t>EUENGINES</w:t>
      </w:r>
    </w:p>
    <w:p w:rsidR="00260D9B" w:rsidRDefault="00260D9B" w:rsidP="009E1700">
      <w:pPr>
        <w:jc w:val="both"/>
        <w:rPr>
          <w:sz w:val="20"/>
        </w:rPr>
      </w:pPr>
    </w:p>
    <w:p w:rsidR="001269FC" w:rsidRDefault="001269FC" w:rsidP="009E1700">
      <w:pPr>
        <w:jc w:val="both"/>
        <w:rPr>
          <w:b/>
          <w:u w:val="single"/>
        </w:rPr>
      </w:pPr>
      <w:r>
        <w:rPr>
          <w:b/>
          <w:u w:val="single"/>
        </w:rPr>
        <w:t>POLLUTION CONTROL EQUIPMENT</w:t>
      </w:r>
    </w:p>
    <w:p w:rsidR="00260D9B" w:rsidRDefault="00260D9B" w:rsidP="009E1700">
      <w:pPr>
        <w:jc w:val="both"/>
        <w:rPr>
          <w:b/>
          <w:u w:val="single"/>
        </w:rPr>
      </w:pPr>
    </w:p>
    <w:p w:rsidR="00260D9B" w:rsidRPr="00260D9B" w:rsidRDefault="00260D9B" w:rsidP="009E1700">
      <w:pPr>
        <w:jc w:val="both"/>
        <w:rPr>
          <w:sz w:val="20"/>
        </w:rPr>
      </w:pPr>
      <w:r w:rsidRPr="00260D9B">
        <w:rPr>
          <w:sz w:val="20"/>
        </w:rPr>
        <w:t>NA</w:t>
      </w:r>
    </w:p>
    <w:p w:rsidR="001269FC" w:rsidRPr="008B5C27" w:rsidRDefault="001269FC" w:rsidP="009E1700">
      <w:pPr>
        <w:rPr>
          <w:sz w:val="20"/>
        </w:rPr>
      </w:pPr>
    </w:p>
    <w:p w:rsidR="001269FC" w:rsidRDefault="001269FC" w:rsidP="009E1700">
      <w:pPr>
        <w:jc w:val="both"/>
        <w:rPr>
          <w:b/>
          <w:u w:val="single"/>
        </w:rPr>
      </w:pPr>
      <w:r>
        <w:rPr>
          <w:b/>
        </w:rPr>
        <w:t xml:space="preserve">I.  </w:t>
      </w:r>
      <w:r>
        <w:rPr>
          <w:b/>
          <w:u w:val="single"/>
        </w:rPr>
        <w:t>EMISSION LIMIT(S)</w:t>
      </w:r>
    </w:p>
    <w:p w:rsidR="001269FC" w:rsidRPr="00FE0AD0" w:rsidRDefault="001269FC" w:rsidP="009E170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09"/>
        <w:gridCol w:w="1620"/>
        <w:gridCol w:w="1620"/>
      </w:tblGrid>
      <w:tr w:rsidR="001269FC" w:rsidTr="0088003A">
        <w:trPr>
          <w:cantSplit/>
          <w:tblHeader/>
        </w:trPr>
        <w:tc>
          <w:tcPr>
            <w:tcW w:w="1626" w:type="dxa"/>
            <w:tcBorders>
              <w:top w:val="single" w:sz="4" w:space="0" w:color="auto"/>
              <w:left w:val="single" w:sz="4" w:space="0" w:color="auto"/>
              <w:bottom w:val="single" w:sz="4" w:space="0" w:color="auto"/>
              <w:right w:val="single" w:sz="4" w:space="0" w:color="auto"/>
            </w:tcBorders>
          </w:tcPr>
          <w:p w:rsidR="001269FC" w:rsidRPr="00BD3DE3" w:rsidRDefault="001269FC" w:rsidP="00B823FE">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1269FC" w:rsidRPr="00BD3DE3" w:rsidRDefault="001269FC" w:rsidP="00B823FE">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1269FC" w:rsidRDefault="001269FC" w:rsidP="00B823FE">
            <w:pPr>
              <w:jc w:val="center"/>
              <w:rPr>
                <w:b/>
                <w:sz w:val="20"/>
              </w:rPr>
            </w:pPr>
            <w:r>
              <w:rPr>
                <w:b/>
                <w:sz w:val="20"/>
              </w:rPr>
              <w:t>Time Period/ Operating Scenario</w:t>
            </w:r>
          </w:p>
        </w:tc>
        <w:tc>
          <w:tcPr>
            <w:tcW w:w="1709" w:type="dxa"/>
            <w:tcBorders>
              <w:top w:val="single" w:sz="4" w:space="0" w:color="auto"/>
              <w:left w:val="single" w:sz="4" w:space="0" w:color="auto"/>
              <w:bottom w:val="single" w:sz="4" w:space="0" w:color="auto"/>
              <w:right w:val="single" w:sz="4" w:space="0" w:color="auto"/>
            </w:tcBorders>
          </w:tcPr>
          <w:p w:rsidR="001269FC" w:rsidRPr="00BD3DE3" w:rsidRDefault="001269FC" w:rsidP="00B823FE">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rsidR="001269FC" w:rsidRDefault="001269FC" w:rsidP="00B823FE">
            <w:pPr>
              <w:jc w:val="center"/>
              <w:rPr>
                <w:b/>
                <w:sz w:val="20"/>
              </w:rPr>
            </w:pPr>
            <w:r>
              <w:rPr>
                <w:b/>
                <w:sz w:val="20"/>
              </w:rPr>
              <w:t>Monitoring/</w:t>
            </w:r>
          </w:p>
          <w:p w:rsidR="001269FC" w:rsidRPr="00BD3DE3" w:rsidRDefault="001269FC" w:rsidP="00B823FE">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rsidR="001269FC" w:rsidRPr="00BD3DE3" w:rsidRDefault="001269FC" w:rsidP="00B823FE">
            <w:pPr>
              <w:jc w:val="center"/>
              <w:rPr>
                <w:b/>
                <w:sz w:val="20"/>
              </w:rPr>
            </w:pPr>
            <w:r w:rsidRPr="00BD3DE3">
              <w:rPr>
                <w:b/>
                <w:sz w:val="20"/>
              </w:rPr>
              <w:t>Underlying</w:t>
            </w:r>
            <w:r>
              <w:rPr>
                <w:b/>
                <w:sz w:val="20"/>
              </w:rPr>
              <w:t xml:space="preserve"> </w:t>
            </w:r>
            <w:r w:rsidRPr="00BD3DE3">
              <w:rPr>
                <w:b/>
                <w:sz w:val="20"/>
              </w:rPr>
              <w:t>Applicable Requirements</w:t>
            </w:r>
          </w:p>
        </w:tc>
      </w:tr>
      <w:tr w:rsidR="001269FC" w:rsidTr="0088003A">
        <w:trPr>
          <w:cantSplit/>
        </w:trPr>
        <w:tc>
          <w:tcPr>
            <w:tcW w:w="1626" w:type="dxa"/>
            <w:tcBorders>
              <w:top w:val="single" w:sz="4" w:space="0" w:color="auto"/>
              <w:left w:val="single" w:sz="4" w:space="0" w:color="auto"/>
              <w:bottom w:val="single" w:sz="4" w:space="0" w:color="auto"/>
              <w:right w:val="single" w:sz="4" w:space="0" w:color="auto"/>
            </w:tcBorders>
          </w:tcPr>
          <w:p w:rsidR="001269FC" w:rsidRPr="00095B77" w:rsidRDefault="001269FC" w:rsidP="00B823FE">
            <w:pPr>
              <w:rPr>
                <w:sz w:val="20"/>
              </w:rPr>
            </w:pPr>
            <w:r w:rsidRPr="00095B77">
              <w:rPr>
                <w:sz w:val="20"/>
              </w:rPr>
              <w:t>1.</w:t>
            </w:r>
            <w:r>
              <w:rPr>
                <w:sz w:val="20"/>
              </w:rPr>
              <w:t xml:space="preserve">  NO</w:t>
            </w:r>
            <w:r w:rsidRPr="00F015F3">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rsidR="001269FC" w:rsidRPr="00172E09" w:rsidRDefault="001269FC" w:rsidP="00B823FE">
            <w:pPr>
              <w:jc w:val="center"/>
              <w:rPr>
                <w:rFonts w:cs="Arial"/>
                <w:sz w:val="20"/>
              </w:rPr>
            </w:pPr>
            <w:r>
              <w:rPr>
                <w:sz w:val="20"/>
              </w:rPr>
              <w:t xml:space="preserve">515 </w:t>
            </w:r>
            <w:r w:rsidR="00C732E6">
              <w:rPr>
                <w:sz w:val="20"/>
              </w:rPr>
              <w:t>lb.</w:t>
            </w:r>
            <w:r>
              <w:rPr>
                <w:sz w:val="20"/>
              </w:rPr>
              <w:t>/1000 gal</w:t>
            </w:r>
            <w:r w:rsidR="00172E0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1269FC" w:rsidRPr="00BD3DE3" w:rsidRDefault="001269FC" w:rsidP="00B823FE">
            <w:pPr>
              <w:jc w:val="center"/>
              <w:rPr>
                <w:sz w:val="20"/>
              </w:rPr>
            </w:pPr>
            <w:r>
              <w:rPr>
                <w:sz w:val="20"/>
              </w:rPr>
              <w:t>Test Method</w:t>
            </w:r>
          </w:p>
        </w:tc>
        <w:tc>
          <w:tcPr>
            <w:tcW w:w="1709" w:type="dxa"/>
            <w:tcBorders>
              <w:top w:val="single" w:sz="4" w:space="0" w:color="auto"/>
              <w:left w:val="single" w:sz="4" w:space="0" w:color="auto"/>
              <w:bottom w:val="single" w:sz="4" w:space="0" w:color="auto"/>
              <w:right w:val="single" w:sz="4" w:space="0" w:color="auto"/>
            </w:tcBorders>
          </w:tcPr>
          <w:p w:rsidR="001269FC" w:rsidRPr="00BD3DE3" w:rsidRDefault="0059068C" w:rsidP="0088003A">
            <w:pPr>
              <w:jc w:val="center"/>
              <w:rPr>
                <w:sz w:val="20"/>
              </w:rPr>
            </w:pPr>
            <w:r>
              <w:rPr>
                <w:sz w:val="20"/>
              </w:rPr>
              <w:t>FGENGINES</w:t>
            </w:r>
          </w:p>
        </w:tc>
        <w:tc>
          <w:tcPr>
            <w:tcW w:w="1620" w:type="dxa"/>
            <w:tcBorders>
              <w:top w:val="single" w:sz="4" w:space="0" w:color="auto"/>
              <w:left w:val="single" w:sz="4" w:space="0" w:color="auto"/>
              <w:bottom w:val="single" w:sz="4" w:space="0" w:color="auto"/>
              <w:right w:val="single" w:sz="4" w:space="0" w:color="auto"/>
            </w:tcBorders>
          </w:tcPr>
          <w:p w:rsidR="001269FC" w:rsidRPr="00BD3DE3" w:rsidRDefault="001269FC" w:rsidP="00B823FE">
            <w:pPr>
              <w:jc w:val="center"/>
              <w:rPr>
                <w:sz w:val="20"/>
              </w:rPr>
            </w:pPr>
            <w:r>
              <w:rPr>
                <w:sz w:val="20"/>
              </w:rPr>
              <w:t>SC V.1</w:t>
            </w:r>
          </w:p>
        </w:tc>
        <w:tc>
          <w:tcPr>
            <w:tcW w:w="1620" w:type="dxa"/>
            <w:tcBorders>
              <w:top w:val="single" w:sz="4" w:space="0" w:color="auto"/>
              <w:left w:val="single" w:sz="4" w:space="0" w:color="auto"/>
              <w:bottom w:val="single" w:sz="4" w:space="0" w:color="auto"/>
              <w:right w:val="single" w:sz="4" w:space="0" w:color="auto"/>
            </w:tcBorders>
          </w:tcPr>
          <w:p w:rsidR="001269FC" w:rsidRPr="00D47CCF" w:rsidRDefault="001269FC" w:rsidP="00B823FE">
            <w:pPr>
              <w:jc w:val="center"/>
              <w:rPr>
                <w:b/>
                <w:sz w:val="20"/>
              </w:rPr>
            </w:pPr>
            <w:r w:rsidRPr="00D47CCF">
              <w:rPr>
                <w:b/>
                <w:sz w:val="20"/>
              </w:rPr>
              <w:t>R</w:t>
            </w:r>
            <w:r w:rsidR="0088003A">
              <w:rPr>
                <w:b/>
                <w:sz w:val="20"/>
              </w:rPr>
              <w:t> </w:t>
            </w:r>
            <w:r w:rsidRPr="00D47CCF">
              <w:rPr>
                <w:b/>
                <w:sz w:val="20"/>
              </w:rPr>
              <w:t>336.1205(1)(a)</w:t>
            </w:r>
          </w:p>
        </w:tc>
      </w:tr>
    </w:tbl>
    <w:p w:rsidR="001269FC" w:rsidRPr="00FE0AD0" w:rsidRDefault="001269FC" w:rsidP="009E1700">
      <w:pPr>
        <w:jc w:val="both"/>
        <w:rPr>
          <w:sz w:val="20"/>
        </w:rPr>
      </w:pPr>
    </w:p>
    <w:p w:rsidR="001269FC" w:rsidRDefault="001269FC" w:rsidP="009E1700">
      <w:pPr>
        <w:jc w:val="both"/>
        <w:rPr>
          <w:b/>
          <w:u w:val="single"/>
        </w:rPr>
      </w:pPr>
      <w:r>
        <w:rPr>
          <w:b/>
        </w:rPr>
        <w:t xml:space="preserve">II.  </w:t>
      </w:r>
      <w:r>
        <w:rPr>
          <w:b/>
          <w:u w:val="single"/>
        </w:rPr>
        <w:t>MATERIAL LIMIT(S)</w:t>
      </w:r>
    </w:p>
    <w:p w:rsidR="001269FC" w:rsidRPr="00FE0AD0" w:rsidRDefault="001269FC" w:rsidP="009E170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09"/>
        <w:gridCol w:w="1620"/>
        <w:gridCol w:w="1620"/>
      </w:tblGrid>
      <w:tr w:rsidR="001269FC" w:rsidTr="009E1700">
        <w:trPr>
          <w:cantSplit/>
          <w:tblHeader/>
        </w:trPr>
        <w:tc>
          <w:tcPr>
            <w:tcW w:w="1626" w:type="dxa"/>
            <w:tcBorders>
              <w:top w:val="single" w:sz="4" w:space="0" w:color="auto"/>
              <w:left w:val="single" w:sz="4" w:space="0" w:color="auto"/>
              <w:bottom w:val="single" w:sz="4" w:space="0" w:color="auto"/>
              <w:right w:val="single" w:sz="4" w:space="0" w:color="auto"/>
            </w:tcBorders>
          </w:tcPr>
          <w:p w:rsidR="001269FC" w:rsidRPr="00BD3DE3" w:rsidRDefault="001269FC" w:rsidP="00B823FE">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1269FC" w:rsidRPr="00BD3DE3" w:rsidRDefault="001269FC" w:rsidP="00B823FE">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1269FC" w:rsidRDefault="001269FC" w:rsidP="00B823FE">
            <w:pPr>
              <w:jc w:val="center"/>
              <w:rPr>
                <w:b/>
                <w:sz w:val="20"/>
              </w:rPr>
            </w:pPr>
            <w:r>
              <w:rPr>
                <w:b/>
                <w:sz w:val="20"/>
              </w:rPr>
              <w:t>Time Period/ Operating Scenario</w:t>
            </w:r>
          </w:p>
        </w:tc>
        <w:tc>
          <w:tcPr>
            <w:tcW w:w="1709" w:type="dxa"/>
            <w:tcBorders>
              <w:top w:val="single" w:sz="4" w:space="0" w:color="auto"/>
              <w:left w:val="single" w:sz="4" w:space="0" w:color="auto"/>
              <w:bottom w:val="single" w:sz="4" w:space="0" w:color="auto"/>
              <w:right w:val="single" w:sz="4" w:space="0" w:color="auto"/>
            </w:tcBorders>
          </w:tcPr>
          <w:p w:rsidR="001269FC" w:rsidRPr="00BD3DE3" w:rsidRDefault="001269FC" w:rsidP="00B823FE">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rsidR="001269FC" w:rsidRDefault="001269FC" w:rsidP="00B823FE">
            <w:pPr>
              <w:jc w:val="center"/>
              <w:rPr>
                <w:b/>
                <w:sz w:val="20"/>
              </w:rPr>
            </w:pPr>
            <w:r>
              <w:rPr>
                <w:b/>
                <w:sz w:val="20"/>
              </w:rPr>
              <w:t>Monitoring/</w:t>
            </w:r>
          </w:p>
          <w:p w:rsidR="001269FC" w:rsidRPr="00BD3DE3" w:rsidRDefault="001269FC" w:rsidP="00B823FE">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rsidR="001269FC" w:rsidRPr="00BD3DE3" w:rsidRDefault="001269FC" w:rsidP="00B823FE">
            <w:pPr>
              <w:jc w:val="center"/>
              <w:rPr>
                <w:b/>
                <w:sz w:val="20"/>
              </w:rPr>
            </w:pPr>
            <w:r w:rsidRPr="00BD3DE3">
              <w:rPr>
                <w:b/>
                <w:sz w:val="20"/>
              </w:rPr>
              <w:t>Underlying</w:t>
            </w:r>
            <w:r>
              <w:rPr>
                <w:b/>
                <w:sz w:val="20"/>
              </w:rPr>
              <w:t xml:space="preserve"> </w:t>
            </w:r>
            <w:r w:rsidRPr="00BD3DE3">
              <w:rPr>
                <w:b/>
                <w:sz w:val="20"/>
              </w:rPr>
              <w:t>Applicable Requirements</w:t>
            </w:r>
          </w:p>
        </w:tc>
      </w:tr>
      <w:tr w:rsidR="001269FC" w:rsidTr="009E1700">
        <w:trPr>
          <w:cantSplit/>
        </w:trPr>
        <w:tc>
          <w:tcPr>
            <w:tcW w:w="1626" w:type="dxa"/>
            <w:tcBorders>
              <w:top w:val="single" w:sz="4" w:space="0" w:color="auto"/>
              <w:left w:val="single" w:sz="4" w:space="0" w:color="auto"/>
              <w:bottom w:val="single" w:sz="4" w:space="0" w:color="auto"/>
              <w:right w:val="single" w:sz="4" w:space="0" w:color="auto"/>
            </w:tcBorders>
          </w:tcPr>
          <w:p w:rsidR="001269FC" w:rsidRPr="0088003A" w:rsidRDefault="001269FC" w:rsidP="00153643">
            <w:pPr>
              <w:pStyle w:val="ListParagraph"/>
              <w:numPr>
                <w:ilvl w:val="0"/>
                <w:numId w:val="41"/>
              </w:numPr>
              <w:rPr>
                <w:sz w:val="20"/>
              </w:rPr>
            </w:pPr>
            <w:r w:rsidRPr="0088003A">
              <w:rPr>
                <w:sz w:val="20"/>
              </w:rPr>
              <w:t>Diesel Fuel- Sulfur content</w:t>
            </w:r>
          </w:p>
        </w:tc>
        <w:tc>
          <w:tcPr>
            <w:tcW w:w="1440" w:type="dxa"/>
            <w:tcBorders>
              <w:top w:val="single" w:sz="4" w:space="0" w:color="auto"/>
              <w:left w:val="single" w:sz="4" w:space="0" w:color="auto"/>
              <w:bottom w:val="single" w:sz="4" w:space="0" w:color="auto"/>
              <w:right w:val="single" w:sz="4" w:space="0" w:color="auto"/>
            </w:tcBorders>
          </w:tcPr>
          <w:p w:rsidR="001269FC" w:rsidRPr="00172E09" w:rsidRDefault="001269FC" w:rsidP="00B823FE">
            <w:pPr>
              <w:jc w:val="center"/>
              <w:rPr>
                <w:rFonts w:cs="Arial"/>
                <w:sz w:val="20"/>
              </w:rPr>
            </w:pPr>
            <w:r>
              <w:rPr>
                <w:sz w:val="20"/>
              </w:rPr>
              <w:t>0.05 percent by weight</w:t>
            </w:r>
            <w:r w:rsidR="00172E0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1269FC" w:rsidRPr="00BD3DE3" w:rsidRDefault="001269FC" w:rsidP="00B823FE">
            <w:pPr>
              <w:jc w:val="center"/>
              <w:rPr>
                <w:sz w:val="20"/>
              </w:rPr>
            </w:pPr>
            <w:r>
              <w:rPr>
                <w:sz w:val="20"/>
              </w:rPr>
              <w:t>Annual average</w:t>
            </w:r>
          </w:p>
        </w:tc>
        <w:tc>
          <w:tcPr>
            <w:tcW w:w="1709" w:type="dxa"/>
            <w:tcBorders>
              <w:top w:val="single" w:sz="4" w:space="0" w:color="auto"/>
              <w:left w:val="single" w:sz="4" w:space="0" w:color="auto"/>
              <w:bottom w:val="single" w:sz="4" w:space="0" w:color="auto"/>
              <w:right w:val="single" w:sz="4" w:space="0" w:color="auto"/>
            </w:tcBorders>
          </w:tcPr>
          <w:p w:rsidR="001269FC" w:rsidRPr="00BD3DE3" w:rsidRDefault="0059068C" w:rsidP="00E9217C">
            <w:pPr>
              <w:jc w:val="center"/>
              <w:rPr>
                <w:sz w:val="20"/>
              </w:rPr>
            </w:pPr>
            <w:r>
              <w:rPr>
                <w:sz w:val="20"/>
              </w:rPr>
              <w:t>FGENGINES</w:t>
            </w:r>
          </w:p>
        </w:tc>
        <w:tc>
          <w:tcPr>
            <w:tcW w:w="1620" w:type="dxa"/>
            <w:tcBorders>
              <w:top w:val="single" w:sz="4" w:space="0" w:color="auto"/>
              <w:left w:val="single" w:sz="4" w:space="0" w:color="auto"/>
              <w:bottom w:val="single" w:sz="4" w:space="0" w:color="auto"/>
              <w:right w:val="single" w:sz="4" w:space="0" w:color="auto"/>
            </w:tcBorders>
          </w:tcPr>
          <w:p w:rsidR="001269FC" w:rsidRPr="00BD3DE3" w:rsidRDefault="0088003A" w:rsidP="00B823FE">
            <w:pPr>
              <w:jc w:val="center"/>
              <w:rPr>
                <w:sz w:val="20"/>
              </w:rPr>
            </w:pPr>
            <w:r>
              <w:rPr>
                <w:sz w:val="20"/>
              </w:rPr>
              <w:t>SC VI.3</w:t>
            </w:r>
          </w:p>
        </w:tc>
        <w:tc>
          <w:tcPr>
            <w:tcW w:w="1620" w:type="dxa"/>
            <w:tcBorders>
              <w:top w:val="single" w:sz="4" w:space="0" w:color="auto"/>
              <w:left w:val="single" w:sz="4" w:space="0" w:color="auto"/>
              <w:bottom w:val="single" w:sz="4" w:space="0" w:color="auto"/>
              <w:right w:val="single" w:sz="4" w:space="0" w:color="auto"/>
            </w:tcBorders>
          </w:tcPr>
          <w:p w:rsidR="001269FC" w:rsidRPr="00E23B40" w:rsidRDefault="001269FC" w:rsidP="00B823FE">
            <w:pPr>
              <w:jc w:val="center"/>
              <w:rPr>
                <w:b/>
                <w:sz w:val="20"/>
              </w:rPr>
            </w:pPr>
            <w:r w:rsidRPr="00E23B40">
              <w:rPr>
                <w:b/>
                <w:sz w:val="20"/>
              </w:rPr>
              <w:t>40 CFR Part 72.7</w:t>
            </w:r>
          </w:p>
        </w:tc>
      </w:tr>
      <w:tr w:rsidR="001269FC" w:rsidTr="009E1700">
        <w:trPr>
          <w:cantSplit/>
        </w:trPr>
        <w:tc>
          <w:tcPr>
            <w:tcW w:w="1626" w:type="dxa"/>
            <w:tcBorders>
              <w:top w:val="single" w:sz="4" w:space="0" w:color="auto"/>
              <w:left w:val="single" w:sz="4" w:space="0" w:color="auto"/>
              <w:bottom w:val="single" w:sz="4" w:space="0" w:color="auto"/>
              <w:right w:val="single" w:sz="4" w:space="0" w:color="auto"/>
            </w:tcBorders>
          </w:tcPr>
          <w:p w:rsidR="001269FC" w:rsidRPr="0088003A" w:rsidRDefault="001269FC" w:rsidP="00153643">
            <w:pPr>
              <w:pStyle w:val="ListParagraph"/>
              <w:numPr>
                <w:ilvl w:val="0"/>
                <w:numId w:val="41"/>
              </w:numPr>
              <w:rPr>
                <w:sz w:val="20"/>
              </w:rPr>
            </w:pPr>
            <w:r w:rsidRPr="0088003A">
              <w:rPr>
                <w:sz w:val="20"/>
              </w:rPr>
              <w:t>Diesel Fuel</w:t>
            </w:r>
          </w:p>
        </w:tc>
        <w:tc>
          <w:tcPr>
            <w:tcW w:w="1440" w:type="dxa"/>
            <w:tcBorders>
              <w:top w:val="single" w:sz="4" w:space="0" w:color="auto"/>
              <w:left w:val="single" w:sz="4" w:space="0" w:color="auto"/>
              <w:bottom w:val="single" w:sz="4" w:space="0" w:color="auto"/>
              <w:right w:val="single" w:sz="4" w:space="0" w:color="auto"/>
            </w:tcBorders>
          </w:tcPr>
          <w:p w:rsidR="001269FC" w:rsidRPr="00172E09" w:rsidRDefault="001269FC" w:rsidP="00B823FE">
            <w:pPr>
              <w:jc w:val="center"/>
              <w:rPr>
                <w:rFonts w:cs="Arial"/>
                <w:sz w:val="20"/>
              </w:rPr>
            </w:pPr>
            <w:r>
              <w:rPr>
                <w:sz w:val="20"/>
              </w:rPr>
              <w:t>136,000 gallons</w:t>
            </w:r>
            <w:r w:rsidR="00172E0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8D3DA0" w:rsidRDefault="001269FC" w:rsidP="008D3DA0">
            <w:pPr>
              <w:jc w:val="center"/>
              <w:rPr>
                <w:sz w:val="20"/>
              </w:rPr>
            </w:pPr>
            <w:r>
              <w:rPr>
                <w:sz w:val="20"/>
              </w:rPr>
              <w:t xml:space="preserve">Per 12-month rolling </w:t>
            </w:r>
          </w:p>
          <w:p w:rsidR="001269FC" w:rsidRDefault="001269FC" w:rsidP="008D3DA0">
            <w:pPr>
              <w:jc w:val="center"/>
              <w:rPr>
                <w:sz w:val="20"/>
              </w:rPr>
            </w:pPr>
            <w:r>
              <w:rPr>
                <w:sz w:val="20"/>
              </w:rPr>
              <w:t>time period</w:t>
            </w:r>
          </w:p>
        </w:tc>
        <w:tc>
          <w:tcPr>
            <w:tcW w:w="1709" w:type="dxa"/>
            <w:tcBorders>
              <w:top w:val="single" w:sz="4" w:space="0" w:color="auto"/>
              <w:left w:val="single" w:sz="4" w:space="0" w:color="auto"/>
              <w:bottom w:val="single" w:sz="4" w:space="0" w:color="auto"/>
              <w:right w:val="single" w:sz="4" w:space="0" w:color="auto"/>
            </w:tcBorders>
          </w:tcPr>
          <w:p w:rsidR="001269FC" w:rsidRDefault="0059068C" w:rsidP="00E9217C">
            <w:pPr>
              <w:jc w:val="center"/>
              <w:rPr>
                <w:sz w:val="20"/>
              </w:rPr>
            </w:pPr>
            <w:r>
              <w:rPr>
                <w:sz w:val="20"/>
              </w:rPr>
              <w:t>FGENGINES</w:t>
            </w:r>
          </w:p>
        </w:tc>
        <w:tc>
          <w:tcPr>
            <w:tcW w:w="1620" w:type="dxa"/>
            <w:tcBorders>
              <w:top w:val="single" w:sz="4" w:space="0" w:color="auto"/>
              <w:left w:val="single" w:sz="4" w:space="0" w:color="auto"/>
              <w:bottom w:val="single" w:sz="4" w:space="0" w:color="auto"/>
              <w:right w:val="single" w:sz="4" w:space="0" w:color="auto"/>
            </w:tcBorders>
          </w:tcPr>
          <w:p w:rsidR="001269FC" w:rsidRDefault="001269FC" w:rsidP="00B823FE">
            <w:pPr>
              <w:jc w:val="center"/>
              <w:rPr>
                <w:sz w:val="20"/>
              </w:rPr>
            </w:pPr>
            <w:r>
              <w:rPr>
                <w:sz w:val="20"/>
              </w:rPr>
              <w:t>SC VI. 1 &amp; 4</w:t>
            </w:r>
          </w:p>
        </w:tc>
        <w:tc>
          <w:tcPr>
            <w:tcW w:w="1620" w:type="dxa"/>
            <w:tcBorders>
              <w:top w:val="single" w:sz="4" w:space="0" w:color="auto"/>
              <w:left w:val="single" w:sz="4" w:space="0" w:color="auto"/>
              <w:bottom w:val="single" w:sz="4" w:space="0" w:color="auto"/>
              <w:right w:val="single" w:sz="4" w:space="0" w:color="auto"/>
            </w:tcBorders>
          </w:tcPr>
          <w:p w:rsidR="00654971" w:rsidRDefault="001269FC" w:rsidP="00B823FE">
            <w:pPr>
              <w:jc w:val="center"/>
              <w:rPr>
                <w:b/>
                <w:sz w:val="20"/>
              </w:rPr>
            </w:pPr>
            <w:r w:rsidRPr="00E23B40">
              <w:rPr>
                <w:b/>
                <w:sz w:val="20"/>
              </w:rPr>
              <w:t>R</w:t>
            </w:r>
            <w:r w:rsidR="0088003A">
              <w:rPr>
                <w:b/>
                <w:sz w:val="20"/>
              </w:rPr>
              <w:t> </w:t>
            </w:r>
            <w:r w:rsidRPr="00E23B40">
              <w:rPr>
                <w:b/>
                <w:sz w:val="20"/>
              </w:rPr>
              <w:t>336.1205(1)(a)</w:t>
            </w:r>
          </w:p>
          <w:p w:rsidR="00654971" w:rsidRDefault="001269FC" w:rsidP="00B823FE">
            <w:pPr>
              <w:jc w:val="center"/>
              <w:rPr>
                <w:b/>
                <w:sz w:val="20"/>
              </w:rPr>
            </w:pPr>
            <w:r w:rsidRPr="00E23B40">
              <w:rPr>
                <w:b/>
                <w:sz w:val="20"/>
              </w:rPr>
              <w:t>R</w:t>
            </w:r>
            <w:r w:rsidR="0088003A">
              <w:rPr>
                <w:b/>
                <w:sz w:val="20"/>
              </w:rPr>
              <w:t> </w:t>
            </w:r>
            <w:r w:rsidRPr="00E23B40">
              <w:rPr>
                <w:b/>
                <w:sz w:val="20"/>
              </w:rPr>
              <w:t>336.1220</w:t>
            </w:r>
          </w:p>
          <w:p w:rsidR="00654971" w:rsidRDefault="001269FC" w:rsidP="00B823FE">
            <w:pPr>
              <w:jc w:val="center"/>
              <w:rPr>
                <w:b/>
                <w:sz w:val="20"/>
              </w:rPr>
            </w:pPr>
            <w:r w:rsidRPr="00E23B40">
              <w:rPr>
                <w:b/>
                <w:sz w:val="20"/>
              </w:rPr>
              <w:t>R</w:t>
            </w:r>
            <w:r w:rsidR="0088003A">
              <w:rPr>
                <w:b/>
                <w:sz w:val="20"/>
              </w:rPr>
              <w:t> </w:t>
            </w:r>
            <w:r w:rsidRPr="00E23B40">
              <w:rPr>
                <w:b/>
                <w:sz w:val="20"/>
              </w:rPr>
              <w:t>336.1224</w:t>
            </w:r>
          </w:p>
          <w:p w:rsidR="00654971" w:rsidRDefault="001269FC" w:rsidP="00B823FE">
            <w:pPr>
              <w:jc w:val="center"/>
              <w:rPr>
                <w:b/>
                <w:sz w:val="20"/>
              </w:rPr>
            </w:pPr>
            <w:r w:rsidRPr="00E23B40">
              <w:rPr>
                <w:b/>
                <w:sz w:val="20"/>
              </w:rPr>
              <w:t>R</w:t>
            </w:r>
            <w:r w:rsidR="0088003A">
              <w:rPr>
                <w:b/>
                <w:sz w:val="20"/>
              </w:rPr>
              <w:t> </w:t>
            </w:r>
            <w:r w:rsidRPr="00E23B40">
              <w:rPr>
                <w:b/>
                <w:sz w:val="20"/>
              </w:rPr>
              <w:t>336.1225</w:t>
            </w:r>
          </w:p>
          <w:p w:rsidR="001269FC" w:rsidRPr="00E23B40" w:rsidRDefault="001269FC" w:rsidP="00B823FE">
            <w:pPr>
              <w:jc w:val="center"/>
              <w:rPr>
                <w:b/>
                <w:sz w:val="20"/>
              </w:rPr>
            </w:pPr>
            <w:r w:rsidRPr="00E23B40">
              <w:rPr>
                <w:b/>
                <w:sz w:val="20"/>
              </w:rPr>
              <w:t>R</w:t>
            </w:r>
            <w:r w:rsidR="0088003A">
              <w:rPr>
                <w:b/>
                <w:sz w:val="20"/>
              </w:rPr>
              <w:t> </w:t>
            </w:r>
            <w:r w:rsidRPr="00E23B40">
              <w:rPr>
                <w:b/>
                <w:sz w:val="20"/>
              </w:rPr>
              <w:t>336.1702(a)</w:t>
            </w:r>
          </w:p>
          <w:p w:rsidR="001269FC" w:rsidRDefault="001269FC" w:rsidP="00B823FE">
            <w:pPr>
              <w:jc w:val="center"/>
              <w:rPr>
                <w:sz w:val="20"/>
              </w:rPr>
            </w:pPr>
            <w:r w:rsidRPr="00E23B40">
              <w:rPr>
                <w:b/>
                <w:sz w:val="20"/>
              </w:rPr>
              <w:t>40 CFR 52.21(c) &amp; (d)</w:t>
            </w:r>
          </w:p>
        </w:tc>
      </w:tr>
    </w:tbl>
    <w:p w:rsidR="001269FC" w:rsidRPr="00FE0AD0" w:rsidRDefault="001269FC" w:rsidP="009E1700">
      <w:pPr>
        <w:jc w:val="both"/>
        <w:rPr>
          <w:sz w:val="20"/>
        </w:rPr>
      </w:pPr>
    </w:p>
    <w:p w:rsidR="001269FC" w:rsidRDefault="001269FC" w:rsidP="009E1700">
      <w:pPr>
        <w:jc w:val="both"/>
        <w:rPr>
          <w:b/>
          <w:u w:val="single"/>
        </w:rPr>
      </w:pPr>
      <w:r>
        <w:rPr>
          <w:b/>
        </w:rPr>
        <w:t xml:space="preserve">III.  </w:t>
      </w:r>
      <w:r>
        <w:rPr>
          <w:b/>
          <w:u w:val="single"/>
        </w:rPr>
        <w:t>PROCESS/OPERATIONAL RESTRICTION(S)</w:t>
      </w:r>
      <w:r w:rsidDel="001C614B">
        <w:rPr>
          <w:b/>
          <w:u w:val="single"/>
        </w:rPr>
        <w:t xml:space="preserve"> </w:t>
      </w:r>
    </w:p>
    <w:p w:rsidR="001269FC" w:rsidRPr="00FB6071" w:rsidRDefault="001269FC" w:rsidP="009E1700">
      <w:pPr>
        <w:jc w:val="both"/>
        <w:rPr>
          <w:sz w:val="20"/>
        </w:rPr>
      </w:pPr>
    </w:p>
    <w:p w:rsidR="001269FC" w:rsidRPr="002755FD" w:rsidRDefault="001269FC" w:rsidP="00153643">
      <w:pPr>
        <w:pStyle w:val="ListParagraph"/>
        <w:numPr>
          <w:ilvl w:val="0"/>
          <w:numId w:val="42"/>
        </w:numPr>
        <w:jc w:val="both"/>
        <w:rPr>
          <w:sz w:val="20"/>
        </w:rPr>
      </w:pPr>
      <w:r w:rsidRPr="002755FD">
        <w:rPr>
          <w:sz w:val="20"/>
        </w:rPr>
        <w:t xml:space="preserve">The permittee shall operate </w:t>
      </w:r>
      <w:r w:rsidR="0059068C">
        <w:rPr>
          <w:sz w:val="20"/>
        </w:rPr>
        <w:t>FGENGINES</w:t>
      </w:r>
      <w:r w:rsidRPr="002755FD">
        <w:rPr>
          <w:sz w:val="20"/>
        </w:rPr>
        <w:t xml:space="preserve"> in accordance with manufacturer’s recommendations for safe and proper operation to minimize emissions during periods of startup, shutdown and malfunction.</w:t>
      </w:r>
      <w:r w:rsidR="00172E09" w:rsidRPr="002755FD">
        <w:rPr>
          <w:rFonts w:cs="Arial"/>
          <w:sz w:val="20"/>
          <w:vertAlign w:val="superscript"/>
        </w:rPr>
        <w:t>2</w:t>
      </w:r>
      <w:r w:rsidR="0088003A">
        <w:rPr>
          <w:rFonts w:cs="Arial"/>
          <w:sz w:val="20"/>
          <w:vertAlign w:val="superscript"/>
        </w:rPr>
        <w:t xml:space="preserve">  </w:t>
      </w:r>
      <w:r w:rsidRPr="002755FD">
        <w:rPr>
          <w:b/>
          <w:sz w:val="20"/>
        </w:rPr>
        <w:t>(R</w:t>
      </w:r>
      <w:r w:rsidR="0088003A">
        <w:rPr>
          <w:b/>
          <w:sz w:val="20"/>
        </w:rPr>
        <w:t> </w:t>
      </w:r>
      <w:r w:rsidRPr="002755FD">
        <w:rPr>
          <w:b/>
          <w:sz w:val="20"/>
        </w:rPr>
        <w:t>336.1912)</w:t>
      </w:r>
    </w:p>
    <w:p w:rsidR="001269FC" w:rsidRDefault="001269FC" w:rsidP="009E1700">
      <w:pPr>
        <w:jc w:val="both"/>
        <w:rPr>
          <w:b/>
          <w:sz w:val="20"/>
        </w:rPr>
      </w:pPr>
    </w:p>
    <w:p w:rsidR="001269FC" w:rsidRPr="002755FD" w:rsidRDefault="001269FC" w:rsidP="00153643">
      <w:pPr>
        <w:pStyle w:val="ListParagraph"/>
        <w:numPr>
          <w:ilvl w:val="0"/>
          <w:numId w:val="42"/>
        </w:numPr>
        <w:jc w:val="both"/>
        <w:rPr>
          <w:sz w:val="20"/>
        </w:rPr>
      </w:pPr>
      <w:r w:rsidRPr="002755FD">
        <w:rPr>
          <w:rFonts w:cs="Arial"/>
          <w:sz w:val="20"/>
        </w:rPr>
        <w:t xml:space="preserve">The permittee shall burn only diesel fuel in </w:t>
      </w:r>
      <w:r w:rsidR="0059068C">
        <w:rPr>
          <w:rFonts w:cs="Arial"/>
          <w:sz w:val="20"/>
        </w:rPr>
        <w:t>FGENGINES</w:t>
      </w:r>
      <w:r w:rsidRPr="002755FD">
        <w:rPr>
          <w:rFonts w:cs="Arial"/>
          <w:sz w:val="20"/>
        </w:rPr>
        <w:t>.</w:t>
      </w:r>
      <w:r w:rsidR="00E9217C">
        <w:rPr>
          <w:rFonts w:cs="Arial"/>
          <w:sz w:val="20"/>
          <w:vertAlign w:val="superscript"/>
        </w:rPr>
        <w:t>1</w:t>
      </w:r>
      <w:r w:rsidR="007D7263">
        <w:rPr>
          <w:rFonts w:cs="Arial"/>
          <w:sz w:val="20"/>
          <w:vertAlign w:val="superscript"/>
        </w:rPr>
        <w:t xml:space="preserve"> </w:t>
      </w:r>
      <w:r w:rsidR="00E9217C" w:rsidRPr="002755FD">
        <w:rPr>
          <w:rFonts w:cs="Arial"/>
          <w:sz w:val="20"/>
        </w:rPr>
        <w:t xml:space="preserve"> </w:t>
      </w:r>
      <w:r w:rsidRPr="002755FD">
        <w:rPr>
          <w:rFonts w:cs="Arial"/>
          <w:b/>
          <w:sz w:val="20"/>
        </w:rPr>
        <w:t>(R</w:t>
      </w:r>
      <w:r w:rsidR="0088003A">
        <w:rPr>
          <w:rFonts w:cs="Arial"/>
          <w:b/>
          <w:sz w:val="20"/>
        </w:rPr>
        <w:t> </w:t>
      </w:r>
      <w:r w:rsidRPr="002755FD">
        <w:rPr>
          <w:rFonts w:cs="Arial"/>
          <w:b/>
          <w:sz w:val="20"/>
        </w:rPr>
        <w:t>336.1224, R</w:t>
      </w:r>
      <w:r w:rsidR="0088003A">
        <w:rPr>
          <w:rFonts w:cs="Arial"/>
          <w:b/>
          <w:sz w:val="20"/>
        </w:rPr>
        <w:t> </w:t>
      </w:r>
      <w:r w:rsidRPr="002755FD">
        <w:rPr>
          <w:rFonts w:cs="Arial"/>
          <w:b/>
          <w:sz w:val="20"/>
        </w:rPr>
        <w:t>336.1225)</w:t>
      </w:r>
    </w:p>
    <w:p w:rsidR="001269FC" w:rsidRPr="005E30F7" w:rsidRDefault="001269FC" w:rsidP="009E1700">
      <w:pPr>
        <w:jc w:val="both"/>
        <w:rPr>
          <w:sz w:val="20"/>
        </w:rPr>
      </w:pPr>
    </w:p>
    <w:p w:rsidR="001269FC" w:rsidRDefault="001269FC" w:rsidP="009E1700">
      <w:pPr>
        <w:jc w:val="both"/>
        <w:rPr>
          <w:b/>
          <w:u w:val="single"/>
        </w:rPr>
      </w:pPr>
      <w:r w:rsidRPr="00FB6071">
        <w:rPr>
          <w:b/>
        </w:rPr>
        <w:t xml:space="preserve">IV.  </w:t>
      </w:r>
      <w:r w:rsidRPr="00FB6071">
        <w:rPr>
          <w:b/>
          <w:u w:val="single"/>
        </w:rPr>
        <w:t>DESIGN</w:t>
      </w:r>
      <w:r>
        <w:rPr>
          <w:b/>
          <w:u w:val="single"/>
        </w:rPr>
        <w:t>/EQUIPMENT PARAMETER(S)</w:t>
      </w:r>
    </w:p>
    <w:p w:rsidR="001269FC" w:rsidRPr="00FE0AD0" w:rsidRDefault="001269FC" w:rsidP="009E1700">
      <w:pPr>
        <w:jc w:val="both"/>
        <w:rPr>
          <w:b/>
          <w:sz w:val="20"/>
          <w:u w:val="single"/>
        </w:rPr>
      </w:pPr>
    </w:p>
    <w:p w:rsidR="001269FC" w:rsidRPr="002755FD" w:rsidRDefault="001269FC" w:rsidP="00153643">
      <w:pPr>
        <w:pStyle w:val="ListParagraph"/>
        <w:numPr>
          <w:ilvl w:val="0"/>
          <w:numId w:val="43"/>
        </w:numPr>
        <w:jc w:val="both"/>
        <w:rPr>
          <w:sz w:val="20"/>
        </w:rPr>
      </w:pPr>
      <w:r w:rsidRPr="002755FD">
        <w:rPr>
          <w:sz w:val="20"/>
        </w:rPr>
        <w:t xml:space="preserve">The total capacity from each unit included in </w:t>
      </w:r>
      <w:r w:rsidR="0059068C">
        <w:rPr>
          <w:sz w:val="20"/>
        </w:rPr>
        <w:t>FGENGINES</w:t>
      </w:r>
      <w:r w:rsidRPr="002755FD">
        <w:rPr>
          <w:sz w:val="20"/>
        </w:rPr>
        <w:t xml:space="preserve"> shall not exceed 5 MW.</w:t>
      </w:r>
      <w:r w:rsidR="00172E09" w:rsidRPr="002755FD">
        <w:rPr>
          <w:rFonts w:cs="Arial"/>
          <w:sz w:val="20"/>
          <w:vertAlign w:val="superscript"/>
        </w:rPr>
        <w:t>2</w:t>
      </w:r>
      <w:r w:rsidRPr="002755FD">
        <w:rPr>
          <w:sz w:val="20"/>
        </w:rPr>
        <w:t xml:space="preserve">   </w:t>
      </w:r>
      <w:r w:rsidRPr="002755FD">
        <w:rPr>
          <w:b/>
          <w:sz w:val="20"/>
        </w:rPr>
        <w:t>(40 CFR Part 72.7)</w:t>
      </w:r>
    </w:p>
    <w:p w:rsidR="0088003A" w:rsidRDefault="0088003A">
      <w:pPr>
        <w:rPr>
          <w:sz w:val="20"/>
        </w:rPr>
      </w:pPr>
      <w:r>
        <w:rPr>
          <w:sz w:val="20"/>
        </w:rPr>
        <w:br w:type="page"/>
      </w:r>
    </w:p>
    <w:p w:rsidR="001269FC" w:rsidRPr="00C0388E" w:rsidRDefault="001269FC" w:rsidP="009E1700">
      <w:pPr>
        <w:jc w:val="both"/>
        <w:rPr>
          <w:sz w:val="20"/>
        </w:rPr>
      </w:pPr>
    </w:p>
    <w:p w:rsidR="001269FC" w:rsidRDefault="001269FC" w:rsidP="009E1700">
      <w:pPr>
        <w:jc w:val="both"/>
        <w:rPr>
          <w:b/>
          <w:u w:val="single"/>
        </w:rPr>
      </w:pPr>
      <w:r>
        <w:rPr>
          <w:b/>
        </w:rPr>
        <w:t xml:space="preserve">V.  </w:t>
      </w:r>
      <w:r>
        <w:rPr>
          <w:b/>
          <w:u w:val="single"/>
        </w:rPr>
        <w:t>TESTING/SAMPLING</w:t>
      </w:r>
    </w:p>
    <w:p w:rsidR="001269FC" w:rsidRPr="00FE0AD0" w:rsidRDefault="001269FC" w:rsidP="009E1700">
      <w:pPr>
        <w:jc w:val="both"/>
        <w:rPr>
          <w:sz w:val="20"/>
        </w:rPr>
      </w:pPr>
      <w:r w:rsidRPr="00FE0AD0">
        <w:rPr>
          <w:sz w:val="20"/>
        </w:rPr>
        <w:t xml:space="preserve">Records shall be maintained on file for a period of </w:t>
      </w:r>
      <w:r>
        <w:rPr>
          <w:sz w:val="20"/>
        </w:rPr>
        <w:t>five</w:t>
      </w:r>
      <w:r w:rsidRPr="00FE0AD0">
        <w:rPr>
          <w:sz w:val="20"/>
        </w:rPr>
        <w:t xml:space="preserve"> years.</w:t>
      </w:r>
      <w:r w:rsidR="00260D9B">
        <w:rPr>
          <w:sz w:val="20"/>
        </w:rPr>
        <w:t xml:space="preserve">  </w:t>
      </w:r>
      <w:r w:rsidRPr="00FE0AD0">
        <w:rPr>
          <w:b/>
          <w:sz w:val="20"/>
        </w:rPr>
        <w:t>(R 336.1213(3)(b)(ii))</w:t>
      </w:r>
    </w:p>
    <w:p w:rsidR="001269FC" w:rsidRPr="00FE0AD0" w:rsidRDefault="001269FC" w:rsidP="009E1700">
      <w:pPr>
        <w:jc w:val="both"/>
        <w:rPr>
          <w:sz w:val="20"/>
        </w:rPr>
      </w:pPr>
    </w:p>
    <w:p w:rsidR="001269FC" w:rsidRPr="002755FD" w:rsidRDefault="001269FC" w:rsidP="00153643">
      <w:pPr>
        <w:pStyle w:val="ListParagraph"/>
        <w:numPr>
          <w:ilvl w:val="0"/>
          <w:numId w:val="44"/>
        </w:numPr>
        <w:jc w:val="both"/>
        <w:rPr>
          <w:sz w:val="20"/>
        </w:rPr>
      </w:pPr>
      <w:r w:rsidRPr="002755FD">
        <w:rPr>
          <w:rFonts w:cs="Arial"/>
          <w:sz w:val="20"/>
        </w:rPr>
        <w:t xml:space="preserve">Verification of the NOx emission limit (515 pounds NOx per 1000 gallon fuel used) from one or more representative units of </w:t>
      </w:r>
      <w:r w:rsidR="0059068C">
        <w:rPr>
          <w:rFonts w:cs="Arial"/>
          <w:sz w:val="20"/>
        </w:rPr>
        <w:t>FGENGINES</w:t>
      </w:r>
      <w:r w:rsidRPr="002755FD">
        <w:rPr>
          <w:rFonts w:cs="Arial"/>
          <w:sz w:val="20"/>
        </w:rPr>
        <w:t>, by testing at owner’s expense, in accordance with Department requirements may be required.  No less than 60 days prior to testing, a complete test plan shall be submitted to the AQD.  The final plan must be approved by the AQD prior to testing.  Verification of the emission factor includes the submittal of a complete report of the test results to the AQD within 60 days following the last date of the test.</w:t>
      </w:r>
      <w:r w:rsidR="00172E09" w:rsidRPr="002755FD">
        <w:rPr>
          <w:rFonts w:cs="Arial"/>
          <w:sz w:val="20"/>
          <w:vertAlign w:val="superscript"/>
        </w:rPr>
        <w:t>2</w:t>
      </w:r>
      <w:r w:rsidRPr="002755FD">
        <w:rPr>
          <w:rFonts w:cs="Arial"/>
          <w:sz w:val="20"/>
        </w:rPr>
        <w:t xml:space="preserve">  </w:t>
      </w:r>
      <w:r w:rsidRPr="002755FD">
        <w:rPr>
          <w:rFonts w:cs="Arial"/>
          <w:b/>
          <w:sz w:val="20"/>
        </w:rPr>
        <w:t>(R</w:t>
      </w:r>
      <w:r w:rsidR="0088003A">
        <w:rPr>
          <w:rFonts w:cs="Arial"/>
          <w:b/>
          <w:sz w:val="20"/>
        </w:rPr>
        <w:t> </w:t>
      </w:r>
      <w:r w:rsidRPr="002755FD">
        <w:rPr>
          <w:rFonts w:cs="Arial"/>
          <w:b/>
          <w:sz w:val="20"/>
        </w:rPr>
        <w:t>336.1205(1)(a), R</w:t>
      </w:r>
      <w:r w:rsidR="0088003A">
        <w:rPr>
          <w:rFonts w:cs="Arial"/>
          <w:b/>
          <w:sz w:val="20"/>
        </w:rPr>
        <w:t> </w:t>
      </w:r>
      <w:r w:rsidRPr="002755FD">
        <w:rPr>
          <w:rFonts w:cs="Arial"/>
          <w:b/>
          <w:sz w:val="20"/>
        </w:rPr>
        <w:t>336.2001, R</w:t>
      </w:r>
      <w:r w:rsidR="0088003A">
        <w:rPr>
          <w:rFonts w:cs="Arial"/>
          <w:b/>
          <w:sz w:val="20"/>
        </w:rPr>
        <w:t> </w:t>
      </w:r>
      <w:r w:rsidRPr="002755FD">
        <w:rPr>
          <w:rFonts w:cs="Arial"/>
          <w:b/>
          <w:sz w:val="20"/>
        </w:rPr>
        <w:t>336.2003, R</w:t>
      </w:r>
      <w:r w:rsidR="0088003A">
        <w:rPr>
          <w:rFonts w:cs="Arial"/>
          <w:b/>
          <w:sz w:val="20"/>
        </w:rPr>
        <w:t> </w:t>
      </w:r>
      <w:r w:rsidRPr="002755FD">
        <w:rPr>
          <w:rFonts w:cs="Arial"/>
          <w:b/>
          <w:sz w:val="20"/>
        </w:rPr>
        <w:t>336.2004)</w:t>
      </w:r>
    </w:p>
    <w:p w:rsidR="001269FC" w:rsidRPr="00FE0AD0" w:rsidRDefault="001269FC" w:rsidP="009E1700">
      <w:pPr>
        <w:jc w:val="both"/>
        <w:rPr>
          <w:sz w:val="20"/>
        </w:rPr>
      </w:pPr>
    </w:p>
    <w:p w:rsidR="001269FC" w:rsidRDefault="001269FC" w:rsidP="009E1700">
      <w:pPr>
        <w:jc w:val="both"/>
      </w:pPr>
      <w:r>
        <w:rPr>
          <w:b/>
        </w:rPr>
        <w:t xml:space="preserve">VI.  </w:t>
      </w:r>
      <w:r>
        <w:rPr>
          <w:b/>
          <w:u w:val="single"/>
        </w:rPr>
        <w:t>MONITORING/RECORDKEEPING</w:t>
      </w:r>
    </w:p>
    <w:p w:rsidR="001269FC" w:rsidRPr="00FE0AD0" w:rsidRDefault="001269FC" w:rsidP="009E1700">
      <w:pPr>
        <w:jc w:val="both"/>
        <w:rPr>
          <w:sz w:val="20"/>
        </w:rPr>
      </w:pPr>
      <w:r w:rsidRPr="00FE0AD0">
        <w:rPr>
          <w:sz w:val="20"/>
        </w:rPr>
        <w:t xml:space="preserve">Records shall be maintained on file for a period of </w:t>
      </w:r>
      <w:r>
        <w:rPr>
          <w:sz w:val="20"/>
        </w:rPr>
        <w:t>five</w:t>
      </w:r>
      <w:r w:rsidRPr="00FE0AD0">
        <w:rPr>
          <w:sz w:val="20"/>
        </w:rPr>
        <w:t xml:space="preserve"> years.</w:t>
      </w:r>
      <w:r w:rsidR="00260D9B">
        <w:rPr>
          <w:sz w:val="20"/>
        </w:rPr>
        <w:t xml:space="preserve">   </w:t>
      </w:r>
      <w:r w:rsidRPr="00FE0AD0">
        <w:rPr>
          <w:b/>
          <w:sz w:val="20"/>
        </w:rPr>
        <w:t>(R 336.1213(3)(b)(ii))</w:t>
      </w:r>
    </w:p>
    <w:p w:rsidR="001269FC" w:rsidRPr="00FE0AD0" w:rsidRDefault="001269FC" w:rsidP="009E1700">
      <w:pPr>
        <w:jc w:val="both"/>
        <w:rPr>
          <w:sz w:val="20"/>
        </w:rPr>
      </w:pPr>
    </w:p>
    <w:p w:rsidR="001269FC" w:rsidRPr="002755FD" w:rsidRDefault="001269FC" w:rsidP="00153643">
      <w:pPr>
        <w:pStyle w:val="ListParagraph"/>
        <w:numPr>
          <w:ilvl w:val="0"/>
          <w:numId w:val="45"/>
        </w:numPr>
        <w:tabs>
          <w:tab w:val="left" w:pos="8856"/>
        </w:tabs>
        <w:jc w:val="both"/>
        <w:rPr>
          <w:rFonts w:cs="Arial"/>
          <w:sz w:val="20"/>
        </w:rPr>
      </w:pPr>
      <w:r w:rsidRPr="002755FD">
        <w:rPr>
          <w:rFonts w:cs="Arial"/>
          <w:sz w:val="20"/>
        </w:rPr>
        <w:t xml:space="preserve">The permittee shall install, calibrate, maintain and operate in a satisfactory manner a device to monitor and record the fuel use for </w:t>
      </w:r>
      <w:r w:rsidR="0059068C">
        <w:rPr>
          <w:rFonts w:cs="Arial"/>
          <w:sz w:val="20"/>
        </w:rPr>
        <w:t>FGENGINES</w:t>
      </w:r>
      <w:r w:rsidRPr="002755FD">
        <w:rPr>
          <w:rFonts w:cs="Arial"/>
          <w:sz w:val="20"/>
        </w:rPr>
        <w:t xml:space="preserve"> on a monthly basis.</w:t>
      </w:r>
      <w:r w:rsidR="00172E09" w:rsidRPr="002755FD">
        <w:rPr>
          <w:rFonts w:cs="Arial"/>
          <w:sz w:val="20"/>
          <w:vertAlign w:val="superscript"/>
        </w:rPr>
        <w:t>2</w:t>
      </w:r>
      <w:r w:rsidRPr="002755FD">
        <w:rPr>
          <w:rFonts w:cs="Arial"/>
          <w:sz w:val="20"/>
        </w:rPr>
        <w:t xml:space="preserve">  </w:t>
      </w:r>
      <w:r w:rsidRPr="002755FD">
        <w:rPr>
          <w:rFonts w:cs="Arial"/>
          <w:b/>
          <w:sz w:val="20"/>
        </w:rPr>
        <w:t>(R</w:t>
      </w:r>
      <w:r w:rsidR="0088003A">
        <w:rPr>
          <w:rFonts w:cs="Arial"/>
          <w:b/>
          <w:sz w:val="20"/>
        </w:rPr>
        <w:t> </w:t>
      </w:r>
      <w:r w:rsidRPr="002755FD">
        <w:rPr>
          <w:rFonts w:cs="Arial"/>
          <w:b/>
          <w:sz w:val="20"/>
        </w:rPr>
        <w:t>336.1205(1)(a), R</w:t>
      </w:r>
      <w:r w:rsidR="0088003A">
        <w:rPr>
          <w:rFonts w:cs="Arial"/>
          <w:b/>
          <w:sz w:val="20"/>
        </w:rPr>
        <w:t> </w:t>
      </w:r>
      <w:r w:rsidRPr="002755FD">
        <w:rPr>
          <w:rFonts w:cs="Arial"/>
          <w:b/>
          <w:sz w:val="20"/>
        </w:rPr>
        <w:t>336.1220, R</w:t>
      </w:r>
      <w:r w:rsidR="0088003A">
        <w:rPr>
          <w:rFonts w:cs="Arial"/>
          <w:b/>
          <w:sz w:val="20"/>
        </w:rPr>
        <w:t> </w:t>
      </w:r>
      <w:r w:rsidRPr="002755FD">
        <w:rPr>
          <w:rFonts w:cs="Arial"/>
          <w:b/>
          <w:sz w:val="20"/>
        </w:rPr>
        <w:t>336.1224, R</w:t>
      </w:r>
      <w:r w:rsidR="0088003A">
        <w:rPr>
          <w:rFonts w:cs="Arial"/>
          <w:b/>
          <w:sz w:val="20"/>
        </w:rPr>
        <w:t> </w:t>
      </w:r>
      <w:r w:rsidRPr="002755FD">
        <w:rPr>
          <w:rFonts w:cs="Arial"/>
          <w:b/>
          <w:sz w:val="20"/>
        </w:rPr>
        <w:t>336.1225, R</w:t>
      </w:r>
      <w:r w:rsidR="0088003A">
        <w:rPr>
          <w:rFonts w:cs="Arial"/>
          <w:b/>
          <w:sz w:val="20"/>
        </w:rPr>
        <w:t> </w:t>
      </w:r>
      <w:r w:rsidRPr="002755FD">
        <w:rPr>
          <w:rFonts w:cs="Arial"/>
          <w:b/>
          <w:sz w:val="20"/>
        </w:rPr>
        <w:t>336.1702(a), 40 CFR 52.21(c) &amp; (d))</w:t>
      </w:r>
    </w:p>
    <w:p w:rsidR="001269FC" w:rsidRDefault="001269FC" w:rsidP="009E1700">
      <w:pPr>
        <w:jc w:val="both"/>
        <w:rPr>
          <w:sz w:val="20"/>
        </w:rPr>
      </w:pPr>
    </w:p>
    <w:p w:rsidR="001269FC" w:rsidRPr="002755FD" w:rsidRDefault="001269FC" w:rsidP="00153643">
      <w:pPr>
        <w:pStyle w:val="ListParagraph"/>
        <w:numPr>
          <w:ilvl w:val="0"/>
          <w:numId w:val="45"/>
        </w:numPr>
        <w:jc w:val="both"/>
        <w:rPr>
          <w:rFonts w:cs="Arial"/>
          <w:sz w:val="20"/>
        </w:rPr>
      </w:pPr>
      <w:r w:rsidRPr="002755FD">
        <w:rPr>
          <w:rFonts w:cs="Arial"/>
          <w:sz w:val="20"/>
        </w:rPr>
        <w:t xml:space="preserve">The permittee shall keep, in a satisfactory manner, records of the date, duration, and description of any malfunction, any maintenance performed and any testing results for </w:t>
      </w:r>
      <w:r w:rsidR="0059068C">
        <w:rPr>
          <w:rFonts w:cs="Arial"/>
          <w:sz w:val="20"/>
        </w:rPr>
        <w:t>FGENGINES</w:t>
      </w:r>
      <w:r w:rsidRPr="002755FD">
        <w:rPr>
          <w:rFonts w:cs="Arial"/>
          <w:sz w:val="20"/>
        </w:rPr>
        <w:t>.  All records shall be kept on file for a period of at least five years and made available to the Department upon request.</w:t>
      </w:r>
      <w:r w:rsidR="00172E09" w:rsidRPr="002755FD">
        <w:rPr>
          <w:rFonts w:cs="Arial"/>
          <w:sz w:val="20"/>
          <w:vertAlign w:val="superscript"/>
        </w:rPr>
        <w:t>2</w:t>
      </w:r>
      <w:r w:rsidR="0088003A">
        <w:rPr>
          <w:rFonts w:cs="Arial"/>
          <w:sz w:val="20"/>
          <w:vertAlign w:val="superscript"/>
        </w:rPr>
        <w:t xml:space="preserve">  </w:t>
      </w:r>
      <w:r w:rsidRPr="002755FD">
        <w:rPr>
          <w:rFonts w:cs="Arial"/>
          <w:b/>
          <w:sz w:val="20"/>
        </w:rPr>
        <w:t>(R</w:t>
      </w:r>
      <w:r w:rsidR="0088003A">
        <w:rPr>
          <w:rFonts w:cs="Arial"/>
          <w:b/>
          <w:sz w:val="20"/>
        </w:rPr>
        <w:t> </w:t>
      </w:r>
      <w:r w:rsidRPr="002755FD">
        <w:rPr>
          <w:rFonts w:cs="Arial"/>
          <w:b/>
          <w:sz w:val="20"/>
        </w:rPr>
        <w:t>336.1912)</w:t>
      </w:r>
    </w:p>
    <w:p w:rsidR="001269FC" w:rsidRPr="007043D7" w:rsidRDefault="001269FC" w:rsidP="00676C4D">
      <w:pPr>
        <w:pStyle w:val="BodyText"/>
        <w:spacing w:after="0"/>
        <w:rPr>
          <w:rFonts w:cs="Arial"/>
          <w:sz w:val="20"/>
        </w:rPr>
      </w:pPr>
    </w:p>
    <w:p w:rsidR="001269FC" w:rsidRPr="002755FD" w:rsidRDefault="001269FC" w:rsidP="00153643">
      <w:pPr>
        <w:pStyle w:val="ListParagraph"/>
        <w:numPr>
          <w:ilvl w:val="0"/>
          <w:numId w:val="45"/>
        </w:numPr>
        <w:jc w:val="both"/>
        <w:rPr>
          <w:rFonts w:cs="Arial"/>
          <w:sz w:val="20"/>
        </w:rPr>
      </w:pPr>
      <w:r w:rsidRPr="002755FD">
        <w:rPr>
          <w:rFonts w:cs="Arial"/>
          <w:sz w:val="20"/>
        </w:rPr>
        <w:t xml:space="preserve">If any electricity produced by </w:t>
      </w:r>
      <w:r w:rsidR="0059068C">
        <w:rPr>
          <w:rFonts w:cs="Arial"/>
          <w:sz w:val="20"/>
        </w:rPr>
        <w:t>FGENGINES</w:t>
      </w:r>
      <w:r w:rsidRPr="002755FD">
        <w:rPr>
          <w:rFonts w:cs="Arial"/>
          <w:sz w:val="20"/>
        </w:rPr>
        <w:t xml:space="preserve"> is sold to a utility power distribution system, the permittee shall keep records of the sulfur content calculated in percent by weight, on an annual average as required by SC </w:t>
      </w:r>
      <w:r w:rsidR="001955D9">
        <w:rPr>
          <w:rFonts w:cs="Arial"/>
          <w:sz w:val="20"/>
        </w:rPr>
        <w:t>I</w:t>
      </w:r>
      <w:r w:rsidR="0088003A">
        <w:rPr>
          <w:rFonts w:cs="Arial"/>
          <w:sz w:val="20"/>
        </w:rPr>
        <w:t>I</w:t>
      </w:r>
      <w:r w:rsidRPr="002755FD">
        <w:rPr>
          <w:rFonts w:cs="Arial"/>
          <w:sz w:val="20"/>
        </w:rPr>
        <w:t>.</w:t>
      </w:r>
      <w:r w:rsidR="001955D9">
        <w:rPr>
          <w:rFonts w:cs="Arial"/>
          <w:sz w:val="20"/>
        </w:rPr>
        <w:t>1</w:t>
      </w:r>
      <w:r w:rsidRPr="002755FD">
        <w:rPr>
          <w:rFonts w:cs="Arial"/>
          <w:sz w:val="20"/>
        </w:rPr>
        <w:t>.  All records shall be kept on file for a period of at least five years and made available to the Department upon</w:t>
      </w:r>
      <w:r w:rsidR="00172E09" w:rsidRPr="002755FD">
        <w:rPr>
          <w:rFonts w:cs="Arial"/>
          <w:sz w:val="20"/>
        </w:rPr>
        <w:t xml:space="preserve"> </w:t>
      </w:r>
      <w:r w:rsidRPr="002755FD">
        <w:rPr>
          <w:rFonts w:cs="Arial"/>
          <w:sz w:val="20"/>
        </w:rPr>
        <w:t>request.</w:t>
      </w:r>
      <w:r w:rsidR="00172E09" w:rsidRPr="002755FD">
        <w:rPr>
          <w:rFonts w:cs="Arial"/>
          <w:sz w:val="20"/>
          <w:vertAlign w:val="superscript"/>
        </w:rPr>
        <w:t>2</w:t>
      </w:r>
      <w:r w:rsidRPr="002755FD">
        <w:rPr>
          <w:rFonts w:cs="Arial"/>
          <w:sz w:val="20"/>
        </w:rPr>
        <w:t xml:space="preserve">  </w:t>
      </w:r>
      <w:r w:rsidRPr="002755FD">
        <w:rPr>
          <w:rFonts w:cs="Arial"/>
          <w:b/>
          <w:sz w:val="20"/>
        </w:rPr>
        <w:t>(40 CFR Part 72.7)</w:t>
      </w:r>
    </w:p>
    <w:p w:rsidR="001269FC" w:rsidRPr="007043D7" w:rsidRDefault="001269FC" w:rsidP="00676C4D">
      <w:pPr>
        <w:jc w:val="both"/>
        <w:rPr>
          <w:rFonts w:cs="Arial"/>
          <w:sz w:val="20"/>
        </w:rPr>
      </w:pPr>
    </w:p>
    <w:p w:rsidR="001269FC" w:rsidRPr="002755FD" w:rsidRDefault="001269FC" w:rsidP="00153643">
      <w:pPr>
        <w:pStyle w:val="ListParagraph"/>
        <w:numPr>
          <w:ilvl w:val="0"/>
          <w:numId w:val="45"/>
        </w:numPr>
        <w:tabs>
          <w:tab w:val="left" w:pos="8856"/>
        </w:tabs>
        <w:jc w:val="both"/>
        <w:rPr>
          <w:rFonts w:cs="Arial"/>
          <w:sz w:val="20"/>
        </w:rPr>
      </w:pPr>
      <w:r w:rsidRPr="002755FD">
        <w:rPr>
          <w:rFonts w:cs="Arial"/>
          <w:sz w:val="20"/>
        </w:rPr>
        <w:t xml:space="preserve">The permittee shall keep, in a satisfactory manner, monthly and 12-month rolling time period fuel use records for </w:t>
      </w:r>
      <w:r w:rsidR="0059068C">
        <w:rPr>
          <w:rFonts w:cs="Arial"/>
          <w:sz w:val="20"/>
        </w:rPr>
        <w:t>FGENGINES</w:t>
      </w:r>
      <w:r w:rsidRPr="002755FD">
        <w:rPr>
          <w:rFonts w:cs="Arial"/>
          <w:sz w:val="20"/>
        </w:rPr>
        <w:t xml:space="preserve">.  The records must indicate the total amount of fuel used in </w:t>
      </w:r>
      <w:r w:rsidR="0059068C">
        <w:rPr>
          <w:rFonts w:cs="Arial"/>
          <w:sz w:val="20"/>
        </w:rPr>
        <w:t>FGENGINES</w:t>
      </w:r>
      <w:r w:rsidRPr="002755FD">
        <w:rPr>
          <w:rFonts w:cs="Arial"/>
          <w:sz w:val="20"/>
        </w:rPr>
        <w:t>.  All records shall be kept on file for a period of at least five years and made available to the Department upon request.</w:t>
      </w:r>
      <w:r w:rsidR="00172E09" w:rsidRPr="002755FD">
        <w:rPr>
          <w:rFonts w:cs="Arial"/>
          <w:sz w:val="20"/>
          <w:vertAlign w:val="superscript"/>
        </w:rPr>
        <w:t>2</w:t>
      </w:r>
      <w:r w:rsidRPr="002755FD">
        <w:rPr>
          <w:rFonts w:cs="Arial"/>
          <w:sz w:val="20"/>
        </w:rPr>
        <w:t xml:space="preserve">  </w:t>
      </w:r>
      <w:r w:rsidRPr="002755FD">
        <w:rPr>
          <w:rFonts w:cs="Arial"/>
          <w:b/>
          <w:sz w:val="20"/>
        </w:rPr>
        <w:t>(R</w:t>
      </w:r>
      <w:r w:rsidR="0088003A">
        <w:rPr>
          <w:rFonts w:cs="Arial"/>
          <w:b/>
          <w:sz w:val="20"/>
        </w:rPr>
        <w:t> </w:t>
      </w:r>
      <w:r w:rsidRPr="002755FD">
        <w:rPr>
          <w:rFonts w:cs="Arial"/>
          <w:b/>
          <w:sz w:val="20"/>
        </w:rPr>
        <w:t>336.1205(1)(a), R</w:t>
      </w:r>
      <w:r w:rsidR="0088003A">
        <w:rPr>
          <w:rFonts w:cs="Arial"/>
          <w:b/>
          <w:sz w:val="20"/>
        </w:rPr>
        <w:t> </w:t>
      </w:r>
      <w:r w:rsidRPr="002755FD">
        <w:rPr>
          <w:rFonts w:cs="Arial"/>
          <w:b/>
          <w:sz w:val="20"/>
        </w:rPr>
        <w:t>336.1220, R</w:t>
      </w:r>
      <w:r w:rsidR="0088003A">
        <w:rPr>
          <w:rFonts w:cs="Arial"/>
          <w:b/>
          <w:sz w:val="20"/>
        </w:rPr>
        <w:t> </w:t>
      </w:r>
      <w:r w:rsidRPr="002755FD">
        <w:rPr>
          <w:rFonts w:cs="Arial"/>
          <w:b/>
          <w:sz w:val="20"/>
        </w:rPr>
        <w:t>336.1224, R</w:t>
      </w:r>
      <w:r w:rsidR="0088003A">
        <w:rPr>
          <w:rFonts w:cs="Arial"/>
          <w:b/>
          <w:sz w:val="20"/>
        </w:rPr>
        <w:t> </w:t>
      </w:r>
      <w:r w:rsidRPr="002755FD">
        <w:rPr>
          <w:rFonts w:cs="Arial"/>
          <w:b/>
          <w:sz w:val="20"/>
        </w:rPr>
        <w:t>336.1225, R</w:t>
      </w:r>
      <w:r w:rsidR="0088003A">
        <w:rPr>
          <w:rFonts w:cs="Arial"/>
          <w:b/>
          <w:sz w:val="20"/>
        </w:rPr>
        <w:t> </w:t>
      </w:r>
      <w:r w:rsidRPr="002755FD">
        <w:rPr>
          <w:rFonts w:cs="Arial"/>
          <w:b/>
          <w:sz w:val="20"/>
        </w:rPr>
        <w:t>336.1702(a), 40 CFR 52.21(c) &amp; (d))</w:t>
      </w:r>
    </w:p>
    <w:p w:rsidR="001269FC" w:rsidRPr="00FE0AD0" w:rsidRDefault="001269FC" w:rsidP="009E1700">
      <w:pPr>
        <w:jc w:val="both"/>
        <w:rPr>
          <w:sz w:val="20"/>
        </w:rPr>
      </w:pPr>
    </w:p>
    <w:p w:rsidR="001269FC" w:rsidRDefault="001269FC" w:rsidP="009E1700">
      <w:pPr>
        <w:jc w:val="both"/>
        <w:rPr>
          <w:b/>
          <w:u w:val="single"/>
        </w:rPr>
      </w:pPr>
      <w:r>
        <w:rPr>
          <w:b/>
        </w:rPr>
        <w:t xml:space="preserve">VII.  </w:t>
      </w:r>
      <w:r>
        <w:rPr>
          <w:b/>
          <w:u w:val="single"/>
        </w:rPr>
        <w:t>REPORTING</w:t>
      </w:r>
    </w:p>
    <w:p w:rsidR="002022C2" w:rsidRPr="00FE0AD0" w:rsidRDefault="002022C2" w:rsidP="002022C2">
      <w:pPr>
        <w:jc w:val="both"/>
        <w:rPr>
          <w:sz w:val="20"/>
        </w:rPr>
      </w:pPr>
    </w:p>
    <w:p w:rsidR="002022C2" w:rsidRPr="00794966" w:rsidRDefault="002022C2" w:rsidP="002022C2">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2022C2" w:rsidRPr="00794966" w:rsidRDefault="002022C2" w:rsidP="002022C2">
      <w:pPr>
        <w:ind w:left="360" w:hanging="360"/>
        <w:jc w:val="both"/>
        <w:rPr>
          <w:sz w:val="20"/>
        </w:rPr>
      </w:pPr>
    </w:p>
    <w:p w:rsidR="002022C2" w:rsidRPr="00794966" w:rsidRDefault="002022C2" w:rsidP="002022C2">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2022C2" w:rsidRPr="00794966" w:rsidRDefault="002022C2" w:rsidP="002022C2">
      <w:pPr>
        <w:ind w:left="360" w:hanging="360"/>
        <w:jc w:val="both"/>
        <w:rPr>
          <w:sz w:val="20"/>
        </w:rPr>
      </w:pPr>
    </w:p>
    <w:p w:rsidR="002022C2" w:rsidRPr="00A6511F" w:rsidRDefault="002022C2" w:rsidP="002022C2">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rsidR="001269FC" w:rsidRPr="00FE0AD0" w:rsidRDefault="001269FC" w:rsidP="009E1700">
      <w:pPr>
        <w:ind w:right="72"/>
        <w:jc w:val="both"/>
        <w:rPr>
          <w:rFonts w:cs="Arial"/>
          <w:sz w:val="20"/>
        </w:rPr>
      </w:pPr>
    </w:p>
    <w:p w:rsidR="001269FC" w:rsidRPr="00FE0AD0" w:rsidRDefault="00687D07" w:rsidP="009E1700">
      <w:pPr>
        <w:jc w:val="both"/>
        <w:rPr>
          <w:rFonts w:cs="Arial"/>
          <w:b/>
          <w:sz w:val="20"/>
        </w:rPr>
      </w:pPr>
      <w:r>
        <w:rPr>
          <w:rFonts w:cs="Arial"/>
          <w:b/>
          <w:sz w:val="20"/>
        </w:rPr>
        <w:t xml:space="preserve">See Appendix </w:t>
      </w:r>
      <w:r w:rsidR="009E00AC">
        <w:rPr>
          <w:rFonts w:cs="Arial"/>
          <w:b/>
          <w:sz w:val="20"/>
        </w:rPr>
        <w:t>8</w:t>
      </w:r>
      <w:r w:rsidR="008D3DA0">
        <w:rPr>
          <w:rFonts w:cs="Arial"/>
          <w:b/>
          <w:sz w:val="20"/>
        </w:rPr>
        <w:t>-1</w:t>
      </w:r>
    </w:p>
    <w:p w:rsidR="001269FC" w:rsidRPr="00FE0AD0" w:rsidRDefault="001269FC" w:rsidP="009E1700">
      <w:pPr>
        <w:jc w:val="both"/>
        <w:rPr>
          <w:rFonts w:cs="Arial"/>
          <w:b/>
          <w:sz w:val="20"/>
        </w:rPr>
      </w:pPr>
    </w:p>
    <w:p w:rsidR="001269FC" w:rsidRDefault="001269FC" w:rsidP="009E1700">
      <w:pPr>
        <w:jc w:val="both"/>
      </w:pPr>
      <w:r>
        <w:rPr>
          <w:b/>
        </w:rPr>
        <w:t xml:space="preserve">VIII.  </w:t>
      </w:r>
      <w:r>
        <w:rPr>
          <w:b/>
          <w:u w:val="single"/>
        </w:rPr>
        <w:t>STACK/VENT RESTRICTION(S)</w:t>
      </w:r>
    </w:p>
    <w:p w:rsidR="001269FC" w:rsidRDefault="001269FC" w:rsidP="009E1700">
      <w:pPr>
        <w:jc w:val="both"/>
        <w:rPr>
          <w:sz w:val="20"/>
        </w:rPr>
      </w:pPr>
    </w:p>
    <w:p w:rsidR="001269FC" w:rsidRPr="00897127" w:rsidRDefault="001269FC" w:rsidP="00153643">
      <w:pPr>
        <w:pStyle w:val="ListParagraph"/>
        <w:numPr>
          <w:ilvl w:val="0"/>
          <w:numId w:val="46"/>
        </w:numPr>
        <w:jc w:val="both"/>
        <w:rPr>
          <w:rFonts w:cs="Arial"/>
          <w:sz w:val="20"/>
        </w:rPr>
      </w:pPr>
      <w:r w:rsidRPr="00897127">
        <w:rPr>
          <w:rFonts w:cs="Arial"/>
          <w:sz w:val="20"/>
        </w:rPr>
        <w:t xml:space="preserve">The exhaust gases from </w:t>
      </w:r>
      <w:r w:rsidR="0059068C">
        <w:rPr>
          <w:rFonts w:cs="Arial"/>
          <w:sz w:val="20"/>
        </w:rPr>
        <w:t>FGENGINES</w:t>
      </w:r>
      <w:r w:rsidRPr="00897127">
        <w:rPr>
          <w:rFonts w:cs="Arial"/>
          <w:sz w:val="20"/>
        </w:rPr>
        <w:t xml:space="preserve"> shall be discharged unobstructed vertically upwards to the ambient air.</w:t>
      </w:r>
      <w:r w:rsidR="00172E09" w:rsidRPr="00897127">
        <w:rPr>
          <w:rFonts w:cs="Arial"/>
          <w:sz w:val="20"/>
          <w:vertAlign w:val="superscript"/>
        </w:rPr>
        <w:t>2</w:t>
      </w:r>
      <w:r w:rsidRPr="00897127">
        <w:rPr>
          <w:rFonts w:cs="Arial"/>
          <w:sz w:val="20"/>
        </w:rPr>
        <w:t xml:space="preserve">  </w:t>
      </w:r>
      <w:r w:rsidRPr="00897127">
        <w:rPr>
          <w:rFonts w:cs="Arial"/>
          <w:b/>
          <w:sz w:val="20"/>
        </w:rPr>
        <w:t>(R</w:t>
      </w:r>
      <w:r w:rsidR="002022C2">
        <w:rPr>
          <w:rFonts w:cs="Arial"/>
          <w:b/>
          <w:sz w:val="20"/>
        </w:rPr>
        <w:t> </w:t>
      </w:r>
      <w:r w:rsidRPr="00897127">
        <w:rPr>
          <w:rFonts w:cs="Arial"/>
          <w:b/>
          <w:sz w:val="20"/>
        </w:rPr>
        <w:t xml:space="preserve">336.1225, 40 CFR 52.21(c) &amp; (d)) </w:t>
      </w:r>
    </w:p>
    <w:p w:rsidR="00922C7F" w:rsidRDefault="00922C7F">
      <w:pPr>
        <w:rPr>
          <w:rFonts w:cs="Arial"/>
          <w:b/>
          <w:sz w:val="20"/>
        </w:rPr>
      </w:pPr>
      <w:r>
        <w:rPr>
          <w:rFonts w:cs="Arial"/>
          <w:b/>
          <w:sz w:val="20"/>
        </w:rPr>
        <w:br w:type="page"/>
      </w:r>
    </w:p>
    <w:p w:rsidR="001269FC" w:rsidRDefault="001269FC" w:rsidP="009E1700">
      <w:pPr>
        <w:jc w:val="both"/>
        <w:rPr>
          <w:rFonts w:cs="Arial"/>
          <w:b/>
          <w:sz w:val="20"/>
        </w:rPr>
      </w:pPr>
    </w:p>
    <w:p w:rsidR="001269FC" w:rsidRDefault="001269FC" w:rsidP="009E1700">
      <w:pPr>
        <w:jc w:val="both"/>
      </w:pPr>
      <w:r>
        <w:rPr>
          <w:b/>
        </w:rPr>
        <w:t xml:space="preserve">IX.  </w:t>
      </w:r>
      <w:r>
        <w:rPr>
          <w:b/>
          <w:u w:val="single"/>
        </w:rPr>
        <w:t>OTHER REQUIREMENT(S)</w:t>
      </w:r>
    </w:p>
    <w:p w:rsidR="001269FC" w:rsidRPr="00FE0AD0" w:rsidRDefault="001269FC" w:rsidP="009E1700">
      <w:pPr>
        <w:jc w:val="both"/>
        <w:rPr>
          <w:sz w:val="20"/>
        </w:rPr>
      </w:pPr>
    </w:p>
    <w:p w:rsidR="001269FC" w:rsidRPr="00897127" w:rsidRDefault="001269FC" w:rsidP="00153643">
      <w:pPr>
        <w:pStyle w:val="ListParagraph"/>
        <w:numPr>
          <w:ilvl w:val="0"/>
          <w:numId w:val="47"/>
        </w:numPr>
        <w:spacing w:after="120"/>
        <w:jc w:val="both"/>
        <w:rPr>
          <w:rFonts w:cs="Arial"/>
          <w:sz w:val="20"/>
        </w:rPr>
      </w:pPr>
      <w:r w:rsidRPr="00897127">
        <w:rPr>
          <w:rFonts w:cs="Arial"/>
          <w:sz w:val="20"/>
        </w:rPr>
        <w:t xml:space="preserve">The permittee shall not replace or modify </w:t>
      </w:r>
      <w:r w:rsidR="0059068C">
        <w:rPr>
          <w:rFonts w:cs="Arial"/>
          <w:sz w:val="20"/>
        </w:rPr>
        <w:t>FGENGINES</w:t>
      </w:r>
      <w:r w:rsidRPr="00897127">
        <w:rPr>
          <w:rFonts w:cs="Arial"/>
          <w:sz w:val="20"/>
        </w:rPr>
        <w:t xml:space="preserve">, or any portion of </w:t>
      </w:r>
      <w:r w:rsidR="0059068C">
        <w:rPr>
          <w:rFonts w:cs="Arial"/>
          <w:sz w:val="20"/>
        </w:rPr>
        <w:t>FGENGINES</w:t>
      </w:r>
      <w:r w:rsidRPr="00897127">
        <w:rPr>
          <w:rFonts w:cs="Arial"/>
          <w:sz w:val="20"/>
        </w:rPr>
        <w:t>, unless all of the following conditions are met:</w:t>
      </w:r>
      <w:r w:rsidR="002022C2">
        <w:rPr>
          <w:rFonts w:cs="Arial"/>
          <w:sz w:val="20"/>
          <w:vertAlign w:val="superscript"/>
        </w:rPr>
        <w:t>2</w:t>
      </w:r>
      <w:r w:rsidRPr="00897127">
        <w:rPr>
          <w:rFonts w:cs="Arial"/>
          <w:sz w:val="20"/>
        </w:rPr>
        <w:t xml:space="preserve">  </w:t>
      </w:r>
      <w:r w:rsidRPr="00897127">
        <w:rPr>
          <w:rFonts w:cs="Arial"/>
          <w:b/>
          <w:sz w:val="20"/>
        </w:rPr>
        <w:t>(R</w:t>
      </w:r>
      <w:r w:rsidR="002022C2">
        <w:rPr>
          <w:rFonts w:cs="Arial"/>
          <w:b/>
          <w:sz w:val="20"/>
        </w:rPr>
        <w:t> </w:t>
      </w:r>
      <w:r w:rsidRPr="00897127">
        <w:rPr>
          <w:rFonts w:cs="Arial"/>
          <w:b/>
          <w:sz w:val="20"/>
        </w:rPr>
        <w:t>336.1201(a)(1))</w:t>
      </w:r>
    </w:p>
    <w:p w:rsidR="00260D9B" w:rsidRPr="00897127" w:rsidRDefault="001269FC" w:rsidP="00153643">
      <w:pPr>
        <w:pStyle w:val="Heading6"/>
        <w:numPr>
          <w:ilvl w:val="0"/>
          <w:numId w:val="48"/>
        </w:numPr>
        <w:jc w:val="both"/>
        <w:rPr>
          <w:rFonts w:ascii="Arial" w:hAnsi="Arial" w:cs="Arial"/>
          <w:i w:val="0"/>
          <w:sz w:val="20"/>
        </w:rPr>
      </w:pPr>
      <w:r w:rsidRPr="00897127">
        <w:rPr>
          <w:rFonts w:ascii="Arial" w:hAnsi="Arial" w:cs="Arial"/>
          <w:i w:val="0"/>
          <w:sz w:val="20"/>
        </w:rPr>
        <w:t xml:space="preserve">The permittee shall update the general permit by submitting a new Process Information form (EQP5787) to the </w:t>
      </w:r>
      <w:r w:rsidR="0075710A">
        <w:rPr>
          <w:rFonts w:ascii="Arial" w:hAnsi="Arial" w:cs="Arial"/>
          <w:i w:val="0"/>
          <w:sz w:val="20"/>
        </w:rPr>
        <w:t xml:space="preserve">AQD </w:t>
      </w:r>
      <w:r w:rsidRPr="00897127">
        <w:rPr>
          <w:rFonts w:ascii="Arial" w:hAnsi="Arial" w:cs="Arial"/>
          <w:i w:val="0"/>
          <w:sz w:val="20"/>
        </w:rPr>
        <w:t>Permit Section and District Supervisor identifying the existing and new equipment a minimum of 10 days before the equipment is replaced or modified.</w:t>
      </w:r>
    </w:p>
    <w:p w:rsidR="001269FC" w:rsidRPr="00897127" w:rsidRDefault="001269FC" w:rsidP="00153643">
      <w:pPr>
        <w:pStyle w:val="Heading6"/>
        <w:numPr>
          <w:ilvl w:val="0"/>
          <w:numId w:val="48"/>
        </w:numPr>
        <w:jc w:val="both"/>
        <w:rPr>
          <w:rFonts w:ascii="Arial" w:hAnsi="Arial" w:cs="Arial"/>
          <w:i w:val="0"/>
          <w:sz w:val="20"/>
        </w:rPr>
      </w:pPr>
      <w:r w:rsidRPr="00897127">
        <w:rPr>
          <w:rFonts w:ascii="Arial" w:hAnsi="Arial" w:cs="Arial"/>
          <w:i w:val="0"/>
          <w:sz w:val="20"/>
        </w:rPr>
        <w:t>The permittee shall continue to meet all general permit to install applicability criteria after the replacement or modification is complete.</w:t>
      </w:r>
    </w:p>
    <w:p w:rsidR="001269FC" w:rsidRPr="00897127" w:rsidRDefault="001269FC" w:rsidP="00153643">
      <w:pPr>
        <w:pStyle w:val="Heading6"/>
        <w:numPr>
          <w:ilvl w:val="0"/>
          <w:numId w:val="48"/>
        </w:numPr>
        <w:jc w:val="both"/>
        <w:rPr>
          <w:rFonts w:ascii="Arial" w:hAnsi="Arial" w:cs="Arial"/>
          <w:i w:val="0"/>
          <w:sz w:val="20"/>
        </w:rPr>
      </w:pPr>
      <w:r w:rsidRPr="00897127">
        <w:rPr>
          <w:rFonts w:ascii="Arial" w:hAnsi="Arial" w:cs="Arial"/>
          <w:i w:val="0"/>
          <w:sz w:val="20"/>
        </w:rPr>
        <w:t xml:space="preserve">The permittee shall keep records of the date and description of the replacement or modification. </w:t>
      </w:r>
    </w:p>
    <w:p w:rsidR="001269FC" w:rsidRPr="00C0388E" w:rsidRDefault="001269FC" w:rsidP="002022C2">
      <w:pPr>
        <w:jc w:val="both"/>
        <w:rPr>
          <w:sz w:val="20"/>
        </w:rPr>
      </w:pPr>
    </w:p>
    <w:p w:rsidR="001269FC" w:rsidRPr="00FE0AD0" w:rsidRDefault="001269FC" w:rsidP="002022C2">
      <w:pPr>
        <w:jc w:val="both"/>
        <w:rPr>
          <w:sz w:val="20"/>
        </w:rPr>
      </w:pPr>
    </w:p>
    <w:p w:rsidR="001269FC" w:rsidRPr="00B90185" w:rsidRDefault="001269FC" w:rsidP="009E1700">
      <w:pPr>
        <w:jc w:val="both"/>
        <w:rPr>
          <w:b/>
          <w:sz w:val="20"/>
        </w:rPr>
      </w:pPr>
      <w:r w:rsidRPr="00B90185">
        <w:rPr>
          <w:b/>
          <w:sz w:val="20"/>
          <w:u w:val="single"/>
        </w:rPr>
        <w:t>Footnotes</w:t>
      </w:r>
      <w:r w:rsidRPr="00B90185">
        <w:rPr>
          <w:b/>
          <w:sz w:val="20"/>
        </w:rPr>
        <w:t>:</w:t>
      </w:r>
    </w:p>
    <w:p w:rsidR="001269FC" w:rsidRDefault="001269FC" w:rsidP="009E170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1269FC" w:rsidRPr="003A4A19" w:rsidRDefault="001269FC" w:rsidP="009E170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471026" w:rsidRDefault="00471026">
      <w:pPr>
        <w:rPr>
          <w:rFonts w:cs="Arial"/>
          <w:sz w:val="20"/>
        </w:rPr>
      </w:pPr>
      <w:r>
        <w:rPr>
          <w:rFonts w:cs="Arial"/>
          <w:sz w:val="20"/>
        </w:rPr>
        <w:br w:type="page"/>
      </w:r>
    </w:p>
    <w:p w:rsidR="00625942" w:rsidRPr="00A86D8D" w:rsidRDefault="00625942" w:rsidP="00625942">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77" w:name="_Toc451852119"/>
      <w:bookmarkStart w:id="78" w:name="_Toc413924609"/>
      <w:r>
        <w:lastRenderedPageBreak/>
        <w:t>FGMELTSHOP</w:t>
      </w:r>
      <w:bookmarkEnd w:id="77"/>
    </w:p>
    <w:p w:rsidR="00625942" w:rsidRPr="00EE02F9" w:rsidRDefault="00625942" w:rsidP="00625942">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bookmarkEnd w:id="78"/>
    <w:p w:rsidR="00471026" w:rsidRPr="00543E7D" w:rsidRDefault="00471026" w:rsidP="00471026"/>
    <w:p w:rsidR="00471026" w:rsidRPr="00543E7D" w:rsidRDefault="00471026" w:rsidP="00471026"/>
    <w:p w:rsidR="00471026" w:rsidRPr="00543E7D" w:rsidRDefault="00471026" w:rsidP="00471026">
      <w:pPr>
        <w:rPr>
          <w:b/>
          <w:u w:val="single"/>
        </w:rPr>
      </w:pPr>
      <w:r w:rsidRPr="00543E7D">
        <w:rPr>
          <w:b/>
          <w:u w:val="single"/>
        </w:rPr>
        <w:t>DESCRIPTION</w:t>
      </w:r>
    </w:p>
    <w:p w:rsidR="00471026" w:rsidRDefault="00471026" w:rsidP="00471026">
      <w:pPr>
        <w:autoSpaceDE w:val="0"/>
        <w:autoSpaceDN w:val="0"/>
        <w:adjustRightInd w:val="0"/>
        <w:rPr>
          <w:rFonts w:cs="Arial"/>
          <w:sz w:val="20"/>
        </w:rPr>
      </w:pPr>
    </w:p>
    <w:p w:rsidR="00471026" w:rsidRDefault="00471026" w:rsidP="00471026">
      <w:pPr>
        <w:autoSpaceDE w:val="0"/>
        <w:autoSpaceDN w:val="0"/>
        <w:adjustRightInd w:val="0"/>
        <w:jc w:val="both"/>
        <w:rPr>
          <w:rFonts w:cs="Arial"/>
          <w:sz w:val="20"/>
        </w:rPr>
      </w:pPr>
      <w:r>
        <w:rPr>
          <w:rFonts w:cs="Arial"/>
          <w:sz w:val="20"/>
        </w:rPr>
        <w:t xml:space="preserve">The Melt Shop includes the EUEAF, EULMF, </w:t>
      </w:r>
      <w:r w:rsidR="00330C5D">
        <w:rPr>
          <w:rFonts w:cs="Arial"/>
          <w:sz w:val="20"/>
        </w:rPr>
        <w:t>and EUVTD</w:t>
      </w:r>
      <w:r>
        <w:rPr>
          <w:rFonts w:cs="Arial"/>
          <w:sz w:val="20"/>
        </w:rPr>
        <w:t>.</w:t>
      </w:r>
    </w:p>
    <w:p w:rsidR="00471026" w:rsidRDefault="00471026" w:rsidP="00471026">
      <w:pPr>
        <w:autoSpaceDE w:val="0"/>
        <w:autoSpaceDN w:val="0"/>
        <w:adjustRightInd w:val="0"/>
        <w:jc w:val="both"/>
        <w:rPr>
          <w:rFonts w:cs="Arial"/>
          <w:sz w:val="20"/>
        </w:rPr>
      </w:pPr>
    </w:p>
    <w:p w:rsidR="00471026" w:rsidRDefault="00471026" w:rsidP="00471026">
      <w:pPr>
        <w:jc w:val="both"/>
        <w:rPr>
          <w:rFonts w:cs="Arial"/>
          <w:b/>
          <w:bCs/>
          <w:sz w:val="20"/>
        </w:rPr>
      </w:pPr>
    </w:p>
    <w:p w:rsidR="00471026" w:rsidRDefault="00471026" w:rsidP="00471026">
      <w:pPr>
        <w:jc w:val="both"/>
        <w:rPr>
          <w:rFonts w:cs="Arial"/>
          <w:sz w:val="20"/>
        </w:rPr>
      </w:pPr>
      <w:r>
        <w:rPr>
          <w:rFonts w:cs="Arial"/>
          <w:b/>
          <w:bCs/>
          <w:sz w:val="20"/>
        </w:rPr>
        <w:t xml:space="preserve">Emission Units: </w:t>
      </w:r>
      <w:r>
        <w:rPr>
          <w:rFonts w:cs="Arial"/>
          <w:sz w:val="20"/>
        </w:rPr>
        <w:t>EUEAF, EULMF, EUVTD</w:t>
      </w:r>
    </w:p>
    <w:p w:rsidR="00471026" w:rsidRPr="00543E7D" w:rsidRDefault="00471026" w:rsidP="00471026">
      <w:pPr>
        <w:jc w:val="both"/>
      </w:pPr>
    </w:p>
    <w:p w:rsidR="00471026" w:rsidRPr="00543E7D" w:rsidRDefault="00471026" w:rsidP="00471026">
      <w:pPr>
        <w:jc w:val="both"/>
        <w:rPr>
          <w:b/>
          <w:u w:val="single"/>
        </w:rPr>
      </w:pPr>
      <w:r w:rsidRPr="00543E7D">
        <w:rPr>
          <w:b/>
          <w:u w:val="single"/>
        </w:rPr>
        <w:t>POLLUTION CONTROL EQUIPMENT</w:t>
      </w:r>
    </w:p>
    <w:p w:rsidR="00471026" w:rsidRDefault="00471026" w:rsidP="00471026">
      <w:pPr>
        <w:jc w:val="both"/>
        <w:rPr>
          <w:sz w:val="20"/>
        </w:rPr>
      </w:pPr>
    </w:p>
    <w:p w:rsidR="00DE3871" w:rsidRDefault="00DE3871" w:rsidP="00DE3871">
      <w:pPr>
        <w:jc w:val="both"/>
        <w:rPr>
          <w:sz w:val="20"/>
        </w:rPr>
      </w:pPr>
      <w:r>
        <w:rPr>
          <w:sz w:val="20"/>
        </w:rPr>
        <w:t>DVBAGHOUSE-01 for the EAF and vacuum tank degassers, DEC for the EAF, CO and VOC reaction chamber for the EAF, and DVLMFBAGHOUSE for the LMF.</w:t>
      </w:r>
    </w:p>
    <w:p w:rsidR="00471026" w:rsidRPr="00C935C9" w:rsidRDefault="00471026" w:rsidP="00471026">
      <w:pPr>
        <w:jc w:val="both"/>
        <w:rPr>
          <w:sz w:val="20"/>
        </w:rPr>
      </w:pPr>
    </w:p>
    <w:p w:rsidR="00471026" w:rsidRPr="00543E7D" w:rsidRDefault="00471026" w:rsidP="00471026">
      <w:pPr>
        <w:rPr>
          <w:b/>
        </w:rPr>
      </w:pPr>
      <w:r w:rsidRPr="00543E7D">
        <w:rPr>
          <w:b/>
        </w:rPr>
        <w:t xml:space="preserve">I.  </w:t>
      </w:r>
      <w:r w:rsidRPr="00543E7D">
        <w:rPr>
          <w:b/>
          <w:u w:val="single"/>
        </w:rPr>
        <w:t>EMISSION LIMIT(S)</w:t>
      </w:r>
    </w:p>
    <w:p w:rsidR="00471026" w:rsidRPr="00543E7D" w:rsidRDefault="00471026" w:rsidP="0047102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79"/>
        <w:gridCol w:w="1497"/>
        <w:gridCol w:w="1747"/>
        <w:gridCol w:w="2292"/>
        <w:gridCol w:w="1484"/>
        <w:gridCol w:w="1635"/>
      </w:tblGrid>
      <w:tr w:rsidR="00471026" w:rsidRPr="003D719C" w:rsidTr="007B243E">
        <w:trPr>
          <w:cantSplit/>
          <w:tblHeader/>
        </w:trPr>
        <w:tc>
          <w:tcPr>
            <w:tcW w:w="749" w:type="pct"/>
            <w:tcBorders>
              <w:top w:val="single" w:sz="4" w:space="0" w:color="auto"/>
              <w:left w:val="single" w:sz="4" w:space="0" w:color="auto"/>
              <w:bottom w:val="single" w:sz="4" w:space="0" w:color="auto"/>
              <w:right w:val="single" w:sz="4" w:space="0" w:color="auto"/>
            </w:tcBorders>
            <w:vAlign w:val="center"/>
          </w:tcPr>
          <w:p w:rsidR="00471026" w:rsidRPr="003D719C" w:rsidRDefault="00471026" w:rsidP="007B243E">
            <w:pPr>
              <w:jc w:val="center"/>
              <w:rPr>
                <w:b/>
                <w:sz w:val="20"/>
              </w:rPr>
            </w:pPr>
            <w:r w:rsidRPr="003D719C">
              <w:rPr>
                <w:b/>
                <w:sz w:val="20"/>
              </w:rPr>
              <w:t>Pollutant</w:t>
            </w:r>
          </w:p>
        </w:tc>
        <w:tc>
          <w:tcPr>
            <w:tcW w:w="711" w:type="pct"/>
            <w:tcBorders>
              <w:top w:val="single" w:sz="4" w:space="0" w:color="auto"/>
              <w:left w:val="single" w:sz="4" w:space="0" w:color="auto"/>
              <w:bottom w:val="single" w:sz="4" w:space="0" w:color="auto"/>
              <w:right w:val="single" w:sz="4" w:space="0" w:color="auto"/>
            </w:tcBorders>
            <w:vAlign w:val="center"/>
          </w:tcPr>
          <w:p w:rsidR="00471026" w:rsidRPr="003D719C" w:rsidRDefault="00471026" w:rsidP="007B243E">
            <w:pPr>
              <w:jc w:val="center"/>
              <w:rPr>
                <w:b/>
                <w:sz w:val="20"/>
              </w:rPr>
            </w:pPr>
            <w:r w:rsidRPr="003D719C">
              <w:rPr>
                <w:b/>
                <w:sz w:val="20"/>
              </w:rPr>
              <w:t>Limit</w:t>
            </w:r>
          </w:p>
        </w:tc>
        <w:tc>
          <w:tcPr>
            <w:tcW w:w="829" w:type="pct"/>
            <w:tcBorders>
              <w:top w:val="single" w:sz="4" w:space="0" w:color="auto"/>
              <w:left w:val="single" w:sz="4" w:space="0" w:color="auto"/>
              <w:bottom w:val="single" w:sz="4" w:space="0" w:color="auto"/>
              <w:right w:val="single" w:sz="4" w:space="0" w:color="auto"/>
            </w:tcBorders>
            <w:vAlign w:val="center"/>
          </w:tcPr>
          <w:p w:rsidR="00471026" w:rsidRPr="003D719C" w:rsidRDefault="00471026" w:rsidP="007B243E">
            <w:pPr>
              <w:jc w:val="center"/>
              <w:rPr>
                <w:b/>
                <w:sz w:val="20"/>
              </w:rPr>
            </w:pPr>
            <w:r w:rsidRPr="003D719C">
              <w:rPr>
                <w:b/>
                <w:sz w:val="20"/>
              </w:rPr>
              <w:t>Time Period/ Operating Scenario</w:t>
            </w:r>
          </w:p>
        </w:tc>
        <w:tc>
          <w:tcPr>
            <w:tcW w:w="1089" w:type="pct"/>
            <w:tcBorders>
              <w:top w:val="single" w:sz="4" w:space="0" w:color="auto"/>
              <w:left w:val="single" w:sz="4" w:space="0" w:color="auto"/>
              <w:bottom w:val="single" w:sz="4" w:space="0" w:color="auto"/>
              <w:right w:val="single" w:sz="4" w:space="0" w:color="auto"/>
            </w:tcBorders>
            <w:vAlign w:val="center"/>
          </w:tcPr>
          <w:p w:rsidR="00471026" w:rsidRPr="003D719C" w:rsidRDefault="00471026" w:rsidP="007B243E">
            <w:pPr>
              <w:jc w:val="center"/>
              <w:rPr>
                <w:b/>
                <w:sz w:val="20"/>
              </w:rPr>
            </w:pPr>
            <w:r w:rsidRPr="003D719C">
              <w:rPr>
                <w:b/>
                <w:sz w:val="20"/>
              </w:rPr>
              <w:t>Equipment</w:t>
            </w:r>
          </w:p>
        </w:tc>
        <w:tc>
          <w:tcPr>
            <w:tcW w:w="705" w:type="pct"/>
            <w:tcBorders>
              <w:top w:val="single" w:sz="4" w:space="0" w:color="auto"/>
              <w:left w:val="single" w:sz="4" w:space="0" w:color="auto"/>
              <w:bottom w:val="single" w:sz="4" w:space="0" w:color="auto"/>
              <w:right w:val="single" w:sz="4" w:space="0" w:color="auto"/>
            </w:tcBorders>
            <w:vAlign w:val="center"/>
          </w:tcPr>
          <w:p w:rsidR="00471026" w:rsidRPr="003D719C" w:rsidRDefault="00471026" w:rsidP="007B243E">
            <w:pPr>
              <w:jc w:val="center"/>
              <w:rPr>
                <w:b/>
                <w:sz w:val="20"/>
              </w:rPr>
            </w:pPr>
            <w:r w:rsidRPr="003D719C">
              <w:rPr>
                <w:b/>
                <w:sz w:val="20"/>
              </w:rPr>
              <w:t>Monitoring/</w:t>
            </w:r>
          </w:p>
          <w:p w:rsidR="00471026" w:rsidRPr="003D719C" w:rsidRDefault="00471026" w:rsidP="007B243E">
            <w:pPr>
              <w:jc w:val="center"/>
              <w:rPr>
                <w:b/>
                <w:sz w:val="20"/>
              </w:rPr>
            </w:pPr>
            <w:r w:rsidRPr="003D719C">
              <w:rPr>
                <w:b/>
                <w:sz w:val="20"/>
              </w:rPr>
              <w:t>Testing Method</w:t>
            </w:r>
          </w:p>
        </w:tc>
        <w:tc>
          <w:tcPr>
            <w:tcW w:w="777" w:type="pct"/>
            <w:tcBorders>
              <w:top w:val="single" w:sz="4" w:space="0" w:color="auto"/>
              <w:left w:val="single" w:sz="4" w:space="0" w:color="auto"/>
              <w:bottom w:val="single" w:sz="4" w:space="0" w:color="auto"/>
              <w:right w:val="single" w:sz="4" w:space="0" w:color="auto"/>
            </w:tcBorders>
            <w:vAlign w:val="center"/>
          </w:tcPr>
          <w:p w:rsidR="00471026" w:rsidRPr="003D719C" w:rsidRDefault="00471026" w:rsidP="007B243E">
            <w:pPr>
              <w:jc w:val="center"/>
              <w:rPr>
                <w:b/>
                <w:sz w:val="20"/>
              </w:rPr>
            </w:pPr>
            <w:r w:rsidRPr="003D719C">
              <w:rPr>
                <w:b/>
                <w:sz w:val="20"/>
              </w:rPr>
              <w:t>Underlying Applicable Requirements</w:t>
            </w:r>
          </w:p>
        </w:tc>
      </w:tr>
      <w:tr w:rsidR="00471026" w:rsidRPr="003D719C" w:rsidTr="007B243E">
        <w:trPr>
          <w:cantSplit/>
        </w:trPr>
        <w:tc>
          <w:tcPr>
            <w:tcW w:w="74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rPr>
                <w:sz w:val="20"/>
              </w:rPr>
            </w:pPr>
            <w:r w:rsidRPr="003D719C">
              <w:rPr>
                <w:rFonts w:cs="Arial"/>
                <w:sz w:val="20"/>
              </w:rPr>
              <w:t>1. PM</w:t>
            </w:r>
          </w:p>
        </w:tc>
        <w:tc>
          <w:tcPr>
            <w:tcW w:w="711" w:type="pct"/>
            <w:tcBorders>
              <w:top w:val="single" w:sz="4" w:space="0" w:color="auto"/>
              <w:left w:val="single" w:sz="4" w:space="0" w:color="auto"/>
              <w:bottom w:val="single" w:sz="4" w:space="0" w:color="auto"/>
              <w:right w:val="single" w:sz="4" w:space="0" w:color="auto"/>
            </w:tcBorders>
          </w:tcPr>
          <w:p w:rsidR="00471026" w:rsidRPr="002C7461" w:rsidRDefault="00471026" w:rsidP="007B243E">
            <w:pPr>
              <w:jc w:val="center"/>
              <w:rPr>
                <w:rFonts w:cs="Arial"/>
                <w:sz w:val="20"/>
              </w:rPr>
            </w:pPr>
            <w:r w:rsidRPr="003D719C">
              <w:rPr>
                <w:rFonts w:cs="Arial"/>
                <w:sz w:val="20"/>
              </w:rPr>
              <w:t>0.0018 gr/dscf</w:t>
            </w:r>
            <w:r w:rsidR="002C7461">
              <w:rPr>
                <w:rFonts w:cs="Arial"/>
                <w:sz w:val="20"/>
                <w:vertAlign w:val="superscript"/>
              </w:rPr>
              <w:t>2</w:t>
            </w:r>
          </w:p>
        </w:tc>
        <w:tc>
          <w:tcPr>
            <w:tcW w:w="82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Test Protocol*</w:t>
            </w:r>
          </w:p>
        </w:tc>
        <w:tc>
          <w:tcPr>
            <w:tcW w:w="108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sz w:val="20"/>
              </w:rPr>
            </w:pPr>
            <w:r w:rsidRPr="003D719C">
              <w:rPr>
                <w:rFonts w:cs="Arial"/>
                <w:sz w:val="20"/>
              </w:rPr>
              <w:t>FGMELTSHOP</w:t>
            </w:r>
          </w:p>
          <w:p w:rsidR="00471026" w:rsidRPr="003D719C" w:rsidRDefault="00471026" w:rsidP="007B243E">
            <w:pPr>
              <w:autoSpaceDE w:val="0"/>
              <w:autoSpaceDN w:val="0"/>
              <w:adjustRightInd w:val="0"/>
              <w:jc w:val="center"/>
              <w:rPr>
                <w:rFonts w:cs="Arial"/>
                <w:sz w:val="20"/>
              </w:rPr>
            </w:pPr>
            <w:r w:rsidRPr="003D719C">
              <w:rPr>
                <w:rFonts w:cs="Arial"/>
                <w:sz w:val="20"/>
              </w:rPr>
              <w:t>Each baghouse</w:t>
            </w:r>
          </w:p>
          <w:p w:rsidR="00471026" w:rsidRPr="003D719C" w:rsidRDefault="00471026" w:rsidP="007B243E">
            <w:pPr>
              <w:jc w:val="center"/>
              <w:rPr>
                <w:sz w:val="20"/>
              </w:rPr>
            </w:pPr>
            <w:r w:rsidRPr="003D719C">
              <w:rPr>
                <w:rFonts w:cs="Arial"/>
                <w:sz w:val="20"/>
              </w:rPr>
              <w:t>individually</w:t>
            </w:r>
          </w:p>
        </w:tc>
        <w:tc>
          <w:tcPr>
            <w:tcW w:w="705"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SC V.1</w:t>
            </w:r>
          </w:p>
        </w:tc>
        <w:tc>
          <w:tcPr>
            <w:tcW w:w="777"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b/>
                <w:sz w:val="20"/>
              </w:rPr>
            </w:pPr>
            <w:r w:rsidRPr="003D719C">
              <w:rPr>
                <w:rFonts w:cs="Arial"/>
                <w:b/>
                <w:sz w:val="20"/>
              </w:rPr>
              <w:t>R 336.1331</w:t>
            </w:r>
          </w:p>
        </w:tc>
      </w:tr>
      <w:tr w:rsidR="00471026" w:rsidRPr="003D719C" w:rsidTr="007B243E">
        <w:trPr>
          <w:cantSplit/>
        </w:trPr>
        <w:tc>
          <w:tcPr>
            <w:tcW w:w="74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rPr>
                <w:sz w:val="20"/>
              </w:rPr>
            </w:pPr>
            <w:r w:rsidRPr="003D719C">
              <w:rPr>
                <w:rFonts w:cs="Arial"/>
                <w:sz w:val="20"/>
              </w:rPr>
              <w:t>2. PM</w:t>
            </w:r>
          </w:p>
        </w:tc>
        <w:tc>
          <w:tcPr>
            <w:tcW w:w="711" w:type="pct"/>
            <w:tcBorders>
              <w:top w:val="single" w:sz="4" w:space="0" w:color="auto"/>
              <w:left w:val="single" w:sz="4" w:space="0" w:color="auto"/>
              <w:bottom w:val="single" w:sz="4" w:space="0" w:color="auto"/>
              <w:right w:val="single" w:sz="4" w:space="0" w:color="auto"/>
            </w:tcBorders>
          </w:tcPr>
          <w:p w:rsidR="00471026" w:rsidRPr="002C7461" w:rsidRDefault="00471026" w:rsidP="007B243E">
            <w:pPr>
              <w:jc w:val="center"/>
              <w:rPr>
                <w:rFonts w:cs="Arial"/>
                <w:sz w:val="20"/>
              </w:rPr>
            </w:pPr>
            <w:r w:rsidRPr="003D719C">
              <w:rPr>
                <w:rFonts w:cs="Arial"/>
                <w:sz w:val="20"/>
              </w:rPr>
              <w:t>7.2 pph</w:t>
            </w:r>
            <w:r w:rsidR="002C7461">
              <w:rPr>
                <w:rFonts w:cs="Arial"/>
                <w:sz w:val="20"/>
                <w:vertAlign w:val="superscript"/>
              </w:rPr>
              <w:t>2</w:t>
            </w:r>
          </w:p>
        </w:tc>
        <w:tc>
          <w:tcPr>
            <w:tcW w:w="82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Test Protocol*</w:t>
            </w:r>
          </w:p>
        </w:tc>
        <w:tc>
          <w:tcPr>
            <w:tcW w:w="108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sz w:val="20"/>
              </w:rPr>
            </w:pPr>
            <w:r w:rsidRPr="003D719C">
              <w:rPr>
                <w:rFonts w:cs="Arial"/>
                <w:sz w:val="20"/>
              </w:rPr>
              <w:t>FGMELTSHOP for</w:t>
            </w:r>
          </w:p>
          <w:p w:rsidR="00471026" w:rsidRPr="003D719C" w:rsidRDefault="00471026" w:rsidP="007B243E">
            <w:pPr>
              <w:autoSpaceDE w:val="0"/>
              <w:autoSpaceDN w:val="0"/>
              <w:adjustRightInd w:val="0"/>
              <w:jc w:val="center"/>
              <w:rPr>
                <w:rFonts w:cs="Arial"/>
                <w:sz w:val="20"/>
              </w:rPr>
            </w:pPr>
            <w:r w:rsidRPr="003D719C">
              <w:rPr>
                <w:rFonts w:cs="Arial"/>
                <w:sz w:val="20"/>
              </w:rPr>
              <w:t>both baghouse</w:t>
            </w:r>
          </w:p>
          <w:p w:rsidR="00471026" w:rsidRPr="003D719C" w:rsidRDefault="00471026" w:rsidP="007B243E">
            <w:pPr>
              <w:jc w:val="center"/>
              <w:rPr>
                <w:sz w:val="20"/>
              </w:rPr>
            </w:pPr>
            <w:r w:rsidRPr="003D719C">
              <w:rPr>
                <w:rFonts w:cs="Arial"/>
                <w:sz w:val="20"/>
              </w:rPr>
              <w:t>stacks combined</w:t>
            </w:r>
          </w:p>
        </w:tc>
        <w:tc>
          <w:tcPr>
            <w:tcW w:w="705"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SC V.1</w:t>
            </w:r>
          </w:p>
        </w:tc>
        <w:tc>
          <w:tcPr>
            <w:tcW w:w="777"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b/>
                <w:sz w:val="20"/>
              </w:rPr>
            </w:pPr>
            <w:r w:rsidRPr="003D719C">
              <w:rPr>
                <w:rFonts w:cs="Arial"/>
                <w:b/>
                <w:sz w:val="20"/>
              </w:rPr>
              <w:t>R 336.1331</w:t>
            </w:r>
          </w:p>
          <w:p w:rsidR="00471026" w:rsidRDefault="00471026" w:rsidP="007B243E">
            <w:pPr>
              <w:autoSpaceDE w:val="0"/>
              <w:autoSpaceDN w:val="0"/>
              <w:adjustRightInd w:val="0"/>
              <w:jc w:val="center"/>
              <w:rPr>
                <w:rFonts w:cs="Arial"/>
                <w:b/>
                <w:sz w:val="20"/>
              </w:rPr>
            </w:pPr>
            <w:r w:rsidRPr="003D719C">
              <w:rPr>
                <w:rFonts w:cs="Arial"/>
                <w:b/>
                <w:sz w:val="20"/>
              </w:rPr>
              <w:t>R 336.2803</w:t>
            </w:r>
          </w:p>
          <w:p w:rsidR="00471026" w:rsidRPr="003D719C" w:rsidRDefault="00471026" w:rsidP="007B243E">
            <w:pPr>
              <w:autoSpaceDE w:val="0"/>
              <w:autoSpaceDN w:val="0"/>
              <w:adjustRightInd w:val="0"/>
              <w:jc w:val="center"/>
              <w:rPr>
                <w:rFonts w:cs="Arial"/>
                <w:b/>
                <w:sz w:val="20"/>
              </w:rPr>
            </w:pPr>
            <w:r w:rsidRPr="003D719C">
              <w:rPr>
                <w:rFonts w:cs="Arial"/>
                <w:b/>
                <w:sz w:val="20"/>
              </w:rPr>
              <w:t>R</w:t>
            </w:r>
            <w:r>
              <w:rPr>
                <w:rFonts w:cs="Arial"/>
                <w:b/>
                <w:sz w:val="20"/>
              </w:rPr>
              <w:t> </w:t>
            </w:r>
            <w:r w:rsidRPr="003D719C">
              <w:rPr>
                <w:rFonts w:cs="Arial"/>
                <w:b/>
                <w:sz w:val="20"/>
              </w:rPr>
              <w:t>336.2804</w:t>
            </w:r>
          </w:p>
          <w:p w:rsidR="00471026" w:rsidRPr="003D719C" w:rsidRDefault="00471026" w:rsidP="007B243E">
            <w:pPr>
              <w:jc w:val="center"/>
              <w:rPr>
                <w:b/>
                <w:sz w:val="20"/>
              </w:rPr>
            </w:pPr>
          </w:p>
        </w:tc>
      </w:tr>
      <w:tr w:rsidR="00471026" w:rsidRPr="003D719C" w:rsidTr="007B243E">
        <w:trPr>
          <w:cantSplit/>
        </w:trPr>
        <w:tc>
          <w:tcPr>
            <w:tcW w:w="74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rPr>
                <w:sz w:val="20"/>
              </w:rPr>
            </w:pPr>
            <w:r w:rsidRPr="003D719C">
              <w:rPr>
                <w:rFonts w:cs="Arial"/>
                <w:sz w:val="20"/>
              </w:rPr>
              <w:t>3. PM</w:t>
            </w:r>
          </w:p>
        </w:tc>
        <w:tc>
          <w:tcPr>
            <w:tcW w:w="711" w:type="pct"/>
            <w:tcBorders>
              <w:top w:val="single" w:sz="4" w:space="0" w:color="auto"/>
              <w:left w:val="single" w:sz="4" w:space="0" w:color="auto"/>
              <w:bottom w:val="single" w:sz="4" w:space="0" w:color="auto"/>
              <w:right w:val="single" w:sz="4" w:space="0" w:color="auto"/>
            </w:tcBorders>
          </w:tcPr>
          <w:p w:rsidR="00471026" w:rsidRPr="002C7461" w:rsidRDefault="00471026" w:rsidP="007B243E">
            <w:pPr>
              <w:jc w:val="center"/>
              <w:rPr>
                <w:rFonts w:cs="Arial"/>
                <w:sz w:val="20"/>
              </w:rPr>
            </w:pPr>
            <w:r w:rsidRPr="003D719C">
              <w:rPr>
                <w:rFonts w:cs="Arial"/>
                <w:sz w:val="20"/>
              </w:rPr>
              <w:t>29.2 tpy</w:t>
            </w:r>
            <w:r w:rsidR="002C7461">
              <w:rPr>
                <w:rFonts w:cs="Arial"/>
                <w:sz w:val="20"/>
                <w:vertAlign w:val="superscript"/>
              </w:rPr>
              <w:t>2</w:t>
            </w:r>
          </w:p>
        </w:tc>
        <w:tc>
          <w:tcPr>
            <w:tcW w:w="829" w:type="pct"/>
            <w:tcBorders>
              <w:top w:val="single" w:sz="4" w:space="0" w:color="auto"/>
              <w:left w:val="single" w:sz="4" w:space="0" w:color="auto"/>
              <w:bottom w:val="single" w:sz="4" w:space="0" w:color="auto"/>
              <w:right w:val="single" w:sz="4" w:space="0" w:color="auto"/>
            </w:tcBorders>
          </w:tcPr>
          <w:p w:rsidR="00471026" w:rsidRPr="003D719C" w:rsidRDefault="00471026" w:rsidP="008D3DA0">
            <w:pPr>
              <w:autoSpaceDE w:val="0"/>
              <w:autoSpaceDN w:val="0"/>
              <w:adjustRightInd w:val="0"/>
              <w:jc w:val="center"/>
              <w:rPr>
                <w:sz w:val="20"/>
              </w:rPr>
            </w:pPr>
            <w:r w:rsidRPr="003D719C">
              <w:rPr>
                <w:rFonts w:cs="Arial"/>
                <w:sz w:val="20"/>
              </w:rPr>
              <w:t>12-month</w:t>
            </w:r>
            <w:r w:rsidR="008D3DA0">
              <w:rPr>
                <w:rFonts w:cs="Arial"/>
                <w:sz w:val="20"/>
              </w:rPr>
              <w:t xml:space="preserve"> </w:t>
            </w:r>
            <w:r w:rsidRPr="003D719C">
              <w:rPr>
                <w:rFonts w:cs="Arial"/>
                <w:sz w:val="20"/>
              </w:rPr>
              <w:t>rolling time</w:t>
            </w:r>
            <w:r w:rsidR="008D3DA0">
              <w:rPr>
                <w:rFonts w:cs="Arial"/>
                <w:sz w:val="20"/>
              </w:rPr>
              <w:t xml:space="preserve"> </w:t>
            </w:r>
            <w:r w:rsidRPr="003D719C">
              <w:rPr>
                <w:rFonts w:cs="Arial"/>
                <w:sz w:val="20"/>
              </w:rPr>
              <w:t>period as</w:t>
            </w:r>
            <w:r w:rsidR="008D3DA0">
              <w:rPr>
                <w:rFonts w:cs="Arial"/>
                <w:sz w:val="20"/>
              </w:rPr>
              <w:t xml:space="preserve"> </w:t>
            </w:r>
            <w:r w:rsidRPr="003D719C">
              <w:rPr>
                <w:rFonts w:cs="Arial"/>
                <w:sz w:val="20"/>
              </w:rPr>
              <w:t>determined at</w:t>
            </w:r>
            <w:r w:rsidR="008D3DA0">
              <w:rPr>
                <w:rFonts w:cs="Arial"/>
                <w:sz w:val="20"/>
              </w:rPr>
              <w:t xml:space="preserve"> </w:t>
            </w:r>
            <w:r w:rsidRPr="003D719C">
              <w:rPr>
                <w:rFonts w:cs="Arial"/>
                <w:sz w:val="20"/>
              </w:rPr>
              <w:t>the end of each</w:t>
            </w:r>
            <w:r w:rsidR="008D3DA0">
              <w:rPr>
                <w:rFonts w:cs="Arial"/>
                <w:sz w:val="20"/>
              </w:rPr>
              <w:t xml:space="preserve"> </w:t>
            </w:r>
            <w:r w:rsidRPr="003D719C">
              <w:rPr>
                <w:rFonts w:cs="Arial"/>
                <w:sz w:val="20"/>
              </w:rPr>
              <w:t>calendar</w:t>
            </w:r>
            <w:r w:rsidR="008D3DA0">
              <w:rPr>
                <w:rFonts w:cs="Arial"/>
                <w:sz w:val="20"/>
              </w:rPr>
              <w:t xml:space="preserve"> </w:t>
            </w:r>
            <w:r w:rsidRPr="003D719C">
              <w:rPr>
                <w:rFonts w:cs="Arial"/>
                <w:sz w:val="20"/>
              </w:rPr>
              <w:t>month.</w:t>
            </w:r>
          </w:p>
        </w:tc>
        <w:tc>
          <w:tcPr>
            <w:tcW w:w="1089" w:type="pct"/>
            <w:tcBorders>
              <w:top w:val="single" w:sz="4" w:space="0" w:color="auto"/>
              <w:left w:val="single" w:sz="4" w:space="0" w:color="auto"/>
              <w:bottom w:val="single" w:sz="4" w:space="0" w:color="auto"/>
              <w:right w:val="single" w:sz="4" w:space="0" w:color="auto"/>
            </w:tcBorders>
          </w:tcPr>
          <w:p w:rsidR="00471026" w:rsidRPr="003D719C" w:rsidRDefault="00471026" w:rsidP="008C4101">
            <w:pPr>
              <w:jc w:val="center"/>
              <w:rPr>
                <w:sz w:val="20"/>
              </w:rPr>
            </w:pPr>
            <w:r w:rsidRPr="003D719C">
              <w:rPr>
                <w:rFonts w:cs="Arial"/>
                <w:sz w:val="20"/>
              </w:rPr>
              <w:t>FGMELTSHOP</w:t>
            </w:r>
          </w:p>
        </w:tc>
        <w:tc>
          <w:tcPr>
            <w:tcW w:w="705"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SC VI.4</w:t>
            </w:r>
          </w:p>
        </w:tc>
        <w:tc>
          <w:tcPr>
            <w:tcW w:w="777"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b/>
                <w:sz w:val="20"/>
              </w:rPr>
            </w:pPr>
            <w:r w:rsidRPr="003D719C">
              <w:rPr>
                <w:rFonts w:cs="Arial"/>
                <w:b/>
                <w:sz w:val="20"/>
              </w:rPr>
              <w:t>R 336.1331</w:t>
            </w:r>
          </w:p>
          <w:p w:rsidR="00471026" w:rsidRDefault="00471026" w:rsidP="007B243E">
            <w:pPr>
              <w:autoSpaceDE w:val="0"/>
              <w:autoSpaceDN w:val="0"/>
              <w:adjustRightInd w:val="0"/>
              <w:jc w:val="center"/>
              <w:rPr>
                <w:rFonts w:cs="Arial"/>
                <w:b/>
                <w:sz w:val="20"/>
              </w:rPr>
            </w:pPr>
            <w:r w:rsidRPr="003D719C">
              <w:rPr>
                <w:rFonts w:cs="Arial"/>
                <w:b/>
                <w:sz w:val="20"/>
              </w:rPr>
              <w:t>R 336.2803</w:t>
            </w:r>
          </w:p>
          <w:p w:rsidR="00471026" w:rsidRPr="003D719C" w:rsidRDefault="00471026" w:rsidP="007B243E">
            <w:pPr>
              <w:autoSpaceDE w:val="0"/>
              <w:autoSpaceDN w:val="0"/>
              <w:adjustRightInd w:val="0"/>
              <w:jc w:val="center"/>
              <w:rPr>
                <w:rFonts w:cs="Arial"/>
                <w:b/>
                <w:sz w:val="20"/>
              </w:rPr>
            </w:pPr>
            <w:r w:rsidRPr="003D719C">
              <w:rPr>
                <w:rFonts w:cs="Arial"/>
                <w:b/>
                <w:sz w:val="20"/>
              </w:rPr>
              <w:t>R 336.2804</w:t>
            </w:r>
          </w:p>
          <w:p w:rsidR="00471026" w:rsidRPr="003D719C" w:rsidRDefault="00471026" w:rsidP="007B243E">
            <w:pPr>
              <w:jc w:val="center"/>
              <w:rPr>
                <w:b/>
                <w:sz w:val="20"/>
              </w:rPr>
            </w:pPr>
          </w:p>
        </w:tc>
      </w:tr>
      <w:tr w:rsidR="00471026" w:rsidRPr="003D719C" w:rsidTr="007B243E">
        <w:trPr>
          <w:cantSplit/>
        </w:trPr>
        <w:tc>
          <w:tcPr>
            <w:tcW w:w="74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rPr>
                <w:sz w:val="20"/>
              </w:rPr>
            </w:pPr>
            <w:r w:rsidRPr="003D719C">
              <w:rPr>
                <w:rFonts w:cs="Arial"/>
                <w:sz w:val="20"/>
              </w:rPr>
              <w:t>4. PM10</w:t>
            </w:r>
          </w:p>
        </w:tc>
        <w:tc>
          <w:tcPr>
            <w:tcW w:w="711" w:type="pct"/>
            <w:tcBorders>
              <w:top w:val="single" w:sz="4" w:space="0" w:color="auto"/>
              <w:left w:val="single" w:sz="4" w:space="0" w:color="auto"/>
              <w:bottom w:val="single" w:sz="4" w:space="0" w:color="auto"/>
              <w:right w:val="single" w:sz="4" w:space="0" w:color="auto"/>
            </w:tcBorders>
          </w:tcPr>
          <w:p w:rsidR="00471026" w:rsidRPr="002C7461" w:rsidRDefault="00471026" w:rsidP="007B243E">
            <w:pPr>
              <w:jc w:val="center"/>
              <w:rPr>
                <w:rFonts w:cs="Arial"/>
                <w:sz w:val="20"/>
              </w:rPr>
            </w:pPr>
            <w:r w:rsidRPr="003D719C">
              <w:rPr>
                <w:rFonts w:cs="Arial"/>
                <w:sz w:val="20"/>
              </w:rPr>
              <w:t>10.9 pph</w:t>
            </w:r>
            <w:r w:rsidR="002C7461">
              <w:rPr>
                <w:rFonts w:cs="Arial"/>
                <w:sz w:val="20"/>
                <w:vertAlign w:val="superscript"/>
              </w:rPr>
              <w:t>2</w:t>
            </w:r>
          </w:p>
        </w:tc>
        <w:tc>
          <w:tcPr>
            <w:tcW w:w="82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Test Protocol*</w:t>
            </w:r>
          </w:p>
        </w:tc>
        <w:tc>
          <w:tcPr>
            <w:tcW w:w="108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sz w:val="20"/>
              </w:rPr>
            </w:pPr>
            <w:r w:rsidRPr="003D719C">
              <w:rPr>
                <w:rFonts w:cs="Arial"/>
                <w:sz w:val="20"/>
              </w:rPr>
              <w:t>FGMELTSHOP for</w:t>
            </w:r>
          </w:p>
          <w:p w:rsidR="00471026" w:rsidRPr="003D719C" w:rsidRDefault="00471026" w:rsidP="007B243E">
            <w:pPr>
              <w:autoSpaceDE w:val="0"/>
              <w:autoSpaceDN w:val="0"/>
              <w:adjustRightInd w:val="0"/>
              <w:jc w:val="center"/>
              <w:rPr>
                <w:rFonts w:cs="Arial"/>
                <w:sz w:val="20"/>
              </w:rPr>
            </w:pPr>
            <w:r w:rsidRPr="003D719C">
              <w:rPr>
                <w:rFonts w:cs="Arial"/>
                <w:sz w:val="20"/>
              </w:rPr>
              <w:t>both baghouse</w:t>
            </w:r>
          </w:p>
          <w:p w:rsidR="00471026" w:rsidRPr="003D719C" w:rsidRDefault="00471026" w:rsidP="007B243E">
            <w:pPr>
              <w:jc w:val="center"/>
              <w:rPr>
                <w:sz w:val="20"/>
              </w:rPr>
            </w:pPr>
            <w:r w:rsidRPr="003D719C">
              <w:rPr>
                <w:rFonts w:cs="Arial"/>
                <w:sz w:val="20"/>
              </w:rPr>
              <w:t>stacks combined</w:t>
            </w:r>
          </w:p>
        </w:tc>
        <w:tc>
          <w:tcPr>
            <w:tcW w:w="705"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SC V.1</w:t>
            </w:r>
          </w:p>
        </w:tc>
        <w:tc>
          <w:tcPr>
            <w:tcW w:w="777" w:type="pct"/>
            <w:tcBorders>
              <w:top w:val="single" w:sz="4" w:space="0" w:color="auto"/>
              <w:left w:val="single" w:sz="4" w:space="0" w:color="auto"/>
              <w:bottom w:val="single" w:sz="4" w:space="0" w:color="auto"/>
              <w:right w:val="single" w:sz="4" w:space="0" w:color="auto"/>
            </w:tcBorders>
          </w:tcPr>
          <w:p w:rsidR="00471026" w:rsidRDefault="00471026" w:rsidP="007B243E">
            <w:pPr>
              <w:autoSpaceDE w:val="0"/>
              <w:autoSpaceDN w:val="0"/>
              <w:adjustRightInd w:val="0"/>
              <w:jc w:val="center"/>
              <w:rPr>
                <w:rFonts w:cs="Arial"/>
                <w:b/>
                <w:sz w:val="20"/>
              </w:rPr>
            </w:pPr>
            <w:r w:rsidRPr="003D719C">
              <w:rPr>
                <w:rFonts w:cs="Arial"/>
                <w:b/>
                <w:sz w:val="20"/>
              </w:rPr>
              <w:t>R 336.2803</w:t>
            </w:r>
          </w:p>
          <w:p w:rsidR="00471026" w:rsidRPr="003D719C" w:rsidRDefault="00471026" w:rsidP="007B243E">
            <w:pPr>
              <w:autoSpaceDE w:val="0"/>
              <w:autoSpaceDN w:val="0"/>
              <w:adjustRightInd w:val="0"/>
              <w:jc w:val="center"/>
              <w:rPr>
                <w:rFonts w:cs="Arial"/>
                <w:b/>
                <w:sz w:val="20"/>
              </w:rPr>
            </w:pPr>
            <w:r w:rsidRPr="003D719C">
              <w:rPr>
                <w:rFonts w:cs="Arial"/>
                <w:b/>
                <w:sz w:val="20"/>
              </w:rPr>
              <w:t>R</w:t>
            </w:r>
            <w:r>
              <w:rPr>
                <w:rFonts w:cs="Arial"/>
                <w:b/>
                <w:sz w:val="20"/>
              </w:rPr>
              <w:t> </w:t>
            </w:r>
            <w:r w:rsidRPr="003D719C">
              <w:rPr>
                <w:rFonts w:cs="Arial"/>
                <w:b/>
                <w:sz w:val="20"/>
              </w:rPr>
              <w:t>336.2804</w:t>
            </w:r>
          </w:p>
          <w:p w:rsidR="00471026" w:rsidRDefault="00471026" w:rsidP="007B243E">
            <w:pPr>
              <w:autoSpaceDE w:val="0"/>
              <w:autoSpaceDN w:val="0"/>
              <w:adjustRightInd w:val="0"/>
              <w:jc w:val="center"/>
              <w:rPr>
                <w:rFonts w:cs="Arial"/>
                <w:b/>
                <w:sz w:val="20"/>
              </w:rPr>
            </w:pPr>
            <w:r w:rsidRPr="003D719C">
              <w:rPr>
                <w:rFonts w:cs="Arial"/>
                <w:b/>
                <w:sz w:val="20"/>
              </w:rPr>
              <w:t>R 336.2810</w:t>
            </w:r>
          </w:p>
          <w:p w:rsidR="00471026" w:rsidRPr="003D719C" w:rsidRDefault="00471026" w:rsidP="007B243E">
            <w:pPr>
              <w:jc w:val="center"/>
              <w:rPr>
                <w:b/>
                <w:sz w:val="20"/>
              </w:rPr>
            </w:pPr>
          </w:p>
        </w:tc>
      </w:tr>
      <w:tr w:rsidR="00471026" w:rsidRPr="003D719C" w:rsidTr="007B243E">
        <w:trPr>
          <w:cantSplit/>
        </w:trPr>
        <w:tc>
          <w:tcPr>
            <w:tcW w:w="74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rPr>
                <w:sz w:val="20"/>
              </w:rPr>
            </w:pPr>
            <w:r w:rsidRPr="003D719C">
              <w:rPr>
                <w:rFonts w:cs="Arial"/>
                <w:sz w:val="20"/>
              </w:rPr>
              <w:t>5. PM10</w:t>
            </w:r>
          </w:p>
        </w:tc>
        <w:tc>
          <w:tcPr>
            <w:tcW w:w="711" w:type="pct"/>
            <w:tcBorders>
              <w:top w:val="single" w:sz="4" w:space="0" w:color="auto"/>
              <w:left w:val="single" w:sz="4" w:space="0" w:color="auto"/>
              <w:bottom w:val="single" w:sz="4" w:space="0" w:color="auto"/>
              <w:right w:val="single" w:sz="4" w:space="0" w:color="auto"/>
            </w:tcBorders>
          </w:tcPr>
          <w:p w:rsidR="00471026" w:rsidRPr="002C7461" w:rsidRDefault="00471026" w:rsidP="007B243E">
            <w:pPr>
              <w:jc w:val="center"/>
              <w:rPr>
                <w:rFonts w:cs="Arial"/>
                <w:sz w:val="20"/>
              </w:rPr>
            </w:pPr>
            <w:r w:rsidRPr="003D719C">
              <w:rPr>
                <w:rFonts w:cs="Arial"/>
                <w:sz w:val="20"/>
              </w:rPr>
              <w:t>41.3 tpy</w:t>
            </w:r>
            <w:r w:rsidR="002C7461">
              <w:rPr>
                <w:rFonts w:cs="Arial"/>
                <w:sz w:val="20"/>
                <w:vertAlign w:val="superscript"/>
              </w:rPr>
              <w:t>2</w:t>
            </w:r>
          </w:p>
        </w:tc>
        <w:tc>
          <w:tcPr>
            <w:tcW w:w="829" w:type="pct"/>
            <w:tcBorders>
              <w:top w:val="single" w:sz="4" w:space="0" w:color="auto"/>
              <w:left w:val="single" w:sz="4" w:space="0" w:color="auto"/>
              <w:bottom w:val="single" w:sz="4" w:space="0" w:color="auto"/>
              <w:right w:val="single" w:sz="4" w:space="0" w:color="auto"/>
            </w:tcBorders>
          </w:tcPr>
          <w:p w:rsidR="00471026" w:rsidRPr="003D719C" w:rsidRDefault="00471026" w:rsidP="008D3DA0">
            <w:pPr>
              <w:autoSpaceDE w:val="0"/>
              <w:autoSpaceDN w:val="0"/>
              <w:adjustRightInd w:val="0"/>
              <w:jc w:val="center"/>
              <w:rPr>
                <w:sz w:val="20"/>
              </w:rPr>
            </w:pPr>
            <w:r w:rsidRPr="003D719C">
              <w:rPr>
                <w:rFonts w:cs="Arial"/>
                <w:sz w:val="20"/>
              </w:rPr>
              <w:t>12-month</w:t>
            </w:r>
            <w:r w:rsidR="008D3DA0">
              <w:rPr>
                <w:rFonts w:cs="Arial"/>
                <w:sz w:val="20"/>
              </w:rPr>
              <w:t xml:space="preserve"> </w:t>
            </w:r>
            <w:r w:rsidRPr="003D719C">
              <w:rPr>
                <w:rFonts w:cs="Arial"/>
                <w:sz w:val="20"/>
              </w:rPr>
              <w:t>rolling time</w:t>
            </w:r>
            <w:r w:rsidR="008D3DA0">
              <w:rPr>
                <w:rFonts w:cs="Arial"/>
                <w:sz w:val="20"/>
              </w:rPr>
              <w:t xml:space="preserve"> </w:t>
            </w:r>
            <w:r w:rsidRPr="003D719C">
              <w:rPr>
                <w:rFonts w:cs="Arial"/>
                <w:sz w:val="20"/>
              </w:rPr>
              <w:t>period as</w:t>
            </w:r>
            <w:r w:rsidR="008D3DA0">
              <w:rPr>
                <w:rFonts w:cs="Arial"/>
                <w:sz w:val="20"/>
              </w:rPr>
              <w:t xml:space="preserve"> </w:t>
            </w:r>
            <w:r w:rsidRPr="003D719C">
              <w:rPr>
                <w:rFonts w:cs="Arial"/>
                <w:sz w:val="20"/>
              </w:rPr>
              <w:t>determined at</w:t>
            </w:r>
            <w:r w:rsidR="008D3DA0">
              <w:rPr>
                <w:rFonts w:cs="Arial"/>
                <w:sz w:val="20"/>
              </w:rPr>
              <w:t xml:space="preserve"> </w:t>
            </w:r>
            <w:r w:rsidRPr="003D719C">
              <w:rPr>
                <w:rFonts w:cs="Arial"/>
                <w:sz w:val="20"/>
              </w:rPr>
              <w:t>the end of each</w:t>
            </w:r>
            <w:r w:rsidR="008D3DA0">
              <w:rPr>
                <w:rFonts w:cs="Arial"/>
                <w:sz w:val="20"/>
              </w:rPr>
              <w:t xml:space="preserve"> </w:t>
            </w:r>
            <w:r w:rsidRPr="003D719C">
              <w:rPr>
                <w:rFonts w:cs="Arial"/>
                <w:sz w:val="20"/>
              </w:rPr>
              <w:t>calendar</w:t>
            </w:r>
            <w:r w:rsidR="008D3DA0">
              <w:rPr>
                <w:rFonts w:cs="Arial"/>
                <w:sz w:val="20"/>
              </w:rPr>
              <w:t xml:space="preserve"> </w:t>
            </w:r>
            <w:r w:rsidRPr="003D719C">
              <w:rPr>
                <w:rFonts w:cs="Arial"/>
                <w:sz w:val="20"/>
              </w:rPr>
              <w:t>month.</w:t>
            </w:r>
          </w:p>
        </w:tc>
        <w:tc>
          <w:tcPr>
            <w:tcW w:w="1089" w:type="pct"/>
            <w:tcBorders>
              <w:top w:val="single" w:sz="4" w:space="0" w:color="auto"/>
              <w:left w:val="single" w:sz="4" w:space="0" w:color="auto"/>
              <w:bottom w:val="single" w:sz="4" w:space="0" w:color="auto"/>
              <w:right w:val="single" w:sz="4" w:space="0" w:color="auto"/>
            </w:tcBorders>
          </w:tcPr>
          <w:p w:rsidR="00471026" w:rsidRPr="003D719C" w:rsidRDefault="00471026" w:rsidP="008C4101">
            <w:pPr>
              <w:jc w:val="center"/>
              <w:rPr>
                <w:sz w:val="20"/>
              </w:rPr>
            </w:pPr>
            <w:r w:rsidRPr="003D719C">
              <w:rPr>
                <w:rFonts w:cs="Arial"/>
                <w:sz w:val="20"/>
              </w:rPr>
              <w:t>FGMELTSHOP</w:t>
            </w:r>
          </w:p>
        </w:tc>
        <w:tc>
          <w:tcPr>
            <w:tcW w:w="705"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SC VI.4</w:t>
            </w:r>
          </w:p>
        </w:tc>
        <w:tc>
          <w:tcPr>
            <w:tcW w:w="777" w:type="pct"/>
            <w:tcBorders>
              <w:top w:val="single" w:sz="4" w:space="0" w:color="auto"/>
              <w:left w:val="single" w:sz="4" w:space="0" w:color="auto"/>
              <w:bottom w:val="single" w:sz="4" w:space="0" w:color="auto"/>
              <w:right w:val="single" w:sz="4" w:space="0" w:color="auto"/>
            </w:tcBorders>
          </w:tcPr>
          <w:p w:rsidR="00471026" w:rsidRDefault="00471026" w:rsidP="007B243E">
            <w:pPr>
              <w:autoSpaceDE w:val="0"/>
              <w:autoSpaceDN w:val="0"/>
              <w:adjustRightInd w:val="0"/>
              <w:jc w:val="center"/>
              <w:rPr>
                <w:rFonts w:cs="Arial"/>
                <w:b/>
                <w:sz w:val="20"/>
              </w:rPr>
            </w:pPr>
            <w:r w:rsidRPr="003D719C">
              <w:rPr>
                <w:rFonts w:cs="Arial"/>
                <w:b/>
                <w:sz w:val="20"/>
              </w:rPr>
              <w:t>R 336.2803</w:t>
            </w:r>
          </w:p>
          <w:p w:rsidR="00471026" w:rsidRPr="003D719C" w:rsidRDefault="00471026" w:rsidP="007B243E">
            <w:pPr>
              <w:autoSpaceDE w:val="0"/>
              <w:autoSpaceDN w:val="0"/>
              <w:adjustRightInd w:val="0"/>
              <w:jc w:val="center"/>
              <w:rPr>
                <w:rFonts w:cs="Arial"/>
                <w:b/>
                <w:sz w:val="20"/>
              </w:rPr>
            </w:pPr>
            <w:r w:rsidRPr="003D719C">
              <w:rPr>
                <w:rFonts w:cs="Arial"/>
                <w:b/>
                <w:sz w:val="20"/>
              </w:rPr>
              <w:t>R 336.2804</w:t>
            </w:r>
          </w:p>
          <w:p w:rsidR="00471026" w:rsidRPr="003D719C" w:rsidRDefault="00471026" w:rsidP="007B243E">
            <w:pPr>
              <w:autoSpaceDE w:val="0"/>
              <w:autoSpaceDN w:val="0"/>
              <w:adjustRightInd w:val="0"/>
              <w:jc w:val="center"/>
              <w:rPr>
                <w:rFonts w:cs="Arial"/>
                <w:b/>
                <w:sz w:val="20"/>
              </w:rPr>
            </w:pPr>
            <w:r w:rsidRPr="003D719C">
              <w:rPr>
                <w:rFonts w:cs="Arial"/>
                <w:b/>
                <w:sz w:val="20"/>
              </w:rPr>
              <w:t>R 336.2810</w:t>
            </w:r>
          </w:p>
          <w:p w:rsidR="00471026" w:rsidRPr="003D719C" w:rsidRDefault="00471026" w:rsidP="007B243E">
            <w:pPr>
              <w:jc w:val="center"/>
              <w:rPr>
                <w:b/>
                <w:sz w:val="20"/>
              </w:rPr>
            </w:pPr>
          </w:p>
        </w:tc>
      </w:tr>
      <w:tr w:rsidR="00471026" w:rsidRPr="003D719C" w:rsidTr="007B243E">
        <w:trPr>
          <w:cantSplit/>
        </w:trPr>
        <w:tc>
          <w:tcPr>
            <w:tcW w:w="74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rPr>
                <w:rFonts w:cs="Arial"/>
                <w:sz w:val="20"/>
              </w:rPr>
            </w:pPr>
            <w:r w:rsidRPr="003D719C">
              <w:rPr>
                <w:rFonts w:cs="Arial"/>
                <w:sz w:val="20"/>
              </w:rPr>
              <w:t>6. PM2.5</w:t>
            </w:r>
          </w:p>
        </w:tc>
        <w:tc>
          <w:tcPr>
            <w:tcW w:w="711" w:type="pct"/>
            <w:tcBorders>
              <w:top w:val="single" w:sz="4" w:space="0" w:color="auto"/>
              <w:left w:val="single" w:sz="4" w:space="0" w:color="auto"/>
              <w:bottom w:val="single" w:sz="4" w:space="0" w:color="auto"/>
              <w:right w:val="single" w:sz="4" w:space="0" w:color="auto"/>
            </w:tcBorders>
          </w:tcPr>
          <w:p w:rsidR="00471026" w:rsidRPr="002C7461" w:rsidRDefault="00471026" w:rsidP="007B243E">
            <w:pPr>
              <w:jc w:val="center"/>
              <w:rPr>
                <w:rFonts w:cs="Arial"/>
                <w:sz w:val="20"/>
              </w:rPr>
            </w:pPr>
            <w:r w:rsidRPr="003D719C">
              <w:rPr>
                <w:rFonts w:cs="Arial"/>
                <w:sz w:val="20"/>
              </w:rPr>
              <w:t xml:space="preserve">0.1 </w:t>
            </w:r>
            <w:proofErr w:type="spellStart"/>
            <w:r w:rsidRPr="003D719C">
              <w:rPr>
                <w:rFonts w:cs="Arial"/>
                <w:sz w:val="20"/>
              </w:rPr>
              <w:t>lb</w:t>
            </w:r>
            <w:proofErr w:type="spellEnd"/>
            <w:r w:rsidRPr="003D719C">
              <w:rPr>
                <w:rFonts w:cs="Arial"/>
                <w:sz w:val="20"/>
              </w:rPr>
              <w:t>/ton liquid steel</w:t>
            </w:r>
            <w:r w:rsidR="002C7461">
              <w:rPr>
                <w:rFonts w:cs="Arial"/>
                <w:sz w:val="20"/>
                <w:vertAlign w:val="superscript"/>
              </w:rPr>
              <w:t>2</w:t>
            </w:r>
          </w:p>
        </w:tc>
        <w:tc>
          <w:tcPr>
            <w:tcW w:w="82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rFonts w:cs="Arial"/>
                <w:sz w:val="20"/>
              </w:rPr>
            </w:pPr>
            <w:r w:rsidRPr="003D719C">
              <w:rPr>
                <w:rFonts w:cs="Arial"/>
                <w:sz w:val="20"/>
              </w:rPr>
              <w:t>Test Protocol*</w:t>
            </w:r>
          </w:p>
        </w:tc>
        <w:tc>
          <w:tcPr>
            <w:tcW w:w="1089" w:type="pct"/>
            <w:tcBorders>
              <w:top w:val="single" w:sz="4" w:space="0" w:color="auto"/>
              <w:left w:val="single" w:sz="4" w:space="0" w:color="auto"/>
              <w:bottom w:val="single" w:sz="4" w:space="0" w:color="auto"/>
              <w:right w:val="single" w:sz="4" w:space="0" w:color="auto"/>
            </w:tcBorders>
          </w:tcPr>
          <w:p w:rsidR="00471026" w:rsidRPr="003D719C" w:rsidRDefault="00471026" w:rsidP="008C4101">
            <w:pPr>
              <w:autoSpaceDE w:val="0"/>
              <w:autoSpaceDN w:val="0"/>
              <w:adjustRightInd w:val="0"/>
              <w:jc w:val="center"/>
              <w:rPr>
                <w:rFonts w:cs="Arial"/>
                <w:sz w:val="20"/>
              </w:rPr>
            </w:pPr>
            <w:r w:rsidRPr="003D719C">
              <w:rPr>
                <w:rFonts w:cs="Arial"/>
                <w:sz w:val="20"/>
              </w:rPr>
              <w:t>FGMELTSHOP for both baghouse stacks combined</w:t>
            </w:r>
          </w:p>
        </w:tc>
        <w:tc>
          <w:tcPr>
            <w:tcW w:w="705"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rFonts w:cs="Arial"/>
                <w:sz w:val="20"/>
              </w:rPr>
            </w:pPr>
            <w:r w:rsidRPr="003D719C">
              <w:rPr>
                <w:rFonts w:cs="Arial"/>
                <w:sz w:val="20"/>
              </w:rPr>
              <w:t>SC V.1</w:t>
            </w:r>
          </w:p>
        </w:tc>
        <w:tc>
          <w:tcPr>
            <w:tcW w:w="777" w:type="pct"/>
            <w:tcBorders>
              <w:top w:val="single" w:sz="4" w:space="0" w:color="auto"/>
              <w:left w:val="single" w:sz="4" w:space="0" w:color="auto"/>
              <w:bottom w:val="single" w:sz="4" w:space="0" w:color="auto"/>
              <w:right w:val="single" w:sz="4" w:space="0" w:color="auto"/>
            </w:tcBorders>
          </w:tcPr>
          <w:p w:rsidR="00471026" w:rsidRDefault="00471026" w:rsidP="007B243E">
            <w:pPr>
              <w:autoSpaceDE w:val="0"/>
              <w:autoSpaceDN w:val="0"/>
              <w:adjustRightInd w:val="0"/>
              <w:jc w:val="center"/>
              <w:rPr>
                <w:rFonts w:cs="Arial"/>
                <w:b/>
                <w:sz w:val="20"/>
              </w:rPr>
            </w:pPr>
            <w:r w:rsidRPr="003D719C">
              <w:rPr>
                <w:rFonts w:cs="Arial"/>
                <w:b/>
                <w:sz w:val="20"/>
              </w:rPr>
              <w:t>R 336.2803</w:t>
            </w:r>
          </w:p>
          <w:p w:rsidR="00471026" w:rsidRPr="003D719C" w:rsidRDefault="00471026" w:rsidP="007B243E">
            <w:pPr>
              <w:autoSpaceDE w:val="0"/>
              <w:autoSpaceDN w:val="0"/>
              <w:adjustRightInd w:val="0"/>
              <w:jc w:val="center"/>
              <w:rPr>
                <w:rFonts w:cs="Arial"/>
                <w:b/>
                <w:sz w:val="20"/>
              </w:rPr>
            </w:pPr>
            <w:r w:rsidRPr="003D719C">
              <w:rPr>
                <w:rFonts w:cs="Arial"/>
                <w:b/>
                <w:sz w:val="20"/>
              </w:rPr>
              <w:t>R</w:t>
            </w:r>
            <w:r>
              <w:rPr>
                <w:rFonts w:cs="Arial"/>
                <w:b/>
                <w:sz w:val="20"/>
              </w:rPr>
              <w:t> </w:t>
            </w:r>
            <w:r w:rsidRPr="003D719C">
              <w:rPr>
                <w:rFonts w:cs="Arial"/>
                <w:b/>
                <w:sz w:val="20"/>
              </w:rPr>
              <w:t>336.2804</w:t>
            </w:r>
          </w:p>
          <w:p w:rsidR="00471026" w:rsidRDefault="00471026" w:rsidP="007B243E">
            <w:pPr>
              <w:autoSpaceDE w:val="0"/>
              <w:autoSpaceDN w:val="0"/>
              <w:adjustRightInd w:val="0"/>
              <w:jc w:val="center"/>
              <w:rPr>
                <w:rFonts w:cs="Arial"/>
                <w:b/>
                <w:sz w:val="20"/>
              </w:rPr>
            </w:pPr>
            <w:r w:rsidRPr="003D719C">
              <w:rPr>
                <w:rFonts w:cs="Arial"/>
                <w:b/>
                <w:sz w:val="20"/>
              </w:rPr>
              <w:t>R 336.2810</w:t>
            </w:r>
          </w:p>
          <w:p w:rsidR="00471026" w:rsidRPr="003D719C" w:rsidRDefault="00471026" w:rsidP="007B243E">
            <w:pPr>
              <w:autoSpaceDE w:val="0"/>
              <w:autoSpaceDN w:val="0"/>
              <w:adjustRightInd w:val="0"/>
              <w:jc w:val="center"/>
              <w:rPr>
                <w:rFonts w:cs="Arial"/>
                <w:b/>
                <w:sz w:val="20"/>
              </w:rPr>
            </w:pPr>
          </w:p>
        </w:tc>
      </w:tr>
      <w:tr w:rsidR="00471026" w:rsidRPr="003D719C" w:rsidTr="007B243E">
        <w:trPr>
          <w:cantSplit/>
        </w:trPr>
        <w:tc>
          <w:tcPr>
            <w:tcW w:w="74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rPr>
                <w:sz w:val="20"/>
              </w:rPr>
            </w:pPr>
            <w:r w:rsidRPr="003D719C">
              <w:rPr>
                <w:rFonts w:cs="Arial"/>
                <w:sz w:val="20"/>
              </w:rPr>
              <w:t>7. PM2.5</w:t>
            </w:r>
          </w:p>
        </w:tc>
        <w:tc>
          <w:tcPr>
            <w:tcW w:w="711" w:type="pct"/>
            <w:tcBorders>
              <w:top w:val="single" w:sz="4" w:space="0" w:color="auto"/>
              <w:left w:val="single" w:sz="4" w:space="0" w:color="auto"/>
              <w:bottom w:val="single" w:sz="4" w:space="0" w:color="auto"/>
              <w:right w:val="single" w:sz="4" w:space="0" w:color="auto"/>
            </w:tcBorders>
          </w:tcPr>
          <w:p w:rsidR="00471026" w:rsidRPr="002C7461" w:rsidRDefault="00471026" w:rsidP="007B243E">
            <w:pPr>
              <w:jc w:val="center"/>
              <w:rPr>
                <w:rFonts w:cs="Arial"/>
                <w:sz w:val="20"/>
              </w:rPr>
            </w:pPr>
            <w:r w:rsidRPr="003D719C">
              <w:rPr>
                <w:rFonts w:cs="Arial"/>
                <w:sz w:val="20"/>
              </w:rPr>
              <w:t>10.9 pph</w:t>
            </w:r>
            <w:r w:rsidR="002C7461">
              <w:rPr>
                <w:rFonts w:cs="Arial"/>
                <w:sz w:val="20"/>
                <w:vertAlign w:val="superscript"/>
              </w:rPr>
              <w:t>2</w:t>
            </w:r>
          </w:p>
        </w:tc>
        <w:tc>
          <w:tcPr>
            <w:tcW w:w="82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Test Protocol*</w:t>
            </w:r>
          </w:p>
        </w:tc>
        <w:tc>
          <w:tcPr>
            <w:tcW w:w="108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sz w:val="20"/>
              </w:rPr>
            </w:pPr>
            <w:r>
              <w:rPr>
                <w:rFonts w:cs="Arial"/>
                <w:sz w:val="20"/>
              </w:rPr>
              <w:t>FGMELTSHOP</w:t>
            </w:r>
            <w:r w:rsidRPr="003D719C">
              <w:rPr>
                <w:rFonts w:cs="Arial"/>
                <w:sz w:val="20"/>
              </w:rPr>
              <w:t xml:space="preserve"> for</w:t>
            </w:r>
          </w:p>
          <w:p w:rsidR="00471026" w:rsidRPr="003D719C" w:rsidRDefault="00471026" w:rsidP="007B243E">
            <w:pPr>
              <w:autoSpaceDE w:val="0"/>
              <w:autoSpaceDN w:val="0"/>
              <w:adjustRightInd w:val="0"/>
              <w:jc w:val="center"/>
              <w:rPr>
                <w:rFonts w:cs="Arial"/>
                <w:sz w:val="20"/>
              </w:rPr>
            </w:pPr>
            <w:r w:rsidRPr="003D719C">
              <w:rPr>
                <w:rFonts w:cs="Arial"/>
                <w:sz w:val="20"/>
              </w:rPr>
              <w:t>both baghouse</w:t>
            </w:r>
          </w:p>
          <w:p w:rsidR="00471026" w:rsidRPr="003D719C" w:rsidRDefault="00471026" w:rsidP="007B243E">
            <w:pPr>
              <w:jc w:val="center"/>
              <w:rPr>
                <w:sz w:val="20"/>
              </w:rPr>
            </w:pPr>
            <w:r w:rsidRPr="003D719C">
              <w:rPr>
                <w:rFonts w:cs="Arial"/>
                <w:sz w:val="20"/>
              </w:rPr>
              <w:t>stacks combined</w:t>
            </w:r>
          </w:p>
        </w:tc>
        <w:tc>
          <w:tcPr>
            <w:tcW w:w="705"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SC V.1</w:t>
            </w:r>
          </w:p>
        </w:tc>
        <w:tc>
          <w:tcPr>
            <w:tcW w:w="777"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b/>
                <w:sz w:val="20"/>
              </w:rPr>
            </w:pPr>
            <w:r w:rsidRPr="003D719C">
              <w:rPr>
                <w:rFonts w:cs="Arial"/>
                <w:b/>
                <w:sz w:val="20"/>
              </w:rPr>
              <w:t>R 336.1205</w:t>
            </w:r>
          </w:p>
          <w:p w:rsidR="00471026" w:rsidRDefault="00471026" w:rsidP="007B243E">
            <w:pPr>
              <w:autoSpaceDE w:val="0"/>
              <w:autoSpaceDN w:val="0"/>
              <w:adjustRightInd w:val="0"/>
              <w:jc w:val="center"/>
              <w:rPr>
                <w:rFonts w:cs="Arial"/>
                <w:b/>
                <w:sz w:val="20"/>
              </w:rPr>
            </w:pPr>
            <w:r w:rsidRPr="003D719C">
              <w:rPr>
                <w:rFonts w:cs="Arial"/>
                <w:b/>
                <w:sz w:val="20"/>
              </w:rPr>
              <w:t>R 336.2803</w:t>
            </w:r>
          </w:p>
          <w:p w:rsidR="00471026" w:rsidRPr="003D719C" w:rsidRDefault="00471026" w:rsidP="007B243E">
            <w:pPr>
              <w:autoSpaceDE w:val="0"/>
              <w:autoSpaceDN w:val="0"/>
              <w:adjustRightInd w:val="0"/>
              <w:jc w:val="center"/>
              <w:rPr>
                <w:rFonts w:cs="Arial"/>
                <w:b/>
                <w:sz w:val="20"/>
              </w:rPr>
            </w:pPr>
            <w:r w:rsidRPr="003D719C">
              <w:rPr>
                <w:rFonts w:cs="Arial"/>
                <w:b/>
                <w:sz w:val="20"/>
              </w:rPr>
              <w:t>R 336.2804</w:t>
            </w:r>
          </w:p>
          <w:p w:rsidR="00471026" w:rsidRPr="003D719C" w:rsidRDefault="00471026" w:rsidP="007B243E">
            <w:pPr>
              <w:jc w:val="center"/>
              <w:rPr>
                <w:b/>
                <w:sz w:val="20"/>
              </w:rPr>
            </w:pPr>
          </w:p>
        </w:tc>
      </w:tr>
      <w:tr w:rsidR="00471026" w:rsidRPr="003D719C" w:rsidTr="007B243E">
        <w:trPr>
          <w:cantSplit/>
        </w:trPr>
        <w:tc>
          <w:tcPr>
            <w:tcW w:w="74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rPr>
                <w:sz w:val="20"/>
              </w:rPr>
            </w:pPr>
            <w:r w:rsidRPr="003D719C">
              <w:rPr>
                <w:rFonts w:cs="Arial"/>
                <w:sz w:val="20"/>
              </w:rPr>
              <w:lastRenderedPageBreak/>
              <w:t>8. PM2.5</w:t>
            </w:r>
          </w:p>
        </w:tc>
        <w:tc>
          <w:tcPr>
            <w:tcW w:w="711" w:type="pct"/>
            <w:tcBorders>
              <w:top w:val="single" w:sz="4" w:space="0" w:color="auto"/>
              <w:left w:val="single" w:sz="4" w:space="0" w:color="auto"/>
              <w:bottom w:val="single" w:sz="4" w:space="0" w:color="auto"/>
              <w:right w:val="single" w:sz="4" w:space="0" w:color="auto"/>
            </w:tcBorders>
          </w:tcPr>
          <w:p w:rsidR="00471026" w:rsidRPr="002C7461" w:rsidRDefault="00471026" w:rsidP="007B243E">
            <w:pPr>
              <w:jc w:val="center"/>
              <w:rPr>
                <w:rFonts w:cs="Arial"/>
                <w:sz w:val="20"/>
              </w:rPr>
            </w:pPr>
            <w:r w:rsidRPr="003D719C">
              <w:rPr>
                <w:rFonts w:cs="Arial"/>
                <w:sz w:val="20"/>
              </w:rPr>
              <w:t>41.3 tpy</w:t>
            </w:r>
            <w:r w:rsidR="002C7461">
              <w:rPr>
                <w:rFonts w:cs="Arial"/>
                <w:sz w:val="20"/>
                <w:vertAlign w:val="superscript"/>
              </w:rPr>
              <w:t>2</w:t>
            </w:r>
          </w:p>
        </w:tc>
        <w:tc>
          <w:tcPr>
            <w:tcW w:w="829" w:type="pct"/>
            <w:tcBorders>
              <w:top w:val="single" w:sz="4" w:space="0" w:color="auto"/>
              <w:left w:val="single" w:sz="4" w:space="0" w:color="auto"/>
              <w:bottom w:val="single" w:sz="4" w:space="0" w:color="auto"/>
              <w:right w:val="single" w:sz="4" w:space="0" w:color="auto"/>
            </w:tcBorders>
          </w:tcPr>
          <w:p w:rsidR="00471026" w:rsidRPr="003D719C" w:rsidRDefault="00471026" w:rsidP="008D3DA0">
            <w:pPr>
              <w:autoSpaceDE w:val="0"/>
              <w:autoSpaceDN w:val="0"/>
              <w:adjustRightInd w:val="0"/>
              <w:jc w:val="center"/>
              <w:rPr>
                <w:sz w:val="20"/>
              </w:rPr>
            </w:pPr>
            <w:r w:rsidRPr="003D719C">
              <w:rPr>
                <w:rFonts w:cs="Arial"/>
                <w:sz w:val="20"/>
              </w:rPr>
              <w:t>12-month</w:t>
            </w:r>
            <w:r w:rsidR="008D3DA0">
              <w:rPr>
                <w:rFonts w:cs="Arial"/>
                <w:sz w:val="20"/>
              </w:rPr>
              <w:t xml:space="preserve"> </w:t>
            </w:r>
            <w:r w:rsidRPr="003D719C">
              <w:rPr>
                <w:rFonts w:cs="Arial"/>
                <w:sz w:val="20"/>
              </w:rPr>
              <w:t>rolling time</w:t>
            </w:r>
            <w:r w:rsidR="008D3DA0">
              <w:rPr>
                <w:rFonts w:cs="Arial"/>
                <w:sz w:val="20"/>
              </w:rPr>
              <w:t xml:space="preserve"> </w:t>
            </w:r>
            <w:r w:rsidRPr="003D719C">
              <w:rPr>
                <w:rFonts w:cs="Arial"/>
                <w:sz w:val="20"/>
              </w:rPr>
              <w:t>period as</w:t>
            </w:r>
            <w:r w:rsidR="008D3DA0">
              <w:rPr>
                <w:rFonts w:cs="Arial"/>
                <w:sz w:val="20"/>
              </w:rPr>
              <w:t xml:space="preserve"> </w:t>
            </w:r>
            <w:r w:rsidRPr="003D719C">
              <w:rPr>
                <w:rFonts w:cs="Arial"/>
                <w:sz w:val="20"/>
              </w:rPr>
              <w:t>determined at</w:t>
            </w:r>
            <w:r w:rsidR="008D3DA0">
              <w:rPr>
                <w:rFonts w:cs="Arial"/>
                <w:sz w:val="20"/>
              </w:rPr>
              <w:t xml:space="preserve"> </w:t>
            </w:r>
            <w:r w:rsidRPr="003D719C">
              <w:rPr>
                <w:rFonts w:cs="Arial"/>
                <w:sz w:val="20"/>
              </w:rPr>
              <w:t>the end of each</w:t>
            </w:r>
            <w:r w:rsidR="008D3DA0">
              <w:rPr>
                <w:rFonts w:cs="Arial"/>
                <w:sz w:val="20"/>
              </w:rPr>
              <w:t xml:space="preserve"> </w:t>
            </w:r>
            <w:r w:rsidRPr="003D719C">
              <w:rPr>
                <w:rFonts w:cs="Arial"/>
                <w:sz w:val="20"/>
              </w:rPr>
              <w:t>calendar</w:t>
            </w:r>
            <w:r w:rsidR="008D3DA0">
              <w:rPr>
                <w:rFonts w:cs="Arial"/>
                <w:sz w:val="20"/>
              </w:rPr>
              <w:t xml:space="preserve"> </w:t>
            </w:r>
            <w:r w:rsidRPr="003D719C">
              <w:rPr>
                <w:rFonts w:cs="Arial"/>
                <w:sz w:val="20"/>
              </w:rPr>
              <w:t>month.</w:t>
            </w:r>
          </w:p>
        </w:tc>
        <w:tc>
          <w:tcPr>
            <w:tcW w:w="1089" w:type="pct"/>
            <w:tcBorders>
              <w:top w:val="single" w:sz="4" w:space="0" w:color="auto"/>
              <w:left w:val="single" w:sz="4" w:space="0" w:color="auto"/>
              <w:bottom w:val="single" w:sz="4" w:space="0" w:color="auto"/>
              <w:right w:val="single" w:sz="4" w:space="0" w:color="auto"/>
            </w:tcBorders>
          </w:tcPr>
          <w:p w:rsidR="00471026" w:rsidRPr="003D719C" w:rsidRDefault="00471026" w:rsidP="008C4101">
            <w:pPr>
              <w:jc w:val="center"/>
              <w:rPr>
                <w:sz w:val="20"/>
              </w:rPr>
            </w:pPr>
            <w:r>
              <w:rPr>
                <w:rFonts w:cs="Arial"/>
                <w:sz w:val="20"/>
              </w:rPr>
              <w:t>FGMELTSHOP</w:t>
            </w:r>
          </w:p>
        </w:tc>
        <w:tc>
          <w:tcPr>
            <w:tcW w:w="705"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SC VI.4</w:t>
            </w:r>
          </w:p>
        </w:tc>
        <w:tc>
          <w:tcPr>
            <w:tcW w:w="777"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b/>
                <w:sz w:val="20"/>
              </w:rPr>
            </w:pPr>
            <w:r w:rsidRPr="003D719C">
              <w:rPr>
                <w:rFonts w:cs="Arial"/>
                <w:b/>
                <w:sz w:val="20"/>
              </w:rPr>
              <w:t>R 336.1205</w:t>
            </w:r>
          </w:p>
          <w:p w:rsidR="00471026" w:rsidRDefault="00471026" w:rsidP="007B243E">
            <w:pPr>
              <w:autoSpaceDE w:val="0"/>
              <w:autoSpaceDN w:val="0"/>
              <w:adjustRightInd w:val="0"/>
              <w:jc w:val="center"/>
              <w:rPr>
                <w:rFonts w:cs="Arial"/>
                <w:b/>
                <w:sz w:val="20"/>
              </w:rPr>
            </w:pPr>
            <w:r w:rsidRPr="003D719C">
              <w:rPr>
                <w:rFonts w:cs="Arial"/>
                <w:b/>
                <w:sz w:val="20"/>
              </w:rPr>
              <w:t>R 336.2803</w:t>
            </w:r>
          </w:p>
          <w:p w:rsidR="00471026" w:rsidRPr="003D719C" w:rsidRDefault="00471026" w:rsidP="007B243E">
            <w:pPr>
              <w:autoSpaceDE w:val="0"/>
              <w:autoSpaceDN w:val="0"/>
              <w:adjustRightInd w:val="0"/>
              <w:jc w:val="center"/>
              <w:rPr>
                <w:rFonts w:cs="Arial"/>
                <w:b/>
                <w:sz w:val="20"/>
              </w:rPr>
            </w:pPr>
            <w:r w:rsidRPr="003D719C">
              <w:rPr>
                <w:rFonts w:cs="Arial"/>
                <w:b/>
                <w:sz w:val="20"/>
              </w:rPr>
              <w:t>R 336.2804</w:t>
            </w:r>
          </w:p>
          <w:p w:rsidR="00471026" w:rsidRPr="003D719C" w:rsidRDefault="00471026" w:rsidP="007B243E">
            <w:pPr>
              <w:jc w:val="center"/>
              <w:rPr>
                <w:b/>
                <w:sz w:val="20"/>
              </w:rPr>
            </w:pPr>
          </w:p>
        </w:tc>
      </w:tr>
      <w:tr w:rsidR="00471026" w:rsidRPr="003D719C" w:rsidTr="007B243E">
        <w:trPr>
          <w:cantSplit/>
        </w:trPr>
        <w:tc>
          <w:tcPr>
            <w:tcW w:w="74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rPr>
                <w:sz w:val="20"/>
              </w:rPr>
            </w:pPr>
            <w:r w:rsidRPr="003D719C">
              <w:rPr>
                <w:rFonts w:cs="Arial"/>
                <w:sz w:val="20"/>
              </w:rPr>
              <w:t>9. SO2</w:t>
            </w:r>
          </w:p>
        </w:tc>
        <w:tc>
          <w:tcPr>
            <w:tcW w:w="711"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sz w:val="20"/>
              </w:rPr>
            </w:pPr>
            <w:r w:rsidRPr="003D719C">
              <w:rPr>
                <w:rFonts w:cs="Arial"/>
                <w:sz w:val="20"/>
              </w:rPr>
              <w:t xml:space="preserve">0.2 </w:t>
            </w:r>
            <w:proofErr w:type="spellStart"/>
            <w:r w:rsidRPr="003D719C">
              <w:rPr>
                <w:rFonts w:cs="Arial"/>
                <w:sz w:val="20"/>
              </w:rPr>
              <w:t>lb</w:t>
            </w:r>
            <w:proofErr w:type="spellEnd"/>
            <w:r w:rsidRPr="003D719C">
              <w:rPr>
                <w:rFonts w:cs="Arial"/>
                <w:sz w:val="20"/>
              </w:rPr>
              <w:t>/ton liquid</w:t>
            </w:r>
          </w:p>
          <w:p w:rsidR="00471026" w:rsidRPr="002C7461" w:rsidRDefault="00471026" w:rsidP="007B243E">
            <w:pPr>
              <w:jc w:val="center"/>
              <w:rPr>
                <w:rFonts w:cs="Arial"/>
                <w:sz w:val="20"/>
              </w:rPr>
            </w:pPr>
            <w:r w:rsidRPr="003D719C">
              <w:rPr>
                <w:rFonts w:cs="Arial"/>
                <w:sz w:val="20"/>
              </w:rPr>
              <w:t>steel</w:t>
            </w:r>
            <w:r w:rsidR="002C7461">
              <w:rPr>
                <w:rFonts w:cs="Arial"/>
                <w:sz w:val="20"/>
                <w:vertAlign w:val="superscript"/>
              </w:rPr>
              <w:t>2</w:t>
            </w:r>
          </w:p>
        </w:tc>
        <w:tc>
          <w:tcPr>
            <w:tcW w:w="82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Test Protocol*</w:t>
            </w:r>
          </w:p>
        </w:tc>
        <w:tc>
          <w:tcPr>
            <w:tcW w:w="108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sz w:val="20"/>
              </w:rPr>
            </w:pPr>
            <w:r>
              <w:rPr>
                <w:rFonts w:cs="Arial"/>
                <w:sz w:val="20"/>
              </w:rPr>
              <w:t>FGMELTSHOP</w:t>
            </w:r>
            <w:r w:rsidRPr="003D719C">
              <w:rPr>
                <w:rFonts w:cs="Arial"/>
                <w:sz w:val="20"/>
              </w:rPr>
              <w:t xml:space="preserve"> for</w:t>
            </w:r>
          </w:p>
          <w:p w:rsidR="00471026" w:rsidRPr="003D719C" w:rsidRDefault="00471026" w:rsidP="007B243E">
            <w:pPr>
              <w:autoSpaceDE w:val="0"/>
              <w:autoSpaceDN w:val="0"/>
              <w:adjustRightInd w:val="0"/>
              <w:jc w:val="center"/>
              <w:rPr>
                <w:rFonts w:cs="Arial"/>
                <w:sz w:val="20"/>
              </w:rPr>
            </w:pPr>
            <w:r w:rsidRPr="003D719C">
              <w:rPr>
                <w:rFonts w:cs="Arial"/>
                <w:sz w:val="20"/>
              </w:rPr>
              <w:t>both baghouse</w:t>
            </w:r>
          </w:p>
          <w:p w:rsidR="00471026" w:rsidRPr="003D719C" w:rsidRDefault="00471026" w:rsidP="007B243E">
            <w:pPr>
              <w:jc w:val="center"/>
              <w:rPr>
                <w:sz w:val="20"/>
              </w:rPr>
            </w:pPr>
            <w:r w:rsidRPr="003D719C">
              <w:rPr>
                <w:rFonts w:cs="Arial"/>
                <w:sz w:val="20"/>
              </w:rPr>
              <w:t>stacks combined</w:t>
            </w:r>
          </w:p>
        </w:tc>
        <w:tc>
          <w:tcPr>
            <w:tcW w:w="705" w:type="pct"/>
            <w:tcBorders>
              <w:top w:val="single" w:sz="4" w:space="0" w:color="auto"/>
              <w:left w:val="single" w:sz="4" w:space="0" w:color="auto"/>
              <w:bottom w:val="single" w:sz="4" w:space="0" w:color="auto"/>
              <w:right w:val="single" w:sz="4" w:space="0" w:color="auto"/>
            </w:tcBorders>
          </w:tcPr>
          <w:p w:rsidR="008F2DEA" w:rsidRDefault="00471026" w:rsidP="007B243E">
            <w:pPr>
              <w:jc w:val="center"/>
              <w:rPr>
                <w:rFonts w:cs="Arial"/>
                <w:sz w:val="20"/>
              </w:rPr>
            </w:pPr>
            <w:r w:rsidRPr="003D719C">
              <w:rPr>
                <w:rFonts w:cs="Arial"/>
                <w:sz w:val="20"/>
              </w:rPr>
              <w:t xml:space="preserve">SC IV.1 </w:t>
            </w:r>
          </w:p>
          <w:p w:rsidR="00471026" w:rsidRPr="003D719C" w:rsidRDefault="00471026" w:rsidP="007B243E">
            <w:pPr>
              <w:jc w:val="center"/>
              <w:rPr>
                <w:sz w:val="20"/>
              </w:rPr>
            </w:pPr>
            <w:r w:rsidRPr="003D719C">
              <w:rPr>
                <w:rFonts w:cs="Arial"/>
                <w:sz w:val="20"/>
              </w:rPr>
              <w:t>SC VI.4</w:t>
            </w:r>
          </w:p>
        </w:tc>
        <w:tc>
          <w:tcPr>
            <w:tcW w:w="777" w:type="pct"/>
            <w:tcBorders>
              <w:top w:val="single" w:sz="4" w:space="0" w:color="auto"/>
              <w:left w:val="single" w:sz="4" w:space="0" w:color="auto"/>
              <w:bottom w:val="single" w:sz="4" w:space="0" w:color="auto"/>
              <w:right w:val="single" w:sz="4" w:space="0" w:color="auto"/>
            </w:tcBorders>
          </w:tcPr>
          <w:p w:rsidR="00471026" w:rsidRDefault="00471026" w:rsidP="007B243E">
            <w:pPr>
              <w:autoSpaceDE w:val="0"/>
              <w:autoSpaceDN w:val="0"/>
              <w:adjustRightInd w:val="0"/>
              <w:jc w:val="center"/>
              <w:rPr>
                <w:rFonts w:cs="Arial"/>
                <w:b/>
                <w:sz w:val="20"/>
              </w:rPr>
            </w:pPr>
            <w:r w:rsidRPr="003D719C">
              <w:rPr>
                <w:rFonts w:cs="Arial"/>
                <w:b/>
                <w:sz w:val="20"/>
              </w:rPr>
              <w:t>R 336.2803</w:t>
            </w:r>
          </w:p>
          <w:p w:rsidR="00471026" w:rsidRPr="003D719C" w:rsidRDefault="00471026" w:rsidP="007B243E">
            <w:pPr>
              <w:autoSpaceDE w:val="0"/>
              <w:autoSpaceDN w:val="0"/>
              <w:adjustRightInd w:val="0"/>
              <w:jc w:val="center"/>
              <w:rPr>
                <w:rFonts w:cs="Arial"/>
                <w:b/>
                <w:sz w:val="20"/>
              </w:rPr>
            </w:pPr>
            <w:r w:rsidRPr="003D719C">
              <w:rPr>
                <w:rFonts w:cs="Arial"/>
                <w:b/>
                <w:sz w:val="20"/>
              </w:rPr>
              <w:t>R</w:t>
            </w:r>
            <w:r>
              <w:rPr>
                <w:rFonts w:cs="Arial"/>
                <w:b/>
                <w:sz w:val="20"/>
              </w:rPr>
              <w:t> </w:t>
            </w:r>
            <w:r w:rsidRPr="003D719C">
              <w:rPr>
                <w:rFonts w:cs="Arial"/>
                <w:b/>
                <w:sz w:val="20"/>
              </w:rPr>
              <w:t>336.2804</w:t>
            </w:r>
          </w:p>
          <w:p w:rsidR="00471026" w:rsidRDefault="00471026" w:rsidP="007B243E">
            <w:pPr>
              <w:autoSpaceDE w:val="0"/>
              <w:autoSpaceDN w:val="0"/>
              <w:adjustRightInd w:val="0"/>
              <w:jc w:val="center"/>
              <w:rPr>
                <w:rFonts w:cs="Arial"/>
                <w:b/>
                <w:sz w:val="20"/>
              </w:rPr>
            </w:pPr>
            <w:r w:rsidRPr="003D719C">
              <w:rPr>
                <w:rFonts w:cs="Arial"/>
                <w:b/>
                <w:sz w:val="20"/>
              </w:rPr>
              <w:t>R 336.2810</w:t>
            </w:r>
          </w:p>
          <w:p w:rsidR="00471026" w:rsidRPr="003D719C" w:rsidRDefault="00471026" w:rsidP="007B243E">
            <w:pPr>
              <w:jc w:val="center"/>
              <w:rPr>
                <w:b/>
                <w:sz w:val="20"/>
              </w:rPr>
            </w:pPr>
          </w:p>
        </w:tc>
      </w:tr>
      <w:tr w:rsidR="00471026" w:rsidRPr="003D719C" w:rsidTr="007B243E">
        <w:trPr>
          <w:cantSplit/>
        </w:trPr>
        <w:tc>
          <w:tcPr>
            <w:tcW w:w="74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rPr>
                <w:sz w:val="20"/>
              </w:rPr>
            </w:pPr>
            <w:r w:rsidRPr="003D719C">
              <w:rPr>
                <w:rFonts w:cs="Arial"/>
                <w:sz w:val="20"/>
              </w:rPr>
              <w:t>10. SO2</w:t>
            </w:r>
          </w:p>
        </w:tc>
        <w:tc>
          <w:tcPr>
            <w:tcW w:w="711" w:type="pct"/>
            <w:tcBorders>
              <w:top w:val="single" w:sz="4" w:space="0" w:color="auto"/>
              <w:left w:val="single" w:sz="4" w:space="0" w:color="auto"/>
              <w:bottom w:val="single" w:sz="4" w:space="0" w:color="auto"/>
              <w:right w:val="single" w:sz="4" w:space="0" w:color="auto"/>
            </w:tcBorders>
          </w:tcPr>
          <w:p w:rsidR="00471026" w:rsidRPr="002C7461" w:rsidRDefault="00471026" w:rsidP="007B243E">
            <w:pPr>
              <w:jc w:val="center"/>
              <w:rPr>
                <w:rFonts w:cs="Arial"/>
                <w:sz w:val="20"/>
              </w:rPr>
            </w:pPr>
            <w:r w:rsidRPr="003D719C">
              <w:rPr>
                <w:rFonts w:cs="Arial"/>
                <w:sz w:val="20"/>
              </w:rPr>
              <w:t>26 pph</w:t>
            </w:r>
            <w:r w:rsidR="002C7461">
              <w:rPr>
                <w:rFonts w:cs="Arial"/>
                <w:sz w:val="20"/>
                <w:vertAlign w:val="superscript"/>
              </w:rPr>
              <w:t>2</w:t>
            </w:r>
          </w:p>
        </w:tc>
        <w:tc>
          <w:tcPr>
            <w:tcW w:w="82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Test Protocol*</w:t>
            </w:r>
          </w:p>
        </w:tc>
        <w:tc>
          <w:tcPr>
            <w:tcW w:w="108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sz w:val="20"/>
              </w:rPr>
            </w:pPr>
            <w:r>
              <w:rPr>
                <w:rFonts w:cs="Arial"/>
                <w:sz w:val="20"/>
              </w:rPr>
              <w:t>FGMELTSHOP</w:t>
            </w:r>
            <w:r w:rsidRPr="003D719C">
              <w:rPr>
                <w:rFonts w:cs="Arial"/>
                <w:sz w:val="20"/>
              </w:rPr>
              <w:t xml:space="preserve"> for</w:t>
            </w:r>
          </w:p>
          <w:p w:rsidR="00471026" w:rsidRPr="003D719C" w:rsidRDefault="00471026" w:rsidP="007B243E">
            <w:pPr>
              <w:autoSpaceDE w:val="0"/>
              <w:autoSpaceDN w:val="0"/>
              <w:adjustRightInd w:val="0"/>
              <w:jc w:val="center"/>
              <w:rPr>
                <w:rFonts w:cs="Arial"/>
                <w:sz w:val="20"/>
              </w:rPr>
            </w:pPr>
            <w:r w:rsidRPr="003D719C">
              <w:rPr>
                <w:rFonts w:cs="Arial"/>
                <w:sz w:val="20"/>
              </w:rPr>
              <w:t>both baghouse</w:t>
            </w:r>
          </w:p>
          <w:p w:rsidR="00471026" w:rsidRPr="003D719C" w:rsidRDefault="00471026" w:rsidP="007B243E">
            <w:pPr>
              <w:jc w:val="center"/>
              <w:rPr>
                <w:sz w:val="20"/>
              </w:rPr>
            </w:pPr>
            <w:r w:rsidRPr="003D719C">
              <w:rPr>
                <w:rFonts w:cs="Arial"/>
                <w:sz w:val="20"/>
              </w:rPr>
              <w:t>stacks combined</w:t>
            </w:r>
          </w:p>
        </w:tc>
        <w:tc>
          <w:tcPr>
            <w:tcW w:w="705" w:type="pct"/>
            <w:tcBorders>
              <w:top w:val="single" w:sz="4" w:space="0" w:color="auto"/>
              <w:left w:val="single" w:sz="4" w:space="0" w:color="auto"/>
              <w:bottom w:val="single" w:sz="4" w:space="0" w:color="auto"/>
              <w:right w:val="single" w:sz="4" w:space="0" w:color="auto"/>
            </w:tcBorders>
          </w:tcPr>
          <w:p w:rsidR="008F2DEA" w:rsidRDefault="00471026" w:rsidP="007B243E">
            <w:pPr>
              <w:jc w:val="center"/>
              <w:rPr>
                <w:rFonts w:cs="Arial"/>
                <w:sz w:val="20"/>
              </w:rPr>
            </w:pPr>
            <w:r w:rsidRPr="003D719C">
              <w:rPr>
                <w:rFonts w:cs="Arial"/>
                <w:sz w:val="20"/>
              </w:rPr>
              <w:t xml:space="preserve">SC IV.1 </w:t>
            </w:r>
          </w:p>
          <w:p w:rsidR="00471026" w:rsidRPr="003D719C" w:rsidRDefault="00471026" w:rsidP="007B243E">
            <w:pPr>
              <w:jc w:val="center"/>
              <w:rPr>
                <w:sz w:val="20"/>
              </w:rPr>
            </w:pPr>
            <w:r w:rsidRPr="003D719C">
              <w:rPr>
                <w:rFonts w:cs="Arial"/>
                <w:sz w:val="20"/>
              </w:rPr>
              <w:t>SC VI.4</w:t>
            </w:r>
          </w:p>
        </w:tc>
        <w:tc>
          <w:tcPr>
            <w:tcW w:w="777" w:type="pct"/>
            <w:tcBorders>
              <w:top w:val="single" w:sz="4" w:space="0" w:color="auto"/>
              <w:left w:val="single" w:sz="4" w:space="0" w:color="auto"/>
              <w:bottom w:val="single" w:sz="4" w:space="0" w:color="auto"/>
              <w:right w:val="single" w:sz="4" w:space="0" w:color="auto"/>
            </w:tcBorders>
          </w:tcPr>
          <w:p w:rsidR="00471026" w:rsidRDefault="00471026" w:rsidP="007B243E">
            <w:pPr>
              <w:autoSpaceDE w:val="0"/>
              <w:autoSpaceDN w:val="0"/>
              <w:adjustRightInd w:val="0"/>
              <w:jc w:val="center"/>
              <w:rPr>
                <w:rFonts w:cs="Arial"/>
                <w:b/>
                <w:sz w:val="20"/>
              </w:rPr>
            </w:pPr>
            <w:r w:rsidRPr="003D719C">
              <w:rPr>
                <w:rFonts w:cs="Arial"/>
                <w:b/>
                <w:sz w:val="20"/>
              </w:rPr>
              <w:t>R 336.2803</w:t>
            </w:r>
          </w:p>
          <w:p w:rsidR="00471026" w:rsidRPr="003D719C" w:rsidRDefault="00471026" w:rsidP="007B243E">
            <w:pPr>
              <w:autoSpaceDE w:val="0"/>
              <w:autoSpaceDN w:val="0"/>
              <w:adjustRightInd w:val="0"/>
              <w:jc w:val="center"/>
              <w:rPr>
                <w:rFonts w:cs="Arial"/>
                <w:b/>
                <w:sz w:val="20"/>
              </w:rPr>
            </w:pPr>
            <w:r w:rsidRPr="003D719C">
              <w:rPr>
                <w:rFonts w:cs="Arial"/>
                <w:b/>
                <w:sz w:val="20"/>
              </w:rPr>
              <w:t>R</w:t>
            </w:r>
            <w:r>
              <w:rPr>
                <w:rFonts w:cs="Arial"/>
                <w:b/>
                <w:sz w:val="20"/>
              </w:rPr>
              <w:t> </w:t>
            </w:r>
            <w:r w:rsidRPr="003D719C">
              <w:rPr>
                <w:rFonts w:cs="Arial"/>
                <w:b/>
                <w:sz w:val="20"/>
              </w:rPr>
              <w:t>336.2804</w:t>
            </w:r>
          </w:p>
          <w:p w:rsidR="00471026" w:rsidRDefault="00471026" w:rsidP="007B243E">
            <w:pPr>
              <w:autoSpaceDE w:val="0"/>
              <w:autoSpaceDN w:val="0"/>
              <w:adjustRightInd w:val="0"/>
              <w:jc w:val="center"/>
              <w:rPr>
                <w:rFonts w:cs="Arial"/>
                <w:b/>
                <w:sz w:val="20"/>
              </w:rPr>
            </w:pPr>
            <w:r w:rsidRPr="003D719C">
              <w:rPr>
                <w:rFonts w:cs="Arial"/>
                <w:b/>
                <w:sz w:val="20"/>
              </w:rPr>
              <w:t>R 336.2810</w:t>
            </w:r>
          </w:p>
          <w:p w:rsidR="00471026" w:rsidRPr="003D719C" w:rsidRDefault="00471026" w:rsidP="007B243E">
            <w:pPr>
              <w:jc w:val="center"/>
              <w:rPr>
                <w:b/>
                <w:sz w:val="20"/>
              </w:rPr>
            </w:pPr>
          </w:p>
        </w:tc>
      </w:tr>
      <w:tr w:rsidR="00471026" w:rsidRPr="003D719C" w:rsidTr="007B243E">
        <w:trPr>
          <w:cantSplit/>
        </w:trPr>
        <w:tc>
          <w:tcPr>
            <w:tcW w:w="74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rPr>
                <w:sz w:val="20"/>
              </w:rPr>
            </w:pPr>
            <w:r w:rsidRPr="003D719C">
              <w:rPr>
                <w:rFonts w:cs="Arial"/>
                <w:sz w:val="20"/>
              </w:rPr>
              <w:t>11. SO2</w:t>
            </w:r>
          </w:p>
        </w:tc>
        <w:tc>
          <w:tcPr>
            <w:tcW w:w="711" w:type="pct"/>
            <w:tcBorders>
              <w:top w:val="single" w:sz="4" w:space="0" w:color="auto"/>
              <w:left w:val="single" w:sz="4" w:space="0" w:color="auto"/>
              <w:bottom w:val="single" w:sz="4" w:space="0" w:color="auto"/>
              <w:right w:val="single" w:sz="4" w:space="0" w:color="auto"/>
            </w:tcBorders>
          </w:tcPr>
          <w:p w:rsidR="00471026" w:rsidRPr="002C7461" w:rsidRDefault="00471026" w:rsidP="007B243E">
            <w:pPr>
              <w:jc w:val="center"/>
              <w:rPr>
                <w:rFonts w:cs="Arial"/>
                <w:sz w:val="20"/>
              </w:rPr>
            </w:pPr>
            <w:r w:rsidRPr="003D719C">
              <w:rPr>
                <w:rFonts w:cs="Arial"/>
                <w:sz w:val="20"/>
              </w:rPr>
              <w:t>85 tpy</w:t>
            </w:r>
            <w:r w:rsidR="002C7461">
              <w:rPr>
                <w:rFonts w:cs="Arial"/>
                <w:sz w:val="20"/>
                <w:vertAlign w:val="superscript"/>
              </w:rPr>
              <w:t>2</w:t>
            </w:r>
          </w:p>
        </w:tc>
        <w:tc>
          <w:tcPr>
            <w:tcW w:w="829" w:type="pct"/>
            <w:tcBorders>
              <w:top w:val="single" w:sz="4" w:space="0" w:color="auto"/>
              <w:left w:val="single" w:sz="4" w:space="0" w:color="auto"/>
              <w:bottom w:val="single" w:sz="4" w:space="0" w:color="auto"/>
              <w:right w:val="single" w:sz="4" w:space="0" w:color="auto"/>
            </w:tcBorders>
          </w:tcPr>
          <w:p w:rsidR="00471026" w:rsidRPr="003D719C" w:rsidRDefault="00471026" w:rsidP="008D3DA0">
            <w:pPr>
              <w:autoSpaceDE w:val="0"/>
              <w:autoSpaceDN w:val="0"/>
              <w:adjustRightInd w:val="0"/>
              <w:jc w:val="center"/>
              <w:rPr>
                <w:sz w:val="20"/>
              </w:rPr>
            </w:pPr>
            <w:r w:rsidRPr="003D719C">
              <w:rPr>
                <w:rFonts w:cs="Arial"/>
                <w:sz w:val="20"/>
              </w:rPr>
              <w:t>12-month</w:t>
            </w:r>
            <w:r w:rsidR="008D3DA0">
              <w:rPr>
                <w:rFonts w:cs="Arial"/>
                <w:sz w:val="20"/>
              </w:rPr>
              <w:t xml:space="preserve"> </w:t>
            </w:r>
            <w:r w:rsidRPr="003D719C">
              <w:rPr>
                <w:rFonts w:cs="Arial"/>
                <w:sz w:val="20"/>
              </w:rPr>
              <w:t>rolling time</w:t>
            </w:r>
            <w:r w:rsidR="008D3DA0">
              <w:rPr>
                <w:rFonts w:cs="Arial"/>
                <w:sz w:val="20"/>
              </w:rPr>
              <w:t xml:space="preserve"> </w:t>
            </w:r>
            <w:r w:rsidRPr="003D719C">
              <w:rPr>
                <w:rFonts w:cs="Arial"/>
                <w:sz w:val="20"/>
              </w:rPr>
              <w:t>period as</w:t>
            </w:r>
            <w:r w:rsidR="008D3DA0">
              <w:rPr>
                <w:rFonts w:cs="Arial"/>
                <w:sz w:val="20"/>
              </w:rPr>
              <w:t xml:space="preserve"> </w:t>
            </w:r>
            <w:r w:rsidRPr="003D719C">
              <w:rPr>
                <w:rFonts w:cs="Arial"/>
                <w:sz w:val="20"/>
              </w:rPr>
              <w:t>determined at</w:t>
            </w:r>
            <w:r w:rsidR="008D3DA0">
              <w:rPr>
                <w:rFonts w:cs="Arial"/>
                <w:sz w:val="20"/>
              </w:rPr>
              <w:t xml:space="preserve"> </w:t>
            </w:r>
            <w:r w:rsidRPr="003D719C">
              <w:rPr>
                <w:rFonts w:cs="Arial"/>
                <w:sz w:val="20"/>
              </w:rPr>
              <w:t>the end of each</w:t>
            </w:r>
            <w:r w:rsidR="008D3DA0">
              <w:rPr>
                <w:rFonts w:cs="Arial"/>
                <w:sz w:val="20"/>
              </w:rPr>
              <w:t xml:space="preserve"> </w:t>
            </w:r>
            <w:r w:rsidRPr="003D719C">
              <w:rPr>
                <w:rFonts w:cs="Arial"/>
                <w:sz w:val="20"/>
              </w:rPr>
              <w:t>calendar</w:t>
            </w:r>
            <w:r w:rsidR="008D3DA0">
              <w:rPr>
                <w:rFonts w:cs="Arial"/>
                <w:sz w:val="20"/>
              </w:rPr>
              <w:t xml:space="preserve"> </w:t>
            </w:r>
            <w:r w:rsidRPr="003D719C">
              <w:rPr>
                <w:rFonts w:cs="Arial"/>
                <w:sz w:val="20"/>
              </w:rPr>
              <w:t>month.</w:t>
            </w:r>
          </w:p>
        </w:tc>
        <w:tc>
          <w:tcPr>
            <w:tcW w:w="1089" w:type="pct"/>
            <w:tcBorders>
              <w:top w:val="single" w:sz="4" w:space="0" w:color="auto"/>
              <w:left w:val="single" w:sz="4" w:space="0" w:color="auto"/>
              <w:bottom w:val="single" w:sz="4" w:space="0" w:color="auto"/>
              <w:right w:val="single" w:sz="4" w:space="0" w:color="auto"/>
            </w:tcBorders>
          </w:tcPr>
          <w:p w:rsidR="00471026" w:rsidRPr="003D719C" w:rsidRDefault="00471026" w:rsidP="008C4101">
            <w:pPr>
              <w:jc w:val="center"/>
              <w:rPr>
                <w:sz w:val="20"/>
              </w:rPr>
            </w:pPr>
            <w:r>
              <w:rPr>
                <w:rFonts w:cs="Arial"/>
                <w:sz w:val="20"/>
              </w:rPr>
              <w:t>FGMELTSHOP</w:t>
            </w:r>
          </w:p>
        </w:tc>
        <w:tc>
          <w:tcPr>
            <w:tcW w:w="705"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SC VI.4</w:t>
            </w:r>
          </w:p>
        </w:tc>
        <w:tc>
          <w:tcPr>
            <w:tcW w:w="777" w:type="pct"/>
            <w:tcBorders>
              <w:top w:val="single" w:sz="4" w:space="0" w:color="auto"/>
              <w:left w:val="single" w:sz="4" w:space="0" w:color="auto"/>
              <w:bottom w:val="single" w:sz="4" w:space="0" w:color="auto"/>
              <w:right w:val="single" w:sz="4" w:space="0" w:color="auto"/>
            </w:tcBorders>
          </w:tcPr>
          <w:p w:rsidR="00471026" w:rsidRDefault="00471026" w:rsidP="007B243E">
            <w:pPr>
              <w:autoSpaceDE w:val="0"/>
              <w:autoSpaceDN w:val="0"/>
              <w:adjustRightInd w:val="0"/>
              <w:jc w:val="center"/>
              <w:rPr>
                <w:rFonts w:cs="Arial"/>
                <w:b/>
                <w:sz w:val="20"/>
              </w:rPr>
            </w:pPr>
            <w:r w:rsidRPr="003D719C">
              <w:rPr>
                <w:rFonts w:cs="Arial"/>
                <w:b/>
                <w:sz w:val="20"/>
              </w:rPr>
              <w:t>R 336.2803</w:t>
            </w:r>
          </w:p>
          <w:p w:rsidR="00471026" w:rsidRPr="003D719C" w:rsidRDefault="00471026" w:rsidP="007B243E">
            <w:pPr>
              <w:autoSpaceDE w:val="0"/>
              <w:autoSpaceDN w:val="0"/>
              <w:adjustRightInd w:val="0"/>
              <w:jc w:val="center"/>
              <w:rPr>
                <w:rFonts w:cs="Arial"/>
                <w:b/>
                <w:sz w:val="20"/>
              </w:rPr>
            </w:pPr>
            <w:r w:rsidRPr="003D719C">
              <w:rPr>
                <w:rFonts w:cs="Arial"/>
                <w:b/>
                <w:sz w:val="20"/>
              </w:rPr>
              <w:t>R</w:t>
            </w:r>
            <w:r>
              <w:rPr>
                <w:rFonts w:cs="Arial"/>
                <w:b/>
                <w:sz w:val="20"/>
              </w:rPr>
              <w:t> </w:t>
            </w:r>
            <w:r w:rsidRPr="003D719C">
              <w:rPr>
                <w:rFonts w:cs="Arial"/>
                <w:b/>
                <w:sz w:val="20"/>
              </w:rPr>
              <w:t>336.2804</w:t>
            </w:r>
          </w:p>
          <w:p w:rsidR="00471026" w:rsidRDefault="00471026" w:rsidP="007B243E">
            <w:pPr>
              <w:autoSpaceDE w:val="0"/>
              <w:autoSpaceDN w:val="0"/>
              <w:adjustRightInd w:val="0"/>
              <w:jc w:val="center"/>
              <w:rPr>
                <w:rFonts w:cs="Arial"/>
                <w:b/>
                <w:sz w:val="20"/>
              </w:rPr>
            </w:pPr>
            <w:r w:rsidRPr="003D719C">
              <w:rPr>
                <w:rFonts w:cs="Arial"/>
                <w:b/>
                <w:sz w:val="20"/>
              </w:rPr>
              <w:t>R 336.2810</w:t>
            </w:r>
          </w:p>
          <w:p w:rsidR="00471026" w:rsidRPr="003D719C" w:rsidRDefault="00471026" w:rsidP="007B243E">
            <w:pPr>
              <w:jc w:val="center"/>
              <w:rPr>
                <w:b/>
                <w:sz w:val="20"/>
              </w:rPr>
            </w:pPr>
          </w:p>
        </w:tc>
      </w:tr>
      <w:tr w:rsidR="00471026" w:rsidRPr="003D719C" w:rsidTr="007B243E">
        <w:trPr>
          <w:cantSplit/>
        </w:trPr>
        <w:tc>
          <w:tcPr>
            <w:tcW w:w="74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rPr>
                <w:sz w:val="20"/>
              </w:rPr>
            </w:pPr>
            <w:r w:rsidRPr="003D719C">
              <w:rPr>
                <w:rFonts w:cs="Arial"/>
                <w:sz w:val="20"/>
              </w:rPr>
              <w:t>12. CO</w:t>
            </w:r>
          </w:p>
        </w:tc>
        <w:tc>
          <w:tcPr>
            <w:tcW w:w="711" w:type="pct"/>
            <w:tcBorders>
              <w:top w:val="single" w:sz="4" w:space="0" w:color="auto"/>
              <w:left w:val="single" w:sz="4" w:space="0" w:color="auto"/>
              <w:bottom w:val="single" w:sz="4" w:space="0" w:color="auto"/>
              <w:right w:val="single" w:sz="4" w:space="0" w:color="auto"/>
            </w:tcBorders>
          </w:tcPr>
          <w:p w:rsidR="00471026" w:rsidRPr="002C7461" w:rsidRDefault="00471026" w:rsidP="002C7461">
            <w:pPr>
              <w:autoSpaceDE w:val="0"/>
              <w:autoSpaceDN w:val="0"/>
              <w:adjustRightInd w:val="0"/>
              <w:jc w:val="center"/>
              <w:rPr>
                <w:rFonts w:cs="Arial"/>
                <w:sz w:val="20"/>
              </w:rPr>
            </w:pPr>
            <w:r w:rsidRPr="003D719C">
              <w:rPr>
                <w:rFonts w:cs="Arial"/>
                <w:sz w:val="20"/>
              </w:rPr>
              <w:t xml:space="preserve">2 </w:t>
            </w:r>
            <w:proofErr w:type="spellStart"/>
            <w:r w:rsidRPr="003D719C">
              <w:rPr>
                <w:rFonts w:cs="Arial"/>
                <w:sz w:val="20"/>
              </w:rPr>
              <w:t>lb</w:t>
            </w:r>
            <w:proofErr w:type="spellEnd"/>
            <w:r w:rsidRPr="003D719C">
              <w:rPr>
                <w:rFonts w:cs="Arial"/>
                <w:sz w:val="20"/>
              </w:rPr>
              <w:t>/ton liquid</w:t>
            </w:r>
            <w:r w:rsidR="002C7461">
              <w:rPr>
                <w:rFonts w:cs="Arial"/>
                <w:sz w:val="20"/>
              </w:rPr>
              <w:t xml:space="preserve"> </w:t>
            </w:r>
            <w:r w:rsidRPr="003D719C">
              <w:rPr>
                <w:rFonts w:cs="Arial"/>
                <w:sz w:val="20"/>
              </w:rPr>
              <w:t>steel</w:t>
            </w:r>
            <w:r w:rsidR="002C7461">
              <w:rPr>
                <w:rFonts w:cs="Arial"/>
                <w:sz w:val="20"/>
                <w:vertAlign w:val="superscript"/>
              </w:rPr>
              <w:t>2</w:t>
            </w:r>
          </w:p>
        </w:tc>
        <w:tc>
          <w:tcPr>
            <w:tcW w:w="82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Test Protocol*</w:t>
            </w:r>
          </w:p>
        </w:tc>
        <w:tc>
          <w:tcPr>
            <w:tcW w:w="108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sz w:val="20"/>
              </w:rPr>
            </w:pPr>
            <w:r>
              <w:rPr>
                <w:rFonts w:cs="Arial"/>
                <w:sz w:val="20"/>
              </w:rPr>
              <w:t>FGMELTSHOP</w:t>
            </w:r>
            <w:r w:rsidRPr="003D719C">
              <w:rPr>
                <w:rFonts w:cs="Arial"/>
                <w:sz w:val="20"/>
              </w:rPr>
              <w:t xml:space="preserve"> for</w:t>
            </w:r>
          </w:p>
          <w:p w:rsidR="00471026" w:rsidRPr="003D719C" w:rsidRDefault="00471026" w:rsidP="007B243E">
            <w:pPr>
              <w:autoSpaceDE w:val="0"/>
              <w:autoSpaceDN w:val="0"/>
              <w:adjustRightInd w:val="0"/>
              <w:jc w:val="center"/>
              <w:rPr>
                <w:rFonts w:cs="Arial"/>
                <w:sz w:val="20"/>
              </w:rPr>
            </w:pPr>
            <w:r w:rsidRPr="003D719C">
              <w:rPr>
                <w:rFonts w:cs="Arial"/>
                <w:sz w:val="20"/>
              </w:rPr>
              <w:t>both baghouse</w:t>
            </w:r>
          </w:p>
          <w:p w:rsidR="00471026" w:rsidRPr="003D719C" w:rsidRDefault="00471026" w:rsidP="007B243E">
            <w:pPr>
              <w:jc w:val="center"/>
              <w:rPr>
                <w:sz w:val="20"/>
              </w:rPr>
            </w:pPr>
            <w:r w:rsidRPr="003D719C">
              <w:rPr>
                <w:rFonts w:cs="Arial"/>
                <w:sz w:val="20"/>
              </w:rPr>
              <w:t>stacks combined</w:t>
            </w:r>
          </w:p>
        </w:tc>
        <w:tc>
          <w:tcPr>
            <w:tcW w:w="705" w:type="pct"/>
            <w:tcBorders>
              <w:top w:val="single" w:sz="4" w:space="0" w:color="auto"/>
              <w:left w:val="single" w:sz="4" w:space="0" w:color="auto"/>
              <w:bottom w:val="single" w:sz="4" w:space="0" w:color="auto"/>
              <w:right w:val="single" w:sz="4" w:space="0" w:color="auto"/>
            </w:tcBorders>
          </w:tcPr>
          <w:p w:rsidR="008F2DEA" w:rsidRDefault="00471026" w:rsidP="007B243E">
            <w:pPr>
              <w:jc w:val="center"/>
              <w:rPr>
                <w:rFonts w:cs="Arial"/>
                <w:sz w:val="20"/>
              </w:rPr>
            </w:pPr>
            <w:r w:rsidRPr="003D719C">
              <w:rPr>
                <w:rFonts w:cs="Arial"/>
                <w:sz w:val="20"/>
              </w:rPr>
              <w:t xml:space="preserve">SC IV.1 </w:t>
            </w:r>
          </w:p>
          <w:p w:rsidR="00471026" w:rsidRPr="003D719C" w:rsidRDefault="00471026" w:rsidP="007B243E">
            <w:pPr>
              <w:jc w:val="center"/>
              <w:rPr>
                <w:sz w:val="20"/>
              </w:rPr>
            </w:pPr>
            <w:r w:rsidRPr="003D719C">
              <w:rPr>
                <w:rFonts w:cs="Arial"/>
                <w:sz w:val="20"/>
              </w:rPr>
              <w:t>SC VI.4</w:t>
            </w:r>
          </w:p>
        </w:tc>
        <w:tc>
          <w:tcPr>
            <w:tcW w:w="777"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tabs>
                <w:tab w:val="right" w:leader="dot" w:pos="10210"/>
              </w:tabs>
              <w:autoSpaceDE w:val="0"/>
              <w:autoSpaceDN w:val="0"/>
              <w:adjustRightInd w:val="0"/>
              <w:jc w:val="center"/>
              <w:rPr>
                <w:rFonts w:cs="Arial"/>
                <w:b/>
                <w:sz w:val="20"/>
              </w:rPr>
            </w:pPr>
            <w:r w:rsidRPr="003D719C">
              <w:rPr>
                <w:rFonts w:cs="Arial"/>
                <w:b/>
                <w:sz w:val="20"/>
              </w:rPr>
              <w:t>R 336.2804</w:t>
            </w:r>
          </w:p>
          <w:p w:rsidR="00471026" w:rsidRPr="003D719C" w:rsidRDefault="00471026" w:rsidP="007B243E">
            <w:pPr>
              <w:tabs>
                <w:tab w:val="right" w:leader="dot" w:pos="10210"/>
              </w:tabs>
              <w:autoSpaceDE w:val="0"/>
              <w:autoSpaceDN w:val="0"/>
              <w:adjustRightInd w:val="0"/>
              <w:jc w:val="center"/>
              <w:rPr>
                <w:rFonts w:cs="Arial"/>
                <w:b/>
                <w:sz w:val="20"/>
              </w:rPr>
            </w:pPr>
            <w:r w:rsidRPr="003D719C">
              <w:rPr>
                <w:rFonts w:cs="Arial"/>
                <w:b/>
                <w:sz w:val="20"/>
              </w:rPr>
              <w:t>R 336.2810</w:t>
            </w:r>
          </w:p>
          <w:p w:rsidR="00471026" w:rsidRPr="003D719C" w:rsidRDefault="00471026" w:rsidP="007B243E">
            <w:pPr>
              <w:jc w:val="center"/>
              <w:rPr>
                <w:b/>
                <w:sz w:val="20"/>
              </w:rPr>
            </w:pPr>
          </w:p>
        </w:tc>
      </w:tr>
      <w:tr w:rsidR="00471026" w:rsidRPr="003D719C" w:rsidTr="007B243E">
        <w:trPr>
          <w:cantSplit/>
        </w:trPr>
        <w:tc>
          <w:tcPr>
            <w:tcW w:w="74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rPr>
                <w:sz w:val="20"/>
              </w:rPr>
            </w:pPr>
            <w:r w:rsidRPr="003D719C">
              <w:rPr>
                <w:rFonts w:cs="Arial"/>
                <w:sz w:val="20"/>
              </w:rPr>
              <w:t>13. CO</w:t>
            </w:r>
          </w:p>
        </w:tc>
        <w:tc>
          <w:tcPr>
            <w:tcW w:w="711" w:type="pct"/>
            <w:tcBorders>
              <w:top w:val="single" w:sz="4" w:space="0" w:color="auto"/>
              <w:left w:val="single" w:sz="4" w:space="0" w:color="auto"/>
              <w:bottom w:val="single" w:sz="4" w:space="0" w:color="auto"/>
              <w:right w:val="single" w:sz="4" w:space="0" w:color="auto"/>
            </w:tcBorders>
          </w:tcPr>
          <w:p w:rsidR="00471026" w:rsidRPr="002C7461" w:rsidRDefault="00471026" w:rsidP="007B243E">
            <w:pPr>
              <w:jc w:val="center"/>
              <w:rPr>
                <w:rFonts w:cs="Arial"/>
                <w:sz w:val="20"/>
              </w:rPr>
            </w:pPr>
            <w:r w:rsidRPr="003D719C">
              <w:rPr>
                <w:rFonts w:cs="Arial"/>
                <w:sz w:val="20"/>
              </w:rPr>
              <w:t>260 pph</w:t>
            </w:r>
            <w:r w:rsidR="002C7461">
              <w:rPr>
                <w:rFonts w:cs="Arial"/>
                <w:sz w:val="20"/>
                <w:vertAlign w:val="superscript"/>
              </w:rPr>
              <w:t>2</w:t>
            </w:r>
          </w:p>
        </w:tc>
        <w:tc>
          <w:tcPr>
            <w:tcW w:w="82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Test Protocol*</w:t>
            </w:r>
          </w:p>
        </w:tc>
        <w:tc>
          <w:tcPr>
            <w:tcW w:w="108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sz w:val="20"/>
              </w:rPr>
            </w:pPr>
            <w:r>
              <w:rPr>
                <w:rFonts w:cs="Arial"/>
                <w:sz w:val="20"/>
              </w:rPr>
              <w:t>FGMELTSHOP</w:t>
            </w:r>
            <w:r w:rsidRPr="003D719C">
              <w:rPr>
                <w:rFonts w:cs="Arial"/>
                <w:sz w:val="20"/>
              </w:rPr>
              <w:t xml:space="preserve"> for</w:t>
            </w:r>
          </w:p>
          <w:p w:rsidR="00471026" w:rsidRPr="003D719C" w:rsidRDefault="00471026" w:rsidP="007B243E">
            <w:pPr>
              <w:autoSpaceDE w:val="0"/>
              <w:autoSpaceDN w:val="0"/>
              <w:adjustRightInd w:val="0"/>
              <w:jc w:val="center"/>
              <w:rPr>
                <w:rFonts w:cs="Arial"/>
                <w:sz w:val="20"/>
              </w:rPr>
            </w:pPr>
            <w:r w:rsidRPr="003D719C">
              <w:rPr>
                <w:rFonts w:cs="Arial"/>
                <w:sz w:val="20"/>
              </w:rPr>
              <w:t>both baghouse</w:t>
            </w:r>
          </w:p>
          <w:p w:rsidR="00471026" w:rsidRPr="003D719C" w:rsidRDefault="00471026" w:rsidP="007B243E">
            <w:pPr>
              <w:jc w:val="center"/>
              <w:rPr>
                <w:sz w:val="20"/>
              </w:rPr>
            </w:pPr>
            <w:r w:rsidRPr="003D719C">
              <w:rPr>
                <w:rFonts w:cs="Arial"/>
                <w:sz w:val="20"/>
              </w:rPr>
              <w:t>stacks combined</w:t>
            </w:r>
          </w:p>
        </w:tc>
        <w:tc>
          <w:tcPr>
            <w:tcW w:w="705" w:type="pct"/>
            <w:tcBorders>
              <w:top w:val="single" w:sz="4" w:space="0" w:color="auto"/>
              <w:left w:val="single" w:sz="4" w:space="0" w:color="auto"/>
              <w:bottom w:val="single" w:sz="4" w:space="0" w:color="auto"/>
              <w:right w:val="single" w:sz="4" w:space="0" w:color="auto"/>
            </w:tcBorders>
          </w:tcPr>
          <w:p w:rsidR="008F2DEA" w:rsidRDefault="00471026" w:rsidP="007B243E">
            <w:pPr>
              <w:jc w:val="center"/>
              <w:rPr>
                <w:rFonts w:cs="Arial"/>
                <w:sz w:val="20"/>
              </w:rPr>
            </w:pPr>
            <w:r w:rsidRPr="003D719C">
              <w:rPr>
                <w:rFonts w:cs="Arial"/>
                <w:sz w:val="20"/>
              </w:rPr>
              <w:t xml:space="preserve">SC IV.1 </w:t>
            </w:r>
          </w:p>
          <w:p w:rsidR="00471026" w:rsidRPr="003D719C" w:rsidRDefault="00471026" w:rsidP="007B243E">
            <w:pPr>
              <w:jc w:val="center"/>
              <w:rPr>
                <w:sz w:val="20"/>
              </w:rPr>
            </w:pPr>
            <w:r w:rsidRPr="003D719C">
              <w:rPr>
                <w:rFonts w:cs="Arial"/>
                <w:sz w:val="20"/>
              </w:rPr>
              <w:t>SC VI.4</w:t>
            </w:r>
          </w:p>
        </w:tc>
        <w:tc>
          <w:tcPr>
            <w:tcW w:w="777"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b/>
                <w:sz w:val="20"/>
              </w:rPr>
            </w:pPr>
            <w:r w:rsidRPr="003D719C">
              <w:rPr>
                <w:rFonts w:cs="Arial"/>
                <w:b/>
                <w:sz w:val="20"/>
              </w:rPr>
              <w:t>R 336.2804</w:t>
            </w:r>
          </w:p>
          <w:p w:rsidR="00471026" w:rsidRPr="003D719C" w:rsidRDefault="00471026" w:rsidP="007B243E">
            <w:pPr>
              <w:autoSpaceDE w:val="0"/>
              <w:autoSpaceDN w:val="0"/>
              <w:adjustRightInd w:val="0"/>
              <w:jc w:val="center"/>
              <w:rPr>
                <w:rFonts w:cs="Arial"/>
                <w:b/>
                <w:sz w:val="20"/>
              </w:rPr>
            </w:pPr>
            <w:r w:rsidRPr="003D719C">
              <w:rPr>
                <w:rFonts w:cs="Arial"/>
                <w:b/>
                <w:sz w:val="20"/>
              </w:rPr>
              <w:t>R 336.2810</w:t>
            </w:r>
          </w:p>
          <w:p w:rsidR="00471026" w:rsidRPr="003D719C" w:rsidRDefault="00471026" w:rsidP="007B243E">
            <w:pPr>
              <w:jc w:val="center"/>
              <w:rPr>
                <w:b/>
                <w:sz w:val="20"/>
              </w:rPr>
            </w:pPr>
          </w:p>
        </w:tc>
      </w:tr>
      <w:tr w:rsidR="00471026" w:rsidRPr="003D719C" w:rsidTr="007B243E">
        <w:trPr>
          <w:cantSplit/>
        </w:trPr>
        <w:tc>
          <w:tcPr>
            <w:tcW w:w="74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rPr>
                <w:sz w:val="20"/>
              </w:rPr>
            </w:pPr>
            <w:r w:rsidRPr="003D719C">
              <w:rPr>
                <w:rFonts w:cs="Arial"/>
                <w:sz w:val="20"/>
              </w:rPr>
              <w:t>14. CO</w:t>
            </w:r>
          </w:p>
        </w:tc>
        <w:tc>
          <w:tcPr>
            <w:tcW w:w="711" w:type="pct"/>
            <w:tcBorders>
              <w:top w:val="single" w:sz="4" w:space="0" w:color="auto"/>
              <w:left w:val="single" w:sz="4" w:space="0" w:color="auto"/>
              <w:bottom w:val="single" w:sz="4" w:space="0" w:color="auto"/>
              <w:right w:val="single" w:sz="4" w:space="0" w:color="auto"/>
            </w:tcBorders>
          </w:tcPr>
          <w:p w:rsidR="00471026" w:rsidRPr="002C7461" w:rsidRDefault="00471026" w:rsidP="007B243E">
            <w:pPr>
              <w:jc w:val="center"/>
              <w:rPr>
                <w:rFonts w:cs="Arial"/>
                <w:sz w:val="20"/>
              </w:rPr>
            </w:pPr>
            <w:r w:rsidRPr="003D719C">
              <w:rPr>
                <w:rFonts w:cs="Arial"/>
                <w:sz w:val="20"/>
              </w:rPr>
              <w:t>850 tpy</w:t>
            </w:r>
            <w:r w:rsidR="002C7461">
              <w:rPr>
                <w:rFonts w:cs="Arial"/>
                <w:sz w:val="20"/>
                <w:vertAlign w:val="superscript"/>
              </w:rPr>
              <w:t>2</w:t>
            </w:r>
          </w:p>
        </w:tc>
        <w:tc>
          <w:tcPr>
            <w:tcW w:w="829" w:type="pct"/>
            <w:tcBorders>
              <w:top w:val="single" w:sz="4" w:space="0" w:color="auto"/>
              <w:left w:val="single" w:sz="4" w:space="0" w:color="auto"/>
              <w:bottom w:val="single" w:sz="4" w:space="0" w:color="auto"/>
              <w:right w:val="single" w:sz="4" w:space="0" w:color="auto"/>
            </w:tcBorders>
          </w:tcPr>
          <w:p w:rsidR="00471026" w:rsidRPr="003D719C" w:rsidRDefault="00471026" w:rsidP="008D3DA0">
            <w:pPr>
              <w:autoSpaceDE w:val="0"/>
              <w:autoSpaceDN w:val="0"/>
              <w:adjustRightInd w:val="0"/>
              <w:jc w:val="center"/>
              <w:rPr>
                <w:sz w:val="20"/>
              </w:rPr>
            </w:pPr>
            <w:r w:rsidRPr="003D719C">
              <w:rPr>
                <w:rFonts w:cs="Arial"/>
                <w:sz w:val="20"/>
              </w:rPr>
              <w:t>12-month</w:t>
            </w:r>
            <w:r w:rsidR="008D3DA0">
              <w:rPr>
                <w:rFonts w:cs="Arial"/>
                <w:sz w:val="20"/>
              </w:rPr>
              <w:t xml:space="preserve"> </w:t>
            </w:r>
            <w:r w:rsidRPr="003D719C">
              <w:rPr>
                <w:rFonts w:cs="Arial"/>
                <w:sz w:val="20"/>
              </w:rPr>
              <w:t>rolling time</w:t>
            </w:r>
            <w:r w:rsidR="008D3DA0">
              <w:rPr>
                <w:rFonts w:cs="Arial"/>
                <w:sz w:val="20"/>
              </w:rPr>
              <w:t xml:space="preserve"> </w:t>
            </w:r>
            <w:r w:rsidRPr="003D719C">
              <w:rPr>
                <w:rFonts w:cs="Arial"/>
                <w:sz w:val="20"/>
              </w:rPr>
              <w:t>period as</w:t>
            </w:r>
            <w:r w:rsidR="008D3DA0">
              <w:rPr>
                <w:rFonts w:cs="Arial"/>
                <w:sz w:val="20"/>
              </w:rPr>
              <w:t xml:space="preserve"> </w:t>
            </w:r>
            <w:r w:rsidRPr="003D719C">
              <w:rPr>
                <w:rFonts w:cs="Arial"/>
                <w:sz w:val="20"/>
              </w:rPr>
              <w:t>determined at</w:t>
            </w:r>
            <w:r w:rsidR="008D3DA0">
              <w:rPr>
                <w:rFonts w:cs="Arial"/>
                <w:sz w:val="20"/>
              </w:rPr>
              <w:t xml:space="preserve"> </w:t>
            </w:r>
            <w:r w:rsidRPr="003D719C">
              <w:rPr>
                <w:rFonts w:cs="Arial"/>
                <w:sz w:val="20"/>
              </w:rPr>
              <w:t>the end of each</w:t>
            </w:r>
            <w:r w:rsidR="008D3DA0">
              <w:rPr>
                <w:rFonts w:cs="Arial"/>
                <w:sz w:val="20"/>
              </w:rPr>
              <w:t xml:space="preserve"> </w:t>
            </w:r>
            <w:r w:rsidRPr="003D719C">
              <w:rPr>
                <w:rFonts w:cs="Arial"/>
                <w:sz w:val="20"/>
              </w:rPr>
              <w:t>calendar</w:t>
            </w:r>
            <w:r w:rsidR="008D3DA0">
              <w:rPr>
                <w:rFonts w:cs="Arial"/>
                <w:sz w:val="20"/>
              </w:rPr>
              <w:t xml:space="preserve"> </w:t>
            </w:r>
            <w:r w:rsidRPr="003D719C">
              <w:rPr>
                <w:rFonts w:cs="Arial"/>
                <w:sz w:val="20"/>
              </w:rPr>
              <w:t>month.</w:t>
            </w:r>
          </w:p>
        </w:tc>
        <w:tc>
          <w:tcPr>
            <w:tcW w:w="1089" w:type="pct"/>
            <w:tcBorders>
              <w:top w:val="single" w:sz="4" w:space="0" w:color="auto"/>
              <w:left w:val="single" w:sz="4" w:space="0" w:color="auto"/>
              <w:bottom w:val="single" w:sz="4" w:space="0" w:color="auto"/>
              <w:right w:val="single" w:sz="4" w:space="0" w:color="auto"/>
            </w:tcBorders>
          </w:tcPr>
          <w:p w:rsidR="00471026" w:rsidRPr="003D719C" w:rsidRDefault="00471026" w:rsidP="008C4101">
            <w:pPr>
              <w:jc w:val="center"/>
              <w:rPr>
                <w:sz w:val="20"/>
              </w:rPr>
            </w:pPr>
            <w:r>
              <w:rPr>
                <w:rFonts w:cs="Arial"/>
                <w:sz w:val="20"/>
              </w:rPr>
              <w:t>FGMELTSHOP</w:t>
            </w:r>
          </w:p>
        </w:tc>
        <w:tc>
          <w:tcPr>
            <w:tcW w:w="705"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SC VI.4</w:t>
            </w:r>
          </w:p>
        </w:tc>
        <w:tc>
          <w:tcPr>
            <w:tcW w:w="777"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b/>
                <w:sz w:val="20"/>
              </w:rPr>
            </w:pPr>
            <w:r w:rsidRPr="003D719C">
              <w:rPr>
                <w:rFonts w:cs="Arial"/>
                <w:b/>
                <w:sz w:val="20"/>
              </w:rPr>
              <w:t>R 336.2804</w:t>
            </w:r>
          </w:p>
          <w:p w:rsidR="00471026" w:rsidRPr="003D719C" w:rsidRDefault="00471026" w:rsidP="007B243E">
            <w:pPr>
              <w:autoSpaceDE w:val="0"/>
              <w:autoSpaceDN w:val="0"/>
              <w:adjustRightInd w:val="0"/>
              <w:jc w:val="center"/>
              <w:rPr>
                <w:rFonts w:cs="Arial"/>
                <w:b/>
                <w:sz w:val="20"/>
              </w:rPr>
            </w:pPr>
            <w:r w:rsidRPr="003D719C">
              <w:rPr>
                <w:rFonts w:cs="Arial"/>
                <w:b/>
                <w:sz w:val="20"/>
              </w:rPr>
              <w:t>R 336.2810</w:t>
            </w:r>
          </w:p>
          <w:p w:rsidR="00471026" w:rsidRPr="003D719C" w:rsidRDefault="00471026" w:rsidP="007B243E">
            <w:pPr>
              <w:jc w:val="center"/>
              <w:rPr>
                <w:b/>
                <w:sz w:val="20"/>
              </w:rPr>
            </w:pPr>
          </w:p>
        </w:tc>
      </w:tr>
      <w:tr w:rsidR="00471026" w:rsidRPr="003D719C" w:rsidTr="007B243E">
        <w:trPr>
          <w:cantSplit/>
        </w:trPr>
        <w:tc>
          <w:tcPr>
            <w:tcW w:w="74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rPr>
                <w:sz w:val="20"/>
              </w:rPr>
            </w:pPr>
            <w:r w:rsidRPr="003D719C">
              <w:rPr>
                <w:rFonts w:cs="Arial"/>
                <w:sz w:val="20"/>
              </w:rPr>
              <w:t>15. NOx</w:t>
            </w:r>
          </w:p>
        </w:tc>
        <w:tc>
          <w:tcPr>
            <w:tcW w:w="711" w:type="pct"/>
            <w:tcBorders>
              <w:top w:val="single" w:sz="4" w:space="0" w:color="auto"/>
              <w:left w:val="single" w:sz="4" w:space="0" w:color="auto"/>
              <w:bottom w:val="single" w:sz="4" w:space="0" w:color="auto"/>
              <w:right w:val="single" w:sz="4" w:space="0" w:color="auto"/>
            </w:tcBorders>
          </w:tcPr>
          <w:p w:rsidR="00471026" w:rsidRPr="002C7461" w:rsidRDefault="00471026" w:rsidP="002C7461">
            <w:pPr>
              <w:autoSpaceDE w:val="0"/>
              <w:autoSpaceDN w:val="0"/>
              <w:adjustRightInd w:val="0"/>
              <w:jc w:val="center"/>
              <w:rPr>
                <w:rFonts w:cs="Arial"/>
                <w:sz w:val="20"/>
              </w:rPr>
            </w:pPr>
            <w:r w:rsidRPr="003D719C">
              <w:rPr>
                <w:rFonts w:cs="Arial"/>
                <w:sz w:val="20"/>
              </w:rPr>
              <w:t xml:space="preserve">0.2 </w:t>
            </w:r>
            <w:proofErr w:type="spellStart"/>
            <w:r w:rsidRPr="003D719C">
              <w:rPr>
                <w:rFonts w:cs="Arial"/>
                <w:sz w:val="20"/>
              </w:rPr>
              <w:t>lb</w:t>
            </w:r>
            <w:proofErr w:type="spellEnd"/>
            <w:r w:rsidRPr="003D719C">
              <w:rPr>
                <w:rFonts w:cs="Arial"/>
                <w:sz w:val="20"/>
              </w:rPr>
              <w:t>/ton liquid</w:t>
            </w:r>
            <w:r w:rsidR="002C7461">
              <w:rPr>
                <w:rFonts w:cs="Arial"/>
                <w:sz w:val="20"/>
              </w:rPr>
              <w:t xml:space="preserve"> </w:t>
            </w:r>
            <w:r w:rsidRPr="003D719C">
              <w:rPr>
                <w:rFonts w:cs="Arial"/>
                <w:sz w:val="20"/>
              </w:rPr>
              <w:t>steel</w:t>
            </w:r>
            <w:r w:rsidR="002C7461">
              <w:rPr>
                <w:rFonts w:cs="Arial"/>
                <w:sz w:val="20"/>
                <w:vertAlign w:val="superscript"/>
              </w:rPr>
              <w:t>2</w:t>
            </w:r>
          </w:p>
        </w:tc>
        <w:tc>
          <w:tcPr>
            <w:tcW w:w="82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Test Protocol*</w:t>
            </w:r>
          </w:p>
        </w:tc>
        <w:tc>
          <w:tcPr>
            <w:tcW w:w="108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sz w:val="20"/>
              </w:rPr>
            </w:pPr>
            <w:r>
              <w:rPr>
                <w:rFonts w:cs="Arial"/>
                <w:sz w:val="20"/>
              </w:rPr>
              <w:t>FGMELTSHOP</w:t>
            </w:r>
            <w:r w:rsidRPr="003D719C">
              <w:rPr>
                <w:rFonts w:cs="Arial"/>
                <w:sz w:val="20"/>
              </w:rPr>
              <w:t xml:space="preserve"> for</w:t>
            </w:r>
          </w:p>
          <w:p w:rsidR="00471026" w:rsidRPr="003D719C" w:rsidRDefault="00471026" w:rsidP="007B243E">
            <w:pPr>
              <w:autoSpaceDE w:val="0"/>
              <w:autoSpaceDN w:val="0"/>
              <w:adjustRightInd w:val="0"/>
              <w:jc w:val="center"/>
              <w:rPr>
                <w:rFonts w:cs="Arial"/>
                <w:sz w:val="20"/>
              </w:rPr>
            </w:pPr>
            <w:r w:rsidRPr="003D719C">
              <w:rPr>
                <w:rFonts w:cs="Arial"/>
                <w:sz w:val="20"/>
              </w:rPr>
              <w:t>both baghouse</w:t>
            </w:r>
          </w:p>
          <w:p w:rsidR="00471026" w:rsidRPr="003D719C" w:rsidRDefault="00471026" w:rsidP="007B243E">
            <w:pPr>
              <w:jc w:val="center"/>
              <w:rPr>
                <w:sz w:val="20"/>
              </w:rPr>
            </w:pPr>
            <w:r w:rsidRPr="003D719C">
              <w:rPr>
                <w:rFonts w:cs="Arial"/>
                <w:sz w:val="20"/>
              </w:rPr>
              <w:t>stacks combined</w:t>
            </w:r>
          </w:p>
        </w:tc>
        <w:tc>
          <w:tcPr>
            <w:tcW w:w="705"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SC V.1</w:t>
            </w:r>
          </w:p>
        </w:tc>
        <w:tc>
          <w:tcPr>
            <w:tcW w:w="777" w:type="pct"/>
            <w:tcBorders>
              <w:top w:val="single" w:sz="4" w:space="0" w:color="auto"/>
              <w:left w:val="single" w:sz="4" w:space="0" w:color="auto"/>
              <w:bottom w:val="single" w:sz="4" w:space="0" w:color="auto"/>
              <w:right w:val="single" w:sz="4" w:space="0" w:color="auto"/>
            </w:tcBorders>
          </w:tcPr>
          <w:p w:rsidR="00471026" w:rsidRDefault="00471026" w:rsidP="007B243E">
            <w:pPr>
              <w:autoSpaceDE w:val="0"/>
              <w:autoSpaceDN w:val="0"/>
              <w:adjustRightInd w:val="0"/>
              <w:jc w:val="center"/>
              <w:rPr>
                <w:rFonts w:cs="Arial"/>
                <w:b/>
                <w:sz w:val="20"/>
              </w:rPr>
            </w:pPr>
            <w:r w:rsidRPr="003D719C">
              <w:rPr>
                <w:rFonts w:cs="Arial"/>
                <w:b/>
                <w:sz w:val="20"/>
              </w:rPr>
              <w:t>R 336.2803</w:t>
            </w:r>
          </w:p>
          <w:p w:rsidR="00471026" w:rsidRPr="003D719C" w:rsidRDefault="00471026" w:rsidP="007B243E">
            <w:pPr>
              <w:autoSpaceDE w:val="0"/>
              <w:autoSpaceDN w:val="0"/>
              <w:adjustRightInd w:val="0"/>
              <w:jc w:val="center"/>
              <w:rPr>
                <w:rFonts w:cs="Arial"/>
                <w:b/>
                <w:sz w:val="20"/>
              </w:rPr>
            </w:pPr>
            <w:r w:rsidRPr="003D719C">
              <w:rPr>
                <w:rFonts w:cs="Arial"/>
                <w:b/>
                <w:sz w:val="20"/>
              </w:rPr>
              <w:t>R 336.2804</w:t>
            </w:r>
          </w:p>
          <w:p w:rsidR="00471026" w:rsidRPr="003D719C" w:rsidRDefault="00471026" w:rsidP="007B243E">
            <w:pPr>
              <w:autoSpaceDE w:val="0"/>
              <w:autoSpaceDN w:val="0"/>
              <w:adjustRightInd w:val="0"/>
              <w:jc w:val="center"/>
              <w:rPr>
                <w:rFonts w:cs="Arial"/>
                <w:b/>
                <w:sz w:val="20"/>
              </w:rPr>
            </w:pPr>
            <w:r w:rsidRPr="003D719C">
              <w:rPr>
                <w:rFonts w:cs="Arial"/>
                <w:b/>
                <w:sz w:val="20"/>
              </w:rPr>
              <w:t>R 336.2810</w:t>
            </w:r>
          </w:p>
          <w:p w:rsidR="00471026" w:rsidRPr="003D719C" w:rsidRDefault="00471026" w:rsidP="007B243E">
            <w:pPr>
              <w:jc w:val="center"/>
              <w:rPr>
                <w:b/>
                <w:sz w:val="20"/>
              </w:rPr>
            </w:pPr>
          </w:p>
        </w:tc>
      </w:tr>
      <w:tr w:rsidR="00471026" w:rsidRPr="003D719C" w:rsidTr="007B243E">
        <w:trPr>
          <w:cantSplit/>
        </w:trPr>
        <w:tc>
          <w:tcPr>
            <w:tcW w:w="74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rPr>
                <w:sz w:val="20"/>
              </w:rPr>
            </w:pPr>
            <w:r w:rsidRPr="003D719C">
              <w:rPr>
                <w:rFonts w:cs="Arial"/>
                <w:sz w:val="20"/>
              </w:rPr>
              <w:t>16. NOx</w:t>
            </w:r>
          </w:p>
        </w:tc>
        <w:tc>
          <w:tcPr>
            <w:tcW w:w="711" w:type="pct"/>
            <w:tcBorders>
              <w:top w:val="single" w:sz="4" w:space="0" w:color="auto"/>
              <w:left w:val="single" w:sz="4" w:space="0" w:color="auto"/>
              <w:bottom w:val="single" w:sz="4" w:space="0" w:color="auto"/>
              <w:right w:val="single" w:sz="4" w:space="0" w:color="auto"/>
            </w:tcBorders>
          </w:tcPr>
          <w:p w:rsidR="00471026" w:rsidRPr="002C7461" w:rsidRDefault="00471026" w:rsidP="007B243E">
            <w:pPr>
              <w:jc w:val="center"/>
              <w:rPr>
                <w:rFonts w:cs="Arial"/>
                <w:sz w:val="20"/>
              </w:rPr>
            </w:pPr>
            <w:r w:rsidRPr="003D719C">
              <w:rPr>
                <w:rFonts w:cs="Arial"/>
                <w:sz w:val="20"/>
              </w:rPr>
              <w:t>26 pph</w:t>
            </w:r>
            <w:r w:rsidR="002C7461">
              <w:rPr>
                <w:rFonts w:cs="Arial"/>
                <w:sz w:val="20"/>
                <w:vertAlign w:val="superscript"/>
              </w:rPr>
              <w:t>2</w:t>
            </w:r>
          </w:p>
        </w:tc>
        <w:tc>
          <w:tcPr>
            <w:tcW w:w="82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Test Protocol*</w:t>
            </w:r>
          </w:p>
        </w:tc>
        <w:tc>
          <w:tcPr>
            <w:tcW w:w="108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sz w:val="20"/>
              </w:rPr>
            </w:pPr>
            <w:r>
              <w:rPr>
                <w:rFonts w:cs="Arial"/>
                <w:sz w:val="20"/>
              </w:rPr>
              <w:t>FGMELTSHOP</w:t>
            </w:r>
            <w:r w:rsidRPr="003D719C">
              <w:rPr>
                <w:rFonts w:cs="Arial"/>
                <w:sz w:val="20"/>
              </w:rPr>
              <w:t xml:space="preserve"> for</w:t>
            </w:r>
          </w:p>
          <w:p w:rsidR="00471026" w:rsidRPr="003D719C" w:rsidRDefault="00471026" w:rsidP="007B243E">
            <w:pPr>
              <w:autoSpaceDE w:val="0"/>
              <w:autoSpaceDN w:val="0"/>
              <w:adjustRightInd w:val="0"/>
              <w:jc w:val="center"/>
              <w:rPr>
                <w:rFonts w:cs="Arial"/>
                <w:sz w:val="20"/>
              </w:rPr>
            </w:pPr>
            <w:r w:rsidRPr="003D719C">
              <w:rPr>
                <w:rFonts w:cs="Arial"/>
                <w:sz w:val="20"/>
              </w:rPr>
              <w:t>both baghouse</w:t>
            </w:r>
          </w:p>
          <w:p w:rsidR="00471026" w:rsidRPr="003D719C" w:rsidRDefault="00471026" w:rsidP="007B243E">
            <w:pPr>
              <w:jc w:val="center"/>
              <w:rPr>
                <w:sz w:val="20"/>
              </w:rPr>
            </w:pPr>
            <w:r w:rsidRPr="003D719C">
              <w:rPr>
                <w:rFonts w:cs="Arial"/>
                <w:sz w:val="20"/>
              </w:rPr>
              <w:t>stacks combined</w:t>
            </w:r>
          </w:p>
        </w:tc>
        <w:tc>
          <w:tcPr>
            <w:tcW w:w="705"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SC V.1</w:t>
            </w:r>
          </w:p>
        </w:tc>
        <w:tc>
          <w:tcPr>
            <w:tcW w:w="777" w:type="pct"/>
            <w:tcBorders>
              <w:top w:val="single" w:sz="4" w:space="0" w:color="auto"/>
              <w:left w:val="single" w:sz="4" w:space="0" w:color="auto"/>
              <w:bottom w:val="single" w:sz="4" w:space="0" w:color="auto"/>
              <w:right w:val="single" w:sz="4" w:space="0" w:color="auto"/>
            </w:tcBorders>
          </w:tcPr>
          <w:p w:rsidR="00471026" w:rsidRDefault="00471026" w:rsidP="007B243E">
            <w:pPr>
              <w:autoSpaceDE w:val="0"/>
              <w:autoSpaceDN w:val="0"/>
              <w:adjustRightInd w:val="0"/>
              <w:jc w:val="center"/>
              <w:rPr>
                <w:rFonts w:cs="Arial"/>
                <w:b/>
                <w:sz w:val="20"/>
              </w:rPr>
            </w:pPr>
            <w:r w:rsidRPr="003D719C">
              <w:rPr>
                <w:rFonts w:cs="Arial"/>
                <w:b/>
                <w:sz w:val="20"/>
              </w:rPr>
              <w:t>R 336.2803</w:t>
            </w:r>
          </w:p>
          <w:p w:rsidR="00471026" w:rsidRPr="003D719C" w:rsidRDefault="00471026" w:rsidP="007B243E">
            <w:pPr>
              <w:autoSpaceDE w:val="0"/>
              <w:autoSpaceDN w:val="0"/>
              <w:adjustRightInd w:val="0"/>
              <w:jc w:val="center"/>
              <w:rPr>
                <w:rFonts w:cs="Arial"/>
                <w:b/>
                <w:sz w:val="20"/>
              </w:rPr>
            </w:pPr>
            <w:r w:rsidRPr="003D719C">
              <w:rPr>
                <w:rFonts w:cs="Arial"/>
                <w:b/>
                <w:sz w:val="20"/>
              </w:rPr>
              <w:t>R 336.2804</w:t>
            </w:r>
          </w:p>
          <w:p w:rsidR="00471026" w:rsidRPr="003D719C" w:rsidRDefault="00471026" w:rsidP="007B243E">
            <w:pPr>
              <w:autoSpaceDE w:val="0"/>
              <w:autoSpaceDN w:val="0"/>
              <w:adjustRightInd w:val="0"/>
              <w:jc w:val="center"/>
              <w:rPr>
                <w:rFonts w:cs="Arial"/>
                <w:b/>
                <w:sz w:val="20"/>
              </w:rPr>
            </w:pPr>
            <w:r w:rsidRPr="003D719C">
              <w:rPr>
                <w:rFonts w:cs="Arial"/>
                <w:b/>
                <w:sz w:val="20"/>
              </w:rPr>
              <w:t>R 336.2810</w:t>
            </w:r>
          </w:p>
          <w:p w:rsidR="00471026" w:rsidRPr="003D719C" w:rsidRDefault="00471026" w:rsidP="007B243E">
            <w:pPr>
              <w:jc w:val="center"/>
              <w:rPr>
                <w:b/>
                <w:sz w:val="20"/>
              </w:rPr>
            </w:pPr>
          </w:p>
        </w:tc>
      </w:tr>
      <w:tr w:rsidR="00471026" w:rsidRPr="003D719C" w:rsidTr="007B243E">
        <w:trPr>
          <w:cantSplit/>
        </w:trPr>
        <w:tc>
          <w:tcPr>
            <w:tcW w:w="74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rPr>
                <w:sz w:val="20"/>
              </w:rPr>
            </w:pPr>
            <w:r w:rsidRPr="003D719C">
              <w:rPr>
                <w:rFonts w:cs="Arial"/>
                <w:sz w:val="20"/>
              </w:rPr>
              <w:t>17. NOx</w:t>
            </w:r>
          </w:p>
        </w:tc>
        <w:tc>
          <w:tcPr>
            <w:tcW w:w="711" w:type="pct"/>
            <w:tcBorders>
              <w:top w:val="single" w:sz="4" w:space="0" w:color="auto"/>
              <w:left w:val="single" w:sz="4" w:space="0" w:color="auto"/>
              <w:bottom w:val="single" w:sz="4" w:space="0" w:color="auto"/>
              <w:right w:val="single" w:sz="4" w:space="0" w:color="auto"/>
            </w:tcBorders>
          </w:tcPr>
          <w:p w:rsidR="00471026" w:rsidRPr="002C7461" w:rsidRDefault="00471026" w:rsidP="007B243E">
            <w:pPr>
              <w:jc w:val="center"/>
              <w:rPr>
                <w:rFonts w:cs="Arial"/>
                <w:sz w:val="20"/>
              </w:rPr>
            </w:pPr>
            <w:r w:rsidRPr="003D719C">
              <w:rPr>
                <w:rFonts w:cs="Arial"/>
                <w:sz w:val="20"/>
              </w:rPr>
              <w:t>85 tpy</w:t>
            </w:r>
            <w:r w:rsidR="002C7461">
              <w:rPr>
                <w:rFonts w:cs="Arial"/>
                <w:sz w:val="20"/>
                <w:vertAlign w:val="superscript"/>
              </w:rPr>
              <w:t>2</w:t>
            </w:r>
          </w:p>
        </w:tc>
        <w:tc>
          <w:tcPr>
            <w:tcW w:w="829" w:type="pct"/>
            <w:tcBorders>
              <w:top w:val="single" w:sz="4" w:space="0" w:color="auto"/>
              <w:left w:val="single" w:sz="4" w:space="0" w:color="auto"/>
              <w:bottom w:val="single" w:sz="4" w:space="0" w:color="auto"/>
              <w:right w:val="single" w:sz="4" w:space="0" w:color="auto"/>
            </w:tcBorders>
          </w:tcPr>
          <w:p w:rsidR="00471026" w:rsidRPr="003D719C" w:rsidRDefault="00471026" w:rsidP="00B36174">
            <w:pPr>
              <w:autoSpaceDE w:val="0"/>
              <w:autoSpaceDN w:val="0"/>
              <w:adjustRightInd w:val="0"/>
              <w:jc w:val="center"/>
              <w:rPr>
                <w:sz w:val="20"/>
              </w:rPr>
            </w:pPr>
            <w:r w:rsidRPr="003D719C">
              <w:rPr>
                <w:rFonts w:cs="Arial"/>
                <w:sz w:val="20"/>
              </w:rPr>
              <w:t>12-month</w:t>
            </w:r>
            <w:r w:rsidR="008D3DA0">
              <w:rPr>
                <w:rFonts w:cs="Arial"/>
                <w:sz w:val="20"/>
              </w:rPr>
              <w:t xml:space="preserve"> </w:t>
            </w:r>
            <w:r w:rsidRPr="003D719C">
              <w:rPr>
                <w:rFonts w:cs="Arial"/>
                <w:sz w:val="20"/>
              </w:rPr>
              <w:t>rolling time</w:t>
            </w:r>
            <w:r w:rsidR="008D3DA0">
              <w:rPr>
                <w:rFonts w:cs="Arial"/>
                <w:sz w:val="20"/>
              </w:rPr>
              <w:t xml:space="preserve"> </w:t>
            </w:r>
            <w:r w:rsidRPr="003D719C">
              <w:rPr>
                <w:rFonts w:cs="Arial"/>
                <w:sz w:val="20"/>
              </w:rPr>
              <w:t>period as</w:t>
            </w:r>
            <w:r w:rsidR="008D3DA0">
              <w:rPr>
                <w:rFonts w:cs="Arial"/>
                <w:sz w:val="20"/>
              </w:rPr>
              <w:t xml:space="preserve"> </w:t>
            </w:r>
            <w:r w:rsidRPr="003D719C">
              <w:rPr>
                <w:rFonts w:cs="Arial"/>
                <w:sz w:val="20"/>
              </w:rPr>
              <w:t>determined at</w:t>
            </w:r>
            <w:r w:rsidR="008D3DA0">
              <w:rPr>
                <w:rFonts w:cs="Arial"/>
                <w:sz w:val="20"/>
              </w:rPr>
              <w:t xml:space="preserve"> </w:t>
            </w:r>
            <w:r w:rsidRPr="003D719C">
              <w:rPr>
                <w:rFonts w:cs="Arial"/>
                <w:sz w:val="20"/>
              </w:rPr>
              <w:t>the end of each</w:t>
            </w:r>
            <w:r w:rsidR="008D3DA0">
              <w:rPr>
                <w:rFonts w:cs="Arial"/>
                <w:sz w:val="20"/>
              </w:rPr>
              <w:t xml:space="preserve"> </w:t>
            </w:r>
            <w:r w:rsidRPr="003D719C">
              <w:rPr>
                <w:rFonts w:cs="Arial"/>
                <w:sz w:val="20"/>
              </w:rPr>
              <w:t>calendar</w:t>
            </w:r>
            <w:r w:rsidR="00B36174">
              <w:rPr>
                <w:rFonts w:cs="Arial"/>
                <w:sz w:val="20"/>
              </w:rPr>
              <w:t xml:space="preserve"> </w:t>
            </w:r>
            <w:r w:rsidRPr="003D719C">
              <w:rPr>
                <w:rFonts w:cs="Arial"/>
                <w:sz w:val="20"/>
              </w:rPr>
              <w:t>month.</w:t>
            </w:r>
          </w:p>
        </w:tc>
        <w:tc>
          <w:tcPr>
            <w:tcW w:w="1089" w:type="pct"/>
            <w:tcBorders>
              <w:top w:val="single" w:sz="4" w:space="0" w:color="auto"/>
              <w:left w:val="single" w:sz="4" w:space="0" w:color="auto"/>
              <w:bottom w:val="single" w:sz="4" w:space="0" w:color="auto"/>
              <w:right w:val="single" w:sz="4" w:space="0" w:color="auto"/>
            </w:tcBorders>
          </w:tcPr>
          <w:p w:rsidR="00471026" w:rsidRPr="003D719C" w:rsidRDefault="00471026" w:rsidP="008C4101">
            <w:pPr>
              <w:jc w:val="center"/>
              <w:rPr>
                <w:sz w:val="20"/>
              </w:rPr>
            </w:pPr>
            <w:r>
              <w:rPr>
                <w:rFonts w:cs="Arial"/>
                <w:sz w:val="20"/>
              </w:rPr>
              <w:t>FGMELTSHOP</w:t>
            </w:r>
          </w:p>
        </w:tc>
        <w:tc>
          <w:tcPr>
            <w:tcW w:w="705"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SC VI.4</w:t>
            </w:r>
          </w:p>
        </w:tc>
        <w:tc>
          <w:tcPr>
            <w:tcW w:w="777" w:type="pct"/>
            <w:tcBorders>
              <w:top w:val="single" w:sz="4" w:space="0" w:color="auto"/>
              <w:left w:val="single" w:sz="4" w:space="0" w:color="auto"/>
              <w:bottom w:val="single" w:sz="4" w:space="0" w:color="auto"/>
              <w:right w:val="single" w:sz="4" w:space="0" w:color="auto"/>
            </w:tcBorders>
          </w:tcPr>
          <w:p w:rsidR="00471026" w:rsidRDefault="00471026" w:rsidP="007B243E">
            <w:pPr>
              <w:autoSpaceDE w:val="0"/>
              <w:autoSpaceDN w:val="0"/>
              <w:adjustRightInd w:val="0"/>
              <w:jc w:val="center"/>
              <w:rPr>
                <w:rFonts w:cs="Arial"/>
                <w:b/>
                <w:sz w:val="20"/>
              </w:rPr>
            </w:pPr>
            <w:r w:rsidRPr="003D719C">
              <w:rPr>
                <w:rFonts w:cs="Arial"/>
                <w:b/>
                <w:sz w:val="20"/>
              </w:rPr>
              <w:t>R 336.2803</w:t>
            </w:r>
          </w:p>
          <w:p w:rsidR="00471026" w:rsidRPr="003D719C" w:rsidRDefault="00471026" w:rsidP="007B243E">
            <w:pPr>
              <w:autoSpaceDE w:val="0"/>
              <w:autoSpaceDN w:val="0"/>
              <w:adjustRightInd w:val="0"/>
              <w:jc w:val="center"/>
              <w:rPr>
                <w:rFonts w:cs="Arial"/>
                <w:b/>
                <w:sz w:val="20"/>
              </w:rPr>
            </w:pPr>
            <w:r w:rsidRPr="003D719C">
              <w:rPr>
                <w:rFonts w:cs="Arial"/>
                <w:b/>
                <w:sz w:val="20"/>
              </w:rPr>
              <w:t>R 336.2804</w:t>
            </w:r>
          </w:p>
          <w:p w:rsidR="00471026" w:rsidRPr="003D719C" w:rsidRDefault="00471026" w:rsidP="007B243E">
            <w:pPr>
              <w:autoSpaceDE w:val="0"/>
              <w:autoSpaceDN w:val="0"/>
              <w:adjustRightInd w:val="0"/>
              <w:jc w:val="center"/>
              <w:rPr>
                <w:rFonts w:cs="Arial"/>
                <w:b/>
                <w:sz w:val="20"/>
              </w:rPr>
            </w:pPr>
            <w:r w:rsidRPr="003D719C">
              <w:rPr>
                <w:rFonts w:cs="Arial"/>
                <w:b/>
                <w:sz w:val="20"/>
              </w:rPr>
              <w:t>R 336.2810</w:t>
            </w:r>
          </w:p>
          <w:p w:rsidR="00471026" w:rsidRPr="003D719C" w:rsidRDefault="00471026" w:rsidP="007B243E">
            <w:pPr>
              <w:jc w:val="center"/>
              <w:rPr>
                <w:b/>
                <w:sz w:val="20"/>
              </w:rPr>
            </w:pPr>
          </w:p>
        </w:tc>
      </w:tr>
      <w:tr w:rsidR="00471026" w:rsidRPr="003D719C" w:rsidTr="007B243E">
        <w:trPr>
          <w:cantSplit/>
        </w:trPr>
        <w:tc>
          <w:tcPr>
            <w:tcW w:w="74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rPr>
                <w:sz w:val="20"/>
              </w:rPr>
            </w:pPr>
            <w:r w:rsidRPr="003D719C">
              <w:rPr>
                <w:rFonts w:cs="Arial"/>
                <w:sz w:val="20"/>
              </w:rPr>
              <w:t>18. VOC</w:t>
            </w:r>
          </w:p>
        </w:tc>
        <w:tc>
          <w:tcPr>
            <w:tcW w:w="711" w:type="pct"/>
            <w:tcBorders>
              <w:top w:val="single" w:sz="4" w:space="0" w:color="auto"/>
              <w:left w:val="single" w:sz="4" w:space="0" w:color="auto"/>
              <w:bottom w:val="single" w:sz="4" w:space="0" w:color="auto"/>
              <w:right w:val="single" w:sz="4" w:space="0" w:color="auto"/>
            </w:tcBorders>
          </w:tcPr>
          <w:p w:rsidR="00471026" w:rsidRPr="00273577" w:rsidRDefault="00471026" w:rsidP="00273577">
            <w:pPr>
              <w:autoSpaceDE w:val="0"/>
              <w:autoSpaceDN w:val="0"/>
              <w:adjustRightInd w:val="0"/>
              <w:jc w:val="center"/>
              <w:rPr>
                <w:rFonts w:cs="Arial"/>
                <w:sz w:val="20"/>
              </w:rPr>
            </w:pPr>
            <w:r w:rsidRPr="003D719C">
              <w:rPr>
                <w:rFonts w:cs="Arial"/>
                <w:sz w:val="20"/>
              </w:rPr>
              <w:t xml:space="preserve">0.13 </w:t>
            </w:r>
            <w:proofErr w:type="spellStart"/>
            <w:r w:rsidRPr="003D719C">
              <w:rPr>
                <w:rFonts w:cs="Arial"/>
                <w:sz w:val="20"/>
              </w:rPr>
              <w:t>lb</w:t>
            </w:r>
            <w:proofErr w:type="spellEnd"/>
            <w:r w:rsidRPr="003D719C">
              <w:rPr>
                <w:rFonts w:cs="Arial"/>
                <w:sz w:val="20"/>
              </w:rPr>
              <w:t>/ton</w:t>
            </w:r>
            <w:r w:rsidR="00273577">
              <w:rPr>
                <w:rFonts w:cs="Arial"/>
                <w:sz w:val="20"/>
              </w:rPr>
              <w:t xml:space="preserve"> </w:t>
            </w:r>
            <w:r w:rsidRPr="003D719C">
              <w:rPr>
                <w:rFonts w:cs="Arial"/>
                <w:sz w:val="20"/>
              </w:rPr>
              <w:t>liquid steel</w:t>
            </w:r>
            <w:r w:rsidR="00273577">
              <w:rPr>
                <w:rFonts w:cs="Arial"/>
                <w:sz w:val="20"/>
                <w:vertAlign w:val="superscript"/>
              </w:rPr>
              <w:t>2</w:t>
            </w:r>
          </w:p>
        </w:tc>
        <w:tc>
          <w:tcPr>
            <w:tcW w:w="82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Test Protocol*</w:t>
            </w:r>
          </w:p>
        </w:tc>
        <w:tc>
          <w:tcPr>
            <w:tcW w:w="108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sz w:val="20"/>
              </w:rPr>
            </w:pPr>
            <w:r>
              <w:rPr>
                <w:rFonts w:cs="Arial"/>
                <w:sz w:val="20"/>
              </w:rPr>
              <w:t>FGMELTSHOP</w:t>
            </w:r>
            <w:r w:rsidRPr="003D719C">
              <w:rPr>
                <w:rFonts w:cs="Arial"/>
                <w:sz w:val="20"/>
              </w:rPr>
              <w:t xml:space="preserve"> for</w:t>
            </w:r>
          </w:p>
          <w:p w:rsidR="00471026" w:rsidRPr="003D719C" w:rsidRDefault="00471026" w:rsidP="007B243E">
            <w:pPr>
              <w:autoSpaceDE w:val="0"/>
              <w:autoSpaceDN w:val="0"/>
              <w:adjustRightInd w:val="0"/>
              <w:jc w:val="center"/>
              <w:rPr>
                <w:rFonts w:cs="Arial"/>
                <w:sz w:val="20"/>
              </w:rPr>
            </w:pPr>
            <w:r w:rsidRPr="003D719C">
              <w:rPr>
                <w:rFonts w:cs="Arial"/>
                <w:sz w:val="20"/>
              </w:rPr>
              <w:t>both baghouse</w:t>
            </w:r>
          </w:p>
          <w:p w:rsidR="00471026" w:rsidRPr="003D719C" w:rsidRDefault="00471026" w:rsidP="007B243E">
            <w:pPr>
              <w:jc w:val="center"/>
              <w:rPr>
                <w:sz w:val="20"/>
              </w:rPr>
            </w:pPr>
            <w:r w:rsidRPr="003D719C">
              <w:rPr>
                <w:rFonts w:cs="Arial"/>
                <w:sz w:val="20"/>
              </w:rPr>
              <w:t>stacks combined</w:t>
            </w:r>
          </w:p>
        </w:tc>
        <w:tc>
          <w:tcPr>
            <w:tcW w:w="705"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SC V.1</w:t>
            </w:r>
          </w:p>
        </w:tc>
        <w:tc>
          <w:tcPr>
            <w:tcW w:w="777"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b/>
                <w:sz w:val="20"/>
              </w:rPr>
            </w:pPr>
            <w:r w:rsidRPr="003D719C">
              <w:rPr>
                <w:rFonts w:cs="Arial"/>
                <w:b/>
                <w:sz w:val="20"/>
              </w:rPr>
              <w:t>R 336.1702(a)</w:t>
            </w:r>
          </w:p>
          <w:p w:rsidR="00471026" w:rsidRPr="003D719C" w:rsidRDefault="00471026" w:rsidP="007B243E">
            <w:pPr>
              <w:jc w:val="center"/>
              <w:rPr>
                <w:b/>
                <w:sz w:val="20"/>
              </w:rPr>
            </w:pPr>
          </w:p>
        </w:tc>
      </w:tr>
      <w:tr w:rsidR="00471026" w:rsidRPr="003D719C" w:rsidTr="007B243E">
        <w:trPr>
          <w:cantSplit/>
        </w:trPr>
        <w:tc>
          <w:tcPr>
            <w:tcW w:w="74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rPr>
                <w:sz w:val="20"/>
              </w:rPr>
            </w:pPr>
            <w:r w:rsidRPr="003D719C">
              <w:rPr>
                <w:rFonts w:cs="Arial"/>
                <w:sz w:val="20"/>
              </w:rPr>
              <w:t>19. VOC</w:t>
            </w:r>
          </w:p>
        </w:tc>
        <w:tc>
          <w:tcPr>
            <w:tcW w:w="711" w:type="pct"/>
            <w:tcBorders>
              <w:top w:val="single" w:sz="4" w:space="0" w:color="auto"/>
              <w:left w:val="single" w:sz="4" w:space="0" w:color="auto"/>
              <w:bottom w:val="single" w:sz="4" w:space="0" w:color="auto"/>
              <w:right w:val="single" w:sz="4" w:space="0" w:color="auto"/>
            </w:tcBorders>
          </w:tcPr>
          <w:p w:rsidR="00471026" w:rsidRPr="00273577" w:rsidRDefault="00471026" w:rsidP="007B243E">
            <w:pPr>
              <w:jc w:val="center"/>
              <w:rPr>
                <w:rFonts w:cs="Arial"/>
                <w:sz w:val="20"/>
              </w:rPr>
            </w:pPr>
            <w:r w:rsidRPr="003D719C">
              <w:rPr>
                <w:rFonts w:cs="Arial"/>
                <w:sz w:val="20"/>
              </w:rPr>
              <w:t>16.9 pph</w:t>
            </w:r>
            <w:r w:rsidR="00273577">
              <w:rPr>
                <w:rFonts w:cs="Arial"/>
                <w:sz w:val="20"/>
                <w:vertAlign w:val="superscript"/>
              </w:rPr>
              <w:t>2</w:t>
            </w:r>
          </w:p>
        </w:tc>
        <w:tc>
          <w:tcPr>
            <w:tcW w:w="82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Test Protocol*</w:t>
            </w:r>
          </w:p>
        </w:tc>
        <w:tc>
          <w:tcPr>
            <w:tcW w:w="108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sz w:val="20"/>
              </w:rPr>
            </w:pPr>
            <w:r>
              <w:rPr>
                <w:rFonts w:cs="Arial"/>
                <w:sz w:val="20"/>
              </w:rPr>
              <w:t>FGMELTSHOP</w:t>
            </w:r>
            <w:r w:rsidRPr="003D719C">
              <w:rPr>
                <w:rFonts w:cs="Arial"/>
                <w:sz w:val="20"/>
              </w:rPr>
              <w:t xml:space="preserve"> for</w:t>
            </w:r>
          </w:p>
          <w:p w:rsidR="00471026" w:rsidRPr="003D719C" w:rsidRDefault="00471026" w:rsidP="007B243E">
            <w:pPr>
              <w:autoSpaceDE w:val="0"/>
              <w:autoSpaceDN w:val="0"/>
              <w:adjustRightInd w:val="0"/>
              <w:jc w:val="center"/>
              <w:rPr>
                <w:rFonts w:cs="Arial"/>
                <w:sz w:val="20"/>
              </w:rPr>
            </w:pPr>
            <w:r w:rsidRPr="003D719C">
              <w:rPr>
                <w:rFonts w:cs="Arial"/>
                <w:sz w:val="20"/>
              </w:rPr>
              <w:t>both baghouse</w:t>
            </w:r>
          </w:p>
          <w:p w:rsidR="00471026" w:rsidRPr="003D719C" w:rsidRDefault="00471026" w:rsidP="007B243E">
            <w:pPr>
              <w:jc w:val="center"/>
              <w:rPr>
                <w:sz w:val="20"/>
              </w:rPr>
            </w:pPr>
            <w:r w:rsidRPr="003D719C">
              <w:rPr>
                <w:rFonts w:cs="Arial"/>
                <w:sz w:val="20"/>
              </w:rPr>
              <w:t>stacks combined</w:t>
            </w:r>
          </w:p>
        </w:tc>
        <w:tc>
          <w:tcPr>
            <w:tcW w:w="705"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SC V.1</w:t>
            </w:r>
          </w:p>
        </w:tc>
        <w:tc>
          <w:tcPr>
            <w:tcW w:w="777"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b/>
                <w:sz w:val="20"/>
              </w:rPr>
            </w:pPr>
            <w:r w:rsidRPr="003D719C">
              <w:rPr>
                <w:rFonts w:cs="Arial"/>
                <w:b/>
                <w:sz w:val="20"/>
              </w:rPr>
              <w:t>R 336.1702(a)</w:t>
            </w:r>
          </w:p>
          <w:p w:rsidR="00471026" w:rsidRPr="003D719C" w:rsidRDefault="00471026" w:rsidP="007B243E">
            <w:pPr>
              <w:jc w:val="center"/>
              <w:rPr>
                <w:b/>
                <w:sz w:val="20"/>
              </w:rPr>
            </w:pPr>
          </w:p>
        </w:tc>
      </w:tr>
      <w:tr w:rsidR="00471026" w:rsidRPr="003D719C" w:rsidTr="007B243E">
        <w:trPr>
          <w:cantSplit/>
        </w:trPr>
        <w:tc>
          <w:tcPr>
            <w:tcW w:w="74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rPr>
                <w:sz w:val="20"/>
              </w:rPr>
            </w:pPr>
            <w:r w:rsidRPr="003D719C">
              <w:rPr>
                <w:rFonts w:cs="Arial"/>
                <w:sz w:val="20"/>
              </w:rPr>
              <w:t>20. VOC</w:t>
            </w:r>
          </w:p>
        </w:tc>
        <w:tc>
          <w:tcPr>
            <w:tcW w:w="711" w:type="pct"/>
            <w:tcBorders>
              <w:top w:val="single" w:sz="4" w:space="0" w:color="auto"/>
              <w:left w:val="single" w:sz="4" w:space="0" w:color="auto"/>
              <w:bottom w:val="single" w:sz="4" w:space="0" w:color="auto"/>
              <w:right w:val="single" w:sz="4" w:space="0" w:color="auto"/>
            </w:tcBorders>
          </w:tcPr>
          <w:p w:rsidR="00471026" w:rsidRPr="00273577" w:rsidRDefault="00471026" w:rsidP="007B243E">
            <w:pPr>
              <w:jc w:val="center"/>
              <w:rPr>
                <w:rFonts w:cs="Arial"/>
                <w:sz w:val="20"/>
              </w:rPr>
            </w:pPr>
            <w:r w:rsidRPr="003D719C">
              <w:rPr>
                <w:rFonts w:cs="Arial"/>
                <w:sz w:val="20"/>
              </w:rPr>
              <w:t>55.3 tpy</w:t>
            </w:r>
            <w:r w:rsidR="00273577">
              <w:rPr>
                <w:rFonts w:cs="Arial"/>
                <w:sz w:val="20"/>
                <w:vertAlign w:val="superscript"/>
              </w:rPr>
              <w:t>2</w:t>
            </w:r>
          </w:p>
        </w:tc>
        <w:tc>
          <w:tcPr>
            <w:tcW w:w="829" w:type="pct"/>
            <w:tcBorders>
              <w:top w:val="single" w:sz="4" w:space="0" w:color="auto"/>
              <w:left w:val="single" w:sz="4" w:space="0" w:color="auto"/>
              <w:bottom w:val="single" w:sz="4" w:space="0" w:color="auto"/>
              <w:right w:val="single" w:sz="4" w:space="0" w:color="auto"/>
            </w:tcBorders>
          </w:tcPr>
          <w:p w:rsidR="00471026" w:rsidRPr="003D719C" w:rsidRDefault="00471026" w:rsidP="00B36174">
            <w:pPr>
              <w:autoSpaceDE w:val="0"/>
              <w:autoSpaceDN w:val="0"/>
              <w:adjustRightInd w:val="0"/>
              <w:jc w:val="center"/>
              <w:rPr>
                <w:sz w:val="20"/>
              </w:rPr>
            </w:pPr>
            <w:r w:rsidRPr="003D719C">
              <w:rPr>
                <w:rFonts w:cs="Arial"/>
                <w:sz w:val="20"/>
              </w:rPr>
              <w:t>12-month</w:t>
            </w:r>
            <w:r w:rsidR="00B36174">
              <w:rPr>
                <w:rFonts w:cs="Arial"/>
                <w:sz w:val="20"/>
              </w:rPr>
              <w:t xml:space="preserve"> </w:t>
            </w:r>
            <w:r w:rsidRPr="003D719C">
              <w:rPr>
                <w:rFonts w:cs="Arial"/>
                <w:sz w:val="20"/>
              </w:rPr>
              <w:t>rolling time</w:t>
            </w:r>
            <w:r w:rsidR="00B36174">
              <w:rPr>
                <w:rFonts w:cs="Arial"/>
                <w:sz w:val="20"/>
              </w:rPr>
              <w:t xml:space="preserve"> </w:t>
            </w:r>
            <w:r w:rsidRPr="003D719C">
              <w:rPr>
                <w:rFonts w:cs="Arial"/>
                <w:sz w:val="20"/>
              </w:rPr>
              <w:t>period as</w:t>
            </w:r>
            <w:r w:rsidR="00B36174">
              <w:rPr>
                <w:rFonts w:cs="Arial"/>
                <w:sz w:val="20"/>
              </w:rPr>
              <w:t xml:space="preserve"> </w:t>
            </w:r>
            <w:r w:rsidRPr="003D719C">
              <w:rPr>
                <w:rFonts w:cs="Arial"/>
                <w:sz w:val="20"/>
              </w:rPr>
              <w:t>determined at</w:t>
            </w:r>
            <w:r w:rsidR="00B36174">
              <w:rPr>
                <w:rFonts w:cs="Arial"/>
                <w:sz w:val="20"/>
              </w:rPr>
              <w:t xml:space="preserve"> </w:t>
            </w:r>
            <w:r w:rsidRPr="003D719C">
              <w:rPr>
                <w:rFonts w:cs="Arial"/>
                <w:sz w:val="20"/>
              </w:rPr>
              <w:t>the end of each</w:t>
            </w:r>
            <w:r w:rsidR="00B36174">
              <w:rPr>
                <w:rFonts w:cs="Arial"/>
                <w:sz w:val="20"/>
              </w:rPr>
              <w:t xml:space="preserve"> </w:t>
            </w:r>
            <w:r w:rsidRPr="003D719C">
              <w:rPr>
                <w:rFonts w:cs="Arial"/>
                <w:sz w:val="20"/>
              </w:rPr>
              <w:t>calendar</w:t>
            </w:r>
            <w:r w:rsidR="00B36174">
              <w:rPr>
                <w:rFonts w:cs="Arial"/>
                <w:sz w:val="20"/>
              </w:rPr>
              <w:t xml:space="preserve"> </w:t>
            </w:r>
            <w:r w:rsidRPr="003D719C">
              <w:rPr>
                <w:rFonts w:cs="Arial"/>
                <w:sz w:val="20"/>
              </w:rPr>
              <w:t>month.</w:t>
            </w:r>
          </w:p>
        </w:tc>
        <w:tc>
          <w:tcPr>
            <w:tcW w:w="1089" w:type="pct"/>
            <w:tcBorders>
              <w:top w:val="single" w:sz="4" w:space="0" w:color="auto"/>
              <w:left w:val="single" w:sz="4" w:space="0" w:color="auto"/>
              <w:bottom w:val="single" w:sz="4" w:space="0" w:color="auto"/>
              <w:right w:val="single" w:sz="4" w:space="0" w:color="auto"/>
            </w:tcBorders>
          </w:tcPr>
          <w:p w:rsidR="00471026" w:rsidRPr="003D719C" w:rsidRDefault="00471026" w:rsidP="008C4101">
            <w:pPr>
              <w:jc w:val="center"/>
              <w:rPr>
                <w:sz w:val="20"/>
              </w:rPr>
            </w:pPr>
            <w:r>
              <w:rPr>
                <w:sz w:val="20"/>
              </w:rPr>
              <w:t>FGMELTSHOP</w:t>
            </w:r>
          </w:p>
        </w:tc>
        <w:tc>
          <w:tcPr>
            <w:tcW w:w="705"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SC VI.4</w:t>
            </w:r>
          </w:p>
        </w:tc>
        <w:tc>
          <w:tcPr>
            <w:tcW w:w="777"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b/>
                <w:sz w:val="20"/>
              </w:rPr>
            </w:pPr>
            <w:r w:rsidRPr="003D719C">
              <w:rPr>
                <w:rFonts w:cs="Arial"/>
                <w:b/>
                <w:sz w:val="20"/>
              </w:rPr>
              <w:t>R 336.1702(a)</w:t>
            </w:r>
          </w:p>
          <w:p w:rsidR="00471026" w:rsidRPr="003D719C" w:rsidRDefault="00471026" w:rsidP="007B243E">
            <w:pPr>
              <w:jc w:val="center"/>
              <w:rPr>
                <w:b/>
                <w:sz w:val="20"/>
              </w:rPr>
            </w:pPr>
          </w:p>
        </w:tc>
      </w:tr>
      <w:tr w:rsidR="00471026" w:rsidRPr="003D719C" w:rsidTr="007B243E">
        <w:trPr>
          <w:cantSplit/>
        </w:trPr>
        <w:tc>
          <w:tcPr>
            <w:tcW w:w="74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rPr>
                <w:sz w:val="20"/>
              </w:rPr>
            </w:pPr>
            <w:r w:rsidRPr="003D719C">
              <w:rPr>
                <w:rFonts w:cs="Arial"/>
                <w:sz w:val="20"/>
              </w:rPr>
              <w:lastRenderedPageBreak/>
              <w:t>21. Lead</w:t>
            </w:r>
          </w:p>
        </w:tc>
        <w:tc>
          <w:tcPr>
            <w:tcW w:w="711" w:type="pct"/>
            <w:tcBorders>
              <w:top w:val="single" w:sz="4" w:space="0" w:color="auto"/>
              <w:left w:val="single" w:sz="4" w:space="0" w:color="auto"/>
              <w:bottom w:val="single" w:sz="4" w:space="0" w:color="auto"/>
              <w:right w:val="single" w:sz="4" w:space="0" w:color="auto"/>
            </w:tcBorders>
          </w:tcPr>
          <w:p w:rsidR="00471026" w:rsidRPr="00273577" w:rsidRDefault="00471026" w:rsidP="007B243E">
            <w:pPr>
              <w:jc w:val="center"/>
              <w:rPr>
                <w:rFonts w:cs="Arial"/>
                <w:sz w:val="20"/>
              </w:rPr>
            </w:pPr>
            <w:r w:rsidRPr="003D719C">
              <w:rPr>
                <w:rFonts w:cs="Arial"/>
                <w:sz w:val="20"/>
              </w:rPr>
              <w:t>0.09 pph</w:t>
            </w:r>
            <w:r w:rsidR="00273577">
              <w:rPr>
                <w:rFonts w:cs="Arial"/>
                <w:sz w:val="20"/>
                <w:vertAlign w:val="superscript"/>
              </w:rPr>
              <w:t>2</w:t>
            </w:r>
          </w:p>
        </w:tc>
        <w:tc>
          <w:tcPr>
            <w:tcW w:w="82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Test Protocol*</w:t>
            </w:r>
          </w:p>
        </w:tc>
        <w:tc>
          <w:tcPr>
            <w:tcW w:w="108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sz w:val="20"/>
              </w:rPr>
            </w:pPr>
            <w:r>
              <w:rPr>
                <w:rFonts w:cs="Arial"/>
                <w:sz w:val="20"/>
              </w:rPr>
              <w:t>FGMELTSHOP</w:t>
            </w:r>
            <w:r w:rsidRPr="003D719C">
              <w:rPr>
                <w:rFonts w:cs="Arial"/>
                <w:sz w:val="20"/>
              </w:rPr>
              <w:t xml:space="preserve"> for</w:t>
            </w:r>
          </w:p>
          <w:p w:rsidR="00471026" w:rsidRPr="003D719C" w:rsidRDefault="00471026" w:rsidP="007B243E">
            <w:pPr>
              <w:autoSpaceDE w:val="0"/>
              <w:autoSpaceDN w:val="0"/>
              <w:adjustRightInd w:val="0"/>
              <w:jc w:val="center"/>
              <w:rPr>
                <w:rFonts w:cs="Arial"/>
                <w:sz w:val="20"/>
              </w:rPr>
            </w:pPr>
            <w:r w:rsidRPr="003D719C">
              <w:rPr>
                <w:rFonts w:cs="Arial"/>
                <w:sz w:val="20"/>
              </w:rPr>
              <w:t>both baghouse</w:t>
            </w:r>
          </w:p>
          <w:p w:rsidR="00471026" w:rsidRPr="003D719C" w:rsidRDefault="00471026" w:rsidP="007B243E">
            <w:pPr>
              <w:jc w:val="center"/>
              <w:rPr>
                <w:sz w:val="20"/>
              </w:rPr>
            </w:pPr>
            <w:r w:rsidRPr="003D719C">
              <w:rPr>
                <w:rFonts w:cs="Arial"/>
                <w:sz w:val="20"/>
              </w:rPr>
              <w:t>stacks combined</w:t>
            </w:r>
          </w:p>
        </w:tc>
        <w:tc>
          <w:tcPr>
            <w:tcW w:w="705"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SC V.1</w:t>
            </w:r>
          </w:p>
        </w:tc>
        <w:tc>
          <w:tcPr>
            <w:tcW w:w="777"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b/>
                <w:sz w:val="20"/>
              </w:rPr>
            </w:pPr>
            <w:r w:rsidRPr="003D719C">
              <w:rPr>
                <w:rFonts w:cs="Arial"/>
                <w:b/>
                <w:sz w:val="20"/>
              </w:rPr>
              <w:t>R 336.2802(4)(d)</w:t>
            </w:r>
          </w:p>
          <w:p w:rsidR="00471026" w:rsidRPr="003D719C" w:rsidRDefault="00471026" w:rsidP="007B243E">
            <w:pPr>
              <w:jc w:val="center"/>
              <w:rPr>
                <w:b/>
                <w:sz w:val="20"/>
              </w:rPr>
            </w:pPr>
          </w:p>
        </w:tc>
      </w:tr>
      <w:tr w:rsidR="00471026" w:rsidRPr="003D719C" w:rsidTr="007B243E">
        <w:trPr>
          <w:cantSplit/>
        </w:trPr>
        <w:tc>
          <w:tcPr>
            <w:tcW w:w="74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rPr>
                <w:sz w:val="20"/>
              </w:rPr>
            </w:pPr>
            <w:r w:rsidRPr="003D719C">
              <w:rPr>
                <w:rFonts w:cs="Arial"/>
                <w:sz w:val="20"/>
              </w:rPr>
              <w:t>22. Lead</w:t>
            </w:r>
          </w:p>
        </w:tc>
        <w:tc>
          <w:tcPr>
            <w:tcW w:w="711" w:type="pct"/>
            <w:tcBorders>
              <w:top w:val="single" w:sz="4" w:space="0" w:color="auto"/>
              <w:left w:val="single" w:sz="4" w:space="0" w:color="auto"/>
              <w:bottom w:val="single" w:sz="4" w:space="0" w:color="auto"/>
              <w:right w:val="single" w:sz="4" w:space="0" w:color="auto"/>
            </w:tcBorders>
          </w:tcPr>
          <w:p w:rsidR="00471026" w:rsidRPr="00273577" w:rsidRDefault="00471026" w:rsidP="007B243E">
            <w:pPr>
              <w:jc w:val="center"/>
              <w:rPr>
                <w:rFonts w:cs="Arial"/>
                <w:sz w:val="20"/>
              </w:rPr>
            </w:pPr>
            <w:r w:rsidRPr="003D719C">
              <w:rPr>
                <w:rFonts w:cs="Arial"/>
                <w:sz w:val="20"/>
              </w:rPr>
              <w:t xml:space="preserve">2.15 </w:t>
            </w:r>
            <w:proofErr w:type="spellStart"/>
            <w:r w:rsidRPr="003D719C">
              <w:rPr>
                <w:rFonts w:cs="Arial"/>
                <w:sz w:val="20"/>
              </w:rPr>
              <w:t>lb</w:t>
            </w:r>
            <w:proofErr w:type="spellEnd"/>
            <w:r w:rsidRPr="003D719C">
              <w:rPr>
                <w:rFonts w:cs="Arial"/>
                <w:sz w:val="20"/>
              </w:rPr>
              <w:t>/day</w:t>
            </w:r>
            <w:r w:rsidR="00273577">
              <w:rPr>
                <w:rFonts w:cs="Arial"/>
                <w:sz w:val="20"/>
                <w:vertAlign w:val="superscript"/>
              </w:rPr>
              <w:t>2</w:t>
            </w:r>
          </w:p>
        </w:tc>
        <w:tc>
          <w:tcPr>
            <w:tcW w:w="82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sz w:val="20"/>
              </w:rPr>
              <w:t>Calendar Day</w:t>
            </w:r>
          </w:p>
        </w:tc>
        <w:tc>
          <w:tcPr>
            <w:tcW w:w="1089" w:type="pct"/>
            <w:tcBorders>
              <w:top w:val="single" w:sz="4" w:space="0" w:color="auto"/>
              <w:left w:val="single" w:sz="4" w:space="0" w:color="auto"/>
              <w:bottom w:val="single" w:sz="4" w:space="0" w:color="auto"/>
              <w:right w:val="single" w:sz="4" w:space="0" w:color="auto"/>
            </w:tcBorders>
          </w:tcPr>
          <w:p w:rsidR="00471026" w:rsidRPr="003D719C" w:rsidRDefault="00471026" w:rsidP="008C4101">
            <w:pPr>
              <w:jc w:val="center"/>
              <w:rPr>
                <w:sz w:val="20"/>
              </w:rPr>
            </w:pPr>
            <w:r>
              <w:rPr>
                <w:rFonts w:cs="Arial"/>
                <w:sz w:val="20"/>
              </w:rPr>
              <w:t>FGMELTSHOP</w:t>
            </w:r>
          </w:p>
        </w:tc>
        <w:tc>
          <w:tcPr>
            <w:tcW w:w="705"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SC VI.4</w:t>
            </w:r>
          </w:p>
        </w:tc>
        <w:tc>
          <w:tcPr>
            <w:tcW w:w="777"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b/>
                <w:sz w:val="20"/>
              </w:rPr>
            </w:pPr>
            <w:r w:rsidRPr="003D719C">
              <w:rPr>
                <w:rFonts w:cs="Arial"/>
                <w:b/>
                <w:sz w:val="20"/>
              </w:rPr>
              <w:t>R 336.2802(4)(d)</w:t>
            </w:r>
          </w:p>
          <w:p w:rsidR="00471026" w:rsidRPr="003D719C" w:rsidRDefault="00471026" w:rsidP="007B243E">
            <w:pPr>
              <w:jc w:val="center"/>
              <w:rPr>
                <w:b/>
                <w:sz w:val="20"/>
              </w:rPr>
            </w:pPr>
          </w:p>
        </w:tc>
      </w:tr>
      <w:tr w:rsidR="00471026" w:rsidRPr="003D719C" w:rsidTr="007B243E">
        <w:trPr>
          <w:cantSplit/>
        </w:trPr>
        <w:tc>
          <w:tcPr>
            <w:tcW w:w="74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rPr>
                <w:sz w:val="20"/>
              </w:rPr>
            </w:pPr>
            <w:r w:rsidRPr="003D719C">
              <w:rPr>
                <w:rFonts w:cs="Arial"/>
                <w:sz w:val="20"/>
              </w:rPr>
              <w:t>23. Lead</w:t>
            </w:r>
          </w:p>
        </w:tc>
        <w:tc>
          <w:tcPr>
            <w:tcW w:w="711" w:type="pct"/>
            <w:tcBorders>
              <w:top w:val="single" w:sz="4" w:space="0" w:color="auto"/>
              <w:left w:val="single" w:sz="4" w:space="0" w:color="auto"/>
              <w:bottom w:val="single" w:sz="4" w:space="0" w:color="auto"/>
              <w:right w:val="single" w:sz="4" w:space="0" w:color="auto"/>
            </w:tcBorders>
          </w:tcPr>
          <w:p w:rsidR="00471026" w:rsidRPr="00273577" w:rsidRDefault="00471026" w:rsidP="007B243E">
            <w:pPr>
              <w:jc w:val="center"/>
              <w:rPr>
                <w:rFonts w:cs="Arial"/>
                <w:sz w:val="20"/>
              </w:rPr>
            </w:pPr>
            <w:r w:rsidRPr="003D719C">
              <w:rPr>
                <w:rFonts w:cs="Arial"/>
                <w:sz w:val="20"/>
              </w:rPr>
              <w:t>0.37 tpy</w:t>
            </w:r>
            <w:r w:rsidR="00273577">
              <w:rPr>
                <w:rFonts w:cs="Arial"/>
                <w:sz w:val="20"/>
                <w:vertAlign w:val="superscript"/>
              </w:rPr>
              <w:t>2</w:t>
            </w:r>
          </w:p>
        </w:tc>
        <w:tc>
          <w:tcPr>
            <w:tcW w:w="829" w:type="pct"/>
            <w:tcBorders>
              <w:top w:val="single" w:sz="4" w:space="0" w:color="auto"/>
              <w:left w:val="single" w:sz="4" w:space="0" w:color="auto"/>
              <w:bottom w:val="single" w:sz="4" w:space="0" w:color="auto"/>
              <w:right w:val="single" w:sz="4" w:space="0" w:color="auto"/>
            </w:tcBorders>
          </w:tcPr>
          <w:p w:rsidR="00471026" w:rsidRPr="003D719C" w:rsidRDefault="00471026" w:rsidP="00B36174">
            <w:pPr>
              <w:autoSpaceDE w:val="0"/>
              <w:autoSpaceDN w:val="0"/>
              <w:adjustRightInd w:val="0"/>
              <w:jc w:val="center"/>
              <w:rPr>
                <w:sz w:val="20"/>
              </w:rPr>
            </w:pPr>
            <w:r w:rsidRPr="003D719C">
              <w:rPr>
                <w:rFonts w:cs="Arial"/>
                <w:sz w:val="20"/>
              </w:rPr>
              <w:t>12-month</w:t>
            </w:r>
            <w:r w:rsidR="00B36174">
              <w:rPr>
                <w:rFonts w:cs="Arial"/>
                <w:sz w:val="20"/>
              </w:rPr>
              <w:t xml:space="preserve"> </w:t>
            </w:r>
            <w:r w:rsidRPr="003D719C">
              <w:rPr>
                <w:rFonts w:cs="Arial"/>
                <w:sz w:val="20"/>
              </w:rPr>
              <w:t>rolling time</w:t>
            </w:r>
            <w:r w:rsidR="00B36174">
              <w:rPr>
                <w:rFonts w:cs="Arial"/>
                <w:sz w:val="20"/>
              </w:rPr>
              <w:t xml:space="preserve"> </w:t>
            </w:r>
            <w:r w:rsidRPr="003D719C">
              <w:rPr>
                <w:rFonts w:cs="Arial"/>
                <w:sz w:val="20"/>
              </w:rPr>
              <w:t>period as</w:t>
            </w:r>
            <w:r w:rsidR="00B36174">
              <w:rPr>
                <w:rFonts w:cs="Arial"/>
                <w:sz w:val="20"/>
              </w:rPr>
              <w:t xml:space="preserve"> </w:t>
            </w:r>
            <w:r w:rsidRPr="003D719C">
              <w:rPr>
                <w:rFonts w:cs="Arial"/>
                <w:sz w:val="20"/>
              </w:rPr>
              <w:t>determined at</w:t>
            </w:r>
            <w:r w:rsidR="00B36174">
              <w:rPr>
                <w:rFonts w:cs="Arial"/>
                <w:sz w:val="20"/>
              </w:rPr>
              <w:t xml:space="preserve"> </w:t>
            </w:r>
            <w:r w:rsidRPr="003D719C">
              <w:rPr>
                <w:rFonts w:cs="Arial"/>
                <w:sz w:val="20"/>
              </w:rPr>
              <w:t>the end of each</w:t>
            </w:r>
            <w:r w:rsidR="00B36174">
              <w:rPr>
                <w:rFonts w:cs="Arial"/>
                <w:sz w:val="20"/>
              </w:rPr>
              <w:t xml:space="preserve"> </w:t>
            </w:r>
            <w:r w:rsidRPr="003D719C">
              <w:rPr>
                <w:rFonts w:cs="Arial"/>
                <w:sz w:val="20"/>
              </w:rPr>
              <w:t>calendar</w:t>
            </w:r>
            <w:r w:rsidR="00B36174">
              <w:rPr>
                <w:rFonts w:cs="Arial"/>
                <w:sz w:val="20"/>
              </w:rPr>
              <w:t xml:space="preserve"> </w:t>
            </w:r>
            <w:r w:rsidRPr="003D719C">
              <w:rPr>
                <w:rFonts w:cs="Arial"/>
                <w:sz w:val="20"/>
              </w:rPr>
              <w:t>month.</w:t>
            </w:r>
          </w:p>
        </w:tc>
        <w:tc>
          <w:tcPr>
            <w:tcW w:w="1089" w:type="pct"/>
            <w:tcBorders>
              <w:top w:val="single" w:sz="4" w:space="0" w:color="auto"/>
              <w:left w:val="single" w:sz="4" w:space="0" w:color="auto"/>
              <w:bottom w:val="single" w:sz="4" w:space="0" w:color="auto"/>
              <w:right w:val="single" w:sz="4" w:space="0" w:color="auto"/>
            </w:tcBorders>
          </w:tcPr>
          <w:p w:rsidR="00471026" w:rsidRPr="003D719C" w:rsidRDefault="00471026" w:rsidP="008C4101">
            <w:pPr>
              <w:jc w:val="center"/>
              <w:rPr>
                <w:sz w:val="20"/>
              </w:rPr>
            </w:pPr>
            <w:r>
              <w:rPr>
                <w:rFonts w:cs="Arial"/>
                <w:sz w:val="20"/>
              </w:rPr>
              <w:t>FGMELTSHOP</w:t>
            </w:r>
          </w:p>
        </w:tc>
        <w:tc>
          <w:tcPr>
            <w:tcW w:w="705"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SC VI.4</w:t>
            </w:r>
          </w:p>
        </w:tc>
        <w:tc>
          <w:tcPr>
            <w:tcW w:w="777"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b/>
                <w:sz w:val="20"/>
              </w:rPr>
            </w:pPr>
            <w:r w:rsidRPr="003D719C">
              <w:rPr>
                <w:rFonts w:cs="Arial"/>
                <w:b/>
                <w:sz w:val="20"/>
              </w:rPr>
              <w:t>R 336.2802(4)(d)</w:t>
            </w:r>
          </w:p>
          <w:p w:rsidR="00471026" w:rsidRPr="003D719C" w:rsidRDefault="00471026" w:rsidP="007B243E">
            <w:pPr>
              <w:jc w:val="center"/>
              <w:rPr>
                <w:b/>
                <w:sz w:val="20"/>
              </w:rPr>
            </w:pPr>
          </w:p>
        </w:tc>
      </w:tr>
      <w:tr w:rsidR="00471026" w:rsidRPr="003D719C" w:rsidTr="007B243E">
        <w:trPr>
          <w:cantSplit/>
        </w:trPr>
        <w:tc>
          <w:tcPr>
            <w:tcW w:w="74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rPr>
                <w:rFonts w:cs="Arial"/>
                <w:sz w:val="20"/>
              </w:rPr>
            </w:pPr>
            <w:r w:rsidRPr="003D719C">
              <w:rPr>
                <w:rFonts w:cs="Arial"/>
                <w:sz w:val="20"/>
              </w:rPr>
              <w:t>24. GHG (as</w:t>
            </w:r>
          </w:p>
          <w:p w:rsidR="00471026" w:rsidRPr="003D719C" w:rsidRDefault="00471026" w:rsidP="007B243E">
            <w:pPr>
              <w:rPr>
                <w:sz w:val="20"/>
              </w:rPr>
            </w:pPr>
            <w:r w:rsidRPr="003D719C">
              <w:rPr>
                <w:rFonts w:cs="Arial"/>
                <w:sz w:val="20"/>
              </w:rPr>
              <w:t>CO</w:t>
            </w:r>
            <w:r w:rsidRPr="003D719C">
              <w:rPr>
                <w:rFonts w:cs="Arial"/>
                <w:sz w:val="13"/>
                <w:szCs w:val="13"/>
              </w:rPr>
              <w:t>2</w:t>
            </w:r>
            <w:r w:rsidRPr="003D719C">
              <w:rPr>
                <w:rFonts w:cs="Arial"/>
                <w:sz w:val="20"/>
              </w:rPr>
              <w:t>e)</w:t>
            </w:r>
          </w:p>
        </w:tc>
        <w:tc>
          <w:tcPr>
            <w:tcW w:w="711" w:type="pct"/>
            <w:tcBorders>
              <w:top w:val="single" w:sz="4" w:space="0" w:color="auto"/>
              <w:left w:val="single" w:sz="4" w:space="0" w:color="auto"/>
              <w:bottom w:val="single" w:sz="4" w:space="0" w:color="auto"/>
              <w:right w:val="single" w:sz="4" w:space="0" w:color="auto"/>
            </w:tcBorders>
          </w:tcPr>
          <w:p w:rsidR="00471026" w:rsidRPr="00273577" w:rsidRDefault="00471026" w:rsidP="00273577">
            <w:pPr>
              <w:autoSpaceDE w:val="0"/>
              <w:autoSpaceDN w:val="0"/>
              <w:adjustRightInd w:val="0"/>
              <w:jc w:val="center"/>
              <w:rPr>
                <w:rFonts w:cs="Arial"/>
                <w:sz w:val="20"/>
              </w:rPr>
            </w:pPr>
            <w:r w:rsidRPr="003D719C">
              <w:rPr>
                <w:rFonts w:cs="Arial"/>
                <w:sz w:val="20"/>
              </w:rPr>
              <w:t xml:space="preserve">320 </w:t>
            </w:r>
            <w:proofErr w:type="spellStart"/>
            <w:r w:rsidRPr="003D719C">
              <w:rPr>
                <w:rFonts w:cs="Arial"/>
                <w:sz w:val="20"/>
              </w:rPr>
              <w:t>lb</w:t>
            </w:r>
            <w:proofErr w:type="spellEnd"/>
            <w:r w:rsidRPr="003D719C">
              <w:rPr>
                <w:rFonts w:cs="Arial"/>
                <w:sz w:val="20"/>
              </w:rPr>
              <w:t>/ton</w:t>
            </w:r>
            <w:r w:rsidR="00273577">
              <w:rPr>
                <w:rFonts w:cs="Arial"/>
                <w:sz w:val="20"/>
              </w:rPr>
              <w:t xml:space="preserve"> </w:t>
            </w:r>
            <w:r w:rsidRPr="003D719C">
              <w:rPr>
                <w:rFonts w:cs="Arial"/>
                <w:sz w:val="20"/>
              </w:rPr>
              <w:t>liquid steel</w:t>
            </w:r>
            <w:r w:rsidR="00273577">
              <w:rPr>
                <w:rFonts w:cs="Arial"/>
                <w:sz w:val="20"/>
                <w:vertAlign w:val="superscript"/>
              </w:rPr>
              <w:t>2</w:t>
            </w:r>
          </w:p>
        </w:tc>
        <w:tc>
          <w:tcPr>
            <w:tcW w:w="82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Test Protocol*</w:t>
            </w:r>
          </w:p>
        </w:tc>
        <w:tc>
          <w:tcPr>
            <w:tcW w:w="108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sz w:val="20"/>
              </w:rPr>
            </w:pPr>
            <w:r>
              <w:rPr>
                <w:rFonts w:cs="Arial"/>
                <w:sz w:val="20"/>
              </w:rPr>
              <w:t>FGMELTSHOP</w:t>
            </w:r>
            <w:r w:rsidRPr="003D719C">
              <w:rPr>
                <w:rFonts w:cs="Arial"/>
                <w:sz w:val="20"/>
              </w:rPr>
              <w:t xml:space="preserve"> for</w:t>
            </w:r>
          </w:p>
          <w:p w:rsidR="00471026" w:rsidRPr="003D719C" w:rsidRDefault="00471026" w:rsidP="007B243E">
            <w:pPr>
              <w:autoSpaceDE w:val="0"/>
              <w:autoSpaceDN w:val="0"/>
              <w:adjustRightInd w:val="0"/>
              <w:jc w:val="center"/>
              <w:rPr>
                <w:rFonts w:cs="Arial"/>
                <w:sz w:val="20"/>
              </w:rPr>
            </w:pPr>
            <w:r w:rsidRPr="003D719C">
              <w:rPr>
                <w:rFonts w:cs="Arial"/>
                <w:sz w:val="20"/>
              </w:rPr>
              <w:t>both baghouse</w:t>
            </w:r>
          </w:p>
          <w:p w:rsidR="00471026" w:rsidRPr="003D719C" w:rsidRDefault="00471026" w:rsidP="007B243E">
            <w:pPr>
              <w:jc w:val="center"/>
              <w:rPr>
                <w:sz w:val="20"/>
              </w:rPr>
            </w:pPr>
            <w:r w:rsidRPr="003D719C">
              <w:rPr>
                <w:rFonts w:cs="Arial"/>
                <w:sz w:val="20"/>
              </w:rPr>
              <w:t>stacks combined</w:t>
            </w:r>
          </w:p>
        </w:tc>
        <w:tc>
          <w:tcPr>
            <w:tcW w:w="705"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SC V.1</w:t>
            </w:r>
          </w:p>
        </w:tc>
        <w:tc>
          <w:tcPr>
            <w:tcW w:w="777"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b/>
                <w:sz w:val="20"/>
              </w:rPr>
            </w:pPr>
            <w:r w:rsidRPr="003D719C">
              <w:rPr>
                <w:rFonts w:cs="Arial"/>
                <w:b/>
                <w:sz w:val="20"/>
              </w:rPr>
              <w:t>R 336.2810</w:t>
            </w:r>
          </w:p>
          <w:p w:rsidR="00471026" w:rsidRPr="003D719C" w:rsidRDefault="00471026" w:rsidP="007B243E">
            <w:pPr>
              <w:jc w:val="center"/>
              <w:rPr>
                <w:b/>
                <w:sz w:val="20"/>
              </w:rPr>
            </w:pPr>
          </w:p>
        </w:tc>
      </w:tr>
      <w:tr w:rsidR="00471026" w:rsidRPr="003D719C" w:rsidTr="007B243E">
        <w:trPr>
          <w:cantSplit/>
        </w:trPr>
        <w:tc>
          <w:tcPr>
            <w:tcW w:w="74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rPr>
                <w:rFonts w:cs="Arial"/>
                <w:sz w:val="20"/>
              </w:rPr>
            </w:pPr>
            <w:r w:rsidRPr="003D719C">
              <w:rPr>
                <w:rFonts w:cs="Arial"/>
                <w:sz w:val="20"/>
              </w:rPr>
              <w:t>25. GHG (as</w:t>
            </w:r>
          </w:p>
          <w:p w:rsidR="00471026" w:rsidRPr="003D719C" w:rsidRDefault="00471026" w:rsidP="007B243E">
            <w:pPr>
              <w:ind w:left="365"/>
              <w:rPr>
                <w:sz w:val="20"/>
              </w:rPr>
            </w:pPr>
            <w:r w:rsidRPr="003D719C">
              <w:rPr>
                <w:rFonts w:cs="Arial"/>
                <w:sz w:val="20"/>
              </w:rPr>
              <w:t>CO</w:t>
            </w:r>
            <w:r w:rsidRPr="003D719C">
              <w:rPr>
                <w:rFonts w:cs="Arial"/>
                <w:sz w:val="13"/>
                <w:szCs w:val="13"/>
              </w:rPr>
              <w:t>2</w:t>
            </w:r>
            <w:r w:rsidRPr="003D719C">
              <w:rPr>
                <w:rFonts w:cs="Arial"/>
                <w:sz w:val="20"/>
              </w:rPr>
              <w:t>e)</w:t>
            </w:r>
          </w:p>
        </w:tc>
        <w:tc>
          <w:tcPr>
            <w:tcW w:w="711" w:type="pct"/>
            <w:tcBorders>
              <w:top w:val="single" w:sz="4" w:space="0" w:color="auto"/>
              <w:left w:val="single" w:sz="4" w:space="0" w:color="auto"/>
              <w:bottom w:val="single" w:sz="4" w:space="0" w:color="auto"/>
              <w:right w:val="single" w:sz="4" w:space="0" w:color="auto"/>
            </w:tcBorders>
          </w:tcPr>
          <w:p w:rsidR="00471026" w:rsidRPr="00273577" w:rsidRDefault="00471026" w:rsidP="007B243E">
            <w:pPr>
              <w:jc w:val="center"/>
              <w:rPr>
                <w:rFonts w:cs="Arial"/>
                <w:sz w:val="20"/>
              </w:rPr>
            </w:pPr>
            <w:r w:rsidRPr="003D719C">
              <w:rPr>
                <w:rFonts w:cs="Arial"/>
                <w:sz w:val="20"/>
              </w:rPr>
              <w:t>134,396 tpy</w:t>
            </w:r>
            <w:r w:rsidR="00273577">
              <w:rPr>
                <w:rFonts w:cs="Arial"/>
                <w:sz w:val="20"/>
                <w:vertAlign w:val="superscript"/>
              </w:rPr>
              <w:t>2</w:t>
            </w:r>
          </w:p>
        </w:tc>
        <w:tc>
          <w:tcPr>
            <w:tcW w:w="829" w:type="pct"/>
            <w:tcBorders>
              <w:top w:val="single" w:sz="4" w:space="0" w:color="auto"/>
              <w:left w:val="single" w:sz="4" w:space="0" w:color="auto"/>
              <w:bottom w:val="single" w:sz="4" w:space="0" w:color="auto"/>
              <w:right w:val="single" w:sz="4" w:space="0" w:color="auto"/>
            </w:tcBorders>
          </w:tcPr>
          <w:p w:rsidR="00471026" w:rsidRPr="003D719C" w:rsidRDefault="00471026" w:rsidP="00B36174">
            <w:pPr>
              <w:autoSpaceDE w:val="0"/>
              <w:autoSpaceDN w:val="0"/>
              <w:adjustRightInd w:val="0"/>
              <w:jc w:val="center"/>
              <w:rPr>
                <w:sz w:val="20"/>
              </w:rPr>
            </w:pPr>
            <w:r w:rsidRPr="003D719C">
              <w:rPr>
                <w:rFonts w:cs="Arial"/>
                <w:sz w:val="20"/>
              </w:rPr>
              <w:t>12-month</w:t>
            </w:r>
            <w:r w:rsidR="00B36174">
              <w:rPr>
                <w:rFonts w:cs="Arial"/>
                <w:sz w:val="20"/>
              </w:rPr>
              <w:t xml:space="preserve"> </w:t>
            </w:r>
            <w:r w:rsidRPr="003D719C">
              <w:rPr>
                <w:rFonts w:cs="Arial"/>
                <w:sz w:val="20"/>
              </w:rPr>
              <w:t>rolling time</w:t>
            </w:r>
            <w:r w:rsidR="00B36174">
              <w:rPr>
                <w:rFonts w:cs="Arial"/>
                <w:sz w:val="20"/>
              </w:rPr>
              <w:t xml:space="preserve"> </w:t>
            </w:r>
            <w:r w:rsidRPr="003D719C">
              <w:rPr>
                <w:rFonts w:cs="Arial"/>
                <w:sz w:val="20"/>
              </w:rPr>
              <w:t>period as</w:t>
            </w:r>
            <w:r w:rsidR="00B36174">
              <w:rPr>
                <w:rFonts w:cs="Arial"/>
                <w:sz w:val="20"/>
              </w:rPr>
              <w:t xml:space="preserve"> </w:t>
            </w:r>
            <w:r w:rsidRPr="003D719C">
              <w:rPr>
                <w:rFonts w:cs="Arial"/>
                <w:sz w:val="20"/>
              </w:rPr>
              <w:t>determined at</w:t>
            </w:r>
            <w:r w:rsidR="00B36174">
              <w:rPr>
                <w:rFonts w:cs="Arial"/>
                <w:sz w:val="20"/>
              </w:rPr>
              <w:t xml:space="preserve"> </w:t>
            </w:r>
            <w:r w:rsidRPr="003D719C">
              <w:rPr>
                <w:rFonts w:cs="Arial"/>
                <w:sz w:val="20"/>
              </w:rPr>
              <w:t>the end of each</w:t>
            </w:r>
            <w:r w:rsidR="00B36174">
              <w:rPr>
                <w:rFonts w:cs="Arial"/>
                <w:sz w:val="20"/>
              </w:rPr>
              <w:t xml:space="preserve"> </w:t>
            </w:r>
            <w:r w:rsidRPr="003D719C">
              <w:rPr>
                <w:rFonts w:cs="Arial"/>
                <w:sz w:val="20"/>
              </w:rPr>
              <w:t>calendar</w:t>
            </w:r>
            <w:r w:rsidR="00B36174">
              <w:rPr>
                <w:rFonts w:cs="Arial"/>
                <w:sz w:val="20"/>
              </w:rPr>
              <w:t xml:space="preserve"> </w:t>
            </w:r>
            <w:r w:rsidRPr="003D719C">
              <w:rPr>
                <w:rFonts w:cs="Arial"/>
                <w:sz w:val="20"/>
              </w:rPr>
              <w:t>month.</w:t>
            </w:r>
          </w:p>
        </w:tc>
        <w:tc>
          <w:tcPr>
            <w:tcW w:w="1089" w:type="pct"/>
            <w:tcBorders>
              <w:top w:val="single" w:sz="4" w:space="0" w:color="auto"/>
              <w:left w:val="single" w:sz="4" w:space="0" w:color="auto"/>
              <w:bottom w:val="single" w:sz="4" w:space="0" w:color="auto"/>
              <w:right w:val="single" w:sz="4" w:space="0" w:color="auto"/>
            </w:tcBorders>
          </w:tcPr>
          <w:p w:rsidR="00471026" w:rsidRPr="003D719C" w:rsidRDefault="00471026" w:rsidP="008C4101">
            <w:pPr>
              <w:jc w:val="center"/>
              <w:rPr>
                <w:sz w:val="20"/>
              </w:rPr>
            </w:pPr>
            <w:r>
              <w:rPr>
                <w:rFonts w:cs="Arial"/>
                <w:sz w:val="20"/>
              </w:rPr>
              <w:t>FGMELTSHOP</w:t>
            </w:r>
          </w:p>
        </w:tc>
        <w:tc>
          <w:tcPr>
            <w:tcW w:w="705"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SC VI.4</w:t>
            </w:r>
          </w:p>
        </w:tc>
        <w:tc>
          <w:tcPr>
            <w:tcW w:w="777"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b/>
                <w:sz w:val="20"/>
              </w:rPr>
            </w:pPr>
            <w:r w:rsidRPr="003D719C">
              <w:rPr>
                <w:rFonts w:cs="Arial"/>
                <w:b/>
                <w:sz w:val="20"/>
              </w:rPr>
              <w:t>R 336.2810</w:t>
            </w:r>
          </w:p>
          <w:p w:rsidR="00471026" w:rsidRPr="003D719C" w:rsidRDefault="00471026" w:rsidP="007B243E">
            <w:pPr>
              <w:jc w:val="center"/>
              <w:rPr>
                <w:b/>
                <w:sz w:val="20"/>
              </w:rPr>
            </w:pPr>
          </w:p>
        </w:tc>
      </w:tr>
      <w:tr w:rsidR="00471026" w:rsidRPr="003D719C" w:rsidTr="007B243E">
        <w:trPr>
          <w:cantSplit/>
        </w:trPr>
        <w:tc>
          <w:tcPr>
            <w:tcW w:w="74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rPr>
                <w:rFonts w:cs="Arial"/>
                <w:sz w:val="20"/>
              </w:rPr>
            </w:pPr>
            <w:r w:rsidRPr="003D719C">
              <w:rPr>
                <w:rFonts w:cs="Arial"/>
                <w:sz w:val="20"/>
              </w:rPr>
              <w:t>26. Mercury (as</w:t>
            </w:r>
          </w:p>
          <w:p w:rsidR="00471026" w:rsidRPr="003D719C" w:rsidRDefault="00471026" w:rsidP="007B243E">
            <w:pPr>
              <w:jc w:val="center"/>
              <w:rPr>
                <w:sz w:val="20"/>
              </w:rPr>
            </w:pPr>
            <w:r w:rsidRPr="003D719C">
              <w:rPr>
                <w:rFonts w:cs="Arial"/>
                <w:sz w:val="20"/>
              </w:rPr>
              <w:t>Hg)</w:t>
            </w:r>
          </w:p>
        </w:tc>
        <w:tc>
          <w:tcPr>
            <w:tcW w:w="711"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0.033 pph</w:t>
            </w:r>
            <w:r w:rsidRPr="003D719C">
              <w:rPr>
                <w:rFonts w:cs="Arial"/>
                <w:sz w:val="20"/>
                <w:vertAlign w:val="superscript"/>
              </w:rPr>
              <w:t>1</w:t>
            </w:r>
          </w:p>
        </w:tc>
        <w:tc>
          <w:tcPr>
            <w:tcW w:w="82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Test Protocol*</w:t>
            </w:r>
          </w:p>
        </w:tc>
        <w:tc>
          <w:tcPr>
            <w:tcW w:w="108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jc w:val="center"/>
              <w:rPr>
                <w:rFonts w:cs="Arial"/>
                <w:sz w:val="20"/>
              </w:rPr>
            </w:pPr>
            <w:r>
              <w:rPr>
                <w:rFonts w:cs="Arial"/>
                <w:sz w:val="20"/>
              </w:rPr>
              <w:t>FGMELTSHOP</w:t>
            </w:r>
            <w:r w:rsidRPr="003D719C">
              <w:rPr>
                <w:rFonts w:cs="Arial"/>
                <w:sz w:val="20"/>
              </w:rPr>
              <w:t xml:space="preserve"> for</w:t>
            </w:r>
          </w:p>
          <w:p w:rsidR="00471026" w:rsidRPr="003D719C" w:rsidRDefault="00471026" w:rsidP="007B243E">
            <w:pPr>
              <w:autoSpaceDE w:val="0"/>
              <w:autoSpaceDN w:val="0"/>
              <w:adjustRightInd w:val="0"/>
              <w:jc w:val="center"/>
              <w:rPr>
                <w:rFonts w:cs="Arial"/>
                <w:sz w:val="20"/>
              </w:rPr>
            </w:pPr>
            <w:r w:rsidRPr="003D719C">
              <w:rPr>
                <w:rFonts w:cs="Arial"/>
                <w:sz w:val="20"/>
              </w:rPr>
              <w:t>both baghouse</w:t>
            </w:r>
          </w:p>
          <w:p w:rsidR="00471026" w:rsidRPr="003D719C" w:rsidRDefault="00471026" w:rsidP="007B243E">
            <w:pPr>
              <w:jc w:val="center"/>
              <w:rPr>
                <w:sz w:val="20"/>
              </w:rPr>
            </w:pPr>
            <w:r w:rsidRPr="003D719C">
              <w:rPr>
                <w:rFonts w:cs="Arial"/>
                <w:sz w:val="20"/>
              </w:rPr>
              <w:t>stacks combined</w:t>
            </w:r>
          </w:p>
        </w:tc>
        <w:tc>
          <w:tcPr>
            <w:tcW w:w="705" w:type="pct"/>
            <w:tcBorders>
              <w:top w:val="single" w:sz="4" w:space="0" w:color="auto"/>
              <w:left w:val="single" w:sz="4" w:space="0" w:color="auto"/>
              <w:bottom w:val="single" w:sz="4" w:space="0" w:color="auto"/>
              <w:right w:val="single" w:sz="4" w:space="0" w:color="auto"/>
            </w:tcBorders>
          </w:tcPr>
          <w:p w:rsidR="00471026" w:rsidRDefault="00471026" w:rsidP="007B243E">
            <w:pPr>
              <w:autoSpaceDE w:val="0"/>
              <w:autoSpaceDN w:val="0"/>
              <w:adjustRightInd w:val="0"/>
              <w:jc w:val="center"/>
              <w:rPr>
                <w:rFonts w:cs="Arial"/>
                <w:sz w:val="20"/>
              </w:rPr>
            </w:pPr>
          </w:p>
          <w:p w:rsidR="00471026" w:rsidRPr="003D719C" w:rsidRDefault="00471026" w:rsidP="007B243E">
            <w:pPr>
              <w:autoSpaceDE w:val="0"/>
              <w:autoSpaceDN w:val="0"/>
              <w:adjustRightInd w:val="0"/>
              <w:jc w:val="center"/>
              <w:rPr>
                <w:rFonts w:cs="Arial"/>
                <w:sz w:val="20"/>
              </w:rPr>
            </w:pPr>
            <w:r>
              <w:rPr>
                <w:rFonts w:cs="Arial"/>
                <w:sz w:val="20"/>
              </w:rPr>
              <w:t xml:space="preserve">SC </w:t>
            </w:r>
            <w:r w:rsidRPr="003D719C">
              <w:rPr>
                <w:rFonts w:cs="Arial"/>
                <w:sz w:val="20"/>
              </w:rPr>
              <w:t>V.2</w:t>
            </w:r>
          </w:p>
          <w:p w:rsidR="00471026" w:rsidRPr="003D719C" w:rsidRDefault="00471026" w:rsidP="007B243E">
            <w:pPr>
              <w:jc w:val="center"/>
              <w:rPr>
                <w:sz w:val="20"/>
              </w:rPr>
            </w:pPr>
          </w:p>
        </w:tc>
        <w:tc>
          <w:tcPr>
            <w:tcW w:w="777" w:type="pct"/>
            <w:tcBorders>
              <w:top w:val="single" w:sz="4" w:space="0" w:color="auto"/>
              <w:left w:val="single" w:sz="4" w:space="0" w:color="auto"/>
              <w:bottom w:val="single" w:sz="4" w:space="0" w:color="auto"/>
              <w:right w:val="single" w:sz="4" w:space="0" w:color="auto"/>
            </w:tcBorders>
          </w:tcPr>
          <w:p w:rsidR="00471026" w:rsidRDefault="00471026" w:rsidP="007B243E">
            <w:pPr>
              <w:jc w:val="center"/>
              <w:rPr>
                <w:rFonts w:cs="Arial"/>
                <w:b/>
                <w:sz w:val="20"/>
              </w:rPr>
            </w:pPr>
            <w:r w:rsidRPr="003D719C">
              <w:rPr>
                <w:rFonts w:cs="Arial"/>
                <w:b/>
                <w:sz w:val="20"/>
              </w:rPr>
              <w:t>R 336.1224</w:t>
            </w:r>
          </w:p>
          <w:p w:rsidR="00471026" w:rsidRPr="003D719C" w:rsidRDefault="00471026" w:rsidP="007B243E">
            <w:pPr>
              <w:jc w:val="center"/>
              <w:rPr>
                <w:b/>
                <w:sz w:val="20"/>
              </w:rPr>
            </w:pPr>
            <w:r w:rsidRPr="003D719C">
              <w:rPr>
                <w:rFonts w:cs="Arial"/>
                <w:b/>
                <w:sz w:val="20"/>
              </w:rPr>
              <w:t>R 336.1225</w:t>
            </w:r>
          </w:p>
        </w:tc>
      </w:tr>
      <w:tr w:rsidR="00471026" w:rsidRPr="003D719C" w:rsidTr="007B243E">
        <w:trPr>
          <w:cantSplit/>
        </w:trPr>
        <w:tc>
          <w:tcPr>
            <w:tcW w:w="749"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autoSpaceDE w:val="0"/>
              <w:autoSpaceDN w:val="0"/>
              <w:adjustRightInd w:val="0"/>
              <w:rPr>
                <w:rFonts w:cs="Arial"/>
                <w:sz w:val="20"/>
              </w:rPr>
            </w:pPr>
            <w:r w:rsidRPr="003D719C">
              <w:rPr>
                <w:rFonts w:cs="Arial"/>
                <w:sz w:val="20"/>
              </w:rPr>
              <w:t>27. Mercury (as</w:t>
            </w:r>
          </w:p>
          <w:p w:rsidR="00471026" w:rsidRPr="003D719C" w:rsidRDefault="00471026" w:rsidP="007B243E">
            <w:pPr>
              <w:jc w:val="center"/>
              <w:rPr>
                <w:sz w:val="20"/>
              </w:rPr>
            </w:pPr>
            <w:r w:rsidRPr="003D719C">
              <w:rPr>
                <w:rFonts w:cs="Arial"/>
                <w:sz w:val="20"/>
              </w:rPr>
              <w:t>Hg)</w:t>
            </w:r>
          </w:p>
        </w:tc>
        <w:tc>
          <w:tcPr>
            <w:tcW w:w="711"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sidRPr="003D719C">
              <w:rPr>
                <w:rFonts w:cs="Arial"/>
                <w:sz w:val="20"/>
              </w:rPr>
              <w:t xml:space="preserve">271 </w:t>
            </w:r>
            <w:proofErr w:type="spellStart"/>
            <w:r w:rsidRPr="003D719C">
              <w:rPr>
                <w:rFonts w:cs="Arial"/>
                <w:sz w:val="20"/>
              </w:rPr>
              <w:t>lb</w:t>
            </w:r>
            <w:proofErr w:type="spellEnd"/>
            <w:r w:rsidRPr="003D719C">
              <w:rPr>
                <w:rFonts w:cs="Arial"/>
                <w:sz w:val="20"/>
              </w:rPr>
              <w:t>/year</w:t>
            </w:r>
            <w:r w:rsidRPr="003D719C">
              <w:rPr>
                <w:rFonts w:cs="Arial"/>
                <w:sz w:val="20"/>
                <w:vertAlign w:val="superscript"/>
              </w:rPr>
              <w:t>1</w:t>
            </w:r>
          </w:p>
        </w:tc>
        <w:tc>
          <w:tcPr>
            <w:tcW w:w="829" w:type="pct"/>
            <w:tcBorders>
              <w:top w:val="single" w:sz="4" w:space="0" w:color="auto"/>
              <w:left w:val="single" w:sz="4" w:space="0" w:color="auto"/>
              <w:bottom w:val="single" w:sz="4" w:space="0" w:color="auto"/>
              <w:right w:val="single" w:sz="4" w:space="0" w:color="auto"/>
            </w:tcBorders>
          </w:tcPr>
          <w:p w:rsidR="00471026" w:rsidRPr="003D719C" w:rsidRDefault="00471026" w:rsidP="00B36174">
            <w:pPr>
              <w:autoSpaceDE w:val="0"/>
              <w:autoSpaceDN w:val="0"/>
              <w:adjustRightInd w:val="0"/>
              <w:jc w:val="center"/>
              <w:rPr>
                <w:sz w:val="20"/>
              </w:rPr>
            </w:pPr>
            <w:r w:rsidRPr="003D719C">
              <w:rPr>
                <w:rFonts w:cs="Arial"/>
                <w:sz w:val="20"/>
              </w:rPr>
              <w:t>12-month</w:t>
            </w:r>
            <w:r w:rsidR="00B36174">
              <w:rPr>
                <w:rFonts w:cs="Arial"/>
                <w:sz w:val="20"/>
              </w:rPr>
              <w:t xml:space="preserve"> </w:t>
            </w:r>
            <w:r w:rsidRPr="003D719C">
              <w:rPr>
                <w:rFonts w:cs="Arial"/>
                <w:sz w:val="20"/>
              </w:rPr>
              <w:t>rolling time</w:t>
            </w:r>
            <w:r w:rsidR="00B36174">
              <w:rPr>
                <w:rFonts w:cs="Arial"/>
                <w:sz w:val="20"/>
              </w:rPr>
              <w:t xml:space="preserve"> </w:t>
            </w:r>
            <w:r w:rsidRPr="003D719C">
              <w:rPr>
                <w:rFonts w:cs="Arial"/>
                <w:sz w:val="20"/>
              </w:rPr>
              <w:t>period as</w:t>
            </w:r>
            <w:r w:rsidR="00B36174">
              <w:rPr>
                <w:rFonts w:cs="Arial"/>
                <w:sz w:val="20"/>
              </w:rPr>
              <w:t xml:space="preserve"> </w:t>
            </w:r>
            <w:r w:rsidRPr="003D719C">
              <w:rPr>
                <w:rFonts w:cs="Arial"/>
                <w:sz w:val="20"/>
              </w:rPr>
              <w:t>determined at</w:t>
            </w:r>
            <w:r w:rsidR="00B36174">
              <w:rPr>
                <w:rFonts w:cs="Arial"/>
                <w:sz w:val="20"/>
              </w:rPr>
              <w:t xml:space="preserve"> </w:t>
            </w:r>
            <w:r w:rsidRPr="003D719C">
              <w:rPr>
                <w:rFonts w:cs="Arial"/>
                <w:sz w:val="20"/>
              </w:rPr>
              <w:t>the end of each</w:t>
            </w:r>
            <w:r w:rsidR="00B36174">
              <w:rPr>
                <w:rFonts w:cs="Arial"/>
                <w:sz w:val="20"/>
              </w:rPr>
              <w:t xml:space="preserve"> </w:t>
            </w:r>
            <w:r w:rsidRPr="003D719C">
              <w:rPr>
                <w:rFonts w:cs="Arial"/>
                <w:sz w:val="20"/>
              </w:rPr>
              <w:t>calendar</w:t>
            </w:r>
            <w:r w:rsidR="00B36174">
              <w:rPr>
                <w:rFonts w:cs="Arial"/>
                <w:sz w:val="20"/>
              </w:rPr>
              <w:t xml:space="preserve"> </w:t>
            </w:r>
            <w:r w:rsidRPr="003D719C">
              <w:rPr>
                <w:rFonts w:cs="Arial"/>
                <w:sz w:val="20"/>
              </w:rPr>
              <w:t>month.</w:t>
            </w:r>
          </w:p>
        </w:tc>
        <w:tc>
          <w:tcPr>
            <w:tcW w:w="1089" w:type="pct"/>
            <w:tcBorders>
              <w:top w:val="single" w:sz="4" w:space="0" w:color="auto"/>
              <w:left w:val="single" w:sz="4" w:space="0" w:color="auto"/>
              <w:bottom w:val="single" w:sz="4" w:space="0" w:color="auto"/>
              <w:right w:val="single" w:sz="4" w:space="0" w:color="auto"/>
            </w:tcBorders>
          </w:tcPr>
          <w:p w:rsidR="00471026" w:rsidRPr="003D719C" w:rsidRDefault="00471026" w:rsidP="008C4101">
            <w:pPr>
              <w:jc w:val="center"/>
              <w:rPr>
                <w:sz w:val="20"/>
              </w:rPr>
            </w:pPr>
            <w:r>
              <w:rPr>
                <w:rFonts w:cs="Arial"/>
                <w:sz w:val="20"/>
              </w:rPr>
              <w:t>FGMELTSHOP</w:t>
            </w:r>
          </w:p>
        </w:tc>
        <w:tc>
          <w:tcPr>
            <w:tcW w:w="705" w:type="pct"/>
            <w:tcBorders>
              <w:top w:val="single" w:sz="4" w:space="0" w:color="auto"/>
              <w:left w:val="single" w:sz="4" w:space="0" w:color="auto"/>
              <w:bottom w:val="single" w:sz="4" w:space="0" w:color="auto"/>
              <w:right w:val="single" w:sz="4" w:space="0" w:color="auto"/>
            </w:tcBorders>
          </w:tcPr>
          <w:p w:rsidR="00471026" w:rsidRPr="003D719C" w:rsidRDefault="00471026" w:rsidP="007B243E">
            <w:pPr>
              <w:jc w:val="center"/>
              <w:rPr>
                <w:sz w:val="20"/>
              </w:rPr>
            </w:pPr>
            <w:r>
              <w:rPr>
                <w:rFonts w:cs="Arial"/>
                <w:sz w:val="20"/>
              </w:rPr>
              <w:t xml:space="preserve">SC </w:t>
            </w:r>
            <w:r w:rsidRPr="003D719C">
              <w:rPr>
                <w:rFonts w:cs="Arial"/>
                <w:sz w:val="20"/>
              </w:rPr>
              <w:t>V.2</w:t>
            </w:r>
          </w:p>
        </w:tc>
        <w:tc>
          <w:tcPr>
            <w:tcW w:w="777" w:type="pct"/>
            <w:tcBorders>
              <w:top w:val="single" w:sz="4" w:space="0" w:color="auto"/>
              <w:left w:val="single" w:sz="4" w:space="0" w:color="auto"/>
              <w:bottom w:val="single" w:sz="4" w:space="0" w:color="auto"/>
              <w:right w:val="single" w:sz="4" w:space="0" w:color="auto"/>
            </w:tcBorders>
          </w:tcPr>
          <w:p w:rsidR="00471026" w:rsidRDefault="00471026" w:rsidP="007B243E">
            <w:pPr>
              <w:jc w:val="center"/>
              <w:rPr>
                <w:rFonts w:cs="Arial"/>
                <w:b/>
                <w:sz w:val="20"/>
              </w:rPr>
            </w:pPr>
            <w:r w:rsidRPr="003D719C">
              <w:rPr>
                <w:rFonts w:cs="Arial"/>
                <w:b/>
                <w:sz w:val="20"/>
              </w:rPr>
              <w:t>R 336.1224</w:t>
            </w:r>
          </w:p>
          <w:p w:rsidR="00471026" w:rsidRPr="003D719C" w:rsidRDefault="00471026" w:rsidP="007B243E">
            <w:pPr>
              <w:jc w:val="center"/>
              <w:rPr>
                <w:b/>
                <w:sz w:val="20"/>
              </w:rPr>
            </w:pPr>
            <w:r w:rsidRPr="003D719C">
              <w:rPr>
                <w:rFonts w:cs="Arial"/>
                <w:b/>
                <w:sz w:val="20"/>
              </w:rPr>
              <w:t>R 336.1225</w:t>
            </w:r>
          </w:p>
        </w:tc>
      </w:tr>
      <w:tr w:rsidR="00471026" w:rsidRPr="003D719C" w:rsidTr="007B243E">
        <w:trPr>
          <w:cantSplit/>
        </w:trPr>
        <w:tc>
          <w:tcPr>
            <w:tcW w:w="4860" w:type="pct"/>
            <w:gridSpan w:val="6"/>
            <w:tcBorders>
              <w:top w:val="single" w:sz="4" w:space="0" w:color="auto"/>
              <w:left w:val="single" w:sz="4" w:space="0" w:color="auto"/>
              <w:bottom w:val="single" w:sz="4" w:space="0" w:color="auto"/>
              <w:right w:val="single" w:sz="4" w:space="0" w:color="auto"/>
            </w:tcBorders>
            <w:vAlign w:val="bottom"/>
          </w:tcPr>
          <w:p w:rsidR="00471026" w:rsidRPr="003D719C" w:rsidRDefault="00471026" w:rsidP="007B243E">
            <w:pPr>
              <w:ind w:left="375" w:right="130" w:hanging="274"/>
              <w:rPr>
                <w:b/>
                <w:sz w:val="20"/>
              </w:rPr>
            </w:pPr>
            <w:r w:rsidRPr="003D719C">
              <w:rPr>
                <w:rFonts w:cs="Arial"/>
                <w:sz w:val="20"/>
              </w:rPr>
              <w:t>*Test Protocol shall specify averaging time.</w:t>
            </w:r>
          </w:p>
        </w:tc>
      </w:tr>
    </w:tbl>
    <w:p w:rsidR="00B36174" w:rsidRDefault="00B36174" w:rsidP="00471026">
      <w:pPr>
        <w:rPr>
          <w:rFonts w:cs="Arial"/>
          <w:sz w:val="20"/>
        </w:rPr>
      </w:pPr>
    </w:p>
    <w:p w:rsidR="00471026" w:rsidRPr="00543E7D" w:rsidRDefault="00471026" w:rsidP="00471026">
      <w:pPr>
        <w:rPr>
          <w:b/>
        </w:rPr>
      </w:pPr>
      <w:r w:rsidRPr="00543E7D">
        <w:rPr>
          <w:b/>
        </w:rPr>
        <w:t xml:space="preserve">II.  </w:t>
      </w:r>
      <w:r w:rsidRPr="00543E7D">
        <w:rPr>
          <w:b/>
          <w:u w:val="single"/>
        </w:rPr>
        <w:t>MATERIAL LIMIT(S)</w:t>
      </w:r>
    </w:p>
    <w:p w:rsidR="00471026" w:rsidRDefault="00471026" w:rsidP="0047102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21"/>
        <w:gridCol w:w="1437"/>
        <w:gridCol w:w="1789"/>
        <w:gridCol w:w="2333"/>
        <w:gridCol w:w="1527"/>
        <w:gridCol w:w="1527"/>
      </w:tblGrid>
      <w:tr w:rsidR="00471026" w:rsidRPr="00C7015F" w:rsidTr="007B243E">
        <w:trPr>
          <w:cantSplit/>
          <w:tblHeader/>
        </w:trPr>
        <w:tc>
          <w:tcPr>
            <w:tcW w:w="792" w:type="pct"/>
            <w:tcBorders>
              <w:top w:val="single" w:sz="4" w:space="0" w:color="auto"/>
              <w:left w:val="single" w:sz="4" w:space="0" w:color="auto"/>
              <w:bottom w:val="single" w:sz="4" w:space="0" w:color="auto"/>
              <w:right w:val="single" w:sz="4" w:space="0" w:color="auto"/>
            </w:tcBorders>
            <w:vAlign w:val="center"/>
          </w:tcPr>
          <w:p w:rsidR="00471026" w:rsidRPr="00C7015F" w:rsidRDefault="00471026" w:rsidP="007B243E">
            <w:pPr>
              <w:jc w:val="center"/>
              <w:rPr>
                <w:b/>
                <w:sz w:val="20"/>
              </w:rPr>
            </w:pPr>
            <w:r>
              <w:rPr>
                <w:b/>
                <w:sz w:val="20"/>
              </w:rPr>
              <w:t>Ma</w:t>
            </w:r>
            <w:r w:rsidRPr="00C7015F">
              <w:rPr>
                <w:b/>
                <w:sz w:val="20"/>
              </w:rPr>
              <w:t>t</w:t>
            </w:r>
            <w:r>
              <w:rPr>
                <w:b/>
                <w:sz w:val="20"/>
              </w:rPr>
              <w:t>erial</w:t>
            </w:r>
          </w:p>
        </w:tc>
        <w:tc>
          <w:tcPr>
            <w:tcW w:w="702" w:type="pct"/>
            <w:tcBorders>
              <w:top w:val="single" w:sz="4" w:space="0" w:color="auto"/>
              <w:left w:val="single" w:sz="4" w:space="0" w:color="auto"/>
              <w:bottom w:val="single" w:sz="4" w:space="0" w:color="auto"/>
              <w:right w:val="single" w:sz="4" w:space="0" w:color="auto"/>
            </w:tcBorders>
            <w:vAlign w:val="center"/>
          </w:tcPr>
          <w:p w:rsidR="00471026" w:rsidRPr="00C7015F" w:rsidRDefault="00471026" w:rsidP="007B243E">
            <w:pPr>
              <w:jc w:val="center"/>
              <w:rPr>
                <w:b/>
                <w:sz w:val="20"/>
              </w:rPr>
            </w:pPr>
            <w:r w:rsidRPr="00C7015F">
              <w:rPr>
                <w:b/>
                <w:sz w:val="20"/>
              </w:rPr>
              <w:t>Limit</w:t>
            </w:r>
          </w:p>
        </w:tc>
        <w:tc>
          <w:tcPr>
            <w:tcW w:w="874" w:type="pct"/>
            <w:tcBorders>
              <w:top w:val="single" w:sz="4" w:space="0" w:color="auto"/>
              <w:left w:val="single" w:sz="4" w:space="0" w:color="auto"/>
              <w:bottom w:val="single" w:sz="4" w:space="0" w:color="auto"/>
              <w:right w:val="single" w:sz="4" w:space="0" w:color="auto"/>
            </w:tcBorders>
            <w:vAlign w:val="center"/>
          </w:tcPr>
          <w:p w:rsidR="00471026" w:rsidRPr="00C7015F" w:rsidRDefault="00471026" w:rsidP="007B243E">
            <w:pPr>
              <w:jc w:val="center"/>
              <w:rPr>
                <w:b/>
                <w:sz w:val="20"/>
              </w:rPr>
            </w:pPr>
            <w:r w:rsidRPr="00C7015F">
              <w:rPr>
                <w:b/>
                <w:sz w:val="20"/>
              </w:rPr>
              <w:t>Time Period/ Operating Scenario</w:t>
            </w:r>
          </w:p>
        </w:tc>
        <w:tc>
          <w:tcPr>
            <w:tcW w:w="1140" w:type="pct"/>
            <w:tcBorders>
              <w:top w:val="single" w:sz="4" w:space="0" w:color="auto"/>
              <w:left w:val="single" w:sz="4" w:space="0" w:color="auto"/>
              <w:bottom w:val="single" w:sz="4" w:space="0" w:color="auto"/>
              <w:right w:val="single" w:sz="4" w:space="0" w:color="auto"/>
            </w:tcBorders>
            <w:vAlign w:val="center"/>
          </w:tcPr>
          <w:p w:rsidR="00471026" w:rsidRPr="00C7015F" w:rsidRDefault="00471026" w:rsidP="007B243E">
            <w:pPr>
              <w:jc w:val="center"/>
              <w:rPr>
                <w:b/>
                <w:sz w:val="20"/>
              </w:rPr>
            </w:pPr>
            <w:r w:rsidRPr="00C7015F">
              <w:rPr>
                <w:b/>
                <w:sz w:val="20"/>
              </w:rPr>
              <w:t>Equipment</w:t>
            </w:r>
          </w:p>
        </w:tc>
        <w:tc>
          <w:tcPr>
            <w:tcW w:w="746" w:type="pct"/>
            <w:tcBorders>
              <w:top w:val="single" w:sz="4" w:space="0" w:color="auto"/>
              <w:left w:val="single" w:sz="4" w:space="0" w:color="auto"/>
              <w:bottom w:val="single" w:sz="4" w:space="0" w:color="auto"/>
              <w:right w:val="single" w:sz="4" w:space="0" w:color="auto"/>
            </w:tcBorders>
            <w:vAlign w:val="center"/>
          </w:tcPr>
          <w:p w:rsidR="00471026" w:rsidRPr="00C7015F" w:rsidRDefault="00471026" w:rsidP="007B243E">
            <w:pPr>
              <w:jc w:val="center"/>
              <w:rPr>
                <w:b/>
                <w:sz w:val="20"/>
              </w:rPr>
            </w:pPr>
            <w:r w:rsidRPr="00C7015F">
              <w:rPr>
                <w:b/>
                <w:sz w:val="20"/>
              </w:rPr>
              <w:t>Monitoring/</w:t>
            </w:r>
          </w:p>
          <w:p w:rsidR="00471026" w:rsidRPr="00C7015F" w:rsidRDefault="00471026" w:rsidP="007B243E">
            <w:pPr>
              <w:jc w:val="center"/>
              <w:rPr>
                <w:b/>
                <w:sz w:val="20"/>
              </w:rPr>
            </w:pPr>
            <w:r w:rsidRPr="00C7015F">
              <w:rPr>
                <w:b/>
                <w:sz w:val="20"/>
              </w:rPr>
              <w:t>Testing Method</w:t>
            </w:r>
          </w:p>
        </w:tc>
        <w:tc>
          <w:tcPr>
            <w:tcW w:w="746" w:type="pct"/>
            <w:tcBorders>
              <w:top w:val="single" w:sz="4" w:space="0" w:color="auto"/>
              <w:left w:val="single" w:sz="4" w:space="0" w:color="auto"/>
              <w:bottom w:val="single" w:sz="4" w:space="0" w:color="auto"/>
              <w:right w:val="single" w:sz="4" w:space="0" w:color="auto"/>
            </w:tcBorders>
            <w:vAlign w:val="center"/>
          </w:tcPr>
          <w:p w:rsidR="00471026" w:rsidRPr="00C7015F" w:rsidRDefault="00471026" w:rsidP="007B243E">
            <w:pPr>
              <w:jc w:val="center"/>
              <w:rPr>
                <w:b/>
                <w:sz w:val="20"/>
              </w:rPr>
            </w:pPr>
            <w:r w:rsidRPr="00C7015F">
              <w:rPr>
                <w:b/>
                <w:sz w:val="20"/>
              </w:rPr>
              <w:t>Underlying Applicable Requirements</w:t>
            </w:r>
          </w:p>
        </w:tc>
      </w:tr>
      <w:tr w:rsidR="00471026" w:rsidRPr="002B0408" w:rsidTr="007B243E">
        <w:trPr>
          <w:cantSplit/>
        </w:trPr>
        <w:tc>
          <w:tcPr>
            <w:tcW w:w="792" w:type="pct"/>
            <w:tcBorders>
              <w:top w:val="single" w:sz="4" w:space="0" w:color="auto"/>
              <w:left w:val="single" w:sz="4" w:space="0" w:color="auto"/>
              <w:bottom w:val="single" w:sz="4" w:space="0" w:color="auto"/>
              <w:right w:val="single" w:sz="4" w:space="0" w:color="auto"/>
            </w:tcBorders>
          </w:tcPr>
          <w:p w:rsidR="00471026" w:rsidRPr="00470C5C" w:rsidRDefault="00471026" w:rsidP="007B243E">
            <w:pPr>
              <w:autoSpaceDE w:val="0"/>
              <w:autoSpaceDN w:val="0"/>
              <w:adjustRightInd w:val="0"/>
              <w:rPr>
                <w:sz w:val="20"/>
              </w:rPr>
            </w:pPr>
            <w:r w:rsidRPr="00470C5C">
              <w:rPr>
                <w:rFonts w:cs="Arial"/>
                <w:sz w:val="20"/>
              </w:rPr>
              <w:t>1. Steel Output</w:t>
            </w:r>
          </w:p>
        </w:tc>
        <w:tc>
          <w:tcPr>
            <w:tcW w:w="702" w:type="pct"/>
            <w:tcBorders>
              <w:top w:val="single" w:sz="4" w:space="0" w:color="auto"/>
              <w:left w:val="single" w:sz="4" w:space="0" w:color="auto"/>
              <w:bottom w:val="single" w:sz="4" w:space="0" w:color="auto"/>
              <w:right w:val="single" w:sz="4" w:space="0" w:color="auto"/>
            </w:tcBorders>
          </w:tcPr>
          <w:p w:rsidR="00471026" w:rsidRPr="00470C5C" w:rsidRDefault="00471026" w:rsidP="00273577">
            <w:pPr>
              <w:autoSpaceDE w:val="0"/>
              <w:autoSpaceDN w:val="0"/>
              <w:adjustRightInd w:val="0"/>
              <w:jc w:val="center"/>
              <w:rPr>
                <w:rFonts w:cs="Arial"/>
                <w:sz w:val="20"/>
              </w:rPr>
            </w:pPr>
            <w:r w:rsidRPr="00470C5C">
              <w:rPr>
                <w:rFonts w:cs="Arial"/>
                <w:sz w:val="20"/>
              </w:rPr>
              <w:t>130 tons liquid</w:t>
            </w:r>
            <w:r w:rsidR="00273577">
              <w:rPr>
                <w:rFonts w:cs="Arial"/>
                <w:sz w:val="20"/>
              </w:rPr>
              <w:t xml:space="preserve"> </w:t>
            </w:r>
            <w:r w:rsidRPr="00470C5C">
              <w:rPr>
                <w:rFonts w:cs="Arial"/>
                <w:sz w:val="20"/>
              </w:rPr>
              <w:t>steel per hour</w:t>
            </w:r>
            <w:r w:rsidRPr="00470C5C">
              <w:rPr>
                <w:rFonts w:cs="Arial"/>
                <w:sz w:val="20"/>
                <w:vertAlign w:val="superscript"/>
              </w:rPr>
              <w:t>2</w:t>
            </w:r>
          </w:p>
        </w:tc>
        <w:tc>
          <w:tcPr>
            <w:tcW w:w="874" w:type="pct"/>
            <w:tcBorders>
              <w:top w:val="single" w:sz="4" w:space="0" w:color="auto"/>
              <w:left w:val="single" w:sz="4" w:space="0" w:color="auto"/>
              <w:bottom w:val="single" w:sz="4" w:space="0" w:color="auto"/>
              <w:right w:val="single" w:sz="4" w:space="0" w:color="auto"/>
            </w:tcBorders>
          </w:tcPr>
          <w:p w:rsidR="00471026" w:rsidRPr="00470C5C" w:rsidRDefault="00471026" w:rsidP="007B243E">
            <w:pPr>
              <w:autoSpaceDE w:val="0"/>
              <w:autoSpaceDN w:val="0"/>
              <w:adjustRightInd w:val="0"/>
              <w:jc w:val="center"/>
              <w:rPr>
                <w:sz w:val="20"/>
              </w:rPr>
            </w:pPr>
            <w:r w:rsidRPr="00470C5C">
              <w:rPr>
                <w:rFonts w:cs="Arial"/>
                <w:sz w:val="20"/>
              </w:rPr>
              <w:t>Based on a 24-hour calendar day average</w:t>
            </w:r>
          </w:p>
        </w:tc>
        <w:tc>
          <w:tcPr>
            <w:tcW w:w="1140" w:type="pct"/>
            <w:tcBorders>
              <w:top w:val="single" w:sz="4" w:space="0" w:color="auto"/>
              <w:left w:val="single" w:sz="4" w:space="0" w:color="auto"/>
              <w:bottom w:val="single" w:sz="4" w:space="0" w:color="auto"/>
              <w:right w:val="single" w:sz="4" w:space="0" w:color="auto"/>
            </w:tcBorders>
          </w:tcPr>
          <w:p w:rsidR="00471026" w:rsidRPr="00470C5C" w:rsidRDefault="00471026" w:rsidP="008C4101">
            <w:pPr>
              <w:autoSpaceDE w:val="0"/>
              <w:autoSpaceDN w:val="0"/>
              <w:adjustRightInd w:val="0"/>
              <w:jc w:val="center"/>
              <w:rPr>
                <w:sz w:val="20"/>
              </w:rPr>
            </w:pPr>
            <w:r>
              <w:rPr>
                <w:rFonts w:cs="Arial"/>
                <w:sz w:val="20"/>
              </w:rPr>
              <w:t>FGMELTSHOP</w:t>
            </w:r>
            <w:r w:rsidRPr="00470C5C">
              <w:rPr>
                <w:rFonts w:cs="Arial"/>
                <w:sz w:val="20"/>
              </w:rPr>
              <w:t>-</w:t>
            </w:r>
          </w:p>
        </w:tc>
        <w:tc>
          <w:tcPr>
            <w:tcW w:w="746" w:type="pct"/>
            <w:tcBorders>
              <w:top w:val="single" w:sz="4" w:space="0" w:color="auto"/>
              <w:left w:val="single" w:sz="4" w:space="0" w:color="auto"/>
              <w:bottom w:val="single" w:sz="4" w:space="0" w:color="auto"/>
              <w:right w:val="single" w:sz="4" w:space="0" w:color="auto"/>
            </w:tcBorders>
          </w:tcPr>
          <w:p w:rsidR="00471026" w:rsidRPr="00470C5C" w:rsidRDefault="00471026" w:rsidP="007B243E">
            <w:pPr>
              <w:jc w:val="center"/>
              <w:rPr>
                <w:sz w:val="20"/>
              </w:rPr>
            </w:pPr>
            <w:r w:rsidRPr="00470C5C">
              <w:rPr>
                <w:rFonts w:cs="Arial"/>
                <w:sz w:val="20"/>
              </w:rPr>
              <w:t>SC VI.4</w:t>
            </w:r>
          </w:p>
        </w:tc>
        <w:tc>
          <w:tcPr>
            <w:tcW w:w="746" w:type="pct"/>
            <w:tcBorders>
              <w:top w:val="single" w:sz="4" w:space="0" w:color="auto"/>
              <w:left w:val="single" w:sz="4" w:space="0" w:color="auto"/>
              <w:bottom w:val="single" w:sz="4" w:space="0" w:color="auto"/>
              <w:right w:val="single" w:sz="4" w:space="0" w:color="auto"/>
            </w:tcBorders>
          </w:tcPr>
          <w:p w:rsidR="00471026" w:rsidRPr="00470C5C" w:rsidRDefault="00471026" w:rsidP="007B243E">
            <w:pPr>
              <w:autoSpaceDE w:val="0"/>
              <w:autoSpaceDN w:val="0"/>
              <w:adjustRightInd w:val="0"/>
              <w:jc w:val="center"/>
              <w:rPr>
                <w:rFonts w:cs="Arial"/>
                <w:b/>
                <w:sz w:val="20"/>
              </w:rPr>
            </w:pPr>
            <w:r w:rsidRPr="00470C5C">
              <w:rPr>
                <w:rFonts w:cs="Arial"/>
                <w:b/>
                <w:sz w:val="20"/>
              </w:rPr>
              <w:t>R 336.2810</w:t>
            </w:r>
          </w:p>
          <w:p w:rsidR="00471026" w:rsidRPr="00470C5C" w:rsidRDefault="00471026" w:rsidP="007B243E">
            <w:pPr>
              <w:jc w:val="center"/>
              <w:rPr>
                <w:b/>
                <w:sz w:val="20"/>
              </w:rPr>
            </w:pPr>
          </w:p>
        </w:tc>
      </w:tr>
      <w:tr w:rsidR="00471026" w:rsidRPr="002B0408" w:rsidTr="007B243E">
        <w:trPr>
          <w:cantSplit/>
        </w:trPr>
        <w:tc>
          <w:tcPr>
            <w:tcW w:w="792" w:type="pct"/>
            <w:tcBorders>
              <w:top w:val="single" w:sz="4" w:space="0" w:color="auto"/>
              <w:left w:val="single" w:sz="4" w:space="0" w:color="auto"/>
              <w:bottom w:val="single" w:sz="4" w:space="0" w:color="auto"/>
              <w:right w:val="single" w:sz="4" w:space="0" w:color="auto"/>
            </w:tcBorders>
          </w:tcPr>
          <w:p w:rsidR="00471026" w:rsidRPr="00470C5C" w:rsidRDefault="00471026" w:rsidP="007B243E">
            <w:pPr>
              <w:rPr>
                <w:sz w:val="20"/>
              </w:rPr>
            </w:pPr>
            <w:r>
              <w:rPr>
                <w:rFonts w:cs="Arial"/>
                <w:sz w:val="20"/>
              </w:rPr>
              <w:t>2</w:t>
            </w:r>
            <w:r w:rsidRPr="00470C5C">
              <w:rPr>
                <w:rFonts w:cs="Arial"/>
                <w:sz w:val="20"/>
              </w:rPr>
              <w:t>. Steel Output</w:t>
            </w:r>
          </w:p>
        </w:tc>
        <w:tc>
          <w:tcPr>
            <w:tcW w:w="702" w:type="pct"/>
            <w:tcBorders>
              <w:top w:val="single" w:sz="4" w:space="0" w:color="auto"/>
              <w:left w:val="single" w:sz="4" w:space="0" w:color="auto"/>
              <w:bottom w:val="single" w:sz="4" w:space="0" w:color="auto"/>
              <w:right w:val="single" w:sz="4" w:space="0" w:color="auto"/>
            </w:tcBorders>
          </w:tcPr>
          <w:p w:rsidR="00471026" w:rsidRPr="00470C5C" w:rsidRDefault="00DE3871" w:rsidP="00273577">
            <w:pPr>
              <w:autoSpaceDE w:val="0"/>
              <w:autoSpaceDN w:val="0"/>
              <w:adjustRightInd w:val="0"/>
              <w:jc w:val="center"/>
              <w:rPr>
                <w:rFonts w:cs="Arial"/>
                <w:sz w:val="20"/>
              </w:rPr>
            </w:pPr>
            <w:r>
              <w:rPr>
                <w:rFonts w:cs="Arial"/>
                <w:sz w:val="20"/>
              </w:rPr>
              <w:t>850,000</w:t>
            </w:r>
            <w:r w:rsidR="00471026" w:rsidRPr="00470C5C">
              <w:rPr>
                <w:rFonts w:cs="Arial"/>
                <w:sz w:val="20"/>
              </w:rPr>
              <w:t xml:space="preserve"> tons</w:t>
            </w:r>
            <w:r w:rsidR="00273577">
              <w:rPr>
                <w:rFonts w:cs="Arial"/>
                <w:sz w:val="20"/>
              </w:rPr>
              <w:t xml:space="preserve"> </w:t>
            </w:r>
            <w:r w:rsidR="00471026" w:rsidRPr="00470C5C">
              <w:rPr>
                <w:rFonts w:cs="Arial"/>
                <w:sz w:val="20"/>
              </w:rPr>
              <w:t>liquid steel per year</w:t>
            </w:r>
            <w:r w:rsidR="00471026" w:rsidRPr="00470C5C">
              <w:rPr>
                <w:rFonts w:cs="Arial"/>
                <w:sz w:val="20"/>
                <w:vertAlign w:val="superscript"/>
              </w:rPr>
              <w:t>2</w:t>
            </w:r>
          </w:p>
        </w:tc>
        <w:tc>
          <w:tcPr>
            <w:tcW w:w="874" w:type="pct"/>
            <w:tcBorders>
              <w:top w:val="single" w:sz="4" w:space="0" w:color="auto"/>
              <w:left w:val="single" w:sz="4" w:space="0" w:color="auto"/>
              <w:bottom w:val="single" w:sz="4" w:space="0" w:color="auto"/>
              <w:right w:val="single" w:sz="4" w:space="0" w:color="auto"/>
            </w:tcBorders>
          </w:tcPr>
          <w:p w:rsidR="00471026" w:rsidRPr="00470C5C" w:rsidRDefault="00471026" w:rsidP="007B243E">
            <w:pPr>
              <w:autoSpaceDE w:val="0"/>
              <w:autoSpaceDN w:val="0"/>
              <w:adjustRightInd w:val="0"/>
              <w:jc w:val="center"/>
              <w:rPr>
                <w:sz w:val="20"/>
              </w:rPr>
            </w:pPr>
            <w:r w:rsidRPr="00470C5C">
              <w:rPr>
                <w:rFonts w:cs="Arial"/>
                <w:sz w:val="20"/>
              </w:rPr>
              <w:t>12-month rolling time period as determined at the end of each calendar month</w:t>
            </w:r>
          </w:p>
        </w:tc>
        <w:tc>
          <w:tcPr>
            <w:tcW w:w="1140" w:type="pct"/>
            <w:tcBorders>
              <w:top w:val="single" w:sz="4" w:space="0" w:color="auto"/>
              <w:left w:val="single" w:sz="4" w:space="0" w:color="auto"/>
              <w:bottom w:val="single" w:sz="4" w:space="0" w:color="auto"/>
              <w:right w:val="single" w:sz="4" w:space="0" w:color="auto"/>
            </w:tcBorders>
          </w:tcPr>
          <w:p w:rsidR="00471026" w:rsidRPr="00470C5C" w:rsidRDefault="00471026" w:rsidP="007B243E">
            <w:pPr>
              <w:autoSpaceDE w:val="0"/>
              <w:autoSpaceDN w:val="0"/>
              <w:adjustRightInd w:val="0"/>
              <w:jc w:val="center"/>
              <w:rPr>
                <w:rFonts w:cs="Arial"/>
                <w:sz w:val="20"/>
              </w:rPr>
            </w:pPr>
            <w:r w:rsidRPr="00470C5C">
              <w:rPr>
                <w:rFonts w:cs="Arial"/>
                <w:sz w:val="20"/>
              </w:rPr>
              <w:t>FGMELTSHOP</w:t>
            </w:r>
          </w:p>
          <w:p w:rsidR="00471026" w:rsidRPr="00470C5C" w:rsidRDefault="00471026" w:rsidP="007B243E">
            <w:pPr>
              <w:jc w:val="center"/>
              <w:rPr>
                <w:sz w:val="20"/>
              </w:rPr>
            </w:pPr>
          </w:p>
        </w:tc>
        <w:tc>
          <w:tcPr>
            <w:tcW w:w="746" w:type="pct"/>
            <w:tcBorders>
              <w:top w:val="single" w:sz="4" w:space="0" w:color="auto"/>
              <w:left w:val="single" w:sz="4" w:space="0" w:color="auto"/>
              <w:bottom w:val="single" w:sz="4" w:space="0" w:color="auto"/>
              <w:right w:val="single" w:sz="4" w:space="0" w:color="auto"/>
            </w:tcBorders>
          </w:tcPr>
          <w:p w:rsidR="00471026" w:rsidRPr="00470C5C" w:rsidRDefault="00471026" w:rsidP="007B243E">
            <w:pPr>
              <w:jc w:val="center"/>
              <w:rPr>
                <w:sz w:val="20"/>
              </w:rPr>
            </w:pPr>
            <w:r w:rsidRPr="00470C5C">
              <w:rPr>
                <w:rFonts w:cs="Arial"/>
                <w:sz w:val="20"/>
              </w:rPr>
              <w:t>SC VI.4</w:t>
            </w:r>
          </w:p>
        </w:tc>
        <w:tc>
          <w:tcPr>
            <w:tcW w:w="746" w:type="pct"/>
            <w:tcBorders>
              <w:top w:val="single" w:sz="4" w:space="0" w:color="auto"/>
              <w:left w:val="single" w:sz="4" w:space="0" w:color="auto"/>
              <w:bottom w:val="single" w:sz="4" w:space="0" w:color="auto"/>
              <w:right w:val="single" w:sz="4" w:space="0" w:color="auto"/>
            </w:tcBorders>
          </w:tcPr>
          <w:p w:rsidR="00471026" w:rsidRPr="00470C5C" w:rsidRDefault="00471026" w:rsidP="007B243E">
            <w:pPr>
              <w:autoSpaceDE w:val="0"/>
              <w:autoSpaceDN w:val="0"/>
              <w:adjustRightInd w:val="0"/>
              <w:jc w:val="center"/>
              <w:rPr>
                <w:rFonts w:cs="Arial"/>
                <w:b/>
                <w:sz w:val="20"/>
              </w:rPr>
            </w:pPr>
            <w:r w:rsidRPr="00470C5C">
              <w:rPr>
                <w:rFonts w:cs="Arial"/>
                <w:b/>
                <w:sz w:val="20"/>
              </w:rPr>
              <w:t>R 336.2810</w:t>
            </w:r>
          </w:p>
          <w:p w:rsidR="00471026" w:rsidRPr="00470C5C" w:rsidRDefault="00471026" w:rsidP="007B243E">
            <w:pPr>
              <w:jc w:val="center"/>
              <w:rPr>
                <w:b/>
                <w:sz w:val="20"/>
              </w:rPr>
            </w:pPr>
          </w:p>
        </w:tc>
      </w:tr>
    </w:tbl>
    <w:p w:rsidR="00471026" w:rsidRPr="00543E7D" w:rsidRDefault="00471026" w:rsidP="00471026"/>
    <w:p w:rsidR="00471026" w:rsidRPr="00543E7D" w:rsidRDefault="00471026" w:rsidP="00471026">
      <w:pPr>
        <w:rPr>
          <w:b/>
        </w:rPr>
      </w:pPr>
      <w:r w:rsidRPr="00543E7D">
        <w:rPr>
          <w:b/>
        </w:rPr>
        <w:t xml:space="preserve">III.  </w:t>
      </w:r>
      <w:r w:rsidRPr="00543E7D">
        <w:rPr>
          <w:b/>
          <w:u w:val="single"/>
        </w:rPr>
        <w:t>PROCESS/OPERATIONAL RESTRICTION(S)</w:t>
      </w:r>
    </w:p>
    <w:p w:rsidR="00471026" w:rsidRPr="00543E7D" w:rsidRDefault="00471026" w:rsidP="00471026"/>
    <w:p w:rsidR="00471026" w:rsidRPr="00827488" w:rsidRDefault="00471026" w:rsidP="00153643">
      <w:pPr>
        <w:pStyle w:val="ListParagraph"/>
        <w:numPr>
          <w:ilvl w:val="0"/>
          <w:numId w:val="107"/>
        </w:numPr>
        <w:autoSpaceDE w:val="0"/>
        <w:autoSpaceDN w:val="0"/>
        <w:adjustRightInd w:val="0"/>
        <w:jc w:val="both"/>
        <w:rPr>
          <w:rFonts w:cs="Arial"/>
          <w:b/>
          <w:bCs/>
          <w:sz w:val="20"/>
        </w:rPr>
      </w:pPr>
      <w:r w:rsidRPr="00827488">
        <w:rPr>
          <w:rFonts w:cs="Arial"/>
          <w:sz w:val="20"/>
        </w:rPr>
        <w:t>The permittee shall not operate FGMELTSHOP unless the baghouse control systems</w:t>
      </w:r>
      <w:r>
        <w:rPr>
          <w:rFonts w:cs="Arial"/>
          <w:sz w:val="20"/>
        </w:rPr>
        <w:t>, pollution control equipment</w:t>
      </w:r>
      <w:r w:rsidRPr="00827488">
        <w:rPr>
          <w:rFonts w:cs="Arial"/>
          <w:sz w:val="20"/>
        </w:rPr>
        <w:t xml:space="preserve"> and canopy hood are</w:t>
      </w:r>
      <w:r>
        <w:rPr>
          <w:rFonts w:cs="Arial"/>
          <w:sz w:val="20"/>
        </w:rPr>
        <w:t xml:space="preserve"> </w:t>
      </w:r>
      <w:r w:rsidRPr="00827488">
        <w:rPr>
          <w:rFonts w:cs="Arial"/>
          <w:sz w:val="20"/>
        </w:rPr>
        <w:t>installed and operating properly.</w:t>
      </w:r>
      <w:r w:rsidRPr="00827488">
        <w:rPr>
          <w:rFonts w:cs="Arial"/>
          <w:sz w:val="20"/>
          <w:vertAlign w:val="superscript"/>
        </w:rPr>
        <w:t>2</w:t>
      </w:r>
      <w:r w:rsidRPr="00827488">
        <w:rPr>
          <w:rFonts w:cs="Arial"/>
          <w:sz w:val="20"/>
        </w:rPr>
        <w:t xml:space="preserve"> </w:t>
      </w:r>
      <w:r>
        <w:rPr>
          <w:rFonts w:cs="Arial"/>
          <w:sz w:val="20"/>
        </w:rPr>
        <w:t xml:space="preserve"> </w:t>
      </w:r>
      <w:r w:rsidRPr="00827488">
        <w:rPr>
          <w:rFonts w:cs="Arial"/>
          <w:b/>
          <w:bCs/>
          <w:sz w:val="20"/>
        </w:rPr>
        <w:t>(R 336.1301, R 336.1331, R 336.1910, R</w:t>
      </w:r>
      <w:r>
        <w:rPr>
          <w:rFonts w:cs="Arial"/>
          <w:b/>
          <w:bCs/>
          <w:sz w:val="20"/>
        </w:rPr>
        <w:t> </w:t>
      </w:r>
      <w:r w:rsidRPr="00827488">
        <w:rPr>
          <w:rFonts w:cs="Arial"/>
          <w:b/>
          <w:bCs/>
          <w:sz w:val="20"/>
        </w:rPr>
        <w:t>336.2810)</w:t>
      </w:r>
    </w:p>
    <w:p w:rsidR="00471026" w:rsidRPr="00827488" w:rsidRDefault="00471026" w:rsidP="00471026">
      <w:pPr>
        <w:pStyle w:val="ListParagraph"/>
        <w:autoSpaceDE w:val="0"/>
        <w:autoSpaceDN w:val="0"/>
        <w:adjustRightInd w:val="0"/>
        <w:ind w:left="0"/>
        <w:jc w:val="both"/>
        <w:rPr>
          <w:rFonts w:cs="Arial"/>
          <w:b/>
          <w:bCs/>
          <w:sz w:val="20"/>
        </w:rPr>
      </w:pPr>
    </w:p>
    <w:p w:rsidR="00471026" w:rsidRPr="00543E7D" w:rsidRDefault="00471026" w:rsidP="00153643">
      <w:pPr>
        <w:pStyle w:val="ListParagraph"/>
        <w:numPr>
          <w:ilvl w:val="0"/>
          <w:numId w:val="107"/>
        </w:numPr>
        <w:autoSpaceDE w:val="0"/>
        <w:autoSpaceDN w:val="0"/>
        <w:adjustRightInd w:val="0"/>
        <w:jc w:val="both"/>
      </w:pPr>
      <w:r w:rsidRPr="00827488">
        <w:rPr>
          <w:rFonts w:cs="Arial"/>
          <w:sz w:val="20"/>
        </w:rPr>
        <w:t>The permittee shall not operate each of the emission units in FGMELTSHOP for more than 8,200 hours per year on a 12-month rolling time period basis as determined at the end of each calendar month.</w:t>
      </w:r>
      <w:r w:rsidRPr="00827488">
        <w:rPr>
          <w:rFonts w:cs="Arial"/>
          <w:sz w:val="20"/>
          <w:vertAlign w:val="superscript"/>
        </w:rPr>
        <w:t>2</w:t>
      </w:r>
      <w:r w:rsidRPr="00827488">
        <w:rPr>
          <w:rFonts w:cs="Arial"/>
          <w:sz w:val="20"/>
        </w:rPr>
        <w:t xml:space="preserve"> </w:t>
      </w:r>
      <w:r>
        <w:rPr>
          <w:rFonts w:cs="Arial"/>
          <w:sz w:val="20"/>
        </w:rPr>
        <w:t xml:space="preserve"> </w:t>
      </w:r>
      <w:r w:rsidRPr="00827488">
        <w:rPr>
          <w:rFonts w:cs="Arial"/>
          <w:b/>
          <w:bCs/>
          <w:sz w:val="20"/>
        </w:rPr>
        <w:t>(R 336.2803,</w:t>
      </w:r>
      <w:r>
        <w:rPr>
          <w:rFonts w:cs="Arial"/>
          <w:b/>
          <w:bCs/>
          <w:sz w:val="20"/>
        </w:rPr>
        <w:t xml:space="preserve"> </w:t>
      </w:r>
      <w:r w:rsidRPr="00827488">
        <w:rPr>
          <w:rFonts w:cs="Arial"/>
          <w:b/>
          <w:bCs/>
          <w:sz w:val="20"/>
        </w:rPr>
        <w:t>R 336.2804, R 336.2810)</w:t>
      </w:r>
    </w:p>
    <w:p w:rsidR="00471026" w:rsidRDefault="00471026" w:rsidP="00471026">
      <w:pPr>
        <w:jc w:val="both"/>
        <w:rPr>
          <w:b/>
        </w:rPr>
      </w:pPr>
    </w:p>
    <w:p w:rsidR="00471026" w:rsidRPr="00543E7D" w:rsidRDefault="00471026" w:rsidP="00471026">
      <w:pPr>
        <w:rPr>
          <w:b/>
          <w:u w:val="single"/>
        </w:rPr>
      </w:pPr>
      <w:r w:rsidRPr="00543E7D">
        <w:rPr>
          <w:b/>
        </w:rPr>
        <w:lastRenderedPageBreak/>
        <w:t xml:space="preserve">IV.  </w:t>
      </w:r>
      <w:r w:rsidRPr="00543E7D">
        <w:rPr>
          <w:b/>
          <w:u w:val="single"/>
        </w:rPr>
        <w:t>DESIGN/EQUIPMENT PARAMETER(S)</w:t>
      </w:r>
    </w:p>
    <w:p w:rsidR="00471026" w:rsidRPr="00543E7D" w:rsidRDefault="00471026" w:rsidP="00471026"/>
    <w:p w:rsidR="00471026" w:rsidRPr="004B4585" w:rsidRDefault="00471026" w:rsidP="00153643">
      <w:pPr>
        <w:pStyle w:val="ListParagraph"/>
        <w:numPr>
          <w:ilvl w:val="0"/>
          <w:numId w:val="108"/>
        </w:numPr>
        <w:autoSpaceDE w:val="0"/>
        <w:autoSpaceDN w:val="0"/>
        <w:adjustRightInd w:val="0"/>
        <w:jc w:val="both"/>
        <w:rPr>
          <w:rFonts w:cs="Arial"/>
          <w:b/>
          <w:bCs/>
          <w:sz w:val="20"/>
        </w:rPr>
      </w:pPr>
      <w:r w:rsidRPr="004B4585">
        <w:rPr>
          <w:rFonts w:cs="Arial"/>
          <w:sz w:val="20"/>
        </w:rPr>
        <w:t xml:space="preserve">The permittee shall install, calibrate, maintain and operate in a satisfactory manner, a device to monitor and record the SO2 and CO emissions and exhaust flow rate on a continuous basis, </w:t>
      </w:r>
      <w:r>
        <w:rPr>
          <w:rFonts w:cs="Arial"/>
          <w:sz w:val="20"/>
        </w:rPr>
        <w:t xml:space="preserve">from the FGMELTSHOP (EAF) </w:t>
      </w:r>
      <w:r w:rsidRPr="004B4585">
        <w:rPr>
          <w:rFonts w:cs="Arial"/>
          <w:sz w:val="20"/>
        </w:rPr>
        <w:t xml:space="preserve"> baghouse stack</w:t>
      </w:r>
      <w:r>
        <w:rPr>
          <w:rFonts w:cs="Arial"/>
          <w:sz w:val="20"/>
        </w:rPr>
        <w:t xml:space="preserve"> (SVBH-01-STACK)</w:t>
      </w:r>
      <w:r w:rsidRPr="004B4585">
        <w:rPr>
          <w:rFonts w:cs="Arial"/>
          <w:sz w:val="20"/>
        </w:rPr>
        <w:t>.</w:t>
      </w:r>
      <w:r w:rsidRPr="004B4585">
        <w:rPr>
          <w:rFonts w:cs="Arial"/>
          <w:sz w:val="20"/>
          <w:vertAlign w:val="superscript"/>
        </w:rPr>
        <w:t>2</w:t>
      </w:r>
      <w:r w:rsidRPr="004B4585">
        <w:rPr>
          <w:rFonts w:cs="Arial"/>
          <w:sz w:val="20"/>
        </w:rPr>
        <w:t xml:space="preserve"> </w:t>
      </w:r>
      <w:r>
        <w:rPr>
          <w:rFonts w:cs="Arial"/>
          <w:sz w:val="20"/>
        </w:rPr>
        <w:t xml:space="preserve"> </w:t>
      </w:r>
      <w:r w:rsidRPr="004B4585">
        <w:rPr>
          <w:rFonts w:cs="Arial"/>
          <w:b/>
          <w:bCs/>
          <w:sz w:val="20"/>
        </w:rPr>
        <w:t>(R 336.2802, R 336.2810)</w:t>
      </w:r>
    </w:p>
    <w:p w:rsidR="00471026" w:rsidRDefault="00471026" w:rsidP="00471026">
      <w:pPr>
        <w:jc w:val="both"/>
        <w:rPr>
          <w:b/>
        </w:rPr>
      </w:pPr>
    </w:p>
    <w:p w:rsidR="00471026" w:rsidRPr="00543E7D" w:rsidRDefault="00471026" w:rsidP="00471026">
      <w:pPr>
        <w:jc w:val="both"/>
      </w:pPr>
      <w:r w:rsidRPr="00543E7D">
        <w:rPr>
          <w:b/>
        </w:rPr>
        <w:t xml:space="preserve">V.  </w:t>
      </w:r>
      <w:r w:rsidRPr="00543E7D">
        <w:rPr>
          <w:b/>
          <w:u w:val="single"/>
        </w:rPr>
        <w:t>TESTING/SAMPLING</w:t>
      </w:r>
    </w:p>
    <w:p w:rsidR="00E1508A" w:rsidRPr="00543E7D" w:rsidRDefault="00E1508A" w:rsidP="00E1508A">
      <w:pPr>
        <w:jc w:val="both"/>
        <w:rPr>
          <w:sz w:val="20"/>
        </w:rPr>
      </w:pPr>
      <w:r w:rsidRPr="00543E7D">
        <w:rPr>
          <w:sz w:val="20"/>
        </w:rPr>
        <w:t xml:space="preserve">Records shall be maintained on file for a period of five years.  </w:t>
      </w:r>
      <w:r w:rsidRPr="00C935C9">
        <w:rPr>
          <w:b/>
          <w:sz w:val="20"/>
        </w:rPr>
        <w:t>(R 336.1213(3)(b)(ii))</w:t>
      </w:r>
    </w:p>
    <w:p w:rsidR="00471026" w:rsidRDefault="00471026" w:rsidP="00471026">
      <w:pPr>
        <w:autoSpaceDE w:val="0"/>
        <w:autoSpaceDN w:val="0"/>
        <w:adjustRightInd w:val="0"/>
        <w:rPr>
          <w:rFonts w:cs="Arial"/>
          <w:sz w:val="20"/>
        </w:rPr>
      </w:pPr>
    </w:p>
    <w:p w:rsidR="00471026" w:rsidRDefault="008D341B" w:rsidP="00153643">
      <w:pPr>
        <w:pStyle w:val="ListParagraph"/>
        <w:numPr>
          <w:ilvl w:val="0"/>
          <w:numId w:val="109"/>
        </w:numPr>
        <w:autoSpaceDE w:val="0"/>
        <w:autoSpaceDN w:val="0"/>
        <w:adjustRightInd w:val="0"/>
        <w:jc w:val="both"/>
        <w:rPr>
          <w:rFonts w:cs="Arial"/>
          <w:b/>
          <w:bCs/>
          <w:sz w:val="20"/>
        </w:rPr>
      </w:pPr>
      <w:r>
        <w:rPr>
          <w:rFonts w:cs="Arial"/>
          <w:sz w:val="20"/>
        </w:rPr>
        <w:t>Once every five (5) years,</w:t>
      </w:r>
      <w:r w:rsidR="00471026" w:rsidRPr="00150FC0">
        <w:rPr>
          <w:rFonts w:cs="Arial"/>
          <w:sz w:val="20"/>
        </w:rPr>
        <w:t xml:space="preserve"> the permittee shall verify visible emissions, PM, PM10, PM2.5, </w:t>
      </w:r>
      <w:r w:rsidR="00471026">
        <w:rPr>
          <w:rFonts w:cs="Arial"/>
          <w:sz w:val="20"/>
        </w:rPr>
        <w:t xml:space="preserve">CO, </w:t>
      </w:r>
      <w:r w:rsidR="00471026" w:rsidRPr="00150FC0">
        <w:rPr>
          <w:rFonts w:cs="Arial"/>
          <w:sz w:val="20"/>
        </w:rPr>
        <w:t>NOx, VOC,</w:t>
      </w:r>
      <w:r w:rsidR="00C275C2">
        <w:rPr>
          <w:rFonts w:cs="Arial"/>
          <w:sz w:val="20"/>
        </w:rPr>
        <w:t xml:space="preserve"> SO2, Lead</w:t>
      </w:r>
      <w:r w:rsidR="00471026" w:rsidRPr="00150FC0">
        <w:rPr>
          <w:rFonts w:cs="Arial"/>
          <w:sz w:val="20"/>
        </w:rPr>
        <w:t xml:space="preserve"> </w:t>
      </w:r>
      <w:r w:rsidR="00471026">
        <w:rPr>
          <w:rFonts w:cs="Arial"/>
          <w:sz w:val="20"/>
        </w:rPr>
        <w:t xml:space="preserve">and </w:t>
      </w:r>
      <w:r w:rsidR="00471026" w:rsidRPr="00150FC0">
        <w:rPr>
          <w:rFonts w:cs="Arial"/>
          <w:sz w:val="20"/>
        </w:rPr>
        <w:t xml:space="preserve">CO2e emission rates from FGMELTSHOP by testing at owner's expense, in accordance with Department requirements. </w:t>
      </w:r>
      <w:r w:rsidR="00471026">
        <w:rPr>
          <w:rFonts w:cs="Arial"/>
          <w:sz w:val="20"/>
        </w:rPr>
        <w:t xml:space="preserve"> </w:t>
      </w:r>
      <w:r w:rsidR="00471026" w:rsidRPr="00150FC0">
        <w:rPr>
          <w:rFonts w:cs="Arial"/>
          <w:sz w:val="20"/>
        </w:rPr>
        <w:t xml:space="preserve">No less than 60 days prior to testing, the permittee shall submit a complete test plan to the AQD Technical Programs Unit and District Office. </w:t>
      </w:r>
      <w:r w:rsidR="00471026">
        <w:rPr>
          <w:rFonts w:cs="Arial"/>
          <w:sz w:val="20"/>
        </w:rPr>
        <w:t xml:space="preserve"> </w:t>
      </w:r>
      <w:r w:rsidR="00471026" w:rsidRPr="00150FC0">
        <w:rPr>
          <w:rFonts w:cs="Arial"/>
          <w:sz w:val="20"/>
        </w:rPr>
        <w:t>The AQD must approve the final plan prior to testing. Verification of emission rates includes the submittal of a complete report of the test results to the AQD Technical Programs Unit and District Office within 60 days following the last date of the test.</w:t>
      </w:r>
      <w:r w:rsidR="00471026">
        <w:rPr>
          <w:rFonts w:cs="Arial"/>
          <w:sz w:val="20"/>
        </w:rPr>
        <w:t xml:space="preserve"> </w:t>
      </w:r>
      <w:r w:rsidR="00471026" w:rsidRPr="00150FC0">
        <w:rPr>
          <w:rFonts w:cs="Arial"/>
          <w:sz w:val="20"/>
        </w:rPr>
        <w:t xml:space="preserve"> As used in these permit conditions, “start-up” means the time when FGMELTSHOP begins processing liquid steel after the facility has the capacity to operate at increased output and “initial trial operating period” means the period of time when FGMELSTSHOP is undergoing “Preproduction Approval Process” certification.</w:t>
      </w:r>
      <w:r w:rsidR="00471026" w:rsidRPr="00150FC0">
        <w:rPr>
          <w:rFonts w:cs="Arial"/>
          <w:sz w:val="20"/>
          <w:vertAlign w:val="superscript"/>
        </w:rPr>
        <w:t xml:space="preserve">2 </w:t>
      </w:r>
      <w:r w:rsidR="00471026">
        <w:rPr>
          <w:rFonts w:cs="Arial"/>
          <w:sz w:val="20"/>
          <w:vertAlign w:val="superscript"/>
        </w:rPr>
        <w:t xml:space="preserve"> </w:t>
      </w:r>
      <w:r w:rsidR="00471026" w:rsidRPr="00150FC0">
        <w:rPr>
          <w:rFonts w:cs="Arial"/>
          <w:b/>
          <w:bCs/>
          <w:sz w:val="20"/>
        </w:rPr>
        <w:t>(R 336.1702, R</w:t>
      </w:r>
      <w:r w:rsidR="00471026">
        <w:rPr>
          <w:rFonts w:cs="Arial"/>
          <w:b/>
          <w:bCs/>
          <w:sz w:val="20"/>
        </w:rPr>
        <w:t> </w:t>
      </w:r>
      <w:r w:rsidR="00471026" w:rsidRPr="00150FC0">
        <w:rPr>
          <w:rFonts w:cs="Arial"/>
          <w:b/>
          <w:bCs/>
          <w:sz w:val="20"/>
        </w:rPr>
        <w:t>336.2001, R</w:t>
      </w:r>
      <w:r w:rsidR="008F2DEA">
        <w:rPr>
          <w:rFonts w:cs="Arial"/>
          <w:b/>
          <w:bCs/>
          <w:sz w:val="20"/>
        </w:rPr>
        <w:t> </w:t>
      </w:r>
      <w:r w:rsidR="00471026" w:rsidRPr="00150FC0">
        <w:rPr>
          <w:rFonts w:cs="Arial"/>
          <w:b/>
          <w:bCs/>
          <w:sz w:val="20"/>
        </w:rPr>
        <w:t>336.2003, R</w:t>
      </w:r>
      <w:r w:rsidR="00471026">
        <w:rPr>
          <w:rFonts w:cs="Arial"/>
          <w:b/>
          <w:bCs/>
          <w:sz w:val="20"/>
        </w:rPr>
        <w:t> </w:t>
      </w:r>
      <w:r w:rsidR="00471026" w:rsidRPr="00150FC0">
        <w:rPr>
          <w:rFonts w:cs="Arial"/>
          <w:b/>
          <w:bCs/>
          <w:sz w:val="20"/>
        </w:rPr>
        <w:t>336.2004, R 336.2803, R 336.2804, R 336.2810, 40 CFR 60.272a)</w:t>
      </w:r>
    </w:p>
    <w:p w:rsidR="00471026" w:rsidRDefault="00471026" w:rsidP="00471026">
      <w:pPr>
        <w:autoSpaceDE w:val="0"/>
        <w:autoSpaceDN w:val="0"/>
        <w:adjustRightInd w:val="0"/>
        <w:jc w:val="both"/>
        <w:rPr>
          <w:rFonts w:cs="Arial"/>
          <w:sz w:val="20"/>
        </w:rPr>
      </w:pPr>
    </w:p>
    <w:p w:rsidR="00471026" w:rsidRDefault="008D341B" w:rsidP="00153643">
      <w:pPr>
        <w:pStyle w:val="ListParagraph"/>
        <w:numPr>
          <w:ilvl w:val="0"/>
          <w:numId w:val="109"/>
        </w:numPr>
        <w:autoSpaceDE w:val="0"/>
        <w:autoSpaceDN w:val="0"/>
        <w:adjustRightInd w:val="0"/>
        <w:jc w:val="both"/>
        <w:rPr>
          <w:rFonts w:cs="Arial"/>
          <w:b/>
          <w:bCs/>
          <w:sz w:val="13"/>
          <w:szCs w:val="13"/>
        </w:rPr>
      </w:pPr>
      <w:r>
        <w:rPr>
          <w:rFonts w:cs="Arial"/>
          <w:sz w:val="20"/>
        </w:rPr>
        <w:t xml:space="preserve">Once every five (5) years, </w:t>
      </w:r>
      <w:r w:rsidR="00471026" w:rsidRPr="00150FC0">
        <w:rPr>
          <w:rFonts w:cs="Arial"/>
          <w:sz w:val="20"/>
        </w:rPr>
        <w:t>the permittee shall verify the mercury emission rate from FGMELTSHOP by testing at owner's expense, in accordance with Department requirements.</w:t>
      </w:r>
      <w:r w:rsidR="00471026">
        <w:rPr>
          <w:rFonts w:cs="Arial"/>
          <w:sz w:val="20"/>
        </w:rPr>
        <w:t xml:space="preserve"> </w:t>
      </w:r>
      <w:r w:rsidR="00471026" w:rsidRPr="00150FC0">
        <w:rPr>
          <w:rFonts w:cs="Arial"/>
          <w:sz w:val="20"/>
        </w:rPr>
        <w:t xml:space="preserve"> After the initial stack test, subsequent testing for mercury shall be conducted at least once every year for five years and once every 5 years thereafter. </w:t>
      </w:r>
      <w:r w:rsidR="00471026">
        <w:rPr>
          <w:rFonts w:cs="Arial"/>
          <w:sz w:val="20"/>
        </w:rPr>
        <w:t xml:space="preserve"> </w:t>
      </w:r>
      <w:r w:rsidR="00471026" w:rsidRPr="00150FC0">
        <w:rPr>
          <w:rFonts w:cs="Arial"/>
          <w:sz w:val="20"/>
        </w:rPr>
        <w:t xml:space="preserve">No less than 60 days prior to testing, the permittee shall submit a complete test plan to the AQD Technical Programs Unit and District Office. </w:t>
      </w:r>
      <w:r w:rsidR="00471026">
        <w:rPr>
          <w:rFonts w:cs="Arial"/>
          <w:sz w:val="20"/>
        </w:rPr>
        <w:t xml:space="preserve"> </w:t>
      </w:r>
      <w:r w:rsidR="00471026" w:rsidRPr="00150FC0">
        <w:rPr>
          <w:rFonts w:cs="Arial"/>
          <w:sz w:val="20"/>
        </w:rPr>
        <w:t xml:space="preserve">The AQD must approve the final plan prior to testing. </w:t>
      </w:r>
      <w:r w:rsidR="00471026">
        <w:rPr>
          <w:rFonts w:cs="Arial"/>
          <w:sz w:val="20"/>
        </w:rPr>
        <w:t xml:space="preserve"> </w:t>
      </w:r>
      <w:r w:rsidR="00471026" w:rsidRPr="00150FC0">
        <w:rPr>
          <w:rFonts w:cs="Arial"/>
          <w:sz w:val="20"/>
        </w:rPr>
        <w:t>Verification of emission rates includes the submittal of a complete report of the test results to the AQD Technical Programs Unit and District Office within 60 days following the last date of the test.</w:t>
      </w:r>
      <w:r w:rsidR="00471026">
        <w:rPr>
          <w:rFonts w:cs="Arial"/>
          <w:sz w:val="20"/>
          <w:vertAlign w:val="superscript"/>
        </w:rPr>
        <w:t>1</w:t>
      </w:r>
      <w:r w:rsidR="00471026" w:rsidRPr="00150FC0">
        <w:rPr>
          <w:rFonts w:cs="Arial"/>
          <w:sz w:val="20"/>
        </w:rPr>
        <w:t xml:space="preserve"> </w:t>
      </w:r>
      <w:r w:rsidR="00471026">
        <w:rPr>
          <w:rFonts w:cs="Arial"/>
          <w:sz w:val="20"/>
        </w:rPr>
        <w:t xml:space="preserve"> </w:t>
      </w:r>
      <w:r w:rsidR="00471026" w:rsidRPr="00150FC0">
        <w:rPr>
          <w:rFonts w:cs="Arial"/>
          <w:b/>
          <w:bCs/>
          <w:sz w:val="20"/>
        </w:rPr>
        <w:t>(R 336.1224, R 336.1225, R</w:t>
      </w:r>
      <w:r w:rsidR="00BE3C9F">
        <w:rPr>
          <w:rFonts w:cs="Arial"/>
          <w:b/>
          <w:bCs/>
          <w:sz w:val="20"/>
        </w:rPr>
        <w:t> </w:t>
      </w:r>
      <w:r w:rsidR="00471026" w:rsidRPr="00150FC0">
        <w:rPr>
          <w:rFonts w:cs="Arial"/>
          <w:b/>
          <w:bCs/>
          <w:sz w:val="20"/>
        </w:rPr>
        <w:t>336.1228)</w:t>
      </w:r>
    </w:p>
    <w:p w:rsidR="00471026" w:rsidRDefault="00471026" w:rsidP="00471026">
      <w:pPr>
        <w:jc w:val="both"/>
        <w:rPr>
          <w:b/>
        </w:rPr>
      </w:pPr>
    </w:p>
    <w:p w:rsidR="00471026" w:rsidRPr="00543E7D" w:rsidRDefault="00471026" w:rsidP="00471026">
      <w:pPr>
        <w:jc w:val="both"/>
        <w:rPr>
          <w:b/>
        </w:rPr>
      </w:pPr>
      <w:r w:rsidRPr="00543E7D">
        <w:rPr>
          <w:b/>
        </w:rPr>
        <w:t xml:space="preserve">VI.  </w:t>
      </w:r>
      <w:r w:rsidRPr="00543E7D">
        <w:rPr>
          <w:b/>
          <w:u w:val="single"/>
        </w:rPr>
        <w:t>MONITORING/RECORDKEEPING</w:t>
      </w:r>
    </w:p>
    <w:p w:rsidR="00E1508A" w:rsidRPr="00543E7D" w:rsidRDefault="00E1508A" w:rsidP="00E1508A">
      <w:pPr>
        <w:jc w:val="both"/>
        <w:rPr>
          <w:sz w:val="20"/>
        </w:rPr>
      </w:pPr>
      <w:r w:rsidRPr="00543E7D">
        <w:rPr>
          <w:sz w:val="20"/>
        </w:rPr>
        <w:t xml:space="preserve">Records shall be maintained on file for a period of five years.  </w:t>
      </w:r>
      <w:r w:rsidRPr="00C935C9">
        <w:rPr>
          <w:b/>
          <w:sz w:val="20"/>
        </w:rPr>
        <w:t>(R 336.1213(3)(b)(ii))</w:t>
      </w:r>
    </w:p>
    <w:p w:rsidR="00471026" w:rsidRDefault="00471026" w:rsidP="00471026">
      <w:pPr>
        <w:autoSpaceDE w:val="0"/>
        <w:autoSpaceDN w:val="0"/>
        <w:adjustRightInd w:val="0"/>
        <w:rPr>
          <w:rFonts w:cs="Arial"/>
          <w:sz w:val="20"/>
        </w:rPr>
      </w:pPr>
    </w:p>
    <w:p w:rsidR="00471026" w:rsidRPr="002B7F41" w:rsidRDefault="00471026" w:rsidP="00153643">
      <w:pPr>
        <w:pStyle w:val="ListParagraph"/>
        <w:numPr>
          <w:ilvl w:val="0"/>
          <w:numId w:val="110"/>
        </w:numPr>
        <w:autoSpaceDE w:val="0"/>
        <w:autoSpaceDN w:val="0"/>
        <w:adjustRightInd w:val="0"/>
        <w:jc w:val="both"/>
        <w:rPr>
          <w:rFonts w:cs="Arial"/>
          <w:b/>
          <w:bCs/>
          <w:sz w:val="20"/>
        </w:rPr>
      </w:pPr>
      <w:r w:rsidRPr="002B7F41">
        <w:rPr>
          <w:rFonts w:cs="Arial"/>
          <w:sz w:val="20"/>
        </w:rPr>
        <w:t>The permittee shall complete all required calculations/records in a format acceptable to the AQD District Supervisor and make them available by the last day of the calendar month, for the previous calendar month, unless otherwise specified in any monitoring/recordkeeping special condition.</w:t>
      </w:r>
      <w:r w:rsidRPr="002B7F41">
        <w:rPr>
          <w:rFonts w:cs="Arial"/>
          <w:sz w:val="20"/>
          <w:vertAlign w:val="superscript"/>
        </w:rPr>
        <w:t>2</w:t>
      </w:r>
      <w:r w:rsidRPr="002B7F41">
        <w:rPr>
          <w:rFonts w:cs="Arial"/>
          <w:sz w:val="20"/>
        </w:rPr>
        <w:t xml:space="preserve"> </w:t>
      </w:r>
      <w:r>
        <w:rPr>
          <w:rFonts w:cs="Arial"/>
          <w:sz w:val="20"/>
        </w:rPr>
        <w:t xml:space="preserve"> </w:t>
      </w:r>
      <w:r w:rsidRPr="002B7F41">
        <w:rPr>
          <w:rFonts w:cs="Arial"/>
          <w:b/>
          <w:bCs/>
          <w:sz w:val="20"/>
        </w:rPr>
        <w:t>(R 336.1205, R 336.1901, R</w:t>
      </w:r>
      <w:r>
        <w:rPr>
          <w:rFonts w:cs="Arial"/>
          <w:b/>
          <w:bCs/>
          <w:sz w:val="20"/>
        </w:rPr>
        <w:t> </w:t>
      </w:r>
      <w:r w:rsidRPr="002B7F41">
        <w:rPr>
          <w:rFonts w:cs="Arial"/>
          <w:b/>
          <w:bCs/>
          <w:sz w:val="20"/>
        </w:rPr>
        <w:t>336.2803, R 336.2804)</w:t>
      </w:r>
    </w:p>
    <w:p w:rsidR="00471026" w:rsidRDefault="00471026" w:rsidP="00471026">
      <w:pPr>
        <w:autoSpaceDE w:val="0"/>
        <w:autoSpaceDN w:val="0"/>
        <w:adjustRightInd w:val="0"/>
        <w:jc w:val="both"/>
        <w:rPr>
          <w:rFonts w:cs="Arial"/>
          <w:sz w:val="20"/>
        </w:rPr>
      </w:pPr>
    </w:p>
    <w:p w:rsidR="00471026" w:rsidRDefault="00471026" w:rsidP="00153643">
      <w:pPr>
        <w:pStyle w:val="ListParagraph"/>
        <w:numPr>
          <w:ilvl w:val="0"/>
          <w:numId w:val="110"/>
        </w:numPr>
        <w:autoSpaceDE w:val="0"/>
        <w:autoSpaceDN w:val="0"/>
        <w:adjustRightInd w:val="0"/>
        <w:jc w:val="both"/>
        <w:rPr>
          <w:rFonts w:cs="Arial"/>
          <w:b/>
          <w:bCs/>
          <w:sz w:val="20"/>
        </w:rPr>
      </w:pPr>
      <w:r w:rsidRPr="002B7F41">
        <w:rPr>
          <w:rFonts w:cs="Arial"/>
          <w:sz w:val="20"/>
        </w:rPr>
        <w:t xml:space="preserve">The permittee shall continuously monitor and record, in a satisfactory manner, the SO2 and CO emissions and flow from </w:t>
      </w:r>
      <w:r>
        <w:rPr>
          <w:rFonts w:cs="Arial"/>
          <w:sz w:val="20"/>
        </w:rPr>
        <w:t>the EAF</w:t>
      </w:r>
      <w:r w:rsidRPr="002B7F41">
        <w:rPr>
          <w:rFonts w:cs="Arial"/>
          <w:sz w:val="20"/>
        </w:rPr>
        <w:t xml:space="preserve"> baghouse stack </w:t>
      </w:r>
      <w:r>
        <w:rPr>
          <w:rFonts w:cs="Arial"/>
          <w:sz w:val="20"/>
        </w:rPr>
        <w:t>(SVBH-01-STACK)</w:t>
      </w:r>
      <w:r w:rsidR="00DE3871">
        <w:rPr>
          <w:rFonts w:cs="Arial"/>
          <w:sz w:val="20"/>
        </w:rPr>
        <w:t xml:space="preserve"> </w:t>
      </w:r>
      <w:r w:rsidRPr="002B7F41">
        <w:rPr>
          <w:rFonts w:cs="Arial"/>
          <w:sz w:val="20"/>
        </w:rPr>
        <w:t xml:space="preserve">of FGMELTSHOP. </w:t>
      </w:r>
      <w:r>
        <w:rPr>
          <w:rFonts w:cs="Arial"/>
          <w:sz w:val="20"/>
        </w:rPr>
        <w:t xml:space="preserve"> </w:t>
      </w:r>
      <w:r w:rsidRPr="002B7F41">
        <w:rPr>
          <w:rFonts w:cs="Arial"/>
          <w:sz w:val="20"/>
        </w:rPr>
        <w:t xml:space="preserve">The permittee shall operate each Continuous Emission Rate Monitoring System (CERMS) to meet the timelines, requirements and reporting detailed in Appendix </w:t>
      </w:r>
      <w:r>
        <w:rPr>
          <w:rFonts w:cs="Arial"/>
          <w:sz w:val="20"/>
        </w:rPr>
        <w:t>9</w:t>
      </w:r>
      <w:r w:rsidR="00BE3C9F">
        <w:rPr>
          <w:rFonts w:cs="Arial"/>
          <w:sz w:val="20"/>
        </w:rPr>
        <w:t>-1</w:t>
      </w:r>
      <w:r w:rsidRPr="002B7F41">
        <w:rPr>
          <w:rFonts w:cs="Arial"/>
          <w:sz w:val="20"/>
        </w:rPr>
        <w:t xml:space="preserve"> and shall use the CERMS data for determining compliance with SC I.</w:t>
      </w:r>
      <w:r>
        <w:rPr>
          <w:rFonts w:cs="Arial"/>
          <w:sz w:val="20"/>
        </w:rPr>
        <w:t>9</w:t>
      </w:r>
      <w:r w:rsidRPr="002B7F41">
        <w:rPr>
          <w:rFonts w:cs="Arial"/>
          <w:sz w:val="20"/>
        </w:rPr>
        <w:t>, I.1</w:t>
      </w:r>
      <w:r>
        <w:rPr>
          <w:rFonts w:cs="Arial"/>
          <w:sz w:val="20"/>
        </w:rPr>
        <w:t>0</w:t>
      </w:r>
      <w:r w:rsidRPr="002B7F41">
        <w:rPr>
          <w:rFonts w:cs="Arial"/>
          <w:sz w:val="20"/>
        </w:rPr>
        <w:t xml:space="preserve">, </w:t>
      </w:r>
      <w:r w:rsidRPr="008D341B">
        <w:rPr>
          <w:rFonts w:cs="Arial"/>
          <w:sz w:val="20"/>
        </w:rPr>
        <w:t>I.11, I.12</w:t>
      </w:r>
      <w:r w:rsidR="009D31EE" w:rsidRPr="008D341B">
        <w:rPr>
          <w:rFonts w:cs="Arial"/>
          <w:sz w:val="20"/>
        </w:rPr>
        <w:t>, I.13, I.14</w:t>
      </w:r>
      <w:r w:rsidRPr="008D341B">
        <w:rPr>
          <w:rFonts w:cs="Arial"/>
          <w:sz w:val="20"/>
        </w:rPr>
        <w:t>.</w:t>
      </w:r>
      <w:r w:rsidRPr="002B7F41">
        <w:rPr>
          <w:rFonts w:cs="Arial"/>
          <w:sz w:val="20"/>
          <w:vertAlign w:val="superscript"/>
        </w:rPr>
        <w:t>2</w:t>
      </w:r>
      <w:r w:rsidRPr="002B7F41">
        <w:rPr>
          <w:rFonts w:cs="Arial"/>
          <w:sz w:val="20"/>
        </w:rPr>
        <w:t xml:space="preserve"> </w:t>
      </w:r>
      <w:r>
        <w:rPr>
          <w:rFonts w:cs="Arial"/>
          <w:sz w:val="20"/>
        </w:rPr>
        <w:t xml:space="preserve"> </w:t>
      </w:r>
      <w:r w:rsidRPr="002B7F41">
        <w:rPr>
          <w:rFonts w:cs="Arial"/>
          <w:b/>
          <w:bCs/>
          <w:sz w:val="20"/>
        </w:rPr>
        <w:t>(R</w:t>
      </w:r>
      <w:r>
        <w:rPr>
          <w:rFonts w:cs="Arial"/>
          <w:b/>
          <w:bCs/>
          <w:sz w:val="20"/>
        </w:rPr>
        <w:t> </w:t>
      </w:r>
      <w:r w:rsidRPr="002B7F41">
        <w:rPr>
          <w:rFonts w:cs="Arial"/>
          <w:b/>
          <w:bCs/>
          <w:sz w:val="20"/>
        </w:rPr>
        <w:t>336.1205, R 336.1224, R 336.1225, R 336.1301, R 336.1331, R 336.1602, R 336.1702, R</w:t>
      </w:r>
      <w:r>
        <w:rPr>
          <w:rFonts w:cs="Arial"/>
          <w:b/>
          <w:bCs/>
          <w:sz w:val="20"/>
        </w:rPr>
        <w:t> </w:t>
      </w:r>
      <w:r w:rsidRPr="002B7F41">
        <w:rPr>
          <w:rFonts w:cs="Arial"/>
          <w:b/>
          <w:bCs/>
          <w:sz w:val="20"/>
        </w:rPr>
        <w:t>336.2802)</w:t>
      </w:r>
    </w:p>
    <w:p w:rsidR="00471026" w:rsidRDefault="00471026" w:rsidP="00471026">
      <w:pPr>
        <w:autoSpaceDE w:val="0"/>
        <w:autoSpaceDN w:val="0"/>
        <w:adjustRightInd w:val="0"/>
        <w:jc w:val="both"/>
        <w:rPr>
          <w:rFonts w:cs="Arial"/>
          <w:sz w:val="20"/>
        </w:rPr>
      </w:pPr>
    </w:p>
    <w:p w:rsidR="00471026" w:rsidRPr="002B7F41" w:rsidRDefault="00471026" w:rsidP="00153643">
      <w:pPr>
        <w:pStyle w:val="ListParagraph"/>
        <w:numPr>
          <w:ilvl w:val="0"/>
          <w:numId w:val="110"/>
        </w:numPr>
        <w:autoSpaceDE w:val="0"/>
        <w:autoSpaceDN w:val="0"/>
        <w:adjustRightInd w:val="0"/>
        <w:jc w:val="both"/>
        <w:rPr>
          <w:rFonts w:cs="Arial"/>
          <w:b/>
          <w:bCs/>
          <w:sz w:val="20"/>
        </w:rPr>
      </w:pPr>
      <w:r w:rsidRPr="002B7F41">
        <w:rPr>
          <w:rFonts w:cs="Arial"/>
          <w:sz w:val="20"/>
        </w:rPr>
        <w:t>The permittee shall monitor and record the 24-hour calendar d</w:t>
      </w:r>
      <w:r w:rsidR="00FF5CBE">
        <w:rPr>
          <w:rFonts w:cs="Arial"/>
          <w:sz w:val="20"/>
        </w:rPr>
        <w:t>ay liquid metal production rate</w:t>
      </w:r>
      <w:r w:rsidRPr="002B7F41">
        <w:rPr>
          <w:rFonts w:cs="Arial"/>
          <w:sz w:val="20"/>
        </w:rPr>
        <w:t xml:space="preserve"> for the electric arc furnace and use th</w:t>
      </w:r>
      <w:r>
        <w:rPr>
          <w:rFonts w:cs="Arial"/>
          <w:sz w:val="20"/>
        </w:rPr>
        <w:t>e data</w:t>
      </w:r>
      <w:r w:rsidRPr="002B7F41">
        <w:rPr>
          <w:rFonts w:cs="Arial"/>
          <w:sz w:val="20"/>
        </w:rPr>
        <w:t xml:space="preserve"> to demonstrate compliance with </w:t>
      </w:r>
      <w:r w:rsidR="002024FC">
        <w:rPr>
          <w:rFonts w:cs="Arial"/>
          <w:sz w:val="20"/>
        </w:rPr>
        <w:t>SC</w:t>
      </w:r>
      <w:r w:rsidRPr="002B7F41">
        <w:rPr>
          <w:rFonts w:cs="Arial"/>
          <w:sz w:val="20"/>
        </w:rPr>
        <w:t xml:space="preserve"> II.1</w:t>
      </w:r>
      <w:r>
        <w:rPr>
          <w:rFonts w:cs="Arial"/>
          <w:sz w:val="20"/>
        </w:rPr>
        <w:t xml:space="preserve"> and</w:t>
      </w:r>
      <w:r w:rsidRPr="002B7F41">
        <w:rPr>
          <w:rFonts w:cs="Arial"/>
          <w:sz w:val="20"/>
        </w:rPr>
        <w:t xml:space="preserve"> II.2 </w:t>
      </w:r>
      <w:r>
        <w:rPr>
          <w:rFonts w:cs="Arial"/>
          <w:sz w:val="20"/>
        </w:rPr>
        <w:t>in a format</w:t>
      </w:r>
      <w:r w:rsidRPr="002B7F41">
        <w:rPr>
          <w:rFonts w:cs="Arial"/>
          <w:sz w:val="20"/>
        </w:rPr>
        <w:t xml:space="preserve"> approved by the AQD District Supervisor. </w:t>
      </w:r>
      <w:r>
        <w:rPr>
          <w:rFonts w:cs="Arial"/>
          <w:sz w:val="20"/>
        </w:rPr>
        <w:t xml:space="preserve"> </w:t>
      </w:r>
      <w:r w:rsidRPr="002B7F41">
        <w:rPr>
          <w:rFonts w:cs="Arial"/>
          <w:sz w:val="20"/>
        </w:rPr>
        <w:t>The permittee shall keep the records on file and make them available to the AQD District Supervisor upon request.</w:t>
      </w:r>
      <w:r w:rsidRPr="002B7F41">
        <w:rPr>
          <w:rFonts w:cs="Arial"/>
          <w:sz w:val="20"/>
          <w:vertAlign w:val="superscript"/>
        </w:rPr>
        <w:t>2</w:t>
      </w:r>
      <w:r>
        <w:rPr>
          <w:rFonts w:cs="Arial"/>
          <w:sz w:val="20"/>
          <w:vertAlign w:val="superscript"/>
        </w:rPr>
        <w:t xml:space="preserve"> </w:t>
      </w:r>
      <w:r w:rsidRPr="002B7F41">
        <w:rPr>
          <w:rFonts w:cs="Arial"/>
          <w:sz w:val="20"/>
        </w:rPr>
        <w:t xml:space="preserve"> </w:t>
      </w:r>
      <w:r w:rsidRPr="002B7F41">
        <w:rPr>
          <w:rFonts w:cs="Arial"/>
          <w:b/>
          <w:bCs/>
          <w:sz w:val="20"/>
        </w:rPr>
        <w:t>(R 336.1224, R 336.1225, R 336.1301, R 336.1331, R</w:t>
      </w:r>
      <w:r>
        <w:rPr>
          <w:rFonts w:cs="Arial"/>
          <w:b/>
          <w:bCs/>
          <w:sz w:val="20"/>
        </w:rPr>
        <w:t> </w:t>
      </w:r>
      <w:r w:rsidRPr="002B7F41">
        <w:rPr>
          <w:rFonts w:cs="Arial"/>
          <w:b/>
          <w:bCs/>
          <w:sz w:val="20"/>
        </w:rPr>
        <w:t>336.1702, R</w:t>
      </w:r>
      <w:r>
        <w:rPr>
          <w:rFonts w:cs="Arial"/>
          <w:b/>
          <w:bCs/>
          <w:sz w:val="20"/>
        </w:rPr>
        <w:t> </w:t>
      </w:r>
      <w:r w:rsidRPr="002B7F41">
        <w:rPr>
          <w:rFonts w:cs="Arial"/>
          <w:b/>
          <w:bCs/>
          <w:sz w:val="20"/>
        </w:rPr>
        <w:t>336.1910)</w:t>
      </w:r>
    </w:p>
    <w:p w:rsidR="00471026" w:rsidRDefault="00471026" w:rsidP="00471026">
      <w:pPr>
        <w:autoSpaceDE w:val="0"/>
        <w:autoSpaceDN w:val="0"/>
        <w:adjustRightInd w:val="0"/>
        <w:rPr>
          <w:rFonts w:cs="Arial"/>
          <w:sz w:val="20"/>
        </w:rPr>
      </w:pPr>
    </w:p>
    <w:p w:rsidR="00471026" w:rsidRDefault="00471026" w:rsidP="00153643">
      <w:pPr>
        <w:pStyle w:val="ListParagraph"/>
        <w:numPr>
          <w:ilvl w:val="0"/>
          <w:numId w:val="110"/>
        </w:numPr>
        <w:autoSpaceDE w:val="0"/>
        <w:autoSpaceDN w:val="0"/>
        <w:adjustRightInd w:val="0"/>
        <w:jc w:val="both"/>
        <w:rPr>
          <w:rFonts w:cs="Arial"/>
          <w:sz w:val="20"/>
        </w:rPr>
      </w:pPr>
      <w:r w:rsidRPr="002B7F41">
        <w:rPr>
          <w:rFonts w:cs="Arial"/>
          <w:sz w:val="20"/>
        </w:rPr>
        <w:t>The permittee shall keep the following records on a monthly basis:</w:t>
      </w:r>
    </w:p>
    <w:p w:rsidR="00471026" w:rsidRPr="002B7F41" w:rsidRDefault="00471026" w:rsidP="00471026">
      <w:pPr>
        <w:pStyle w:val="ListParagraph"/>
        <w:ind w:left="360"/>
        <w:jc w:val="both"/>
        <w:rPr>
          <w:rFonts w:cs="Arial"/>
          <w:sz w:val="20"/>
        </w:rPr>
      </w:pPr>
    </w:p>
    <w:p w:rsidR="00471026" w:rsidRDefault="00471026" w:rsidP="00153643">
      <w:pPr>
        <w:pStyle w:val="ListParagraph"/>
        <w:numPr>
          <w:ilvl w:val="0"/>
          <w:numId w:val="111"/>
        </w:numPr>
        <w:autoSpaceDE w:val="0"/>
        <w:autoSpaceDN w:val="0"/>
        <w:adjustRightInd w:val="0"/>
        <w:jc w:val="both"/>
        <w:rPr>
          <w:rFonts w:cs="Arial"/>
          <w:sz w:val="20"/>
        </w:rPr>
      </w:pPr>
      <w:r w:rsidRPr="00E801AC">
        <w:rPr>
          <w:rFonts w:cs="Arial"/>
          <w:sz w:val="20"/>
        </w:rPr>
        <w:t>The hourly emission rates of PM, PM10, PM2.5, CO, SO2, NOx, VOC and Lead on a monthly average basis.</w:t>
      </w:r>
    </w:p>
    <w:p w:rsidR="00471026" w:rsidRPr="00E801AC" w:rsidRDefault="00471026" w:rsidP="00153643">
      <w:pPr>
        <w:pStyle w:val="ListParagraph"/>
        <w:numPr>
          <w:ilvl w:val="0"/>
          <w:numId w:val="111"/>
        </w:numPr>
        <w:autoSpaceDE w:val="0"/>
        <w:autoSpaceDN w:val="0"/>
        <w:adjustRightInd w:val="0"/>
        <w:jc w:val="both"/>
        <w:rPr>
          <w:rFonts w:cs="Arial"/>
          <w:sz w:val="20"/>
        </w:rPr>
      </w:pPr>
      <w:r>
        <w:rPr>
          <w:rFonts w:cs="Arial"/>
          <w:sz w:val="20"/>
        </w:rPr>
        <w:t>The calendar day emission rate of lead on a month average.</w:t>
      </w:r>
    </w:p>
    <w:p w:rsidR="00471026" w:rsidRPr="00E801AC" w:rsidRDefault="00471026" w:rsidP="00153643">
      <w:pPr>
        <w:pStyle w:val="ListParagraph"/>
        <w:numPr>
          <w:ilvl w:val="0"/>
          <w:numId w:val="111"/>
        </w:numPr>
        <w:autoSpaceDE w:val="0"/>
        <w:autoSpaceDN w:val="0"/>
        <w:adjustRightInd w:val="0"/>
        <w:jc w:val="both"/>
        <w:rPr>
          <w:rFonts w:cs="Arial"/>
          <w:sz w:val="20"/>
        </w:rPr>
      </w:pPr>
      <w:r w:rsidRPr="00E801AC">
        <w:rPr>
          <w:rFonts w:cs="Arial"/>
          <w:sz w:val="20"/>
        </w:rPr>
        <w:t>The annual emission rate of PM, PM10, PM2.5, CO, SO2, NOx, VOC and Lead,</w:t>
      </w:r>
      <w:r w:rsidR="00C275C2">
        <w:rPr>
          <w:rFonts w:cs="Arial"/>
          <w:sz w:val="20"/>
        </w:rPr>
        <w:t xml:space="preserve"> Mercury</w:t>
      </w:r>
      <w:r w:rsidRPr="00E801AC">
        <w:rPr>
          <w:rFonts w:cs="Arial"/>
          <w:sz w:val="20"/>
        </w:rPr>
        <w:t xml:space="preserve"> and CO2e on a 12-month rolling time period determined at the end of each calendar month.</w:t>
      </w:r>
    </w:p>
    <w:p w:rsidR="00471026" w:rsidRPr="00E801AC" w:rsidRDefault="00471026" w:rsidP="00153643">
      <w:pPr>
        <w:pStyle w:val="ListParagraph"/>
        <w:numPr>
          <w:ilvl w:val="0"/>
          <w:numId w:val="111"/>
        </w:numPr>
        <w:autoSpaceDE w:val="0"/>
        <w:autoSpaceDN w:val="0"/>
        <w:adjustRightInd w:val="0"/>
        <w:jc w:val="both"/>
        <w:rPr>
          <w:rFonts w:cs="Arial"/>
          <w:sz w:val="20"/>
        </w:rPr>
      </w:pPr>
      <w:r w:rsidRPr="00E801AC">
        <w:rPr>
          <w:rFonts w:cs="Arial"/>
          <w:sz w:val="20"/>
        </w:rPr>
        <w:lastRenderedPageBreak/>
        <w:t>The emissions of CO</w:t>
      </w:r>
      <w:r>
        <w:rPr>
          <w:rFonts w:cs="Arial"/>
          <w:sz w:val="20"/>
        </w:rPr>
        <w:t xml:space="preserve"> and</w:t>
      </w:r>
      <w:r w:rsidRPr="00E801AC">
        <w:rPr>
          <w:rFonts w:cs="Arial"/>
          <w:sz w:val="20"/>
        </w:rPr>
        <w:t>, SO2 as lb./ton of steel produced on a monthly average basis</w:t>
      </w:r>
      <w:r>
        <w:rPr>
          <w:rFonts w:cs="Arial"/>
          <w:sz w:val="20"/>
        </w:rPr>
        <w:t xml:space="preserve">. </w:t>
      </w:r>
    </w:p>
    <w:p w:rsidR="00471026" w:rsidRDefault="00471026" w:rsidP="00471026">
      <w:pPr>
        <w:autoSpaceDE w:val="0"/>
        <w:autoSpaceDN w:val="0"/>
        <w:adjustRightInd w:val="0"/>
        <w:jc w:val="both"/>
        <w:rPr>
          <w:rFonts w:cs="Arial"/>
          <w:sz w:val="20"/>
        </w:rPr>
      </w:pPr>
    </w:p>
    <w:p w:rsidR="00471026" w:rsidRPr="00E801AC" w:rsidRDefault="00471026" w:rsidP="00471026">
      <w:pPr>
        <w:pStyle w:val="ListParagraph"/>
        <w:autoSpaceDE w:val="0"/>
        <w:autoSpaceDN w:val="0"/>
        <w:adjustRightInd w:val="0"/>
        <w:ind w:left="360"/>
        <w:jc w:val="both"/>
        <w:rPr>
          <w:rFonts w:cs="Arial"/>
          <w:b/>
          <w:bCs/>
          <w:sz w:val="20"/>
        </w:rPr>
      </w:pPr>
      <w:r w:rsidRPr="00E801AC">
        <w:rPr>
          <w:rFonts w:cs="Arial"/>
          <w:sz w:val="20"/>
        </w:rPr>
        <w:t>The permittee shall keep the records on file at the facility, in a format acceptable to the AQD District Supervisor, and make them available to the Department upon request.</w:t>
      </w:r>
      <w:r w:rsidRPr="00E801AC">
        <w:rPr>
          <w:rFonts w:cs="Arial"/>
          <w:sz w:val="20"/>
          <w:vertAlign w:val="superscript"/>
        </w:rPr>
        <w:t>2</w:t>
      </w:r>
      <w:r w:rsidRPr="00E801AC">
        <w:rPr>
          <w:rFonts w:cs="Arial"/>
          <w:sz w:val="20"/>
        </w:rPr>
        <w:t xml:space="preserve"> </w:t>
      </w:r>
      <w:r w:rsidRPr="00E801AC">
        <w:rPr>
          <w:rFonts w:cs="Arial"/>
          <w:b/>
          <w:bCs/>
          <w:sz w:val="20"/>
        </w:rPr>
        <w:t>(R 336.1205 R 336.2803, R 336.2804, R</w:t>
      </w:r>
      <w:r>
        <w:rPr>
          <w:rFonts w:cs="Arial"/>
          <w:b/>
          <w:bCs/>
          <w:sz w:val="20"/>
        </w:rPr>
        <w:t> </w:t>
      </w:r>
      <w:r w:rsidRPr="00E801AC">
        <w:rPr>
          <w:rFonts w:cs="Arial"/>
          <w:b/>
          <w:bCs/>
          <w:sz w:val="20"/>
        </w:rPr>
        <w:t>336.2810)</w:t>
      </w:r>
    </w:p>
    <w:p w:rsidR="00471026" w:rsidRDefault="00471026" w:rsidP="00471026">
      <w:pPr>
        <w:autoSpaceDE w:val="0"/>
        <w:autoSpaceDN w:val="0"/>
        <w:adjustRightInd w:val="0"/>
        <w:jc w:val="both"/>
        <w:rPr>
          <w:rFonts w:cs="Arial"/>
          <w:sz w:val="20"/>
        </w:rPr>
      </w:pPr>
    </w:p>
    <w:p w:rsidR="00471026" w:rsidRPr="002B7F41" w:rsidRDefault="00471026" w:rsidP="00153643">
      <w:pPr>
        <w:pStyle w:val="ListParagraph"/>
        <w:numPr>
          <w:ilvl w:val="0"/>
          <w:numId w:val="110"/>
        </w:numPr>
        <w:autoSpaceDE w:val="0"/>
        <w:autoSpaceDN w:val="0"/>
        <w:adjustRightInd w:val="0"/>
        <w:jc w:val="both"/>
        <w:rPr>
          <w:rFonts w:cs="Arial"/>
          <w:b/>
          <w:bCs/>
          <w:sz w:val="20"/>
        </w:rPr>
      </w:pPr>
      <w:r w:rsidRPr="002B7F41">
        <w:rPr>
          <w:rFonts w:cs="Arial"/>
          <w:sz w:val="20"/>
        </w:rPr>
        <w:t xml:space="preserve">The permittee shall monitor and record the hours of operation of FGMELTSHOP on a monthly and 12-month rolling time period basis as determined at the end of each calendar month. </w:t>
      </w:r>
      <w:r>
        <w:rPr>
          <w:rFonts w:cs="Arial"/>
          <w:sz w:val="20"/>
        </w:rPr>
        <w:t xml:space="preserve"> </w:t>
      </w:r>
      <w:r w:rsidRPr="002B7F41">
        <w:rPr>
          <w:rFonts w:cs="Arial"/>
          <w:sz w:val="20"/>
        </w:rPr>
        <w:t>The permittee shall keep records on file at the facility and make them available to the AQD District Supervisor upon request.</w:t>
      </w:r>
      <w:r w:rsidRPr="002B7F41">
        <w:rPr>
          <w:rFonts w:cs="Arial"/>
          <w:sz w:val="20"/>
          <w:vertAlign w:val="superscript"/>
        </w:rPr>
        <w:t>2</w:t>
      </w:r>
      <w:r>
        <w:rPr>
          <w:rFonts w:cs="Arial"/>
          <w:sz w:val="20"/>
          <w:vertAlign w:val="superscript"/>
        </w:rPr>
        <w:t xml:space="preserve"> </w:t>
      </w:r>
      <w:r w:rsidRPr="002B7F41">
        <w:rPr>
          <w:rFonts w:cs="Arial"/>
          <w:sz w:val="20"/>
          <w:vertAlign w:val="superscript"/>
        </w:rPr>
        <w:t xml:space="preserve"> </w:t>
      </w:r>
      <w:r w:rsidRPr="002B7F41">
        <w:rPr>
          <w:rFonts w:cs="Arial"/>
          <w:b/>
          <w:bCs/>
          <w:sz w:val="20"/>
        </w:rPr>
        <w:t>(R 336.1225, R</w:t>
      </w:r>
      <w:r>
        <w:rPr>
          <w:rFonts w:cs="Arial"/>
          <w:b/>
          <w:bCs/>
          <w:sz w:val="20"/>
        </w:rPr>
        <w:t> </w:t>
      </w:r>
      <w:r w:rsidRPr="002B7F41">
        <w:rPr>
          <w:rFonts w:cs="Arial"/>
          <w:b/>
          <w:bCs/>
          <w:sz w:val="20"/>
        </w:rPr>
        <w:t>336.2810)</w:t>
      </w:r>
    </w:p>
    <w:p w:rsidR="00471026" w:rsidRDefault="00471026" w:rsidP="00471026">
      <w:pPr>
        <w:jc w:val="both"/>
        <w:rPr>
          <w:b/>
          <w:sz w:val="20"/>
        </w:rPr>
      </w:pPr>
    </w:p>
    <w:p w:rsidR="00471026" w:rsidRPr="00543E7D" w:rsidRDefault="00471026" w:rsidP="00471026">
      <w:pPr>
        <w:jc w:val="both"/>
        <w:rPr>
          <w:b/>
          <w:sz w:val="20"/>
        </w:rPr>
      </w:pPr>
      <w:r w:rsidRPr="00543E7D">
        <w:rPr>
          <w:b/>
          <w:sz w:val="20"/>
        </w:rPr>
        <w:t>See Appendi</w:t>
      </w:r>
      <w:r w:rsidR="009C4467">
        <w:rPr>
          <w:b/>
          <w:sz w:val="20"/>
        </w:rPr>
        <w:t xml:space="preserve">x </w:t>
      </w:r>
      <w:r>
        <w:rPr>
          <w:b/>
          <w:sz w:val="20"/>
        </w:rPr>
        <w:t>10</w:t>
      </w:r>
      <w:r w:rsidR="00B36174">
        <w:rPr>
          <w:b/>
          <w:sz w:val="20"/>
        </w:rPr>
        <w:t>-1</w:t>
      </w:r>
    </w:p>
    <w:p w:rsidR="00471026" w:rsidRDefault="00471026" w:rsidP="00471026">
      <w:pPr>
        <w:jc w:val="both"/>
        <w:rPr>
          <w:b/>
        </w:rPr>
      </w:pPr>
    </w:p>
    <w:p w:rsidR="00471026" w:rsidRPr="00543E7D" w:rsidRDefault="00471026" w:rsidP="00471026">
      <w:pPr>
        <w:jc w:val="both"/>
        <w:rPr>
          <w:b/>
        </w:rPr>
      </w:pPr>
      <w:r w:rsidRPr="00543E7D">
        <w:rPr>
          <w:b/>
        </w:rPr>
        <w:t xml:space="preserve">VII.  </w:t>
      </w:r>
      <w:r w:rsidRPr="00543E7D">
        <w:rPr>
          <w:b/>
          <w:u w:val="single"/>
        </w:rPr>
        <w:t>REPORTING</w:t>
      </w:r>
    </w:p>
    <w:p w:rsidR="00471026" w:rsidRPr="00FE0AD0" w:rsidRDefault="00471026" w:rsidP="00471026">
      <w:pPr>
        <w:jc w:val="both"/>
        <w:rPr>
          <w:sz w:val="20"/>
        </w:rPr>
      </w:pPr>
    </w:p>
    <w:p w:rsidR="00471026" w:rsidRPr="00794966" w:rsidRDefault="00471026" w:rsidP="00471026">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471026" w:rsidRPr="00794966" w:rsidRDefault="00471026" w:rsidP="00471026">
      <w:pPr>
        <w:ind w:left="360" w:hanging="360"/>
        <w:jc w:val="both"/>
        <w:rPr>
          <w:sz w:val="20"/>
        </w:rPr>
      </w:pPr>
    </w:p>
    <w:p w:rsidR="00471026" w:rsidRPr="00794966" w:rsidRDefault="00471026" w:rsidP="00471026">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471026" w:rsidRPr="00794966" w:rsidRDefault="00471026" w:rsidP="00471026">
      <w:pPr>
        <w:ind w:left="360" w:hanging="360"/>
        <w:jc w:val="both"/>
        <w:rPr>
          <w:sz w:val="20"/>
        </w:rPr>
      </w:pPr>
    </w:p>
    <w:p w:rsidR="00471026" w:rsidRPr="00A6511F" w:rsidRDefault="00471026" w:rsidP="00471026">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rsidR="00471026" w:rsidRPr="00543E7D" w:rsidRDefault="00471026" w:rsidP="00471026">
      <w:pPr>
        <w:jc w:val="both"/>
        <w:rPr>
          <w:sz w:val="20"/>
        </w:rPr>
      </w:pPr>
    </w:p>
    <w:p w:rsidR="00471026" w:rsidRPr="00543E7D" w:rsidRDefault="00471026" w:rsidP="00471026">
      <w:pPr>
        <w:jc w:val="both"/>
        <w:rPr>
          <w:b/>
          <w:sz w:val="20"/>
        </w:rPr>
      </w:pPr>
      <w:r w:rsidRPr="00543E7D">
        <w:rPr>
          <w:b/>
          <w:sz w:val="20"/>
        </w:rPr>
        <w:t>See Appendix 8</w:t>
      </w:r>
      <w:r w:rsidR="00B36174">
        <w:rPr>
          <w:b/>
          <w:sz w:val="20"/>
        </w:rPr>
        <w:t>-1</w:t>
      </w:r>
    </w:p>
    <w:p w:rsidR="00471026" w:rsidRPr="00543E7D" w:rsidRDefault="00471026" w:rsidP="00471026">
      <w:pPr>
        <w:jc w:val="both"/>
      </w:pPr>
    </w:p>
    <w:p w:rsidR="00471026" w:rsidRPr="00543E7D" w:rsidRDefault="00471026" w:rsidP="00471026">
      <w:pPr>
        <w:jc w:val="both"/>
        <w:rPr>
          <w:b/>
        </w:rPr>
      </w:pPr>
      <w:r w:rsidRPr="00543E7D">
        <w:rPr>
          <w:b/>
        </w:rPr>
        <w:t xml:space="preserve">VIII.  </w:t>
      </w:r>
      <w:r w:rsidRPr="00543E7D">
        <w:rPr>
          <w:b/>
          <w:u w:val="single"/>
        </w:rPr>
        <w:t>STACK/VENT RESTRICTION(S</w:t>
      </w:r>
      <w:r w:rsidRPr="00543E7D">
        <w:rPr>
          <w:b/>
        </w:rPr>
        <w:t>)</w:t>
      </w:r>
    </w:p>
    <w:p w:rsidR="00471026" w:rsidRPr="00543E7D" w:rsidRDefault="00471026" w:rsidP="00471026">
      <w:pPr>
        <w:jc w:val="both"/>
      </w:pPr>
    </w:p>
    <w:p w:rsidR="00471026" w:rsidRDefault="00471026" w:rsidP="00471026">
      <w:pPr>
        <w:autoSpaceDE w:val="0"/>
        <w:autoSpaceDN w:val="0"/>
        <w:adjustRightInd w:val="0"/>
        <w:rPr>
          <w:rFonts w:cs="Arial"/>
          <w:sz w:val="20"/>
        </w:rPr>
      </w:pPr>
      <w:r>
        <w:rPr>
          <w:rFonts w:cs="Arial"/>
          <w:sz w:val="20"/>
        </w:rPr>
        <w:t>The exhaust gases from the stacks listed in the table below shall be discharged unobstructed vertically upwards</w:t>
      </w:r>
    </w:p>
    <w:p w:rsidR="00471026" w:rsidRPr="00543E7D" w:rsidRDefault="00471026" w:rsidP="00471026">
      <w:pPr>
        <w:jc w:val="both"/>
      </w:pPr>
      <w:r>
        <w:rPr>
          <w:rFonts w:cs="Arial"/>
          <w:sz w:val="20"/>
        </w:rPr>
        <w:t>to the ambient air unless otherwise noted:</w:t>
      </w:r>
    </w:p>
    <w:p w:rsidR="00471026" w:rsidRPr="00543E7D" w:rsidRDefault="00471026" w:rsidP="00471026">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2610"/>
        <w:gridCol w:w="2610"/>
        <w:gridCol w:w="2610"/>
      </w:tblGrid>
      <w:tr w:rsidR="00471026" w:rsidTr="007B243E">
        <w:tc>
          <w:tcPr>
            <w:tcW w:w="2502" w:type="dxa"/>
          </w:tcPr>
          <w:p w:rsidR="00471026" w:rsidRPr="008C561A" w:rsidRDefault="00471026" w:rsidP="007B243E">
            <w:pPr>
              <w:jc w:val="center"/>
              <w:rPr>
                <w:b/>
                <w:sz w:val="20"/>
              </w:rPr>
            </w:pPr>
            <w:r w:rsidRPr="008C561A">
              <w:rPr>
                <w:b/>
                <w:sz w:val="20"/>
              </w:rPr>
              <w:t>Stack &amp; Vent ID</w:t>
            </w:r>
          </w:p>
        </w:tc>
        <w:tc>
          <w:tcPr>
            <w:tcW w:w="2610" w:type="dxa"/>
          </w:tcPr>
          <w:p w:rsidR="00471026" w:rsidRPr="008C561A" w:rsidRDefault="00471026" w:rsidP="007B243E">
            <w:pPr>
              <w:jc w:val="center"/>
              <w:rPr>
                <w:b/>
                <w:sz w:val="20"/>
              </w:rPr>
            </w:pPr>
            <w:r w:rsidRPr="008C561A">
              <w:rPr>
                <w:b/>
                <w:sz w:val="20"/>
              </w:rPr>
              <w:t>Maximum Exhaust Diameter/Dimensions (inches)</w:t>
            </w:r>
          </w:p>
        </w:tc>
        <w:tc>
          <w:tcPr>
            <w:tcW w:w="2610" w:type="dxa"/>
          </w:tcPr>
          <w:p w:rsidR="00471026" w:rsidRPr="008C561A" w:rsidRDefault="00471026" w:rsidP="007B243E">
            <w:pPr>
              <w:jc w:val="center"/>
              <w:rPr>
                <w:b/>
                <w:sz w:val="20"/>
              </w:rPr>
            </w:pPr>
            <w:r w:rsidRPr="008C561A">
              <w:rPr>
                <w:b/>
                <w:sz w:val="20"/>
              </w:rPr>
              <w:t>Minimum Height</w:t>
            </w:r>
          </w:p>
          <w:p w:rsidR="00471026" w:rsidRPr="008C561A" w:rsidRDefault="00471026" w:rsidP="007B243E">
            <w:pPr>
              <w:jc w:val="center"/>
              <w:rPr>
                <w:b/>
                <w:sz w:val="20"/>
              </w:rPr>
            </w:pPr>
            <w:r w:rsidRPr="008C561A">
              <w:rPr>
                <w:b/>
                <w:sz w:val="20"/>
              </w:rPr>
              <w:t xml:space="preserve"> Above Ground </w:t>
            </w:r>
          </w:p>
          <w:p w:rsidR="00471026" w:rsidRPr="008C561A" w:rsidRDefault="00471026" w:rsidP="007B243E">
            <w:pPr>
              <w:jc w:val="center"/>
              <w:rPr>
                <w:b/>
                <w:sz w:val="20"/>
              </w:rPr>
            </w:pPr>
            <w:r w:rsidRPr="008C561A">
              <w:rPr>
                <w:b/>
                <w:sz w:val="20"/>
              </w:rPr>
              <w:t>(feet)</w:t>
            </w:r>
          </w:p>
        </w:tc>
        <w:tc>
          <w:tcPr>
            <w:tcW w:w="2610" w:type="dxa"/>
          </w:tcPr>
          <w:p w:rsidR="00471026" w:rsidRPr="008C561A" w:rsidRDefault="00471026" w:rsidP="007B243E">
            <w:pPr>
              <w:jc w:val="center"/>
              <w:rPr>
                <w:b/>
                <w:sz w:val="20"/>
              </w:rPr>
            </w:pPr>
            <w:r w:rsidRPr="008C561A">
              <w:rPr>
                <w:b/>
                <w:sz w:val="20"/>
              </w:rPr>
              <w:t>Underlying Applicable Requirements</w:t>
            </w:r>
          </w:p>
        </w:tc>
      </w:tr>
      <w:tr w:rsidR="00471026" w:rsidTr="007B243E">
        <w:tc>
          <w:tcPr>
            <w:tcW w:w="2502" w:type="dxa"/>
          </w:tcPr>
          <w:p w:rsidR="00471026" w:rsidRPr="008C561A" w:rsidRDefault="00471026" w:rsidP="007B243E">
            <w:pPr>
              <w:jc w:val="both"/>
              <w:rPr>
                <w:sz w:val="20"/>
              </w:rPr>
            </w:pPr>
            <w:r w:rsidRPr="008C561A">
              <w:rPr>
                <w:rFonts w:cs="Arial"/>
                <w:sz w:val="20"/>
              </w:rPr>
              <w:t>1. SVBH-01-STACK</w:t>
            </w:r>
            <w:r>
              <w:rPr>
                <w:rFonts w:cs="Arial"/>
                <w:sz w:val="20"/>
              </w:rPr>
              <w:t>-2</w:t>
            </w:r>
          </w:p>
        </w:tc>
        <w:tc>
          <w:tcPr>
            <w:tcW w:w="2610" w:type="dxa"/>
          </w:tcPr>
          <w:p w:rsidR="00471026" w:rsidRPr="008C561A" w:rsidRDefault="00471026" w:rsidP="007B243E">
            <w:pPr>
              <w:jc w:val="center"/>
              <w:rPr>
                <w:rFonts w:cs="Arial"/>
                <w:sz w:val="20"/>
              </w:rPr>
            </w:pPr>
            <w:r w:rsidRPr="008C561A">
              <w:rPr>
                <w:sz w:val="20"/>
              </w:rPr>
              <w:t>13</w:t>
            </w:r>
            <w:r>
              <w:rPr>
                <w:sz w:val="20"/>
              </w:rPr>
              <w:t>6</w:t>
            </w:r>
            <w:r w:rsidRPr="008C561A">
              <w:rPr>
                <w:rFonts w:cs="Arial"/>
                <w:sz w:val="20"/>
                <w:vertAlign w:val="superscript"/>
              </w:rPr>
              <w:t>2</w:t>
            </w:r>
          </w:p>
        </w:tc>
        <w:tc>
          <w:tcPr>
            <w:tcW w:w="2610" w:type="dxa"/>
          </w:tcPr>
          <w:p w:rsidR="00471026" w:rsidRPr="008C561A" w:rsidRDefault="00471026" w:rsidP="007B243E">
            <w:pPr>
              <w:jc w:val="center"/>
              <w:rPr>
                <w:rFonts w:cs="Arial"/>
                <w:sz w:val="20"/>
              </w:rPr>
            </w:pPr>
            <w:r w:rsidRPr="008C561A">
              <w:rPr>
                <w:sz w:val="20"/>
              </w:rPr>
              <w:t>1</w:t>
            </w:r>
            <w:r>
              <w:rPr>
                <w:sz w:val="20"/>
              </w:rPr>
              <w:t>2</w:t>
            </w:r>
            <w:r w:rsidRPr="008C561A">
              <w:rPr>
                <w:sz w:val="20"/>
              </w:rPr>
              <w:t>0</w:t>
            </w:r>
            <w:r w:rsidRPr="008C561A">
              <w:rPr>
                <w:rFonts w:cs="Arial"/>
                <w:sz w:val="20"/>
                <w:vertAlign w:val="superscript"/>
              </w:rPr>
              <w:t>2</w:t>
            </w:r>
          </w:p>
        </w:tc>
        <w:tc>
          <w:tcPr>
            <w:tcW w:w="2610" w:type="dxa"/>
          </w:tcPr>
          <w:p w:rsidR="00471026" w:rsidRPr="008C561A" w:rsidRDefault="00471026" w:rsidP="007B243E">
            <w:pPr>
              <w:autoSpaceDE w:val="0"/>
              <w:autoSpaceDN w:val="0"/>
              <w:adjustRightInd w:val="0"/>
              <w:jc w:val="center"/>
              <w:rPr>
                <w:rFonts w:cs="Arial"/>
                <w:b/>
                <w:sz w:val="20"/>
              </w:rPr>
            </w:pPr>
            <w:r w:rsidRPr="008C561A">
              <w:rPr>
                <w:rFonts w:cs="Arial"/>
                <w:b/>
                <w:sz w:val="20"/>
              </w:rPr>
              <w:t>R 336.1225</w:t>
            </w:r>
            <w:r w:rsidR="00273577">
              <w:rPr>
                <w:rFonts w:cs="Arial"/>
                <w:b/>
                <w:sz w:val="20"/>
              </w:rPr>
              <w:t>,</w:t>
            </w:r>
          </w:p>
          <w:p w:rsidR="00471026" w:rsidRPr="008C561A" w:rsidRDefault="00471026" w:rsidP="007B243E">
            <w:pPr>
              <w:autoSpaceDE w:val="0"/>
              <w:autoSpaceDN w:val="0"/>
              <w:adjustRightInd w:val="0"/>
              <w:jc w:val="center"/>
              <w:rPr>
                <w:rFonts w:cs="Arial"/>
                <w:b/>
                <w:sz w:val="20"/>
              </w:rPr>
            </w:pPr>
            <w:r w:rsidRPr="008C561A">
              <w:rPr>
                <w:rFonts w:cs="Arial"/>
                <w:b/>
                <w:sz w:val="20"/>
              </w:rPr>
              <w:t>R 336.2803, R 336.2804</w:t>
            </w:r>
          </w:p>
          <w:p w:rsidR="00471026" w:rsidRPr="008C561A" w:rsidRDefault="00471026" w:rsidP="007B243E">
            <w:pPr>
              <w:jc w:val="center"/>
              <w:rPr>
                <w:b/>
                <w:sz w:val="20"/>
              </w:rPr>
            </w:pPr>
          </w:p>
        </w:tc>
      </w:tr>
      <w:tr w:rsidR="00471026" w:rsidTr="007B243E">
        <w:tc>
          <w:tcPr>
            <w:tcW w:w="2502" w:type="dxa"/>
          </w:tcPr>
          <w:p w:rsidR="00471026" w:rsidRPr="008C561A" w:rsidRDefault="00471026" w:rsidP="007B243E">
            <w:pPr>
              <w:autoSpaceDE w:val="0"/>
              <w:autoSpaceDN w:val="0"/>
              <w:adjustRightInd w:val="0"/>
              <w:rPr>
                <w:rFonts w:cs="Arial"/>
                <w:sz w:val="20"/>
              </w:rPr>
            </w:pPr>
            <w:r w:rsidRPr="008C561A">
              <w:rPr>
                <w:rFonts w:cs="Arial"/>
                <w:sz w:val="20"/>
              </w:rPr>
              <w:t>2. SV</w:t>
            </w:r>
            <w:r>
              <w:rPr>
                <w:rFonts w:cs="Arial"/>
                <w:sz w:val="20"/>
              </w:rPr>
              <w:t>LMF</w:t>
            </w:r>
            <w:r w:rsidRPr="008C561A">
              <w:rPr>
                <w:rFonts w:cs="Arial"/>
                <w:sz w:val="20"/>
              </w:rPr>
              <w:t>-STACK</w:t>
            </w:r>
            <w:r>
              <w:rPr>
                <w:rFonts w:cs="Arial"/>
                <w:sz w:val="20"/>
              </w:rPr>
              <w:t>-2</w:t>
            </w:r>
          </w:p>
          <w:p w:rsidR="00471026" w:rsidRPr="008C561A" w:rsidRDefault="00471026" w:rsidP="007B243E">
            <w:pPr>
              <w:jc w:val="both"/>
              <w:rPr>
                <w:sz w:val="20"/>
              </w:rPr>
            </w:pPr>
          </w:p>
        </w:tc>
        <w:tc>
          <w:tcPr>
            <w:tcW w:w="2610" w:type="dxa"/>
          </w:tcPr>
          <w:p w:rsidR="00471026" w:rsidRPr="008C561A" w:rsidRDefault="00471026" w:rsidP="007B243E">
            <w:pPr>
              <w:jc w:val="center"/>
              <w:rPr>
                <w:rFonts w:cs="Arial"/>
                <w:sz w:val="20"/>
              </w:rPr>
            </w:pPr>
            <w:r w:rsidRPr="008C561A">
              <w:rPr>
                <w:sz w:val="20"/>
              </w:rPr>
              <w:t>1</w:t>
            </w:r>
            <w:r>
              <w:rPr>
                <w:sz w:val="20"/>
              </w:rPr>
              <w:t>10</w:t>
            </w:r>
            <w:r w:rsidRPr="008C561A">
              <w:rPr>
                <w:rFonts w:cs="Arial"/>
                <w:sz w:val="20"/>
                <w:vertAlign w:val="superscript"/>
              </w:rPr>
              <w:t>2</w:t>
            </w:r>
          </w:p>
        </w:tc>
        <w:tc>
          <w:tcPr>
            <w:tcW w:w="2610" w:type="dxa"/>
          </w:tcPr>
          <w:p w:rsidR="00471026" w:rsidRPr="008C561A" w:rsidRDefault="00471026" w:rsidP="007B243E">
            <w:pPr>
              <w:jc w:val="center"/>
              <w:rPr>
                <w:rFonts w:cs="Arial"/>
                <w:sz w:val="20"/>
              </w:rPr>
            </w:pPr>
            <w:r w:rsidRPr="008C561A">
              <w:rPr>
                <w:sz w:val="20"/>
              </w:rPr>
              <w:t>1</w:t>
            </w:r>
            <w:r>
              <w:rPr>
                <w:sz w:val="20"/>
              </w:rPr>
              <w:t>50</w:t>
            </w:r>
            <w:r w:rsidRPr="008C561A">
              <w:rPr>
                <w:rFonts w:cs="Arial"/>
                <w:sz w:val="20"/>
                <w:vertAlign w:val="superscript"/>
              </w:rPr>
              <w:t>2</w:t>
            </w:r>
          </w:p>
        </w:tc>
        <w:tc>
          <w:tcPr>
            <w:tcW w:w="2610" w:type="dxa"/>
          </w:tcPr>
          <w:p w:rsidR="00471026" w:rsidRPr="008C561A" w:rsidRDefault="00471026" w:rsidP="007B243E">
            <w:pPr>
              <w:autoSpaceDE w:val="0"/>
              <w:autoSpaceDN w:val="0"/>
              <w:adjustRightInd w:val="0"/>
              <w:jc w:val="center"/>
              <w:rPr>
                <w:rFonts w:cs="Arial"/>
                <w:b/>
                <w:sz w:val="20"/>
              </w:rPr>
            </w:pPr>
            <w:r w:rsidRPr="008C561A">
              <w:rPr>
                <w:rFonts w:cs="Arial"/>
                <w:b/>
                <w:sz w:val="20"/>
              </w:rPr>
              <w:t>R 336.1225</w:t>
            </w:r>
            <w:r w:rsidR="00273577">
              <w:rPr>
                <w:rFonts w:cs="Arial"/>
                <w:b/>
                <w:sz w:val="20"/>
              </w:rPr>
              <w:t>,</w:t>
            </w:r>
          </w:p>
          <w:p w:rsidR="00471026" w:rsidRPr="008C561A" w:rsidRDefault="00471026" w:rsidP="007B243E">
            <w:pPr>
              <w:autoSpaceDE w:val="0"/>
              <w:autoSpaceDN w:val="0"/>
              <w:adjustRightInd w:val="0"/>
              <w:jc w:val="center"/>
              <w:rPr>
                <w:rFonts w:cs="Arial"/>
                <w:b/>
                <w:sz w:val="20"/>
              </w:rPr>
            </w:pPr>
            <w:r w:rsidRPr="008C561A">
              <w:rPr>
                <w:rFonts w:cs="Arial"/>
                <w:b/>
                <w:sz w:val="20"/>
              </w:rPr>
              <w:t>R 336.2803, R 336.2804</w:t>
            </w:r>
          </w:p>
          <w:p w:rsidR="00471026" w:rsidRPr="008C561A" w:rsidRDefault="00471026" w:rsidP="007B243E">
            <w:pPr>
              <w:jc w:val="center"/>
              <w:rPr>
                <w:b/>
                <w:sz w:val="20"/>
              </w:rPr>
            </w:pPr>
          </w:p>
        </w:tc>
      </w:tr>
    </w:tbl>
    <w:p w:rsidR="00471026" w:rsidRDefault="00471026" w:rsidP="00471026">
      <w:pPr>
        <w:jc w:val="both"/>
      </w:pPr>
    </w:p>
    <w:p w:rsidR="00471026" w:rsidRPr="00543E7D" w:rsidRDefault="00471026" w:rsidP="00471026">
      <w:pPr>
        <w:jc w:val="both"/>
        <w:rPr>
          <w:b/>
        </w:rPr>
      </w:pPr>
      <w:r w:rsidRPr="00543E7D">
        <w:rPr>
          <w:b/>
        </w:rPr>
        <w:t xml:space="preserve">IX.  </w:t>
      </w:r>
      <w:r w:rsidRPr="00543E7D">
        <w:rPr>
          <w:b/>
          <w:u w:val="single"/>
        </w:rPr>
        <w:t>OTHER REQUIREMENT(S)</w:t>
      </w:r>
    </w:p>
    <w:p w:rsidR="00471026" w:rsidRPr="00543E7D" w:rsidRDefault="00471026" w:rsidP="00471026">
      <w:pPr>
        <w:jc w:val="both"/>
      </w:pPr>
    </w:p>
    <w:p w:rsidR="00471026" w:rsidRPr="006C7BB3" w:rsidRDefault="00471026" w:rsidP="00471026">
      <w:pPr>
        <w:autoSpaceDE w:val="0"/>
        <w:autoSpaceDN w:val="0"/>
        <w:adjustRightInd w:val="0"/>
        <w:jc w:val="both"/>
        <w:rPr>
          <w:rFonts w:cs="Arial"/>
          <w:b/>
          <w:bCs/>
          <w:sz w:val="20"/>
        </w:rPr>
      </w:pPr>
      <w:r w:rsidRPr="006C7BB3">
        <w:rPr>
          <w:rFonts w:cs="Arial"/>
          <w:sz w:val="20"/>
        </w:rPr>
        <w:t>NA</w:t>
      </w:r>
    </w:p>
    <w:p w:rsidR="00471026" w:rsidRDefault="00471026" w:rsidP="00471026"/>
    <w:p w:rsidR="00471026" w:rsidRPr="00FE0AD0" w:rsidRDefault="00471026" w:rsidP="00471026">
      <w:pPr>
        <w:jc w:val="both"/>
        <w:rPr>
          <w:sz w:val="20"/>
        </w:rPr>
      </w:pPr>
    </w:p>
    <w:p w:rsidR="00471026" w:rsidRPr="00B90185" w:rsidRDefault="00471026" w:rsidP="00471026">
      <w:pPr>
        <w:jc w:val="both"/>
        <w:rPr>
          <w:b/>
          <w:sz w:val="20"/>
        </w:rPr>
      </w:pPr>
      <w:r w:rsidRPr="00B90185">
        <w:rPr>
          <w:b/>
          <w:sz w:val="20"/>
          <w:u w:val="single"/>
        </w:rPr>
        <w:t>Footnotes</w:t>
      </w:r>
      <w:r w:rsidRPr="00B90185">
        <w:rPr>
          <w:b/>
          <w:sz w:val="20"/>
        </w:rPr>
        <w:t>:</w:t>
      </w:r>
    </w:p>
    <w:p w:rsidR="00471026" w:rsidRDefault="00471026" w:rsidP="0047102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471026" w:rsidRPr="003A4A19" w:rsidRDefault="00471026" w:rsidP="0047102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471026" w:rsidRDefault="00471026" w:rsidP="00471026">
      <w:pPr>
        <w:rPr>
          <w:sz w:val="20"/>
        </w:rPr>
      </w:pPr>
    </w:p>
    <w:p w:rsidR="00B36174" w:rsidRDefault="00B36174">
      <w:r>
        <w:br w:type="page"/>
      </w:r>
    </w:p>
    <w:p w:rsidR="00AB7AEF" w:rsidRDefault="00AB7AEF"/>
    <w:p w:rsidR="00AB7AEF" w:rsidRPr="00543E7D" w:rsidRDefault="00AB7AEF" w:rsidP="00AB7AEF">
      <w:pPr>
        <w:pStyle w:val="Heading2CenteredBoxSinglesolidlineAuto"/>
      </w:pPr>
      <w:bookmarkStart w:id="79" w:name="_Toc413924610"/>
      <w:bookmarkStart w:id="80" w:name="_Toc451852120"/>
      <w:r>
        <w:t>FGBLDGFUG</w:t>
      </w:r>
      <w:bookmarkEnd w:id="79"/>
      <w:bookmarkEnd w:id="80"/>
    </w:p>
    <w:p w:rsidR="00AB7AEF" w:rsidRPr="00EE02F9" w:rsidRDefault="00AB7AEF" w:rsidP="00AB7AE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AB7AEF" w:rsidRPr="00543E7D" w:rsidRDefault="00AB7AEF" w:rsidP="00AB7AEF"/>
    <w:p w:rsidR="00AB7AEF" w:rsidRPr="00543E7D" w:rsidRDefault="00AB7AEF" w:rsidP="00AB7AEF"/>
    <w:p w:rsidR="00AB7AEF" w:rsidRPr="00543E7D" w:rsidRDefault="00AB7AEF" w:rsidP="00AB7AEF">
      <w:pPr>
        <w:rPr>
          <w:b/>
          <w:u w:val="single"/>
        </w:rPr>
      </w:pPr>
      <w:r w:rsidRPr="00543E7D">
        <w:rPr>
          <w:b/>
          <w:u w:val="single"/>
        </w:rPr>
        <w:t>DESCRIPTION</w:t>
      </w:r>
    </w:p>
    <w:p w:rsidR="00AB7AEF" w:rsidRDefault="00AB7AEF" w:rsidP="00AB7AEF">
      <w:pPr>
        <w:autoSpaceDE w:val="0"/>
        <w:autoSpaceDN w:val="0"/>
        <w:adjustRightInd w:val="0"/>
        <w:rPr>
          <w:rFonts w:cs="Arial"/>
          <w:sz w:val="20"/>
        </w:rPr>
      </w:pPr>
    </w:p>
    <w:p w:rsidR="00AB7AEF" w:rsidRDefault="00AB7AEF" w:rsidP="00AB7AEF">
      <w:pPr>
        <w:autoSpaceDE w:val="0"/>
        <w:autoSpaceDN w:val="0"/>
        <w:adjustRightInd w:val="0"/>
        <w:jc w:val="both"/>
        <w:rPr>
          <w:rFonts w:cs="Arial"/>
          <w:sz w:val="20"/>
        </w:rPr>
      </w:pPr>
      <w:r>
        <w:rPr>
          <w:rFonts w:cs="Arial"/>
          <w:sz w:val="20"/>
        </w:rPr>
        <w:t>Processes located in the portion of the shop building that houses t</w:t>
      </w:r>
      <w:r w:rsidR="00065B8B">
        <w:rPr>
          <w:rFonts w:cs="Arial"/>
          <w:sz w:val="20"/>
        </w:rPr>
        <w:t xml:space="preserve">he EUCASTER, EULMF, and EUVTD, </w:t>
      </w:r>
      <w:r>
        <w:rPr>
          <w:rFonts w:cs="Arial"/>
          <w:sz w:val="20"/>
        </w:rPr>
        <w:t>which vent fugitive emissions indoors that may escape the building through the roof monitor, as well as processes or activities othe</w:t>
      </w:r>
      <w:r w:rsidR="00065B8B">
        <w:rPr>
          <w:rFonts w:cs="Arial"/>
          <w:sz w:val="20"/>
        </w:rPr>
        <w:t xml:space="preserve">r than EUEAF </w:t>
      </w:r>
      <w:r>
        <w:rPr>
          <w:rFonts w:cs="Arial"/>
          <w:sz w:val="20"/>
        </w:rPr>
        <w:t>which are located in the portion of the shop building that</w:t>
      </w:r>
      <w:r w:rsidR="00065B8B">
        <w:rPr>
          <w:rFonts w:cs="Arial"/>
          <w:sz w:val="20"/>
        </w:rPr>
        <w:t xml:space="preserve"> houses EUEAF</w:t>
      </w:r>
      <w:r>
        <w:rPr>
          <w:rFonts w:cs="Arial"/>
          <w:sz w:val="20"/>
        </w:rPr>
        <w:t xml:space="preserve"> and which vent fugitive emissions that may escape through building vents.  A portion of the plant ventilation that is vented through the ladle bay roof monitor is controlled by the LMF baghouse.</w:t>
      </w:r>
    </w:p>
    <w:p w:rsidR="00AB7AEF" w:rsidRDefault="00AB7AEF" w:rsidP="00AB7AEF">
      <w:pPr>
        <w:jc w:val="both"/>
        <w:rPr>
          <w:rFonts w:cs="Arial"/>
          <w:b/>
          <w:bCs/>
          <w:sz w:val="20"/>
        </w:rPr>
      </w:pPr>
    </w:p>
    <w:p w:rsidR="00AB7AEF" w:rsidRPr="00543E7D" w:rsidRDefault="00AB7AEF" w:rsidP="00AB7AEF">
      <w:pPr>
        <w:jc w:val="both"/>
      </w:pPr>
      <w:r>
        <w:rPr>
          <w:rFonts w:cs="Arial"/>
          <w:b/>
          <w:bCs/>
          <w:sz w:val="20"/>
        </w:rPr>
        <w:t xml:space="preserve">Emission Units:  </w:t>
      </w:r>
      <w:r>
        <w:rPr>
          <w:rFonts w:cs="Arial"/>
          <w:sz w:val="20"/>
        </w:rPr>
        <w:t xml:space="preserve">EUCASTER, EULMF, EUVTD </w:t>
      </w:r>
    </w:p>
    <w:p w:rsidR="00AB7AEF" w:rsidRDefault="00AB7AEF" w:rsidP="00AB7AEF">
      <w:pPr>
        <w:jc w:val="both"/>
        <w:rPr>
          <w:b/>
          <w:u w:val="single"/>
        </w:rPr>
      </w:pPr>
    </w:p>
    <w:p w:rsidR="00AB7AEF" w:rsidRPr="00543E7D" w:rsidRDefault="00AB7AEF" w:rsidP="00AB7AEF">
      <w:pPr>
        <w:jc w:val="both"/>
        <w:rPr>
          <w:b/>
          <w:u w:val="single"/>
        </w:rPr>
      </w:pPr>
      <w:r w:rsidRPr="00543E7D">
        <w:rPr>
          <w:b/>
          <w:u w:val="single"/>
        </w:rPr>
        <w:t>POLLUTION CONTROL EQUIPMENT</w:t>
      </w:r>
    </w:p>
    <w:p w:rsidR="00AB7AEF" w:rsidRDefault="00AB7AEF" w:rsidP="00AB7AEF">
      <w:pPr>
        <w:jc w:val="both"/>
        <w:rPr>
          <w:sz w:val="20"/>
        </w:rPr>
      </w:pPr>
    </w:p>
    <w:p w:rsidR="00AB7AEF" w:rsidRPr="00C935C9" w:rsidRDefault="00AB7AEF" w:rsidP="00AB7AEF">
      <w:pPr>
        <w:jc w:val="both"/>
        <w:rPr>
          <w:sz w:val="20"/>
        </w:rPr>
      </w:pPr>
      <w:r>
        <w:rPr>
          <w:sz w:val="20"/>
        </w:rPr>
        <w:t>NA</w:t>
      </w:r>
    </w:p>
    <w:p w:rsidR="00AB7AEF" w:rsidRPr="00C935C9" w:rsidRDefault="00AB7AEF" w:rsidP="00AB7AEF">
      <w:pPr>
        <w:jc w:val="both"/>
        <w:rPr>
          <w:sz w:val="20"/>
        </w:rPr>
      </w:pPr>
    </w:p>
    <w:p w:rsidR="00AB7AEF" w:rsidRPr="00543E7D" w:rsidRDefault="00AB7AEF" w:rsidP="00AB7AEF">
      <w:pPr>
        <w:rPr>
          <w:b/>
        </w:rPr>
      </w:pPr>
      <w:r w:rsidRPr="00543E7D">
        <w:rPr>
          <w:b/>
        </w:rPr>
        <w:t xml:space="preserve">I.  </w:t>
      </w:r>
      <w:r w:rsidRPr="00543E7D">
        <w:rPr>
          <w:b/>
          <w:u w:val="single"/>
        </w:rPr>
        <w:t>EMISSION LIMIT(S)</w:t>
      </w:r>
    </w:p>
    <w:p w:rsidR="00AB7AEF" w:rsidRPr="00543E7D" w:rsidRDefault="00AB7AEF" w:rsidP="00AB7AE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21"/>
        <w:gridCol w:w="1437"/>
        <w:gridCol w:w="1789"/>
        <w:gridCol w:w="2333"/>
        <w:gridCol w:w="1527"/>
        <w:gridCol w:w="1527"/>
      </w:tblGrid>
      <w:tr w:rsidR="00AB7AEF" w:rsidRPr="00C7015F" w:rsidTr="00EA4E26">
        <w:trPr>
          <w:cantSplit/>
          <w:tblHeader/>
        </w:trPr>
        <w:tc>
          <w:tcPr>
            <w:tcW w:w="792" w:type="pct"/>
            <w:tcBorders>
              <w:top w:val="single" w:sz="4" w:space="0" w:color="auto"/>
              <w:left w:val="single" w:sz="4" w:space="0" w:color="auto"/>
              <w:bottom w:val="single" w:sz="4" w:space="0" w:color="auto"/>
              <w:right w:val="single" w:sz="4" w:space="0" w:color="auto"/>
            </w:tcBorders>
            <w:vAlign w:val="center"/>
          </w:tcPr>
          <w:p w:rsidR="00AB7AEF" w:rsidRPr="00C7015F" w:rsidRDefault="00AB7AEF" w:rsidP="00EA4E26">
            <w:pPr>
              <w:jc w:val="center"/>
              <w:rPr>
                <w:b/>
                <w:sz w:val="20"/>
              </w:rPr>
            </w:pPr>
            <w:r w:rsidRPr="00C7015F">
              <w:rPr>
                <w:b/>
                <w:sz w:val="20"/>
              </w:rPr>
              <w:t>Pollutant</w:t>
            </w:r>
          </w:p>
        </w:tc>
        <w:tc>
          <w:tcPr>
            <w:tcW w:w="702" w:type="pct"/>
            <w:tcBorders>
              <w:top w:val="single" w:sz="4" w:space="0" w:color="auto"/>
              <w:left w:val="single" w:sz="4" w:space="0" w:color="auto"/>
              <w:bottom w:val="single" w:sz="4" w:space="0" w:color="auto"/>
              <w:right w:val="single" w:sz="4" w:space="0" w:color="auto"/>
            </w:tcBorders>
            <w:vAlign w:val="center"/>
          </w:tcPr>
          <w:p w:rsidR="00AB7AEF" w:rsidRPr="00C7015F" w:rsidRDefault="00AB7AEF" w:rsidP="00EA4E26">
            <w:pPr>
              <w:jc w:val="center"/>
              <w:rPr>
                <w:b/>
                <w:sz w:val="20"/>
              </w:rPr>
            </w:pPr>
            <w:r w:rsidRPr="00C7015F">
              <w:rPr>
                <w:b/>
                <w:sz w:val="20"/>
              </w:rPr>
              <w:t>Limit</w:t>
            </w:r>
          </w:p>
        </w:tc>
        <w:tc>
          <w:tcPr>
            <w:tcW w:w="874" w:type="pct"/>
            <w:tcBorders>
              <w:top w:val="single" w:sz="4" w:space="0" w:color="auto"/>
              <w:left w:val="single" w:sz="4" w:space="0" w:color="auto"/>
              <w:bottom w:val="single" w:sz="4" w:space="0" w:color="auto"/>
              <w:right w:val="single" w:sz="4" w:space="0" w:color="auto"/>
            </w:tcBorders>
            <w:vAlign w:val="center"/>
          </w:tcPr>
          <w:p w:rsidR="00AB7AEF" w:rsidRPr="00C7015F" w:rsidRDefault="00AB7AEF" w:rsidP="00EA4E26">
            <w:pPr>
              <w:jc w:val="center"/>
              <w:rPr>
                <w:b/>
                <w:sz w:val="20"/>
              </w:rPr>
            </w:pPr>
            <w:r w:rsidRPr="00C7015F">
              <w:rPr>
                <w:b/>
                <w:sz w:val="20"/>
              </w:rPr>
              <w:t>Time Period/ Operating Scenario</w:t>
            </w:r>
          </w:p>
        </w:tc>
        <w:tc>
          <w:tcPr>
            <w:tcW w:w="1140" w:type="pct"/>
            <w:tcBorders>
              <w:top w:val="single" w:sz="4" w:space="0" w:color="auto"/>
              <w:left w:val="single" w:sz="4" w:space="0" w:color="auto"/>
              <w:bottom w:val="single" w:sz="4" w:space="0" w:color="auto"/>
              <w:right w:val="single" w:sz="4" w:space="0" w:color="auto"/>
            </w:tcBorders>
            <w:vAlign w:val="center"/>
          </w:tcPr>
          <w:p w:rsidR="00AB7AEF" w:rsidRPr="00C7015F" w:rsidRDefault="00AB7AEF" w:rsidP="00EA4E26">
            <w:pPr>
              <w:jc w:val="center"/>
              <w:rPr>
                <w:b/>
                <w:sz w:val="20"/>
              </w:rPr>
            </w:pPr>
            <w:r w:rsidRPr="00C7015F">
              <w:rPr>
                <w:b/>
                <w:sz w:val="20"/>
              </w:rPr>
              <w:t>Equipment</w:t>
            </w:r>
          </w:p>
        </w:tc>
        <w:tc>
          <w:tcPr>
            <w:tcW w:w="746" w:type="pct"/>
            <w:tcBorders>
              <w:top w:val="single" w:sz="4" w:space="0" w:color="auto"/>
              <w:left w:val="single" w:sz="4" w:space="0" w:color="auto"/>
              <w:bottom w:val="single" w:sz="4" w:space="0" w:color="auto"/>
              <w:right w:val="single" w:sz="4" w:space="0" w:color="auto"/>
            </w:tcBorders>
            <w:vAlign w:val="center"/>
          </w:tcPr>
          <w:p w:rsidR="00AB7AEF" w:rsidRPr="00C7015F" w:rsidRDefault="00AB7AEF" w:rsidP="00EA4E26">
            <w:pPr>
              <w:jc w:val="center"/>
              <w:rPr>
                <w:b/>
                <w:sz w:val="20"/>
              </w:rPr>
            </w:pPr>
            <w:r w:rsidRPr="00C7015F">
              <w:rPr>
                <w:b/>
                <w:sz w:val="20"/>
              </w:rPr>
              <w:t>Monitoring/</w:t>
            </w:r>
          </w:p>
          <w:p w:rsidR="00AB7AEF" w:rsidRPr="00C7015F" w:rsidRDefault="00AB7AEF" w:rsidP="00EA4E26">
            <w:pPr>
              <w:jc w:val="center"/>
              <w:rPr>
                <w:b/>
                <w:sz w:val="20"/>
              </w:rPr>
            </w:pPr>
            <w:r w:rsidRPr="00C7015F">
              <w:rPr>
                <w:b/>
                <w:sz w:val="20"/>
              </w:rPr>
              <w:t>Testing Method</w:t>
            </w:r>
          </w:p>
        </w:tc>
        <w:tc>
          <w:tcPr>
            <w:tcW w:w="746" w:type="pct"/>
            <w:tcBorders>
              <w:top w:val="single" w:sz="4" w:space="0" w:color="auto"/>
              <w:left w:val="single" w:sz="4" w:space="0" w:color="auto"/>
              <w:bottom w:val="single" w:sz="4" w:space="0" w:color="auto"/>
              <w:right w:val="single" w:sz="4" w:space="0" w:color="auto"/>
            </w:tcBorders>
            <w:vAlign w:val="center"/>
          </w:tcPr>
          <w:p w:rsidR="00AB7AEF" w:rsidRPr="00C7015F" w:rsidRDefault="00AB7AEF" w:rsidP="00EA4E26">
            <w:pPr>
              <w:jc w:val="center"/>
              <w:rPr>
                <w:b/>
                <w:sz w:val="20"/>
              </w:rPr>
            </w:pPr>
            <w:r w:rsidRPr="00C7015F">
              <w:rPr>
                <w:b/>
                <w:sz w:val="20"/>
              </w:rPr>
              <w:t>Underlying Applicable Requirements</w:t>
            </w:r>
          </w:p>
        </w:tc>
      </w:tr>
      <w:tr w:rsidR="00AB7AEF" w:rsidRPr="00B448B6" w:rsidTr="00EA4E26">
        <w:trPr>
          <w:cantSplit/>
        </w:trPr>
        <w:tc>
          <w:tcPr>
            <w:tcW w:w="792" w:type="pct"/>
            <w:tcBorders>
              <w:top w:val="single" w:sz="4" w:space="0" w:color="auto"/>
              <w:left w:val="single" w:sz="4" w:space="0" w:color="auto"/>
              <w:bottom w:val="single" w:sz="4" w:space="0" w:color="auto"/>
              <w:right w:val="single" w:sz="4" w:space="0" w:color="auto"/>
            </w:tcBorders>
          </w:tcPr>
          <w:p w:rsidR="00AB7AEF" w:rsidRPr="00470C5C" w:rsidRDefault="00AB7AEF" w:rsidP="00EA4E26">
            <w:pPr>
              <w:autoSpaceDE w:val="0"/>
              <w:autoSpaceDN w:val="0"/>
              <w:adjustRightInd w:val="0"/>
              <w:rPr>
                <w:rFonts w:cs="Arial"/>
                <w:sz w:val="20"/>
              </w:rPr>
            </w:pPr>
            <w:r w:rsidRPr="00470C5C">
              <w:rPr>
                <w:rFonts w:cs="Arial"/>
                <w:sz w:val="20"/>
              </w:rPr>
              <w:t>1. Visible</w:t>
            </w:r>
          </w:p>
          <w:p w:rsidR="00AB7AEF" w:rsidRPr="00470C5C" w:rsidRDefault="00AB7AEF" w:rsidP="00EA4E26">
            <w:pPr>
              <w:ind w:left="275"/>
              <w:rPr>
                <w:sz w:val="20"/>
              </w:rPr>
            </w:pPr>
            <w:r w:rsidRPr="00470C5C">
              <w:rPr>
                <w:rFonts w:cs="Arial"/>
                <w:sz w:val="20"/>
              </w:rPr>
              <w:t>Emissions</w:t>
            </w:r>
          </w:p>
        </w:tc>
        <w:tc>
          <w:tcPr>
            <w:tcW w:w="702" w:type="pct"/>
            <w:tcBorders>
              <w:top w:val="single" w:sz="4" w:space="0" w:color="auto"/>
              <w:left w:val="single" w:sz="4" w:space="0" w:color="auto"/>
              <w:bottom w:val="single" w:sz="4" w:space="0" w:color="auto"/>
              <w:right w:val="single" w:sz="4" w:space="0" w:color="auto"/>
            </w:tcBorders>
          </w:tcPr>
          <w:p w:rsidR="00AB7AEF" w:rsidRPr="00273577" w:rsidRDefault="00AB7AEF" w:rsidP="00EA4E26">
            <w:pPr>
              <w:jc w:val="center"/>
              <w:rPr>
                <w:rFonts w:cs="Arial"/>
                <w:sz w:val="20"/>
              </w:rPr>
            </w:pPr>
            <w:r w:rsidRPr="00470C5C">
              <w:rPr>
                <w:rFonts w:cs="Arial"/>
                <w:sz w:val="20"/>
              </w:rPr>
              <w:t>6%</w:t>
            </w:r>
            <w:r w:rsidR="00273577">
              <w:rPr>
                <w:rFonts w:cs="Arial"/>
                <w:sz w:val="20"/>
                <w:vertAlign w:val="superscript"/>
              </w:rPr>
              <w:t>2</w:t>
            </w:r>
          </w:p>
        </w:tc>
        <w:tc>
          <w:tcPr>
            <w:tcW w:w="874" w:type="pct"/>
            <w:tcBorders>
              <w:top w:val="single" w:sz="4" w:space="0" w:color="auto"/>
              <w:left w:val="single" w:sz="4" w:space="0" w:color="auto"/>
              <w:bottom w:val="single" w:sz="4" w:space="0" w:color="auto"/>
              <w:right w:val="single" w:sz="4" w:space="0" w:color="auto"/>
            </w:tcBorders>
          </w:tcPr>
          <w:p w:rsidR="00AB7AEF" w:rsidRPr="00470C5C" w:rsidRDefault="00AB7AEF" w:rsidP="00B36174">
            <w:pPr>
              <w:autoSpaceDE w:val="0"/>
              <w:autoSpaceDN w:val="0"/>
              <w:adjustRightInd w:val="0"/>
              <w:jc w:val="center"/>
              <w:rPr>
                <w:sz w:val="20"/>
              </w:rPr>
            </w:pPr>
            <w:r w:rsidRPr="00470C5C">
              <w:rPr>
                <w:rFonts w:cs="Arial"/>
                <w:sz w:val="20"/>
              </w:rPr>
              <w:t>6-minute</w:t>
            </w:r>
            <w:r w:rsidR="00B36174">
              <w:rPr>
                <w:rFonts w:cs="Arial"/>
                <w:sz w:val="20"/>
              </w:rPr>
              <w:t xml:space="preserve"> </w:t>
            </w:r>
            <w:r w:rsidRPr="00470C5C">
              <w:rPr>
                <w:rFonts w:cs="Arial"/>
                <w:sz w:val="20"/>
              </w:rPr>
              <w:t>average</w:t>
            </w:r>
          </w:p>
        </w:tc>
        <w:tc>
          <w:tcPr>
            <w:tcW w:w="1140" w:type="pct"/>
            <w:tcBorders>
              <w:top w:val="single" w:sz="4" w:space="0" w:color="auto"/>
              <w:left w:val="single" w:sz="4" w:space="0" w:color="auto"/>
              <w:bottom w:val="single" w:sz="4" w:space="0" w:color="auto"/>
              <w:right w:val="single" w:sz="4" w:space="0" w:color="auto"/>
            </w:tcBorders>
          </w:tcPr>
          <w:p w:rsidR="00AB7AEF" w:rsidRPr="00470C5C" w:rsidRDefault="00AB7AEF" w:rsidP="00EA4E26">
            <w:pPr>
              <w:autoSpaceDE w:val="0"/>
              <w:autoSpaceDN w:val="0"/>
              <w:adjustRightInd w:val="0"/>
              <w:jc w:val="center"/>
              <w:rPr>
                <w:rFonts w:cs="Arial"/>
                <w:sz w:val="20"/>
              </w:rPr>
            </w:pPr>
            <w:r w:rsidRPr="00470C5C">
              <w:rPr>
                <w:rFonts w:cs="Arial"/>
                <w:sz w:val="20"/>
              </w:rPr>
              <w:t>EUCASTER as</w:t>
            </w:r>
          </w:p>
          <w:p w:rsidR="00AB7AEF" w:rsidRPr="00470C5C" w:rsidRDefault="00AB7AEF" w:rsidP="00EA4E26">
            <w:pPr>
              <w:autoSpaceDE w:val="0"/>
              <w:autoSpaceDN w:val="0"/>
              <w:adjustRightInd w:val="0"/>
              <w:jc w:val="center"/>
              <w:rPr>
                <w:rFonts w:cs="Arial"/>
                <w:sz w:val="20"/>
              </w:rPr>
            </w:pPr>
            <w:r w:rsidRPr="00470C5C">
              <w:rPr>
                <w:rFonts w:cs="Arial"/>
                <w:sz w:val="20"/>
              </w:rPr>
              <w:t>measured at the roof</w:t>
            </w:r>
          </w:p>
          <w:p w:rsidR="00AB7AEF" w:rsidRPr="00470C5C" w:rsidRDefault="00AB7AEF" w:rsidP="00EA4E26">
            <w:pPr>
              <w:autoSpaceDE w:val="0"/>
              <w:autoSpaceDN w:val="0"/>
              <w:adjustRightInd w:val="0"/>
              <w:jc w:val="center"/>
              <w:rPr>
                <w:rFonts w:cs="Arial"/>
                <w:sz w:val="20"/>
              </w:rPr>
            </w:pPr>
            <w:r w:rsidRPr="005F5933">
              <w:rPr>
                <w:rFonts w:cs="Arial"/>
                <w:sz w:val="20"/>
              </w:rPr>
              <w:t>monitor</w:t>
            </w:r>
            <w:r w:rsidR="00A82BE7" w:rsidRPr="005F5933">
              <w:rPr>
                <w:rFonts w:cs="Arial"/>
                <w:sz w:val="20"/>
              </w:rPr>
              <w:t>s</w:t>
            </w:r>
            <w:r w:rsidRPr="00470C5C">
              <w:rPr>
                <w:rFonts w:cs="Arial"/>
                <w:sz w:val="20"/>
              </w:rPr>
              <w:t xml:space="preserve"> of</w:t>
            </w:r>
          </w:p>
          <w:p w:rsidR="00AB7AEF" w:rsidRPr="00470C5C" w:rsidRDefault="00AB7AEF" w:rsidP="00EA4E26">
            <w:pPr>
              <w:jc w:val="center"/>
              <w:rPr>
                <w:sz w:val="20"/>
              </w:rPr>
            </w:pPr>
            <w:r w:rsidRPr="00470C5C">
              <w:rPr>
                <w:rFonts w:cs="Arial"/>
                <w:sz w:val="20"/>
              </w:rPr>
              <w:t>FGBLDGFUG</w:t>
            </w:r>
          </w:p>
        </w:tc>
        <w:tc>
          <w:tcPr>
            <w:tcW w:w="746" w:type="pct"/>
            <w:tcBorders>
              <w:top w:val="single" w:sz="4" w:space="0" w:color="auto"/>
              <w:left w:val="single" w:sz="4" w:space="0" w:color="auto"/>
              <w:bottom w:val="single" w:sz="4" w:space="0" w:color="auto"/>
              <w:right w:val="single" w:sz="4" w:space="0" w:color="auto"/>
            </w:tcBorders>
          </w:tcPr>
          <w:p w:rsidR="00AB7AEF" w:rsidRPr="00470C5C" w:rsidRDefault="00AB7AEF" w:rsidP="00643066">
            <w:pPr>
              <w:jc w:val="center"/>
              <w:rPr>
                <w:sz w:val="20"/>
              </w:rPr>
            </w:pPr>
            <w:r w:rsidRPr="00470C5C">
              <w:rPr>
                <w:rFonts w:cs="Arial"/>
                <w:sz w:val="20"/>
              </w:rPr>
              <w:t>SC VI.2</w:t>
            </w:r>
          </w:p>
        </w:tc>
        <w:tc>
          <w:tcPr>
            <w:tcW w:w="746" w:type="pct"/>
            <w:tcBorders>
              <w:top w:val="single" w:sz="4" w:space="0" w:color="auto"/>
              <w:left w:val="single" w:sz="4" w:space="0" w:color="auto"/>
              <w:bottom w:val="single" w:sz="4" w:space="0" w:color="auto"/>
              <w:right w:val="single" w:sz="4" w:space="0" w:color="auto"/>
            </w:tcBorders>
          </w:tcPr>
          <w:p w:rsidR="00AB7AEF" w:rsidRPr="00470C5C" w:rsidRDefault="00AB7AEF" w:rsidP="00EA4E26">
            <w:pPr>
              <w:autoSpaceDE w:val="0"/>
              <w:autoSpaceDN w:val="0"/>
              <w:adjustRightInd w:val="0"/>
              <w:jc w:val="center"/>
              <w:rPr>
                <w:rFonts w:cs="Arial"/>
                <w:b/>
                <w:sz w:val="20"/>
              </w:rPr>
            </w:pPr>
            <w:r w:rsidRPr="00470C5C">
              <w:rPr>
                <w:rFonts w:cs="Arial"/>
                <w:b/>
                <w:sz w:val="20"/>
              </w:rPr>
              <w:t>R 336.1301</w:t>
            </w:r>
          </w:p>
          <w:p w:rsidR="00AB7AEF" w:rsidRPr="00470C5C" w:rsidRDefault="00AB7AEF" w:rsidP="00EA4E26">
            <w:pPr>
              <w:autoSpaceDE w:val="0"/>
              <w:autoSpaceDN w:val="0"/>
              <w:adjustRightInd w:val="0"/>
              <w:jc w:val="center"/>
              <w:rPr>
                <w:rFonts w:cs="Arial"/>
                <w:b/>
                <w:sz w:val="20"/>
              </w:rPr>
            </w:pPr>
            <w:r w:rsidRPr="00470C5C">
              <w:rPr>
                <w:rFonts w:cs="Arial"/>
                <w:b/>
                <w:sz w:val="20"/>
              </w:rPr>
              <w:t>R 336.1365</w:t>
            </w:r>
          </w:p>
          <w:p w:rsidR="00AB7AEF" w:rsidRPr="00470C5C" w:rsidRDefault="00AB7AEF" w:rsidP="00EA4E26">
            <w:pPr>
              <w:autoSpaceDE w:val="0"/>
              <w:autoSpaceDN w:val="0"/>
              <w:adjustRightInd w:val="0"/>
              <w:jc w:val="center"/>
              <w:rPr>
                <w:rFonts w:cs="Arial"/>
                <w:b/>
                <w:sz w:val="20"/>
              </w:rPr>
            </w:pPr>
            <w:r w:rsidRPr="00470C5C">
              <w:rPr>
                <w:rFonts w:cs="Arial"/>
                <w:b/>
                <w:sz w:val="20"/>
              </w:rPr>
              <w:t>R 336.2004(1)(l)</w:t>
            </w:r>
          </w:p>
          <w:p w:rsidR="00AB7AEF" w:rsidRPr="00470C5C" w:rsidRDefault="00AB7AEF" w:rsidP="00EA4E26">
            <w:pPr>
              <w:autoSpaceDE w:val="0"/>
              <w:autoSpaceDN w:val="0"/>
              <w:adjustRightInd w:val="0"/>
              <w:jc w:val="center"/>
              <w:rPr>
                <w:rFonts w:cs="Arial"/>
                <w:b/>
                <w:sz w:val="20"/>
              </w:rPr>
            </w:pPr>
            <w:r w:rsidRPr="00470C5C">
              <w:rPr>
                <w:rFonts w:cs="Arial"/>
                <w:b/>
                <w:sz w:val="20"/>
              </w:rPr>
              <w:t>R 336.2803</w:t>
            </w:r>
          </w:p>
          <w:p w:rsidR="00AB7AEF" w:rsidRPr="00470C5C" w:rsidRDefault="00AB7AEF" w:rsidP="00EA4E26">
            <w:pPr>
              <w:autoSpaceDE w:val="0"/>
              <w:autoSpaceDN w:val="0"/>
              <w:adjustRightInd w:val="0"/>
              <w:jc w:val="center"/>
              <w:rPr>
                <w:rFonts w:cs="Arial"/>
                <w:b/>
                <w:sz w:val="20"/>
              </w:rPr>
            </w:pPr>
            <w:r w:rsidRPr="00470C5C">
              <w:rPr>
                <w:rFonts w:cs="Arial"/>
                <w:b/>
                <w:sz w:val="20"/>
              </w:rPr>
              <w:t>R 336.2804</w:t>
            </w:r>
          </w:p>
          <w:p w:rsidR="00AB7AEF" w:rsidRPr="00CF2CBD" w:rsidRDefault="00AB7AEF" w:rsidP="00CF2CBD">
            <w:pPr>
              <w:autoSpaceDE w:val="0"/>
              <w:autoSpaceDN w:val="0"/>
              <w:adjustRightInd w:val="0"/>
              <w:jc w:val="center"/>
              <w:rPr>
                <w:rFonts w:cs="Arial"/>
                <w:b/>
                <w:sz w:val="20"/>
              </w:rPr>
            </w:pPr>
            <w:r w:rsidRPr="00470C5C">
              <w:rPr>
                <w:rFonts w:cs="Arial"/>
                <w:b/>
                <w:sz w:val="20"/>
              </w:rPr>
              <w:t>R 336.2810</w:t>
            </w:r>
          </w:p>
        </w:tc>
      </w:tr>
    </w:tbl>
    <w:p w:rsidR="00AB7AEF" w:rsidRDefault="00AB7AEF" w:rsidP="00AB7AEF"/>
    <w:p w:rsidR="00AB7AEF" w:rsidRPr="00543E7D" w:rsidRDefault="00AB7AEF" w:rsidP="00AB7AEF">
      <w:pPr>
        <w:rPr>
          <w:b/>
        </w:rPr>
      </w:pPr>
      <w:r w:rsidRPr="00543E7D">
        <w:rPr>
          <w:b/>
        </w:rPr>
        <w:t xml:space="preserve">II.  </w:t>
      </w:r>
      <w:r w:rsidRPr="00543E7D">
        <w:rPr>
          <w:b/>
          <w:u w:val="single"/>
        </w:rPr>
        <w:t>MATERIAL LIMIT(S)</w:t>
      </w:r>
    </w:p>
    <w:p w:rsidR="00AB7AEF" w:rsidRDefault="00AB7AEF" w:rsidP="00AB7AE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21"/>
        <w:gridCol w:w="1437"/>
        <w:gridCol w:w="1789"/>
        <w:gridCol w:w="2333"/>
        <w:gridCol w:w="1527"/>
        <w:gridCol w:w="1527"/>
      </w:tblGrid>
      <w:tr w:rsidR="00AB7AEF" w:rsidRPr="00C7015F" w:rsidTr="00EA4E26">
        <w:trPr>
          <w:cantSplit/>
          <w:tblHeader/>
        </w:trPr>
        <w:tc>
          <w:tcPr>
            <w:tcW w:w="792" w:type="pct"/>
            <w:tcBorders>
              <w:top w:val="single" w:sz="4" w:space="0" w:color="auto"/>
              <w:left w:val="single" w:sz="4" w:space="0" w:color="auto"/>
              <w:bottom w:val="single" w:sz="4" w:space="0" w:color="auto"/>
              <w:right w:val="single" w:sz="4" w:space="0" w:color="auto"/>
            </w:tcBorders>
            <w:vAlign w:val="center"/>
          </w:tcPr>
          <w:p w:rsidR="00AB7AEF" w:rsidRPr="00C7015F" w:rsidRDefault="00AB7AEF" w:rsidP="00EA4E26">
            <w:pPr>
              <w:jc w:val="center"/>
              <w:rPr>
                <w:b/>
                <w:sz w:val="20"/>
              </w:rPr>
            </w:pPr>
            <w:r>
              <w:rPr>
                <w:b/>
                <w:sz w:val="20"/>
              </w:rPr>
              <w:t>Ma</w:t>
            </w:r>
            <w:r w:rsidRPr="00C7015F">
              <w:rPr>
                <w:b/>
                <w:sz w:val="20"/>
              </w:rPr>
              <w:t>t</w:t>
            </w:r>
            <w:r>
              <w:rPr>
                <w:b/>
                <w:sz w:val="20"/>
              </w:rPr>
              <w:t>erial</w:t>
            </w:r>
          </w:p>
        </w:tc>
        <w:tc>
          <w:tcPr>
            <w:tcW w:w="702" w:type="pct"/>
            <w:tcBorders>
              <w:top w:val="single" w:sz="4" w:space="0" w:color="auto"/>
              <w:left w:val="single" w:sz="4" w:space="0" w:color="auto"/>
              <w:bottom w:val="single" w:sz="4" w:space="0" w:color="auto"/>
              <w:right w:val="single" w:sz="4" w:space="0" w:color="auto"/>
            </w:tcBorders>
            <w:vAlign w:val="center"/>
          </w:tcPr>
          <w:p w:rsidR="00AB7AEF" w:rsidRPr="00C7015F" w:rsidRDefault="00AB7AEF" w:rsidP="00EA4E26">
            <w:pPr>
              <w:jc w:val="center"/>
              <w:rPr>
                <w:b/>
                <w:sz w:val="20"/>
              </w:rPr>
            </w:pPr>
            <w:r w:rsidRPr="00C7015F">
              <w:rPr>
                <w:b/>
                <w:sz w:val="20"/>
              </w:rPr>
              <w:t>Limit</w:t>
            </w:r>
          </w:p>
        </w:tc>
        <w:tc>
          <w:tcPr>
            <w:tcW w:w="874" w:type="pct"/>
            <w:tcBorders>
              <w:top w:val="single" w:sz="4" w:space="0" w:color="auto"/>
              <w:left w:val="single" w:sz="4" w:space="0" w:color="auto"/>
              <w:bottom w:val="single" w:sz="4" w:space="0" w:color="auto"/>
              <w:right w:val="single" w:sz="4" w:space="0" w:color="auto"/>
            </w:tcBorders>
            <w:vAlign w:val="center"/>
          </w:tcPr>
          <w:p w:rsidR="00AB7AEF" w:rsidRPr="00C7015F" w:rsidRDefault="00AB7AEF" w:rsidP="00EA4E26">
            <w:pPr>
              <w:jc w:val="center"/>
              <w:rPr>
                <w:b/>
                <w:sz w:val="20"/>
              </w:rPr>
            </w:pPr>
            <w:r w:rsidRPr="00C7015F">
              <w:rPr>
                <w:b/>
                <w:sz w:val="20"/>
              </w:rPr>
              <w:t>Time Period/ Operating Scenario</w:t>
            </w:r>
          </w:p>
        </w:tc>
        <w:tc>
          <w:tcPr>
            <w:tcW w:w="1140" w:type="pct"/>
            <w:tcBorders>
              <w:top w:val="single" w:sz="4" w:space="0" w:color="auto"/>
              <w:left w:val="single" w:sz="4" w:space="0" w:color="auto"/>
              <w:bottom w:val="single" w:sz="4" w:space="0" w:color="auto"/>
              <w:right w:val="single" w:sz="4" w:space="0" w:color="auto"/>
            </w:tcBorders>
            <w:vAlign w:val="center"/>
          </w:tcPr>
          <w:p w:rsidR="00AB7AEF" w:rsidRPr="00C7015F" w:rsidRDefault="00AB7AEF" w:rsidP="00EA4E26">
            <w:pPr>
              <w:jc w:val="center"/>
              <w:rPr>
                <w:b/>
                <w:sz w:val="20"/>
              </w:rPr>
            </w:pPr>
            <w:r w:rsidRPr="00C7015F">
              <w:rPr>
                <w:b/>
                <w:sz w:val="20"/>
              </w:rPr>
              <w:t>Equipment</w:t>
            </w:r>
          </w:p>
        </w:tc>
        <w:tc>
          <w:tcPr>
            <w:tcW w:w="746" w:type="pct"/>
            <w:tcBorders>
              <w:top w:val="single" w:sz="4" w:space="0" w:color="auto"/>
              <w:left w:val="single" w:sz="4" w:space="0" w:color="auto"/>
              <w:bottom w:val="single" w:sz="4" w:space="0" w:color="auto"/>
              <w:right w:val="single" w:sz="4" w:space="0" w:color="auto"/>
            </w:tcBorders>
            <w:vAlign w:val="center"/>
          </w:tcPr>
          <w:p w:rsidR="00AB7AEF" w:rsidRPr="00C7015F" w:rsidRDefault="00AB7AEF" w:rsidP="00EA4E26">
            <w:pPr>
              <w:jc w:val="center"/>
              <w:rPr>
                <w:b/>
                <w:sz w:val="20"/>
              </w:rPr>
            </w:pPr>
            <w:r w:rsidRPr="00C7015F">
              <w:rPr>
                <w:b/>
                <w:sz w:val="20"/>
              </w:rPr>
              <w:t>Monitoring/</w:t>
            </w:r>
          </w:p>
          <w:p w:rsidR="00AB7AEF" w:rsidRPr="00C7015F" w:rsidRDefault="00AB7AEF" w:rsidP="00EA4E26">
            <w:pPr>
              <w:jc w:val="center"/>
              <w:rPr>
                <w:b/>
                <w:sz w:val="20"/>
              </w:rPr>
            </w:pPr>
            <w:r w:rsidRPr="00C7015F">
              <w:rPr>
                <w:b/>
                <w:sz w:val="20"/>
              </w:rPr>
              <w:t>Testing Method</w:t>
            </w:r>
          </w:p>
        </w:tc>
        <w:tc>
          <w:tcPr>
            <w:tcW w:w="746" w:type="pct"/>
            <w:tcBorders>
              <w:top w:val="single" w:sz="4" w:space="0" w:color="auto"/>
              <w:left w:val="single" w:sz="4" w:space="0" w:color="auto"/>
              <w:bottom w:val="single" w:sz="4" w:space="0" w:color="auto"/>
              <w:right w:val="single" w:sz="4" w:space="0" w:color="auto"/>
            </w:tcBorders>
            <w:vAlign w:val="center"/>
          </w:tcPr>
          <w:p w:rsidR="00AB7AEF" w:rsidRPr="00C7015F" w:rsidRDefault="00AB7AEF" w:rsidP="00EA4E26">
            <w:pPr>
              <w:jc w:val="center"/>
              <w:rPr>
                <w:b/>
                <w:sz w:val="20"/>
              </w:rPr>
            </w:pPr>
            <w:r w:rsidRPr="00C7015F">
              <w:rPr>
                <w:b/>
                <w:sz w:val="20"/>
              </w:rPr>
              <w:t>Underlying Applicable Requirements</w:t>
            </w:r>
          </w:p>
        </w:tc>
      </w:tr>
      <w:tr w:rsidR="00AB7AEF" w:rsidRPr="001212CA" w:rsidTr="00EA4E26">
        <w:trPr>
          <w:cantSplit/>
        </w:trPr>
        <w:tc>
          <w:tcPr>
            <w:tcW w:w="792" w:type="pct"/>
            <w:tcBorders>
              <w:top w:val="single" w:sz="4" w:space="0" w:color="auto"/>
              <w:left w:val="single" w:sz="4" w:space="0" w:color="auto"/>
              <w:bottom w:val="single" w:sz="4" w:space="0" w:color="auto"/>
              <w:right w:val="single" w:sz="4" w:space="0" w:color="auto"/>
            </w:tcBorders>
          </w:tcPr>
          <w:p w:rsidR="00AB7AEF" w:rsidRPr="008A3D93" w:rsidRDefault="00AB7AEF" w:rsidP="00EA4E26">
            <w:pPr>
              <w:autoSpaceDE w:val="0"/>
              <w:autoSpaceDN w:val="0"/>
              <w:adjustRightInd w:val="0"/>
              <w:jc w:val="center"/>
              <w:rPr>
                <w:sz w:val="20"/>
              </w:rPr>
            </w:pPr>
            <w:r w:rsidRPr="008A3D93">
              <w:rPr>
                <w:sz w:val="20"/>
              </w:rPr>
              <w:t>NA</w:t>
            </w:r>
          </w:p>
        </w:tc>
        <w:tc>
          <w:tcPr>
            <w:tcW w:w="702" w:type="pct"/>
            <w:tcBorders>
              <w:top w:val="single" w:sz="4" w:space="0" w:color="auto"/>
              <w:left w:val="single" w:sz="4" w:space="0" w:color="auto"/>
              <w:bottom w:val="single" w:sz="4" w:space="0" w:color="auto"/>
              <w:right w:val="single" w:sz="4" w:space="0" w:color="auto"/>
            </w:tcBorders>
          </w:tcPr>
          <w:p w:rsidR="00AB7AEF" w:rsidRDefault="00AB7AEF" w:rsidP="00EA4E26">
            <w:pPr>
              <w:jc w:val="center"/>
            </w:pPr>
            <w:r w:rsidRPr="00B378A6">
              <w:rPr>
                <w:sz w:val="20"/>
              </w:rPr>
              <w:t>NA</w:t>
            </w:r>
          </w:p>
        </w:tc>
        <w:tc>
          <w:tcPr>
            <w:tcW w:w="874" w:type="pct"/>
            <w:tcBorders>
              <w:top w:val="single" w:sz="4" w:space="0" w:color="auto"/>
              <w:left w:val="single" w:sz="4" w:space="0" w:color="auto"/>
              <w:bottom w:val="single" w:sz="4" w:space="0" w:color="auto"/>
              <w:right w:val="single" w:sz="4" w:space="0" w:color="auto"/>
            </w:tcBorders>
          </w:tcPr>
          <w:p w:rsidR="00AB7AEF" w:rsidRDefault="00AB7AEF" w:rsidP="00EA4E26">
            <w:pPr>
              <w:jc w:val="center"/>
            </w:pPr>
            <w:r w:rsidRPr="00B378A6">
              <w:rPr>
                <w:sz w:val="20"/>
              </w:rPr>
              <w:t>NA</w:t>
            </w:r>
          </w:p>
        </w:tc>
        <w:tc>
          <w:tcPr>
            <w:tcW w:w="1140" w:type="pct"/>
            <w:tcBorders>
              <w:top w:val="single" w:sz="4" w:space="0" w:color="auto"/>
              <w:left w:val="single" w:sz="4" w:space="0" w:color="auto"/>
              <w:bottom w:val="single" w:sz="4" w:space="0" w:color="auto"/>
              <w:right w:val="single" w:sz="4" w:space="0" w:color="auto"/>
            </w:tcBorders>
          </w:tcPr>
          <w:p w:rsidR="00AB7AEF" w:rsidRDefault="00AB7AEF" w:rsidP="00EA4E26">
            <w:pPr>
              <w:jc w:val="center"/>
            </w:pPr>
            <w:r w:rsidRPr="00B378A6">
              <w:rPr>
                <w:sz w:val="20"/>
              </w:rPr>
              <w:t>NA</w:t>
            </w:r>
          </w:p>
        </w:tc>
        <w:tc>
          <w:tcPr>
            <w:tcW w:w="746" w:type="pct"/>
            <w:tcBorders>
              <w:top w:val="single" w:sz="4" w:space="0" w:color="auto"/>
              <w:left w:val="single" w:sz="4" w:space="0" w:color="auto"/>
              <w:bottom w:val="single" w:sz="4" w:space="0" w:color="auto"/>
              <w:right w:val="single" w:sz="4" w:space="0" w:color="auto"/>
            </w:tcBorders>
          </w:tcPr>
          <w:p w:rsidR="00AB7AEF" w:rsidRDefault="00AB7AEF" w:rsidP="00EA4E26">
            <w:pPr>
              <w:jc w:val="center"/>
            </w:pPr>
            <w:r w:rsidRPr="00B378A6">
              <w:rPr>
                <w:sz w:val="20"/>
              </w:rPr>
              <w:t>NA</w:t>
            </w:r>
          </w:p>
        </w:tc>
        <w:tc>
          <w:tcPr>
            <w:tcW w:w="746" w:type="pct"/>
            <w:tcBorders>
              <w:top w:val="single" w:sz="4" w:space="0" w:color="auto"/>
              <w:left w:val="single" w:sz="4" w:space="0" w:color="auto"/>
              <w:bottom w:val="single" w:sz="4" w:space="0" w:color="auto"/>
              <w:right w:val="single" w:sz="4" w:space="0" w:color="auto"/>
            </w:tcBorders>
          </w:tcPr>
          <w:p w:rsidR="00AB7AEF" w:rsidRDefault="00AB7AEF" w:rsidP="00EA4E26">
            <w:pPr>
              <w:jc w:val="center"/>
            </w:pPr>
            <w:r w:rsidRPr="00B378A6">
              <w:rPr>
                <w:sz w:val="20"/>
              </w:rPr>
              <w:t>NA</w:t>
            </w:r>
          </w:p>
        </w:tc>
      </w:tr>
    </w:tbl>
    <w:p w:rsidR="00AB7AEF" w:rsidRPr="00543E7D" w:rsidRDefault="00AB7AEF" w:rsidP="00AB7AEF"/>
    <w:p w:rsidR="00AB7AEF" w:rsidRPr="00543E7D" w:rsidRDefault="00AB7AEF" w:rsidP="00AB7AEF">
      <w:pPr>
        <w:rPr>
          <w:b/>
        </w:rPr>
      </w:pPr>
      <w:r w:rsidRPr="00543E7D">
        <w:rPr>
          <w:b/>
        </w:rPr>
        <w:t xml:space="preserve">III.  </w:t>
      </w:r>
      <w:r w:rsidRPr="00543E7D">
        <w:rPr>
          <w:b/>
          <w:u w:val="single"/>
        </w:rPr>
        <w:t>PROCESS/OPERATIONAL RESTRICTION(S)</w:t>
      </w:r>
    </w:p>
    <w:p w:rsidR="00AB7AEF" w:rsidRPr="00543E7D" w:rsidRDefault="00AB7AEF" w:rsidP="00AB7AEF"/>
    <w:p w:rsidR="00AB7AEF" w:rsidRPr="007E5B1B" w:rsidRDefault="00AB7AEF" w:rsidP="00153643">
      <w:pPr>
        <w:pStyle w:val="ListParagraph"/>
        <w:numPr>
          <w:ilvl w:val="0"/>
          <w:numId w:val="112"/>
        </w:numPr>
        <w:autoSpaceDE w:val="0"/>
        <w:autoSpaceDN w:val="0"/>
        <w:adjustRightInd w:val="0"/>
        <w:jc w:val="both"/>
        <w:rPr>
          <w:b/>
        </w:rPr>
      </w:pPr>
      <w:r w:rsidRPr="007E5B1B">
        <w:rPr>
          <w:rFonts w:cs="Arial"/>
          <w:sz w:val="20"/>
        </w:rPr>
        <w:t xml:space="preserve">The permittee shall update the fugitive dust plan if it is determined to be insufficient by the AQD District Supervisor. </w:t>
      </w:r>
      <w:r>
        <w:rPr>
          <w:rFonts w:cs="Arial"/>
          <w:sz w:val="20"/>
        </w:rPr>
        <w:t xml:space="preserve"> </w:t>
      </w:r>
      <w:r w:rsidRPr="007E5B1B">
        <w:rPr>
          <w:rFonts w:cs="Arial"/>
          <w:sz w:val="20"/>
        </w:rPr>
        <w:t>The permittee shall provide an updated fugitive dust plan to the AQD District Supervisor for review and approval within 30 days of notification that the plan is insufficient.</w:t>
      </w:r>
      <w:r w:rsidRPr="007E5B1B">
        <w:rPr>
          <w:rFonts w:cs="Arial"/>
          <w:sz w:val="20"/>
          <w:vertAlign w:val="superscript"/>
        </w:rPr>
        <w:t>2</w:t>
      </w:r>
      <w:r w:rsidRPr="007E5B1B">
        <w:rPr>
          <w:rFonts w:cs="Arial"/>
          <w:sz w:val="20"/>
        </w:rPr>
        <w:t xml:space="preserve"> </w:t>
      </w:r>
      <w:r>
        <w:rPr>
          <w:rFonts w:cs="Arial"/>
          <w:sz w:val="20"/>
        </w:rPr>
        <w:t xml:space="preserve"> </w:t>
      </w:r>
      <w:r w:rsidRPr="007E5B1B">
        <w:rPr>
          <w:rFonts w:cs="Arial"/>
          <w:b/>
          <w:bCs/>
          <w:sz w:val="20"/>
        </w:rPr>
        <w:t>(R 336.2810)</w:t>
      </w:r>
    </w:p>
    <w:p w:rsidR="00AB7AEF" w:rsidRDefault="00AB7AEF" w:rsidP="00AB7AEF">
      <w:pPr>
        <w:rPr>
          <w:b/>
        </w:rPr>
      </w:pPr>
    </w:p>
    <w:p w:rsidR="00AB7AEF" w:rsidRPr="00543E7D" w:rsidRDefault="00AB7AEF" w:rsidP="00AB7AEF">
      <w:pPr>
        <w:rPr>
          <w:b/>
          <w:u w:val="single"/>
        </w:rPr>
      </w:pPr>
      <w:r w:rsidRPr="00543E7D">
        <w:rPr>
          <w:b/>
        </w:rPr>
        <w:t xml:space="preserve">IV.  </w:t>
      </w:r>
      <w:r w:rsidRPr="00543E7D">
        <w:rPr>
          <w:b/>
          <w:u w:val="single"/>
        </w:rPr>
        <w:t>DESIGN/EQUIPMENT PARAMETER(S)</w:t>
      </w:r>
    </w:p>
    <w:p w:rsidR="00AB7AEF" w:rsidRPr="00543E7D" w:rsidRDefault="00AB7AEF" w:rsidP="00AB7AEF"/>
    <w:p w:rsidR="00AB7AEF" w:rsidRPr="00543E7D" w:rsidRDefault="00AB7AEF" w:rsidP="00AB7AEF">
      <w:pPr>
        <w:jc w:val="both"/>
      </w:pPr>
      <w:r>
        <w:rPr>
          <w:rFonts w:cs="Arial"/>
          <w:sz w:val="20"/>
        </w:rPr>
        <w:t>NA</w:t>
      </w:r>
    </w:p>
    <w:p w:rsidR="00AB7AEF" w:rsidRDefault="00AB7AEF" w:rsidP="00AB7AEF">
      <w:pPr>
        <w:rPr>
          <w:b/>
        </w:rPr>
      </w:pPr>
      <w:r>
        <w:rPr>
          <w:b/>
        </w:rPr>
        <w:br w:type="page"/>
      </w:r>
    </w:p>
    <w:p w:rsidR="00AB7AEF" w:rsidRDefault="00AB7AEF" w:rsidP="00AB7AEF">
      <w:pPr>
        <w:jc w:val="both"/>
        <w:rPr>
          <w:b/>
        </w:rPr>
      </w:pPr>
    </w:p>
    <w:p w:rsidR="00AB7AEF" w:rsidRPr="00543E7D" w:rsidRDefault="00AB7AEF" w:rsidP="00AB7AEF">
      <w:pPr>
        <w:jc w:val="both"/>
      </w:pPr>
      <w:r w:rsidRPr="00543E7D">
        <w:rPr>
          <w:b/>
        </w:rPr>
        <w:t xml:space="preserve">V.  </w:t>
      </w:r>
      <w:r w:rsidRPr="00543E7D">
        <w:rPr>
          <w:b/>
          <w:u w:val="single"/>
        </w:rPr>
        <w:t>TESTING/SAMPLING</w:t>
      </w:r>
    </w:p>
    <w:p w:rsidR="00E1508A" w:rsidRPr="00543E7D" w:rsidRDefault="00E1508A" w:rsidP="00E1508A">
      <w:pPr>
        <w:jc w:val="both"/>
        <w:rPr>
          <w:sz w:val="20"/>
        </w:rPr>
      </w:pPr>
      <w:r w:rsidRPr="00543E7D">
        <w:rPr>
          <w:sz w:val="20"/>
        </w:rPr>
        <w:t xml:space="preserve">Records shall be maintained on file for a period of five years.  </w:t>
      </w:r>
      <w:r w:rsidRPr="00C935C9">
        <w:rPr>
          <w:b/>
          <w:sz w:val="20"/>
        </w:rPr>
        <w:t>(R 336.1213(3)(b)(ii))</w:t>
      </w:r>
    </w:p>
    <w:p w:rsidR="00AB7AEF" w:rsidRDefault="00AB7AEF" w:rsidP="00AB7AEF">
      <w:pPr>
        <w:autoSpaceDE w:val="0"/>
        <w:autoSpaceDN w:val="0"/>
        <w:adjustRightInd w:val="0"/>
        <w:rPr>
          <w:rFonts w:cs="Arial"/>
          <w:sz w:val="20"/>
        </w:rPr>
      </w:pPr>
    </w:p>
    <w:p w:rsidR="00AB7AEF" w:rsidRPr="00543E7D" w:rsidRDefault="00AB7AEF" w:rsidP="00AB7AEF">
      <w:pPr>
        <w:jc w:val="both"/>
      </w:pPr>
      <w:r>
        <w:rPr>
          <w:rFonts w:cs="Arial"/>
          <w:sz w:val="20"/>
        </w:rPr>
        <w:t>NA</w:t>
      </w:r>
    </w:p>
    <w:p w:rsidR="00AB7AEF" w:rsidRDefault="00AB7AEF" w:rsidP="00AB7AEF">
      <w:pPr>
        <w:jc w:val="both"/>
        <w:rPr>
          <w:b/>
        </w:rPr>
      </w:pPr>
    </w:p>
    <w:p w:rsidR="00AB7AEF" w:rsidRPr="00543E7D" w:rsidRDefault="00AB7AEF" w:rsidP="00AB7AEF">
      <w:pPr>
        <w:jc w:val="both"/>
        <w:rPr>
          <w:b/>
        </w:rPr>
      </w:pPr>
      <w:r w:rsidRPr="00543E7D">
        <w:rPr>
          <w:b/>
        </w:rPr>
        <w:t xml:space="preserve">VI.  </w:t>
      </w:r>
      <w:r w:rsidRPr="00543E7D">
        <w:rPr>
          <w:b/>
          <w:u w:val="single"/>
        </w:rPr>
        <w:t>MONITORING/RECORDKEEPING</w:t>
      </w:r>
    </w:p>
    <w:p w:rsidR="00AB7AEF" w:rsidRPr="00543E7D" w:rsidRDefault="00AB7AEF" w:rsidP="00AB7AEF">
      <w:pPr>
        <w:jc w:val="both"/>
        <w:rPr>
          <w:sz w:val="20"/>
        </w:rPr>
      </w:pPr>
      <w:r w:rsidRPr="00543E7D">
        <w:rPr>
          <w:sz w:val="20"/>
        </w:rPr>
        <w:t xml:space="preserve">Records shall be maintained on file for a period of five years.  </w:t>
      </w:r>
      <w:r w:rsidRPr="00C935C9">
        <w:rPr>
          <w:b/>
          <w:sz w:val="20"/>
        </w:rPr>
        <w:t>(R 336.1213(3)(b)(ii))</w:t>
      </w:r>
    </w:p>
    <w:p w:rsidR="00AB7AEF" w:rsidRDefault="00AB7AEF" w:rsidP="00AB7AEF">
      <w:pPr>
        <w:autoSpaceDE w:val="0"/>
        <w:autoSpaceDN w:val="0"/>
        <w:adjustRightInd w:val="0"/>
        <w:rPr>
          <w:rFonts w:cs="Arial"/>
          <w:sz w:val="20"/>
        </w:rPr>
      </w:pPr>
    </w:p>
    <w:p w:rsidR="00AB7AEF" w:rsidRPr="001C3753" w:rsidRDefault="00AB7AEF" w:rsidP="00153643">
      <w:pPr>
        <w:pStyle w:val="ListParagraph"/>
        <w:numPr>
          <w:ilvl w:val="0"/>
          <w:numId w:val="113"/>
        </w:numPr>
        <w:autoSpaceDE w:val="0"/>
        <w:autoSpaceDN w:val="0"/>
        <w:adjustRightInd w:val="0"/>
        <w:jc w:val="both"/>
        <w:rPr>
          <w:rFonts w:cs="Arial"/>
          <w:b/>
          <w:bCs/>
          <w:sz w:val="20"/>
        </w:rPr>
      </w:pPr>
      <w:r w:rsidRPr="001C3753">
        <w:rPr>
          <w:rFonts w:cs="Arial"/>
          <w:sz w:val="20"/>
        </w:rPr>
        <w:t>The permittee shall complete all required calculations/records in a format acceptable to the AQD District Supervisor and make them available by the last day of the calendar month, for the previous calendar month,</w:t>
      </w:r>
      <w:r>
        <w:rPr>
          <w:rFonts w:cs="Arial"/>
          <w:sz w:val="20"/>
        </w:rPr>
        <w:t xml:space="preserve"> </w:t>
      </w:r>
      <w:r w:rsidRPr="001C3753">
        <w:rPr>
          <w:rFonts w:cs="Arial"/>
          <w:sz w:val="20"/>
        </w:rPr>
        <w:t>unless otherwise specified in any monitoring/recordkeeping special condition.</w:t>
      </w:r>
      <w:r w:rsidRPr="001C3753">
        <w:rPr>
          <w:rFonts w:cs="Arial"/>
          <w:sz w:val="20"/>
          <w:vertAlign w:val="superscript"/>
        </w:rPr>
        <w:t>2</w:t>
      </w:r>
      <w:r>
        <w:rPr>
          <w:rFonts w:cs="Arial"/>
          <w:sz w:val="20"/>
          <w:vertAlign w:val="superscript"/>
        </w:rPr>
        <w:t xml:space="preserve"> </w:t>
      </w:r>
      <w:r w:rsidRPr="001C3753">
        <w:rPr>
          <w:rFonts w:cs="Arial"/>
          <w:sz w:val="20"/>
        </w:rPr>
        <w:t xml:space="preserve"> </w:t>
      </w:r>
      <w:r w:rsidRPr="001C3753">
        <w:rPr>
          <w:rFonts w:cs="Arial"/>
          <w:b/>
          <w:bCs/>
          <w:sz w:val="20"/>
        </w:rPr>
        <w:t>(R 336.1205, R 336.1901, R</w:t>
      </w:r>
      <w:r>
        <w:rPr>
          <w:rFonts w:cs="Arial"/>
          <w:b/>
          <w:bCs/>
          <w:sz w:val="20"/>
        </w:rPr>
        <w:t> </w:t>
      </w:r>
      <w:r w:rsidRPr="001C3753">
        <w:rPr>
          <w:rFonts w:cs="Arial"/>
          <w:b/>
          <w:bCs/>
          <w:sz w:val="20"/>
        </w:rPr>
        <w:t>336.2803)</w:t>
      </w:r>
    </w:p>
    <w:p w:rsidR="00AB7AEF" w:rsidRDefault="00AB7AEF" w:rsidP="00AB7AEF">
      <w:pPr>
        <w:autoSpaceDE w:val="0"/>
        <w:autoSpaceDN w:val="0"/>
        <w:adjustRightInd w:val="0"/>
        <w:jc w:val="both"/>
        <w:rPr>
          <w:rFonts w:cs="Arial"/>
          <w:sz w:val="20"/>
        </w:rPr>
      </w:pPr>
    </w:p>
    <w:p w:rsidR="00AB7AEF" w:rsidRPr="001C3753" w:rsidRDefault="00AB7AEF" w:rsidP="00153643">
      <w:pPr>
        <w:pStyle w:val="ListParagraph"/>
        <w:numPr>
          <w:ilvl w:val="0"/>
          <w:numId w:val="113"/>
        </w:numPr>
        <w:autoSpaceDE w:val="0"/>
        <w:autoSpaceDN w:val="0"/>
        <w:adjustRightInd w:val="0"/>
        <w:jc w:val="both"/>
        <w:rPr>
          <w:b/>
          <w:sz w:val="20"/>
        </w:rPr>
      </w:pPr>
      <w:r w:rsidRPr="001C3753">
        <w:rPr>
          <w:rFonts w:cs="Arial"/>
          <w:sz w:val="20"/>
        </w:rPr>
        <w:t xml:space="preserve">The permittee shall </w:t>
      </w:r>
      <w:r>
        <w:rPr>
          <w:rFonts w:cs="Arial"/>
          <w:sz w:val="20"/>
        </w:rPr>
        <w:t xml:space="preserve">perform </w:t>
      </w:r>
      <w:r w:rsidRPr="001C3753">
        <w:rPr>
          <w:rFonts w:cs="Arial"/>
          <w:sz w:val="20"/>
        </w:rPr>
        <w:t>visible emissions</w:t>
      </w:r>
      <w:r>
        <w:rPr>
          <w:rFonts w:cs="Arial"/>
          <w:sz w:val="20"/>
        </w:rPr>
        <w:t xml:space="preserve"> observations</w:t>
      </w:r>
      <w:r w:rsidRPr="001C3753">
        <w:rPr>
          <w:rFonts w:cs="Arial"/>
          <w:sz w:val="20"/>
        </w:rPr>
        <w:t xml:space="preserve"> for FGBLDGFUG </w:t>
      </w:r>
      <w:r>
        <w:rPr>
          <w:rFonts w:cs="Arial"/>
          <w:sz w:val="20"/>
        </w:rPr>
        <w:t xml:space="preserve">from the two uncontrolled ladle bay </w:t>
      </w:r>
      <w:r w:rsidRPr="001C3753">
        <w:rPr>
          <w:rFonts w:cs="Arial"/>
          <w:sz w:val="20"/>
        </w:rPr>
        <w:t>roof monitor</w:t>
      </w:r>
      <w:r>
        <w:rPr>
          <w:rFonts w:cs="Arial"/>
          <w:sz w:val="20"/>
        </w:rPr>
        <w:t>s</w:t>
      </w:r>
      <w:r w:rsidRPr="001C3753">
        <w:rPr>
          <w:rFonts w:cs="Arial"/>
          <w:sz w:val="20"/>
        </w:rPr>
        <w:t xml:space="preserve"> and vents in the portions of the shop building containing material handling for EUEA</w:t>
      </w:r>
      <w:r>
        <w:rPr>
          <w:rFonts w:cs="Arial"/>
          <w:sz w:val="20"/>
        </w:rPr>
        <w:t>F</w:t>
      </w:r>
      <w:r w:rsidRPr="001C3753">
        <w:rPr>
          <w:rFonts w:cs="Arial"/>
          <w:sz w:val="20"/>
        </w:rPr>
        <w:t xml:space="preserve">, as well as the portion of the shop building containing EULMF, EUVTD, </w:t>
      </w:r>
      <w:r>
        <w:rPr>
          <w:rFonts w:cs="Arial"/>
          <w:sz w:val="20"/>
        </w:rPr>
        <w:t xml:space="preserve">and </w:t>
      </w:r>
      <w:r w:rsidRPr="001C3753">
        <w:rPr>
          <w:rFonts w:cs="Arial"/>
          <w:sz w:val="20"/>
        </w:rPr>
        <w:t xml:space="preserve">EUCASTER, a minimum of once per calendar day. </w:t>
      </w:r>
      <w:r>
        <w:rPr>
          <w:rFonts w:cs="Arial"/>
          <w:sz w:val="20"/>
        </w:rPr>
        <w:t xml:space="preserve"> </w:t>
      </w:r>
      <w:r w:rsidRPr="001C3753">
        <w:rPr>
          <w:rFonts w:cs="Arial"/>
          <w:sz w:val="20"/>
        </w:rPr>
        <w:t xml:space="preserve">If the permittee observes any visible emissions, the permittee shall </w:t>
      </w:r>
      <w:r>
        <w:rPr>
          <w:rFonts w:cs="Arial"/>
          <w:sz w:val="20"/>
        </w:rPr>
        <w:t>perform a Method 9 visible emission</w:t>
      </w:r>
      <w:r w:rsidR="007C1F03">
        <w:rPr>
          <w:rFonts w:cs="Arial"/>
          <w:sz w:val="20"/>
        </w:rPr>
        <w:t>s</w:t>
      </w:r>
      <w:r>
        <w:rPr>
          <w:rFonts w:cs="Arial"/>
          <w:sz w:val="20"/>
        </w:rPr>
        <w:t xml:space="preserve"> reading.  If after performing the Method 9 visible emission</w:t>
      </w:r>
      <w:r w:rsidR="007C1F03">
        <w:rPr>
          <w:rFonts w:cs="Arial"/>
          <w:sz w:val="20"/>
        </w:rPr>
        <w:t>s</w:t>
      </w:r>
      <w:r>
        <w:rPr>
          <w:rFonts w:cs="Arial"/>
          <w:sz w:val="20"/>
        </w:rPr>
        <w:t xml:space="preserve"> reading, the permittee determines that visible emissions from the shop building exceed 5% opacity, the permittee shall </w:t>
      </w:r>
      <w:r w:rsidRPr="001C3753">
        <w:rPr>
          <w:rFonts w:cs="Arial"/>
          <w:sz w:val="20"/>
        </w:rPr>
        <w:t xml:space="preserve">immediately </w:t>
      </w:r>
      <w:r>
        <w:rPr>
          <w:rFonts w:cs="Arial"/>
          <w:sz w:val="20"/>
        </w:rPr>
        <w:t>initiate</w:t>
      </w:r>
      <w:r w:rsidRPr="001C3753">
        <w:rPr>
          <w:rFonts w:cs="Arial"/>
          <w:sz w:val="20"/>
        </w:rPr>
        <w:t xml:space="preserve"> an investigation to determine</w:t>
      </w:r>
      <w:r>
        <w:rPr>
          <w:rFonts w:cs="Arial"/>
          <w:sz w:val="20"/>
        </w:rPr>
        <w:t xml:space="preserve"> the</w:t>
      </w:r>
      <w:r w:rsidRPr="001C3753">
        <w:rPr>
          <w:rFonts w:cs="Arial"/>
          <w:sz w:val="20"/>
        </w:rPr>
        <w:t xml:space="preserve"> cause</w:t>
      </w:r>
      <w:r>
        <w:rPr>
          <w:rFonts w:cs="Arial"/>
          <w:sz w:val="20"/>
        </w:rPr>
        <w:t xml:space="preserve"> of the visible emissions</w:t>
      </w:r>
      <w:r w:rsidRPr="001C3753">
        <w:rPr>
          <w:rFonts w:cs="Arial"/>
          <w:sz w:val="20"/>
        </w:rPr>
        <w:t>, and initiate prompt corrective action.</w:t>
      </w:r>
      <w:r>
        <w:rPr>
          <w:rFonts w:cs="Arial"/>
          <w:sz w:val="20"/>
        </w:rPr>
        <w:t xml:space="preserve"> </w:t>
      </w:r>
      <w:r w:rsidRPr="001C3753">
        <w:rPr>
          <w:rFonts w:cs="Arial"/>
          <w:sz w:val="20"/>
        </w:rPr>
        <w:t xml:space="preserve"> Records </w:t>
      </w:r>
      <w:r>
        <w:rPr>
          <w:rFonts w:cs="Arial"/>
          <w:sz w:val="20"/>
        </w:rPr>
        <w:t>are required only when a Method 9 visible emission</w:t>
      </w:r>
      <w:r w:rsidR="007C1F03">
        <w:rPr>
          <w:rFonts w:cs="Arial"/>
          <w:sz w:val="20"/>
        </w:rPr>
        <w:t>s</w:t>
      </w:r>
      <w:r>
        <w:rPr>
          <w:rFonts w:cs="Arial"/>
          <w:sz w:val="20"/>
        </w:rPr>
        <w:t xml:space="preserve"> reading is performed.  When t</w:t>
      </w:r>
      <w:r w:rsidRPr="001C3753">
        <w:rPr>
          <w:rFonts w:cs="Arial"/>
          <w:sz w:val="20"/>
        </w:rPr>
        <w:t>he records</w:t>
      </w:r>
      <w:r>
        <w:rPr>
          <w:rFonts w:cs="Arial"/>
          <w:sz w:val="20"/>
        </w:rPr>
        <w:t xml:space="preserve"> are required, the records</w:t>
      </w:r>
      <w:r w:rsidRPr="001C3753">
        <w:rPr>
          <w:rFonts w:cs="Arial"/>
          <w:sz w:val="20"/>
        </w:rPr>
        <w:t xml:space="preserve"> will include the time </w:t>
      </w:r>
      <w:r>
        <w:rPr>
          <w:rFonts w:cs="Arial"/>
          <w:sz w:val="20"/>
        </w:rPr>
        <w:t>that the visible emissions were observed, identification on the cause</w:t>
      </w:r>
      <w:r w:rsidRPr="001C3753">
        <w:rPr>
          <w:rFonts w:cs="Arial"/>
          <w:sz w:val="20"/>
        </w:rPr>
        <w:t>,</w:t>
      </w:r>
      <w:r>
        <w:rPr>
          <w:rFonts w:cs="Arial"/>
          <w:sz w:val="20"/>
        </w:rPr>
        <w:t xml:space="preserve"> the</w:t>
      </w:r>
      <w:r w:rsidRPr="001C3753">
        <w:rPr>
          <w:rFonts w:cs="Arial"/>
          <w:sz w:val="20"/>
        </w:rPr>
        <w:t xml:space="preserve"> corrective action taken, and </w:t>
      </w:r>
      <w:r>
        <w:rPr>
          <w:rFonts w:cs="Arial"/>
          <w:sz w:val="20"/>
        </w:rPr>
        <w:t xml:space="preserve">the </w:t>
      </w:r>
      <w:r w:rsidRPr="001C3753">
        <w:rPr>
          <w:rFonts w:cs="Arial"/>
          <w:sz w:val="20"/>
        </w:rPr>
        <w:t>time of</w:t>
      </w:r>
      <w:r>
        <w:rPr>
          <w:rFonts w:cs="Arial"/>
          <w:sz w:val="20"/>
        </w:rPr>
        <w:t xml:space="preserve"> </w:t>
      </w:r>
      <w:r w:rsidRPr="001C3753">
        <w:rPr>
          <w:rFonts w:cs="Arial"/>
          <w:sz w:val="20"/>
        </w:rPr>
        <w:t>completion of corrective action.</w:t>
      </w:r>
      <w:r w:rsidRPr="001C3753">
        <w:rPr>
          <w:rFonts w:cs="Arial"/>
          <w:sz w:val="20"/>
          <w:vertAlign w:val="superscript"/>
        </w:rPr>
        <w:t>2</w:t>
      </w:r>
      <w:r>
        <w:rPr>
          <w:rFonts w:cs="Arial"/>
          <w:sz w:val="20"/>
          <w:vertAlign w:val="superscript"/>
        </w:rPr>
        <w:t xml:space="preserve"> </w:t>
      </w:r>
      <w:r w:rsidRPr="001C3753">
        <w:rPr>
          <w:rFonts w:cs="Arial"/>
          <w:sz w:val="20"/>
        </w:rPr>
        <w:t xml:space="preserve"> </w:t>
      </w:r>
      <w:r w:rsidRPr="001C3753">
        <w:rPr>
          <w:rFonts w:cs="Arial"/>
          <w:b/>
          <w:bCs/>
          <w:sz w:val="20"/>
        </w:rPr>
        <w:t>(R 336.1301, R 336.1303)</w:t>
      </w:r>
    </w:p>
    <w:p w:rsidR="00AB7AEF" w:rsidRDefault="00AB7AEF" w:rsidP="00AB7AEF">
      <w:pPr>
        <w:jc w:val="both"/>
        <w:rPr>
          <w:b/>
          <w:sz w:val="20"/>
        </w:rPr>
      </w:pPr>
    </w:p>
    <w:p w:rsidR="00AB7AEF" w:rsidRPr="00543E7D" w:rsidRDefault="00AB7AEF" w:rsidP="00AB7AEF">
      <w:pPr>
        <w:jc w:val="both"/>
        <w:rPr>
          <w:b/>
        </w:rPr>
      </w:pPr>
      <w:r w:rsidRPr="00543E7D">
        <w:rPr>
          <w:b/>
        </w:rPr>
        <w:t xml:space="preserve">VII.  </w:t>
      </w:r>
      <w:r w:rsidRPr="00543E7D">
        <w:rPr>
          <w:b/>
          <w:u w:val="single"/>
        </w:rPr>
        <w:t>REPORTING</w:t>
      </w:r>
    </w:p>
    <w:p w:rsidR="00AB7AEF" w:rsidRPr="00FE0AD0" w:rsidRDefault="00AB7AEF" w:rsidP="00AB7AEF">
      <w:pPr>
        <w:jc w:val="both"/>
        <w:rPr>
          <w:sz w:val="20"/>
        </w:rPr>
      </w:pPr>
    </w:p>
    <w:p w:rsidR="00AB7AEF" w:rsidRPr="00794966" w:rsidRDefault="00AB7AEF" w:rsidP="00AB7AEF">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AB7AEF" w:rsidRPr="00794966" w:rsidRDefault="00AB7AEF" w:rsidP="00AB7AEF">
      <w:pPr>
        <w:ind w:left="360" w:hanging="360"/>
        <w:jc w:val="both"/>
        <w:rPr>
          <w:sz w:val="20"/>
        </w:rPr>
      </w:pPr>
    </w:p>
    <w:p w:rsidR="00AB7AEF" w:rsidRPr="00794966" w:rsidRDefault="00AB7AEF" w:rsidP="00AB7AEF">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AB7AEF" w:rsidRPr="00794966" w:rsidRDefault="00AB7AEF" w:rsidP="00AB7AEF">
      <w:pPr>
        <w:ind w:left="360" w:hanging="360"/>
        <w:jc w:val="both"/>
        <w:rPr>
          <w:sz w:val="20"/>
        </w:rPr>
      </w:pPr>
    </w:p>
    <w:p w:rsidR="00AB7AEF" w:rsidRPr="00A6511F" w:rsidRDefault="00AB7AEF" w:rsidP="00AB7AEF">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rsidR="00AB7AEF" w:rsidRPr="00543E7D" w:rsidRDefault="00AB7AEF" w:rsidP="00AB7AEF">
      <w:pPr>
        <w:jc w:val="both"/>
        <w:rPr>
          <w:sz w:val="20"/>
        </w:rPr>
      </w:pPr>
    </w:p>
    <w:p w:rsidR="00AB7AEF" w:rsidRPr="00543E7D" w:rsidRDefault="00AB7AEF" w:rsidP="00AB7AEF">
      <w:pPr>
        <w:jc w:val="both"/>
        <w:rPr>
          <w:b/>
          <w:sz w:val="20"/>
        </w:rPr>
      </w:pPr>
      <w:r w:rsidRPr="00543E7D">
        <w:rPr>
          <w:b/>
          <w:sz w:val="20"/>
        </w:rPr>
        <w:t>See Appendix 8</w:t>
      </w:r>
      <w:r w:rsidR="00B36174">
        <w:rPr>
          <w:b/>
          <w:sz w:val="20"/>
        </w:rPr>
        <w:t>-1</w:t>
      </w:r>
    </w:p>
    <w:p w:rsidR="00AB7AEF" w:rsidRPr="00543E7D" w:rsidRDefault="00AB7AEF" w:rsidP="00AB7AEF">
      <w:pPr>
        <w:jc w:val="both"/>
      </w:pPr>
    </w:p>
    <w:p w:rsidR="00AB7AEF" w:rsidRPr="00543E7D" w:rsidRDefault="00AB7AEF" w:rsidP="00AB7AEF">
      <w:pPr>
        <w:jc w:val="both"/>
        <w:rPr>
          <w:b/>
        </w:rPr>
      </w:pPr>
      <w:r w:rsidRPr="00543E7D">
        <w:rPr>
          <w:b/>
        </w:rPr>
        <w:t xml:space="preserve">VIII.  </w:t>
      </w:r>
      <w:r w:rsidRPr="00543E7D">
        <w:rPr>
          <w:b/>
          <w:u w:val="single"/>
        </w:rPr>
        <w:t>STACK/VENT RESTRICTION(S</w:t>
      </w:r>
      <w:r w:rsidRPr="00543E7D">
        <w:rPr>
          <w:b/>
        </w:rPr>
        <w:t>)</w:t>
      </w:r>
    </w:p>
    <w:p w:rsidR="00AB7AEF" w:rsidRPr="00543E7D" w:rsidRDefault="00AB7AEF" w:rsidP="00AB7AEF">
      <w:pPr>
        <w:jc w:val="both"/>
      </w:pPr>
    </w:p>
    <w:p w:rsidR="00AB7AEF" w:rsidRPr="00543E7D" w:rsidRDefault="00AB7AEF" w:rsidP="00AB7AEF">
      <w:pPr>
        <w:jc w:val="both"/>
      </w:pPr>
      <w:r>
        <w:t>NA</w:t>
      </w:r>
    </w:p>
    <w:p w:rsidR="00AB7AEF" w:rsidRPr="00543E7D" w:rsidRDefault="00AB7AEF" w:rsidP="00AB7AEF">
      <w:pPr>
        <w:jc w:val="both"/>
      </w:pPr>
    </w:p>
    <w:p w:rsidR="00AB7AEF" w:rsidRPr="00543E7D" w:rsidRDefault="00AB7AEF" w:rsidP="00AB7AEF">
      <w:pPr>
        <w:jc w:val="both"/>
        <w:rPr>
          <w:b/>
        </w:rPr>
      </w:pPr>
      <w:r w:rsidRPr="00543E7D">
        <w:rPr>
          <w:b/>
        </w:rPr>
        <w:t xml:space="preserve">IX.  </w:t>
      </w:r>
      <w:r w:rsidRPr="00543E7D">
        <w:rPr>
          <w:b/>
          <w:u w:val="single"/>
        </w:rPr>
        <w:t>OTHER REQUIREMENT(S)</w:t>
      </w:r>
    </w:p>
    <w:p w:rsidR="00AB7AEF" w:rsidRPr="00543E7D" w:rsidRDefault="00AB7AEF" w:rsidP="00AB7AEF">
      <w:pPr>
        <w:jc w:val="both"/>
      </w:pPr>
    </w:p>
    <w:p w:rsidR="00AB7AEF" w:rsidRPr="001C3753" w:rsidRDefault="00AB7AEF" w:rsidP="00153643">
      <w:pPr>
        <w:pStyle w:val="ListParagraph"/>
        <w:numPr>
          <w:ilvl w:val="0"/>
          <w:numId w:val="114"/>
        </w:numPr>
        <w:autoSpaceDE w:val="0"/>
        <w:autoSpaceDN w:val="0"/>
        <w:adjustRightInd w:val="0"/>
        <w:jc w:val="both"/>
        <w:rPr>
          <w:rFonts w:cs="Arial"/>
          <w:b/>
          <w:bCs/>
          <w:sz w:val="20"/>
        </w:rPr>
      </w:pPr>
      <w:r>
        <w:rPr>
          <w:rFonts w:cs="Arial"/>
          <w:sz w:val="20"/>
        </w:rPr>
        <w:t>The permittee</w:t>
      </w:r>
      <w:r w:rsidRPr="001C3753">
        <w:rPr>
          <w:rFonts w:cs="Arial"/>
          <w:sz w:val="20"/>
        </w:rPr>
        <w:t xml:space="preserve"> shall not operate the facility unless an AQD District approved fugitive dust control program is implemented and maintained. </w:t>
      </w:r>
      <w:r>
        <w:rPr>
          <w:rFonts w:cs="Arial"/>
          <w:sz w:val="20"/>
        </w:rPr>
        <w:t xml:space="preserve"> </w:t>
      </w:r>
      <w:r w:rsidRPr="001C3753">
        <w:rPr>
          <w:rFonts w:cs="Arial"/>
          <w:sz w:val="20"/>
        </w:rPr>
        <w:t>This program is designed to limit all fugitive dust emissions from the material storage piles and containers, and the Gerdau Monroe slag transferring and hauling operations throughout the plant.</w:t>
      </w:r>
      <w:r w:rsidRPr="001C3753">
        <w:rPr>
          <w:rFonts w:cs="Arial"/>
          <w:sz w:val="20"/>
          <w:vertAlign w:val="superscript"/>
        </w:rPr>
        <w:t>2</w:t>
      </w:r>
      <w:r w:rsidRPr="001C3753">
        <w:rPr>
          <w:rFonts w:cs="Arial"/>
          <w:sz w:val="20"/>
        </w:rPr>
        <w:t xml:space="preserve"> </w:t>
      </w:r>
      <w:r>
        <w:rPr>
          <w:rFonts w:cs="Arial"/>
          <w:sz w:val="20"/>
        </w:rPr>
        <w:t xml:space="preserve"> </w:t>
      </w:r>
      <w:r w:rsidRPr="001C3753">
        <w:rPr>
          <w:rFonts w:cs="Arial"/>
          <w:b/>
          <w:bCs/>
          <w:sz w:val="20"/>
        </w:rPr>
        <w:t>(R 336.2810)</w:t>
      </w:r>
    </w:p>
    <w:p w:rsidR="00643066" w:rsidRDefault="00643066">
      <w:pPr>
        <w:rPr>
          <w:rFonts w:cs="Arial"/>
          <w:sz w:val="20"/>
        </w:rPr>
      </w:pPr>
    </w:p>
    <w:p w:rsidR="00643066" w:rsidRDefault="00643066">
      <w:pPr>
        <w:rPr>
          <w:rFonts w:cs="Arial"/>
          <w:sz w:val="20"/>
        </w:rPr>
      </w:pPr>
    </w:p>
    <w:p w:rsidR="00643066" w:rsidRPr="00B90185" w:rsidRDefault="00643066" w:rsidP="00643066">
      <w:pPr>
        <w:jc w:val="both"/>
        <w:rPr>
          <w:b/>
          <w:sz w:val="20"/>
        </w:rPr>
      </w:pPr>
      <w:r w:rsidRPr="00B90185">
        <w:rPr>
          <w:b/>
          <w:sz w:val="20"/>
          <w:u w:val="single"/>
        </w:rPr>
        <w:t>Footnotes</w:t>
      </w:r>
      <w:r w:rsidRPr="00B90185">
        <w:rPr>
          <w:b/>
          <w:sz w:val="20"/>
        </w:rPr>
        <w:t>:</w:t>
      </w:r>
    </w:p>
    <w:p w:rsidR="00643066" w:rsidRDefault="00643066" w:rsidP="0064306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643066" w:rsidRPr="003A4A19" w:rsidRDefault="00643066" w:rsidP="0064306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AB7AEF" w:rsidRDefault="00AB7AEF">
      <w:pPr>
        <w:rPr>
          <w:rFonts w:cs="Arial"/>
          <w:sz w:val="20"/>
        </w:rPr>
      </w:pPr>
      <w:r>
        <w:rPr>
          <w:rFonts w:cs="Arial"/>
          <w:sz w:val="20"/>
        </w:rPr>
        <w:br w:type="page"/>
      </w:r>
    </w:p>
    <w:p w:rsidR="00AB7AEF" w:rsidRPr="00A86D8D" w:rsidRDefault="00AB7AEF" w:rsidP="00AB7AEF">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81" w:name="_Toc451852121"/>
      <w:r w:rsidRPr="0075518C">
        <w:lastRenderedPageBreak/>
        <w:t>FG</w:t>
      </w:r>
      <w:r>
        <w:t>GHG</w:t>
      </w:r>
      <w:bookmarkEnd w:id="81"/>
    </w:p>
    <w:p w:rsidR="00AB7AEF" w:rsidRPr="00EE02F9" w:rsidRDefault="00AB7AEF" w:rsidP="00AB7AEF">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AB7AEF" w:rsidRPr="003A327D" w:rsidRDefault="00AB7AEF" w:rsidP="00AB7AEF">
      <w:pPr>
        <w:rPr>
          <w:sz w:val="20"/>
        </w:rPr>
      </w:pPr>
    </w:p>
    <w:p w:rsidR="00AB7AEF" w:rsidRPr="00F30023" w:rsidRDefault="00AB7AEF" w:rsidP="00AB7AEF">
      <w:pPr>
        <w:rPr>
          <w:sz w:val="20"/>
        </w:rPr>
      </w:pPr>
    </w:p>
    <w:p w:rsidR="00AB7AEF" w:rsidRDefault="00AB7AEF" w:rsidP="00AB7AEF">
      <w:pPr>
        <w:jc w:val="both"/>
        <w:rPr>
          <w:b/>
          <w:u w:val="single"/>
        </w:rPr>
      </w:pPr>
      <w:r>
        <w:rPr>
          <w:b/>
          <w:u w:val="single"/>
        </w:rPr>
        <w:t>DESCRIPTION</w:t>
      </w:r>
    </w:p>
    <w:p w:rsidR="00AB7AEF" w:rsidRDefault="00AB7AEF" w:rsidP="00AB7AEF">
      <w:pPr>
        <w:jc w:val="both"/>
        <w:rPr>
          <w:rFonts w:cs="Arial"/>
          <w:sz w:val="20"/>
        </w:rPr>
      </w:pPr>
    </w:p>
    <w:p w:rsidR="00AB7AEF" w:rsidRDefault="00AB7AEF" w:rsidP="00AB7AEF">
      <w:pPr>
        <w:jc w:val="both"/>
        <w:rPr>
          <w:rFonts w:cs="Arial"/>
          <w:sz w:val="20"/>
        </w:rPr>
      </w:pPr>
      <w:r>
        <w:rPr>
          <w:rFonts w:cs="Arial"/>
          <w:sz w:val="20"/>
        </w:rPr>
        <w:t>The co</w:t>
      </w:r>
      <w:r w:rsidR="00C16FFD">
        <w:rPr>
          <w:rFonts w:cs="Arial"/>
          <w:sz w:val="20"/>
        </w:rPr>
        <w:t>nditions in this table require</w:t>
      </w:r>
      <w:r>
        <w:rPr>
          <w:rFonts w:cs="Arial"/>
          <w:sz w:val="20"/>
        </w:rPr>
        <w:t xml:space="preserve"> a GHG emission limit, associated recordkeeping and an Energy Efficiency Management Plan</w:t>
      </w:r>
      <w:r w:rsidR="00C16FFD">
        <w:rPr>
          <w:rFonts w:cs="Arial"/>
          <w:sz w:val="20"/>
        </w:rPr>
        <w:t>.</w:t>
      </w:r>
      <w:r>
        <w:rPr>
          <w:rFonts w:cs="Arial"/>
          <w:sz w:val="20"/>
        </w:rPr>
        <w:t xml:space="preserve"> </w:t>
      </w:r>
    </w:p>
    <w:p w:rsidR="00C16FFD" w:rsidRPr="00FE0AD0" w:rsidRDefault="00C16FFD" w:rsidP="00AB7AEF">
      <w:pPr>
        <w:jc w:val="both"/>
        <w:rPr>
          <w:b/>
          <w:sz w:val="20"/>
        </w:rPr>
      </w:pPr>
    </w:p>
    <w:p w:rsidR="00AB7AEF" w:rsidRPr="00207B90" w:rsidRDefault="00AB7AEF" w:rsidP="00163925">
      <w:pPr>
        <w:ind w:left="1710" w:hanging="1710"/>
        <w:jc w:val="both"/>
        <w:rPr>
          <w:sz w:val="20"/>
        </w:rPr>
      </w:pPr>
      <w:r w:rsidRPr="00DA134A">
        <w:rPr>
          <w:b/>
          <w:sz w:val="20"/>
        </w:rPr>
        <w:t>Emission Unit</w:t>
      </w:r>
      <w:r>
        <w:rPr>
          <w:b/>
          <w:sz w:val="20"/>
        </w:rPr>
        <w:t>s</w:t>
      </w:r>
      <w:r w:rsidRPr="00DA134A">
        <w:rPr>
          <w:b/>
          <w:sz w:val="20"/>
        </w:rPr>
        <w:t>:</w:t>
      </w:r>
      <w:r w:rsidR="00C16FFD">
        <w:rPr>
          <w:sz w:val="20"/>
        </w:rPr>
        <w:t xml:space="preserve"> </w:t>
      </w:r>
      <w:r>
        <w:rPr>
          <w:sz w:val="20"/>
        </w:rPr>
        <w:t xml:space="preserve">EUEAF, </w:t>
      </w:r>
      <w:r w:rsidR="00B36174">
        <w:rPr>
          <w:sz w:val="20"/>
        </w:rPr>
        <w:t xml:space="preserve">EUDUST-SILO, EUROADS&amp;PKG-01, </w:t>
      </w:r>
      <w:r w:rsidR="00163925">
        <w:rPr>
          <w:sz w:val="20"/>
        </w:rPr>
        <w:t xml:space="preserve">EUFLINN, </w:t>
      </w:r>
      <w:r>
        <w:rPr>
          <w:sz w:val="20"/>
        </w:rPr>
        <w:t xml:space="preserve">EULMF, EUVTD, EUCASTER, EUCASTERCOOLTWR, EUBILLETREHEAT-WB, </w:t>
      </w:r>
    </w:p>
    <w:p w:rsidR="00AB7AEF" w:rsidRPr="00F30023" w:rsidRDefault="00AB7AEF" w:rsidP="00AB7AEF">
      <w:pPr>
        <w:jc w:val="both"/>
        <w:rPr>
          <w:sz w:val="20"/>
        </w:rPr>
      </w:pPr>
    </w:p>
    <w:p w:rsidR="00AB7AEF" w:rsidRDefault="00AB7AEF" w:rsidP="00AB7AEF">
      <w:pPr>
        <w:jc w:val="both"/>
        <w:rPr>
          <w:b/>
          <w:u w:val="single"/>
        </w:rPr>
      </w:pPr>
      <w:r>
        <w:rPr>
          <w:b/>
          <w:u w:val="single"/>
        </w:rPr>
        <w:t>POLLUTION CONTROL EQUIPMENT</w:t>
      </w:r>
    </w:p>
    <w:p w:rsidR="00AB7AEF" w:rsidRDefault="00AB7AEF" w:rsidP="00AB7AEF">
      <w:pPr>
        <w:jc w:val="both"/>
      </w:pPr>
    </w:p>
    <w:p w:rsidR="00AB7AEF" w:rsidRPr="006133F6" w:rsidRDefault="00AB7AEF" w:rsidP="00AB7AEF">
      <w:pPr>
        <w:jc w:val="both"/>
        <w:rPr>
          <w:sz w:val="20"/>
        </w:rPr>
      </w:pPr>
      <w:r w:rsidRPr="006133F6">
        <w:rPr>
          <w:sz w:val="20"/>
        </w:rPr>
        <w:t>NA</w:t>
      </w:r>
    </w:p>
    <w:p w:rsidR="00AB7AEF" w:rsidRPr="008B5C27" w:rsidRDefault="00AB7AEF" w:rsidP="00AB7AEF">
      <w:pPr>
        <w:rPr>
          <w:sz w:val="20"/>
        </w:rPr>
      </w:pPr>
    </w:p>
    <w:p w:rsidR="00AB7AEF" w:rsidRDefault="00AB7AEF" w:rsidP="00AB7AEF">
      <w:pPr>
        <w:jc w:val="both"/>
        <w:rPr>
          <w:b/>
          <w:u w:val="single"/>
        </w:rPr>
      </w:pPr>
      <w:r>
        <w:rPr>
          <w:b/>
        </w:rPr>
        <w:t xml:space="preserve">I.  </w:t>
      </w:r>
      <w:r>
        <w:rPr>
          <w:b/>
          <w:u w:val="single"/>
        </w:rPr>
        <w:t>EMISSION LIMIT(S)</w:t>
      </w:r>
    </w:p>
    <w:p w:rsidR="00AB7AEF" w:rsidRPr="00FE0AD0" w:rsidRDefault="00AB7AEF" w:rsidP="00AB7AE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B7AEF" w:rsidTr="00EA4E26">
        <w:trPr>
          <w:cantSplit/>
          <w:tblHeader/>
        </w:trPr>
        <w:tc>
          <w:tcPr>
            <w:tcW w:w="1626" w:type="dxa"/>
            <w:tcBorders>
              <w:top w:val="single" w:sz="4" w:space="0" w:color="auto"/>
              <w:left w:val="single" w:sz="4" w:space="0" w:color="auto"/>
              <w:bottom w:val="single" w:sz="4" w:space="0" w:color="auto"/>
              <w:right w:val="single" w:sz="4" w:space="0" w:color="auto"/>
            </w:tcBorders>
          </w:tcPr>
          <w:p w:rsidR="00AB7AEF" w:rsidRPr="00BD3DE3" w:rsidRDefault="00AB7AEF" w:rsidP="00EA4E2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AB7AEF" w:rsidRPr="00BD3DE3" w:rsidRDefault="00AB7AEF" w:rsidP="00EA4E2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AB7AEF" w:rsidRDefault="00AB7AEF" w:rsidP="00EA4E26">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AB7AEF" w:rsidRPr="00BD3DE3" w:rsidRDefault="00AB7AEF" w:rsidP="00EA4E2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AB7AEF" w:rsidRDefault="00AB7AEF" w:rsidP="00EA4E26">
            <w:pPr>
              <w:jc w:val="center"/>
              <w:rPr>
                <w:b/>
                <w:sz w:val="20"/>
              </w:rPr>
            </w:pPr>
            <w:r>
              <w:rPr>
                <w:b/>
                <w:sz w:val="20"/>
              </w:rPr>
              <w:t>Monitoring/</w:t>
            </w:r>
          </w:p>
          <w:p w:rsidR="00AB7AEF" w:rsidRPr="00BD3DE3" w:rsidRDefault="00AB7AEF" w:rsidP="00EA4E2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AB7AEF" w:rsidRPr="00BD3DE3" w:rsidRDefault="00AB7AEF" w:rsidP="00EA4E26">
            <w:pPr>
              <w:jc w:val="center"/>
              <w:rPr>
                <w:b/>
                <w:sz w:val="20"/>
              </w:rPr>
            </w:pPr>
            <w:r w:rsidRPr="00BD3DE3">
              <w:rPr>
                <w:b/>
                <w:sz w:val="20"/>
              </w:rPr>
              <w:t>Underlying</w:t>
            </w:r>
            <w:r>
              <w:rPr>
                <w:b/>
                <w:sz w:val="20"/>
              </w:rPr>
              <w:t xml:space="preserve"> </w:t>
            </w:r>
            <w:r w:rsidRPr="00BD3DE3">
              <w:rPr>
                <w:b/>
                <w:sz w:val="20"/>
              </w:rPr>
              <w:t>Applicable Requirements</w:t>
            </w:r>
          </w:p>
        </w:tc>
      </w:tr>
      <w:tr w:rsidR="00AB7AEF" w:rsidTr="00EA4E26">
        <w:trPr>
          <w:cantSplit/>
        </w:trPr>
        <w:tc>
          <w:tcPr>
            <w:tcW w:w="1626" w:type="dxa"/>
            <w:tcBorders>
              <w:top w:val="single" w:sz="4" w:space="0" w:color="auto"/>
              <w:left w:val="single" w:sz="4" w:space="0" w:color="auto"/>
              <w:bottom w:val="single" w:sz="4" w:space="0" w:color="auto"/>
              <w:right w:val="single" w:sz="4" w:space="0" w:color="auto"/>
            </w:tcBorders>
          </w:tcPr>
          <w:p w:rsidR="00AB7AEF" w:rsidRPr="00095B77" w:rsidRDefault="00AB7AEF" w:rsidP="00EA4E26">
            <w:pPr>
              <w:jc w:val="center"/>
              <w:rPr>
                <w:sz w:val="20"/>
              </w:rPr>
            </w:pPr>
            <w:r w:rsidRPr="00095B77">
              <w:rPr>
                <w:sz w:val="20"/>
              </w:rPr>
              <w:t>1.</w:t>
            </w:r>
            <w:r>
              <w:rPr>
                <w:sz w:val="20"/>
              </w:rPr>
              <w:t xml:space="preserve"> GHG as CO2e</w:t>
            </w:r>
          </w:p>
        </w:tc>
        <w:tc>
          <w:tcPr>
            <w:tcW w:w="1440" w:type="dxa"/>
            <w:tcBorders>
              <w:top w:val="single" w:sz="4" w:space="0" w:color="auto"/>
              <w:left w:val="single" w:sz="4" w:space="0" w:color="auto"/>
              <w:bottom w:val="single" w:sz="4" w:space="0" w:color="auto"/>
              <w:right w:val="single" w:sz="4" w:space="0" w:color="auto"/>
            </w:tcBorders>
          </w:tcPr>
          <w:p w:rsidR="00AB7AEF" w:rsidRPr="00CF0603" w:rsidRDefault="00AB7AEF" w:rsidP="00EA4E26">
            <w:pPr>
              <w:jc w:val="center"/>
              <w:rPr>
                <w:rFonts w:cs="Arial"/>
                <w:sz w:val="20"/>
              </w:rPr>
            </w:pPr>
            <w:r>
              <w:rPr>
                <w:sz w:val="20"/>
              </w:rPr>
              <w:t>294,201 tpy</w:t>
            </w:r>
            <w:r w:rsidR="00CF060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AB7AEF" w:rsidRDefault="00AB7AEF" w:rsidP="00EA4E26">
            <w:pPr>
              <w:jc w:val="center"/>
            </w:pPr>
            <w:r>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AB7AEF" w:rsidRDefault="00AB7AEF" w:rsidP="00EA4E26">
            <w:pPr>
              <w:jc w:val="center"/>
            </w:pPr>
            <w:r>
              <w:rPr>
                <w:sz w:val="20"/>
              </w:rPr>
              <w:t>FGGHG</w:t>
            </w:r>
          </w:p>
        </w:tc>
        <w:tc>
          <w:tcPr>
            <w:tcW w:w="1530" w:type="dxa"/>
            <w:tcBorders>
              <w:top w:val="single" w:sz="4" w:space="0" w:color="auto"/>
              <w:left w:val="single" w:sz="4" w:space="0" w:color="auto"/>
              <w:bottom w:val="single" w:sz="4" w:space="0" w:color="auto"/>
              <w:right w:val="single" w:sz="4" w:space="0" w:color="auto"/>
            </w:tcBorders>
          </w:tcPr>
          <w:p w:rsidR="00AB7AEF" w:rsidRDefault="00AB7AEF" w:rsidP="00EA4E26">
            <w:pPr>
              <w:jc w:val="center"/>
            </w:pPr>
            <w:r>
              <w:rPr>
                <w:sz w:val="20"/>
              </w:rPr>
              <w:t>SC VI.2</w:t>
            </w:r>
          </w:p>
        </w:tc>
        <w:tc>
          <w:tcPr>
            <w:tcW w:w="1530" w:type="dxa"/>
            <w:tcBorders>
              <w:top w:val="single" w:sz="4" w:space="0" w:color="auto"/>
              <w:left w:val="single" w:sz="4" w:space="0" w:color="auto"/>
              <w:bottom w:val="single" w:sz="4" w:space="0" w:color="auto"/>
              <w:right w:val="single" w:sz="4" w:space="0" w:color="auto"/>
            </w:tcBorders>
          </w:tcPr>
          <w:p w:rsidR="00AB7AEF" w:rsidRPr="00F64D9F" w:rsidRDefault="00AB7AEF" w:rsidP="00EA4E26">
            <w:pPr>
              <w:jc w:val="center"/>
              <w:rPr>
                <w:b/>
              </w:rPr>
            </w:pPr>
            <w:r w:rsidRPr="00F64D9F">
              <w:rPr>
                <w:b/>
                <w:sz w:val="20"/>
              </w:rPr>
              <w:t>R 336.2810</w:t>
            </w:r>
          </w:p>
        </w:tc>
      </w:tr>
    </w:tbl>
    <w:p w:rsidR="00AB7AEF" w:rsidRPr="00FE0AD0" w:rsidRDefault="00AB7AEF" w:rsidP="00AB7AEF">
      <w:pPr>
        <w:jc w:val="both"/>
        <w:rPr>
          <w:sz w:val="20"/>
        </w:rPr>
      </w:pPr>
    </w:p>
    <w:p w:rsidR="00AB7AEF" w:rsidRDefault="00AB7AEF" w:rsidP="00AB7AEF">
      <w:pPr>
        <w:jc w:val="both"/>
        <w:rPr>
          <w:b/>
          <w:u w:val="single"/>
        </w:rPr>
      </w:pPr>
      <w:r>
        <w:rPr>
          <w:b/>
        </w:rPr>
        <w:t xml:space="preserve">II.  </w:t>
      </w:r>
      <w:r>
        <w:rPr>
          <w:b/>
          <w:u w:val="single"/>
        </w:rPr>
        <w:t>MATERIAL LIMIT(S)</w:t>
      </w:r>
    </w:p>
    <w:p w:rsidR="00AB7AEF" w:rsidRPr="00FE0AD0" w:rsidRDefault="00AB7AEF" w:rsidP="00AB7AE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B7AEF" w:rsidTr="00EA4E26">
        <w:trPr>
          <w:cantSplit/>
          <w:tblHeader/>
        </w:trPr>
        <w:tc>
          <w:tcPr>
            <w:tcW w:w="1626" w:type="dxa"/>
            <w:tcBorders>
              <w:top w:val="single" w:sz="4" w:space="0" w:color="auto"/>
              <w:left w:val="single" w:sz="4" w:space="0" w:color="auto"/>
              <w:bottom w:val="single" w:sz="4" w:space="0" w:color="auto"/>
              <w:right w:val="single" w:sz="4" w:space="0" w:color="auto"/>
            </w:tcBorders>
          </w:tcPr>
          <w:p w:rsidR="00AB7AEF" w:rsidRPr="00BD3DE3" w:rsidRDefault="00AB7AEF" w:rsidP="00EA4E26">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AB7AEF" w:rsidRPr="00BD3DE3" w:rsidRDefault="00AB7AEF" w:rsidP="00EA4E2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AB7AEF" w:rsidRDefault="00AB7AEF" w:rsidP="00EA4E26">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AB7AEF" w:rsidRPr="00BD3DE3" w:rsidRDefault="00AB7AEF" w:rsidP="00EA4E2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AB7AEF" w:rsidRDefault="00AB7AEF" w:rsidP="00EA4E26">
            <w:pPr>
              <w:jc w:val="center"/>
              <w:rPr>
                <w:b/>
                <w:sz w:val="20"/>
              </w:rPr>
            </w:pPr>
            <w:r>
              <w:rPr>
                <w:b/>
                <w:sz w:val="20"/>
              </w:rPr>
              <w:t>Monitoring/</w:t>
            </w:r>
          </w:p>
          <w:p w:rsidR="00AB7AEF" w:rsidRPr="00BD3DE3" w:rsidRDefault="00AB7AEF" w:rsidP="00EA4E2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AB7AEF" w:rsidRPr="00BD3DE3" w:rsidRDefault="00AB7AEF" w:rsidP="00EA4E26">
            <w:pPr>
              <w:jc w:val="center"/>
              <w:rPr>
                <w:b/>
                <w:sz w:val="20"/>
              </w:rPr>
            </w:pPr>
            <w:r w:rsidRPr="00BD3DE3">
              <w:rPr>
                <w:b/>
                <w:sz w:val="20"/>
              </w:rPr>
              <w:t>Underlying</w:t>
            </w:r>
            <w:r>
              <w:rPr>
                <w:b/>
                <w:sz w:val="20"/>
              </w:rPr>
              <w:t xml:space="preserve"> </w:t>
            </w:r>
            <w:r w:rsidRPr="00BD3DE3">
              <w:rPr>
                <w:b/>
                <w:sz w:val="20"/>
              </w:rPr>
              <w:t>Applicable Requirements</w:t>
            </w:r>
          </w:p>
        </w:tc>
      </w:tr>
      <w:tr w:rsidR="00AB7AEF" w:rsidTr="00EA4E26">
        <w:trPr>
          <w:cantSplit/>
        </w:trPr>
        <w:tc>
          <w:tcPr>
            <w:tcW w:w="1626" w:type="dxa"/>
            <w:tcBorders>
              <w:top w:val="single" w:sz="4" w:space="0" w:color="auto"/>
              <w:left w:val="single" w:sz="4" w:space="0" w:color="auto"/>
              <w:bottom w:val="single" w:sz="4" w:space="0" w:color="auto"/>
              <w:right w:val="single" w:sz="4" w:space="0" w:color="auto"/>
            </w:tcBorders>
          </w:tcPr>
          <w:p w:rsidR="00AB7AEF" w:rsidRPr="00095B77" w:rsidRDefault="00AB7AEF" w:rsidP="00EA4E26">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AB7AEF" w:rsidRDefault="00AB7AEF" w:rsidP="00EA4E26">
            <w:pPr>
              <w:jc w:val="center"/>
            </w:pPr>
            <w:r w:rsidRPr="002E60F1">
              <w:rPr>
                <w:sz w:val="20"/>
              </w:rPr>
              <w:t>NA</w:t>
            </w:r>
          </w:p>
        </w:tc>
        <w:tc>
          <w:tcPr>
            <w:tcW w:w="2245" w:type="dxa"/>
            <w:tcBorders>
              <w:top w:val="single" w:sz="4" w:space="0" w:color="auto"/>
              <w:left w:val="single" w:sz="4" w:space="0" w:color="auto"/>
              <w:bottom w:val="single" w:sz="4" w:space="0" w:color="auto"/>
              <w:right w:val="single" w:sz="4" w:space="0" w:color="auto"/>
            </w:tcBorders>
          </w:tcPr>
          <w:p w:rsidR="00AB7AEF" w:rsidRDefault="00AB7AEF" w:rsidP="00EA4E26">
            <w:pPr>
              <w:jc w:val="center"/>
            </w:pPr>
            <w:r w:rsidRPr="002E60F1">
              <w:rPr>
                <w:sz w:val="20"/>
              </w:rPr>
              <w:t>NA</w:t>
            </w:r>
          </w:p>
        </w:tc>
        <w:tc>
          <w:tcPr>
            <w:tcW w:w="1889" w:type="dxa"/>
            <w:tcBorders>
              <w:top w:val="single" w:sz="4" w:space="0" w:color="auto"/>
              <w:left w:val="single" w:sz="4" w:space="0" w:color="auto"/>
              <w:bottom w:val="single" w:sz="4" w:space="0" w:color="auto"/>
              <w:right w:val="single" w:sz="4" w:space="0" w:color="auto"/>
            </w:tcBorders>
          </w:tcPr>
          <w:p w:rsidR="00AB7AEF" w:rsidRDefault="00AB7AEF" w:rsidP="00EA4E26">
            <w:pPr>
              <w:jc w:val="center"/>
            </w:pPr>
            <w:r w:rsidRPr="002E60F1">
              <w:rPr>
                <w:sz w:val="20"/>
              </w:rPr>
              <w:t>NA</w:t>
            </w:r>
          </w:p>
        </w:tc>
        <w:tc>
          <w:tcPr>
            <w:tcW w:w="1530" w:type="dxa"/>
            <w:tcBorders>
              <w:top w:val="single" w:sz="4" w:space="0" w:color="auto"/>
              <w:left w:val="single" w:sz="4" w:space="0" w:color="auto"/>
              <w:bottom w:val="single" w:sz="4" w:space="0" w:color="auto"/>
              <w:right w:val="single" w:sz="4" w:space="0" w:color="auto"/>
            </w:tcBorders>
          </w:tcPr>
          <w:p w:rsidR="00AB7AEF" w:rsidRDefault="00AB7AEF" w:rsidP="00EA4E26">
            <w:pPr>
              <w:jc w:val="center"/>
            </w:pPr>
            <w:r w:rsidRPr="002E60F1">
              <w:rPr>
                <w:sz w:val="20"/>
              </w:rPr>
              <w:t>NA</w:t>
            </w:r>
          </w:p>
        </w:tc>
        <w:tc>
          <w:tcPr>
            <w:tcW w:w="1530" w:type="dxa"/>
            <w:tcBorders>
              <w:top w:val="single" w:sz="4" w:space="0" w:color="auto"/>
              <w:left w:val="single" w:sz="4" w:space="0" w:color="auto"/>
              <w:bottom w:val="single" w:sz="4" w:space="0" w:color="auto"/>
              <w:right w:val="single" w:sz="4" w:space="0" w:color="auto"/>
            </w:tcBorders>
          </w:tcPr>
          <w:p w:rsidR="00AB7AEF" w:rsidRDefault="00AB7AEF" w:rsidP="00EA4E26">
            <w:pPr>
              <w:jc w:val="center"/>
            </w:pPr>
            <w:r w:rsidRPr="002E60F1">
              <w:rPr>
                <w:sz w:val="20"/>
              </w:rPr>
              <w:t>NA</w:t>
            </w:r>
          </w:p>
        </w:tc>
      </w:tr>
    </w:tbl>
    <w:p w:rsidR="00AB7AEF" w:rsidRPr="00FE0AD0" w:rsidRDefault="00AB7AEF" w:rsidP="00AB7AEF">
      <w:pPr>
        <w:jc w:val="both"/>
        <w:rPr>
          <w:sz w:val="20"/>
        </w:rPr>
      </w:pPr>
    </w:p>
    <w:p w:rsidR="00AB7AEF" w:rsidRDefault="00AB7AEF" w:rsidP="00AB7AEF">
      <w:pPr>
        <w:jc w:val="both"/>
        <w:rPr>
          <w:b/>
          <w:u w:val="single"/>
        </w:rPr>
      </w:pPr>
      <w:r>
        <w:rPr>
          <w:b/>
        </w:rPr>
        <w:t xml:space="preserve">III.  </w:t>
      </w:r>
      <w:r>
        <w:rPr>
          <w:b/>
          <w:u w:val="single"/>
        </w:rPr>
        <w:t>PROCESS/OPERATIONAL RESTRICTION(S)</w:t>
      </w:r>
      <w:r w:rsidDel="001C614B">
        <w:rPr>
          <w:b/>
          <w:u w:val="single"/>
        </w:rPr>
        <w:t xml:space="preserve"> </w:t>
      </w:r>
    </w:p>
    <w:p w:rsidR="00AB7AEF" w:rsidRPr="00FB6071" w:rsidRDefault="00AB7AEF" w:rsidP="00AB7AEF">
      <w:pPr>
        <w:jc w:val="both"/>
        <w:rPr>
          <w:sz w:val="20"/>
        </w:rPr>
      </w:pPr>
    </w:p>
    <w:p w:rsidR="00AB7AEF" w:rsidRPr="0008139D" w:rsidRDefault="005F5933" w:rsidP="00153643">
      <w:pPr>
        <w:pStyle w:val="ListParagraph"/>
        <w:numPr>
          <w:ilvl w:val="0"/>
          <w:numId w:val="115"/>
        </w:numPr>
        <w:jc w:val="both"/>
        <w:rPr>
          <w:rFonts w:cs="Arial"/>
          <w:color w:val="000000"/>
          <w:sz w:val="20"/>
        </w:rPr>
      </w:pPr>
      <w:r>
        <w:rPr>
          <w:rFonts w:cs="Arial"/>
          <w:color w:val="000000"/>
          <w:sz w:val="20"/>
        </w:rPr>
        <w:t>T</w:t>
      </w:r>
      <w:r w:rsidR="00AB7AEF" w:rsidRPr="0008139D">
        <w:rPr>
          <w:rFonts w:cs="Arial"/>
          <w:color w:val="000000"/>
          <w:sz w:val="20"/>
        </w:rPr>
        <w:t xml:space="preserve">he permittee shall develop and submit an approvable Energy Efficiency Management Plan (EEMP) to the AQD District Supervisor.  Thereinafter, the permittee shall not operate </w:t>
      </w:r>
      <w:r w:rsidR="00AB7AEF">
        <w:rPr>
          <w:rFonts w:cs="Arial"/>
          <w:color w:val="000000"/>
          <w:sz w:val="20"/>
        </w:rPr>
        <w:t xml:space="preserve">the process equipment covered by </w:t>
      </w:r>
      <w:r w:rsidR="00C16FFD">
        <w:rPr>
          <w:rFonts w:cs="Arial"/>
          <w:color w:val="000000"/>
          <w:sz w:val="20"/>
        </w:rPr>
        <w:t>FGGHG</w:t>
      </w:r>
      <w:r w:rsidR="00AB7AEF" w:rsidRPr="0008139D" w:rsidDel="00264F6A">
        <w:rPr>
          <w:rFonts w:cs="Arial"/>
          <w:color w:val="000000"/>
          <w:sz w:val="20"/>
        </w:rPr>
        <w:t xml:space="preserve"> </w:t>
      </w:r>
      <w:r w:rsidR="00AB7AEF" w:rsidRPr="0008139D">
        <w:rPr>
          <w:rFonts w:cs="Arial"/>
          <w:color w:val="000000"/>
          <w:sz w:val="20"/>
        </w:rPr>
        <w:t>unless EEMP is implemented and maintained for each of the following emission units EUEAF, EULMF, EUVTD, EUBILLETREHEAT-WB</w:t>
      </w:r>
      <w:r w:rsidR="00AB7AEF">
        <w:rPr>
          <w:rFonts w:cs="Arial"/>
          <w:color w:val="000000"/>
          <w:sz w:val="20"/>
        </w:rPr>
        <w:t xml:space="preserve">, </w:t>
      </w:r>
      <w:r w:rsidR="00AB7AEF" w:rsidRPr="0008139D">
        <w:rPr>
          <w:rFonts w:cs="Arial"/>
          <w:color w:val="000000"/>
          <w:sz w:val="20"/>
        </w:rPr>
        <w:t>and EUCASTER.  At a minimum, the EEMP shall specify the following:</w:t>
      </w:r>
    </w:p>
    <w:p w:rsidR="00AB7AEF" w:rsidRPr="007764F7" w:rsidRDefault="00AB7AEF" w:rsidP="00AB7AEF">
      <w:pPr>
        <w:ind w:hanging="360"/>
        <w:jc w:val="both"/>
        <w:rPr>
          <w:rFonts w:cs="Arial"/>
          <w:color w:val="000000"/>
          <w:sz w:val="20"/>
        </w:rPr>
      </w:pPr>
    </w:p>
    <w:p w:rsidR="00AB7AEF" w:rsidRPr="0008139D" w:rsidRDefault="00AB7AEF" w:rsidP="00153643">
      <w:pPr>
        <w:pStyle w:val="ListParagraph"/>
        <w:numPr>
          <w:ilvl w:val="0"/>
          <w:numId w:val="116"/>
        </w:numPr>
        <w:jc w:val="both"/>
        <w:rPr>
          <w:rFonts w:cs="Arial"/>
          <w:color w:val="000000"/>
          <w:sz w:val="20"/>
        </w:rPr>
      </w:pPr>
      <w:r w:rsidRPr="0008139D">
        <w:rPr>
          <w:rFonts w:cs="Arial"/>
          <w:color w:val="000000"/>
          <w:sz w:val="20"/>
        </w:rPr>
        <w:t xml:space="preserve">Work practices to be followed to ensure optimal energy efficiency in the operation of all equipment necessary to operate the EUEAF, EULMF, EUVTD, EUBILLETREHEAT-WB, and EUCASTER.  </w:t>
      </w:r>
    </w:p>
    <w:p w:rsidR="00AB7AEF" w:rsidRPr="0008139D" w:rsidRDefault="00AB7AEF" w:rsidP="00153643">
      <w:pPr>
        <w:pStyle w:val="ListParagraph"/>
        <w:numPr>
          <w:ilvl w:val="0"/>
          <w:numId w:val="116"/>
        </w:numPr>
        <w:jc w:val="both"/>
        <w:rPr>
          <w:rFonts w:cs="Arial"/>
          <w:color w:val="000000"/>
          <w:sz w:val="20"/>
        </w:rPr>
      </w:pPr>
      <w:r w:rsidRPr="0008139D">
        <w:rPr>
          <w:rFonts w:cs="Arial"/>
          <w:color w:val="000000"/>
          <w:sz w:val="20"/>
        </w:rPr>
        <w:t xml:space="preserve">A maintenance plan to be followed to ensure optimal energy efficiency of all equipment necessary to operate the EUEAF, EULMF, EUVTD, EUBILLETREHEAT-WB, and EUCASTER in accordance with manufacturer’s recommendations.  </w:t>
      </w:r>
    </w:p>
    <w:p w:rsidR="00AB7AEF" w:rsidRPr="007764F7" w:rsidRDefault="00AB7AEF" w:rsidP="00AB7AEF">
      <w:pPr>
        <w:jc w:val="both"/>
        <w:rPr>
          <w:rFonts w:cs="Arial"/>
          <w:color w:val="000000"/>
          <w:sz w:val="20"/>
        </w:rPr>
      </w:pPr>
    </w:p>
    <w:p w:rsidR="00AB7AEF" w:rsidRDefault="00AB7AEF" w:rsidP="00AB7AEF">
      <w:pPr>
        <w:ind w:left="360"/>
        <w:jc w:val="both"/>
        <w:rPr>
          <w:rFonts w:cs="Arial"/>
          <w:b/>
          <w:color w:val="000000"/>
          <w:sz w:val="20"/>
        </w:rPr>
      </w:pPr>
      <w:r w:rsidRPr="007764F7">
        <w:rPr>
          <w:rFonts w:cs="Arial"/>
          <w:color w:val="000000"/>
          <w:sz w:val="20"/>
        </w:rPr>
        <w:t>The permittee shall amend the EEMP within 180 days if any changes are deemed necessary, or upon request by the AQD District Supervisor.  The permittee shall submit the EEMP and any amendments to the AQD District Supervisor for review and approval.</w:t>
      </w:r>
      <w:r>
        <w:rPr>
          <w:rFonts w:cs="Arial"/>
          <w:sz w:val="20"/>
          <w:vertAlign w:val="superscript"/>
        </w:rPr>
        <w:t>2</w:t>
      </w:r>
      <w:r w:rsidRPr="007764F7">
        <w:rPr>
          <w:rFonts w:cs="Arial"/>
          <w:color w:val="000000"/>
          <w:sz w:val="20"/>
        </w:rPr>
        <w:t xml:space="preserve">  </w:t>
      </w:r>
      <w:r w:rsidRPr="007764F7">
        <w:rPr>
          <w:rFonts w:cs="Arial"/>
          <w:b/>
          <w:color w:val="000000"/>
          <w:sz w:val="20"/>
        </w:rPr>
        <w:t>(R 336.2810)</w:t>
      </w:r>
    </w:p>
    <w:p w:rsidR="00A82BE7" w:rsidRDefault="00A82BE7" w:rsidP="00AB7AEF">
      <w:pPr>
        <w:jc w:val="both"/>
        <w:rPr>
          <w:sz w:val="20"/>
        </w:rPr>
      </w:pPr>
    </w:p>
    <w:p w:rsidR="00AB7AEF" w:rsidRDefault="00AB7AEF" w:rsidP="00153643">
      <w:pPr>
        <w:numPr>
          <w:ilvl w:val="0"/>
          <w:numId w:val="115"/>
        </w:numPr>
        <w:jc w:val="both"/>
        <w:rPr>
          <w:color w:val="000000"/>
          <w:sz w:val="20"/>
        </w:rPr>
      </w:pPr>
      <w:r>
        <w:rPr>
          <w:color w:val="000000"/>
          <w:sz w:val="20"/>
        </w:rPr>
        <w:t xml:space="preserve">The permittee shall not operate an emission unit or process equipment included in </w:t>
      </w:r>
      <w:r>
        <w:rPr>
          <w:rFonts w:cs="Arial"/>
          <w:color w:val="000000"/>
          <w:sz w:val="20"/>
        </w:rPr>
        <w:t xml:space="preserve">FGGHG </w:t>
      </w:r>
      <w:r>
        <w:rPr>
          <w:color w:val="000000"/>
          <w:sz w:val="20"/>
        </w:rPr>
        <w:t xml:space="preserve">unless a maintenance and malfunction abatement plan (MAP) as described in Rule 911(2), for the emission unit or process equipment has been submitted to the AQD District Supervisor, and is implemented and maintained.  If at any time the MAP fails to address or inadequately addresses an event that meets the characteristics of a </w:t>
      </w:r>
      <w:r>
        <w:rPr>
          <w:color w:val="000000"/>
          <w:sz w:val="20"/>
        </w:rPr>
        <w:lastRenderedPageBreak/>
        <w:t>malfunction, the permittee shall amend the MAP within 45 days after such an event occurs.  The MAP shall address the following emission units and flexible groups:</w:t>
      </w:r>
    </w:p>
    <w:p w:rsidR="00AB7AEF" w:rsidRDefault="00AB7AEF" w:rsidP="00AB7AEF">
      <w:pPr>
        <w:ind w:left="360" w:hanging="360"/>
        <w:jc w:val="both"/>
        <w:rPr>
          <w:color w:val="000000"/>
          <w:sz w:val="20"/>
        </w:rPr>
      </w:pPr>
    </w:p>
    <w:p w:rsidR="00AB7AEF" w:rsidRDefault="00AB7AEF" w:rsidP="00153643">
      <w:pPr>
        <w:numPr>
          <w:ilvl w:val="1"/>
          <w:numId w:val="122"/>
        </w:numPr>
        <w:jc w:val="both"/>
        <w:rPr>
          <w:color w:val="000000"/>
          <w:sz w:val="20"/>
        </w:rPr>
      </w:pPr>
      <w:r w:rsidRPr="0008139D">
        <w:rPr>
          <w:rFonts w:cs="Arial"/>
          <w:color w:val="000000"/>
          <w:sz w:val="20"/>
        </w:rPr>
        <w:t>EUEAF</w:t>
      </w:r>
      <w:r w:rsidR="00C16FFD">
        <w:rPr>
          <w:rFonts w:cs="Arial"/>
          <w:color w:val="000000"/>
          <w:sz w:val="20"/>
        </w:rPr>
        <w:t xml:space="preserve"> </w:t>
      </w:r>
      <w:r>
        <w:rPr>
          <w:color w:val="000000"/>
          <w:sz w:val="20"/>
        </w:rPr>
        <w:t xml:space="preserve">and EUVTD for the CO and VOC reaction chamber, Direct Evacuation Control (DEC), quench system, DVBAGHOUSE-01, and the oxy-fuel burners (in </w:t>
      </w:r>
      <w:r w:rsidRPr="0008139D">
        <w:rPr>
          <w:rFonts w:cs="Arial"/>
          <w:color w:val="000000"/>
          <w:sz w:val="20"/>
        </w:rPr>
        <w:t>EUEAF</w:t>
      </w:r>
      <w:r>
        <w:rPr>
          <w:color w:val="000000"/>
          <w:sz w:val="20"/>
        </w:rPr>
        <w:t>)</w:t>
      </w:r>
    </w:p>
    <w:p w:rsidR="00AB7AEF" w:rsidRDefault="00AB7AEF" w:rsidP="00153643">
      <w:pPr>
        <w:numPr>
          <w:ilvl w:val="1"/>
          <w:numId w:val="122"/>
        </w:numPr>
        <w:jc w:val="both"/>
        <w:rPr>
          <w:color w:val="000000"/>
          <w:sz w:val="20"/>
        </w:rPr>
      </w:pPr>
      <w:r>
        <w:rPr>
          <w:color w:val="000000"/>
          <w:sz w:val="20"/>
        </w:rPr>
        <w:t>EULMF and ladle bay roof monitor for DVLMFBAGHOUSE</w:t>
      </w:r>
    </w:p>
    <w:p w:rsidR="00AB7AEF" w:rsidRDefault="00AB7AEF" w:rsidP="00153643">
      <w:pPr>
        <w:numPr>
          <w:ilvl w:val="1"/>
          <w:numId w:val="122"/>
        </w:numPr>
        <w:jc w:val="both"/>
        <w:rPr>
          <w:color w:val="000000"/>
          <w:sz w:val="20"/>
        </w:rPr>
      </w:pPr>
      <w:r>
        <w:rPr>
          <w:color w:val="000000"/>
          <w:sz w:val="20"/>
        </w:rPr>
        <w:t>EUCASTER, defining good combustion practices for the Oxy-fuel torches and requiring parameters for natural gas meter calibration.</w:t>
      </w:r>
    </w:p>
    <w:p w:rsidR="00AB7AEF" w:rsidRDefault="00AB7AEF" w:rsidP="00153643">
      <w:pPr>
        <w:numPr>
          <w:ilvl w:val="1"/>
          <w:numId w:val="122"/>
        </w:numPr>
        <w:jc w:val="both"/>
        <w:rPr>
          <w:color w:val="000000"/>
          <w:sz w:val="20"/>
        </w:rPr>
      </w:pPr>
      <w:r>
        <w:rPr>
          <w:color w:val="000000"/>
          <w:sz w:val="20"/>
        </w:rPr>
        <w:t>EUCASTERCOOLTWR for the drift eliminator.</w:t>
      </w:r>
    </w:p>
    <w:p w:rsidR="00AB7AEF" w:rsidRDefault="00AB7AEF" w:rsidP="00153643">
      <w:pPr>
        <w:numPr>
          <w:ilvl w:val="1"/>
          <w:numId w:val="122"/>
        </w:numPr>
        <w:jc w:val="both"/>
        <w:rPr>
          <w:color w:val="000000"/>
          <w:sz w:val="20"/>
        </w:rPr>
      </w:pPr>
      <w:r>
        <w:rPr>
          <w:color w:val="000000"/>
          <w:sz w:val="20"/>
        </w:rPr>
        <w:t>EUBILLETREHEAT-WB, for the Ultra-Low NOx Burners.</w:t>
      </w:r>
    </w:p>
    <w:p w:rsidR="00AB7AEF" w:rsidRDefault="00EA4E26" w:rsidP="00153643">
      <w:pPr>
        <w:numPr>
          <w:ilvl w:val="1"/>
          <w:numId w:val="122"/>
        </w:numPr>
        <w:jc w:val="both"/>
        <w:rPr>
          <w:color w:val="000000"/>
          <w:sz w:val="20"/>
        </w:rPr>
      </w:pPr>
      <w:r>
        <w:rPr>
          <w:color w:val="000000"/>
          <w:sz w:val="20"/>
        </w:rPr>
        <w:t>EUDUST-SILO</w:t>
      </w:r>
      <w:r w:rsidR="00AB7AEF">
        <w:rPr>
          <w:color w:val="000000"/>
          <w:sz w:val="20"/>
        </w:rPr>
        <w:t xml:space="preserve"> for the silo vent fabric filter.</w:t>
      </w:r>
    </w:p>
    <w:p w:rsidR="00AB7AEF" w:rsidRDefault="00AB7AEF" w:rsidP="00AB7AEF">
      <w:pPr>
        <w:ind w:left="720" w:hanging="360"/>
        <w:jc w:val="both"/>
        <w:rPr>
          <w:color w:val="000000"/>
          <w:sz w:val="20"/>
        </w:rPr>
      </w:pPr>
    </w:p>
    <w:p w:rsidR="00AB7AEF" w:rsidRDefault="00AB7AEF" w:rsidP="00AB7AEF">
      <w:pPr>
        <w:jc w:val="both"/>
        <w:rPr>
          <w:b/>
          <w:color w:val="000000"/>
          <w:sz w:val="20"/>
        </w:rPr>
      </w:pPr>
      <w:r>
        <w:rPr>
          <w:color w:val="000000"/>
          <w:sz w:val="20"/>
        </w:rPr>
        <w:t>The permittee shall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00CF0603">
        <w:rPr>
          <w:rFonts w:cs="Arial"/>
          <w:sz w:val="20"/>
          <w:vertAlign w:val="superscript"/>
        </w:rPr>
        <w:t>2</w:t>
      </w:r>
      <w:r>
        <w:rPr>
          <w:b/>
          <w:color w:val="000000"/>
          <w:sz w:val="20"/>
        </w:rPr>
        <w:t xml:space="preserve">  (R 336.1910, R 336.1911, R 336.2803, R 336.2804, R 336.2810)</w:t>
      </w:r>
    </w:p>
    <w:p w:rsidR="00AB7AEF" w:rsidRPr="00FB6071" w:rsidRDefault="00AB7AEF" w:rsidP="00AB7AEF">
      <w:pPr>
        <w:jc w:val="both"/>
        <w:rPr>
          <w:sz w:val="20"/>
        </w:rPr>
      </w:pPr>
    </w:p>
    <w:p w:rsidR="00AB7AEF" w:rsidRDefault="00AB7AEF" w:rsidP="00AB7AEF">
      <w:pPr>
        <w:jc w:val="both"/>
        <w:rPr>
          <w:b/>
          <w:u w:val="single"/>
        </w:rPr>
      </w:pPr>
      <w:r w:rsidRPr="00FB6071">
        <w:rPr>
          <w:b/>
        </w:rPr>
        <w:t xml:space="preserve">IV.  </w:t>
      </w:r>
      <w:r w:rsidRPr="00FB6071">
        <w:rPr>
          <w:b/>
          <w:u w:val="single"/>
        </w:rPr>
        <w:t>DESIGN</w:t>
      </w:r>
      <w:r>
        <w:rPr>
          <w:b/>
          <w:u w:val="single"/>
        </w:rPr>
        <w:t>/EQUIPMENT PARAMETER(S)</w:t>
      </w:r>
    </w:p>
    <w:p w:rsidR="00AB7AEF" w:rsidRPr="00FE0AD0" w:rsidRDefault="00AB7AEF" w:rsidP="00AB7AEF">
      <w:pPr>
        <w:jc w:val="both"/>
        <w:rPr>
          <w:b/>
          <w:sz w:val="20"/>
          <w:u w:val="single"/>
        </w:rPr>
      </w:pPr>
    </w:p>
    <w:p w:rsidR="00AB7AEF" w:rsidRPr="00C0388E" w:rsidRDefault="00AB7AEF" w:rsidP="00AB7AEF">
      <w:pPr>
        <w:jc w:val="both"/>
        <w:rPr>
          <w:sz w:val="20"/>
        </w:rPr>
      </w:pPr>
      <w:r>
        <w:rPr>
          <w:sz w:val="20"/>
        </w:rPr>
        <w:t>NA</w:t>
      </w:r>
    </w:p>
    <w:p w:rsidR="00AB7AEF" w:rsidRPr="00FE0AD0" w:rsidRDefault="00AB7AEF" w:rsidP="00AB7AEF">
      <w:pPr>
        <w:jc w:val="both"/>
        <w:rPr>
          <w:sz w:val="20"/>
        </w:rPr>
      </w:pPr>
    </w:p>
    <w:p w:rsidR="00AB7AEF" w:rsidRDefault="00AB7AEF" w:rsidP="00AB7AEF">
      <w:pPr>
        <w:jc w:val="both"/>
        <w:rPr>
          <w:b/>
          <w:u w:val="single"/>
        </w:rPr>
      </w:pPr>
      <w:r>
        <w:rPr>
          <w:b/>
        </w:rPr>
        <w:t xml:space="preserve">V.  </w:t>
      </w:r>
      <w:r>
        <w:rPr>
          <w:b/>
          <w:u w:val="single"/>
        </w:rPr>
        <w:t>TESTING/SAMPLING</w:t>
      </w:r>
    </w:p>
    <w:p w:rsidR="00AB7AEF" w:rsidRPr="00FE0AD0" w:rsidRDefault="00AB7AEF" w:rsidP="00AB7AE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AB7AEF" w:rsidRPr="00FE0AD0" w:rsidRDefault="00AB7AEF" w:rsidP="00AB7AEF">
      <w:pPr>
        <w:jc w:val="both"/>
        <w:rPr>
          <w:sz w:val="20"/>
        </w:rPr>
      </w:pPr>
    </w:p>
    <w:p w:rsidR="00AB7AEF" w:rsidRPr="00C0388E" w:rsidRDefault="00AB7AEF" w:rsidP="00AB7AEF">
      <w:pPr>
        <w:jc w:val="both"/>
        <w:rPr>
          <w:sz w:val="20"/>
        </w:rPr>
      </w:pPr>
      <w:r>
        <w:rPr>
          <w:sz w:val="20"/>
        </w:rPr>
        <w:t>NA</w:t>
      </w:r>
    </w:p>
    <w:p w:rsidR="00AB7AEF" w:rsidRPr="00FE0AD0" w:rsidRDefault="00AB7AEF" w:rsidP="00AB7AEF">
      <w:pPr>
        <w:jc w:val="both"/>
        <w:rPr>
          <w:sz w:val="20"/>
        </w:rPr>
      </w:pPr>
    </w:p>
    <w:p w:rsidR="00AB7AEF" w:rsidRDefault="00AB7AEF" w:rsidP="00AB7AEF">
      <w:pPr>
        <w:jc w:val="both"/>
      </w:pPr>
      <w:r>
        <w:rPr>
          <w:b/>
        </w:rPr>
        <w:t xml:space="preserve">VI.  </w:t>
      </w:r>
      <w:r>
        <w:rPr>
          <w:b/>
          <w:u w:val="single"/>
        </w:rPr>
        <w:t>MONITORING/RECORDKEEPING</w:t>
      </w:r>
    </w:p>
    <w:p w:rsidR="00AB7AEF" w:rsidRPr="00FE0AD0" w:rsidRDefault="00AB7AEF" w:rsidP="00AB7AE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AB7AEF" w:rsidRPr="00FE0AD0" w:rsidRDefault="00AB7AEF" w:rsidP="00AB7AEF">
      <w:pPr>
        <w:jc w:val="both"/>
        <w:rPr>
          <w:sz w:val="20"/>
        </w:rPr>
      </w:pPr>
    </w:p>
    <w:p w:rsidR="00AB7AEF" w:rsidRDefault="00AB7AEF" w:rsidP="00AB7AEF">
      <w:pPr>
        <w:ind w:left="360" w:hanging="360"/>
        <w:jc w:val="both"/>
        <w:rPr>
          <w:rFonts w:cs="Arial"/>
          <w:b/>
          <w:spacing w:val="-2"/>
          <w:sz w:val="20"/>
        </w:rPr>
      </w:pPr>
      <w:r>
        <w:rPr>
          <w:rFonts w:cs="Arial"/>
          <w:sz w:val="20"/>
        </w:rPr>
        <w:t>1.</w:t>
      </w:r>
      <w:r>
        <w:rPr>
          <w:rFonts w:cs="Arial"/>
          <w:sz w:val="20"/>
        </w:rPr>
        <w:tab/>
        <w:t>The permittee shall complete all required calculations/records in a format acceptable to the AQD District Supervisor and make them available by the last day of the calendar month, for the previous calendar month, unless otherwise specified in any monitoring/recordkeeping special condition.</w:t>
      </w:r>
      <w:r w:rsidR="00CF0603">
        <w:rPr>
          <w:rFonts w:cs="Arial"/>
          <w:sz w:val="20"/>
          <w:vertAlign w:val="superscript"/>
        </w:rPr>
        <w:t>2</w:t>
      </w:r>
      <w:r>
        <w:rPr>
          <w:rFonts w:cs="Arial"/>
          <w:sz w:val="20"/>
        </w:rPr>
        <w:t xml:space="preserve">  </w:t>
      </w:r>
      <w:r>
        <w:rPr>
          <w:rFonts w:cs="Arial"/>
          <w:b/>
          <w:spacing w:val="-2"/>
          <w:sz w:val="20"/>
        </w:rPr>
        <w:t xml:space="preserve">(R 336.1205, </w:t>
      </w:r>
      <w:r>
        <w:rPr>
          <w:b/>
          <w:sz w:val="20"/>
        </w:rPr>
        <w:t>R 336.2803, R 336.2804</w:t>
      </w:r>
      <w:r>
        <w:rPr>
          <w:rFonts w:cs="Arial"/>
          <w:b/>
          <w:spacing w:val="-2"/>
          <w:sz w:val="20"/>
        </w:rPr>
        <w:t>)</w:t>
      </w:r>
    </w:p>
    <w:p w:rsidR="00AB7AEF" w:rsidRDefault="00AB7AEF" w:rsidP="00AB7AEF">
      <w:pPr>
        <w:ind w:left="360" w:hanging="360"/>
        <w:jc w:val="both"/>
        <w:rPr>
          <w:color w:val="000000"/>
          <w:sz w:val="20"/>
        </w:rPr>
      </w:pPr>
    </w:p>
    <w:p w:rsidR="00AB7AEF" w:rsidRDefault="00AB7AEF" w:rsidP="00AB7AEF">
      <w:pPr>
        <w:ind w:left="360" w:hanging="360"/>
        <w:jc w:val="both"/>
        <w:rPr>
          <w:rFonts w:cs="Arial"/>
          <w:sz w:val="20"/>
        </w:rPr>
      </w:pPr>
      <w:r>
        <w:rPr>
          <w:rFonts w:cs="Arial"/>
          <w:sz w:val="20"/>
        </w:rPr>
        <w:t>2.</w:t>
      </w:r>
      <w:r>
        <w:rPr>
          <w:rFonts w:cs="Arial"/>
          <w:sz w:val="20"/>
        </w:rPr>
        <w:tab/>
      </w:r>
      <w:r w:rsidRPr="0077233B">
        <w:rPr>
          <w:rFonts w:cs="Arial"/>
          <w:sz w:val="20"/>
        </w:rPr>
        <w:t>The permittee shall keep, in a satisfactory manner, monthly and 12-month rolling time period CO</w:t>
      </w:r>
      <w:r w:rsidRPr="0077233B">
        <w:rPr>
          <w:rFonts w:cs="Arial"/>
          <w:sz w:val="20"/>
          <w:vertAlign w:val="subscript"/>
        </w:rPr>
        <w:t>2</w:t>
      </w:r>
      <w:r w:rsidRPr="0077233B">
        <w:rPr>
          <w:rFonts w:cs="Arial"/>
          <w:sz w:val="20"/>
        </w:rPr>
        <w:t xml:space="preserve">e emission calculation records for </w:t>
      </w:r>
      <w:r w:rsidRPr="007764F7">
        <w:rPr>
          <w:rFonts w:cs="Arial"/>
          <w:color w:val="000000"/>
          <w:sz w:val="20"/>
        </w:rPr>
        <w:t>FG</w:t>
      </w:r>
      <w:r>
        <w:rPr>
          <w:rFonts w:cs="Arial"/>
          <w:color w:val="000000"/>
          <w:sz w:val="20"/>
        </w:rPr>
        <w:t>102-12A</w:t>
      </w:r>
      <w:r w:rsidRPr="0077233B">
        <w:rPr>
          <w:rFonts w:cs="Arial"/>
          <w:sz w:val="20"/>
        </w:rPr>
        <w:t>, as required by SC I.1.  The permittee shall keep all records on file at the facility and make them available to the Department upon request.</w:t>
      </w:r>
      <w:r w:rsidR="00CF0603">
        <w:rPr>
          <w:rFonts w:cs="Arial"/>
          <w:sz w:val="20"/>
          <w:vertAlign w:val="superscript"/>
        </w:rPr>
        <w:t>2</w:t>
      </w:r>
      <w:r w:rsidRPr="0077233B">
        <w:rPr>
          <w:rFonts w:cs="Arial"/>
          <w:sz w:val="20"/>
        </w:rPr>
        <w:t xml:space="preserve">  </w:t>
      </w:r>
      <w:r>
        <w:rPr>
          <w:rFonts w:cs="Arial"/>
          <w:b/>
          <w:sz w:val="20"/>
        </w:rPr>
        <w:t>(R 336.1810</w:t>
      </w:r>
      <w:r w:rsidRPr="0077233B">
        <w:rPr>
          <w:rFonts w:cs="Arial"/>
          <w:b/>
          <w:sz w:val="20"/>
        </w:rPr>
        <w:t>)</w:t>
      </w:r>
    </w:p>
    <w:p w:rsidR="00AB7AEF" w:rsidRPr="008B5C27" w:rsidRDefault="00AB7AEF" w:rsidP="00AB7AEF">
      <w:pPr>
        <w:jc w:val="both"/>
        <w:rPr>
          <w:sz w:val="20"/>
        </w:rPr>
      </w:pPr>
    </w:p>
    <w:p w:rsidR="00AB7AEF" w:rsidRDefault="00AB7AEF" w:rsidP="00AB7AEF">
      <w:pPr>
        <w:jc w:val="both"/>
        <w:rPr>
          <w:b/>
          <w:u w:val="single"/>
        </w:rPr>
      </w:pPr>
      <w:r>
        <w:rPr>
          <w:b/>
        </w:rPr>
        <w:t xml:space="preserve">VII.  </w:t>
      </w:r>
      <w:r>
        <w:rPr>
          <w:b/>
          <w:u w:val="single"/>
        </w:rPr>
        <w:t>REPORTING</w:t>
      </w:r>
    </w:p>
    <w:p w:rsidR="00AB7AEF" w:rsidRPr="00FE0AD0" w:rsidRDefault="00AB7AEF" w:rsidP="00AB7AEF">
      <w:pPr>
        <w:jc w:val="both"/>
        <w:rPr>
          <w:sz w:val="20"/>
        </w:rPr>
      </w:pPr>
    </w:p>
    <w:p w:rsidR="00AB7AEF" w:rsidRPr="00794966" w:rsidRDefault="00AB7AEF" w:rsidP="00AB7AEF">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AB7AEF" w:rsidRPr="00794966" w:rsidRDefault="00AB7AEF" w:rsidP="00AB7AEF">
      <w:pPr>
        <w:ind w:left="360" w:hanging="360"/>
        <w:jc w:val="both"/>
        <w:rPr>
          <w:sz w:val="20"/>
        </w:rPr>
      </w:pPr>
    </w:p>
    <w:p w:rsidR="00AB7AEF" w:rsidRPr="00794966" w:rsidRDefault="00AB7AEF" w:rsidP="00AB7AEF">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AB7AEF" w:rsidRPr="00794966" w:rsidRDefault="00AB7AEF" w:rsidP="00AB7AEF">
      <w:pPr>
        <w:ind w:left="360" w:hanging="360"/>
        <w:jc w:val="both"/>
        <w:rPr>
          <w:sz w:val="20"/>
        </w:rPr>
      </w:pPr>
    </w:p>
    <w:p w:rsidR="00AB7AEF" w:rsidRPr="00A6511F" w:rsidRDefault="00AB7AEF" w:rsidP="00AB7AEF">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rsidR="00AB7AEF" w:rsidRPr="00FE0AD0" w:rsidRDefault="00AB7AEF" w:rsidP="00AB7AEF">
      <w:pPr>
        <w:ind w:right="72"/>
        <w:jc w:val="both"/>
        <w:rPr>
          <w:rFonts w:cs="Arial"/>
          <w:sz w:val="20"/>
        </w:rPr>
      </w:pPr>
    </w:p>
    <w:p w:rsidR="00AB7AEF" w:rsidRPr="00FE0AD0" w:rsidRDefault="00AB7AEF" w:rsidP="00AB7AEF">
      <w:pPr>
        <w:jc w:val="both"/>
        <w:rPr>
          <w:rFonts w:cs="Arial"/>
          <w:b/>
          <w:sz w:val="20"/>
        </w:rPr>
      </w:pPr>
      <w:r w:rsidRPr="00FE0AD0">
        <w:rPr>
          <w:rFonts w:cs="Arial"/>
          <w:b/>
          <w:sz w:val="20"/>
        </w:rPr>
        <w:t>See Appendix 8</w:t>
      </w:r>
      <w:r w:rsidR="00163925">
        <w:rPr>
          <w:rFonts w:cs="Arial"/>
          <w:b/>
          <w:sz w:val="20"/>
        </w:rPr>
        <w:t>-1</w:t>
      </w:r>
    </w:p>
    <w:p w:rsidR="00AB7AEF" w:rsidRDefault="00AB7AEF" w:rsidP="00AB7AEF">
      <w:pPr>
        <w:jc w:val="both"/>
        <w:rPr>
          <w:rFonts w:cs="Arial"/>
          <w:b/>
          <w:sz w:val="20"/>
        </w:rPr>
      </w:pPr>
    </w:p>
    <w:p w:rsidR="009F36B6" w:rsidRDefault="009F36B6">
      <w:pPr>
        <w:rPr>
          <w:rFonts w:cs="Arial"/>
          <w:b/>
          <w:sz w:val="20"/>
        </w:rPr>
      </w:pPr>
      <w:r>
        <w:rPr>
          <w:rFonts w:cs="Arial"/>
          <w:b/>
          <w:sz w:val="20"/>
        </w:rPr>
        <w:br w:type="page"/>
      </w:r>
    </w:p>
    <w:p w:rsidR="00D3646B" w:rsidRPr="00FE0AD0" w:rsidRDefault="00D3646B" w:rsidP="00AB7AEF">
      <w:pPr>
        <w:jc w:val="both"/>
        <w:rPr>
          <w:rFonts w:cs="Arial"/>
          <w:b/>
          <w:sz w:val="20"/>
        </w:rPr>
      </w:pPr>
    </w:p>
    <w:p w:rsidR="00AB7AEF" w:rsidRDefault="00AB7AEF" w:rsidP="00AB7AEF">
      <w:pPr>
        <w:jc w:val="both"/>
      </w:pPr>
      <w:r>
        <w:rPr>
          <w:b/>
        </w:rPr>
        <w:t xml:space="preserve">VIII.  </w:t>
      </w:r>
      <w:r>
        <w:rPr>
          <w:b/>
          <w:u w:val="single"/>
        </w:rPr>
        <w:t>STACK/VENT RESTRICTION(S)</w:t>
      </w:r>
    </w:p>
    <w:p w:rsidR="00AB7AEF" w:rsidRDefault="00AB7AEF" w:rsidP="00AB7AEF">
      <w:pPr>
        <w:jc w:val="both"/>
        <w:rPr>
          <w:sz w:val="20"/>
        </w:rPr>
      </w:pPr>
    </w:p>
    <w:p w:rsidR="00AB7AEF" w:rsidRPr="00FE0AD0" w:rsidRDefault="00AB7AEF" w:rsidP="00AB7AEF">
      <w:pPr>
        <w:jc w:val="both"/>
        <w:rPr>
          <w:sz w:val="20"/>
        </w:rPr>
      </w:pPr>
      <w:r w:rsidRPr="00FE0AD0">
        <w:rPr>
          <w:sz w:val="20"/>
        </w:rPr>
        <w:t>The exhaust gases from the stacks listed in the table below shall be discharged unobstructed vertically upwards to the ambient air unless otherwise noted:</w:t>
      </w:r>
    </w:p>
    <w:p w:rsidR="00AB7AEF" w:rsidRDefault="00AB7AEF" w:rsidP="00AB7AEF">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AB7AEF" w:rsidTr="00EA4E26">
        <w:trPr>
          <w:cantSplit/>
          <w:tblHeader/>
        </w:trPr>
        <w:tc>
          <w:tcPr>
            <w:tcW w:w="3510" w:type="dxa"/>
            <w:tcBorders>
              <w:bottom w:val="single" w:sz="4" w:space="0" w:color="auto"/>
            </w:tcBorders>
          </w:tcPr>
          <w:p w:rsidR="00AB7AEF" w:rsidRPr="00BD3DE3" w:rsidRDefault="00AB7AEF" w:rsidP="00EA4E26">
            <w:pPr>
              <w:jc w:val="center"/>
              <w:rPr>
                <w:b/>
                <w:sz w:val="20"/>
              </w:rPr>
            </w:pPr>
            <w:r w:rsidRPr="00BD3DE3">
              <w:rPr>
                <w:b/>
                <w:sz w:val="20"/>
              </w:rPr>
              <w:t>Stack &amp; Vent ID</w:t>
            </w:r>
          </w:p>
        </w:tc>
        <w:tc>
          <w:tcPr>
            <w:tcW w:w="1710" w:type="dxa"/>
            <w:tcBorders>
              <w:bottom w:val="single" w:sz="4" w:space="0" w:color="auto"/>
            </w:tcBorders>
          </w:tcPr>
          <w:p w:rsidR="00AB7AEF" w:rsidRPr="00BD3DE3" w:rsidRDefault="00AB7AEF" w:rsidP="00EA4E26">
            <w:pPr>
              <w:jc w:val="center"/>
              <w:rPr>
                <w:b/>
                <w:sz w:val="20"/>
              </w:rPr>
            </w:pPr>
            <w:r w:rsidRPr="00BD3DE3">
              <w:rPr>
                <w:b/>
                <w:sz w:val="20"/>
              </w:rPr>
              <w:t xml:space="preserve">Maximum </w:t>
            </w:r>
            <w:r>
              <w:rPr>
                <w:b/>
                <w:sz w:val="20"/>
              </w:rPr>
              <w:t>Exhaust Dimensions</w:t>
            </w:r>
          </w:p>
          <w:p w:rsidR="00AB7AEF" w:rsidRPr="00BD3DE3" w:rsidRDefault="00AB7AEF" w:rsidP="00EA4E26">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AB7AEF" w:rsidRPr="00BD3DE3" w:rsidRDefault="00AB7AEF" w:rsidP="00EA4E26">
            <w:pPr>
              <w:jc w:val="center"/>
              <w:rPr>
                <w:b/>
                <w:sz w:val="20"/>
              </w:rPr>
            </w:pPr>
            <w:r w:rsidRPr="00BD3DE3">
              <w:rPr>
                <w:b/>
                <w:sz w:val="20"/>
              </w:rPr>
              <w:t>M</w:t>
            </w:r>
            <w:r>
              <w:rPr>
                <w:b/>
                <w:sz w:val="20"/>
              </w:rPr>
              <w:t>inimum Height Above Ground</w:t>
            </w:r>
          </w:p>
          <w:p w:rsidR="00AB7AEF" w:rsidRPr="00BD3DE3" w:rsidRDefault="00AB7AEF" w:rsidP="00EA4E26">
            <w:pPr>
              <w:jc w:val="center"/>
              <w:rPr>
                <w:b/>
                <w:sz w:val="20"/>
              </w:rPr>
            </w:pPr>
            <w:r w:rsidRPr="00BD3DE3">
              <w:rPr>
                <w:b/>
                <w:sz w:val="20"/>
              </w:rPr>
              <w:t>(feet)</w:t>
            </w:r>
          </w:p>
        </w:tc>
        <w:tc>
          <w:tcPr>
            <w:tcW w:w="3240" w:type="dxa"/>
            <w:tcBorders>
              <w:bottom w:val="single" w:sz="4" w:space="0" w:color="auto"/>
            </w:tcBorders>
          </w:tcPr>
          <w:p w:rsidR="00AB7AEF" w:rsidRPr="00BD3DE3" w:rsidRDefault="00AB7AEF" w:rsidP="00EA4E26">
            <w:pPr>
              <w:jc w:val="center"/>
              <w:rPr>
                <w:b/>
                <w:sz w:val="20"/>
              </w:rPr>
            </w:pPr>
            <w:r w:rsidRPr="00BD3DE3">
              <w:rPr>
                <w:b/>
                <w:sz w:val="20"/>
              </w:rPr>
              <w:t>Underlying Applicable Requirements</w:t>
            </w:r>
          </w:p>
          <w:p w:rsidR="00AB7AEF" w:rsidRPr="00BD3DE3" w:rsidRDefault="00AB7AEF" w:rsidP="00EA4E26">
            <w:pPr>
              <w:jc w:val="center"/>
              <w:rPr>
                <w:b/>
                <w:sz w:val="20"/>
              </w:rPr>
            </w:pPr>
          </w:p>
        </w:tc>
      </w:tr>
      <w:tr w:rsidR="00AB7AEF" w:rsidTr="00EA4E26">
        <w:trPr>
          <w:cantSplit/>
        </w:trPr>
        <w:tc>
          <w:tcPr>
            <w:tcW w:w="3510" w:type="dxa"/>
            <w:tcBorders>
              <w:top w:val="single" w:sz="4" w:space="0" w:color="auto"/>
            </w:tcBorders>
          </w:tcPr>
          <w:p w:rsidR="00AB7AEF" w:rsidRPr="00C0388E" w:rsidRDefault="00AB7AEF" w:rsidP="00EA4E26">
            <w:pPr>
              <w:tabs>
                <w:tab w:val="num" w:pos="360"/>
              </w:tabs>
              <w:ind w:hanging="18"/>
              <w:jc w:val="center"/>
              <w:rPr>
                <w:sz w:val="20"/>
              </w:rPr>
            </w:pPr>
            <w:r>
              <w:rPr>
                <w:sz w:val="20"/>
              </w:rPr>
              <w:t>NA</w:t>
            </w:r>
          </w:p>
        </w:tc>
        <w:tc>
          <w:tcPr>
            <w:tcW w:w="1710" w:type="dxa"/>
            <w:tcBorders>
              <w:top w:val="single" w:sz="4" w:space="0" w:color="auto"/>
            </w:tcBorders>
          </w:tcPr>
          <w:p w:rsidR="00AB7AEF" w:rsidRDefault="00AB7AEF" w:rsidP="00EA4E26">
            <w:pPr>
              <w:jc w:val="center"/>
            </w:pPr>
            <w:r w:rsidRPr="00AE0D38">
              <w:rPr>
                <w:sz w:val="20"/>
              </w:rPr>
              <w:t>NA</w:t>
            </w:r>
          </w:p>
        </w:tc>
        <w:tc>
          <w:tcPr>
            <w:tcW w:w="1800" w:type="dxa"/>
            <w:tcBorders>
              <w:top w:val="single" w:sz="4" w:space="0" w:color="auto"/>
            </w:tcBorders>
          </w:tcPr>
          <w:p w:rsidR="00AB7AEF" w:rsidRDefault="00AB7AEF" w:rsidP="00EA4E26">
            <w:pPr>
              <w:jc w:val="center"/>
            </w:pPr>
            <w:r w:rsidRPr="00AE0D38">
              <w:rPr>
                <w:sz w:val="20"/>
              </w:rPr>
              <w:t>NA</w:t>
            </w:r>
          </w:p>
        </w:tc>
        <w:tc>
          <w:tcPr>
            <w:tcW w:w="3240" w:type="dxa"/>
            <w:tcBorders>
              <w:top w:val="single" w:sz="4" w:space="0" w:color="auto"/>
            </w:tcBorders>
          </w:tcPr>
          <w:p w:rsidR="00AB7AEF" w:rsidRDefault="00AB7AEF" w:rsidP="00EA4E26">
            <w:pPr>
              <w:jc w:val="center"/>
            </w:pPr>
            <w:r w:rsidRPr="00AE0D38">
              <w:rPr>
                <w:sz w:val="20"/>
              </w:rPr>
              <w:t>NA</w:t>
            </w:r>
          </w:p>
        </w:tc>
      </w:tr>
    </w:tbl>
    <w:p w:rsidR="00AB7AEF" w:rsidRPr="00FE0AD0" w:rsidRDefault="00AB7AEF" w:rsidP="00AB7AEF">
      <w:pPr>
        <w:jc w:val="both"/>
        <w:rPr>
          <w:rFonts w:cs="Arial"/>
          <w:sz w:val="20"/>
        </w:rPr>
      </w:pPr>
    </w:p>
    <w:p w:rsidR="00AB7AEF" w:rsidRDefault="00AB7AEF" w:rsidP="00AB7AEF">
      <w:pPr>
        <w:jc w:val="both"/>
      </w:pPr>
      <w:r>
        <w:rPr>
          <w:b/>
        </w:rPr>
        <w:t xml:space="preserve">IX.  </w:t>
      </w:r>
      <w:r>
        <w:rPr>
          <w:b/>
          <w:u w:val="single"/>
        </w:rPr>
        <w:t>OTHER REQUIREMENT(S)</w:t>
      </w:r>
    </w:p>
    <w:p w:rsidR="00AB7AEF" w:rsidRDefault="00AB7AEF" w:rsidP="00AB7AEF">
      <w:pPr>
        <w:ind w:left="360" w:hanging="360"/>
        <w:jc w:val="both"/>
        <w:rPr>
          <w:rFonts w:cs="Arial"/>
          <w:sz w:val="20"/>
        </w:rPr>
      </w:pPr>
    </w:p>
    <w:p w:rsidR="00AB7AEF" w:rsidRDefault="00C275C2" w:rsidP="00AB7AEF">
      <w:pPr>
        <w:ind w:left="360" w:hanging="360"/>
        <w:jc w:val="both"/>
        <w:rPr>
          <w:rFonts w:cs="Arial"/>
          <w:sz w:val="20"/>
        </w:rPr>
      </w:pPr>
      <w:r>
        <w:rPr>
          <w:sz w:val="20"/>
        </w:rPr>
        <w:t>NA</w:t>
      </w:r>
      <w:r w:rsidR="00AB7AEF">
        <w:rPr>
          <w:sz w:val="20"/>
        </w:rPr>
        <w:tab/>
      </w:r>
    </w:p>
    <w:p w:rsidR="00AB7AEF" w:rsidRDefault="00AB7AEF" w:rsidP="00AB7AEF">
      <w:pPr>
        <w:jc w:val="both"/>
        <w:rPr>
          <w:sz w:val="20"/>
        </w:rPr>
      </w:pPr>
    </w:p>
    <w:p w:rsidR="00AB7AEF" w:rsidRPr="00FE0AD0" w:rsidRDefault="00AB7AEF" w:rsidP="00AB7AEF">
      <w:pPr>
        <w:jc w:val="both"/>
        <w:rPr>
          <w:sz w:val="20"/>
        </w:rPr>
      </w:pPr>
    </w:p>
    <w:p w:rsidR="00AB7AEF" w:rsidRPr="00B90185" w:rsidRDefault="00AB7AEF" w:rsidP="00AB7AEF">
      <w:pPr>
        <w:jc w:val="both"/>
        <w:rPr>
          <w:b/>
          <w:sz w:val="20"/>
        </w:rPr>
      </w:pPr>
      <w:r w:rsidRPr="00B90185">
        <w:rPr>
          <w:b/>
          <w:sz w:val="20"/>
          <w:u w:val="single"/>
        </w:rPr>
        <w:t>Footnotes</w:t>
      </w:r>
      <w:r w:rsidRPr="00B90185">
        <w:rPr>
          <w:b/>
          <w:sz w:val="20"/>
        </w:rPr>
        <w:t>:</w:t>
      </w:r>
    </w:p>
    <w:p w:rsidR="00AB7AEF" w:rsidRDefault="00AB7AEF" w:rsidP="00AB7AE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AB7AEF" w:rsidRPr="003A4A19" w:rsidRDefault="00AB7AEF" w:rsidP="00AB7AEF">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AB7AEF" w:rsidRDefault="00AB7AEF" w:rsidP="00AB7AEF">
      <w:pPr>
        <w:rPr>
          <w:szCs w:val="22"/>
        </w:rPr>
      </w:pPr>
      <w:bookmarkStart w:id="82" w:name="_Toc1453518"/>
    </w:p>
    <w:bookmarkEnd w:id="82"/>
    <w:p w:rsidR="00593AE0" w:rsidRDefault="00593AE0">
      <w:pPr>
        <w:rPr>
          <w:rFonts w:cs="Arial"/>
          <w:sz w:val="20"/>
        </w:rPr>
      </w:pPr>
      <w:r>
        <w:rPr>
          <w:rFonts w:cs="Arial"/>
          <w:sz w:val="20"/>
        </w:rPr>
        <w:br w:type="page"/>
      </w:r>
    </w:p>
    <w:p w:rsidR="002138B5" w:rsidRPr="00543E7D" w:rsidRDefault="0059068C" w:rsidP="009E1700">
      <w:pPr>
        <w:pStyle w:val="Heading2CenteredBoxSinglesolidlineAuto"/>
      </w:pPr>
      <w:bookmarkStart w:id="83" w:name="_Toc451852122"/>
      <w:r>
        <w:lastRenderedPageBreak/>
        <w:t>FGMACT-YYYYY</w:t>
      </w:r>
      <w:bookmarkEnd w:id="83"/>
    </w:p>
    <w:p w:rsidR="002138B5" w:rsidRPr="00EE02F9" w:rsidRDefault="002138B5" w:rsidP="009E170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2138B5" w:rsidRPr="00543E7D" w:rsidRDefault="002138B5" w:rsidP="009E1700"/>
    <w:p w:rsidR="002138B5" w:rsidRPr="00543E7D" w:rsidRDefault="002138B5" w:rsidP="009E1700"/>
    <w:p w:rsidR="002138B5" w:rsidRPr="00543E7D" w:rsidRDefault="002138B5" w:rsidP="009E1700">
      <w:pPr>
        <w:rPr>
          <w:b/>
          <w:u w:val="single"/>
        </w:rPr>
      </w:pPr>
      <w:r w:rsidRPr="00543E7D">
        <w:rPr>
          <w:b/>
          <w:u w:val="single"/>
        </w:rPr>
        <w:t>DESCRIPTION</w:t>
      </w:r>
    </w:p>
    <w:p w:rsidR="002138B5" w:rsidRDefault="002138B5" w:rsidP="009E1700">
      <w:pPr>
        <w:autoSpaceDE w:val="0"/>
        <w:autoSpaceDN w:val="0"/>
        <w:adjustRightInd w:val="0"/>
        <w:rPr>
          <w:rFonts w:cs="Arial"/>
          <w:sz w:val="20"/>
        </w:rPr>
      </w:pPr>
    </w:p>
    <w:p w:rsidR="002138B5" w:rsidRDefault="002138B5" w:rsidP="002022C2">
      <w:pPr>
        <w:autoSpaceDE w:val="0"/>
        <w:autoSpaceDN w:val="0"/>
        <w:adjustRightInd w:val="0"/>
        <w:jc w:val="both"/>
        <w:rPr>
          <w:rFonts w:cs="Arial"/>
          <w:sz w:val="20"/>
        </w:rPr>
      </w:pPr>
      <w:r>
        <w:rPr>
          <w:rFonts w:cs="Arial"/>
          <w:sz w:val="20"/>
        </w:rPr>
        <w:t xml:space="preserve">The affected source is a new or existing electric arc furnace (EAF) steelmaking facility, </w:t>
      </w:r>
      <w:r w:rsidR="00FE05AF">
        <w:rPr>
          <w:rFonts w:cs="Arial"/>
          <w:sz w:val="20"/>
        </w:rPr>
        <w:t xml:space="preserve">which </w:t>
      </w:r>
      <w:r>
        <w:rPr>
          <w:rFonts w:cs="Arial"/>
          <w:sz w:val="20"/>
        </w:rPr>
        <w:t>is</w:t>
      </w:r>
      <w:r w:rsidR="002022C2">
        <w:rPr>
          <w:rFonts w:cs="Arial"/>
          <w:sz w:val="20"/>
        </w:rPr>
        <w:t xml:space="preserve"> </w:t>
      </w:r>
      <w:r>
        <w:rPr>
          <w:rFonts w:cs="Arial"/>
          <w:sz w:val="20"/>
        </w:rPr>
        <w:t>(part of) an area source of hazardous air pollutant (HAP) emissions. The affected source is an EAF</w:t>
      </w:r>
      <w:r w:rsidR="002022C2">
        <w:rPr>
          <w:rFonts w:cs="Arial"/>
          <w:sz w:val="20"/>
        </w:rPr>
        <w:t xml:space="preserve"> </w:t>
      </w:r>
      <w:r>
        <w:rPr>
          <w:rFonts w:cs="Arial"/>
          <w:sz w:val="20"/>
        </w:rPr>
        <w:t>steelmaking facility as defined by 40 CFR Part 63 Subpart YYYYY.</w:t>
      </w:r>
    </w:p>
    <w:p w:rsidR="002138B5" w:rsidRDefault="002138B5" w:rsidP="002022C2">
      <w:pPr>
        <w:jc w:val="both"/>
        <w:rPr>
          <w:rFonts w:cs="Arial"/>
          <w:b/>
          <w:bCs/>
          <w:sz w:val="20"/>
        </w:rPr>
      </w:pPr>
    </w:p>
    <w:p w:rsidR="002138B5" w:rsidRPr="00543E7D" w:rsidRDefault="002138B5" w:rsidP="009E1700">
      <w:pPr>
        <w:jc w:val="both"/>
      </w:pPr>
      <w:r>
        <w:rPr>
          <w:rFonts w:cs="Arial"/>
          <w:b/>
          <w:bCs/>
          <w:sz w:val="20"/>
        </w:rPr>
        <w:t>Emission Unit:</w:t>
      </w:r>
      <w:r w:rsidR="001230FA">
        <w:rPr>
          <w:rFonts w:cs="Arial"/>
          <w:b/>
          <w:bCs/>
          <w:sz w:val="20"/>
        </w:rPr>
        <w:t xml:space="preserve"> </w:t>
      </w:r>
      <w:r w:rsidR="00163925">
        <w:rPr>
          <w:rFonts w:cs="Arial"/>
          <w:b/>
          <w:bCs/>
          <w:sz w:val="20"/>
        </w:rPr>
        <w:t xml:space="preserve"> </w:t>
      </w:r>
      <w:r w:rsidR="00E716F6">
        <w:rPr>
          <w:rFonts w:cs="Arial"/>
          <w:sz w:val="20"/>
        </w:rPr>
        <w:t xml:space="preserve">EUEAF </w:t>
      </w:r>
    </w:p>
    <w:p w:rsidR="002138B5" w:rsidRDefault="002138B5" w:rsidP="009E1700">
      <w:pPr>
        <w:jc w:val="both"/>
        <w:rPr>
          <w:b/>
          <w:u w:val="single"/>
        </w:rPr>
      </w:pPr>
    </w:p>
    <w:p w:rsidR="002138B5" w:rsidRPr="00543E7D" w:rsidRDefault="002138B5" w:rsidP="009E1700">
      <w:pPr>
        <w:jc w:val="both"/>
        <w:rPr>
          <w:b/>
          <w:u w:val="single"/>
        </w:rPr>
      </w:pPr>
      <w:r w:rsidRPr="00543E7D">
        <w:rPr>
          <w:b/>
          <w:u w:val="single"/>
        </w:rPr>
        <w:t>POLLUTION CONTROL EQUIPMENT</w:t>
      </w:r>
    </w:p>
    <w:p w:rsidR="002138B5" w:rsidRDefault="002138B5" w:rsidP="009E1700">
      <w:pPr>
        <w:jc w:val="both"/>
        <w:rPr>
          <w:sz w:val="20"/>
        </w:rPr>
      </w:pPr>
    </w:p>
    <w:p w:rsidR="002138B5" w:rsidRDefault="009D2FD0" w:rsidP="009E1700">
      <w:pPr>
        <w:jc w:val="both"/>
        <w:rPr>
          <w:sz w:val="20"/>
        </w:rPr>
      </w:pPr>
      <w:r>
        <w:rPr>
          <w:sz w:val="20"/>
        </w:rPr>
        <w:t>DVBAGHOUSE-01</w:t>
      </w:r>
    </w:p>
    <w:p w:rsidR="009D2FD0" w:rsidRDefault="009D2FD0" w:rsidP="009E1700">
      <w:pPr>
        <w:jc w:val="both"/>
        <w:rPr>
          <w:sz w:val="20"/>
        </w:rPr>
      </w:pPr>
    </w:p>
    <w:p w:rsidR="002138B5" w:rsidRPr="00543E7D" w:rsidRDefault="002138B5" w:rsidP="009E1700">
      <w:pPr>
        <w:rPr>
          <w:b/>
        </w:rPr>
      </w:pPr>
      <w:r w:rsidRPr="00543E7D">
        <w:rPr>
          <w:b/>
        </w:rPr>
        <w:t xml:space="preserve">I.  </w:t>
      </w:r>
      <w:r w:rsidRPr="00543E7D">
        <w:rPr>
          <w:b/>
          <w:u w:val="single"/>
        </w:rPr>
        <w:t>EMISSION LIMIT(S)</w:t>
      </w:r>
    </w:p>
    <w:p w:rsidR="002138B5" w:rsidRPr="00543E7D" w:rsidRDefault="002138B5" w:rsidP="009E170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29"/>
        <w:gridCol w:w="1523"/>
        <w:gridCol w:w="1627"/>
        <w:gridCol w:w="2243"/>
        <w:gridCol w:w="1437"/>
        <w:gridCol w:w="1875"/>
      </w:tblGrid>
      <w:tr w:rsidR="002138B5" w:rsidRPr="00C7015F" w:rsidTr="00207DE7">
        <w:trPr>
          <w:cantSplit/>
          <w:tblHeader/>
        </w:trPr>
        <w:tc>
          <w:tcPr>
            <w:tcW w:w="747" w:type="pct"/>
            <w:tcBorders>
              <w:top w:val="single" w:sz="4" w:space="0" w:color="auto"/>
              <w:left w:val="single" w:sz="4" w:space="0" w:color="auto"/>
              <w:bottom w:val="single" w:sz="4" w:space="0" w:color="auto"/>
              <w:right w:val="single" w:sz="4" w:space="0" w:color="auto"/>
            </w:tcBorders>
            <w:vAlign w:val="center"/>
          </w:tcPr>
          <w:p w:rsidR="002138B5" w:rsidRPr="00C7015F" w:rsidRDefault="002138B5" w:rsidP="009E1700">
            <w:pPr>
              <w:jc w:val="center"/>
              <w:rPr>
                <w:b/>
                <w:sz w:val="20"/>
              </w:rPr>
            </w:pPr>
            <w:r w:rsidRPr="00C7015F">
              <w:rPr>
                <w:b/>
                <w:sz w:val="20"/>
              </w:rPr>
              <w:t>Pollutant</w:t>
            </w:r>
          </w:p>
        </w:tc>
        <w:tc>
          <w:tcPr>
            <w:tcW w:w="744" w:type="pct"/>
            <w:tcBorders>
              <w:top w:val="single" w:sz="4" w:space="0" w:color="auto"/>
              <w:left w:val="single" w:sz="4" w:space="0" w:color="auto"/>
              <w:bottom w:val="single" w:sz="4" w:space="0" w:color="auto"/>
              <w:right w:val="single" w:sz="4" w:space="0" w:color="auto"/>
            </w:tcBorders>
            <w:vAlign w:val="center"/>
          </w:tcPr>
          <w:p w:rsidR="002138B5" w:rsidRPr="00C7015F" w:rsidRDefault="002138B5" w:rsidP="009E1700">
            <w:pPr>
              <w:jc w:val="center"/>
              <w:rPr>
                <w:b/>
                <w:sz w:val="20"/>
              </w:rPr>
            </w:pPr>
            <w:r w:rsidRPr="00C7015F">
              <w:rPr>
                <w:b/>
                <w:sz w:val="20"/>
              </w:rPr>
              <w:t>Limit</w:t>
            </w:r>
          </w:p>
        </w:tc>
        <w:tc>
          <w:tcPr>
            <w:tcW w:w="795" w:type="pct"/>
            <w:tcBorders>
              <w:top w:val="single" w:sz="4" w:space="0" w:color="auto"/>
              <w:left w:val="single" w:sz="4" w:space="0" w:color="auto"/>
              <w:bottom w:val="single" w:sz="4" w:space="0" w:color="auto"/>
              <w:right w:val="single" w:sz="4" w:space="0" w:color="auto"/>
            </w:tcBorders>
            <w:vAlign w:val="center"/>
          </w:tcPr>
          <w:p w:rsidR="002138B5" w:rsidRPr="00C7015F" w:rsidRDefault="002138B5" w:rsidP="009E1700">
            <w:pPr>
              <w:jc w:val="center"/>
              <w:rPr>
                <w:b/>
                <w:sz w:val="20"/>
              </w:rPr>
            </w:pPr>
            <w:r w:rsidRPr="00C7015F">
              <w:rPr>
                <w:b/>
                <w:sz w:val="20"/>
              </w:rPr>
              <w:t>Time Period/ Operating Scenario</w:t>
            </w:r>
          </w:p>
        </w:tc>
        <w:tc>
          <w:tcPr>
            <w:tcW w:w="1096" w:type="pct"/>
            <w:tcBorders>
              <w:top w:val="single" w:sz="4" w:space="0" w:color="auto"/>
              <w:left w:val="single" w:sz="4" w:space="0" w:color="auto"/>
              <w:bottom w:val="single" w:sz="4" w:space="0" w:color="auto"/>
              <w:right w:val="single" w:sz="4" w:space="0" w:color="auto"/>
            </w:tcBorders>
            <w:vAlign w:val="center"/>
          </w:tcPr>
          <w:p w:rsidR="002138B5" w:rsidRPr="00C7015F" w:rsidRDefault="002138B5" w:rsidP="009E1700">
            <w:pPr>
              <w:jc w:val="center"/>
              <w:rPr>
                <w:b/>
                <w:sz w:val="20"/>
              </w:rPr>
            </w:pPr>
            <w:r w:rsidRPr="00C7015F">
              <w:rPr>
                <w:b/>
                <w:sz w:val="20"/>
              </w:rPr>
              <w:t>Equipment</w:t>
            </w:r>
          </w:p>
        </w:tc>
        <w:tc>
          <w:tcPr>
            <w:tcW w:w="702" w:type="pct"/>
            <w:tcBorders>
              <w:top w:val="single" w:sz="4" w:space="0" w:color="auto"/>
              <w:left w:val="single" w:sz="4" w:space="0" w:color="auto"/>
              <w:bottom w:val="single" w:sz="4" w:space="0" w:color="auto"/>
              <w:right w:val="single" w:sz="4" w:space="0" w:color="auto"/>
            </w:tcBorders>
            <w:vAlign w:val="center"/>
          </w:tcPr>
          <w:p w:rsidR="002138B5" w:rsidRPr="00C7015F" w:rsidRDefault="002138B5" w:rsidP="009E1700">
            <w:pPr>
              <w:jc w:val="center"/>
              <w:rPr>
                <w:b/>
                <w:sz w:val="20"/>
              </w:rPr>
            </w:pPr>
            <w:r w:rsidRPr="00C7015F">
              <w:rPr>
                <w:b/>
                <w:sz w:val="20"/>
              </w:rPr>
              <w:t>Monitoring/</w:t>
            </w:r>
          </w:p>
          <w:p w:rsidR="002138B5" w:rsidRPr="00C7015F" w:rsidRDefault="002138B5" w:rsidP="009E1700">
            <w:pPr>
              <w:jc w:val="center"/>
              <w:rPr>
                <w:b/>
                <w:sz w:val="20"/>
              </w:rPr>
            </w:pPr>
            <w:r w:rsidRPr="00C7015F">
              <w:rPr>
                <w:b/>
                <w:sz w:val="20"/>
              </w:rPr>
              <w:t>Testing Method</w:t>
            </w:r>
          </w:p>
        </w:tc>
        <w:tc>
          <w:tcPr>
            <w:tcW w:w="916" w:type="pct"/>
            <w:tcBorders>
              <w:top w:val="single" w:sz="4" w:space="0" w:color="auto"/>
              <w:left w:val="single" w:sz="4" w:space="0" w:color="auto"/>
              <w:bottom w:val="single" w:sz="4" w:space="0" w:color="auto"/>
              <w:right w:val="single" w:sz="4" w:space="0" w:color="auto"/>
            </w:tcBorders>
            <w:vAlign w:val="center"/>
          </w:tcPr>
          <w:p w:rsidR="002138B5" w:rsidRPr="00C7015F" w:rsidRDefault="002138B5" w:rsidP="009E1700">
            <w:pPr>
              <w:jc w:val="center"/>
              <w:rPr>
                <w:b/>
                <w:sz w:val="20"/>
              </w:rPr>
            </w:pPr>
            <w:r w:rsidRPr="00C7015F">
              <w:rPr>
                <w:b/>
                <w:sz w:val="20"/>
              </w:rPr>
              <w:t>Underlying Applicable Requirements</w:t>
            </w:r>
          </w:p>
        </w:tc>
      </w:tr>
      <w:tr w:rsidR="002138B5" w:rsidRPr="00C7015F" w:rsidTr="00207DE7">
        <w:trPr>
          <w:cantSplit/>
        </w:trPr>
        <w:tc>
          <w:tcPr>
            <w:tcW w:w="747" w:type="pct"/>
            <w:tcBorders>
              <w:top w:val="single" w:sz="4" w:space="0" w:color="auto"/>
              <w:left w:val="single" w:sz="4" w:space="0" w:color="auto"/>
              <w:bottom w:val="single" w:sz="4" w:space="0" w:color="auto"/>
              <w:right w:val="single" w:sz="4" w:space="0" w:color="auto"/>
            </w:tcBorders>
          </w:tcPr>
          <w:p w:rsidR="002138B5" w:rsidRPr="00EE2617" w:rsidRDefault="00B01588" w:rsidP="009E1700">
            <w:pPr>
              <w:autoSpaceDE w:val="0"/>
              <w:autoSpaceDN w:val="0"/>
              <w:adjustRightInd w:val="0"/>
              <w:rPr>
                <w:rFonts w:cs="Arial"/>
                <w:sz w:val="20"/>
              </w:rPr>
            </w:pPr>
            <w:r>
              <w:rPr>
                <w:rFonts w:cs="Arial"/>
                <w:sz w:val="20"/>
              </w:rPr>
              <w:t xml:space="preserve">1. </w:t>
            </w:r>
            <w:r w:rsidR="002138B5" w:rsidRPr="00EE2617">
              <w:rPr>
                <w:rFonts w:cs="Arial"/>
                <w:sz w:val="20"/>
              </w:rPr>
              <w:t xml:space="preserve"> PM</w:t>
            </w:r>
          </w:p>
        </w:tc>
        <w:tc>
          <w:tcPr>
            <w:tcW w:w="744" w:type="pct"/>
            <w:tcBorders>
              <w:top w:val="single" w:sz="4" w:space="0" w:color="auto"/>
              <w:left w:val="single" w:sz="4" w:space="0" w:color="auto"/>
              <w:bottom w:val="single" w:sz="4" w:space="0" w:color="auto"/>
              <w:right w:val="single" w:sz="4" w:space="0" w:color="auto"/>
            </w:tcBorders>
          </w:tcPr>
          <w:p w:rsidR="002138B5" w:rsidRPr="00172E09" w:rsidRDefault="002138B5" w:rsidP="009E1700">
            <w:pPr>
              <w:jc w:val="center"/>
              <w:rPr>
                <w:rFonts w:cs="Arial"/>
                <w:sz w:val="20"/>
              </w:rPr>
            </w:pPr>
            <w:r w:rsidRPr="00076E3E">
              <w:rPr>
                <w:sz w:val="20"/>
              </w:rPr>
              <w:t>0.0052 grains/dscf</w:t>
            </w:r>
            <w:r w:rsidR="00172E09">
              <w:rPr>
                <w:rFonts w:cs="Arial"/>
                <w:sz w:val="20"/>
                <w:vertAlign w:val="superscript"/>
              </w:rPr>
              <w:t>2</w:t>
            </w:r>
          </w:p>
        </w:tc>
        <w:tc>
          <w:tcPr>
            <w:tcW w:w="795" w:type="pct"/>
            <w:tcBorders>
              <w:top w:val="single" w:sz="4" w:space="0" w:color="auto"/>
              <w:left w:val="single" w:sz="4" w:space="0" w:color="auto"/>
              <w:bottom w:val="single" w:sz="4" w:space="0" w:color="auto"/>
              <w:right w:val="single" w:sz="4" w:space="0" w:color="auto"/>
            </w:tcBorders>
          </w:tcPr>
          <w:p w:rsidR="002138B5" w:rsidRPr="00EE2617" w:rsidRDefault="002138B5" w:rsidP="009E1700">
            <w:pPr>
              <w:jc w:val="center"/>
              <w:rPr>
                <w:rFonts w:cs="Arial"/>
                <w:sz w:val="20"/>
              </w:rPr>
            </w:pPr>
            <w:r w:rsidRPr="00EE2617">
              <w:rPr>
                <w:rFonts w:cs="Arial"/>
                <w:sz w:val="20"/>
              </w:rPr>
              <w:t>Test Protocol*</w:t>
            </w:r>
          </w:p>
        </w:tc>
        <w:tc>
          <w:tcPr>
            <w:tcW w:w="1096" w:type="pct"/>
            <w:tcBorders>
              <w:top w:val="single" w:sz="4" w:space="0" w:color="auto"/>
              <w:left w:val="single" w:sz="4" w:space="0" w:color="auto"/>
              <w:bottom w:val="single" w:sz="4" w:space="0" w:color="auto"/>
              <w:right w:val="single" w:sz="4" w:space="0" w:color="auto"/>
            </w:tcBorders>
          </w:tcPr>
          <w:p w:rsidR="002138B5" w:rsidRPr="00EE2617" w:rsidRDefault="002138B5" w:rsidP="009E1700">
            <w:pPr>
              <w:autoSpaceDE w:val="0"/>
              <w:autoSpaceDN w:val="0"/>
              <w:adjustRightInd w:val="0"/>
              <w:jc w:val="center"/>
              <w:rPr>
                <w:rFonts w:cs="Arial"/>
                <w:sz w:val="20"/>
              </w:rPr>
            </w:pPr>
            <w:r w:rsidRPr="00EE2617">
              <w:rPr>
                <w:rFonts w:cs="Arial"/>
                <w:sz w:val="20"/>
              </w:rPr>
              <w:t>EAF control</w:t>
            </w:r>
          </w:p>
          <w:p w:rsidR="002138B5" w:rsidRPr="00EE2617" w:rsidRDefault="002138B5" w:rsidP="009E1700">
            <w:pPr>
              <w:jc w:val="center"/>
              <w:rPr>
                <w:rFonts w:cs="Arial"/>
                <w:sz w:val="20"/>
              </w:rPr>
            </w:pPr>
            <w:r w:rsidRPr="00EE2617">
              <w:rPr>
                <w:rFonts w:cs="Arial"/>
                <w:sz w:val="20"/>
              </w:rPr>
              <w:t>device</w:t>
            </w:r>
          </w:p>
        </w:tc>
        <w:tc>
          <w:tcPr>
            <w:tcW w:w="702" w:type="pct"/>
            <w:tcBorders>
              <w:top w:val="single" w:sz="4" w:space="0" w:color="auto"/>
              <w:left w:val="single" w:sz="4" w:space="0" w:color="auto"/>
              <w:bottom w:val="single" w:sz="4" w:space="0" w:color="auto"/>
              <w:right w:val="single" w:sz="4" w:space="0" w:color="auto"/>
            </w:tcBorders>
          </w:tcPr>
          <w:p w:rsidR="002138B5" w:rsidRPr="00EE2617" w:rsidRDefault="002138B5" w:rsidP="009E1700">
            <w:pPr>
              <w:jc w:val="center"/>
              <w:rPr>
                <w:rFonts w:cs="Arial"/>
                <w:sz w:val="20"/>
              </w:rPr>
            </w:pPr>
            <w:r w:rsidRPr="00EE2617">
              <w:rPr>
                <w:rFonts w:cs="Arial"/>
                <w:sz w:val="20"/>
              </w:rPr>
              <w:t>SC V.1</w:t>
            </w:r>
          </w:p>
        </w:tc>
        <w:tc>
          <w:tcPr>
            <w:tcW w:w="916" w:type="pct"/>
            <w:tcBorders>
              <w:top w:val="single" w:sz="4" w:space="0" w:color="auto"/>
              <w:left w:val="single" w:sz="4" w:space="0" w:color="auto"/>
              <w:bottom w:val="single" w:sz="4" w:space="0" w:color="auto"/>
              <w:right w:val="single" w:sz="4" w:space="0" w:color="auto"/>
            </w:tcBorders>
          </w:tcPr>
          <w:p w:rsidR="002138B5" w:rsidRPr="002022C2" w:rsidRDefault="002138B5" w:rsidP="009E1700">
            <w:pPr>
              <w:jc w:val="center"/>
              <w:rPr>
                <w:rFonts w:cs="Arial"/>
                <w:b/>
                <w:sz w:val="20"/>
              </w:rPr>
            </w:pPr>
            <w:r w:rsidRPr="002022C2">
              <w:rPr>
                <w:rFonts w:cs="Arial"/>
                <w:b/>
                <w:sz w:val="20"/>
              </w:rPr>
              <w:t>40 CFR 63.10686(b)(1)</w:t>
            </w:r>
          </w:p>
        </w:tc>
      </w:tr>
      <w:tr w:rsidR="002138B5" w:rsidRPr="00C7015F" w:rsidTr="00207DE7">
        <w:trPr>
          <w:cantSplit/>
        </w:trPr>
        <w:tc>
          <w:tcPr>
            <w:tcW w:w="747" w:type="pct"/>
            <w:tcBorders>
              <w:top w:val="single" w:sz="4" w:space="0" w:color="auto"/>
              <w:left w:val="single" w:sz="4" w:space="0" w:color="auto"/>
              <w:bottom w:val="single" w:sz="4" w:space="0" w:color="auto"/>
              <w:right w:val="single" w:sz="4" w:space="0" w:color="auto"/>
            </w:tcBorders>
          </w:tcPr>
          <w:p w:rsidR="002138B5" w:rsidRPr="00922C7F" w:rsidRDefault="002138B5" w:rsidP="009E1700">
            <w:pPr>
              <w:autoSpaceDE w:val="0"/>
              <w:autoSpaceDN w:val="0"/>
              <w:adjustRightInd w:val="0"/>
              <w:rPr>
                <w:sz w:val="20"/>
              </w:rPr>
            </w:pPr>
            <w:r w:rsidRPr="00922C7F">
              <w:rPr>
                <w:rFonts w:cs="Arial"/>
                <w:sz w:val="20"/>
              </w:rPr>
              <w:t>2. VE</w:t>
            </w:r>
          </w:p>
        </w:tc>
        <w:tc>
          <w:tcPr>
            <w:tcW w:w="744" w:type="pct"/>
            <w:tcBorders>
              <w:top w:val="single" w:sz="4" w:space="0" w:color="auto"/>
              <w:left w:val="single" w:sz="4" w:space="0" w:color="auto"/>
              <w:bottom w:val="single" w:sz="4" w:space="0" w:color="auto"/>
              <w:right w:val="single" w:sz="4" w:space="0" w:color="auto"/>
            </w:tcBorders>
          </w:tcPr>
          <w:p w:rsidR="002138B5" w:rsidRPr="00922C7F" w:rsidRDefault="002138B5" w:rsidP="009E1700">
            <w:pPr>
              <w:jc w:val="center"/>
              <w:rPr>
                <w:rFonts w:cs="Arial"/>
                <w:sz w:val="20"/>
              </w:rPr>
            </w:pPr>
            <w:r w:rsidRPr="00922C7F">
              <w:rPr>
                <w:sz w:val="20"/>
              </w:rPr>
              <w:t>6%</w:t>
            </w:r>
            <w:r w:rsidR="00172E09" w:rsidRPr="00922C7F">
              <w:rPr>
                <w:rFonts w:cs="Arial"/>
                <w:sz w:val="20"/>
                <w:vertAlign w:val="superscript"/>
              </w:rPr>
              <w:t>2</w:t>
            </w:r>
          </w:p>
        </w:tc>
        <w:tc>
          <w:tcPr>
            <w:tcW w:w="795" w:type="pct"/>
            <w:tcBorders>
              <w:top w:val="single" w:sz="4" w:space="0" w:color="auto"/>
              <w:left w:val="single" w:sz="4" w:space="0" w:color="auto"/>
              <w:bottom w:val="single" w:sz="4" w:space="0" w:color="auto"/>
              <w:right w:val="single" w:sz="4" w:space="0" w:color="auto"/>
            </w:tcBorders>
          </w:tcPr>
          <w:p w:rsidR="002138B5" w:rsidRPr="00922C7F" w:rsidRDefault="002138B5" w:rsidP="009E1700">
            <w:pPr>
              <w:jc w:val="center"/>
              <w:rPr>
                <w:sz w:val="20"/>
              </w:rPr>
            </w:pPr>
            <w:r w:rsidRPr="00922C7F">
              <w:rPr>
                <w:rFonts w:cs="Arial"/>
                <w:sz w:val="20"/>
              </w:rPr>
              <w:t>Test Protocol*</w:t>
            </w:r>
          </w:p>
        </w:tc>
        <w:tc>
          <w:tcPr>
            <w:tcW w:w="1096" w:type="pct"/>
            <w:tcBorders>
              <w:top w:val="single" w:sz="4" w:space="0" w:color="auto"/>
              <w:left w:val="single" w:sz="4" w:space="0" w:color="auto"/>
              <w:bottom w:val="single" w:sz="4" w:space="0" w:color="auto"/>
              <w:right w:val="single" w:sz="4" w:space="0" w:color="auto"/>
            </w:tcBorders>
          </w:tcPr>
          <w:p w:rsidR="002138B5" w:rsidRPr="00922C7F" w:rsidRDefault="002138B5" w:rsidP="009E1700">
            <w:pPr>
              <w:jc w:val="center"/>
              <w:rPr>
                <w:sz w:val="20"/>
              </w:rPr>
            </w:pPr>
            <w:r w:rsidRPr="00922C7F">
              <w:rPr>
                <w:rFonts w:cs="Arial"/>
                <w:sz w:val="20"/>
              </w:rPr>
              <w:t>Melt Shop**</w:t>
            </w:r>
          </w:p>
        </w:tc>
        <w:tc>
          <w:tcPr>
            <w:tcW w:w="702" w:type="pct"/>
            <w:tcBorders>
              <w:top w:val="single" w:sz="4" w:space="0" w:color="auto"/>
              <w:left w:val="single" w:sz="4" w:space="0" w:color="auto"/>
              <w:bottom w:val="single" w:sz="4" w:space="0" w:color="auto"/>
              <w:right w:val="single" w:sz="4" w:space="0" w:color="auto"/>
            </w:tcBorders>
          </w:tcPr>
          <w:p w:rsidR="002138B5" w:rsidRPr="00922C7F" w:rsidRDefault="002138B5" w:rsidP="009E1700">
            <w:pPr>
              <w:jc w:val="center"/>
              <w:rPr>
                <w:sz w:val="20"/>
              </w:rPr>
            </w:pPr>
            <w:r w:rsidRPr="00922C7F">
              <w:rPr>
                <w:rFonts w:cs="Arial"/>
                <w:sz w:val="20"/>
              </w:rPr>
              <w:t>SC V.2</w:t>
            </w:r>
          </w:p>
        </w:tc>
        <w:tc>
          <w:tcPr>
            <w:tcW w:w="916" w:type="pct"/>
            <w:tcBorders>
              <w:top w:val="single" w:sz="4" w:space="0" w:color="auto"/>
              <w:left w:val="single" w:sz="4" w:space="0" w:color="auto"/>
              <w:bottom w:val="single" w:sz="4" w:space="0" w:color="auto"/>
              <w:right w:val="single" w:sz="4" w:space="0" w:color="auto"/>
            </w:tcBorders>
          </w:tcPr>
          <w:p w:rsidR="002138B5" w:rsidRPr="00922C7F" w:rsidRDefault="002138B5" w:rsidP="009E1700">
            <w:pPr>
              <w:jc w:val="center"/>
              <w:rPr>
                <w:b/>
                <w:sz w:val="20"/>
              </w:rPr>
            </w:pPr>
            <w:r w:rsidRPr="00922C7F">
              <w:rPr>
                <w:rFonts w:cs="Arial"/>
                <w:b/>
                <w:sz w:val="20"/>
              </w:rPr>
              <w:t>40 CFR 63.10686(b)(2)</w:t>
            </w:r>
          </w:p>
        </w:tc>
      </w:tr>
      <w:tr w:rsidR="002138B5" w:rsidRPr="00C7015F" w:rsidTr="00207DE7">
        <w:trPr>
          <w:cantSplit/>
        </w:trPr>
        <w:tc>
          <w:tcPr>
            <w:tcW w:w="5000" w:type="pct"/>
            <w:gridSpan w:val="6"/>
            <w:tcBorders>
              <w:top w:val="single" w:sz="4" w:space="0" w:color="auto"/>
              <w:left w:val="single" w:sz="4" w:space="0" w:color="auto"/>
              <w:bottom w:val="single" w:sz="4" w:space="0" w:color="auto"/>
              <w:right w:val="single" w:sz="4" w:space="0" w:color="auto"/>
            </w:tcBorders>
            <w:vAlign w:val="bottom"/>
          </w:tcPr>
          <w:p w:rsidR="00736EFA" w:rsidRDefault="00736EFA" w:rsidP="00736EFA">
            <w:pPr>
              <w:rPr>
                <w:rFonts w:cs="Arial"/>
                <w:sz w:val="20"/>
              </w:rPr>
            </w:pPr>
            <w:r>
              <w:rPr>
                <w:rFonts w:cs="Arial"/>
                <w:sz w:val="20"/>
              </w:rPr>
              <w:t xml:space="preserve">*   Test protocol shall specify averaging time </w:t>
            </w:r>
          </w:p>
          <w:p w:rsidR="002138B5" w:rsidRPr="000408A4" w:rsidRDefault="00736EFA" w:rsidP="00736EFA">
            <w:pPr>
              <w:ind w:left="5" w:right="130" w:firstLine="5"/>
              <w:jc w:val="both"/>
              <w:rPr>
                <w:rFonts w:cs="Arial"/>
                <w:sz w:val="20"/>
              </w:rPr>
            </w:pPr>
            <w:r>
              <w:rPr>
                <w:rFonts w:cs="Arial"/>
                <w:sz w:val="20"/>
              </w:rPr>
              <w:t>** Melt shop emissions include only emissions from an EAF</w:t>
            </w:r>
          </w:p>
        </w:tc>
      </w:tr>
    </w:tbl>
    <w:p w:rsidR="002138B5" w:rsidRPr="00543E7D" w:rsidRDefault="00736EFA" w:rsidP="00736EFA">
      <w:pPr>
        <w:tabs>
          <w:tab w:val="left" w:pos="1178"/>
        </w:tabs>
      </w:pPr>
      <w:r>
        <w:tab/>
      </w:r>
    </w:p>
    <w:p w:rsidR="002138B5" w:rsidRPr="00543E7D" w:rsidRDefault="002138B5" w:rsidP="009E1700">
      <w:pPr>
        <w:rPr>
          <w:b/>
        </w:rPr>
      </w:pPr>
      <w:r w:rsidRPr="00543E7D">
        <w:rPr>
          <w:b/>
        </w:rPr>
        <w:t xml:space="preserve">II.  </w:t>
      </w:r>
      <w:r w:rsidRPr="00543E7D">
        <w:rPr>
          <w:b/>
          <w:u w:val="single"/>
        </w:rPr>
        <w:t>MATERIAL LIMIT(S)</w:t>
      </w:r>
    </w:p>
    <w:p w:rsidR="002138B5" w:rsidRDefault="002138B5" w:rsidP="009E1700"/>
    <w:p w:rsidR="002138B5" w:rsidRPr="007C2E93" w:rsidRDefault="002138B5" w:rsidP="00153643">
      <w:pPr>
        <w:pStyle w:val="ListParagraph"/>
        <w:numPr>
          <w:ilvl w:val="0"/>
          <w:numId w:val="49"/>
        </w:numPr>
        <w:autoSpaceDE w:val="0"/>
        <w:autoSpaceDN w:val="0"/>
        <w:adjustRightInd w:val="0"/>
        <w:jc w:val="both"/>
        <w:rPr>
          <w:rFonts w:cs="Arial"/>
          <w:b/>
          <w:bCs/>
          <w:sz w:val="20"/>
        </w:rPr>
      </w:pPr>
      <w:r w:rsidRPr="007C2E93">
        <w:rPr>
          <w:rFonts w:cs="Arial"/>
          <w:sz w:val="20"/>
        </w:rPr>
        <w:t>For metallic scrap utilized in the EAF at the facility, the permittee must comply with the requirements in</w:t>
      </w:r>
      <w:r w:rsidR="00260D9B" w:rsidRPr="007C2E93">
        <w:rPr>
          <w:rFonts w:cs="Arial"/>
          <w:sz w:val="20"/>
        </w:rPr>
        <w:t xml:space="preserve"> </w:t>
      </w:r>
      <w:r w:rsidRPr="007C2E93">
        <w:rPr>
          <w:rFonts w:cs="Arial"/>
          <w:sz w:val="20"/>
        </w:rPr>
        <w:t>paragraph (a)(1) of 40 CFR 63.10685</w:t>
      </w:r>
      <w:r w:rsidR="00630BCF" w:rsidRPr="007C2E93">
        <w:rPr>
          <w:rFonts w:cs="Arial"/>
          <w:sz w:val="20"/>
        </w:rPr>
        <w:t>.</w:t>
      </w:r>
      <w:r w:rsidR="003C3047" w:rsidRPr="007C2E93">
        <w:rPr>
          <w:rFonts w:cs="Arial"/>
          <w:sz w:val="20"/>
          <w:vertAlign w:val="superscript"/>
        </w:rPr>
        <w:t>2</w:t>
      </w:r>
      <w:r w:rsidR="003C3047" w:rsidRPr="007C2E93">
        <w:rPr>
          <w:rFonts w:cs="Arial"/>
          <w:sz w:val="20"/>
        </w:rPr>
        <w:t xml:space="preserve"> </w:t>
      </w:r>
      <w:r w:rsidR="00676C4D">
        <w:rPr>
          <w:rFonts w:cs="Arial"/>
          <w:sz w:val="20"/>
        </w:rPr>
        <w:t xml:space="preserve"> </w:t>
      </w:r>
      <w:r w:rsidRPr="007C2E93">
        <w:rPr>
          <w:rFonts w:cs="Arial"/>
          <w:b/>
          <w:bCs/>
          <w:sz w:val="20"/>
        </w:rPr>
        <w:t>(40 CFR 63.10685)</w:t>
      </w:r>
    </w:p>
    <w:p w:rsidR="007C2E93" w:rsidRPr="00512380" w:rsidRDefault="002138B5" w:rsidP="00153643">
      <w:pPr>
        <w:pStyle w:val="Heading6"/>
        <w:numPr>
          <w:ilvl w:val="0"/>
          <w:numId w:val="50"/>
        </w:numPr>
        <w:tabs>
          <w:tab w:val="num" w:pos="792"/>
        </w:tabs>
        <w:autoSpaceDE w:val="0"/>
        <w:autoSpaceDN w:val="0"/>
        <w:adjustRightInd w:val="0"/>
        <w:jc w:val="both"/>
        <w:rPr>
          <w:rFonts w:ascii="Arial" w:hAnsi="Arial" w:cs="Arial"/>
          <w:b/>
          <w:bCs/>
          <w:i w:val="0"/>
          <w:sz w:val="20"/>
        </w:rPr>
      </w:pPr>
      <w:r w:rsidRPr="00512380">
        <w:rPr>
          <w:rFonts w:ascii="Arial" w:hAnsi="Arial" w:cs="Arial"/>
          <w:i w:val="0"/>
          <w:sz w:val="20"/>
        </w:rPr>
        <w:t>For metallic scrap utilized in the EAF at the facility under 40 CFR 63.10685(a)(1) (</w:t>
      </w:r>
      <w:r w:rsidRPr="00512380">
        <w:rPr>
          <w:rFonts w:ascii="Arial" w:hAnsi="Arial" w:cs="Arial"/>
          <w:i w:val="0"/>
          <w:iCs/>
          <w:sz w:val="20"/>
        </w:rPr>
        <w:t>Pollution Prevention</w:t>
      </w:r>
      <w:r w:rsidR="000408A4">
        <w:rPr>
          <w:rFonts w:ascii="Arial" w:hAnsi="Arial" w:cs="Arial"/>
          <w:i w:val="0"/>
          <w:iCs/>
          <w:sz w:val="20"/>
        </w:rPr>
        <w:t xml:space="preserve"> </w:t>
      </w:r>
      <w:r w:rsidRPr="00512380">
        <w:rPr>
          <w:rFonts w:ascii="Arial" w:hAnsi="Arial" w:cs="Arial"/>
          <w:i w:val="0"/>
          <w:iCs/>
          <w:sz w:val="20"/>
        </w:rPr>
        <w:t>Plan</w:t>
      </w:r>
      <w:r w:rsidRPr="00512380">
        <w:rPr>
          <w:rFonts w:ascii="Arial" w:hAnsi="Arial" w:cs="Arial"/>
          <w:i w:val="0"/>
          <w:sz w:val="20"/>
        </w:rPr>
        <w:t>), the scrap utilized shall meet the following requirements:</w:t>
      </w:r>
      <w:r w:rsidR="003C3047" w:rsidRPr="00512380">
        <w:rPr>
          <w:rFonts w:ascii="Arial" w:hAnsi="Arial" w:cs="Arial"/>
          <w:i w:val="0"/>
          <w:sz w:val="20"/>
          <w:vertAlign w:val="superscript"/>
        </w:rPr>
        <w:t>2</w:t>
      </w:r>
      <w:r w:rsidR="00676C4D">
        <w:rPr>
          <w:rFonts w:ascii="Arial" w:hAnsi="Arial" w:cs="Arial"/>
          <w:i w:val="0"/>
          <w:sz w:val="20"/>
          <w:vertAlign w:val="superscript"/>
        </w:rPr>
        <w:t xml:space="preserve"> </w:t>
      </w:r>
      <w:r w:rsidR="003C3047" w:rsidRPr="00512380">
        <w:rPr>
          <w:rFonts w:ascii="Arial" w:hAnsi="Arial" w:cs="Arial"/>
          <w:i w:val="0"/>
          <w:sz w:val="20"/>
        </w:rPr>
        <w:t xml:space="preserve"> </w:t>
      </w:r>
      <w:r w:rsidRPr="00512380">
        <w:rPr>
          <w:rFonts w:ascii="Arial" w:hAnsi="Arial" w:cs="Arial"/>
          <w:b/>
          <w:bCs/>
          <w:i w:val="0"/>
          <w:sz w:val="20"/>
        </w:rPr>
        <w:t>(40 CFR 63.10685)</w:t>
      </w:r>
    </w:p>
    <w:p w:rsidR="002138B5" w:rsidRPr="00512380" w:rsidRDefault="002138B5" w:rsidP="00153643">
      <w:pPr>
        <w:pStyle w:val="Heading6"/>
        <w:numPr>
          <w:ilvl w:val="0"/>
          <w:numId w:val="118"/>
        </w:numPr>
        <w:autoSpaceDE w:val="0"/>
        <w:autoSpaceDN w:val="0"/>
        <w:adjustRightInd w:val="0"/>
        <w:jc w:val="both"/>
        <w:rPr>
          <w:rFonts w:ascii="Arial" w:hAnsi="Arial" w:cs="Arial"/>
          <w:b/>
          <w:bCs/>
          <w:i w:val="0"/>
          <w:sz w:val="20"/>
        </w:rPr>
      </w:pPr>
      <w:r w:rsidRPr="00512380">
        <w:rPr>
          <w:rFonts w:ascii="Arial" w:hAnsi="Arial" w:cs="Arial"/>
          <w:i w:val="0"/>
          <w:sz w:val="20"/>
        </w:rPr>
        <w:t>Scrap materials must be depleted (to the extent practicable) of undrained used oil filters, chlorinated</w:t>
      </w:r>
      <w:r w:rsidR="00AA10FA">
        <w:rPr>
          <w:rFonts w:ascii="Arial" w:hAnsi="Arial" w:cs="Arial"/>
          <w:i w:val="0"/>
          <w:sz w:val="20"/>
        </w:rPr>
        <w:t xml:space="preserve"> </w:t>
      </w:r>
      <w:r w:rsidRPr="00512380">
        <w:rPr>
          <w:rFonts w:ascii="Arial" w:hAnsi="Arial" w:cs="Arial"/>
          <w:i w:val="0"/>
          <w:sz w:val="20"/>
        </w:rPr>
        <w:t>plastics, and free organic liquids at the time of charging to the furnace.</w:t>
      </w:r>
      <w:r w:rsidR="003C3047" w:rsidRPr="00512380">
        <w:rPr>
          <w:rFonts w:ascii="Arial" w:hAnsi="Arial" w:cs="Arial"/>
          <w:i w:val="0"/>
          <w:sz w:val="20"/>
          <w:vertAlign w:val="superscript"/>
        </w:rPr>
        <w:t>2</w:t>
      </w:r>
      <w:r w:rsidRPr="00512380">
        <w:rPr>
          <w:rFonts w:ascii="Arial" w:hAnsi="Arial" w:cs="Arial"/>
          <w:i w:val="0"/>
          <w:sz w:val="20"/>
        </w:rPr>
        <w:t xml:space="preserve"> </w:t>
      </w:r>
      <w:r w:rsidRPr="00512380">
        <w:rPr>
          <w:rFonts w:ascii="Arial" w:hAnsi="Arial" w:cs="Arial"/>
          <w:b/>
          <w:bCs/>
          <w:i w:val="0"/>
          <w:sz w:val="20"/>
        </w:rPr>
        <w:t>(40 CFR 63.10685(a)(1)(</w:t>
      </w:r>
      <w:proofErr w:type="spellStart"/>
      <w:r w:rsidRPr="00512380">
        <w:rPr>
          <w:rFonts w:ascii="Arial" w:hAnsi="Arial" w:cs="Arial"/>
          <w:b/>
          <w:bCs/>
          <w:i w:val="0"/>
          <w:sz w:val="20"/>
        </w:rPr>
        <w:t>i</w:t>
      </w:r>
      <w:proofErr w:type="spellEnd"/>
      <w:r w:rsidRPr="00512380">
        <w:rPr>
          <w:rFonts w:ascii="Arial" w:hAnsi="Arial" w:cs="Arial"/>
          <w:b/>
          <w:bCs/>
          <w:i w:val="0"/>
          <w:sz w:val="20"/>
        </w:rPr>
        <w:t>))</w:t>
      </w:r>
    </w:p>
    <w:p w:rsidR="002138B5" w:rsidRPr="00897127" w:rsidRDefault="002138B5" w:rsidP="00153643">
      <w:pPr>
        <w:pStyle w:val="Heading6"/>
        <w:numPr>
          <w:ilvl w:val="0"/>
          <w:numId w:val="118"/>
        </w:numPr>
        <w:autoSpaceDE w:val="0"/>
        <w:autoSpaceDN w:val="0"/>
        <w:adjustRightInd w:val="0"/>
        <w:jc w:val="both"/>
        <w:rPr>
          <w:rFonts w:ascii="Arial" w:hAnsi="Arial" w:cs="Arial"/>
          <w:b/>
          <w:bCs/>
          <w:i w:val="0"/>
          <w:sz w:val="20"/>
        </w:rPr>
      </w:pPr>
      <w:r w:rsidRPr="00512380">
        <w:rPr>
          <w:rFonts w:ascii="Arial" w:hAnsi="Arial" w:cs="Arial"/>
          <w:i w:val="0"/>
          <w:sz w:val="20"/>
        </w:rPr>
        <w:t>Scrap shall be depleted (to the extent practicable) of lea</w:t>
      </w:r>
      <w:r w:rsidR="007C2E93" w:rsidRPr="00512380">
        <w:rPr>
          <w:rFonts w:ascii="Arial" w:hAnsi="Arial" w:cs="Arial"/>
          <w:i w:val="0"/>
          <w:sz w:val="20"/>
        </w:rPr>
        <w:t>d-containing components (such a</w:t>
      </w:r>
      <w:r w:rsidR="00512380" w:rsidRPr="00512380">
        <w:rPr>
          <w:rFonts w:ascii="Arial" w:hAnsi="Arial" w:cs="Arial"/>
          <w:i w:val="0"/>
          <w:sz w:val="20"/>
        </w:rPr>
        <w:t xml:space="preserve">s </w:t>
      </w:r>
      <w:r w:rsidRPr="00512380">
        <w:rPr>
          <w:rFonts w:ascii="Arial" w:hAnsi="Arial" w:cs="Arial"/>
          <w:i w:val="0"/>
          <w:sz w:val="20"/>
        </w:rPr>
        <w:t>batteries, battery cables, and wheel weights) from the scrap, except for scrap used to produce</w:t>
      </w:r>
      <w:r w:rsidR="007C2E93" w:rsidRPr="00512380">
        <w:rPr>
          <w:rFonts w:ascii="Arial" w:hAnsi="Arial" w:cs="Arial"/>
          <w:i w:val="0"/>
          <w:sz w:val="20"/>
        </w:rPr>
        <w:t xml:space="preserve"> </w:t>
      </w:r>
      <w:r w:rsidRPr="00512380">
        <w:rPr>
          <w:rFonts w:ascii="Arial" w:hAnsi="Arial" w:cs="Arial"/>
          <w:i w:val="0"/>
          <w:sz w:val="20"/>
        </w:rPr>
        <w:t>leaded</w:t>
      </w:r>
      <w:r w:rsidRPr="00897127">
        <w:rPr>
          <w:rFonts w:ascii="Arial" w:hAnsi="Arial" w:cs="Arial"/>
          <w:i w:val="0"/>
          <w:sz w:val="20"/>
        </w:rPr>
        <w:t xml:space="preserve"> steel.</w:t>
      </w:r>
      <w:r w:rsidR="003C3047" w:rsidRPr="00897127">
        <w:rPr>
          <w:rFonts w:ascii="Arial" w:hAnsi="Arial" w:cs="Arial"/>
          <w:i w:val="0"/>
          <w:sz w:val="20"/>
          <w:vertAlign w:val="superscript"/>
        </w:rPr>
        <w:t>2</w:t>
      </w:r>
      <w:r w:rsidRPr="00897127">
        <w:rPr>
          <w:rFonts w:ascii="Arial" w:hAnsi="Arial" w:cs="Arial"/>
          <w:i w:val="0"/>
          <w:sz w:val="20"/>
        </w:rPr>
        <w:t xml:space="preserve"> </w:t>
      </w:r>
      <w:r w:rsidR="00AA10FA">
        <w:rPr>
          <w:rFonts w:ascii="Arial" w:hAnsi="Arial" w:cs="Arial"/>
          <w:i w:val="0"/>
          <w:sz w:val="20"/>
        </w:rPr>
        <w:t xml:space="preserve"> </w:t>
      </w:r>
      <w:r w:rsidR="00AA10FA">
        <w:rPr>
          <w:rFonts w:ascii="Arial" w:hAnsi="Arial" w:cs="Arial"/>
          <w:b/>
          <w:bCs/>
          <w:i w:val="0"/>
          <w:sz w:val="20"/>
        </w:rPr>
        <w:t>(40 </w:t>
      </w:r>
      <w:r w:rsidRPr="00897127">
        <w:rPr>
          <w:rFonts w:ascii="Arial" w:hAnsi="Arial" w:cs="Arial"/>
          <w:b/>
          <w:bCs/>
          <w:i w:val="0"/>
          <w:sz w:val="20"/>
        </w:rPr>
        <w:t>CFR 63.10685(a)(1)(ii)</w:t>
      </w:r>
    </w:p>
    <w:p w:rsidR="002138B5" w:rsidRPr="00094DF7" w:rsidRDefault="002138B5" w:rsidP="00153643">
      <w:pPr>
        <w:pStyle w:val="Heading6"/>
        <w:numPr>
          <w:ilvl w:val="0"/>
          <w:numId w:val="118"/>
        </w:numPr>
        <w:autoSpaceDE w:val="0"/>
        <w:autoSpaceDN w:val="0"/>
        <w:adjustRightInd w:val="0"/>
        <w:jc w:val="both"/>
        <w:rPr>
          <w:rFonts w:ascii="Arial" w:hAnsi="Arial" w:cs="Arial"/>
          <w:b/>
          <w:bCs/>
          <w:i w:val="0"/>
          <w:sz w:val="20"/>
        </w:rPr>
      </w:pPr>
      <w:r w:rsidRPr="00094DF7">
        <w:rPr>
          <w:rFonts w:ascii="Arial" w:hAnsi="Arial" w:cs="Arial"/>
          <w:i w:val="0"/>
          <w:sz w:val="20"/>
        </w:rPr>
        <w:t>The requirements of 40 CFR 63.10685(a)(1) do not apply to the ro</w:t>
      </w:r>
      <w:r w:rsidR="007C2E93" w:rsidRPr="00094DF7">
        <w:rPr>
          <w:rFonts w:ascii="Arial" w:hAnsi="Arial" w:cs="Arial"/>
          <w:i w:val="0"/>
          <w:sz w:val="20"/>
        </w:rPr>
        <w:t>utine recycling of baghouse bag</w:t>
      </w:r>
      <w:r w:rsidR="00AA10FA" w:rsidRPr="00094DF7">
        <w:rPr>
          <w:rFonts w:ascii="Arial" w:hAnsi="Arial" w:cs="Arial"/>
          <w:i w:val="0"/>
          <w:sz w:val="20"/>
        </w:rPr>
        <w:t xml:space="preserve"> </w:t>
      </w:r>
      <w:r w:rsidRPr="00094DF7">
        <w:rPr>
          <w:rFonts w:ascii="Arial" w:hAnsi="Arial" w:cs="Arial"/>
          <w:i w:val="0"/>
          <w:sz w:val="20"/>
        </w:rPr>
        <w:t>or other internal process or maintenance materials in the furnace.</w:t>
      </w:r>
      <w:r w:rsidR="003C3047" w:rsidRPr="00094DF7">
        <w:rPr>
          <w:rFonts w:ascii="Arial" w:hAnsi="Arial" w:cs="Arial"/>
          <w:i w:val="0"/>
          <w:sz w:val="20"/>
          <w:vertAlign w:val="superscript"/>
        </w:rPr>
        <w:t>2</w:t>
      </w:r>
      <w:r w:rsidRPr="00094DF7">
        <w:rPr>
          <w:rFonts w:ascii="Arial" w:hAnsi="Arial" w:cs="Arial"/>
          <w:i w:val="0"/>
          <w:sz w:val="20"/>
        </w:rPr>
        <w:t xml:space="preserve"> </w:t>
      </w:r>
      <w:r w:rsidR="00676C4D" w:rsidRPr="00094DF7">
        <w:rPr>
          <w:rFonts w:ascii="Arial" w:hAnsi="Arial" w:cs="Arial"/>
          <w:i w:val="0"/>
          <w:sz w:val="20"/>
        </w:rPr>
        <w:t xml:space="preserve"> </w:t>
      </w:r>
      <w:r w:rsidRPr="00094DF7">
        <w:rPr>
          <w:rFonts w:ascii="Arial" w:hAnsi="Arial" w:cs="Arial"/>
          <w:b/>
          <w:bCs/>
          <w:i w:val="0"/>
          <w:sz w:val="20"/>
        </w:rPr>
        <w:t>(40 CFR 63.10685(a)(1)(iv)</w:t>
      </w:r>
    </w:p>
    <w:p w:rsidR="002138B5" w:rsidRDefault="002138B5" w:rsidP="009E1700">
      <w:pPr>
        <w:autoSpaceDE w:val="0"/>
        <w:autoSpaceDN w:val="0"/>
        <w:adjustRightInd w:val="0"/>
        <w:rPr>
          <w:rFonts w:cs="Arial"/>
          <w:sz w:val="20"/>
        </w:rPr>
      </w:pPr>
    </w:p>
    <w:p w:rsidR="002138B5" w:rsidRPr="00543E7D" w:rsidRDefault="002138B5" w:rsidP="009E1700">
      <w:pPr>
        <w:rPr>
          <w:b/>
        </w:rPr>
      </w:pPr>
      <w:r w:rsidRPr="00543E7D">
        <w:rPr>
          <w:b/>
        </w:rPr>
        <w:t xml:space="preserve">III.  </w:t>
      </w:r>
      <w:r w:rsidRPr="00543E7D">
        <w:rPr>
          <w:b/>
          <w:u w:val="single"/>
        </w:rPr>
        <w:t>PROCESS/OPERATIONAL RESTRICTION(S)</w:t>
      </w:r>
    </w:p>
    <w:p w:rsidR="002138B5" w:rsidRPr="00543E7D" w:rsidRDefault="002138B5" w:rsidP="009E1700"/>
    <w:p w:rsidR="002138B5" w:rsidRPr="007C2E93" w:rsidRDefault="002138B5" w:rsidP="00153643">
      <w:pPr>
        <w:pStyle w:val="ListParagraph"/>
        <w:numPr>
          <w:ilvl w:val="0"/>
          <w:numId w:val="51"/>
        </w:numPr>
        <w:autoSpaceDE w:val="0"/>
        <w:autoSpaceDN w:val="0"/>
        <w:adjustRightInd w:val="0"/>
        <w:jc w:val="both"/>
        <w:rPr>
          <w:rFonts w:cs="Arial"/>
          <w:sz w:val="20"/>
        </w:rPr>
      </w:pPr>
      <w:r w:rsidRPr="007C2E93">
        <w:rPr>
          <w:rFonts w:cs="Arial"/>
          <w:sz w:val="20"/>
        </w:rPr>
        <w:t xml:space="preserve">The permittee shall implement and maintain an approved </w:t>
      </w:r>
      <w:r w:rsidRPr="00AA10FA">
        <w:rPr>
          <w:rFonts w:cs="Arial"/>
          <w:iCs/>
          <w:sz w:val="20"/>
        </w:rPr>
        <w:t>Pollution Prevention Plan</w:t>
      </w:r>
      <w:r w:rsidRPr="007C2E93">
        <w:rPr>
          <w:rFonts w:cs="Arial"/>
          <w:i/>
          <w:iCs/>
          <w:sz w:val="20"/>
        </w:rPr>
        <w:t xml:space="preserve"> </w:t>
      </w:r>
      <w:r w:rsidRPr="007C2E93">
        <w:rPr>
          <w:rFonts w:cs="Arial"/>
          <w:sz w:val="20"/>
        </w:rPr>
        <w:t>by the applicable</w:t>
      </w:r>
      <w:r w:rsidR="007C2E93" w:rsidRPr="007C2E93">
        <w:rPr>
          <w:rFonts w:cs="Arial"/>
          <w:sz w:val="20"/>
        </w:rPr>
        <w:t xml:space="preserve"> </w:t>
      </w:r>
      <w:r w:rsidRPr="007C2E93">
        <w:rPr>
          <w:rFonts w:cs="Arial"/>
          <w:sz w:val="20"/>
        </w:rPr>
        <w:t>compliance date specified in 40 CFR 63.10680.</w:t>
      </w:r>
      <w:r w:rsidR="00AA10FA">
        <w:rPr>
          <w:rFonts w:cs="Arial"/>
          <w:sz w:val="20"/>
        </w:rPr>
        <w:t xml:space="preserve">  </w:t>
      </w:r>
      <w:r w:rsidRPr="007C2E93">
        <w:rPr>
          <w:rFonts w:cs="Arial"/>
          <w:sz w:val="20"/>
        </w:rPr>
        <w:t xml:space="preserve">The </w:t>
      </w:r>
      <w:r w:rsidRPr="00AA10FA">
        <w:rPr>
          <w:rFonts w:cs="Arial"/>
          <w:iCs/>
          <w:sz w:val="20"/>
        </w:rPr>
        <w:t>Pollution Prevention Plan</w:t>
      </w:r>
      <w:r w:rsidRPr="007C2E93">
        <w:rPr>
          <w:rFonts w:cs="Arial"/>
          <w:i/>
          <w:iCs/>
          <w:sz w:val="20"/>
        </w:rPr>
        <w:t xml:space="preserve"> </w:t>
      </w:r>
      <w:r w:rsidRPr="007C2E93">
        <w:rPr>
          <w:rFonts w:cs="Arial"/>
          <w:sz w:val="20"/>
        </w:rPr>
        <w:t>shall be kept on site and</w:t>
      </w:r>
      <w:r w:rsidR="007C2E93" w:rsidRPr="007C2E93">
        <w:rPr>
          <w:rFonts w:cs="Arial"/>
          <w:sz w:val="20"/>
        </w:rPr>
        <w:t xml:space="preserve"> </w:t>
      </w:r>
      <w:r w:rsidRPr="007C2E93">
        <w:rPr>
          <w:rFonts w:cs="Arial"/>
          <w:sz w:val="20"/>
        </w:rPr>
        <w:t>include the following, as applicable:</w:t>
      </w:r>
    </w:p>
    <w:p w:rsidR="002138B5" w:rsidRDefault="002138B5" w:rsidP="002022C2">
      <w:pPr>
        <w:autoSpaceDE w:val="0"/>
        <w:autoSpaceDN w:val="0"/>
        <w:adjustRightInd w:val="0"/>
        <w:jc w:val="both"/>
        <w:rPr>
          <w:rFonts w:cs="Arial"/>
          <w:sz w:val="20"/>
        </w:rPr>
      </w:pPr>
    </w:p>
    <w:p w:rsidR="002138B5" w:rsidRPr="00AA10FA" w:rsidRDefault="002138B5" w:rsidP="00153643">
      <w:pPr>
        <w:pStyle w:val="Heading6"/>
        <w:numPr>
          <w:ilvl w:val="0"/>
          <w:numId w:val="34"/>
        </w:numPr>
        <w:autoSpaceDE w:val="0"/>
        <w:autoSpaceDN w:val="0"/>
        <w:adjustRightInd w:val="0"/>
        <w:jc w:val="both"/>
        <w:rPr>
          <w:rFonts w:ascii="Arial" w:hAnsi="Arial" w:cs="Arial"/>
          <w:bCs/>
          <w:i w:val="0"/>
          <w:sz w:val="20"/>
        </w:rPr>
      </w:pPr>
      <w:r w:rsidRPr="000408A4">
        <w:rPr>
          <w:rFonts w:ascii="Arial" w:hAnsi="Arial" w:cs="Arial"/>
          <w:i w:val="0"/>
          <w:sz w:val="20"/>
        </w:rPr>
        <w:lastRenderedPageBreak/>
        <w:t>Control (to the extent practicable) of chlorinated plastics, lead, and free organic liquids</w:t>
      </w:r>
      <w:r w:rsidR="007C2E93" w:rsidRPr="000408A4">
        <w:rPr>
          <w:rFonts w:ascii="Arial" w:hAnsi="Arial" w:cs="Arial"/>
          <w:i w:val="0"/>
          <w:sz w:val="20"/>
        </w:rPr>
        <w:t xml:space="preserve"> </w:t>
      </w:r>
      <w:r w:rsidR="00676C4D">
        <w:rPr>
          <w:rFonts w:ascii="Arial" w:hAnsi="Arial" w:cs="Arial"/>
          <w:i w:val="0"/>
          <w:sz w:val="20"/>
        </w:rPr>
        <w:t xml:space="preserve">per </w:t>
      </w:r>
      <w:r w:rsidRPr="000408A4">
        <w:rPr>
          <w:rFonts w:ascii="Arial" w:hAnsi="Arial" w:cs="Arial"/>
          <w:i w:val="0"/>
          <w:sz w:val="20"/>
        </w:rPr>
        <w:t>40 CFR 63.10685(a)(1)(</w:t>
      </w:r>
      <w:proofErr w:type="spellStart"/>
      <w:r w:rsidRPr="000408A4">
        <w:rPr>
          <w:rFonts w:ascii="Arial" w:hAnsi="Arial" w:cs="Arial"/>
          <w:i w:val="0"/>
          <w:sz w:val="20"/>
        </w:rPr>
        <w:t>i</w:t>
      </w:r>
      <w:proofErr w:type="spellEnd"/>
      <w:r w:rsidRPr="000408A4">
        <w:rPr>
          <w:rFonts w:ascii="Arial" w:hAnsi="Arial" w:cs="Arial"/>
          <w:i w:val="0"/>
          <w:sz w:val="20"/>
        </w:rPr>
        <w:t>-iv)</w:t>
      </w:r>
      <w:r w:rsidR="00F50FF4">
        <w:rPr>
          <w:rFonts w:ascii="Arial" w:hAnsi="Arial" w:cs="Arial"/>
          <w:i w:val="0"/>
          <w:sz w:val="20"/>
        </w:rPr>
        <w:t>.</w:t>
      </w:r>
      <w:r w:rsidRPr="000408A4">
        <w:rPr>
          <w:rFonts w:ascii="Arial" w:hAnsi="Arial" w:cs="Arial"/>
          <w:i w:val="0"/>
          <w:sz w:val="20"/>
        </w:rPr>
        <w:t xml:space="preserve"> </w:t>
      </w:r>
    </w:p>
    <w:p w:rsidR="002138B5" w:rsidRPr="000408A4" w:rsidRDefault="002138B5" w:rsidP="002022C2">
      <w:pPr>
        <w:autoSpaceDE w:val="0"/>
        <w:autoSpaceDN w:val="0"/>
        <w:adjustRightInd w:val="0"/>
        <w:jc w:val="both"/>
        <w:rPr>
          <w:rFonts w:cs="Arial"/>
          <w:sz w:val="20"/>
        </w:rPr>
      </w:pPr>
    </w:p>
    <w:p w:rsidR="007C2E93" w:rsidRPr="000408A4" w:rsidRDefault="002138B5" w:rsidP="00153643">
      <w:pPr>
        <w:pStyle w:val="ListParagraph"/>
        <w:numPr>
          <w:ilvl w:val="0"/>
          <w:numId w:val="34"/>
        </w:numPr>
        <w:autoSpaceDE w:val="0"/>
        <w:autoSpaceDN w:val="0"/>
        <w:adjustRightInd w:val="0"/>
        <w:jc w:val="both"/>
        <w:rPr>
          <w:rFonts w:cs="Arial"/>
          <w:b/>
          <w:sz w:val="20"/>
        </w:rPr>
      </w:pPr>
      <w:r w:rsidRPr="000408A4">
        <w:rPr>
          <w:rFonts w:cs="Arial"/>
          <w:sz w:val="20"/>
        </w:rPr>
        <w:t>Provisions to meet the mercury requirements as specified in 40 CFR 63.10685(b).</w:t>
      </w:r>
      <w:r w:rsidR="00AA10FA">
        <w:rPr>
          <w:rFonts w:cs="Arial"/>
          <w:sz w:val="20"/>
        </w:rPr>
        <w:t xml:space="preserve">  </w:t>
      </w:r>
      <w:r w:rsidRPr="000408A4">
        <w:rPr>
          <w:rFonts w:cs="Arial"/>
          <w:sz w:val="20"/>
        </w:rPr>
        <w:t xml:space="preserve">The permittee shall revise the plan within 60 days after a change occurs. </w:t>
      </w:r>
    </w:p>
    <w:p w:rsidR="007C2E93" w:rsidRPr="000408A4" w:rsidRDefault="007C2E93" w:rsidP="002022C2">
      <w:pPr>
        <w:pStyle w:val="ListParagraph"/>
        <w:ind w:left="0"/>
        <w:jc w:val="both"/>
        <w:rPr>
          <w:rFonts w:cs="Arial"/>
          <w:sz w:val="20"/>
        </w:rPr>
      </w:pPr>
    </w:p>
    <w:p w:rsidR="002138B5" w:rsidRPr="000408A4" w:rsidRDefault="002138B5" w:rsidP="002022C2">
      <w:pPr>
        <w:pStyle w:val="ListParagraph"/>
        <w:autoSpaceDE w:val="0"/>
        <w:autoSpaceDN w:val="0"/>
        <w:adjustRightInd w:val="0"/>
        <w:jc w:val="both"/>
        <w:rPr>
          <w:rFonts w:cs="Arial"/>
          <w:b/>
          <w:sz w:val="20"/>
        </w:rPr>
      </w:pPr>
      <w:r w:rsidRPr="000408A4">
        <w:rPr>
          <w:rFonts w:cs="Arial"/>
          <w:sz w:val="20"/>
        </w:rPr>
        <w:t>The permittee shall submit the</w:t>
      </w:r>
      <w:r w:rsidR="002022C2">
        <w:rPr>
          <w:rFonts w:cs="Arial"/>
          <w:sz w:val="20"/>
        </w:rPr>
        <w:t xml:space="preserve"> </w:t>
      </w:r>
      <w:r w:rsidRPr="000408A4">
        <w:rPr>
          <w:rFonts w:cs="Arial"/>
          <w:sz w:val="20"/>
        </w:rPr>
        <w:t xml:space="preserve">scrap pollution prevention plan to the permitting authority for approval. </w:t>
      </w:r>
      <w:r w:rsidR="00AA10FA">
        <w:rPr>
          <w:rFonts w:cs="Arial"/>
          <w:sz w:val="20"/>
        </w:rPr>
        <w:t xml:space="preserve"> </w:t>
      </w:r>
      <w:r w:rsidRPr="000408A4">
        <w:rPr>
          <w:rFonts w:cs="Arial"/>
          <w:sz w:val="20"/>
        </w:rPr>
        <w:t>The permittee shall operate</w:t>
      </w:r>
      <w:r w:rsidR="002022C2">
        <w:rPr>
          <w:rFonts w:cs="Arial"/>
          <w:sz w:val="20"/>
        </w:rPr>
        <w:t xml:space="preserve"> </w:t>
      </w:r>
      <w:r w:rsidRPr="000408A4">
        <w:rPr>
          <w:rFonts w:cs="Arial"/>
          <w:sz w:val="20"/>
        </w:rPr>
        <w:t>according to the plan as submitted during the review and approval process, operate according to the</w:t>
      </w:r>
      <w:r w:rsidR="002022C2">
        <w:rPr>
          <w:rFonts w:cs="Arial"/>
          <w:sz w:val="20"/>
        </w:rPr>
        <w:t xml:space="preserve"> </w:t>
      </w:r>
      <w:r w:rsidRPr="000408A4">
        <w:rPr>
          <w:rFonts w:cs="Arial"/>
          <w:sz w:val="20"/>
        </w:rPr>
        <w:t>approved plan at all times after approval, and address any deficiency identified by the permitting authority</w:t>
      </w:r>
      <w:r w:rsidR="00B01588" w:rsidRPr="000408A4">
        <w:rPr>
          <w:rFonts w:cs="Arial"/>
          <w:sz w:val="20"/>
        </w:rPr>
        <w:t xml:space="preserve"> </w:t>
      </w:r>
      <w:r w:rsidRPr="000408A4">
        <w:rPr>
          <w:rFonts w:cs="Arial"/>
          <w:sz w:val="20"/>
        </w:rPr>
        <w:t xml:space="preserve">within 60 days following disapproval of a plan. </w:t>
      </w:r>
      <w:r w:rsidR="00AA10FA">
        <w:rPr>
          <w:rFonts w:cs="Arial"/>
          <w:sz w:val="20"/>
        </w:rPr>
        <w:t xml:space="preserve"> </w:t>
      </w:r>
      <w:r w:rsidRPr="000408A4">
        <w:rPr>
          <w:rFonts w:cs="Arial"/>
          <w:sz w:val="20"/>
        </w:rPr>
        <w:t>The permittee may request approval to revise the plan and</w:t>
      </w:r>
      <w:r w:rsidR="002022C2">
        <w:rPr>
          <w:rFonts w:cs="Arial"/>
          <w:sz w:val="20"/>
        </w:rPr>
        <w:t xml:space="preserve"> </w:t>
      </w:r>
      <w:r w:rsidRPr="000408A4">
        <w:rPr>
          <w:rFonts w:cs="Arial"/>
          <w:sz w:val="20"/>
        </w:rPr>
        <w:t>may operate according to the revised plan unless and until the revision is disapproved by the permitting</w:t>
      </w:r>
      <w:r w:rsidR="002022C2">
        <w:rPr>
          <w:rFonts w:cs="Arial"/>
          <w:sz w:val="20"/>
        </w:rPr>
        <w:t xml:space="preserve"> </w:t>
      </w:r>
      <w:r w:rsidRPr="000408A4">
        <w:rPr>
          <w:rFonts w:cs="Arial"/>
          <w:sz w:val="20"/>
        </w:rPr>
        <w:t xml:space="preserve">authority. </w:t>
      </w:r>
      <w:r w:rsidR="00AA10FA">
        <w:rPr>
          <w:rFonts w:cs="Arial"/>
          <w:sz w:val="20"/>
        </w:rPr>
        <w:t xml:space="preserve"> </w:t>
      </w:r>
      <w:r w:rsidRPr="000408A4">
        <w:rPr>
          <w:rFonts w:cs="Arial"/>
          <w:sz w:val="20"/>
        </w:rPr>
        <w:t>The permittee shall keep a copy of the plan onsite, and must provide training on the plan's</w:t>
      </w:r>
      <w:r w:rsidR="002022C2">
        <w:rPr>
          <w:rFonts w:cs="Arial"/>
          <w:sz w:val="20"/>
        </w:rPr>
        <w:t xml:space="preserve"> </w:t>
      </w:r>
      <w:r w:rsidRPr="000408A4">
        <w:rPr>
          <w:rFonts w:cs="Arial"/>
          <w:sz w:val="20"/>
        </w:rPr>
        <w:t>requirements to all plant personnel with materials acquisition or inspection duties.</w:t>
      </w:r>
      <w:r w:rsidR="00CF0603" w:rsidRPr="007C2E93">
        <w:rPr>
          <w:rFonts w:cs="Arial"/>
          <w:sz w:val="20"/>
          <w:vertAlign w:val="superscript"/>
        </w:rPr>
        <w:t>2</w:t>
      </w:r>
      <w:r w:rsidR="00CF0603">
        <w:rPr>
          <w:rFonts w:cs="Arial"/>
          <w:sz w:val="20"/>
          <w:vertAlign w:val="superscript"/>
        </w:rPr>
        <w:t xml:space="preserve">  </w:t>
      </w:r>
      <w:r w:rsidR="00CF0603">
        <w:rPr>
          <w:rFonts w:cs="Arial"/>
          <w:b/>
          <w:bCs/>
          <w:sz w:val="20"/>
        </w:rPr>
        <w:t>(40 </w:t>
      </w:r>
      <w:r w:rsidR="00CF0603" w:rsidRPr="000408A4">
        <w:rPr>
          <w:rFonts w:cs="Arial"/>
          <w:b/>
          <w:bCs/>
          <w:sz w:val="20"/>
        </w:rPr>
        <w:t>CFR</w:t>
      </w:r>
      <w:r w:rsidR="00CF0603">
        <w:rPr>
          <w:rFonts w:cs="Arial"/>
          <w:b/>
          <w:bCs/>
          <w:sz w:val="20"/>
        </w:rPr>
        <w:t> </w:t>
      </w:r>
      <w:r w:rsidR="00CF0603" w:rsidRPr="000408A4">
        <w:rPr>
          <w:rFonts w:cs="Arial"/>
          <w:b/>
          <w:bCs/>
          <w:sz w:val="20"/>
        </w:rPr>
        <w:t>63.10685)</w:t>
      </w:r>
      <w:r w:rsidR="00AA10FA">
        <w:rPr>
          <w:rFonts w:cs="Arial"/>
          <w:sz w:val="20"/>
        </w:rPr>
        <w:t xml:space="preserve"> </w:t>
      </w:r>
    </w:p>
    <w:p w:rsidR="002138B5" w:rsidRDefault="002138B5" w:rsidP="009E1700">
      <w:pPr>
        <w:rPr>
          <w:b/>
        </w:rPr>
      </w:pPr>
    </w:p>
    <w:p w:rsidR="002138B5" w:rsidRPr="00543E7D" w:rsidRDefault="002138B5" w:rsidP="009E1700">
      <w:pPr>
        <w:rPr>
          <w:b/>
          <w:u w:val="single"/>
        </w:rPr>
      </w:pPr>
      <w:r w:rsidRPr="00543E7D">
        <w:rPr>
          <w:b/>
        </w:rPr>
        <w:t xml:space="preserve">IV.  </w:t>
      </w:r>
      <w:r w:rsidRPr="00543E7D">
        <w:rPr>
          <w:b/>
          <w:u w:val="single"/>
        </w:rPr>
        <w:t>DESIGN/EQUIPMENT PARAMETER(S)</w:t>
      </w:r>
    </w:p>
    <w:p w:rsidR="002138B5" w:rsidRPr="00543E7D" w:rsidRDefault="002138B5" w:rsidP="009E1700"/>
    <w:p w:rsidR="002138B5" w:rsidRPr="000408A4" w:rsidRDefault="002138B5" w:rsidP="00153643">
      <w:pPr>
        <w:pStyle w:val="ListParagraph"/>
        <w:numPr>
          <w:ilvl w:val="0"/>
          <w:numId w:val="52"/>
        </w:numPr>
        <w:autoSpaceDE w:val="0"/>
        <w:autoSpaceDN w:val="0"/>
        <w:adjustRightInd w:val="0"/>
        <w:jc w:val="both"/>
        <w:rPr>
          <w:rFonts w:cs="Arial"/>
          <w:b/>
          <w:bCs/>
          <w:sz w:val="20"/>
        </w:rPr>
      </w:pPr>
      <w:r w:rsidRPr="000408A4">
        <w:rPr>
          <w:rFonts w:cs="Arial"/>
          <w:sz w:val="20"/>
        </w:rPr>
        <w:t>The permittee shall not operate any EAF at the steelmaking facility unless a capture and collection system is</w:t>
      </w:r>
      <w:r w:rsidR="000408A4" w:rsidRPr="000408A4">
        <w:rPr>
          <w:rFonts w:cs="Arial"/>
          <w:sz w:val="20"/>
        </w:rPr>
        <w:t xml:space="preserve"> </w:t>
      </w:r>
      <w:r w:rsidRPr="000408A4">
        <w:rPr>
          <w:rFonts w:cs="Arial"/>
          <w:sz w:val="20"/>
        </w:rPr>
        <w:t>properly installed, maintained, and operated. Collection from an EAF must include charging, melting and</w:t>
      </w:r>
      <w:r w:rsidR="000408A4" w:rsidRPr="000408A4">
        <w:rPr>
          <w:rFonts w:cs="Arial"/>
          <w:sz w:val="20"/>
        </w:rPr>
        <w:t xml:space="preserve"> </w:t>
      </w:r>
      <w:r w:rsidRPr="000408A4">
        <w:rPr>
          <w:rFonts w:cs="Arial"/>
          <w:sz w:val="20"/>
        </w:rPr>
        <w:t>tapping operations.</w:t>
      </w:r>
      <w:r w:rsidR="00AA10FA">
        <w:rPr>
          <w:rFonts w:cs="Arial"/>
          <w:sz w:val="20"/>
          <w:vertAlign w:val="superscript"/>
        </w:rPr>
        <w:t>2</w:t>
      </w:r>
      <w:r w:rsidRPr="000408A4">
        <w:rPr>
          <w:rFonts w:cs="Arial"/>
          <w:sz w:val="20"/>
        </w:rPr>
        <w:t xml:space="preserve"> </w:t>
      </w:r>
      <w:r w:rsidR="002674A4">
        <w:rPr>
          <w:rFonts w:cs="Arial"/>
          <w:sz w:val="20"/>
        </w:rPr>
        <w:t xml:space="preserve"> </w:t>
      </w:r>
      <w:r w:rsidRPr="000408A4">
        <w:rPr>
          <w:rFonts w:cs="Arial"/>
          <w:b/>
          <w:bCs/>
          <w:sz w:val="20"/>
        </w:rPr>
        <w:t>(40 CFR 63.10686(a))</w:t>
      </w:r>
    </w:p>
    <w:p w:rsidR="002138B5" w:rsidRDefault="002138B5" w:rsidP="009E1700">
      <w:pPr>
        <w:jc w:val="both"/>
        <w:rPr>
          <w:b/>
        </w:rPr>
      </w:pPr>
    </w:p>
    <w:p w:rsidR="002138B5" w:rsidRPr="00543E7D" w:rsidRDefault="002138B5" w:rsidP="009E1700">
      <w:pPr>
        <w:jc w:val="both"/>
      </w:pPr>
      <w:r w:rsidRPr="00543E7D">
        <w:rPr>
          <w:b/>
        </w:rPr>
        <w:t xml:space="preserve">V.  </w:t>
      </w:r>
      <w:r w:rsidRPr="00543E7D">
        <w:rPr>
          <w:b/>
          <w:u w:val="single"/>
        </w:rPr>
        <w:t>TESTING/SAMPLING</w:t>
      </w:r>
    </w:p>
    <w:p w:rsidR="00E1508A" w:rsidRPr="00543E7D" w:rsidRDefault="00E1508A" w:rsidP="00E1508A">
      <w:pPr>
        <w:jc w:val="both"/>
        <w:rPr>
          <w:sz w:val="20"/>
        </w:rPr>
      </w:pPr>
      <w:r w:rsidRPr="00543E7D">
        <w:rPr>
          <w:sz w:val="20"/>
        </w:rPr>
        <w:t xml:space="preserve">Records shall be maintained on file for a period of five years.  </w:t>
      </w:r>
      <w:r w:rsidRPr="00C935C9">
        <w:rPr>
          <w:b/>
          <w:sz w:val="20"/>
        </w:rPr>
        <w:t>(R 336.1213(3)(b)(ii))</w:t>
      </w:r>
    </w:p>
    <w:p w:rsidR="002138B5" w:rsidRDefault="002138B5" w:rsidP="009E1700">
      <w:pPr>
        <w:autoSpaceDE w:val="0"/>
        <w:autoSpaceDN w:val="0"/>
        <w:adjustRightInd w:val="0"/>
        <w:rPr>
          <w:rFonts w:cs="Arial"/>
          <w:sz w:val="20"/>
        </w:rPr>
      </w:pPr>
    </w:p>
    <w:p w:rsidR="00736EFA" w:rsidRDefault="00736EFA" w:rsidP="00736EFA">
      <w:pPr>
        <w:pStyle w:val="ListParagraph"/>
        <w:numPr>
          <w:ilvl w:val="0"/>
          <w:numId w:val="53"/>
        </w:numPr>
        <w:contextualSpacing/>
        <w:jc w:val="both"/>
        <w:rPr>
          <w:rFonts w:cs="Arial"/>
          <w:sz w:val="20"/>
        </w:rPr>
      </w:pPr>
      <w:r>
        <w:rPr>
          <w:rFonts w:cs="Arial"/>
          <w:sz w:val="20"/>
        </w:rPr>
        <w:t>Within 180 days after the applicable compliance date specified in 40 CFR 63.10681, the permittee shall conduct a performance test to demonstrate initial compliance with PM emission limits for each EAF.  The permittee shall conduct the performance test as specified in §63.7 and 40 CFR 60.275a, and 40 CFR 63.10686(d)(1)(</w:t>
      </w:r>
      <w:proofErr w:type="spellStart"/>
      <w:r>
        <w:rPr>
          <w:rFonts w:cs="Arial"/>
          <w:sz w:val="20"/>
        </w:rPr>
        <w:t>i</w:t>
      </w:r>
      <w:proofErr w:type="spellEnd"/>
      <w:r>
        <w:rPr>
          <w:rFonts w:cs="Arial"/>
          <w:sz w:val="20"/>
        </w:rPr>
        <w:t>)-(vi).  No less than 60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w:t>
      </w:r>
      <w:r w:rsidRPr="00596ABA">
        <w:rPr>
          <w:rFonts w:cs="Arial"/>
          <w:sz w:val="20"/>
          <w:vertAlign w:val="superscript"/>
        </w:rPr>
        <w:t>2</w:t>
      </w:r>
      <w:r>
        <w:rPr>
          <w:rFonts w:cs="Arial"/>
          <w:sz w:val="20"/>
        </w:rPr>
        <w:t xml:space="preserve">  </w:t>
      </w:r>
      <w:r>
        <w:rPr>
          <w:rFonts w:cs="Arial"/>
          <w:b/>
          <w:sz w:val="20"/>
        </w:rPr>
        <w:t>(40 CFR 63.10686(d)(1))</w:t>
      </w:r>
    </w:p>
    <w:p w:rsidR="00736EFA" w:rsidRDefault="00736EFA" w:rsidP="00736EFA">
      <w:pPr>
        <w:pStyle w:val="ListParagraph"/>
        <w:ind w:left="360"/>
        <w:jc w:val="both"/>
        <w:rPr>
          <w:rFonts w:cs="Arial"/>
          <w:sz w:val="20"/>
        </w:rPr>
      </w:pPr>
    </w:p>
    <w:p w:rsidR="00736EFA" w:rsidRDefault="00736EFA" w:rsidP="00736EFA">
      <w:pPr>
        <w:pStyle w:val="ListParagraph"/>
        <w:numPr>
          <w:ilvl w:val="0"/>
          <w:numId w:val="53"/>
        </w:numPr>
        <w:contextualSpacing/>
        <w:jc w:val="both"/>
        <w:rPr>
          <w:rFonts w:cs="Arial"/>
          <w:sz w:val="20"/>
        </w:rPr>
      </w:pPr>
      <w:r>
        <w:rPr>
          <w:rFonts w:cs="Arial"/>
          <w:sz w:val="20"/>
        </w:rPr>
        <w:t>The permittee shall conduct each opacity test for melt-shop fugitive emissions according to the requirements in §63.6(h) and Meth</w:t>
      </w:r>
      <w:r w:rsidR="00BE6493">
        <w:rPr>
          <w:rFonts w:cs="Arial"/>
          <w:sz w:val="20"/>
        </w:rPr>
        <w:t>od 9 of Appendix A-4 of 40 CFR P</w:t>
      </w:r>
      <w:r>
        <w:rPr>
          <w:rFonts w:cs="Arial"/>
          <w:sz w:val="20"/>
        </w:rPr>
        <w:t xml:space="preserve">art 60.  When emissions from an EAF vessel are combined with emissions from emission sources not subject to this subpart, compliance with the melt shop opacity limit shall be based on emissions from only the emission sources subject to this subpart. </w:t>
      </w:r>
      <w:r w:rsidR="002674A4">
        <w:rPr>
          <w:rFonts w:cs="Arial"/>
          <w:sz w:val="20"/>
        </w:rPr>
        <w:t xml:space="preserve"> </w:t>
      </w:r>
      <w:r>
        <w:rPr>
          <w:rFonts w:cs="Arial"/>
          <w:sz w:val="20"/>
        </w:rPr>
        <w:t>The AQD must approve the final plan prior to testing.  Verification of emission rates includes the submittal of a complete report of the test results to the AQD within 60 days following the last date of the test.</w:t>
      </w:r>
      <w:r w:rsidRPr="00596ABA">
        <w:rPr>
          <w:rFonts w:cs="Arial"/>
          <w:sz w:val="20"/>
          <w:vertAlign w:val="superscript"/>
        </w:rPr>
        <w:t>2</w:t>
      </w:r>
      <w:r>
        <w:rPr>
          <w:rFonts w:cs="Arial"/>
          <w:sz w:val="20"/>
        </w:rPr>
        <w:t xml:space="preserve"> </w:t>
      </w:r>
      <w:r>
        <w:rPr>
          <w:rFonts w:cs="Arial"/>
          <w:b/>
          <w:sz w:val="20"/>
        </w:rPr>
        <w:t>(40 CFR 63.10686(d)(2))</w:t>
      </w:r>
      <w:r>
        <w:rPr>
          <w:rFonts w:cs="Arial"/>
          <w:sz w:val="20"/>
        </w:rPr>
        <w:t xml:space="preserve"> </w:t>
      </w:r>
    </w:p>
    <w:p w:rsidR="00736EFA" w:rsidRDefault="00736EFA" w:rsidP="00736EFA">
      <w:pPr>
        <w:pStyle w:val="ListParagraph"/>
        <w:ind w:left="360"/>
        <w:jc w:val="both"/>
        <w:rPr>
          <w:rFonts w:cs="Arial"/>
          <w:sz w:val="20"/>
        </w:rPr>
      </w:pPr>
    </w:p>
    <w:p w:rsidR="00736EFA" w:rsidRPr="00736EFA" w:rsidRDefault="00736EFA" w:rsidP="00736EFA">
      <w:pPr>
        <w:pStyle w:val="ListParagraph"/>
        <w:numPr>
          <w:ilvl w:val="0"/>
          <w:numId w:val="53"/>
        </w:numPr>
        <w:contextualSpacing/>
        <w:jc w:val="both"/>
        <w:rPr>
          <w:b/>
        </w:rPr>
      </w:pPr>
      <w:r>
        <w:rPr>
          <w:rFonts w:cs="Arial"/>
          <w:sz w:val="20"/>
        </w:rPr>
        <w:t>During any performance test, the permittee shall monitor and record the information specified in 40 CFR 60.274a(h) for all heats covered by the test.</w:t>
      </w:r>
      <w:r w:rsidRPr="00596ABA">
        <w:rPr>
          <w:rFonts w:cs="Arial"/>
          <w:sz w:val="20"/>
          <w:vertAlign w:val="superscript"/>
        </w:rPr>
        <w:t>2</w:t>
      </w:r>
      <w:r>
        <w:rPr>
          <w:rFonts w:cs="Arial"/>
          <w:sz w:val="20"/>
        </w:rPr>
        <w:t xml:space="preserve">  </w:t>
      </w:r>
      <w:r>
        <w:rPr>
          <w:rFonts w:cs="Arial"/>
          <w:b/>
          <w:sz w:val="20"/>
        </w:rPr>
        <w:t>(40 CFR 63.10686(d)(3)))</w:t>
      </w:r>
    </w:p>
    <w:p w:rsidR="002138B5" w:rsidRDefault="00736EFA" w:rsidP="00736EFA">
      <w:pPr>
        <w:pStyle w:val="ListParagraph"/>
        <w:ind w:left="360"/>
        <w:contextualSpacing/>
        <w:jc w:val="both"/>
        <w:rPr>
          <w:b/>
        </w:rPr>
      </w:pPr>
      <w:r>
        <w:rPr>
          <w:b/>
        </w:rPr>
        <w:t xml:space="preserve"> </w:t>
      </w:r>
    </w:p>
    <w:p w:rsidR="002138B5" w:rsidRPr="00543E7D" w:rsidRDefault="002138B5" w:rsidP="009E1700">
      <w:pPr>
        <w:jc w:val="both"/>
        <w:rPr>
          <w:b/>
        </w:rPr>
      </w:pPr>
      <w:r w:rsidRPr="00543E7D">
        <w:rPr>
          <w:b/>
        </w:rPr>
        <w:t xml:space="preserve">VI.  </w:t>
      </w:r>
      <w:r w:rsidRPr="00543E7D">
        <w:rPr>
          <w:b/>
          <w:u w:val="single"/>
        </w:rPr>
        <w:t>MONITORING/RECORDKEEPING</w:t>
      </w:r>
    </w:p>
    <w:p w:rsidR="002138B5" w:rsidRPr="00543E7D" w:rsidRDefault="002138B5" w:rsidP="009E1700">
      <w:pPr>
        <w:jc w:val="both"/>
        <w:rPr>
          <w:sz w:val="20"/>
        </w:rPr>
      </w:pPr>
      <w:r w:rsidRPr="00543E7D">
        <w:rPr>
          <w:sz w:val="20"/>
        </w:rPr>
        <w:t xml:space="preserve">Records shall be maintained on file for a period of five years.  </w:t>
      </w:r>
      <w:r w:rsidRPr="00C935C9">
        <w:rPr>
          <w:b/>
          <w:sz w:val="20"/>
        </w:rPr>
        <w:t>(R 336.1213(3)(b)(ii))</w:t>
      </w:r>
    </w:p>
    <w:p w:rsidR="002138B5" w:rsidRDefault="002138B5" w:rsidP="009E1700">
      <w:pPr>
        <w:autoSpaceDE w:val="0"/>
        <w:autoSpaceDN w:val="0"/>
        <w:adjustRightInd w:val="0"/>
        <w:rPr>
          <w:rFonts w:cs="Arial"/>
          <w:sz w:val="20"/>
        </w:rPr>
      </w:pPr>
    </w:p>
    <w:p w:rsidR="002138B5" w:rsidRPr="00596ABA" w:rsidRDefault="002138B5" w:rsidP="00153643">
      <w:pPr>
        <w:pStyle w:val="ListParagraph"/>
        <w:numPr>
          <w:ilvl w:val="0"/>
          <w:numId w:val="54"/>
        </w:numPr>
        <w:autoSpaceDE w:val="0"/>
        <w:autoSpaceDN w:val="0"/>
        <w:adjustRightInd w:val="0"/>
        <w:jc w:val="both"/>
        <w:rPr>
          <w:rFonts w:cs="Arial"/>
          <w:strike/>
          <w:sz w:val="20"/>
        </w:rPr>
      </w:pPr>
      <w:r w:rsidRPr="00596ABA">
        <w:rPr>
          <w:rFonts w:cs="Arial"/>
          <w:sz w:val="20"/>
        </w:rPr>
        <w:t xml:space="preserve">The permittee shall keep records </w:t>
      </w:r>
      <w:r w:rsidR="00F76EB2">
        <w:rPr>
          <w:rFonts w:cs="Arial"/>
          <w:sz w:val="20"/>
        </w:rPr>
        <w:t>for</w:t>
      </w:r>
      <w:r w:rsidR="00F76EB2" w:rsidRPr="00596ABA">
        <w:rPr>
          <w:rFonts w:cs="Arial"/>
          <w:sz w:val="20"/>
        </w:rPr>
        <w:t xml:space="preserve"> </w:t>
      </w:r>
      <w:r w:rsidR="00F50FF4">
        <w:rPr>
          <w:rFonts w:cs="Arial"/>
          <w:sz w:val="20"/>
        </w:rPr>
        <w:t xml:space="preserve">the </w:t>
      </w:r>
      <w:r w:rsidRPr="00596ABA">
        <w:rPr>
          <w:rFonts w:cs="Arial"/>
          <w:sz w:val="20"/>
        </w:rPr>
        <w:t>Pollution Prevention Plan in SC II.1</w:t>
      </w:r>
      <w:r w:rsidR="00AA10FA">
        <w:rPr>
          <w:rFonts w:cs="Arial"/>
          <w:sz w:val="20"/>
        </w:rPr>
        <w:t xml:space="preserve">. </w:t>
      </w:r>
      <w:r w:rsidR="00676C4D">
        <w:rPr>
          <w:rFonts w:cs="Arial"/>
          <w:sz w:val="20"/>
        </w:rPr>
        <w:t xml:space="preserve"> </w:t>
      </w:r>
      <w:r w:rsidRPr="00596ABA">
        <w:rPr>
          <w:rFonts w:cs="Arial"/>
          <w:sz w:val="20"/>
        </w:rPr>
        <w:t>The permittee shall keep all records on file at the facility and make them available to the Department upon request.</w:t>
      </w:r>
      <w:r w:rsidR="00876DFA" w:rsidRPr="00596ABA">
        <w:rPr>
          <w:rFonts w:cs="Arial"/>
          <w:sz w:val="20"/>
          <w:vertAlign w:val="superscript"/>
        </w:rPr>
        <w:t>2</w:t>
      </w:r>
      <w:r w:rsidRPr="00596ABA">
        <w:rPr>
          <w:rFonts w:cs="Arial"/>
          <w:sz w:val="20"/>
        </w:rPr>
        <w:t xml:space="preserve"> </w:t>
      </w:r>
      <w:r w:rsidR="00AA10FA">
        <w:rPr>
          <w:rFonts w:cs="Arial"/>
          <w:sz w:val="20"/>
        </w:rPr>
        <w:t xml:space="preserve"> </w:t>
      </w:r>
      <w:r w:rsidR="00F76EB2">
        <w:rPr>
          <w:rFonts w:cs="Arial"/>
          <w:b/>
          <w:bCs/>
          <w:sz w:val="20"/>
        </w:rPr>
        <w:t>(40 </w:t>
      </w:r>
      <w:r w:rsidRPr="00596ABA">
        <w:rPr>
          <w:rFonts w:cs="Arial"/>
          <w:b/>
          <w:bCs/>
          <w:sz w:val="20"/>
        </w:rPr>
        <w:t>CFR</w:t>
      </w:r>
      <w:r w:rsidR="00F76EB2">
        <w:rPr>
          <w:rFonts w:cs="Arial"/>
          <w:b/>
          <w:bCs/>
          <w:sz w:val="20"/>
        </w:rPr>
        <w:t> </w:t>
      </w:r>
      <w:r w:rsidRPr="00596ABA">
        <w:rPr>
          <w:rFonts w:cs="Arial"/>
          <w:b/>
          <w:bCs/>
          <w:sz w:val="20"/>
        </w:rPr>
        <w:t>63.10685(c)(1)(</w:t>
      </w:r>
      <w:proofErr w:type="spellStart"/>
      <w:r w:rsidRPr="00596ABA">
        <w:rPr>
          <w:rFonts w:cs="Arial"/>
          <w:b/>
          <w:bCs/>
          <w:sz w:val="20"/>
        </w:rPr>
        <w:t>i</w:t>
      </w:r>
      <w:proofErr w:type="spellEnd"/>
      <w:r w:rsidRPr="00596ABA">
        <w:rPr>
          <w:rFonts w:cs="Arial"/>
          <w:b/>
          <w:bCs/>
          <w:sz w:val="20"/>
        </w:rPr>
        <w:t>) &amp; (2))</w:t>
      </w:r>
    </w:p>
    <w:p w:rsidR="002138B5" w:rsidRPr="001E0458" w:rsidRDefault="002138B5" w:rsidP="009E1700">
      <w:pPr>
        <w:autoSpaceDE w:val="0"/>
        <w:autoSpaceDN w:val="0"/>
        <w:adjustRightInd w:val="0"/>
        <w:rPr>
          <w:rFonts w:cs="Arial"/>
          <w:strike/>
          <w:sz w:val="20"/>
        </w:rPr>
      </w:pPr>
    </w:p>
    <w:p w:rsidR="002138B5" w:rsidRPr="00596ABA" w:rsidRDefault="002138B5" w:rsidP="00153643">
      <w:pPr>
        <w:pStyle w:val="ListParagraph"/>
        <w:numPr>
          <w:ilvl w:val="0"/>
          <w:numId w:val="54"/>
        </w:numPr>
        <w:autoSpaceDE w:val="0"/>
        <w:autoSpaceDN w:val="0"/>
        <w:adjustRightInd w:val="0"/>
        <w:jc w:val="both"/>
        <w:rPr>
          <w:rFonts w:cs="Arial"/>
          <w:b/>
          <w:bCs/>
          <w:sz w:val="20"/>
        </w:rPr>
      </w:pPr>
      <w:r w:rsidRPr="00596ABA">
        <w:rPr>
          <w:rFonts w:cs="Arial"/>
          <w:sz w:val="20"/>
        </w:rPr>
        <w:t xml:space="preserve">The permittee shall comply with the requirements of the General Provisions </w:t>
      </w:r>
      <w:r w:rsidR="00AA10FA">
        <w:rPr>
          <w:rFonts w:cs="Arial"/>
          <w:sz w:val="20"/>
        </w:rPr>
        <w:t xml:space="preserve">of </w:t>
      </w:r>
      <w:r w:rsidRPr="00596ABA">
        <w:rPr>
          <w:rFonts w:cs="Arial"/>
          <w:sz w:val="20"/>
        </w:rPr>
        <w:t xml:space="preserve">40 CFR </w:t>
      </w:r>
      <w:r w:rsidR="00AA10FA">
        <w:rPr>
          <w:rFonts w:cs="Arial"/>
          <w:sz w:val="20"/>
        </w:rPr>
        <w:t>P</w:t>
      </w:r>
      <w:r w:rsidRPr="00596ABA">
        <w:rPr>
          <w:rFonts w:cs="Arial"/>
          <w:sz w:val="20"/>
        </w:rPr>
        <w:t xml:space="preserve">art 63, </w:t>
      </w:r>
      <w:r w:rsidR="00AA10FA">
        <w:rPr>
          <w:rFonts w:cs="Arial"/>
          <w:sz w:val="20"/>
        </w:rPr>
        <w:t>S</w:t>
      </w:r>
      <w:r w:rsidRPr="00596ABA">
        <w:rPr>
          <w:rFonts w:cs="Arial"/>
          <w:sz w:val="20"/>
        </w:rPr>
        <w:t>ubpart A</w:t>
      </w:r>
      <w:r w:rsidR="00596ABA">
        <w:rPr>
          <w:rFonts w:cs="Arial"/>
          <w:sz w:val="20"/>
        </w:rPr>
        <w:t xml:space="preserve"> </w:t>
      </w:r>
      <w:r w:rsidRPr="00596ABA">
        <w:rPr>
          <w:rFonts w:cs="Arial"/>
          <w:sz w:val="20"/>
        </w:rPr>
        <w:t>according to Table 1 in 40 CFR Part 63</w:t>
      </w:r>
      <w:r w:rsidR="00AA10FA">
        <w:rPr>
          <w:rFonts w:cs="Arial"/>
          <w:sz w:val="20"/>
        </w:rPr>
        <w:t>,</w:t>
      </w:r>
      <w:r w:rsidRPr="00596ABA">
        <w:rPr>
          <w:rFonts w:cs="Arial"/>
          <w:sz w:val="20"/>
        </w:rPr>
        <w:t xml:space="preserve"> Subpart YYYYY.</w:t>
      </w:r>
      <w:r w:rsidR="00876DFA" w:rsidRPr="00596ABA">
        <w:rPr>
          <w:rFonts w:cs="Arial"/>
          <w:sz w:val="20"/>
          <w:vertAlign w:val="superscript"/>
        </w:rPr>
        <w:t>2</w:t>
      </w:r>
      <w:r w:rsidRPr="00596ABA">
        <w:rPr>
          <w:rFonts w:cs="Arial"/>
          <w:sz w:val="20"/>
        </w:rPr>
        <w:t xml:space="preserve"> </w:t>
      </w:r>
      <w:r w:rsidR="00AA10FA">
        <w:rPr>
          <w:rFonts w:cs="Arial"/>
          <w:sz w:val="20"/>
        </w:rPr>
        <w:t xml:space="preserve"> </w:t>
      </w:r>
      <w:r w:rsidRPr="00596ABA">
        <w:rPr>
          <w:rFonts w:cs="Arial"/>
          <w:b/>
          <w:bCs/>
          <w:sz w:val="20"/>
        </w:rPr>
        <w:t>(40 CFR 63.10690(a))</w:t>
      </w:r>
    </w:p>
    <w:p w:rsidR="002138B5" w:rsidRDefault="002138B5" w:rsidP="009E1700">
      <w:pPr>
        <w:autoSpaceDE w:val="0"/>
        <w:autoSpaceDN w:val="0"/>
        <w:adjustRightInd w:val="0"/>
        <w:rPr>
          <w:rFonts w:cs="Arial"/>
          <w:sz w:val="20"/>
        </w:rPr>
      </w:pPr>
    </w:p>
    <w:p w:rsidR="002138B5" w:rsidRPr="00596ABA" w:rsidRDefault="002138B5" w:rsidP="00153643">
      <w:pPr>
        <w:pStyle w:val="ListParagraph"/>
        <w:numPr>
          <w:ilvl w:val="0"/>
          <w:numId w:val="54"/>
        </w:numPr>
        <w:autoSpaceDE w:val="0"/>
        <w:autoSpaceDN w:val="0"/>
        <w:adjustRightInd w:val="0"/>
        <w:jc w:val="both"/>
        <w:rPr>
          <w:b/>
          <w:sz w:val="20"/>
        </w:rPr>
      </w:pPr>
      <w:r w:rsidRPr="00596ABA">
        <w:rPr>
          <w:rFonts w:cs="Arial"/>
          <w:sz w:val="20"/>
        </w:rPr>
        <w:t xml:space="preserve">The notification of compliance status required by </w:t>
      </w:r>
      <w:r w:rsidR="00922C7F">
        <w:rPr>
          <w:rFonts w:cs="Arial"/>
          <w:sz w:val="20"/>
        </w:rPr>
        <w:t xml:space="preserve">40 CFR </w:t>
      </w:r>
      <w:r w:rsidRPr="00596ABA">
        <w:rPr>
          <w:rFonts w:cs="Arial"/>
          <w:sz w:val="20"/>
        </w:rPr>
        <w:t>63.9(h) shall include each applicable certification of</w:t>
      </w:r>
      <w:r w:rsidR="00596ABA">
        <w:rPr>
          <w:rFonts w:cs="Arial"/>
          <w:sz w:val="20"/>
        </w:rPr>
        <w:t xml:space="preserve"> </w:t>
      </w:r>
      <w:r w:rsidRPr="00596ABA">
        <w:rPr>
          <w:rFonts w:cs="Arial"/>
          <w:sz w:val="20"/>
        </w:rPr>
        <w:t xml:space="preserve">compliance, signed by a responsible official, according to </w:t>
      </w:r>
      <w:r w:rsidR="00922C7F">
        <w:rPr>
          <w:rFonts w:cs="Arial"/>
          <w:sz w:val="20"/>
        </w:rPr>
        <w:t xml:space="preserve">40 CFR </w:t>
      </w:r>
      <w:r w:rsidRPr="00596ABA">
        <w:rPr>
          <w:rFonts w:cs="Arial"/>
          <w:sz w:val="20"/>
        </w:rPr>
        <w:t>63.10690(b)(1)-(6).</w:t>
      </w:r>
      <w:r w:rsidR="00876DFA" w:rsidRPr="00596ABA">
        <w:rPr>
          <w:rFonts w:cs="Arial"/>
          <w:sz w:val="20"/>
          <w:vertAlign w:val="superscript"/>
        </w:rPr>
        <w:t>2</w:t>
      </w:r>
      <w:r w:rsidR="00AA10FA">
        <w:rPr>
          <w:rFonts w:cs="Arial"/>
          <w:sz w:val="20"/>
          <w:vertAlign w:val="superscript"/>
        </w:rPr>
        <w:t xml:space="preserve"> </w:t>
      </w:r>
      <w:r w:rsidRPr="00596ABA">
        <w:rPr>
          <w:rFonts w:cs="Arial"/>
          <w:sz w:val="20"/>
        </w:rPr>
        <w:t xml:space="preserve"> </w:t>
      </w:r>
      <w:r w:rsidRPr="00596ABA">
        <w:rPr>
          <w:rFonts w:cs="Arial"/>
          <w:b/>
          <w:bCs/>
          <w:sz w:val="20"/>
        </w:rPr>
        <w:t>(40 CFR 63.10690(b))</w:t>
      </w:r>
    </w:p>
    <w:p w:rsidR="009F36B6" w:rsidRDefault="009F36B6">
      <w:pPr>
        <w:rPr>
          <w:b/>
        </w:rPr>
      </w:pPr>
      <w:r>
        <w:rPr>
          <w:b/>
        </w:rPr>
        <w:br w:type="page"/>
      </w:r>
    </w:p>
    <w:p w:rsidR="002138B5" w:rsidRDefault="002138B5" w:rsidP="009E1700">
      <w:pPr>
        <w:jc w:val="both"/>
        <w:rPr>
          <w:b/>
        </w:rPr>
      </w:pPr>
    </w:p>
    <w:p w:rsidR="002138B5" w:rsidRPr="00543E7D" w:rsidRDefault="002138B5" w:rsidP="009E1700">
      <w:pPr>
        <w:jc w:val="both"/>
        <w:rPr>
          <w:b/>
        </w:rPr>
      </w:pPr>
      <w:r w:rsidRPr="00543E7D">
        <w:rPr>
          <w:b/>
        </w:rPr>
        <w:t xml:space="preserve">VII.  </w:t>
      </w:r>
      <w:r w:rsidRPr="00543E7D">
        <w:rPr>
          <w:b/>
          <w:u w:val="single"/>
        </w:rPr>
        <w:t>REPORTING</w:t>
      </w:r>
    </w:p>
    <w:p w:rsidR="002022C2" w:rsidRPr="00FE0AD0" w:rsidRDefault="002022C2" w:rsidP="002022C2">
      <w:pPr>
        <w:jc w:val="both"/>
        <w:rPr>
          <w:sz w:val="20"/>
        </w:rPr>
      </w:pPr>
    </w:p>
    <w:p w:rsidR="002022C2" w:rsidRPr="00794966" w:rsidRDefault="002022C2" w:rsidP="002022C2">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2022C2" w:rsidRPr="00794966" w:rsidRDefault="002022C2" w:rsidP="002022C2">
      <w:pPr>
        <w:ind w:left="360" w:hanging="360"/>
        <w:jc w:val="both"/>
        <w:rPr>
          <w:sz w:val="20"/>
        </w:rPr>
      </w:pPr>
    </w:p>
    <w:p w:rsidR="002022C2" w:rsidRPr="00794966" w:rsidRDefault="002022C2" w:rsidP="002022C2">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2022C2" w:rsidRPr="00794966" w:rsidRDefault="002022C2" w:rsidP="002022C2">
      <w:pPr>
        <w:ind w:left="360" w:hanging="360"/>
        <w:jc w:val="both"/>
        <w:rPr>
          <w:sz w:val="20"/>
        </w:rPr>
      </w:pPr>
    </w:p>
    <w:p w:rsidR="002022C2" w:rsidRPr="00A6511F" w:rsidRDefault="002022C2" w:rsidP="002022C2">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rsidR="002138B5" w:rsidRPr="00944020" w:rsidRDefault="002138B5" w:rsidP="009E1700">
      <w:pPr>
        <w:jc w:val="both"/>
      </w:pPr>
    </w:p>
    <w:p w:rsidR="002138B5" w:rsidRPr="00596ABA" w:rsidRDefault="002138B5" w:rsidP="00153643">
      <w:pPr>
        <w:pStyle w:val="ListParagraph"/>
        <w:numPr>
          <w:ilvl w:val="0"/>
          <w:numId w:val="54"/>
        </w:numPr>
        <w:autoSpaceDE w:val="0"/>
        <w:autoSpaceDN w:val="0"/>
        <w:adjustRightInd w:val="0"/>
        <w:jc w:val="both"/>
        <w:rPr>
          <w:rFonts w:cs="Arial"/>
          <w:b/>
          <w:bCs/>
          <w:sz w:val="20"/>
        </w:rPr>
      </w:pPr>
      <w:r w:rsidRPr="00596ABA">
        <w:rPr>
          <w:rFonts w:cs="Arial"/>
          <w:sz w:val="20"/>
        </w:rPr>
        <w:t xml:space="preserve">If subject to the requirements for a site-specific plan for mercury under </w:t>
      </w:r>
      <w:r w:rsidR="00F76EB2">
        <w:rPr>
          <w:rFonts w:cs="Arial"/>
          <w:sz w:val="20"/>
        </w:rPr>
        <w:t xml:space="preserve">40 CFR </w:t>
      </w:r>
      <w:r w:rsidRPr="00596ABA">
        <w:rPr>
          <w:rFonts w:cs="Arial"/>
          <w:sz w:val="20"/>
        </w:rPr>
        <w:t>63.10685(b)(1) of this section, the</w:t>
      </w:r>
      <w:r w:rsidR="00596ABA" w:rsidRPr="00596ABA">
        <w:rPr>
          <w:rFonts w:cs="Arial"/>
          <w:sz w:val="20"/>
        </w:rPr>
        <w:t xml:space="preserve"> </w:t>
      </w:r>
      <w:r w:rsidRPr="00596ABA">
        <w:rPr>
          <w:rFonts w:cs="Arial"/>
          <w:sz w:val="20"/>
        </w:rPr>
        <w:t>permittee shall submit semiannual reports of the number of mercury switches removed or the weight of</w:t>
      </w:r>
      <w:r w:rsidR="00596ABA" w:rsidRPr="00596ABA">
        <w:rPr>
          <w:rFonts w:cs="Arial"/>
          <w:sz w:val="20"/>
        </w:rPr>
        <w:t xml:space="preserve"> </w:t>
      </w:r>
      <w:r w:rsidRPr="00596ABA">
        <w:rPr>
          <w:rFonts w:cs="Arial"/>
          <w:sz w:val="20"/>
        </w:rPr>
        <w:t>mercury recovered from the switches and properly managed, the estimated number of vehicles processed,</w:t>
      </w:r>
      <w:r w:rsidR="00596ABA" w:rsidRPr="00596ABA">
        <w:rPr>
          <w:rFonts w:cs="Arial"/>
          <w:sz w:val="20"/>
        </w:rPr>
        <w:t xml:space="preserve"> </w:t>
      </w:r>
      <w:r w:rsidRPr="00596ABA">
        <w:rPr>
          <w:rFonts w:cs="Arial"/>
          <w:sz w:val="20"/>
        </w:rPr>
        <w:t>an estimate of the percent of mercury switches recovered, and a certification that the recovered mercury</w:t>
      </w:r>
      <w:r w:rsidR="00596ABA" w:rsidRPr="00596ABA">
        <w:rPr>
          <w:rFonts w:cs="Arial"/>
          <w:sz w:val="20"/>
        </w:rPr>
        <w:t xml:space="preserve"> </w:t>
      </w:r>
      <w:r w:rsidRPr="00596ABA">
        <w:rPr>
          <w:rFonts w:cs="Arial"/>
          <w:sz w:val="20"/>
        </w:rPr>
        <w:t xml:space="preserve">switches were recycled at RCRA-permitted facilities. </w:t>
      </w:r>
      <w:r w:rsidR="00AA10FA">
        <w:rPr>
          <w:rFonts w:cs="Arial"/>
          <w:sz w:val="20"/>
        </w:rPr>
        <w:t xml:space="preserve"> </w:t>
      </w:r>
      <w:r w:rsidRPr="00596ABA">
        <w:rPr>
          <w:rFonts w:cs="Arial"/>
          <w:sz w:val="20"/>
        </w:rPr>
        <w:t>The semiannual reports shall include a certification that</w:t>
      </w:r>
      <w:r w:rsidR="00596ABA" w:rsidRPr="00596ABA">
        <w:rPr>
          <w:rFonts w:cs="Arial"/>
          <w:sz w:val="20"/>
        </w:rPr>
        <w:t xml:space="preserve"> </w:t>
      </w:r>
      <w:r w:rsidRPr="00596ABA">
        <w:rPr>
          <w:rFonts w:cs="Arial"/>
          <w:sz w:val="20"/>
        </w:rPr>
        <w:t>the permittee has conducted inspections or taken other means of corroboration as required under</w:t>
      </w:r>
      <w:r w:rsidR="00F76EB2">
        <w:rPr>
          <w:rFonts w:cs="Arial"/>
          <w:sz w:val="20"/>
        </w:rPr>
        <w:t xml:space="preserve"> 40 CFR </w:t>
      </w:r>
      <w:r w:rsidRPr="00596ABA">
        <w:rPr>
          <w:rFonts w:cs="Arial"/>
          <w:sz w:val="20"/>
        </w:rPr>
        <w:t>63.10685(b)(1)(ii)(C).</w:t>
      </w:r>
      <w:r w:rsidR="00AA10FA">
        <w:rPr>
          <w:rFonts w:cs="Arial"/>
          <w:sz w:val="20"/>
        </w:rPr>
        <w:t xml:space="preserve"> </w:t>
      </w:r>
      <w:r w:rsidRPr="00596ABA">
        <w:rPr>
          <w:rFonts w:cs="Arial"/>
          <w:sz w:val="20"/>
        </w:rPr>
        <w:t xml:space="preserve"> This information may be included in the semiannual compliance reports required</w:t>
      </w:r>
      <w:r w:rsidR="00596ABA" w:rsidRPr="00596ABA">
        <w:rPr>
          <w:rFonts w:cs="Arial"/>
          <w:sz w:val="20"/>
        </w:rPr>
        <w:t xml:space="preserve"> </w:t>
      </w:r>
      <w:r w:rsidRPr="00596ABA">
        <w:rPr>
          <w:rFonts w:cs="Arial"/>
          <w:sz w:val="20"/>
        </w:rPr>
        <w:t>under SC VII.2.</w:t>
      </w:r>
      <w:r w:rsidR="00876DFA" w:rsidRPr="00596ABA">
        <w:rPr>
          <w:rFonts w:cs="Arial"/>
          <w:sz w:val="20"/>
          <w:vertAlign w:val="superscript"/>
        </w:rPr>
        <w:t>2</w:t>
      </w:r>
      <w:r w:rsidR="00596ABA" w:rsidRPr="00596ABA">
        <w:rPr>
          <w:rFonts w:cs="Arial"/>
          <w:sz w:val="20"/>
          <w:vertAlign w:val="superscript"/>
        </w:rPr>
        <w:t xml:space="preserve">  </w:t>
      </w:r>
      <w:r w:rsidR="00AA10FA">
        <w:rPr>
          <w:rFonts w:cs="Arial"/>
          <w:b/>
          <w:bCs/>
          <w:sz w:val="20"/>
        </w:rPr>
        <w:t>(40 </w:t>
      </w:r>
      <w:r w:rsidRPr="00596ABA">
        <w:rPr>
          <w:rFonts w:cs="Arial"/>
          <w:b/>
          <w:bCs/>
          <w:sz w:val="20"/>
        </w:rPr>
        <w:t>CFR</w:t>
      </w:r>
      <w:r w:rsidR="00AA10FA">
        <w:rPr>
          <w:rFonts w:cs="Arial"/>
          <w:b/>
          <w:bCs/>
          <w:sz w:val="20"/>
        </w:rPr>
        <w:t> </w:t>
      </w:r>
      <w:r w:rsidRPr="00596ABA">
        <w:rPr>
          <w:rFonts w:cs="Arial"/>
          <w:b/>
          <w:bCs/>
          <w:sz w:val="20"/>
        </w:rPr>
        <w:t>63.10685(c)(1)(ii))</w:t>
      </w:r>
    </w:p>
    <w:p w:rsidR="002138B5" w:rsidRDefault="002138B5" w:rsidP="009E1700">
      <w:pPr>
        <w:autoSpaceDE w:val="0"/>
        <w:autoSpaceDN w:val="0"/>
        <w:adjustRightInd w:val="0"/>
        <w:rPr>
          <w:rFonts w:cs="Arial"/>
          <w:sz w:val="20"/>
        </w:rPr>
      </w:pPr>
    </w:p>
    <w:p w:rsidR="002138B5" w:rsidRPr="00596ABA" w:rsidRDefault="002138B5" w:rsidP="00153643">
      <w:pPr>
        <w:pStyle w:val="ListParagraph"/>
        <w:numPr>
          <w:ilvl w:val="0"/>
          <w:numId w:val="54"/>
        </w:numPr>
        <w:autoSpaceDE w:val="0"/>
        <w:autoSpaceDN w:val="0"/>
        <w:adjustRightInd w:val="0"/>
        <w:jc w:val="both"/>
        <w:rPr>
          <w:sz w:val="20"/>
        </w:rPr>
      </w:pPr>
      <w:r w:rsidRPr="00596ABA">
        <w:rPr>
          <w:rFonts w:cs="Arial"/>
          <w:sz w:val="20"/>
        </w:rPr>
        <w:t>The permittee shall submit semiannual compliance reports regarding the control of contaminants from scrap</w:t>
      </w:r>
      <w:r w:rsidR="00596ABA" w:rsidRPr="00596ABA">
        <w:rPr>
          <w:rFonts w:cs="Arial"/>
          <w:sz w:val="20"/>
        </w:rPr>
        <w:t xml:space="preserve"> </w:t>
      </w:r>
      <w:r w:rsidRPr="00596ABA">
        <w:rPr>
          <w:rFonts w:cs="Arial"/>
          <w:sz w:val="20"/>
        </w:rPr>
        <w:t>ac</w:t>
      </w:r>
      <w:r w:rsidR="00F76EB2">
        <w:rPr>
          <w:rFonts w:cs="Arial"/>
          <w:sz w:val="20"/>
        </w:rPr>
        <w:t xml:space="preserve">cording to the requirements in 40 CFR </w:t>
      </w:r>
      <w:r w:rsidRPr="00596ABA">
        <w:rPr>
          <w:rFonts w:cs="Arial"/>
          <w:sz w:val="20"/>
        </w:rPr>
        <w:t xml:space="preserve">63.10(e). </w:t>
      </w:r>
      <w:r w:rsidR="00AA10FA">
        <w:rPr>
          <w:rFonts w:cs="Arial"/>
          <w:sz w:val="20"/>
        </w:rPr>
        <w:t xml:space="preserve"> </w:t>
      </w:r>
      <w:r w:rsidRPr="00596ABA">
        <w:rPr>
          <w:rFonts w:cs="Arial"/>
          <w:sz w:val="20"/>
        </w:rPr>
        <w:t>The report must clearly identify any deviation from the</w:t>
      </w:r>
      <w:r w:rsidR="00596ABA">
        <w:rPr>
          <w:rFonts w:cs="Arial"/>
          <w:sz w:val="20"/>
        </w:rPr>
        <w:t xml:space="preserve"> </w:t>
      </w:r>
      <w:r w:rsidRPr="00596ABA">
        <w:rPr>
          <w:rFonts w:cs="Arial"/>
          <w:sz w:val="20"/>
        </w:rPr>
        <w:t xml:space="preserve">requirements in </w:t>
      </w:r>
      <w:r w:rsidR="00F76EB2">
        <w:rPr>
          <w:rFonts w:cs="Arial"/>
          <w:sz w:val="20"/>
        </w:rPr>
        <w:t xml:space="preserve">40 CFR </w:t>
      </w:r>
      <w:r w:rsidRPr="00596ABA">
        <w:rPr>
          <w:rFonts w:cs="Arial"/>
          <w:sz w:val="20"/>
        </w:rPr>
        <w:t xml:space="preserve">63.10685(a) and (b) and the corrective action taken. </w:t>
      </w:r>
      <w:r w:rsidR="00AA10FA">
        <w:rPr>
          <w:rFonts w:cs="Arial"/>
          <w:sz w:val="20"/>
        </w:rPr>
        <w:t xml:space="preserve"> </w:t>
      </w:r>
      <w:r w:rsidRPr="00596ABA">
        <w:rPr>
          <w:rFonts w:cs="Arial"/>
          <w:sz w:val="20"/>
        </w:rPr>
        <w:t>The permittee shall identify which</w:t>
      </w:r>
      <w:r w:rsidR="00596ABA">
        <w:rPr>
          <w:rFonts w:cs="Arial"/>
          <w:sz w:val="20"/>
        </w:rPr>
        <w:t xml:space="preserve"> </w:t>
      </w:r>
      <w:r w:rsidRPr="00596ABA">
        <w:rPr>
          <w:rFonts w:cs="Arial"/>
          <w:sz w:val="20"/>
        </w:rPr>
        <w:t>compliance option in paragraph (b) applies to each scrap provider, contract, or shipment.</w:t>
      </w:r>
      <w:r w:rsidR="00876DFA" w:rsidRPr="00596ABA">
        <w:rPr>
          <w:rFonts w:cs="Arial"/>
          <w:sz w:val="20"/>
          <w:vertAlign w:val="superscript"/>
        </w:rPr>
        <w:t>2</w:t>
      </w:r>
      <w:r w:rsidRPr="00596ABA">
        <w:rPr>
          <w:rFonts w:cs="Arial"/>
          <w:sz w:val="20"/>
        </w:rPr>
        <w:t xml:space="preserve"> </w:t>
      </w:r>
      <w:r w:rsidRPr="00596ABA">
        <w:rPr>
          <w:rFonts w:cs="Arial"/>
          <w:b/>
          <w:bCs/>
          <w:sz w:val="20"/>
        </w:rPr>
        <w:t>(</w:t>
      </w:r>
      <w:r w:rsidR="00AA10FA">
        <w:rPr>
          <w:rFonts w:cs="Arial"/>
          <w:b/>
          <w:bCs/>
          <w:sz w:val="20"/>
        </w:rPr>
        <w:t>40 CFR </w:t>
      </w:r>
      <w:r w:rsidRPr="00596ABA">
        <w:rPr>
          <w:rFonts w:cs="Arial"/>
          <w:b/>
          <w:bCs/>
          <w:sz w:val="20"/>
        </w:rPr>
        <w:t>63.10685(c)(3))</w:t>
      </w:r>
    </w:p>
    <w:p w:rsidR="002138B5" w:rsidRDefault="002138B5" w:rsidP="009E1700">
      <w:pPr>
        <w:jc w:val="both"/>
        <w:rPr>
          <w:b/>
          <w:sz w:val="20"/>
        </w:rPr>
      </w:pPr>
    </w:p>
    <w:p w:rsidR="002138B5" w:rsidRPr="00543E7D" w:rsidRDefault="00687D07" w:rsidP="009E1700">
      <w:pPr>
        <w:jc w:val="both"/>
        <w:rPr>
          <w:b/>
          <w:sz w:val="20"/>
        </w:rPr>
      </w:pPr>
      <w:r>
        <w:rPr>
          <w:b/>
          <w:sz w:val="20"/>
        </w:rPr>
        <w:t xml:space="preserve">See Appendix </w:t>
      </w:r>
      <w:r w:rsidR="009E00AC">
        <w:rPr>
          <w:b/>
          <w:sz w:val="20"/>
        </w:rPr>
        <w:t>8</w:t>
      </w:r>
      <w:r w:rsidR="00163925">
        <w:rPr>
          <w:b/>
          <w:sz w:val="20"/>
        </w:rPr>
        <w:t>-1</w:t>
      </w:r>
    </w:p>
    <w:p w:rsidR="002138B5" w:rsidRPr="00543E7D" w:rsidRDefault="002138B5" w:rsidP="009E1700">
      <w:pPr>
        <w:jc w:val="both"/>
      </w:pPr>
    </w:p>
    <w:p w:rsidR="002138B5" w:rsidRPr="00543E7D" w:rsidRDefault="002138B5" w:rsidP="009E1700">
      <w:pPr>
        <w:jc w:val="both"/>
        <w:rPr>
          <w:b/>
        </w:rPr>
      </w:pPr>
      <w:r w:rsidRPr="00543E7D">
        <w:rPr>
          <w:b/>
        </w:rPr>
        <w:t xml:space="preserve">VIII.  </w:t>
      </w:r>
      <w:r w:rsidRPr="00543E7D">
        <w:rPr>
          <w:b/>
          <w:u w:val="single"/>
        </w:rPr>
        <w:t>STACK/VENT RESTRICTION(S</w:t>
      </w:r>
      <w:r w:rsidRPr="00543E7D">
        <w:rPr>
          <w:b/>
        </w:rPr>
        <w:t>)</w:t>
      </w:r>
    </w:p>
    <w:p w:rsidR="002138B5" w:rsidRDefault="002138B5" w:rsidP="009E1700">
      <w:pPr>
        <w:jc w:val="both"/>
      </w:pPr>
    </w:p>
    <w:p w:rsidR="002138B5" w:rsidRPr="00543E7D" w:rsidRDefault="002138B5" w:rsidP="009E1700">
      <w:pPr>
        <w:jc w:val="both"/>
      </w:pPr>
      <w:r>
        <w:t>NA</w:t>
      </w:r>
    </w:p>
    <w:p w:rsidR="002138B5" w:rsidRPr="00543E7D" w:rsidRDefault="002138B5" w:rsidP="009E1700">
      <w:pPr>
        <w:jc w:val="both"/>
      </w:pPr>
    </w:p>
    <w:p w:rsidR="002138B5" w:rsidRPr="00543E7D" w:rsidRDefault="002138B5" w:rsidP="009E1700">
      <w:pPr>
        <w:jc w:val="both"/>
        <w:rPr>
          <w:b/>
        </w:rPr>
      </w:pPr>
      <w:r w:rsidRPr="00543E7D">
        <w:rPr>
          <w:b/>
        </w:rPr>
        <w:t xml:space="preserve">IX.  </w:t>
      </w:r>
      <w:r w:rsidRPr="00543E7D">
        <w:rPr>
          <w:b/>
          <w:u w:val="single"/>
        </w:rPr>
        <w:t>OTHER REQUIREMENT(S)</w:t>
      </w:r>
    </w:p>
    <w:p w:rsidR="002138B5" w:rsidRPr="00543E7D" w:rsidRDefault="002138B5" w:rsidP="009E1700">
      <w:pPr>
        <w:jc w:val="both"/>
      </w:pPr>
    </w:p>
    <w:p w:rsidR="002138B5" w:rsidRPr="00596ABA" w:rsidRDefault="002138B5" w:rsidP="00153643">
      <w:pPr>
        <w:pStyle w:val="ListParagraph"/>
        <w:numPr>
          <w:ilvl w:val="0"/>
          <w:numId w:val="55"/>
        </w:numPr>
        <w:autoSpaceDE w:val="0"/>
        <w:autoSpaceDN w:val="0"/>
        <w:adjustRightInd w:val="0"/>
        <w:jc w:val="both"/>
        <w:rPr>
          <w:rFonts w:cs="Arial"/>
          <w:b/>
          <w:bCs/>
          <w:sz w:val="20"/>
        </w:rPr>
      </w:pPr>
      <w:r w:rsidRPr="00596ABA">
        <w:rPr>
          <w:rFonts w:cs="Arial"/>
          <w:sz w:val="20"/>
        </w:rPr>
        <w:t>The permittee shall comply with all applicable provisions of the National Emission Standards for Hazardous</w:t>
      </w:r>
      <w:r w:rsidR="00596ABA">
        <w:rPr>
          <w:rFonts w:cs="Arial"/>
          <w:sz w:val="20"/>
        </w:rPr>
        <w:t xml:space="preserve"> </w:t>
      </w:r>
      <w:r w:rsidRPr="00596ABA">
        <w:rPr>
          <w:rFonts w:cs="Arial"/>
          <w:sz w:val="20"/>
        </w:rPr>
        <w:t>Air Pollutants, as specified in 40 CFR Part 63, Subpart A and Subpart YYYYY for Area Sources: Electric Arc</w:t>
      </w:r>
      <w:r w:rsidR="00596ABA">
        <w:rPr>
          <w:rFonts w:cs="Arial"/>
          <w:sz w:val="20"/>
        </w:rPr>
        <w:t xml:space="preserve"> </w:t>
      </w:r>
      <w:r w:rsidRPr="00596ABA">
        <w:rPr>
          <w:rFonts w:cs="Arial"/>
          <w:sz w:val="20"/>
        </w:rPr>
        <w:t>Furnace Steel Making Facilities by the initial compliance date.</w:t>
      </w:r>
      <w:r w:rsidR="00876DFA" w:rsidRPr="00596ABA">
        <w:rPr>
          <w:rFonts w:cs="Arial"/>
          <w:sz w:val="20"/>
          <w:vertAlign w:val="superscript"/>
        </w:rPr>
        <w:t>2</w:t>
      </w:r>
      <w:r w:rsidR="002022C2">
        <w:rPr>
          <w:rFonts w:cs="Arial"/>
          <w:sz w:val="20"/>
          <w:vertAlign w:val="superscript"/>
        </w:rPr>
        <w:t xml:space="preserve"> </w:t>
      </w:r>
      <w:r w:rsidRPr="00596ABA">
        <w:rPr>
          <w:rFonts w:cs="Arial"/>
          <w:sz w:val="20"/>
        </w:rPr>
        <w:t xml:space="preserve"> </w:t>
      </w:r>
      <w:r w:rsidRPr="00596ABA">
        <w:rPr>
          <w:rFonts w:cs="Arial"/>
          <w:b/>
          <w:bCs/>
          <w:sz w:val="20"/>
        </w:rPr>
        <w:t>(40 CF</w:t>
      </w:r>
      <w:r w:rsidR="00596ABA">
        <w:rPr>
          <w:rFonts w:cs="Arial"/>
          <w:b/>
          <w:bCs/>
          <w:sz w:val="20"/>
        </w:rPr>
        <w:t>R Part 63</w:t>
      </w:r>
      <w:r w:rsidR="00BE6493">
        <w:rPr>
          <w:rFonts w:cs="Arial"/>
          <w:b/>
          <w:bCs/>
          <w:sz w:val="20"/>
        </w:rPr>
        <w:t>,</w:t>
      </w:r>
      <w:r w:rsidR="00596ABA">
        <w:rPr>
          <w:rFonts w:cs="Arial"/>
          <w:b/>
          <w:bCs/>
          <w:sz w:val="20"/>
        </w:rPr>
        <w:t xml:space="preserve"> Subparts A and YYYYY)</w:t>
      </w:r>
    </w:p>
    <w:p w:rsidR="00A5363B" w:rsidRDefault="00A5363B" w:rsidP="009E1700">
      <w:pPr>
        <w:tabs>
          <w:tab w:val="right" w:pos="10224"/>
        </w:tabs>
        <w:rPr>
          <w:rFonts w:cs="Arial"/>
          <w:b/>
          <w:bCs/>
          <w:sz w:val="20"/>
        </w:rPr>
      </w:pPr>
    </w:p>
    <w:p w:rsidR="00A5363B" w:rsidRDefault="00A5363B" w:rsidP="009E1700">
      <w:pPr>
        <w:tabs>
          <w:tab w:val="right" w:pos="10224"/>
        </w:tabs>
        <w:rPr>
          <w:rFonts w:cs="Arial"/>
          <w:b/>
          <w:bCs/>
          <w:sz w:val="20"/>
        </w:rPr>
      </w:pPr>
    </w:p>
    <w:p w:rsidR="00A5363B" w:rsidRPr="00B90185" w:rsidRDefault="00A5363B" w:rsidP="00A5363B">
      <w:pPr>
        <w:jc w:val="both"/>
        <w:rPr>
          <w:b/>
          <w:sz w:val="20"/>
        </w:rPr>
      </w:pPr>
      <w:r w:rsidRPr="00B90185">
        <w:rPr>
          <w:b/>
          <w:sz w:val="20"/>
          <w:u w:val="single"/>
        </w:rPr>
        <w:t>Footnotes</w:t>
      </w:r>
      <w:r w:rsidRPr="00B90185">
        <w:rPr>
          <w:b/>
          <w:sz w:val="20"/>
        </w:rPr>
        <w:t>:</w:t>
      </w:r>
    </w:p>
    <w:p w:rsidR="00A5363B" w:rsidRDefault="00A5363B" w:rsidP="00A5363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A5363B" w:rsidRDefault="00A5363B" w:rsidP="00A5363B">
      <w:pPr>
        <w:tabs>
          <w:tab w:val="right" w:pos="10224"/>
        </w:tabs>
        <w:rPr>
          <w:rFonts w:cs="Arial"/>
          <w:b/>
          <w:bCs/>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2138B5" w:rsidRDefault="002138B5" w:rsidP="009E1700">
      <w:pPr>
        <w:tabs>
          <w:tab w:val="right" w:pos="10224"/>
        </w:tabs>
      </w:pPr>
      <w:r>
        <w:rPr>
          <w:rFonts w:cs="Arial"/>
          <w:b/>
          <w:bCs/>
          <w:sz w:val="20"/>
        </w:rPr>
        <w:br w:type="page"/>
      </w:r>
    </w:p>
    <w:p w:rsidR="002138B5" w:rsidRPr="00543E7D" w:rsidRDefault="00E1508A" w:rsidP="009E1700">
      <w:pPr>
        <w:pStyle w:val="Heading2CenteredBoxSinglesolidlineAuto"/>
        <w:pBdr>
          <w:bottom w:val="single" w:sz="4" w:space="0" w:color="auto"/>
        </w:pBdr>
      </w:pPr>
      <w:bookmarkStart w:id="84" w:name="_Toc451852123"/>
      <w:r>
        <w:lastRenderedPageBreak/>
        <w:t>FGNSPS-</w:t>
      </w:r>
      <w:r w:rsidR="0059068C">
        <w:t>SI-ICE</w:t>
      </w:r>
      <w:bookmarkEnd w:id="84"/>
    </w:p>
    <w:p w:rsidR="002138B5" w:rsidRPr="00543E7D" w:rsidRDefault="002138B5" w:rsidP="009E1700">
      <w:pPr>
        <w:pBdr>
          <w:top w:val="single" w:sz="4" w:space="1" w:color="auto"/>
          <w:left w:val="single" w:sz="4" w:space="4" w:color="auto"/>
          <w:bottom w:val="single" w:sz="4" w:space="0" w:color="auto"/>
          <w:right w:val="single" w:sz="4" w:space="4" w:color="auto"/>
        </w:pBdr>
        <w:jc w:val="center"/>
        <w:rPr>
          <w:b/>
          <w:sz w:val="28"/>
          <w:szCs w:val="28"/>
        </w:rPr>
      </w:pPr>
      <w:r w:rsidRPr="00543E7D">
        <w:rPr>
          <w:b/>
          <w:sz w:val="28"/>
          <w:szCs w:val="28"/>
        </w:rPr>
        <w:t>FLEXIBLE GROUP CONDITIONS</w:t>
      </w:r>
    </w:p>
    <w:p w:rsidR="002138B5" w:rsidRPr="00543E7D" w:rsidRDefault="002138B5" w:rsidP="009E1700"/>
    <w:p w:rsidR="002138B5" w:rsidRPr="00543E7D" w:rsidRDefault="002138B5" w:rsidP="009E1700"/>
    <w:p w:rsidR="002138B5" w:rsidRDefault="002138B5" w:rsidP="009E1700">
      <w:pPr>
        <w:rPr>
          <w:b/>
          <w:u w:val="single"/>
        </w:rPr>
      </w:pPr>
      <w:r w:rsidRPr="00543E7D">
        <w:rPr>
          <w:b/>
          <w:u w:val="single"/>
        </w:rPr>
        <w:t>DESCRIPTION</w:t>
      </w:r>
    </w:p>
    <w:p w:rsidR="002138B5" w:rsidRDefault="002138B5" w:rsidP="009E1700">
      <w:pPr>
        <w:rPr>
          <w:b/>
          <w:u w:val="single"/>
        </w:rPr>
      </w:pPr>
    </w:p>
    <w:p w:rsidR="002138B5" w:rsidRDefault="002138B5" w:rsidP="009E1700">
      <w:pPr>
        <w:jc w:val="both"/>
        <w:rPr>
          <w:sz w:val="20"/>
        </w:rPr>
      </w:pPr>
      <w:r>
        <w:rPr>
          <w:sz w:val="20"/>
        </w:rPr>
        <w:t xml:space="preserve">This table contains requirements of the New Source Performance Standards for Stationary Spark Ignition - Internal Combustion Engines, 40 CFR </w:t>
      </w:r>
      <w:r w:rsidR="00A5363B">
        <w:rPr>
          <w:sz w:val="20"/>
        </w:rPr>
        <w:t xml:space="preserve">Part </w:t>
      </w:r>
      <w:r>
        <w:rPr>
          <w:sz w:val="20"/>
        </w:rPr>
        <w:t>60</w:t>
      </w:r>
      <w:r w:rsidR="00A5363B">
        <w:rPr>
          <w:sz w:val="20"/>
        </w:rPr>
        <w:t>,</w:t>
      </w:r>
      <w:r>
        <w:rPr>
          <w:sz w:val="20"/>
        </w:rPr>
        <w:t xml:space="preserve"> Subpart JJJJ for spark ignition (SI, </w:t>
      </w:r>
      <w:proofErr w:type="spellStart"/>
      <w:r>
        <w:rPr>
          <w:sz w:val="20"/>
        </w:rPr>
        <w:t>i.e</w:t>
      </w:r>
      <w:proofErr w:type="spellEnd"/>
      <w:r>
        <w:rPr>
          <w:sz w:val="20"/>
        </w:rPr>
        <w:t xml:space="preserve"> natural gas/propane) emergency generators.</w:t>
      </w:r>
    </w:p>
    <w:p w:rsidR="002138B5" w:rsidRPr="00543E7D" w:rsidRDefault="002138B5" w:rsidP="009E1700">
      <w:pPr>
        <w:jc w:val="both"/>
        <w:rPr>
          <w:sz w:val="20"/>
        </w:rPr>
      </w:pPr>
    </w:p>
    <w:p w:rsidR="002138B5" w:rsidRDefault="002138B5" w:rsidP="009E1700">
      <w:pPr>
        <w:jc w:val="both"/>
        <w:rPr>
          <w:sz w:val="20"/>
        </w:rPr>
      </w:pPr>
      <w:r w:rsidRPr="00543E7D">
        <w:rPr>
          <w:b/>
          <w:sz w:val="20"/>
        </w:rPr>
        <w:t>Emission Unit:</w:t>
      </w:r>
      <w:r w:rsidRPr="00543E7D">
        <w:rPr>
          <w:sz w:val="20"/>
        </w:rPr>
        <w:t xml:space="preserve">  </w:t>
      </w:r>
      <w:r w:rsidR="0059068C">
        <w:rPr>
          <w:sz w:val="20"/>
        </w:rPr>
        <w:t>EUADMINGEN</w:t>
      </w:r>
    </w:p>
    <w:p w:rsidR="00596ABA" w:rsidRDefault="00596ABA" w:rsidP="009E1700">
      <w:pPr>
        <w:jc w:val="both"/>
        <w:rPr>
          <w:sz w:val="20"/>
        </w:rPr>
      </w:pPr>
    </w:p>
    <w:p w:rsidR="00596ABA" w:rsidRPr="00543E7D" w:rsidRDefault="00596ABA" w:rsidP="009E1700">
      <w:pPr>
        <w:jc w:val="both"/>
        <w:rPr>
          <w:b/>
          <w:u w:val="single"/>
        </w:rPr>
      </w:pPr>
      <w:r w:rsidRPr="00543E7D">
        <w:rPr>
          <w:b/>
          <w:u w:val="single"/>
        </w:rPr>
        <w:t>POLLUTION CONTROL EQUIPMENT</w:t>
      </w:r>
    </w:p>
    <w:p w:rsidR="00596ABA" w:rsidRDefault="00596ABA" w:rsidP="009E1700">
      <w:pPr>
        <w:jc w:val="both"/>
        <w:rPr>
          <w:sz w:val="20"/>
        </w:rPr>
      </w:pPr>
    </w:p>
    <w:p w:rsidR="002138B5" w:rsidRDefault="00F50FF4" w:rsidP="009E1700">
      <w:pPr>
        <w:jc w:val="both"/>
        <w:rPr>
          <w:sz w:val="20"/>
        </w:rPr>
      </w:pPr>
      <w:r>
        <w:rPr>
          <w:sz w:val="20"/>
        </w:rPr>
        <w:t>NA</w:t>
      </w:r>
    </w:p>
    <w:p w:rsidR="002138B5" w:rsidRPr="00C935C9" w:rsidRDefault="002138B5" w:rsidP="009E1700">
      <w:pPr>
        <w:jc w:val="both"/>
        <w:rPr>
          <w:sz w:val="20"/>
        </w:rPr>
      </w:pPr>
    </w:p>
    <w:p w:rsidR="002138B5" w:rsidRPr="00543E7D" w:rsidRDefault="002138B5" w:rsidP="009E1700">
      <w:pPr>
        <w:rPr>
          <w:b/>
        </w:rPr>
      </w:pPr>
      <w:r w:rsidRPr="00543E7D">
        <w:rPr>
          <w:b/>
        </w:rPr>
        <w:t xml:space="preserve">I.  </w:t>
      </w:r>
      <w:r w:rsidRPr="00543E7D">
        <w:rPr>
          <w:b/>
          <w:u w:val="single"/>
        </w:rPr>
        <w:t>EMISSION LIMIT(S)</w:t>
      </w:r>
    </w:p>
    <w:p w:rsidR="002138B5" w:rsidRPr="00543E7D" w:rsidRDefault="002138B5" w:rsidP="009E1700"/>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4"/>
        <w:gridCol w:w="1438"/>
        <w:gridCol w:w="1533"/>
        <w:gridCol w:w="2250"/>
        <w:gridCol w:w="1428"/>
        <w:gridCol w:w="1992"/>
      </w:tblGrid>
      <w:tr w:rsidR="002138B5" w:rsidTr="00207DE7">
        <w:trPr>
          <w:cantSplit/>
          <w:tblHeader/>
        </w:trPr>
        <w:tc>
          <w:tcPr>
            <w:tcW w:w="1624" w:type="dxa"/>
            <w:tcBorders>
              <w:top w:val="single" w:sz="4" w:space="0" w:color="auto"/>
              <w:left w:val="single" w:sz="4" w:space="0" w:color="auto"/>
              <w:bottom w:val="single" w:sz="4" w:space="0" w:color="auto"/>
              <w:right w:val="single" w:sz="4" w:space="0" w:color="auto"/>
            </w:tcBorders>
          </w:tcPr>
          <w:p w:rsidR="002138B5" w:rsidRDefault="002138B5" w:rsidP="009E1700">
            <w:pPr>
              <w:jc w:val="center"/>
              <w:rPr>
                <w:b/>
                <w:sz w:val="20"/>
              </w:rPr>
            </w:pPr>
            <w:r>
              <w:rPr>
                <w:b/>
                <w:sz w:val="20"/>
              </w:rPr>
              <w:t>Pollutant</w:t>
            </w:r>
          </w:p>
        </w:tc>
        <w:tc>
          <w:tcPr>
            <w:tcW w:w="1438" w:type="dxa"/>
            <w:tcBorders>
              <w:top w:val="single" w:sz="4" w:space="0" w:color="auto"/>
              <w:left w:val="single" w:sz="4" w:space="0" w:color="auto"/>
              <w:bottom w:val="single" w:sz="4" w:space="0" w:color="auto"/>
              <w:right w:val="single" w:sz="4" w:space="0" w:color="auto"/>
            </w:tcBorders>
          </w:tcPr>
          <w:p w:rsidR="002138B5" w:rsidRDefault="002138B5" w:rsidP="009E1700">
            <w:pPr>
              <w:jc w:val="center"/>
              <w:rPr>
                <w:b/>
                <w:sz w:val="20"/>
              </w:rPr>
            </w:pPr>
            <w:r>
              <w:rPr>
                <w:b/>
                <w:sz w:val="20"/>
              </w:rPr>
              <w:t>Limit</w:t>
            </w:r>
          </w:p>
        </w:tc>
        <w:tc>
          <w:tcPr>
            <w:tcW w:w="1533" w:type="dxa"/>
            <w:tcBorders>
              <w:top w:val="single" w:sz="4" w:space="0" w:color="auto"/>
              <w:left w:val="single" w:sz="4" w:space="0" w:color="auto"/>
              <w:bottom w:val="single" w:sz="4" w:space="0" w:color="auto"/>
              <w:right w:val="single" w:sz="4" w:space="0" w:color="auto"/>
            </w:tcBorders>
          </w:tcPr>
          <w:p w:rsidR="002138B5" w:rsidRDefault="002138B5" w:rsidP="009E1700">
            <w:pPr>
              <w:jc w:val="center"/>
              <w:rPr>
                <w:b/>
                <w:sz w:val="20"/>
              </w:rPr>
            </w:pPr>
            <w:r>
              <w:rPr>
                <w:b/>
                <w:sz w:val="20"/>
              </w:rPr>
              <w:t>Time Period/ Operating Scenario</w:t>
            </w:r>
          </w:p>
        </w:tc>
        <w:tc>
          <w:tcPr>
            <w:tcW w:w="2250" w:type="dxa"/>
            <w:tcBorders>
              <w:top w:val="single" w:sz="4" w:space="0" w:color="auto"/>
              <w:left w:val="single" w:sz="4" w:space="0" w:color="auto"/>
              <w:bottom w:val="single" w:sz="4" w:space="0" w:color="auto"/>
              <w:right w:val="single" w:sz="4" w:space="0" w:color="auto"/>
            </w:tcBorders>
          </w:tcPr>
          <w:p w:rsidR="002138B5" w:rsidRDefault="002138B5" w:rsidP="009E1700">
            <w:pPr>
              <w:jc w:val="center"/>
              <w:rPr>
                <w:b/>
                <w:sz w:val="20"/>
              </w:rPr>
            </w:pPr>
            <w:r>
              <w:rPr>
                <w:b/>
                <w:sz w:val="20"/>
              </w:rPr>
              <w:t>Equipment</w:t>
            </w:r>
          </w:p>
        </w:tc>
        <w:tc>
          <w:tcPr>
            <w:tcW w:w="1428" w:type="dxa"/>
            <w:tcBorders>
              <w:top w:val="single" w:sz="4" w:space="0" w:color="auto"/>
              <w:left w:val="single" w:sz="4" w:space="0" w:color="auto"/>
              <w:bottom w:val="single" w:sz="4" w:space="0" w:color="auto"/>
              <w:right w:val="single" w:sz="4" w:space="0" w:color="auto"/>
            </w:tcBorders>
          </w:tcPr>
          <w:p w:rsidR="002138B5" w:rsidRDefault="002138B5" w:rsidP="009E1700">
            <w:pPr>
              <w:jc w:val="center"/>
              <w:rPr>
                <w:b/>
                <w:sz w:val="20"/>
              </w:rPr>
            </w:pPr>
            <w:r>
              <w:rPr>
                <w:b/>
                <w:sz w:val="20"/>
              </w:rPr>
              <w:t>Monitoring/</w:t>
            </w:r>
          </w:p>
          <w:p w:rsidR="002138B5" w:rsidRDefault="002138B5" w:rsidP="009E1700">
            <w:pPr>
              <w:jc w:val="center"/>
              <w:rPr>
                <w:b/>
                <w:sz w:val="20"/>
              </w:rPr>
            </w:pPr>
            <w:r>
              <w:rPr>
                <w:b/>
                <w:sz w:val="20"/>
              </w:rPr>
              <w:t>Testing Method</w:t>
            </w:r>
          </w:p>
        </w:tc>
        <w:tc>
          <w:tcPr>
            <w:tcW w:w="1992" w:type="dxa"/>
            <w:tcBorders>
              <w:top w:val="single" w:sz="4" w:space="0" w:color="auto"/>
              <w:left w:val="single" w:sz="4" w:space="0" w:color="auto"/>
              <w:bottom w:val="single" w:sz="4" w:space="0" w:color="auto"/>
              <w:right w:val="single" w:sz="4" w:space="0" w:color="auto"/>
            </w:tcBorders>
          </w:tcPr>
          <w:p w:rsidR="002138B5" w:rsidRDefault="002138B5" w:rsidP="009E1700">
            <w:pPr>
              <w:jc w:val="center"/>
              <w:rPr>
                <w:b/>
                <w:sz w:val="20"/>
              </w:rPr>
            </w:pPr>
            <w:r>
              <w:rPr>
                <w:b/>
                <w:sz w:val="20"/>
              </w:rPr>
              <w:t>Underlying Applicable Requirements</w:t>
            </w:r>
          </w:p>
        </w:tc>
      </w:tr>
      <w:tr w:rsidR="002138B5" w:rsidRPr="00D33FA8" w:rsidTr="00207DE7">
        <w:trPr>
          <w:cantSplit/>
        </w:trPr>
        <w:tc>
          <w:tcPr>
            <w:tcW w:w="10265" w:type="dxa"/>
            <w:gridSpan w:val="6"/>
            <w:tcBorders>
              <w:top w:val="single" w:sz="4" w:space="0" w:color="auto"/>
              <w:left w:val="single" w:sz="4" w:space="0" w:color="auto"/>
              <w:bottom w:val="single" w:sz="4" w:space="0" w:color="auto"/>
              <w:right w:val="single" w:sz="4" w:space="0" w:color="auto"/>
            </w:tcBorders>
            <w:vAlign w:val="center"/>
          </w:tcPr>
          <w:p w:rsidR="002138B5" w:rsidRPr="00D33FA8" w:rsidRDefault="002138B5" w:rsidP="009E1700">
            <w:pPr>
              <w:jc w:val="center"/>
              <w:rPr>
                <w:b/>
                <w:sz w:val="20"/>
              </w:rPr>
            </w:pPr>
            <w:r>
              <w:rPr>
                <w:b/>
                <w:i/>
                <w:sz w:val="20"/>
              </w:rPr>
              <w:t xml:space="preserve">Spark </w:t>
            </w:r>
            <w:r w:rsidRPr="00D33FA8">
              <w:rPr>
                <w:b/>
                <w:i/>
                <w:sz w:val="20"/>
              </w:rPr>
              <w:t xml:space="preserve">Ignition Engines </w:t>
            </w:r>
            <w:r>
              <w:rPr>
                <w:rFonts w:cs="Arial"/>
                <w:b/>
                <w:sz w:val="20"/>
              </w:rPr>
              <w:t>HP</w:t>
            </w:r>
            <w:r w:rsidRPr="00D33FA8">
              <w:rPr>
                <w:rFonts w:cs="Arial"/>
                <w:b/>
                <w:sz w:val="20"/>
              </w:rPr>
              <w:t xml:space="preserve">≥130, </w:t>
            </w:r>
            <w:r>
              <w:rPr>
                <w:rFonts w:cs="Arial"/>
                <w:b/>
                <w:sz w:val="20"/>
              </w:rPr>
              <w:t xml:space="preserve">2009 </w:t>
            </w:r>
            <w:r w:rsidRPr="00D33FA8">
              <w:rPr>
                <w:rFonts w:cs="Arial"/>
                <w:b/>
                <w:sz w:val="20"/>
              </w:rPr>
              <w:t>Model Year</w:t>
            </w:r>
            <w:r>
              <w:rPr>
                <w:rFonts w:cs="Arial"/>
                <w:b/>
                <w:sz w:val="20"/>
              </w:rPr>
              <w:t>s and Later</w:t>
            </w:r>
          </w:p>
        </w:tc>
      </w:tr>
      <w:tr w:rsidR="002138B5" w:rsidTr="00207DE7">
        <w:trPr>
          <w:cantSplit/>
        </w:trPr>
        <w:tc>
          <w:tcPr>
            <w:tcW w:w="1624" w:type="dxa"/>
            <w:tcBorders>
              <w:top w:val="single" w:sz="4" w:space="0" w:color="auto"/>
              <w:left w:val="single" w:sz="4" w:space="0" w:color="auto"/>
              <w:bottom w:val="single" w:sz="4" w:space="0" w:color="auto"/>
              <w:right w:val="single" w:sz="4" w:space="0" w:color="auto"/>
            </w:tcBorders>
          </w:tcPr>
          <w:p w:rsidR="002138B5" w:rsidRDefault="00425DC4" w:rsidP="009E1700">
            <w:pPr>
              <w:rPr>
                <w:sz w:val="20"/>
              </w:rPr>
            </w:pPr>
            <w:r>
              <w:rPr>
                <w:sz w:val="20"/>
              </w:rPr>
              <w:t>1.</w:t>
            </w:r>
            <w:r w:rsidR="002138B5">
              <w:rPr>
                <w:sz w:val="20"/>
              </w:rPr>
              <w:t xml:space="preserve"> NOx</w:t>
            </w:r>
          </w:p>
        </w:tc>
        <w:tc>
          <w:tcPr>
            <w:tcW w:w="1438" w:type="dxa"/>
            <w:tcBorders>
              <w:top w:val="single" w:sz="4" w:space="0" w:color="auto"/>
              <w:left w:val="single" w:sz="4" w:space="0" w:color="auto"/>
              <w:bottom w:val="single" w:sz="4" w:space="0" w:color="auto"/>
              <w:right w:val="single" w:sz="4" w:space="0" w:color="auto"/>
            </w:tcBorders>
          </w:tcPr>
          <w:p w:rsidR="002138B5" w:rsidRDefault="002138B5" w:rsidP="009E1700">
            <w:pPr>
              <w:jc w:val="center"/>
              <w:rPr>
                <w:sz w:val="20"/>
              </w:rPr>
            </w:pPr>
            <w:r>
              <w:rPr>
                <w:sz w:val="20"/>
              </w:rPr>
              <w:t>2.0 g/HP-hr</w:t>
            </w:r>
            <w:r w:rsidR="00C732E6">
              <w:rPr>
                <w:sz w:val="20"/>
              </w:rPr>
              <w:t>.</w:t>
            </w:r>
          </w:p>
          <w:p w:rsidR="002138B5" w:rsidRPr="00876DFA" w:rsidRDefault="002138B5" w:rsidP="009E1700">
            <w:pPr>
              <w:jc w:val="center"/>
              <w:rPr>
                <w:rFonts w:cs="Arial"/>
                <w:sz w:val="20"/>
              </w:rPr>
            </w:pPr>
            <w:r>
              <w:rPr>
                <w:sz w:val="20"/>
              </w:rPr>
              <w:t>(</w:t>
            </w:r>
            <w:r w:rsidRPr="00A64494">
              <w:rPr>
                <w:sz w:val="16"/>
                <w:szCs w:val="16"/>
              </w:rPr>
              <w:t xml:space="preserve">160 </w:t>
            </w:r>
            <w:proofErr w:type="spellStart"/>
            <w:r w:rsidRPr="00A64494">
              <w:rPr>
                <w:sz w:val="16"/>
                <w:szCs w:val="16"/>
              </w:rPr>
              <w:t>ppmvd</w:t>
            </w:r>
            <w:proofErr w:type="spellEnd"/>
            <w:r w:rsidRPr="00A64494">
              <w:rPr>
                <w:sz w:val="16"/>
                <w:szCs w:val="16"/>
              </w:rPr>
              <w:t xml:space="preserve"> @15% O2)</w:t>
            </w:r>
            <w:r w:rsidR="00876DFA">
              <w:rPr>
                <w:rFonts w:cs="Arial"/>
                <w:sz w:val="20"/>
                <w:szCs w:val="16"/>
                <w:vertAlign w:val="superscript"/>
              </w:rPr>
              <w:t>2</w:t>
            </w:r>
          </w:p>
        </w:tc>
        <w:tc>
          <w:tcPr>
            <w:tcW w:w="1533" w:type="dxa"/>
            <w:tcBorders>
              <w:top w:val="single" w:sz="4" w:space="0" w:color="auto"/>
              <w:left w:val="single" w:sz="4" w:space="0" w:color="auto"/>
              <w:bottom w:val="single" w:sz="4" w:space="0" w:color="auto"/>
              <w:right w:val="single" w:sz="4" w:space="0" w:color="auto"/>
            </w:tcBorders>
          </w:tcPr>
          <w:p w:rsidR="002138B5" w:rsidRDefault="002138B5" w:rsidP="009E1700">
            <w:pPr>
              <w:jc w:val="center"/>
              <w:rPr>
                <w:sz w:val="20"/>
              </w:rPr>
            </w:pPr>
            <w:r>
              <w:rPr>
                <w:sz w:val="20"/>
              </w:rPr>
              <w:t>Instantaneous</w:t>
            </w:r>
          </w:p>
        </w:tc>
        <w:tc>
          <w:tcPr>
            <w:tcW w:w="2250" w:type="dxa"/>
            <w:tcBorders>
              <w:top w:val="single" w:sz="4" w:space="0" w:color="auto"/>
              <w:left w:val="single" w:sz="4" w:space="0" w:color="auto"/>
              <w:bottom w:val="single" w:sz="4" w:space="0" w:color="auto"/>
              <w:right w:val="single" w:sz="4" w:space="0" w:color="auto"/>
            </w:tcBorders>
          </w:tcPr>
          <w:p w:rsidR="002138B5" w:rsidRDefault="002138B5" w:rsidP="009E1700">
            <w:pPr>
              <w:jc w:val="center"/>
              <w:rPr>
                <w:sz w:val="20"/>
              </w:rPr>
            </w:pPr>
            <w:r>
              <w:rPr>
                <w:sz w:val="20"/>
              </w:rPr>
              <w:t xml:space="preserve">SI Engines </w:t>
            </w:r>
          </w:p>
          <w:p w:rsidR="002138B5" w:rsidRDefault="002138B5" w:rsidP="009E1700">
            <w:pPr>
              <w:jc w:val="center"/>
              <w:rPr>
                <w:sz w:val="20"/>
              </w:rPr>
            </w:pPr>
            <w:r>
              <w:rPr>
                <w:sz w:val="20"/>
              </w:rPr>
              <w:t>HP</w:t>
            </w:r>
            <w:r>
              <w:rPr>
                <w:rFonts w:cs="Arial"/>
                <w:sz w:val="20"/>
              </w:rPr>
              <w:t>≥130</w:t>
            </w:r>
          </w:p>
          <w:p w:rsidR="002138B5" w:rsidRDefault="002138B5" w:rsidP="009E1700">
            <w:pPr>
              <w:jc w:val="center"/>
              <w:rPr>
                <w:sz w:val="20"/>
              </w:rPr>
            </w:pPr>
            <w:r>
              <w:rPr>
                <w:sz w:val="20"/>
              </w:rPr>
              <w:t>model year 2009*</w:t>
            </w:r>
          </w:p>
        </w:tc>
        <w:tc>
          <w:tcPr>
            <w:tcW w:w="1428" w:type="dxa"/>
            <w:tcBorders>
              <w:top w:val="single" w:sz="4" w:space="0" w:color="auto"/>
              <w:left w:val="single" w:sz="4" w:space="0" w:color="auto"/>
              <w:bottom w:val="single" w:sz="4" w:space="0" w:color="auto"/>
              <w:right w:val="single" w:sz="4" w:space="0" w:color="auto"/>
            </w:tcBorders>
          </w:tcPr>
          <w:p w:rsidR="002138B5" w:rsidRDefault="00425DC4" w:rsidP="009E1700">
            <w:pPr>
              <w:jc w:val="center"/>
              <w:rPr>
                <w:sz w:val="20"/>
              </w:rPr>
            </w:pPr>
            <w:r>
              <w:rPr>
                <w:sz w:val="20"/>
              </w:rPr>
              <w:t xml:space="preserve">SC </w:t>
            </w:r>
            <w:r w:rsidR="002138B5">
              <w:rPr>
                <w:sz w:val="20"/>
              </w:rPr>
              <w:t>VI.1</w:t>
            </w:r>
          </w:p>
        </w:tc>
        <w:tc>
          <w:tcPr>
            <w:tcW w:w="1992" w:type="dxa"/>
            <w:tcBorders>
              <w:top w:val="single" w:sz="4" w:space="0" w:color="auto"/>
              <w:left w:val="single" w:sz="4" w:space="0" w:color="auto"/>
              <w:bottom w:val="single" w:sz="4" w:space="0" w:color="auto"/>
              <w:right w:val="single" w:sz="4" w:space="0" w:color="auto"/>
            </w:tcBorders>
          </w:tcPr>
          <w:p w:rsidR="002138B5" w:rsidRDefault="002138B5" w:rsidP="009E1700">
            <w:pPr>
              <w:jc w:val="center"/>
            </w:pPr>
            <w:r w:rsidRPr="00FA2CDC">
              <w:rPr>
                <w:b/>
                <w:sz w:val="20"/>
              </w:rPr>
              <w:t>40 CFR 60.4233(d)</w:t>
            </w:r>
          </w:p>
        </w:tc>
      </w:tr>
      <w:tr w:rsidR="002138B5" w:rsidTr="00207DE7">
        <w:trPr>
          <w:cantSplit/>
        </w:trPr>
        <w:tc>
          <w:tcPr>
            <w:tcW w:w="1624" w:type="dxa"/>
            <w:tcBorders>
              <w:top w:val="single" w:sz="4" w:space="0" w:color="auto"/>
              <w:left w:val="single" w:sz="4" w:space="0" w:color="auto"/>
              <w:bottom w:val="single" w:sz="4" w:space="0" w:color="auto"/>
              <w:right w:val="single" w:sz="4" w:space="0" w:color="auto"/>
            </w:tcBorders>
          </w:tcPr>
          <w:p w:rsidR="002138B5" w:rsidRDefault="00425DC4" w:rsidP="009E1700">
            <w:pPr>
              <w:rPr>
                <w:sz w:val="20"/>
              </w:rPr>
            </w:pPr>
            <w:r>
              <w:rPr>
                <w:sz w:val="20"/>
              </w:rPr>
              <w:t>2.</w:t>
            </w:r>
            <w:r w:rsidR="002138B5">
              <w:rPr>
                <w:sz w:val="20"/>
              </w:rPr>
              <w:t xml:space="preserve"> CO</w:t>
            </w:r>
          </w:p>
        </w:tc>
        <w:tc>
          <w:tcPr>
            <w:tcW w:w="1438" w:type="dxa"/>
            <w:tcBorders>
              <w:top w:val="single" w:sz="4" w:space="0" w:color="auto"/>
              <w:left w:val="single" w:sz="4" w:space="0" w:color="auto"/>
              <w:bottom w:val="single" w:sz="4" w:space="0" w:color="auto"/>
              <w:right w:val="single" w:sz="4" w:space="0" w:color="auto"/>
            </w:tcBorders>
          </w:tcPr>
          <w:p w:rsidR="002138B5" w:rsidRDefault="002138B5" w:rsidP="009E1700">
            <w:pPr>
              <w:jc w:val="center"/>
              <w:rPr>
                <w:sz w:val="20"/>
              </w:rPr>
            </w:pPr>
            <w:r>
              <w:rPr>
                <w:sz w:val="20"/>
              </w:rPr>
              <w:t>4.0 g/HP-hr</w:t>
            </w:r>
            <w:r w:rsidR="00C732E6">
              <w:rPr>
                <w:sz w:val="20"/>
              </w:rPr>
              <w:t>.</w:t>
            </w:r>
          </w:p>
          <w:p w:rsidR="002138B5" w:rsidRPr="00876DFA" w:rsidRDefault="002138B5" w:rsidP="009E1700">
            <w:pPr>
              <w:jc w:val="center"/>
              <w:rPr>
                <w:rFonts w:cs="Arial"/>
                <w:sz w:val="20"/>
              </w:rPr>
            </w:pPr>
            <w:r>
              <w:rPr>
                <w:sz w:val="20"/>
              </w:rPr>
              <w:t>(</w:t>
            </w:r>
            <w:r>
              <w:rPr>
                <w:sz w:val="16"/>
                <w:szCs w:val="16"/>
              </w:rPr>
              <w:t xml:space="preserve">540 </w:t>
            </w:r>
            <w:proofErr w:type="spellStart"/>
            <w:r w:rsidRPr="00A64494">
              <w:rPr>
                <w:sz w:val="16"/>
                <w:szCs w:val="16"/>
              </w:rPr>
              <w:t>ppmvd</w:t>
            </w:r>
            <w:proofErr w:type="spellEnd"/>
            <w:r w:rsidRPr="00A64494">
              <w:rPr>
                <w:sz w:val="16"/>
                <w:szCs w:val="16"/>
              </w:rPr>
              <w:t xml:space="preserve"> @15% O2)</w:t>
            </w:r>
            <w:r w:rsidR="00876DFA">
              <w:rPr>
                <w:rFonts w:cs="Arial"/>
                <w:sz w:val="20"/>
                <w:szCs w:val="16"/>
                <w:vertAlign w:val="superscript"/>
              </w:rPr>
              <w:t>2</w:t>
            </w:r>
          </w:p>
        </w:tc>
        <w:tc>
          <w:tcPr>
            <w:tcW w:w="1533" w:type="dxa"/>
            <w:tcBorders>
              <w:top w:val="single" w:sz="4" w:space="0" w:color="auto"/>
              <w:left w:val="single" w:sz="4" w:space="0" w:color="auto"/>
              <w:bottom w:val="single" w:sz="4" w:space="0" w:color="auto"/>
              <w:right w:val="single" w:sz="4" w:space="0" w:color="auto"/>
            </w:tcBorders>
          </w:tcPr>
          <w:p w:rsidR="002138B5" w:rsidRDefault="002138B5" w:rsidP="009E1700">
            <w:pPr>
              <w:jc w:val="center"/>
              <w:rPr>
                <w:sz w:val="20"/>
              </w:rPr>
            </w:pPr>
            <w:r>
              <w:rPr>
                <w:sz w:val="20"/>
              </w:rPr>
              <w:t>Instantaneous</w:t>
            </w:r>
          </w:p>
        </w:tc>
        <w:tc>
          <w:tcPr>
            <w:tcW w:w="2250" w:type="dxa"/>
            <w:tcBorders>
              <w:top w:val="single" w:sz="4" w:space="0" w:color="auto"/>
              <w:left w:val="single" w:sz="4" w:space="0" w:color="auto"/>
              <w:bottom w:val="single" w:sz="4" w:space="0" w:color="auto"/>
              <w:right w:val="single" w:sz="4" w:space="0" w:color="auto"/>
            </w:tcBorders>
          </w:tcPr>
          <w:p w:rsidR="002138B5" w:rsidRDefault="002138B5" w:rsidP="009E1700">
            <w:pPr>
              <w:jc w:val="center"/>
              <w:rPr>
                <w:sz w:val="20"/>
              </w:rPr>
            </w:pPr>
            <w:r>
              <w:rPr>
                <w:sz w:val="20"/>
              </w:rPr>
              <w:t xml:space="preserve">SI Engines </w:t>
            </w:r>
          </w:p>
          <w:p w:rsidR="002138B5" w:rsidRDefault="002138B5" w:rsidP="009E1700">
            <w:pPr>
              <w:jc w:val="center"/>
              <w:rPr>
                <w:sz w:val="20"/>
              </w:rPr>
            </w:pPr>
            <w:r>
              <w:rPr>
                <w:sz w:val="20"/>
              </w:rPr>
              <w:t>HP</w:t>
            </w:r>
            <w:r>
              <w:rPr>
                <w:rFonts w:cs="Arial"/>
                <w:sz w:val="20"/>
              </w:rPr>
              <w:t>≥130</w:t>
            </w:r>
          </w:p>
          <w:p w:rsidR="002138B5" w:rsidRDefault="002138B5" w:rsidP="009E1700">
            <w:pPr>
              <w:jc w:val="center"/>
              <w:rPr>
                <w:sz w:val="20"/>
              </w:rPr>
            </w:pPr>
            <w:r>
              <w:rPr>
                <w:sz w:val="20"/>
              </w:rPr>
              <w:t>model year 2009*</w:t>
            </w:r>
          </w:p>
        </w:tc>
        <w:tc>
          <w:tcPr>
            <w:tcW w:w="1428" w:type="dxa"/>
            <w:tcBorders>
              <w:top w:val="single" w:sz="4" w:space="0" w:color="auto"/>
              <w:left w:val="single" w:sz="4" w:space="0" w:color="auto"/>
              <w:bottom w:val="single" w:sz="4" w:space="0" w:color="auto"/>
              <w:right w:val="single" w:sz="4" w:space="0" w:color="auto"/>
            </w:tcBorders>
          </w:tcPr>
          <w:p w:rsidR="002138B5" w:rsidRDefault="00425DC4" w:rsidP="009E1700">
            <w:pPr>
              <w:jc w:val="center"/>
              <w:rPr>
                <w:sz w:val="20"/>
              </w:rPr>
            </w:pPr>
            <w:r>
              <w:rPr>
                <w:sz w:val="20"/>
              </w:rPr>
              <w:t xml:space="preserve">SC </w:t>
            </w:r>
            <w:r w:rsidR="002138B5">
              <w:rPr>
                <w:sz w:val="20"/>
              </w:rPr>
              <w:t>VI.1</w:t>
            </w:r>
          </w:p>
        </w:tc>
        <w:tc>
          <w:tcPr>
            <w:tcW w:w="1992" w:type="dxa"/>
            <w:tcBorders>
              <w:top w:val="single" w:sz="4" w:space="0" w:color="auto"/>
              <w:left w:val="single" w:sz="4" w:space="0" w:color="auto"/>
              <w:bottom w:val="single" w:sz="4" w:space="0" w:color="auto"/>
              <w:right w:val="single" w:sz="4" w:space="0" w:color="auto"/>
            </w:tcBorders>
          </w:tcPr>
          <w:p w:rsidR="002138B5" w:rsidRDefault="002138B5" w:rsidP="009E1700">
            <w:pPr>
              <w:jc w:val="center"/>
            </w:pPr>
            <w:r w:rsidRPr="00FA2CDC">
              <w:rPr>
                <w:b/>
                <w:sz w:val="20"/>
              </w:rPr>
              <w:t>40 CFR 60.4233(d)</w:t>
            </w:r>
          </w:p>
        </w:tc>
      </w:tr>
      <w:tr w:rsidR="002138B5" w:rsidTr="00207DE7">
        <w:trPr>
          <w:cantSplit/>
        </w:trPr>
        <w:tc>
          <w:tcPr>
            <w:tcW w:w="1624" w:type="dxa"/>
            <w:tcBorders>
              <w:top w:val="single" w:sz="4" w:space="0" w:color="auto"/>
              <w:left w:val="single" w:sz="4" w:space="0" w:color="auto"/>
              <w:bottom w:val="single" w:sz="4" w:space="0" w:color="auto"/>
              <w:right w:val="single" w:sz="4" w:space="0" w:color="auto"/>
            </w:tcBorders>
          </w:tcPr>
          <w:p w:rsidR="002138B5" w:rsidRDefault="00425DC4" w:rsidP="009E1700">
            <w:pPr>
              <w:rPr>
                <w:sz w:val="20"/>
              </w:rPr>
            </w:pPr>
            <w:r>
              <w:rPr>
                <w:sz w:val="20"/>
              </w:rPr>
              <w:t xml:space="preserve">3. </w:t>
            </w:r>
            <w:r w:rsidR="002138B5">
              <w:rPr>
                <w:sz w:val="20"/>
              </w:rPr>
              <w:t>VOC</w:t>
            </w:r>
          </w:p>
        </w:tc>
        <w:tc>
          <w:tcPr>
            <w:tcW w:w="1438" w:type="dxa"/>
            <w:tcBorders>
              <w:top w:val="single" w:sz="4" w:space="0" w:color="auto"/>
              <w:left w:val="single" w:sz="4" w:space="0" w:color="auto"/>
              <w:bottom w:val="single" w:sz="4" w:space="0" w:color="auto"/>
              <w:right w:val="single" w:sz="4" w:space="0" w:color="auto"/>
            </w:tcBorders>
          </w:tcPr>
          <w:p w:rsidR="002138B5" w:rsidRDefault="002138B5" w:rsidP="009E1700">
            <w:pPr>
              <w:jc w:val="center"/>
              <w:rPr>
                <w:sz w:val="20"/>
              </w:rPr>
            </w:pPr>
            <w:r>
              <w:rPr>
                <w:sz w:val="20"/>
              </w:rPr>
              <w:t>1.0 g/HP-</w:t>
            </w:r>
            <w:r w:rsidR="00C732E6">
              <w:rPr>
                <w:sz w:val="20"/>
              </w:rPr>
              <w:t>hr.</w:t>
            </w:r>
          </w:p>
          <w:p w:rsidR="002138B5" w:rsidRPr="00876DFA" w:rsidRDefault="002138B5" w:rsidP="009E1700">
            <w:pPr>
              <w:jc w:val="center"/>
              <w:rPr>
                <w:rFonts w:cs="Arial"/>
                <w:sz w:val="20"/>
              </w:rPr>
            </w:pPr>
            <w:r>
              <w:rPr>
                <w:sz w:val="20"/>
              </w:rPr>
              <w:t>(</w:t>
            </w:r>
            <w:r>
              <w:rPr>
                <w:sz w:val="16"/>
                <w:szCs w:val="16"/>
              </w:rPr>
              <w:t xml:space="preserve">86 </w:t>
            </w:r>
            <w:proofErr w:type="spellStart"/>
            <w:r w:rsidRPr="00A64494">
              <w:rPr>
                <w:sz w:val="16"/>
                <w:szCs w:val="16"/>
              </w:rPr>
              <w:t>ppmvd</w:t>
            </w:r>
            <w:proofErr w:type="spellEnd"/>
            <w:r w:rsidRPr="00A64494">
              <w:rPr>
                <w:sz w:val="16"/>
                <w:szCs w:val="16"/>
              </w:rPr>
              <w:t xml:space="preserve"> @15% O2)</w:t>
            </w:r>
            <w:r w:rsidR="00876DFA">
              <w:rPr>
                <w:rFonts w:cs="Arial"/>
                <w:sz w:val="20"/>
                <w:szCs w:val="16"/>
                <w:vertAlign w:val="superscript"/>
              </w:rPr>
              <w:t>2</w:t>
            </w:r>
          </w:p>
        </w:tc>
        <w:tc>
          <w:tcPr>
            <w:tcW w:w="1533" w:type="dxa"/>
            <w:tcBorders>
              <w:top w:val="single" w:sz="4" w:space="0" w:color="auto"/>
              <w:left w:val="single" w:sz="4" w:space="0" w:color="auto"/>
              <w:bottom w:val="single" w:sz="4" w:space="0" w:color="auto"/>
              <w:right w:val="single" w:sz="4" w:space="0" w:color="auto"/>
            </w:tcBorders>
          </w:tcPr>
          <w:p w:rsidR="002138B5" w:rsidRDefault="002138B5" w:rsidP="009E1700">
            <w:pPr>
              <w:jc w:val="center"/>
              <w:rPr>
                <w:sz w:val="20"/>
              </w:rPr>
            </w:pPr>
            <w:r>
              <w:rPr>
                <w:sz w:val="20"/>
              </w:rPr>
              <w:t>Instantaneous</w:t>
            </w:r>
          </w:p>
        </w:tc>
        <w:tc>
          <w:tcPr>
            <w:tcW w:w="2250" w:type="dxa"/>
            <w:tcBorders>
              <w:top w:val="single" w:sz="4" w:space="0" w:color="auto"/>
              <w:left w:val="single" w:sz="4" w:space="0" w:color="auto"/>
              <w:bottom w:val="single" w:sz="4" w:space="0" w:color="auto"/>
              <w:right w:val="single" w:sz="4" w:space="0" w:color="auto"/>
            </w:tcBorders>
          </w:tcPr>
          <w:p w:rsidR="002138B5" w:rsidRDefault="002138B5" w:rsidP="009E1700">
            <w:pPr>
              <w:jc w:val="center"/>
              <w:rPr>
                <w:sz w:val="20"/>
              </w:rPr>
            </w:pPr>
            <w:r>
              <w:rPr>
                <w:sz w:val="20"/>
              </w:rPr>
              <w:t xml:space="preserve">SI Engines </w:t>
            </w:r>
          </w:p>
          <w:p w:rsidR="002138B5" w:rsidRDefault="002138B5" w:rsidP="009E1700">
            <w:pPr>
              <w:jc w:val="center"/>
              <w:rPr>
                <w:sz w:val="20"/>
              </w:rPr>
            </w:pPr>
            <w:r>
              <w:rPr>
                <w:sz w:val="20"/>
              </w:rPr>
              <w:t>HP</w:t>
            </w:r>
            <w:r>
              <w:rPr>
                <w:rFonts w:cs="Arial"/>
                <w:sz w:val="20"/>
              </w:rPr>
              <w:t>≥130</w:t>
            </w:r>
          </w:p>
          <w:p w:rsidR="002138B5" w:rsidRDefault="002138B5" w:rsidP="009E1700">
            <w:pPr>
              <w:jc w:val="center"/>
              <w:rPr>
                <w:sz w:val="20"/>
              </w:rPr>
            </w:pPr>
            <w:r>
              <w:rPr>
                <w:sz w:val="20"/>
              </w:rPr>
              <w:t>model year 2009*</w:t>
            </w:r>
          </w:p>
        </w:tc>
        <w:tc>
          <w:tcPr>
            <w:tcW w:w="1428" w:type="dxa"/>
            <w:tcBorders>
              <w:top w:val="single" w:sz="4" w:space="0" w:color="auto"/>
              <w:left w:val="single" w:sz="4" w:space="0" w:color="auto"/>
              <w:bottom w:val="single" w:sz="4" w:space="0" w:color="auto"/>
              <w:right w:val="single" w:sz="4" w:space="0" w:color="auto"/>
            </w:tcBorders>
          </w:tcPr>
          <w:p w:rsidR="002138B5" w:rsidRDefault="00425DC4" w:rsidP="009E1700">
            <w:pPr>
              <w:jc w:val="center"/>
              <w:rPr>
                <w:sz w:val="20"/>
              </w:rPr>
            </w:pPr>
            <w:r>
              <w:rPr>
                <w:sz w:val="20"/>
              </w:rPr>
              <w:t xml:space="preserve">SC </w:t>
            </w:r>
            <w:r w:rsidR="002138B5">
              <w:rPr>
                <w:sz w:val="20"/>
              </w:rPr>
              <w:t>VI.1</w:t>
            </w:r>
          </w:p>
        </w:tc>
        <w:tc>
          <w:tcPr>
            <w:tcW w:w="1992" w:type="dxa"/>
            <w:tcBorders>
              <w:top w:val="single" w:sz="4" w:space="0" w:color="auto"/>
              <w:left w:val="single" w:sz="4" w:space="0" w:color="auto"/>
              <w:bottom w:val="single" w:sz="4" w:space="0" w:color="auto"/>
              <w:right w:val="single" w:sz="4" w:space="0" w:color="auto"/>
            </w:tcBorders>
          </w:tcPr>
          <w:p w:rsidR="002138B5" w:rsidRDefault="002138B5" w:rsidP="009E1700">
            <w:pPr>
              <w:jc w:val="center"/>
            </w:pPr>
            <w:r w:rsidRPr="00FA2CDC">
              <w:rPr>
                <w:b/>
                <w:sz w:val="20"/>
              </w:rPr>
              <w:t>40 CFR 60.4233(d)</w:t>
            </w:r>
          </w:p>
        </w:tc>
      </w:tr>
    </w:tbl>
    <w:p w:rsidR="002138B5" w:rsidRDefault="002138B5" w:rsidP="009E1700">
      <w:r>
        <w:t>*</w:t>
      </w:r>
      <w:r w:rsidRPr="00922C7F">
        <w:rPr>
          <w:sz w:val="20"/>
        </w:rPr>
        <w:t>beginning model year</w:t>
      </w:r>
    </w:p>
    <w:p w:rsidR="002138B5" w:rsidRDefault="002138B5" w:rsidP="009E1700">
      <w:pPr>
        <w:jc w:val="both"/>
        <w:rPr>
          <w:sz w:val="20"/>
        </w:rPr>
      </w:pPr>
    </w:p>
    <w:p w:rsidR="002138B5" w:rsidRPr="00922C7F" w:rsidRDefault="002138B5" w:rsidP="00153643">
      <w:pPr>
        <w:pStyle w:val="ListParagraph"/>
        <w:numPr>
          <w:ilvl w:val="0"/>
          <w:numId w:val="121"/>
        </w:numPr>
        <w:jc w:val="both"/>
        <w:rPr>
          <w:sz w:val="20"/>
        </w:rPr>
      </w:pPr>
      <w:r w:rsidRPr="00922C7F">
        <w:rPr>
          <w:sz w:val="20"/>
        </w:rPr>
        <w:t xml:space="preserve">Emergency engines manufactured after January 1, 2009, which are greater than or equal to 25 horsepower  (HP) must comply with the emission standards in Table 1 of 40 CFR </w:t>
      </w:r>
      <w:r w:rsidR="00F76EB2">
        <w:rPr>
          <w:sz w:val="20"/>
        </w:rPr>
        <w:t xml:space="preserve">Part </w:t>
      </w:r>
      <w:r w:rsidRPr="00922C7F">
        <w:rPr>
          <w:sz w:val="20"/>
        </w:rPr>
        <w:t>60</w:t>
      </w:r>
      <w:r w:rsidR="00F76EB2">
        <w:rPr>
          <w:sz w:val="20"/>
        </w:rPr>
        <w:t>,</w:t>
      </w:r>
      <w:r w:rsidRPr="00922C7F">
        <w:rPr>
          <w:sz w:val="20"/>
        </w:rPr>
        <w:t xml:space="preserve"> Subpart JJJJ (with the exception of gasoline and rich burn engines that use liquefied petroleum gas [LPG])</w:t>
      </w:r>
      <w:r w:rsidR="00876DFA" w:rsidRPr="00922C7F">
        <w:rPr>
          <w:sz w:val="20"/>
        </w:rPr>
        <w:t>.</w:t>
      </w:r>
      <w:r w:rsidR="00876DFA" w:rsidRPr="00922C7F">
        <w:rPr>
          <w:rFonts w:cs="Arial"/>
          <w:sz w:val="20"/>
          <w:vertAlign w:val="superscript"/>
        </w:rPr>
        <w:t>2</w:t>
      </w:r>
      <w:r w:rsidRPr="00922C7F">
        <w:rPr>
          <w:b/>
          <w:sz w:val="20"/>
        </w:rPr>
        <w:t xml:space="preserve"> </w:t>
      </w:r>
      <w:r w:rsidR="00F76EB2">
        <w:rPr>
          <w:b/>
          <w:sz w:val="20"/>
        </w:rPr>
        <w:t xml:space="preserve"> </w:t>
      </w:r>
      <w:r w:rsidRPr="00922C7F">
        <w:rPr>
          <w:b/>
          <w:sz w:val="20"/>
        </w:rPr>
        <w:t>(40 CFR 60.4233(d))</w:t>
      </w:r>
    </w:p>
    <w:p w:rsidR="002138B5" w:rsidRPr="00543E7D" w:rsidRDefault="002138B5" w:rsidP="009E1700"/>
    <w:p w:rsidR="002138B5" w:rsidRPr="00543E7D" w:rsidRDefault="002138B5" w:rsidP="009E1700">
      <w:pPr>
        <w:rPr>
          <w:b/>
        </w:rPr>
      </w:pPr>
      <w:r w:rsidRPr="00543E7D">
        <w:rPr>
          <w:b/>
        </w:rPr>
        <w:t xml:space="preserve">II.  </w:t>
      </w:r>
      <w:r w:rsidRPr="00543E7D">
        <w:rPr>
          <w:b/>
          <w:u w:val="single"/>
        </w:rPr>
        <w:t>MATERIAL LIMIT(S)</w:t>
      </w:r>
    </w:p>
    <w:p w:rsidR="002138B5" w:rsidRDefault="002138B5" w:rsidP="009E1700">
      <w:pPr>
        <w:jc w:val="both"/>
        <w:rPr>
          <w:b/>
        </w:rPr>
      </w:pPr>
    </w:p>
    <w:p w:rsidR="002138B5" w:rsidRDefault="002138B5" w:rsidP="009E1700">
      <w:pPr>
        <w:jc w:val="both"/>
        <w:rPr>
          <w:sz w:val="20"/>
        </w:rPr>
      </w:pPr>
      <w:r>
        <w:rPr>
          <w:sz w:val="20"/>
        </w:rPr>
        <w:t>NA</w:t>
      </w:r>
    </w:p>
    <w:p w:rsidR="002138B5" w:rsidRDefault="002138B5" w:rsidP="009E1700">
      <w:pPr>
        <w:rPr>
          <w:b/>
        </w:rPr>
      </w:pPr>
    </w:p>
    <w:p w:rsidR="002138B5" w:rsidRPr="00543E7D" w:rsidRDefault="002138B5" w:rsidP="009E1700">
      <w:pPr>
        <w:rPr>
          <w:b/>
        </w:rPr>
      </w:pPr>
      <w:r w:rsidRPr="00543E7D">
        <w:rPr>
          <w:b/>
        </w:rPr>
        <w:t xml:space="preserve">III.  </w:t>
      </w:r>
      <w:r w:rsidRPr="00543E7D">
        <w:rPr>
          <w:b/>
          <w:u w:val="single"/>
        </w:rPr>
        <w:t>PROCESS/OPERATIONAL RESTRICTION(S)</w:t>
      </w:r>
    </w:p>
    <w:p w:rsidR="002138B5" w:rsidRPr="00543E7D" w:rsidRDefault="002138B5" w:rsidP="009E1700"/>
    <w:p w:rsidR="002138B5" w:rsidRDefault="00A5363B" w:rsidP="00153643">
      <w:pPr>
        <w:pStyle w:val="ListParagraph"/>
        <w:numPr>
          <w:ilvl w:val="0"/>
          <w:numId w:val="56"/>
        </w:numPr>
        <w:contextualSpacing/>
        <w:jc w:val="both"/>
        <w:rPr>
          <w:sz w:val="20"/>
        </w:rPr>
      </w:pPr>
      <w:r w:rsidRPr="00D3646B">
        <w:rPr>
          <w:sz w:val="20"/>
        </w:rPr>
        <w:t>The p</w:t>
      </w:r>
      <w:r w:rsidR="002138B5" w:rsidRPr="00D3646B">
        <w:rPr>
          <w:sz w:val="20"/>
        </w:rPr>
        <w:t>ermittee shall not operate the emergency generators for more than 500 hours per year.</w:t>
      </w:r>
      <w:r w:rsidR="00876DFA">
        <w:rPr>
          <w:rFonts w:cs="Arial"/>
          <w:sz w:val="20"/>
          <w:vertAlign w:val="superscript"/>
        </w:rPr>
        <w:t>2</w:t>
      </w:r>
      <w:r w:rsidR="002138B5">
        <w:rPr>
          <w:sz w:val="20"/>
        </w:rPr>
        <w:t xml:space="preserve">   </w:t>
      </w:r>
      <w:r w:rsidR="002138B5" w:rsidRPr="00CD06F8">
        <w:rPr>
          <w:b/>
          <w:sz w:val="20"/>
        </w:rPr>
        <w:t>(R</w:t>
      </w:r>
      <w:r>
        <w:rPr>
          <w:b/>
          <w:sz w:val="20"/>
        </w:rPr>
        <w:t> </w:t>
      </w:r>
      <w:r w:rsidR="002138B5" w:rsidRPr="00CD06F8">
        <w:rPr>
          <w:b/>
          <w:sz w:val="20"/>
        </w:rPr>
        <w:t>336.1213(3)</w:t>
      </w:r>
    </w:p>
    <w:p w:rsidR="004F1ABF" w:rsidRDefault="004F1ABF" w:rsidP="00922C7F">
      <w:pPr>
        <w:rPr>
          <w:b/>
          <w:sz w:val="20"/>
        </w:rPr>
      </w:pPr>
    </w:p>
    <w:p w:rsidR="002138B5" w:rsidRPr="000F27D8" w:rsidRDefault="002138B5" w:rsidP="00153643">
      <w:pPr>
        <w:pStyle w:val="ListParagraph"/>
        <w:numPr>
          <w:ilvl w:val="0"/>
          <w:numId w:val="56"/>
        </w:numPr>
        <w:contextualSpacing/>
        <w:jc w:val="both"/>
        <w:rPr>
          <w:sz w:val="20"/>
        </w:rPr>
      </w:pPr>
      <w:r w:rsidRPr="000F27D8">
        <w:rPr>
          <w:sz w:val="20"/>
        </w:rPr>
        <w:t xml:space="preserve">The permittee </w:t>
      </w:r>
      <w:r>
        <w:rPr>
          <w:sz w:val="20"/>
        </w:rPr>
        <w:t>shall</w:t>
      </w:r>
      <w:r w:rsidRPr="000F27D8">
        <w:rPr>
          <w:sz w:val="20"/>
        </w:rPr>
        <w:t xml:space="preserve"> operate each emergency </w:t>
      </w:r>
      <w:r>
        <w:rPr>
          <w:sz w:val="20"/>
        </w:rPr>
        <w:t xml:space="preserve">generator </w:t>
      </w:r>
      <w:r w:rsidRPr="000F27D8">
        <w:rPr>
          <w:sz w:val="20"/>
        </w:rPr>
        <w:t>according to the requirements in paragraphs below:</w:t>
      </w:r>
    </w:p>
    <w:p w:rsidR="002138B5" w:rsidRPr="000F27D8" w:rsidRDefault="002138B5" w:rsidP="009E1700">
      <w:pPr>
        <w:pStyle w:val="ListParagraph"/>
        <w:ind w:left="0"/>
        <w:jc w:val="both"/>
        <w:rPr>
          <w:sz w:val="20"/>
        </w:rPr>
      </w:pPr>
    </w:p>
    <w:p w:rsidR="002138B5" w:rsidRPr="009D4103" w:rsidRDefault="002138B5" w:rsidP="00153643">
      <w:pPr>
        <w:pStyle w:val="ListParagraph"/>
        <w:numPr>
          <w:ilvl w:val="0"/>
          <w:numId w:val="57"/>
        </w:numPr>
        <w:contextualSpacing/>
        <w:jc w:val="both"/>
        <w:rPr>
          <w:sz w:val="20"/>
        </w:rPr>
      </w:pPr>
      <w:r w:rsidRPr="000F27D8">
        <w:rPr>
          <w:sz w:val="20"/>
        </w:rPr>
        <w:t>There is no time limit on the use of emergency stationary RICE in emergency situations.</w:t>
      </w:r>
      <w:r w:rsidR="00876DFA">
        <w:rPr>
          <w:rFonts w:cs="Arial"/>
          <w:sz w:val="20"/>
          <w:vertAlign w:val="superscript"/>
        </w:rPr>
        <w:t>2</w:t>
      </w:r>
      <w:r w:rsidRPr="000F27D8">
        <w:rPr>
          <w:sz w:val="20"/>
        </w:rPr>
        <w:t xml:space="preserve"> </w:t>
      </w:r>
      <w:r w:rsidR="00A5363B">
        <w:rPr>
          <w:b/>
          <w:sz w:val="20"/>
        </w:rPr>
        <w:t>(40 </w:t>
      </w:r>
      <w:r w:rsidRPr="000F27D8">
        <w:rPr>
          <w:b/>
          <w:sz w:val="20"/>
        </w:rPr>
        <w:t>CFR</w:t>
      </w:r>
      <w:r w:rsidR="00A5363B">
        <w:rPr>
          <w:b/>
          <w:sz w:val="20"/>
        </w:rPr>
        <w:t> </w:t>
      </w:r>
      <w:r>
        <w:rPr>
          <w:b/>
          <w:sz w:val="20"/>
        </w:rPr>
        <w:t>60.4243</w:t>
      </w:r>
      <w:r w:rsidRPr="000F27D8">
        <w:rPr>
          <w:b/>
          <w:sz w:val="20"/>
        </w:rPr>
        <w:t>(</w:t>
      </w:r>
      <w:r>
        <w:rPr>
          <w:b/>
          <w:sz w:val="20"/>
        </w:rPr>
        <w:t>d</w:t>
      </w:r>
      <w:r w:rsidRPr="000F27D8">
        <w:rPr>
          <w:b/>
          <w:sz w:val="20"/>
        </w:rPr>
        <w:t xml:space="preserve">)(1)) </w:t>
      </w:r>
    </w:p>
    <w:p w:rsidR="002138B5" w:rsidRPr="000F27D8" w:rsidRDefault="002138B5" w:rsidP="009E1700">
      <w:pPr>
        <w:pStyle w:val="ListParagraph"/>
        <w:ind w:left="360"/>
        <w:jc w:val="both"/>
        <w:rPr>
          <w:sz w:val="20"/>
        </w:rPr>
      </w:pPr>
    </w:p>
    <w:p w:rsidR="002138B5" w:rsidRPr="000F27D8" w:rsidRDefault="002138B5" w:rsidP="00153643">
      <w:pPr>
        <w:pStyle w:val="ListParagraph"/>
        <w:numPr>
          <w:ilvl w:val="0"/>
          <w:numId w:val="57"/>
        </w:numPr>
        <w:contextualSpacing/>
        <w:jc w:val="both"/>
        <w:rPr>
          <w:sz w:val="20"/>
        </w:rPr>
      </w:pPr>
      <w:r w:rsidRPr="000F27D8">
        <w:rPr>
          <w:sz w:val="20"/>
        </w:rPr>
        <w:t>The permittee may ope</w:t>
      </w:r>
      <w:r>
        <w:rPr>
          <w:sz w:val="20"/>
        </w:rPr>
        <w:t xml:space="preserve">rate each emergency stationary </w:t>
      </w:r>
      <w:r w:rsidRPr="000F27D8">
        <w:rPr>
          <w:sz w:val="20"/>
        </w:rPr>
        <w:t>ICE for a maximum of 100 hours per calendar year for any of the following</w:t>
      </w:r>
      <w:r>
        <w:rPr>
          <w:sz w:val="20"/>
        </w:rPr>
        <w:t>:</w:t>
      </w:r>
    </w:p>
    <w:p w:rsidR="002138B5" w:rsidRPr="000F27D8" w:rsidRDefault="002138B5" w:rsidP="009E1700">
      <w:pPr>
        <w:pStyle w:val="ListParagraph"/>
        <w:ind w:left="0"/>
        <w:jc w:val="both"/>
        <w:rPr>
          <w:sz w:val="20"/>
        </w:rPr>
      </w:pPr>
    </w:p>
    <w:p w:rsidR="002138B5" w:rsidRPr="000F27D8" w:rsidRDefault="002138B5" w:rsidP="00153643">
      <w:pPr>
        <w:pStyle w:val="ListParagraph"/>
        <w:numPr>
          <w:ilvl w:val="2"/>
          <w:numId w:val="29"/>
        </w:numPr>
        <w:tabs>
          <w:tab w:val="left" w:pos="-1890"/>
        </w:tabs>
        <w:ind w:left="1080"/>
        <w:contextualSpacing/>
        <w:jc w:val="both"/>
        <w:rPr>
          <w:sz w:val="20"/>
        </w:rPr>
      </w:pPr>
      <w:r w:rsidRPr="000F27D8">
        <w:rPr>
          <w:sz w:val="20"/>
        </w:rPr>
        <w:lastRenderedPageBreak/>
        <w:t xml:space="preserve">For maintenance checks and readiness testing, provided that the tests are recommended by Federal, State or local government, the manufacturer, the vendor, the regional transmission authority or equivalent balancing authority and transmission operator, or the insurance company associated with the engine. </w:t>
      </w:r>
      <w:r w:rsidR="00F76EB2">
        <w:rPr>
          <w:sz w:val="20"/>
        </w:rPr>
        <w:t xml:space="preserve"> </w:t>
      </w:r>
      <w:r w:rsidRPr="000F27D8">
        <w:rPr>
          <w:sz w:val="20"/>
        </w:rPr>
        <w:t>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year.</w:t>
      </w:r>
      <w:r w:rsidR="00876DFA">
        <w:rPr>
          <w:rFonts w:cs="Arial"/>
          <w:sz w:val="20"/>
          <w:vertAlign w:val="superscript"/>
        </w:rPr>
        <w:t>2</w:t>
      </w:r>
      <w:r w:rsidRPr="000F27D8">
        <w:rPr>
          <w:sz w:val="20"/>
        </w:rPr>
        <w:t xml:space="preserve"> </w:t>
      </w:r>
      <w:r w:rsidR="00A5363B">
        <w:rPr>
          <w:sz w:val="20"/>
        </w:rPr>
        <w:t xml:space="preserve"> </w:t>
      </w:r>
      <w:r w:rsidRPr="000F27D8">
        <w:rPr>
          <w:b/>
          <w:sz w:val="20"/>
        </w:rPr>
        <w:t xml:space="preserve">(40 CFR </w:t>
      </w:r>
      <w:r>
        <w:rPr>
          <w:b/>
          <w:sz w:val="20"/>
        </w:rPr>
        <w:t>60.4243</w:t>
      </w:r>
      <w:r w:rsidRPr="000F27D8">
        <w:rPr>
          <w:b/>
          <w:sz w:val="20"/>
        </w:rPr>
        <w:t>(</w:t>
      </w:r>
      <w:r>
        <w:rPr>
          <w:b/>
          <w:sz w:val="20"/>
        </w:rPr>
        <w:t>d</w:t>
      </w:r>
      <w:r w:rsidRPr="000F27D8">
        <w:rPr>
          <w:b/>
          <w:sz w:val="20"/>
        </w:rPr>
        <w:t>)(2)(</w:t>
      </w:r>
      <w:proofErr w:type="spellStart"/>
      <w:r w:rsidRPr="000F27D8">
        <w:rPr>
          <w:b/>
          <w:sz w:val="20"/>
        </w:rPr>
        <w:t>i</w:t>
      </w:r>
      <w:proofErr w:type="spellEnd"/>
      <w:r w:rsidRPr="000F27D8">
        <w:rPr>
          <w:b/>
          <w:sz w:val="20"/>
        </w:rPr>
        <w:t>))</w:t>
      </w:r>
    </w:p>
    <w:p w:rsidR="002138B5" w:rsidRPr="000F27D8" w:rsidRDefault="002138B5" w:rsidP="009E1700">
      <w:pPr>
        <w:pStyle w:val="ListParagraph"/>
        <w:ind w:left="0"/>
        <w:jc w:val="both"/>
        <w:rPr>
          <w:sz w:val="20"/>
        </w:rPr>
      </w:pPr>
    </w:p>
    <w:p w:rsidR="002138B5" w:rsidRPr="00861897" w:rsidRDefault="002138B5" w:rsidP="00153643">
      <w:pPr>
        <w:numPr>
          <w:ilvl w:val="0"/>
          <w:numId w:val="30"/>
        </w:numPr>
        <w:ind w:left="0"/>
        <w:jc w:val="both"/>
        <w:rPr>
          <w:sz w:val="20"/>
        </w:rPr>
      </w:pPr>
      <w:r>
        <w:rPr>
          <w:sz w:val="20"/>
        </w:rPr>
        <w:t>The permittee may operate the e</w:t>
      </w:r>
      <w:r w:rsidRPr="0080513B">
        <w:rPr>
          <w:sz w:val="20"/>
        </w:rPr>
        <w:t xml:space="preserve">mergency stationary ICE for up to 50 hours per calendar year in non-emergency situations. </w:t>
      </w:r>
      <w:r w:rsidR="00A5363B">
        <w:rPr>
          <w:sz w:val="20"/>
        </w:rPr>
        <w:t xml:space="preserve"> </w:t>
      </w:r>
      <w:r w:rsidRPr="0080513B">
        <w:rPr>
          <w:sz w:val="20"/>
        </w:rPr>
        <w:t>The 50 hours of operation in non-emergency situations are counted as part of the 100 hours per calendar year for maintenance and testing</w:t>
      </w:r>
      <w:r>
        <w:rPr>
          <w:sz w:val="20"/>
        </w:rPr>
        <w:t>.</w:t>
      </w:r>
      <w:r w:rsidR="00876DFA">
        <w:rPr>
          <w:rFonts w:cs="Arial"/>
          <w:sz w:val="20"/>
          <w:vertAlign w:val="superscript"/>
        </w:rPr>
        <w:t>2</w:t>
      </w:r>
      <w:r w:rsidR="00A5363B">
        <w:rPr>
          <w:rFonts w:cs="Arial"/>
          <w:sz w:val="20"/>
          <w:vertAlign w:val="superscript"/>
        </w:rPr>
        <w:t xml:space="preserve"> </w:t>
      </w:r>
      <w:r w:rsidRPr="00861897">
        <w:rPr>
          <w:sz w:val="20"/>
        </w:rPr>
        <w:t xml:space="preserve"> </w:t>
      </w:r>
      <w:r w:rsidR="00A332A1">
        <w:rPr>
          <w:sz w:val="20"/>
        </w:rPr>
        <w:t xml:space="preserve"> </w:t>
      </w:r>
      <w:r w:rsidRPr="00A5363B">
        <w:rPr>
          <w:b/>
          <w:sz w:val="20"/>
        </w:rPr>
        <w:t>(4</w:t>
      </w:r>
      <w:r w:rsidRPr="00861897">
        <w:rPr>
          <w:b/>
          <w:sz w:val="20"/>
        </w:rPr>
        <w:t>0 CFR 60.42</w:t>
      </w:r>
      <w:r>
        <w:rPr>
          <w:b/>
          <w:sz w:val="20"/>
        </w:rPr>
        <w:t>43(d)(3</w:t>
      </w:r>
      <w:r w:rsidRPr="00861897">
        <w:rPr>
          <w:b/>
          <w:sz w:val="20"/>
        </w:rPr>
        <w:t>))</w:t>
      </w:r>
    </w:p>
    <w:p w:rsidR="002138B5" w:rsidRPr="00543E7D" w:rsidRDefault="002138B5" w:rsidP="009E1700">
      <w:pPr>
        <w:jc w:val="both"/>
      </w:pPr>
    </w:p>
    <w:p w:rsidR="002138B5" w:rsidRPr="00543E7D" w:rsidRDefault="002138B5" w:rsidP="009E1700">
      <w:pPr>
        <w:rPr>
          <w:b/>
          <w:u w:val="single"/>
        </w:rPr>
      </w:pPr>
      <w:r w:rsidRPr="00543E7D">
        <w:rPr>
          <w:b/>
        </w:rPr>
        <w:t xml:space="preserve">IV.  </w:t>
      </w:r>
      <w:r w:rsidRPr="00543E7D">
        <w:rPr>
          <w:b/>
          <w:u w:val="single"/>
        </w:rPr>
        <w:t>DESIGN/EQUIPMENT PARAMETER(S)</w:t>
      </w:r>
    </w:p>
    <w:p w:rsidR="002138B5" w:rsidRPr="00543E7D" w:rsidRDefault="002138B5" w:rsidP="009E1700"/>
    <w:p w:rsidR="002138B5" w:rsidRPr="00A5363B" w:rsidRDefault="00A5363B" w:rsidP="00153643">
      <w:pPr>
        <w:pStyle w:val="ListParagraph"/>
        <w:numPr>
          <w:ilvl w:val="0"/>
          <w:numId w:val="58"/>
        </w:numPr>
        <w:jc w:val="both"/>
        <w:rPr>
          <w:sz w:val="20"/>
        </w:rPr>
      </w:pPr>
      <w:r>
        <w:rPr>
          <w:sz w:val="20"/>
        </w:rPr>
        <w:t>The p</w:t>
      </w:r>
      <w:r w:rsidR="002138B5" w:rsidRPr="00A5363B">
        <w:rPr>
          <w:sz w:val="20"/>
        </w:rPr>
        <w:t>ermittee shall equip the SI generator with a non-resettable hour meters to track the number of operating hours.</w:t>
      </w:r>
      <w:r w:rsidR="00DF6F26" w:rsidRPr="00A5363B">
        <w:rPr>
          <w:rFonts w:cs="Arial"/>
          <w:sz w:val="20"/>
          <w:vertAlign w:val="superscript"/>
        </w:rPr>
        <w:t>2</w:t>
      </w:r>
      <w:r w:rsidR="002138B5" w:rsidRPr="00A5363B">
        <w:rPr>
          <w:sz w:val="20"/>
        </w:rPr>
        <w:t xml:space="preserve"> </w:t>
      </w:r>
      <w:r w:rsidR="002138B5" w:rsidRPr="00A5363B">
        <w:rPr>
          <w:b/>
          <w:sz w:val="20"/>
        </w:rPr>
        <w:t>(40 CFR 60.4237)</w:t>
      </w:r>
    </w:p>
    <w:p w:rsidR="002138B5" w:rsidRPr="0080513B" w:rsidRDefault="002138B5" w:rsidP="009E1700">
      <w:pPr>
        <w:jc w:val="both"/>
        <w:rPr>
          <w:sz w:val="20"/>
        </w:rPr>
      </w:pPr>
    </w:p>
    <w:p w:rsidR="002138B5" w:rsidRPr="00A5363B" w:rsidRDefault="002138B5" w:rsidP="00153643">
      <w:pPr>
        <w:pStyle w:val="ListParagraph"/>
        <w:numPr>
          <w:ilvl w:val="0"/>
          <w:numId w:val="58"/>
        </w:numPr>
        <w:jc w:val="both"/>
        <w:rPr>
          <w:sz w:val="20"/>
        </w:rPr>
      </w:pPr>
      <w:r w:rsidRPr="00A5363B">
        <w:rPr>
          <w:sz w:val="20"/>
        </w:rPr>
        <w:t>Except as provided in SC IV.3, and SC V.1, the engine must be installed and configured according to the manufacturer's emission-related specifications.</w:t>
      </w:r>
      <w:r w:rsidR="002674A4">
        <w:rPr>
          <w:rFonts w:cs="Arial"/>
          <w:sz w:val="20"/>
          <w:vertAlign w:val="superscript"/>
        </w:rPr>
        <w:t>2</w:t>
      </w:r>
      <w:r w:rsidR="002674A4" w:rsidRPr="00E45B7E">
        <w:rPr>
          <w:sz w:val="20"/>
        </w:rPr>
        <w:t xml:space="preserve"> </w:t>
      </w:r>
      <w:r w:rsidR="002674A4">
        <w:rPr>
          <w:sz w:val="20"/>
        </w:rPr>
        <w:t xml:space="preserve"> </w:t>
      </w:r>
      <w:r w:rsidR="002674A4" w:rsidRPr="00425DC4">
        <w:rPr>
          <w:b/>
          <w:sz w:val="20"/>
        </w:rPr>
        <w:t>(40 CFR 60.4243(a)(1)</w:t>
      </w:r>
      <w:r w:rsidR="002674A4" w:rsidRPr="00425DC4">
        <w:rPr>
          <w:rFonts w:cs="Arial"/>
          <w:b/>
          <w:color w:val="000000"/>
          <w:sz w:val="20"/>
        </w:rPr>
        <w:t>)</w:t>
      </w:r>
      <w:r w:rsidRPr="00A5363B">
        <w:rPr>
          <w:sz w:val="20"/>
        </w:rPr>
        <w:t xml:space="preserve"> </w:t>
      </w:r>
    </w:p>
    <w:p w:rsidR="002138B5" w:rsidRPr="00E45B7E" w:rsidRDefault="002138B5" w:rsidP="009E1700">
      <w:pPr>
        <w:jc w:val="both"/>
        <w:rPr>
          <w:sz w:val="20"/>
        </w:rPr>
      </w:pPr>
    </w:p>
    <w:p w:rsidR="002138B5" w:rsidRDefault="002138B5" w:rsidP="00153643">
      <w:pPr>
        <w:numPr>
          <w:ilvl w:val="1"/>
          <w:numId w:val="27"/>
        </w:numPr>
        <w:ind w:left="720"/>
        <w:jc w:val="both"/>
        <w:rPr>
          <w:sz w:val="20"/>
        </w:rPr>
      </w:pPr>
      <w:r w:rsidRPr="00E45B7E">
        <w:rPr>
          <w:sz w:val="20"/>
        </w:rPr>
        <w:t xml:space="preserve">Operate and maintain the stationary </w:t>
      </w:r>
      <w:r>
        <w:rPr>
          <w:sz w:val="20"/>
        </w:rPr>
        <w:t>S</w:t>
      </w:r>
      <w:r w:rsidRPr="00E45B7E">
        <w:rPr>
          <w:sz w:val="20"/>
        </w:rPr>
        <w:t>I ICE and control device according to the manufacturer's emissi</w:t>
      </w:r>
      <w:r w:rsidR="00BF47DB">
        <w:rPr>
          <w:sz w:val="20"/>
        </w:rPr>
        <w:t>on-related written instructions.</w:t>
      </w:r>
      <w:r w:rsidRPr="00E45B7E">
        <w:rPr>
          <w:sz w:val="20"/>
        </w:rPr>
        <w:t xml:space="preserve"> </w:t>
      </w:r>
    </w:p>
    <w:p w:rsidR="007D7263" w:rsidRPr="00E45B7E" w:rsidRDefault="007D7263" w:rsidP="007D7263">
      <w:pPr>
        <w:ind w:left="720"/>
        <w:jc w:val="both"/>
        <w:rPr>
          <w:sz w:val="20"/>
        </w:rPr>
      </w:pPr>
    </w:p>
    <w:p w:rsidR="002138B5" w:rsidRDefault="002138B5" w:rsidP="00153643">
      <w:pPr>
        <w:numPr>
          <w:ilvl w:val="1"/>
          <w:numId w:val="27"/>
        </w:numPr>
        <w:ind w:left="720"/>
        <w:jc w:val="both"/>
        <w:rPr>
          <w:sz w:val="20"/>
        </w:rPr>
      </w:pPr>
      <w:r w:rsidRPr="009D4103">
        <w:rPr>
          <w:sz w:val="20"/>
        </w:rPr>
        <w:t xml:space="preserve">Adjust engine settings according to and consistent with the manufacturer's instructions, and your stationary SI ICE will not </w:t>
      </w:r>
      <w:r w:rsidR="00BF47DB">
        <w:rPr>
          <w:sz w:val="20"/>
        </w:rPr>
        <w:t>be considered out of compliance.</w:t>
      </w:r>
    </w:p>
    <w:p w:rsidR="007D7263" w:rsidRDefault="007D7263" w:rsidP="007D7263">
      <w:pPr>
        <w:pStyle w:val="ListParagraph"/>
        <w:rPr>
          <w:sz w:val="20"/>
        </w:rPr>
      </w:pPr>
    </w:p>
    <w:p w:rsidR="002138B5" w:rsidRPr="00425DC4" w:rsidRDefault="002138B5" w:rsidP="00153643">
      <w:pPr>
        <w:numPr>
          <w:ilvl w:val="1"/>
          <w:numId w:val="27"/>
        </w:numPr>
        <w:ind w:left="720"/>
        <w:jc w:val="both"/>
        <w:rPr>
          <w:sz w:val="20"/>
        </w:rPr>
      </w:pPr>
      <w:r w:rsidRPr="00E45B7E">
        <w:rPr>
          <w:sz w:val="20"/>
        </w:rPr>
        <w:t xml:space="preserve">Meet the requirements of 40 </w:t>
      </w:r>
      <w:r w:rsidRPr="009D4103">
        <w:rPr>
          <w:sz w:val="20"/>
        </w:rPr>
        <w:t>CFR Part 1068</w:t>
      </w:r>
      <w:r w:rsidR="00A5363B">
        <w:rPr>
          <w:sz w:val="20"/>
        </w:rPr>
        <w:t>,</w:t>
      </w:r>
      <w:r w:rsidRPr="009D4103">
        <w:rPr>
          <w:sz w:val="20"/>
        </w:rPr>
        <w:t xml:space="preserve"> Subparts A to D</w:t>
      </w:r>
      <w:r w:rsidRPr="00E45B7E">
        <w:rPr>
          <w:sz w:val="20"/>
        </w:rPr>
        <w:t>, as applicable.</w:t>
      </w:r>
    </w:p>
    <w:p w:rsidR="002138B5" w:rsidRPr="009D4103" w:rsidRDefault="002138B5" w:rsidP="009E1700">
      <w:pPr>
        <w:jc w:val="both"/>
        <w:rPr>
          <w:sz w:val="20"/>
        </w:rPr>
      </w:pPr>
    </w:p>
    <w:p w:rsidR="002138B5" w:rsidRDefault="002138B5" w:rsidP="00153643">
      <w:pPr>
        <w:pStyle w:val="ListParagraph"/>
        <w:numPr>
          <w:ilvl w:val="0"/>
          <w:numId w:val="58"/>
        </w:numPr>
        <w:jc w:val="both"/>
        <w:rPr>
          <w:sz w:val="20"/>
        </w:rPr>
      </w:pPr>
      <w:r w:rsidRPr="00A5363B">
        <w:rPr>
          <w:sz w:val="20"/>
        </w:rPr>
        <w:t>If the engine and control device, if applicable, is not operated and maintained according to the manufacturer's emission-related written instructions, the engine w</w:t>
      </w:r>
      <w:r w:rsidR="00BF47DB">
        <w:rPr>
          <w:sz w:val="20"/>
        </w:rPr>
        <w:t>ill be considered non-certified and</w:t>
      </w:r>
      <w:r w:rsidRPr="00A5363B">
        <w:rPr>
          <w:sz w:val="20"/>
        </w:rPr>
        <w:t xml:space="preserve"> you must demonstrate compliance as follows:</w:t>
      </w:r>
      <w:r w:rsidR="002674A4">
        <w:rPr>
          <w:rFonts w:cs="Arial"/>
          <w:sz w:val="20"/>
          <w:vertAlign w:val="superscript"/>
        </w:rPr>
        <w:t>2</w:t>
      </w:r>
      <w:r w:rsidR="002674A4">
        <w:rPr>
          <w:rFonts w:cs="Arial"/>
          <w:sz w:val="20"/>
        </w:rPr>
        <w:t xml:space="preserve">  </w:t>
      </w:r>
      <w:r w:rsidR="002674A4" w:rsidRPr="002674A4">
        <w:rPr>
          <w:rFonts w:cs="Arial"/>
          <w:b/>
          <w:sz w:val="20"/>
        </w:rPr>
        <w:t>(40 CFR 60.4243(a)(2)(ii),(iii))</w:t>
      </w:r>
    </w:p>
    <w:p w:rsidR="00A5363B" w:rsidRPr="00A5363B" w:rsidRDefault="00A5363B" w:rsidP="00A5363B">
      <w:pPr>
        <w:pStyle w:val="ListParagraph"/>
        <w:ind w:left="360"/>
        <w:jc w:val="both"/>
        <w:rPr>
          <w:sz w:val="20"/>
        </w:rPr>
      </w:pPr>
    </w:p>
    <w:p w:rsidR="002138B5" w:rsidRPr="00543E7D" w:rsidRDefault="002138B5" w:rsidP="002674A4">
      <w:pPr>
        <w:numPr>
          <w:ilvl w:val="0"/>
          <w:numId w:val="31"/>
        </w:numPr>
        <w:ind w:left="720"/>
        <w:jc w:val="both"/>
      </w:pPr>
      <w:r>
        <w:rPr>
          <w:sz w:val="20"/>
        </w:rPr>
        <w:t>For each</w:t>
      </w:r>
      <w:r w:rsidRPr="009D4103">
        <w:rPr>
          <w:sz w:val="20"/>
        </w:rPr>
        <w:t xml:space="preserve"> stationary SI ICE greater than or equal to 100 HP, </w:t>
      </w:r>
      <w:r>
        <w:rPr>
          <w:sz w:val="20"/>
        </w:rPr>
        <w:t xml:space="preserve">the permittee </w:t>
      </w:r>
      <w:r w:rsidRPr="009D4103">
        <w:rPr>
          <w:sz w:val="20"/>
        </w:rPr>
        <w:t>must keep a maintenance plan and records of conducted maintenance and must, to the extent practicable, maintain and operate the engine in a manner consistent with good air pollution control practice for minimizing emissions.</w:t>
      </w:r>
      <w:r w:rsidR="002674A4" w:rsidRPr="00543E7D">
        <w:t xml:space="preserve"> </w:t>
      </w:r>
    </w:p>
    <w:p w:rsidR="002674A4" w:rsidRDefault="002674A4" w:rsidP="009E1700">
      <w:pPr>
        <w:jc w:val="both"/>
        <w:rPr>
          <w:b/>
        </w:rPr>
      </w:pPr>
    </w:p>
    <w:p w:rsidR="002138B5" w:rsidRPr="00543E7D" w:rsidRDefault="002138B5" w:rsidP="009E1700">
      <w:pPr>
        <w:jc w:val="both"/>
      </w:pPr>
      <w:r w:rsidRPr="00543E7D">
        <w:rPr>
          <w:b/>
        </w:rPr>
        <w:t xml:space="preserve">V.  </w:t>
      </w:r>
      <w:r w:rsidRPr="00543E7D">
        <w:rPr>
          <w:b/>
          <w:u w:val="single"/>
        </w:rPr>
        <w:t>TESTING/SAMPLING</w:t>
      </w:r>
    </w:p>
    <w:p w:rsidR="00E1508A" w:rsidRPr="00543E7D" w:rsidRDefault="00E1508A" w:rsidP="00E1508A">
      <w:pPr>
        <w:jc w:val="both"/>
        <w:rPr>
          <w:sz w:val="20"/>
        </w:rPr>
      </w:pPr>
      <w:r w:rsidRPr="00543E7D">
        <w:rPr>
          <w:sz w:val="20"/>
        </w:rPr>
        <w:t xml:space="preserve">Records shall be maintained on file for a period of five years.  </w:t>
      </w:r>
      <w:r w:rsidRPr="00C935C9">
        <w:rPr>
          <w:b/>
          <w:sz w:val="20"/>
        </w:rPr>
        <w:t>(R 336.1213(3)(b)(ii))</w:t>
      </w:r>
    </w:p>
    <w:p w:rsidR="002138B5" w:rsidRPr="00543E7D" w:rsidRDefault="002138B5" w:rsidP="009E1700">
      <w:pPr>
        <w:jc w:val="both"/>
      </w:pPr>
    </w:p>
    <w:p w:rsidR="002138B5" w:rsidRPr="00A5363B" w:rsidRDefault="002138B5" w:rsidP="00153643">
      <w:pPr>
        <w:pStyle w:val="ListParagraph"/>
        <w:numPr>
          <w:ilvl w:val="0"/>
          <w:numId w:val="59"/>
        </w:numPr>
        <w:jc w:val="both"/>
        <w:rPr>
          <w:sz w:val="20"/>
        </w:rPr>
      </w:pPr>
      <w:r w:rsidRPr="00A5363B">
        <w:rPr>
          <w:sz w:val="20"/>
        </w:rPr>
        <w:t>If the engine and control device (if applicable) is not installed, configured, operated, and maintained according to the manufacturer's emission-related written instructions, or the permittee changes emission-related settings in a way that is not permitted by the manufacturer, the permittee must demonstrate compliance as follows:</w:t>
      </w:r>
      <w:r w:rsidR="00511A72">
        <w:rPr>
          <w:rFonts w:cs="Arial"/>
          <w:sz w:val="20"/>
          <w:vertAlign w:val="superscript"/>
        </w:rPr>
        <w:t>2</w:t>
      </w:r>
      <w:r w:rsidR="00511A72">
        <w:rPr>
          <w:rFonts w:cs="Arial"/>
          <w:sz w:val="20"/>
        </w:rPr>
        <w:t xml:space="preserve">  </w:t>
      </w:r>
      <w:r w:rsidR="00511A72">
        <w:rPr>
          <w:rFonts w:cs="Arial"/>
          <w:b/>
          <w:sz w:val="20"/>
        </w:rPr>
        <w:t>(40 CFR 60.4243(a)(2)(ii))</w:t>
      </w:r>
    </w:p>
    <w:p w:rsidR="002138B5" w:rsidRDefault="002138B5" w:rsidP="009E1700">
      <w:pPr>
        <w:jc w:val="both"/>
        <w:rPr>
          <w:sz w:val="20"/>
        </w:rPr>
      </w:pPr>
    </w:p>
    <w:p w:rsidR="002138B5" w:rsidRPr="00E94EE7" w:rsidRDefault="002138B5" w:rsidP="00153643">
      <w:pPr>
        <w:numPr>
          <w:ilvl w:val="0"/>
          <w:numId w:val="28"/>
        </w:numPr>
        <w:jc w:val="both"/>
        <w:rPr>
          <w:sz w:val="20"/>
        </w:rPr>
      </w:pPr>
      <w:r>
        <w:rPr>
          <w:sz w:val="20"/>
        </w:rPr>
        <w:t>For each</w:t>
      </w:r>
      <w:r w:rsidRPr="009D4103">
        <w:rPr>
          <w:sz w:val="20"/>
        </w:rPr>
        <w:t xml:space="preserve"> stationary SI ICE greater than or equal to 100 HP and less than 500 HP</w:t>
      </w:r>
      <w:r>
        <w:rPr>
          <w:rFonts w:cs="Arial"/>
          <w:sz w:val="16"/>
          <w:szCs w:val="16"/>
        </w:rPr>
        <w:t xml:space="preserve"> </w:t>
      </w:r>
      <w:r w:rsidRPr="005F384A">
        <w:rPr>
          <w:sz w:val="20"/>
        </w:rPr>
        <w:t>conduct an initial performance test within 1 year of engine startup to demonstrate compliance</w:t>
      </w:r>
      <w:r w:rsidR="00A5363B">
        <w:rPr>
          <w:sz w:val="20"/>
        </w:rPr>
        <w:t>.</w:t>
      </w:r>
    </w:p>
    <w:p w:rsidR="002138B5" w:rsidRPr="00543E7D" w:rsidRDefault="002138B5" w:rsidP="009E1700">
      <w:pPr>
        <w:jc w:val="both"/>
      </w:pPr>
    </w:p>
    <w:p w:rsidR="002138B5" w:rsidRPr="00543E7D" w:rsidRDefault="002138B5" w:rsidP="009E1700">
      <w:pPr>
        <w:jc w:val="both"/>
        <w:rPr>
          <w:b/>
        </w:rPr>
      </w:pPr>
      <w:r w:rsidRPr="00543E7D">
        <w:rPr>
          <w:b/>
        </w:rPr>
        <w:t xml:space="preserve">VI.  </w:t>
      </w:r>
      <w:r w:rsidRPr="00543E7D">
        <w:rPr>
          <w:b/>
          <w:u w:val="single"/>
        </w:rPr>
        <w:t>MONITORING/RECORDKEEPING</w:t>
      </w:r>
    </w:p>
    <w:p w:rsidR="002138B5" w:rsidRPr="00543E7D" w:rsidRDefault="002138B5" w:rsidP="009E1700">
      <w:pPr>
        <w:jc w:val="both"/>
        <w:rPr>
          <w:sz w:val="20"/>
        </w:rPr>
      </w:pPr>
      <w:r w:rsidRPr="00543E7D">
        <w:rPr>
          <w:sz w:val="20"/>
        </w:rPr>
        <w:t xml:space="preserve">Records shall be maintained on file for a period of five years.  </w:t>
      </w:r>
      <w:r w:rsidRPr="00C935C9">
        <w:rPr>
          <w:b/>
          <w:sz w:val="20"/>
        </w:rPr>
        <w:t>(R 336.1213(3)(b)(ii))</w:t>
      </w:r>
    </w:p>
    <w:p w:rsidR="002138B5" w:rsidRPr="00543E7D" w:rsidRDefault="002138B5" w:rsidP="009E1700">
      <w:pPr>
        <w:jc w:val="both"/>
        <w:rPr>
          <w:sz w:val="20"/>
        </w:rPr>
      </w:pPr>
    </w:p>
    <w:p w:rsidR="002138B5" w:rsidRPr="00A5363B" w:rsidRDefault="002138B5" w:rsidP="00153643">
      <w:pPr>
        <w:pStyle w:val="ListParagraph"/>
        <w:numPr>
          <w:ilvl w:val="0"/>
          <w:numId w:val="60"/>
        </w:numPr>
        <w:jc w:val="both"/>
        <w:rPr>
          <w:sz w:val="20"/>
        </w:rPr>
      </w:pPr>
      <w:r w:rsidRPr="00A5363B">
        <w:rPr>
          <w:sz w:val="20"/>
        </w:rPr>
        <w:t>Except as provided in SC IV.2 and SC V.1 for 2009 model year and later engines</w:t>
      </w:r>
      <w:r w:rsidR="00F85FC4">
        <w:rPr>
          <w:sz w:val="20"/>
        </w:rPr>
        <w:t>,</w:t>
      </w:r>
      <w:r w:rsidRPr="00A5363B">
        <w:rPr>
          <w:sz w:val="20"/>
        </w:rPr>
        <w:t xml:space="preserve"> the permittee must comply with the emission standards specified in 40 CFR 60.4233(d) by purchasing an engine certified to the emission standards in Table 1 to Subpart JJJJ for the same model year and maximum engine power. </w:t>
      </w:r>
      <w:r w:rsidR="00A5363B">
        <w:rPr>
          <w:sz w:val="20"/>
        </w:rPr>
        <w:t xml:space="preserve"> </w:t>
      </w:r>
      <w:r w:rsidRPr="00A5363B">
        <w:rPr>
          <w:sz w:val="20"/>
        </w:rPr>
        <w:t>The engine must be installed and configured according to the manufacturer’s specifications.</w:t>
      </w:r>
      <w:r w:rsidR="00DF6F26" w:rsidRPr="00A5363B">
        <w:rPr>
          <w:rFonts w:cs="Arial"/>
          <w:sz w:val="20"/>
          <w:vertAlign w:val="superscript"/>
        </w:rPr>
        <w:t>2</w:t>
      </w:r>
      <w:r w:rsidR="00A5363B" w:rsidRPr="00A5363B">
        <w:rPr>
          <w:rFonts w:cs="Arial"/>
          <w:sz w:val="20"/>
          <w:vertAlign w:val="superscript"/>
        </w:rPr>
        <w:t xml:space="preserve">  </w:t>
      </w:r>
      <w:r w:rsidRPr="00A5363B">
        <w:rPr>
          <w:b/>
          <w:sz w:val="20"/>
        </w:rPr>
        <w:t>(40 CFR 60.4243(a))</w:t>
      </w:r>
    </w:p>
    <w:p w:rsidR="002138B5" w:rsidRDefault="002138B5" w:rsidP="009E1700">
      <w:pPr>
        <w:jc w:val="both"/>
        <w:rPr>
          <w:sz w:val="20"/>
        </w:rPr>
      </w:pPr>
    </w:p>
    <w:p w:rsidR="002138B5" w:rsidRPr="00A5363B" w:rsidRDefault="002138B5" w:rsidP="00153643">
      <w:pPr>
        <w:pStyle w:val="ListParagraph"/>
        <w:numPr>
          <w:ilvl w:val="0"/>
          <w:numId w:val="60"/>
        </w:numPr>
        <w:rPr>
          <w:sz w:val="20"/>
        </w:rPr>
      </w:pPr>
      <w:r w:rsidRPr="00A5363B">
        <w:rPr>
          <w:sz w:val="20"/>
        </w:rPr>
        <w:lastRenderedPageBreak/>
        <w:t>Records of the operation of the engine in emergency and non-emergency service that are recorded through the non-resettable hour meter.</w:t>
      </w:r>
      <w:r w:rsidR="00DF6F26" w:rsidRPr="00A5363B">
        <w:rPr>
          <w:rFonts w:cs="Arial"/>
          <w:sz w:val="20"/>
          <w:vertAlign w:val="superscript"/>
        </w:rPr>
        <w:t>2</w:t>
      </w:r>
      <w:r w:rsidR="00A5363B">
        <w:rPr>
          <w:sz w:val="20"/>
        </w:rPr>
        <w:t xml:space="preserve">  </w:t>
      </w:r>
      <w:r w:rsidRPr="00A5363B">
        <w:rPr>
          <w:b/>
          <w:sz w:val="20"/>
        </w:rPr>
        <w:t>(40 CFR 60.4245(b))</w:t>
      </w:r>
    </w:p>
    <w:p w:rsidR="002138B5" w:rsidRPr="0049770A" w:rsidRDefault="002138B5" w:rsidP="009E1700">
      <w:pPr>
        <w:rPr>
          <w:sz w:val="20"/>
        </w:rPr>
      </w:pPr>
    </w:p>
    <w:p w:rsidR="002138B5" w:rsidRPr="00A5363B" w:rsidRDefault="002138B5" w:rsidP="00153643">
      <w:pPr>
        <w:pStyle w:val="ListParagraph"/>
        <w:numPr>
          <w:ilvl w:val="0"/>
          <w:numId w:val="60"/>
        </w:numPr>
        <w:jc w:val="both"/>
        <w:rPr>
          <w:sz w:val="20"/>
        </w:rPr>
      </w:pPr>
      <w:r w:rsidRPr="00A5363B">
        <w:rPr>
          <w:sz w:val="20"/>
        </w:rPr>
        <w:t>Record the time of operation of the engine and the reason the engine was in operation during that time.</w:t>
      </w:r>
      <w:r w:rsidR="00DF6F26" w:rsidRPr="00A5363B">
        <w:rPr>
          <w:rFonts w:cs="Arial"/>
          <w:sz w:val="20"/>
          <w:vertAlign w:val="superscript"/>
        </w:rPr>
        <w:t>2</w:t>
      </w:r>
      <w:r w:rsidRPr="00A5363B">
        <w:rPr>
          <w:b/>
          <w:sz w:val="20"/>
        </w:rPr>
        <w:t xml:space="preserve"> </w:t>
      </w:r>
      <w:r w:rsidR="00A5363B">
        <w:rPr>
          <w:b/>
          <w:sz w:val="20"/>
        </w:rPr>
        <w:t xml:space="preserve"> </w:t>
      </w:r>
      <w:r w:rsidRPr="00A5363B">
        <w:rPr>
          <w:b/>
          <w:sz w:val="20"/>
        </w:rPr>
        <w:t>(40</w:t>
      </w:r>
      <w:r w:rsidR="00A5363B">
        <w:rPr>
          <w:b/>
          <w:sz w:val="20"/>
        </w:rPr>
        <w:t> </w:t>
      </w:r>
      <w:r w:rsidRPr="00A5363B">
        <w:rPr>
          <w:b/>
          <w:sz w:val="20"/>
        </w:rPr>
        <w:t>CFR 60.4245(b))</w:t>
      </w:r>
    </w:p>
    <w:p w:rsidR="002138B5" w:rsidRPr="00543E7D" w:rsidRDefault="002138B5" w:rsidP="009E1700">
      <w:pPr>
        <w:jc w:val="both"/>
        <w:rPr>
          <w:b/>
          <w:sz w:val="20"/>
        </w:rPr>
      </w:pPr>
    </w:p>
    <w:p w:rsidR="002138B5" w:rsidRPr="00543E7D" w:rsidRDefault="002138B5" w:rsidP="009E1700">
      <w:pPr>
        <w:jc w:val="both"/>
        <w:rPr>
          <w:b/>
        </w:rPr>
      </w:pPr>
      <w:r w:rsidRPr="00543E7D">
        <w:rPr>
          <w:b/>
        </w:rPr>
        <w:t xml:space="preserve">VII.  </w:t>
      </w:r>
      <w:r w:rsidRPr="00543E7D">
        <w:rPr>
          <w:b/>
          <w:u w:val="single"/>
        </w:rPr>
        <w:t>REPORTING</w:t>
      </w:r>
    </w:p>
    <w:p w:rsidR="00A5363B" w:rsidRPr="00FE0AD0" w:rsidRDefault="00A5363B" w:rsidP="00A5363B">
      <w:pPr>
        <w:jc w:val="both"/>
        <w:rPr>
          <w:sz w:val="20"/>
        </w:rPr>
      </w:pPr>
    </w:p>
    <w:p w:rsidR="00A5363B" w:rsidRPr="00794966" w:rsidRDefault="00A5363B" w:rsidP="00A5363B">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A5363B" w:rsidRPr="00794966" w:rsidRDefault="00A5363B" w:rsidP="00A5363B">
      <w:pPr>
        <w:ind w:left="360" w:hanging="360"/>
        <w:jc w:val="both"/>
        <w:rPr>
          <w:sz w:val="20"/>
        </w:rPr>
      </w:pPr>
    </w:p>
    <w:p w:rsidR="00A5363B" w:rsidRPr="00794966" w:rsidRDefault="00A5363B" w:rsidP="00A5363B">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A5363B" w:rsidRPr="00794966" w:rsidRDefault="00A5363B" w:rsidP="00A5363B">
      <w:pPr>
        <w:ind w:left="360" w:hanging="360"/>
        <w:jc w:val="both"/>
        <w:rPr>
          <w:sz w:val="20"/>
        </w:rPr>
      </w:pPr>
    </w:p>
    <w:p w:rsidR="00A5363B" w:rsidRPr="00A6511F" w:rsidRDefault="00A5363B" w:rsidP="00A5363B">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rsidR="002138B5" w:rsidRPr="00543E7D" w:rsidRDefault="002138B5" w:rsidP="009E1700">
      <w:pPr>
        <w:jc w:val="both"/>
        <w:rPr>
          <w:sz w:val="20"/>
        </w:rPr>
      </w:pPr>
    </w:p>
    <w:p w:rsidR="002138B5" w:rsidRPr="00543E7D" w:rsidRDefault="00687D07" w:rsidP="009E1700">
      <w:pPr>
        <w:jc w:val="both"/>
        <w:rPr>
          <w:b/>
          <w:sz w:val="20"/>
        </w:rPr>
      </w:pPr>
      <w:r>
        <w:rPr>
          <w:b/>
          <w:sz w:val="20"/>
        </w:rPr>
        <w:t xml:space="preserve">See Appendix </w:t>
      </w:r>
      <w:r w:rsidR="009E00AC">
        <w:rPr>
          <w:b/>
          <w:sz w:val="20"/>
        </w:rPr>
        <w:t>8</w:t>
      </w:r>
      <w:r w:rsidR="00163925">
        <w:rPr>
          <w:b/>
          <w:sz w:val="20"/>
        </w:rPr>
        <w:t>-1</w:t>
      </w:r>
    </w:p>
    <w:p w:rsidR="002138B5" w:rsidRPr="00543E7D" w:rsidRDefault="002138B5" w:rsidP="009E1700">
      <w:pPr>
        <w:jc w:val="both"/>
      </w:pPr>
    </w:p>
    <w:p w:rsidR="002138B5" w:rsidRPr="00543E7D" w:rsidRDefault="002138B5" w:rsidP="009E1700">
      <w:pPr>
        <w:jc w:val="both"/>
        <w:rPr>
          <w:b/>
        </w:rPr>
      </w:pPr>
      <w:r w:rsidRPr="00543E7D">
        <w:rPr>
          <w:b/>
        </w:rPr>
        <w:t xml:space="preserve">VIII.  </w:t>
      </w:r>
      <w:r w:rsidRPr="00543E7D">
        <w:rPr>
          <w:b/>
          <w:u w:val="single"/>
        </w:rPr>
        <w:t>STACK/VENT RESTRICTION(S</w:t>
      </w:r>
      <w:r w:rsidRPr="00543E7D">
        <w:rPr>
          <w:b/>
        </w:rPr>
        <w:t>)</w:t>
      </w:r>
    </w:p>
    <w:p w:rsidR="002138B5" w:rsidRPr="00543E7D" w:rsidRDefault="002138B5" w:rsidP="009E1700">
      <w:pPr>
        <w:jc w:val="both"/>
      </w:pPr>
    </w:p>
    <w:p w:rsidR="002138B5" w:rsidRPr="00543E7D" w:rsidRDefault="002138B5" w:rsidP="009E1700">
      <w:pPr>
        <w:jc w:val="both"/>
        <w:rPr>
          <w:sz w:val="20"/>
        </w:rPr>
      </w:pPr>
      <w:r w:rsidRPr="00543E7D">
        <w:rPr>
          <w:sz w:val="20"/>
        </w:rPr>
        <w:t>NA</w:t>
      </w:r>
    </w:p>
    <w:p w:rsidR="002138B5" w:rsidRPr="00543E7D" w:rsidRDefault="002138B5" w:rsidP="009E1700">
      <w:pPr>
        <w:jc w:val="both"/>
      </w:pPr>
    </w:p>
    <w:p w:rsidR="002138B5" w:rsidRPr="00543E7D" w:rsidRDefault="002138B5" w:rsidP="009E1700">
      <w:pPr>
        <w:jc w:val="both"/>
        <w:rPr>
          <w:b/>
        </w:rPr>
      </w:pPr>
      <w:r w:rsidRPr="00543E7D">
        <w:rPr>
          <w:b/>
        </w:rPr>
        <w:t xml:space="preserve">IX.  </w:t>
      </w:r>
      <w:r w:rsidRPr="00543E7D">
        <w:rPr>
          <w:b/>
          <w:u w:val="single"/>
        </w:rPr>
        <w:t>OTHER REQUIREMENT(S)</w:t>
      </w:r>
    </w:p>
    <w:p w:rsidR="002138B5" w:rsidRPr="00543E7D" w:rsidRDefault="002138B5" w:rsidP="009E1700">
      <w:pPr>
        <w:jc w:val="both"/>
      </w:pPr>
    </w:p>
    <w:p w:rsidR="002138B5" w:rsidRPr="00A5363B" w:rsidRDefault="00A5363B" w:rsidP="00153643">
      <w:pPr>
        <w:pStyle w:val="ListParagraph"/>
        <w:numPr>
          <w:ilvl w:val="0"/>
          <w:numId w:val="61"/>
        </w:numPr>
        <w:jc w:val="both"/>
        <w:rPr>
          <w:rFonts w:cs="Arial"/>
          <w:b/>
          <w:color w:val="000000"/>
          <w:sz w:val="20"/>
        </w:rPr>
      </w:pPr>
      <w:r>
        <w:rPr>
          <w:sz w:val="20"/>
        </w:rPr>
        <w:t>The p</w:t>
      </w:r>
      <w:r w:rsidR="002138B5" w:rsidRPr="00A5363B">
        <w:rPr>
          <w:sz w:val="20"/>
        </w:rPr>
        <w:t>ermittee shall comply with all applicable provisions of the SI</w:t>
      </w:r>
      <w:r w:rsidR="00F85FC4">
        <w:rPr>
          <w:sz w:val="20"/>
        </w:rPr>
        <w:t xml:space="preserve"> </w:t>
      </w:r>
      <w:r w:rsidR="002138B5" w:rsidRPr="00A5363B">
        <w:rPr>
          <w:sz w:val="20"/>
        </w:rPr>
        <w:t xml:space="preserve">ICE NSPS, 40 CFR </w:t>
      </w:r>
      <w:r w:rsidR="00F85FC4">
        <w:rPr>
          <w:sz w:val="20"/>
        </w:rPr>
        <w:t xml:space="preserve">Part </w:t>
      </w:r>
      <w:r w:rsidR="002138B5" w:rsidRPr="00A5363B">
        <w:rPr>
          <w:sz w:val="20"/>
        </w:rPr>
        <w:t>60, Subpart JJJJ.</w:t>
      </w:r>
      <w:r w:rsidR="00142916" w:rsidRPr="00A5363B">
        <w:rPr>
          <w:rFonts w:cs="Arial"/>
          <w:sz w:val="20"/>
          <w:vertAlign w:val="superscript"/>
        </w:rPr>
        <w:t>2</w:t>
      </w:r>
      <w:r w:rsidRPr="00A5363B">
        <w:rPr>
          <w:rFonts w:cs="Arial"/>
          <w:sz w:val="20"/>
          <w:vertAlign w:val="superscript"/>
        </w:rPr>
        <w:t xml:space="preserve"> </w:t>
      </w:r>
      <w:r>
        <w:rPr>
          <w:rFonts w:cs="Arial"/>
          <w:sz w:val="20"/>
          <w:vertAlign w:val="superscript"/>
        </w:rPr>
        <w:t xml:space="preserve"> </w:t>
      </w:r>
      <w:r w:rsidR="002138B5" w:rsidRPr="00A5363B">
        <w:rPr>
          <w:b/>
          <w:sz w:val="20"/>
        </w:rPr>
        <w:t>(40</w:t>
      </w:r>
      <w:r>
        <w:rPr>
          <w:b/>
          <w:sz w:val="20"/>
        </w:rPr>
        <w:t> </w:t>
      </w:r>
      <w:r w:rsidR="002138B5" w:rsidRPr="00A5363B">
        <w:rPr>
          <w:b/>
          <w:sz w:val="20"/>
        </w:rPr>
        <w:t xml:space="preserve">CFR </w:t>
      </w:r>
      <w:r>
        <w:rPr>
          <w:b/>
          <w:sz w:val="20"/>
        </w:rPr>
        <w:t xml:space="preserve">Part </w:t>
      </w:r>
      <w:r w:rsidR="002138B5" w:rsidRPr="00A5363B">
        <w:rPr>
          <w:b/>
          <w:sz w:val="20"/>
        </w:rPr>
        <w:t>60, Subpart JJJJ</w:t>
      </w:r>
      <w:r w:rsidR="002138B5" w:rsidRPr="00A5363B">
        <w:rPr>
          <w:rFonts w:cs="Arial"/>
          <w:b/>
          <w:color w:val="000000"/>
          <w:sz w:val="20"/>
        </w:rPr>
        <w:t>)</w:t>
      </w:r>
    </w:p>
    <w:p w:rsidR="002138B5" w:rsidRDefault="002138B5" w:rsidP="00922C7F">
      <w:pPr>
        <w:rPr>
          <w:rFonts w:cs="Arial"/>
          <w:b/>
          <w:color w:val="000000"/>
          <w:sz w:val="20"/>
        </w:rPr>
      </w:pPr>
    </w:p>
    <w:p w:rsidR="002138B5" w:rsidRPr="00D250BE" w:rsidRDefault="002138B5" w:rsidP="00153643">
      <w:pPr>
        <w:pStyle w:val="ListParagraph"/>
        <w:numPr>
          <w:ilvl w:val="0"/>
          <w:numId w:val="61"/>
        </w:numPr>
        <w:jc w:val="both"/>
        <w:rPr>
          <w:rFonts w:cs="Arial"/>
          <w:sz w:val="20"/>
        </w:rPr>
      </w:pPr>
      <w:r w:rsidRPr="00A5363B">
        <w:rPr>
          <w:rFonts w:cs="Arial"/>
          <w:sz w:val="20"/>
        </w:rPr>
        <w:t>Compliance with this F</w:t>
      </w:r>
      <w:r w:rsidR="00F85FC4">
        <w:rPr>
          <w:rFonts w:cs="Arial"/>
          <w:sz w:val="20"/>
        </w:rPr>
        <w:t xml:space="preserve">lexible </w:t>
      </w:r>
      <w:r w:rsidRPr="00A5363B">
        <w:rPr>
          <w:rFonts w:cs="Arial"/>
          <w:sz w:val="20"/>
        </w:rPr>
        <w:t>G</w:t>
      </w:r>
      <w:r w:rsidR="00F85FC4">
        <w:rPr>
          <w:rFonts w:cs="Arial"/>
          <w:sz w:val="20"/>
        </w:rPr>
        <w:t>roup</w:t>
      </w:r>
      <w:r w:rsidRPr="00A5363B">
        <w:rPr>
          <w:rFonts w:cs="Arial"/>
          <w:sz w:val="20"/>
        </w:rPr>
        <w:t xml:space="preserve"> represents compliance with 40 CFR </w:t>
      </w:r>
      <w:r w:rsidR="00F85FC4">
        <w:rPr>
          <w:rFonts w:cs="Arial"/>
          <w:sz w:val="20"/>
        </w:rPr>
        <w:t xml:space="preserve">Part 63, </w:t>
      </w:r>
      <w:r w:rsidRPr="00A5363B">
        <w:rPr>
          <w:rFonts w:cs="Arial"/>
          <w:sz w:val="20"/>
        </w:rPr>
        <w:t xml:space="preserve">Subpart ZZZZ, and 40 CFR </w:t>
      </w:r>
      <w:r w:rsidR="00F85FC4">
        <w:rPr>
          <w:rFonts w:cs="Arial"/>
          <w:sz w:val="20"/>
        </w:rPr>
        <w:t xml:space="preserve">Part 60, </w:t>
      </w:r>
      <w:r w:rsidRPr="00A5363B">
        <w:rPr>
          <w:rFonts w:cs="Arial"/>
          <w:sz w:val="20"/>
        </w:rPr>
        <w:t>Subpart JJJJ.</w:t>
      </w:r>
      <w:r w:rsidR="00142916" w:rsidRPr="00A5363B">
        <w:rPr>
          <w:rFonts w:cs="Arial"/>
          <w:sz w:val="20"/>
          <w:vertAlign w:val="superscript"/>
        </w:rPr>
        <w:t>2</w:t>
      </w:r>
      <w:r w:rsidR="00D250BE">
        <w:rPr>
          <w:rFonts w:cs="Arial"/>
          <w:sz w:val="20"/>
          <w:vertAlign w:val="superscript"/>
        </w:rPr>
        <w:t xml:space="preserve">  </w:t>
      </w:r>
      <w:r w:rsidR="00D250BE" w:rsidRPr="00A5363B">
        <w:rPr>
          <w:b/>
          <w:sz w:val="20"/>
        </w:rPr>
        <w:t>(</w:t>
      </w:r>
      <w:r w:rsidR="00437283">
        <w:rPr>
          <w:b/>
          <w:sz w:val="20"/>
        </w:rPr>
        <w:t>40</w:t>
      </w:r>
      <w:r w:rsidR="007D7263">
        <w:rPr>
          <w:b/>
          <w:sz w:val="20"/>
        </w:rPr>
        <w:t> </w:t>
      </w:r>
      <w:r w:rsidR="00437283">
        <w:rPr>
          <w:b/>
          <w:sz w:val="20"/>
        </w:rPr>
        <w:t>CFR Part 63, Subpart ZZ</w:t>
      </w:r>
      <w:r w:rsidR="00511A72">
        <w:rPr>
          <w:b/>
          <w:sz w:val="20"/>
        </w:rPr>
        <w:t>ZZ</w:t>
      </w:r>
      <w:r w:rsidR="00437283">
        <w:rPr>
          <w:b/>
          <w:sz w:val="20"/>
        </w:rPr>
        <w:t>,</w:t>
      </w:r>
      <w:r w:rsidR="00511A72">
        <w:rPr>
          <w:b/>
          <w:sz w:val="20"/>
        </w:rPr>
        <w:t xml:space="preserve"> </w:t>
      </w:r>
      <w:r w:rsidR="00D250BE" w:rsidRPr="00A5363B">
        <w:rPr>
          <w:b/>
          <w:sz w:val="20"/>
        </w:rPr>
        <w:t>40</w:t>
      </w:r>
      <w:r w:rsidR="00D250BE">
        <w:rPr>
          <w:b/>
          <w:sz w:val="20"/>
        </w:rPr>
        <w:t> </w:t>
      </w:r>
      <w:r w:rsidR="00D250BE" w:rsidRPr="00A5363B">
        <w:rPr>
          <w:b/>
          <w:sz w:val="20"/>
        </w:rPr>
        <w:t xml:space="preserve">CFR </w:t>
      </w:r>
      <w:r w:rsidR="00D250BE">
        <w:rPr>
          <w:b/>
          <w:sz w:val="20"/>
        </w:rPr>
        <w:t xml:space="preserve">Part </w:t>
      </w:r>
      <w:r w:rsidR="00D250BE" w:rsidRPr="00A5363B">
        <w:rPr>
          <w:b/>
          <w:sz w:val="20"/>
        </w:rPr>
        <w:t>60, Subpart JJJJ</w:t>
      </w:r>
      <w:r w:rsidR="00D250BE" w:rsidRPr="00A5363B">
        <w:rPr>
          <w:rFonts w:cs="Arial"/>
          <w:b/>
          <w:color w:val="000000"/>
          <w:sz w:val="20"/>
        </w:rPr>
        <w:t>)</w:t>
      </w:r>
    </w:p>
    <w:p w:rsidR="00437283" w:rsidRDefault="00437283" w:rsidP="00A5363B">
      <w:pPr>
        <w:rPr>
          <w:rFonts w:cs="Arial"/>
          <w:b/>
          <w:color w:val="000000"/>
          <w:sz w:val="20"/>
        </w:rPr>
      </w:pPr>
    </w:p>
    <w:p w:rsidR="00437283" w:rsidRPr="00FE0AD0" w:rsidRDefault="00437283" w:rsidP="00437283">
      <w:pPr>
        <w:jc w:val="both"/>
        <w:rPr>
          <w:sz w:val="20"/>
        </w:rPr>
      </w:pPr>
    </w:p>
    <w:p w:rsidR="00437283" w:rsidRPr="00FE0AD0" w:rsidRDefault="00437283" w:rsidP="00437283">
      <w:pPr>
        <w:jc w:val="both"/>
        <w:rPr>
          <w:b/>
          <w:sz w:val="20"/>
        </w:rPr>
      </w:pPr>
      <w:r w:rsidRPr="00FE0AD0">
        <w:rPr>
          <w:b/>
          <w:sz w:val="20"/>
          <w:u w:val="single"/>
        </w:rPr>
        <w:t>Footnotes</w:t>
      </w:r>
      <w:r w:rsidRPr="00FE0AD0">
        <w:rPr>
          <w:b/>
          <w:sz w:val="20"/>
        </w:rPr>
        <w:t>:</w:t>
      </w:r>
    </w:p>
    <w:p w:rsidR="00437283" w:rsidRPr="00FE0AD0" w:rsidRDefault="00437283" w:rsidP="00437283">
      <w:pPr>
        <w:jc w:val="both"/>
        <w:rPr>
          <w:sz w:val="20"/>
        </w:rPr>
      </w:pPr>
      <w:r w:rsidRPr="00FE0AD0">
        <w:rPr>
          <w:sz w:val="20"/>
          <w:vertAlign w:val="superscript"/>
        </w:rPr>
        <w:t>1</w:t>
      </w:r>
      <w:r w:rsidRPr="00FE0AD0">
        <w:rPr>
          <w:sz w:val="20"/>
        </w:rPr>
        <w:t>This condition is state</w:t>
      </w:r>
      <w:r>
        <w:rPr>
          <w:sz w:val="20"/>
        </w:rPr>
        <w:t>-only</w:t>
      </w:r>
      <w:r w:rsidRPr="00FE0AD0">
        <w:rPr>
          <w:sz w:val="20"/>
        </w:rPr>
        <w:t xml:space="preserve"> enforceable </w:t>
      </w:r>
      <w:r>
        <w:rPr>
          <w:sz w:val="20"/>
        </w:rPr>
        <w:t>and was established pursuant to Rule 201(1)(b).</w:t>
      </w:r>
    </w:p>
    <w:p w:rsidR="00437283" w:rsidRPr="00FE0AD0" w:rsidRDefault="00437283" w:rsidP="00437283">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rsidR="00437283" w:rsidRDefault="00437283" w:rsidP="00A5363B">
      <w:pPr>
        <w:rPr>
          <w:rFonts w:cs="Arial"/>
          <w:b/>
          <w:color w:val="000000"/>
          <w:sz w:val="20"/>
        </w:rPr>
      </w:pPr>
    </w:p>
    <w:p w:rsidR="002138B5" w:rsidRDefault="002138B5" w:rsidP="00A5363B">
      <w:pPr>
        <w:rPr>
          <w:b/>
          <w:sz w:val="20"/>
        </w:rPr>
      </w:pPr>
      <w:r>
        <w:rPr>
          <w:rFonts w:cs="Arial"/>
          <w:b/>
          <w:color w:val="000000"/>
          <w:sz w:val="20"/>
        </w:rPr>
        <w:br w:type="page"/>
      </w:r>
    </w:p>
    <w:p w:rsidR="009E3C08" w:rsidRPr="00A86D8D" w:rsidRDefault="0059068C" w:rsidP="009E3C08">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85" w:name="_Toc451852124"/>
      <w:r>
        <w:lastRenderedPageBreak/>
        <w:t>FGMACT-ZZZZ-EMERGENCY RICE</w:t>
      </w:r>
      <w:bookmarkEnd w:id="85"/>
    </w:p>
    <w:p w:rsidR="009E3C08" w:rsidRPr="00EE02F9" w:rsidRDefault="009E3C08" w:rsidP="009E3C08">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2138B5" w:rsidRPr="00D16EEA" w:rsidRDefault="002138B5" w:rsidP="009E1700">
      <w:pPr>
        <w:rPr>
          <w:sz w:val="20"/>
        </w:rPr>
      </w:pPr>
    </w:p>
    <w:p w:rsidR="002138B5" w:rsidRPr="00D16EEA" w:rsidRDefault="002138B5" w:rsidP="009E1700">
      <w:pPr>
        <w:rPr>
          <w:sz w:val="20"/>
        </w:rPr>
      </w:pPr>
    </w:p>
    <w:p w:rsidR="002138B5" w:rsidRPr="00D16EEA" w:rsidRDefault="002138B5" w:rsidP="009E1700">
      <w:pPr>
        <w:jc w:val="both"/>
        <w:rPr>
          <w:b/>
          <w:u w:val="single"/>
        </w:rPr>
      </w:pPr>
      <w:r w:rsidRPr="00D16EEA">
        <w:rPr>
          <w:b/>
          <w:u w:val="single"/>
        </w:rPr>
        <w:t>DESCRIPTION</w:t>
      </w:r>
    </w:p>
    <w:p w:rsidR="009E3C08" w:rsidRDefault="009E3C08" w:rsidP="009E1700">
      <w:pPr>
        <w:jc w:val="both"/>
        <w:rPr>
          <w:color w:val="000000"/>
          <w:sz w:val="20"/>
        </w:rPr>
      </w:pPr>
    </w:p>
    <w:p w:rsidR="002138B5" w:rsidRPr="00393DBD" w:rsidRDefault="002138B5" w:rsidP="009E1700">
      <w:pPr>
        <w:jc w:val="both"/>
        <w:rPr>
          <w:rFonts w:cs="Arial"/>
          <w:sz w:val="20"/>
        </w:rPr>
      </w:pPr>
      <w:r w:rsidRPr="00393DBD">
        <w:rPr>
          <w:rFonts w:cs="Arial"/>
          <w:color w:val="000000"/>
          <w:sz w:val="20"/>
        </w:rPr>
        <w:t>Each existing emergency stationary reciprocating internal combustion engines (RICE) as identified within 40 CFR Part 63, Subpart ZZZZ</w:t>
      </w:r>
      <w:r w:rsidRPr="00393DBD">
        <w:rPr>
          <w:rFonts w:cs="Arial"/>
          <w:sz w:val="20"/>
        </w:rPr>
        <w:t>,</w:t>
      </w:r>
      <w:r w:rsidR="00393DBD" w:rsidRPr="00393DBD">
        <w:rPr>
          <w:rFonts w:cs="Arial"/>
          <w:sz w:val="20"/>
        </w:rPr>
        <w:t xml:space="preserve"> </w:t>
      </w:r>
      <w:r w:rsidR="00393DBD">
        <w:rPr>
          <w:rFonts w:cs="Arial"/>
          <w:sz w:val="20"/>
        </w:rPr>
        <w:t xml:space="preserve">40 CFR </w:t>
      </w:r>
      <w:r w:rsidRPr="00393DBD">
        <w:rPr>
          <w:rFonts w:cs="Arial"/>
          <w:sz w:val="20"/>
        </w:rPr>
        <w:t>63.6590(a)(1), and is exempt from the requirements of Rule 201 pursuant to Rules 282(b) or 285(g)</w:t>
      </w:r>
    </w:p>
    <w:p w:rsidR="002138B5" w:rsidRPr="00393DBD" w:rsidRDefault="002138B5" w:rsidP="009E1700">
      <w:pPr>
        <w:jc w:val="both"/>
        <w:rPr>
          <w:rFonts w:cs="Arial"/>
          <w:sz w:val="20"/>
        </w:rPr>
      </w:pPr>
    </w:p>
    <w:p w:rsidR="002138B5" w:rsidRPr="00D16EEA" w:rsidRDefault="002138B5" w:rsidP="009E1700">
      <w:pPr>
        <w:jc w:val="both"/>
        <w:rPr>
          <w:sz w:val="20"/>
        </w:rPr>
      </w:pPr>
      <w:r w:rsidRPr="00D16EEA">
        <w:rPr>
          <w:sz w:val="20"/>
        </w:rPr>
        <w:t>Compliance date – May 3, 2013 for CI Engines</w:t>
      </w:r>
    </w:p>
    <w:p w:rsidR="002138B5" w:rsidRPr="00D16EEA" w:rsidRDefault="002138B5" w:rsidP="009E1700">
      <w:pPr>
        <w:jc w:val="both"/>
        <w:rPr>
          <w:sz w:val="20"/>
        </w:rPr>
      </w:pPr>
    </w:p>
    <w:p w:rsidR="002138B5" w:rsidRPr="00F76EB2" w:rsidRDefault="002138B5" w:rsidP="009E1700">
      <w:pPr>
        <w:jc w:val="both"/>
        <w:rPr>
          <w:b/>
          <w:sz w:val="20"/>
        </w:rPr>
      </w:pPr>
      <w:r w:rsidRPr="00D16EEA">
        <w:rPr>
          <w:b/>
          <w:sz w:val="20"/>
        </w:rPr>
        <w:t>Emission Unit</w:t>
      </w:r>
      <w:r w:rsidR="009E3C08">
        <w:rPr>
          <w:b/>
          <w:sz w:val="20"/>
        </w:rPr>
        <w:t>s</w:t>
      </w:r>
      <w:r w:rsidRPr="00D16EEA">
        <w:rPr>
          <w:b/>
          <w:sz w:val="20"/>
        </w:rPr>
        <w:t>:</w:t>
      </w:r>
      <w:r w:rsidRPr="00D16EEA">
        <w:rPr>
          <w:sz w:val="20"/>
        </w:rPr>
        <w:t xml:space="preserve"> </w:t>
      </w:r>
      <w:r w:rsidR="00C25A83">
        <w:rPr>
          <w:sz w:val="20"/>
        </w:rPr>
        <w:t xml:space="preserve"> </w:t>
      </w:r>
      <w:r w:rsidR="0059068C">
        <w:rPr>
          <w:sz w:val="20"/>
        </w:rPr>
        <w:t>EUFINISHINGGEN</w:t>
      </w:r>
      <w:r w:rsidRPr="009E3C08">
        <w:rPr>
          <w:sz w:val="20"/>
        </w:rPr>
        <w:t xml:space="preserve">, </w:t>
      </w:r>
      <w:r w:rsidR="0059068C">
        <w:rPr>
          <w:sz w:val="20"/>
        </w:rPr>
        <w:t>EUMAINPUMPHOUSEGEN</w:t>
      </w:r>
    </w:p>
    <w:p w:rsidR="002138B5" w:rsidRPr="00D16EEA" w:rsidRDefault="002138B5" w:rsidP="009E1700">
      <w:pPr>
        <w:jc w:val="both"/>
        <w:rPr>
          <w:sz w:val="20"/>
        </w:rPr>
      </w:pPr>
    </w:p>
    <w:p w:rsidR="002138B5" w:rsidRPr="00D16EEA" w:rsidRDefault="002138B5" w:rsidP="009E1700">
      <w:pPr>
        <w:jc w:val="both"/>
        <w:rPr>
          <w:b/>
          <w:u w:val="single"/>
        </w:rPr>
      </w:pPr>
      <w:r w:rsidRPr="00D16EEA">
        <w:rPr>
          <w:b/>
          <w:u w:val="single"/>
        </w:rPr>
        <w:t>POLLUTION CONTROL EQUIPMENT</w:t>
      </w:r>
    </w:p>
    <w:p w:rsidR="002138B5" w:rsidRPr="009E3C08" w:rsidRDefault="002138B5" w:rsidP="009E1700">
      <w:pPr>
        <w:rPr>
          <w:sz w:val="20"/>
        </w:rPr>
      </w:pPr>
    </w:p>
    <w:p w:rsidR="002138B5" w:rsidRPr="009E3C08" w:rsidRDefault="002138B5" w:rsidP="009E1700">
      <w:pPr>
        <w:rPr>
          <w:sz w:val="20"/>
        </w:rPr>
      </w:pPr>
      <w:r w:rsidRPr="009E3C08">
        <w:rPr>
          <w:sz w:val="20"/>
        </w:rPr>
        <w:t>NA</w:t>
      </w:r>
    </w:p>
    <w:p w:rsidR="002138B5" w:rsidRPr="009E3C08" w:rsidRDefault="002138B5" w:rsidP="009E1700">
      <w:pPr>
        <w:rPr>
          <w:sz w:val="20"/>
        </w:rPr>
      </w:pPr>
    </w:p>
    <w:p w:rsidR="002138B5" w:rsidRPr="00D16EEA" w:rsidRDefault="002138B5" w:rsidP="009E1700">
      <w:pPr>
        <w:jc w:val="both"/>
        <w:rPr>
          <w:b/>
          <w:u w:val="single"/>
        </w:rPr>
      </w:pPr>
      <w:r w:rsidRPr="00D16EEA">
        <w:rPr>
          <w:b/>
        </w:rPr>
        <w:t xml:space="preserve">I.  </w:t>
      </w:r>
      <w:r w:rsidRPr="00D16EEA">
        <w:rPr>
          <w:b/>
          <w:u w:val="single"/>
        </w:rPr>
        <w:t>EMISSION LIMIT(S)</w:t>
      </w:r>
    </w:p>
    <w:p w:rsidR="002138B5" w:rsidRPr="00D16EEA" w:rsidRDefault="002138B5" w:rsidP="009E170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138B5" w:rsidRPr="00D16EEA" w:rsidTr="00207DE7">
        <w:trPr>
          <w:cantSplit/>
          <w:tblHeader/>
        </w:trPr>
        <w:tc>
          <w:tcPr>
            <w:tcW w:w="1627" w:type="dxa"/>
            <w:tcBorders>
              <w:top w:val="single" w:sz="4" w:space="0" w:color="auto"/>
              <w:left w:val="single" w:sz="4" w:space="0" w:color="auto"/>
              <w:bottom w:val="single" w:sz="4" w:space="0" w:color="auto"/>
              <w:right w:val="single" w:sz="4" w:space="0" w:color="auto"/>
            </w:tcBorders>
          </w:tcPr>
          <w:p w:rsidR="002138B5" w:rsidRPr="00D16EEA" w:rsidRDefault="002138B5" w:rsidP="009E1700">
            <w:pPr>
              <w:jc w:val="center"/>
              <w:rPr>
                <w:b/>
                <w:sz w:val="20"/>
              </w:rPr>
            </w:pPr>
            <w:r w:rsidRPr="00D16EEA">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2138B5" w:rsidRPr="00D16EEA" w:rsidRDefault="002138B5" w:rsidP="009E1700">
            <w:pPr>
              <w:jc w:val="center"/>
              <w:rPr>
                <w:b/>
                <w:sz w:val="20"/>
              </w:rPr>
            </w:pPr>
            <w:r w:rsidRPr="00D16EEA">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2138B5" w:rsidRPr="00D16EEA" w:rsidRDefault="002138B5" w:rsidP="009E1700">
            <w:pPr>
              <w:jc w:val="center"/>
              <w:rPr>
                <w:b/>
                <w:sz w:val="20"/>
              </w:rPr>
            </w:pPr>
            <w:r w:rsidRPr="00D16EEA">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2138B5" w:rsidRPr="00D16EEA" w:rsidRDefault="002138B5" w:rsidP="009E1700">
            <w:pPr>
              <w:jc w:val="center"/>
              <w:rPr>
                <w:b/>
                <w:sz w:val="20"/>
              </w:rPr>
            </w:pPr>
            <w:r w:rsidRPr="00D16EEA">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2138B5" w:rsidRPr="00D16EEA" w:rsidRDefault="002138B5" w:rsidP="009E1700">
            <w:pPr>
              <w:jc w:val="center"/>
              <w:rPr>
                <w:b/>
                <w:sz w:val="20"/>
              </w:rPr>
            </w:pPr>
            <w:r w:rsidRPr="00D16EEA">
              <w:rPr>
                <w:b/>
                <w:sz w:val="20"/>
              </w:rPr>
              <w:t>Monitoring/</w:t>
            </w:r>
          </w:p>
          <w:p w:rsidR="002138B5" w:rsidRPr="00D16EEA" w:rsidRDefault="002138B5" w:rsidP="009E1700">
            <w:pPr>
              <w:jc w:val="center"/>
              <w:rPr>
                <w:b/>
                <w:sz w:val="20"/>
              </w:rPr>
            </w:pPr>
            <w:r w:rsidRPr="00D16EEA">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2138B5" w:rsidRPr="00D16EEA" w:rsidRDefault="002138B5" w:rsidP="009E1700">
            <w:pPr>
              <w:jc w:val="center"/>
              <w:rPr>
                <w:b/>
                <w:sz w:val="20"/>
              </w:rPr>
            </w:pPr>
            <w:r w:rsidRPr="00D16EEA">
              <w:rPr>
                <w:b/>
                <w:sz w:val="20"/>
              </w:rPr>
              <w:t>Underlying Applicable Requirements</w:t>
            </w:r>
          </w:p>
        </w:tc>
      </w:tr>
      <w:tr w:rsidR="002138B5" w:rsidRPr="00D16EEA" w:rsidTr="00207DE7">
        <w:trPr>
          <w:cantSplit/>
        </w:trPr>
        <w:tc>
          <w:tcPr>
            <w:tcW w:w="1627" w:type="dxa"/>
            <w:tcBorders>
              <w:top w:val="single" w:sz="4" w:space="0" w:color="auto"/>
              <w:left w:val="single" w:sz="4" w:space="0" w:color="auto"/>
              <w:bottom w:val="single" w:sz="4" w:space="0" w:color="auto"/>
              <w:right w:val="single" w:sz="4" w:space="0" w:color="auto"/>
            </w:tcBorders>
          </w:tcPr>
          <w:p w:rsidR="002138B5" w:rsidRPr="00D16EEA" w:rsidRDefault="002138B5" w:rsidP="009E1700">
            <w:pPr>
              <w:jc w:val="center"/>
              <w:rPr>
                <w:sz w:val="20"/>
              </w:rPr>
            </w:pPr>
            <w:r w:rsidRPr="00D16EEA">
              <w:rPr>
                <w:sz w:val="20"/>
              </w:rPr>
              <w:t>NA</w:t>
            </w:r>
          </w:p>
        </w:tc>
        <w:tc>
          <w:tcPr>
            <w:tcW w:w="1440" w:type="dxa"/>
            <w:tcBorders>
              <w:top w:val="single" w:sz="4" w:space="0" w:color="auto"/>
              <w:left w:val="single" w:sz="4" w:space="0" w:color="auto"/>
              <w:bottom w:val="single" w:sz="4" w:space="0" w:color="auto"/>
              <w:right w:val="single" w:sz="4" w:space="0" w:color="auto"/>
            </w:tcBorders>
          </w:tcPr>
          <w:p w:rsidR="002138B5" w:rsidRPr="00D16EEA" w:rsidRDefault="002138B5" w:rsidP="009E1700">
            <w:pPr>
              <w:jc w:val="center"/>
              <w:rPr>
                <w:sz w:val="20"/>
              </w:rPr>
            </w:pPr>
            <w:r w:rsidRPr="00D16EEA">
              <w:rPr>
                <w:sz w:val="20"/>
              </w:rPr>
              <w:t>NA</w:t>
            </w:r>
          </w:p>
        </w:tc>
        <w:tc>
          <w:tcPr>
            <w:tcW w:w="2246" w:type="dxa"/>
            <w:tcBorders>
              <w:top w:val="single" w:sz="4" w:space="0" w:color="auto"/>
              <w:left w:val="single" w:sz="4" w:space="0" w:color="auto"/>
              <w:bottom w:val="single" w:sz="4" w:space="0" w:color="auto"/>
              <w:right w:val="single" w:sz="4" w:space="0" w:color="auto"/>
            </w:tcBorders>
          </w:tcPr>
          <w:p w:rsidR="002138B5" w:rsidRPr="00D16EEA" w:rsidRDefault="002138B5" w:rsidP="009E1700">
            <w:pPr>
              <w:jc w:val="center"/>
              <w:rPr>
                <w:sz w:val="20"/>
              </w:rPr>
            </w:pPr>
            <w:r w:rsidRPr="00D16EEA">
              <w:rPr>
                <w:sz w:val="20"/>
              </w:rPr>
              <w:t>NA</w:t>
            </w:r>
          </w:p>
        </w:tc>
        <w:tc>
          <w:tcPr>
            <w:tcW w:w="1890" w:type="dxa"/>
            <w:tcBorders>
              <w:top w:val="single" w:sz="4" w:space="0" w:color="auto"/>
              <w:left w:val="single" w:sz="4" w:space="0" w:color="auto"/>
              <w:bottom w:val="single" w:sz="4" w:space="0" w:color="auto"/>
              <w:right w:val="single" w:sz="4" w:space="0" w:color="auto"/>
            </w:tcBorders>
          </w:tcPr>
          <w:p w:rsidR="002138B5" w:rsidRPr="00D16EEA" w:rsidRDefault="002138B5" w:rsidP="009E1700">
            <w:pPr>
              <w:jc w:val="center"/>
              <w:rPr>
                <w:sz w:val="20"/>
              </w:rPr>
            </w:pPr>
            <w:r w:rsidRPr="00D16EEA">
              <w:rPr>
                <w:sz w:val="20"/>
              </w:rPr>
              <w:t>NA</w:t>
            </w:r>
          </w:p>
        </w:tc>
        <w:tc>
          <w:tcPr>
            <w:tcW w:w="1530" w:type="dxa"/>
            <w:tcBorders>
              <w:top w:val="single" w:sz="4" w:space="0" w:color="auto"/>
              <w:left w:val="single" w:sz="4" w:space="0" w:color="auto"/>
              <w:bottom w:val="single" w:sz="4" w:space="0" w:color="auto"/>
              <w:right w:val="single" w:sz="4" w:space="0" w:color="auto"/>
            </w:tcBorders>
          </w:tcPr>
          <w:p w:rsidR="002138B5" w:rsidRPr="00D16EEA" w:rsidRDefault="002138B5" w:rsidP="009E1700">
            <w:pPr>
              <w:jc w:val="center"/>
              <w:rPr>
                <w:sz w:val="20"/>
              </w:rPr>
            </w:pPr>
            <w:r w:rsidRPr="00D16EEA">
              <w:rPr>
                <w:sz w:val="20"/>
              </w:rPr>
              <w:t>NA</w:t>
            </w:r>
          </w:p>
        </w:tc>
        <w:tc>
          <w:tcPr>
            <w:tcW w:w="1530" w:type="dxa"/>
            <w:tcBorders>
              <w:top w:val="single" w:sz="4" w:space="0" w:color="auto"/>
              <w:left w:val="single" w:sz="4" w:space="0" w:color="auto"/>
              <w:bottom w:val="single" w:sz="4" w:space="0" w:color="auto"/>
              <w:right w:val="single" w:sz="4" w:space="0" w:color="auto"/>
            </w:tcBorders>
          </w:tcPr>
          <w:p w:rsidR="002138B5" w:rsidRPr="00D16EEA" w:rsidRDefault="002138B5" w:rsidP="009E1700">
            <w:pPr>
              <w:jc w:val="center"/>
              <w:rPr>
                <w:sz w:val="20"/>
              </w:rPr>
            </w:pPr>
            <w:r w:rsidRPr="00D16EEA">
              <w:rPr>
                <w:sz w:val="20"/>
              </w:rPr>
              <w:t>NA</w:t>
            </w:r>
          </w:p>
        </w:tc>
      </w:tr>
    </w:tbl>
    <w:p w:rsidR="002138B5" w:rsidRPr="00D16EEA" w:rsidRDefault="002138B5" w:rsidP="009E1700">
      <w:pPr>
        <w:jc w:val="both"/>
        <w:rPr>
          <w:sz w:val="20"/>
        </w:rPr>
      </w:pPr>
    </w:p>
    <w:p w:rsidR="002138B5" w:rsidRDefault="002138B5" w:rsidP="009E1700">
      <w:pPr>
        <w:jc w:val="both"/>
        <w:rPr>
          <w:b/>
          <w:u w:val="single"/>
        </w:rPr>
      </w:pPr>
      <w:r w:rsidRPr="00D16EEA">
        <w:rPr>
          <w:b/>
        </w:rPr>
        <w:t xml:space="preserve">II.  </w:t>
      </w:r>
      <w:r w:rsidRPr="00D16EEA">
        <w:rPr>
          <w:b/>
          <w:u w:val="single"/>
        </w:rPr>
        <w:t>MATERIAL LIMIT(S)</w:t>
      </w:r>
    </w:p>
    <w:p w:rsidR="002138B5" w:rsidRPr="00511A72" w:rsidRDefault="002138B5" w:rsidP="009E1700">
      <w:pPr>
        <w:jc w:val="both"/>
        <w:rPr>
          <w:b/>
          <w:sz w:val="20"/>
          <w:u w:val="single"/>
        </w:rPr>
      </w:pPr>
    </w:p>
    <w:p w:rsidR="002138B5" w:rsidRPr="00511A72" w:rsidRDefault="002138B5" w:rsidP="009E1700">
      <w:pPr>
        <w:jc w:val="both"/>
        <w:rPr>
          <w:sz w:val="20"/>
        </w:rPr>
      </w:pPr>
      <w:r w:rsidRPr="00511A72">
        <w:rPr>
          <w:sz w:val="20"/>
        </w:rPr>
        <w:t>NA</w:t>
      </w:r>
    </w:p>
    <w:p w:rsidR="002138B5" w:rsidRPr="00D16EEA" w:rsidRDefault="002138B5" w:rsidP="009E1700">
      <w:pPr>
        <w:jc w:val="both"/>
        <w:rPr>
          <w:b/>
          <w:u w:val="single"/>
        </w:rPr>
      </w:pPr>
    </w:p>
    <w:p w:rsidR="002138B5" w:rsidRPr="00D16EEA" w:rsidRDefault="002138B5" w:rsidP="009E1700">
      <w:pPr>
        <w:jc w:val="both"/>
        <w:rPr>
          <w:b/>
          <w:u w:val="single"/>
        </w:rPr>
      </w:pPr>
      <w:r w:rsidRPr="00D16EEA">
        <w:rPr>
          <w:b/>
        </w:rPr>
        <w:t xml:space="preserve">III.  </w:t>
      </w:r>
      <w:r w:rsidRPr="00D16EEA">
        <w:rPr>
          <w:b/>
          <w:u w:val="single"/>
        </w:rPr>
        <w:t>PROCESS/OPERATIONAL RESTRICTION(S)</w:t>
      </w:r>
      <w:r w:rsidRPr="00D16EEA" w:rsidDel="001C614B">
        <w:rPr>
          <w:b/>
          <w:u w:val="single"/>
        </w:rPr>
        <w:t xml:space="preserve"> </w:t>
      </w:r>
    </w:p>
    <w:p w:rsidR="002138B5" w:rsidRPr="00D16EEA" w:rsidRDefault="002138B5" w:rsidP="009E1700">
      <w:pPr>
        <w:jc w:val="both"/>
        <w:rPr>
          <w:sz w:val="20"/>
        </w:rPr>
      </w:pPr>
    </w:p>
    <w:p w:rsidR="002138B5" w:rsidRPr="009E3C08" w:rsidRDefault="002138B5" w:rsidP="00153643">
      <w:pPr>
        <w:pStyle w:val="ListParagraph"/>
        <w:numPr>
          <w:ilvl w:val="0"/>
          <w:numId w:val="62"/>
        </w:numPr>
        <w:jc w:val="both"/>
        <w:rPr>
          <w:sz w:val="20"/>
        </w:rPr>
      </w:pPr>
      <w:r w:rsidRPr="009E3C08">
        <w:rPr>
          <w:sz w:val="20"/>
        </w:rPr>
        <w:t xml:space="preserve">The permittee shall operate and maintain any affected RICE, including associated air pollution control equipment and monitoring equipment, in a manner consistent with safety and good air pollution control practices for minimizing emissions. </w:t>
      </w:r>
      <w:r w:rsidR="009E3C08">
        <w:rPr>
          <w:sz w:val="20"/>
        </w:rPr>
        <w:t xml:space="preserve"> </w:t>
      </w:r>
      <w:r w:rsidRPr="009E3C08">
        <w:rPr>
          <w:sz w:val="20"/>
        </w:rPr>
        <w:t>The general duty to minimize emissions does not require you to make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w:t>
      </w:r>
      <w:r w:rsidR="00142916" w:rsidRPr="009E3C08">
        <w:rPr>
          <w:rFonts w:cs="Arial"/>
          <w:sz w:val="20"/>
          <w:vertAlign w:val="superscript"/>
        </w:rPr>
        <w:t>2</w:t>
      </w:r>
      <w:r w:rsidRPr="009E3C08">
        <w:rPr>
          <w:sz w:val="20"/>
        </w:rPr>
        <w:t xml:space="preserve"> </w:t>
      </w:r>
      <w:r w:rsidRPr="009E3C08">
        <w:rPr>
          <w:b/>
          <w:sz w:val="20"/>
        </w:rPr>
        <w:t>(40</w:t>
      </w:r>
      <w:r w:rsidR="009E3C08">
        <w:rPr>
          <w:b/>
          <w:sz w:val="20"/>
        </w:rPr>
        <w:t> </w:t>
      </w:r>
      <w:r w:rsidRPr="009E3C08">
        <w:rPr>
          <w:b/>
          <w:sz w:val="20"/>
        </w:rPr>
        <w:t>CFR 63.6605(b))</w:t>
      </w:r>
    </w:p>
    <w:p w:rsidR="002138B5" w:rsidRPr="000F27D8" w:rsidRDefault="002138B5" w:rsidP="009E1700">
      <w:pPr>
        <w:jc w:val="both"/>
        <w:rPr>
          <w:sz w:val="20"/>
        </w:rPr>
      </w:pPr>
    </w:p>
    <w:p w:rsidR="002138B5" w:rsidRPr="000F27D8" w:rsidRDefault="002138B5" w:rsidP="00153643">
      <w:pPr>
        <w:pStyle w:val="ListParagraph"/>
        <w:numPr>
          <w:ilvl w:val="0"/>
          <w:numId w:val="62"/>
        </w:numPr>
        <w:contextualSpacing/>
        <w:jc w:val="both"/>
        <w:rPr>
          <w:sz w:val="20"/>
        </w:rPr>
      </w:pPr>
      <w:r w:rsidRPr="000F27D8">
        <w:rPr>
          <w:sz w:val="20"/>
        </w:rPr>
        <w:t xml:space="preserve">The permittee </w:t>
      </w:r>
      <w:r>
        <w:rPr>
          <w:sz w:val="20"/>
        </w:rPr>
        <w:t>shall</w:t>
      </w:r>
      <w:r w:rsidRPr="000F27D8">
        <w:rPr>
          <w:sz w:val="20"/>
        </w:rPr>
        <w:t xml:space="preserve"> operate each existing emergency stationary </w:t>
      </w:r>
      <w:r w:rsidR="00393DBD">
        <w:rPr>
          <w:sz w:val="20"/>
        </w:rPr>
        <w:t xml:space="preserve">RICE </w:t>
      </w:r>
      <w:r w:rsidRPr="000F27D8">
        <w:rPr>
          <w:sz w:val="20"/>
        </w:rPr>
        <w:t>according to the requirements in paragraphs below:</w:t>
      </w:r>
    </w:p>
    <w:p w:rsidR="002138B5" w:rsidRPr="000F27D8" w:rsidRDefault="002138B5" w:rsidP="009E1700">
      <w:pPr>
        <w:pStyle w:val="ListParagraph"/>
        <w:ind w:left="0"/>
        <w:jc w:val="both"/>
        <w:rPr>
          <w:sz w:val="20"/>
        </w:rPr>
      </w:pPr>
    </w:p>
    <w:p w:rsidR="002138B5" w:rsidRPr="000F27D8" w:rsidRDefault="002138B5" w:rsidP="00153643">
      <w:pPr>
        <w:pStyle w:val="ListParagraph"/>
        <w:numPr>
          <w:ilvl w:val="0"/>
          <w:numId w:val="63"/>
        </w:numPr>
        <w:contextualSpacing/>
        <w:jc w:val="both"/>
        <w:rPr>
          <w:sz w:val="20"/>
        </w:rPr>
      </w:pPr>
      <w:r w:rsidRPr="000F27D8">
        <w:rPr>
          <w:sz w:val="20"/>
        </w:rPr>
        <w:t>There is no time limit on the use of emergency stationary RICE in emergency situations.</w:t>
      </w:r>
      <w:r w:rsidR="00142916">
        <w:rPr>
          <w:rFonts w:cs="Arial"/>
          <w:sz w:val="20"/>
          <w:vertAlign w:val="superscript"/>
        </w:rPr>
        <w:t>2</w:t>
      </w:r>
      <w:r w:rsidRPr="000F27D8">
        <w:rPr>
          <w:sz w:val="20"/>
        </w:rPr>
        <w:t xml:space="preserve"> </w:t>
      </w:r>
      <w:r w:rsidR="008A6C50">
        <w:rPr>
          <w:sz w:val="20"/>
        </w:rPr>
        <w:t xml:space="preserve"> </w:t>
      </w:r>
      <w:r w:rsidRPr="000F27D8">
        <w:rPr>
          <w:b/>
          <w:sz w:val="20"/>
        </w:rPr>
        <w:t>(40</w:t>
      </w:r>
      <w:r w:rsidR="008A6C50">
        <w:rPr>
          <w:b/>
          <w:sz w:val="20"/>
        </w:rPr>
        <w:t> </w:t>
      </w:r>
      <w:r w:rsidRPr="000F27D8">
        <w:rPr>
          <w:b/>
          <w:sz w:val="20"/>
        </w:rPr>
        <w:t>CFR</w:t>
      </w:r>
      <w:r w:rsidR="008A6C50">
        <w:rPr>
          <w:b/>
          <w:sz w:val="20"/>
        </w:rPr>
        <w:t> </w:t>
      </w:r>
      <w:r w:rsidRPr="000F27D8">
        <w:rPr>
          <w:b/>
          <w:sz w:val="20"/>
        </w:rPr>
        <w:t xml:space="preserve">63.6640(f)(1)) </w:t>
      </w:r>
    </w:p>
    <w:p w:rsidR="002138B5" w:rsidRPr="000F27D8" w:rsidRDefault="002138B5" w:rsidP="009E1700">
      <w:pPr>
        <w:pStyle w:val="ListParagraph"/>
        <w:ind w:left="0"/>
        <w:jc w:val="both"/>
        <w:rPr>
          <w:sz w:val="20"/>
        </w:rPr>
      </w:pPr>
    </w:p>
    <w:p w:rsidR="002138B5" w:rsidRPr="00F76EB2" w:rsidRDefault="002138B5" w:rsidP="00153643">
      <w:pPr>
        <w:pStyle w:val="ListParagraph"/>
        <w:numPr>
          <w:ilvl w:val="0"/>
          <w:numId w:val="63"/>
        </w:numPr>
        <w:contextualSpacing/>
        <w:jc w:val="both"/>
        <w:rPr>
          <w:b/>
          <w:sz w:val="20"/>
        </w:rPr>
      </w:pPr>
      <w:r w:rsidRPr="000F27D8">
        <w:rPr>
          <w:sz w:val="20"/>
        </w:rPr>
        <w:t>The permittee may operate each emergency stationary RICE for a maximum of 100 hours per calendar year for any of the following purpose:</w:t>
      </w:r>
      <w:r w:rsidR="009E3C08">
        <w:rPr>
          <w:sz w:val="20"/>
        </w:rPr>
        <w:t xml:space="preserve">  </w:t>
      </w:r>
      <w:r w:rsidR="009E3C08" w:rsidRPr="00F76EB2">
        <w:rPr>
          <w:b/>
          <w:sz w:val="20"/>
        </w:rPr>
        <w:t>(</w:t>
      </w:r>
      <w:r w:rsidR="009E3C08">
        <w:rPr>
          <w:b/>
          <w:sz w:val="20"/>
        </w:rPr>
        <w:t>40 CFR 63.6640(f)(2))</w:t>
      </w:r>
    </w:p>
    <w:p w:rsidR="002138B5" w:rsidRPr="000F27D8" w:rsidRDefault="002138B5" w:rsidP="009E1700">
      <w:pPr>
        <w:pStyle w:val="ListParagraph"/>
        <w:ind w:left="0"/>
        <w:jc w:val="both"/>
        <w:rPr>
          <w:sz w:val="20"/>
        </w:rPr>
      </w:pPr>
    </w:p>
    <w:p w:rsidR="002138B5" w:rsidRPr="000F27D8" w:rsidRDefault="002138B5" w:rsidP="00153643">
      <w:pPr>
        <w:pStyle w:val="ListParagraph"/>
        <w:numPr>
          <w:ilvl w:val="2"/>
          <w:numId w:val="33"/>
        </w:numPr>
        <w:tabs>
          <w:tab w:val="left" w:pos="-1890"/>
        </w:tabs>
        <w:ind w:left="1080"/>
        <w:contextualSpacing/>
        <w:jc w:val="both"/>
        <w:rPr>
          <w:sz w:val="20"/>
        </w:rPr>
      </w:pPr>
      <w:r w:rsidRPr="000F27D8">
        <w:rPr>
          <w:sz w:val="20"/>
        </w:rPr>
        <w:t xml:space="preserve">For maintenance checks and readiness testing, provided that the tests are recommended by Federal, State or local government, the manufacturer, the vendor, the regional transmission authority or equivalent balancing authority and transmission operator, or the insurance company associated with the engine. </w:t>
      </w:r>
      <w:r w:rsidR="00F76EB2">
        <w:rPr>
          <w:sz w:val="20"/>
        </w:rPr>
        <w:t xml:space="preserve"> </w:t>
      </w:r>
      <w:r w:rsidRPr="000F27D8">
        <w:rPr>
          <w:sz w:val="20"/>
        </w:rPr>
        <w:t xml:space="preserve">The owner or operator may petition the Administrator for approval of additional hours to be used for maintenance checks and readiness testing, but a petition is not required if the owner or </w:t>
      </w:r>
      <w:r w:rsidRPr="000F27D8">
        <w:rPr>
          <w:sz w:val="20"/>
        </w:rPr>
        <w:lastRenderedPageBreak/>
        <w:t>operator maintains records indicating that Federal, State, or local standards require maintenance and testing of emergency RICE beyond 100 hours per year.</w:t>
      </w:r>
      <w:r w:rsidR="00142916">
        <w:rPr>
          <w:rFonts w:cs="Arial"/>
          <w:sz w:val="20"/>
          <w:vertAlign w:val="superscript"/>
        </w:rPr>
        <w:t>2</w:t>
      </w:r>
      <w:r w:rsidRPr="000F27D8">
        <w:rPr>
          <w:sz w:val="20"/>
        </w:rPr>
        <w:t xml:space="preserve"> </w:t>
      </w:r>
      <w:r w:rsidR="00F76EB2">
        <w:rPr>
          <w:sz w:val="20"/>
        </w:rPr>
        <w:t xml:space="preserve"> </w:t>
      </w:r>
      <w:r w:rsidRPr="000F27D8">
        <w:rPr>
          <w:b/>
          <w:sz w:val="20"/>
        </w:rPr>
        <w:t>(40 CFR 63.6640(f)(2)(</w:t>
      </w:r>
      <w:proofErr w:type="spellStart"/>
      <w:r w:rsidRPr="000F27D8">
        <w:rPr>
          <w:b/>
          <w:sz w:val="20"/>
        </w:rPr>
        <w:t>i</w:t>
      </w:r>
      <w:proofErr w:type="spellEnd"/>
      <w:r w:rsidRPr="000F27D8">
        <w:rPr>
          <w:b/>
          <w:sz w:val="20"/>
        </w:rPr>
        <w:t>))</w:t>
      </w:r>
    </w:p>
    <w:p w:rsidR="002138B5" w:rsidRPr="000F27D8" w:rsidRDefault="002138B5" w:rsidP="009E1700">
      <w:pPr>
        <w:pStyle w:val="ListParagraph"/>
        <w:ind w:left="0"/>
        <w:jc w:val="both"/>
        <w:rPr>
          <w:sz w:val="20"/>
        </w:rPr>
      </w:pPr>
    </w:p>
    <w:p w:rsidR="002138B5" w:rsidRPr="000F27D8" w:rsidRDefault="002138B5" w:rsidP="00153643">
      <w:pPr>
        <w:pStyle w:val="ListParagraph"/>
        <w:numPr>
          <w:ilvl w:val="0"/>
          <w:numId w:val="63"/>
        </w:numPr>
        <w:contextualSpacing/>
        <w:jc w:val="both"/>
        <w:rPr>
          <w:b/>
          <w:sz w:val="20"/>
        </w:rPr>
      </w:pPr>
      <w:r w:rsidRPr="000F27D8">
        <w:rPr>
          <w:sz w:val="20"/>
        </w:rPr>
        <w:t xml:space="preserve">The permittee may operate each emergency stationary RICE up to 50 hours per year in non-emergency situations, but those 50 hours are counted towards the 100 hours per year operation provided for maintenance and testing </w:t>
      </w:r>
      <w:r w:rsidR="00E3475C">
        <w:rPr>
          <w:sz w:val="20"/>
        </w:rPr>
        <w:t xml:space="preserve">in </w:t>
      </w:r>
      <w:r w:rsidRPr="000F27D8">
        <w:rPr>
          <w:sz w:val="20"/>
        </w:rPr>
        <w:t>SC III.</w:t>
      </w:r>
      <w:r>
        <w:rPr>
          <w:sz w:val="20"/>
        </w:rPr>
        <w:t>2</w:t>
      </w:r>
      <w:r w:rsidRPr="000F27D8">
        <w:rPr>
          <w:sz w:val="20"/>
        </w:rPr>
        <w:t xml:space="preserve">.b. </w:t>
      </w:r>
      <w:r w:rsidR="009E3C08">
        <w:rPr>
          <w:sz w:val="20"/>
        </w:rPr>
        <w:t xml:space="preserve"> </w:t>
      </w:r>
      <w:r w:rsidRPr="000F27D8">
        <w:rPr>
          <w:sz w:val="20"/>
        </w:rPr>
        <w:t>The 50 hours per year for non-emergency situations cannot be used for peak shaving or non-emergency demand response, or to generate income for a facility to supply power to an electric grid or otherwise supply power as part of a financial arrangement with another entity</w:t>
      </w:r>
      <w:r w:rsidR="009E3C08">
        <w:rPr>
          <w:sz w:val="20"/>
        </w:rPr>
        <w:t>.</w:t>
      </w:r>
      <w:r w:rsidR="00142916">
        <w:rPr>
          <w:rFonts w:cs="Arial"/>
          <w:sz w:val="20"/>
          <w:vertAlign w:val="superscript"/>
        </w:rPr>
        <w:t>2</w:t>
      </w:r>
      <w:r w:rsidRPr="000F27D8">
        <w:rPr>
          <w:sz w:val="20"/>
        </w:rPr>
        <w:t xml:space="preserve"> </w:t>
      </w:r>
      <w:r w:rsidR="009E3C08">
        <w:rPr>
          <w:sz w:val="20"/>
        </w:rPr>
        <w:t xml:space="preserve"> </w:t>
      </w:r>
      <w:r w:rsidRPr="000F27D8">
        <w:rPr>
          <w:b/>
          <w:sz w:val="20"/>
        </w:rPr>
        <w:t>(40</w:t>
      </w:r>
      <w:r w:rsidR="009E3C08">
        <w:rPr>
          <w:b/>
          <w:sz w:val="20"/>
        </w:rPr>
        <w:t> </w:t>
      </w:r>
      <w:r w:rsidRPr="000F27D8">
        <w:rPr>
          <w:b/>
          <w:sz w:val="20"/>
        </w:rPr>
        <w:t>CFR 63.6640(f)(4))</w:t>
      </w:r>
    </w:p>
    <w:p w:rsidR="002138B5" w:rsidRDefault="002138B5" w:rsidP="009E1700">
      <w:pPr>
        <w:jc w:val="both"/>
        <w:rPr>
          <w:sz w:val="20"/>
        </w:rPr>
      </w:pPr>
    </w:p>
    <w:p w:rsidR="002138B5" w:rsidRPr="009E3C08" w:rsidRDefault="002138B5" w:rsidP="00153643">
      <w:pPr>
        <w:pStyle w:val="ListParagraph"/>
        <w:numPr>
          <w:ilvl w:val="0"/>
          <w:numId w:val="62"/>
        </w:numPr>
        <w:jc w:val="both"/>
        <w:rPr>
          <w:sz w:val="20"/>
        </w:rPr>
      </w:pPr>
      <w:r w:rsidRPr="009E3C08">
        <w:rPr>
          <w:sz w:val="20"/>
        </w:rPr>
        <w:t>The permittee shall comply with the following requirements, for each existing emergency stationary RICE, by the applicable compliance date.</w:t>
      </w:r>
      <w:r w:rsidR="00142916" w:rsidRPr="009E3C08">
        <w:rPr>
          <w:rFonts w:cs="Arial"/>
          <w:sz w:val="20"/>
          <w:vertAlign w:val="superscript"/>
        </w:rPr>
        <w:t>2</w:t>
      </w:r>
      <w:r w:rsidR="00142916" w:rsidRPr="009E3C08">
        <w:rPr>
          <w:sz w:val="20"/>
        </w:rPr>
        <w:t xml:space="preserve"> </w:t>
      </w:r>
      <w:r w:rsidR="00752CE1">
        <w:rPr>
          <w:sz w:val="20"/>
        </w:rPr>
        <w:t xml:space="preserve"> </w:t>
      </w:r>
      <w:r w:rsidRPr="009E3C08">
        <w:rPr>
          <w:b/>
          <w:sz w:val="20"/>
        </w:rPr>
        <w:t>(40 CFR 63.6603</w:t>
      </w:r>
      <w:r w:rsidR="00D250BE">
        <w:rPr>
          <w:b/>
          <w:sz w:val="20"/>
        </w:rPr>
        <w:t>,</w:t>
      </w:r>
      <w:r w:rsidRPr="009E3C08">
        <w:rPr>
          <w:b/>
          <w:sz w:val="20"/>
        </w:rPr>
        <w:t xml:space="preserve"> Table 2d)</w:t>
      </w:r>
    </w:p>
    <w:p w:rsidR="002138B5" w:rsidRDefault="002138B5" w:rsidP="009E1700">
      <w:pPr>
        <w:jc w:val="both"/>
        <w:rPr>
          <w:sz w:val="20"/>
        </w:rPr>
      </w:pPr>
    </w:p>
    <w:p w:rsidR="002138B5" w:rsidRPr="009E3C08" w:rsidRDefault="002138B5" w:rsidP="00153643">
      <w:pPr>
        <w:pStyle w:val="ListParagraph"/>
        <w:numPr>
          <w:ilvl w:val="0"/>
          <w:numId w:val="64"/>
        </w:numPr>
        <w:jc w:val="both"/>
        <w:rPr>
          <w:sz w:val="20"/>
        </w:rPr>
      </w:pPr>
      <w:r w:rsidRPr="009E3C08">
        <w:rPr>
          <w:b/>
          <w:sz w:val="20"/>
        </w:rPr>
        <w:t xml:space="preserve">For CI Engines: </w:t>
      </w:r>
    </w:p>
    <w:p w:rsidR="002138B5" w:rsidRPr="00433E55" w:rsidRDefault="002138B5" w:rsidP="00153643">
      <w:pPr>
        <w:pStyle w:val="ListParagraph"/>
        <w:numPr>
          <w:ilvl w:val="1"/>
          <w:numId w:val="32"/>
        </w:numPr>
        <w:ind w:left="1080"/>
        <w:contextualSpacing/>
        <w:jc w:val="both"/>
        <w:rPr>
          <w:sz w:val="20"/>
        </w:rPr>
      </w:pPr>
      <w:r w:rsidRPr="00433E55">
        <w:rPr>
          <w:sz w:val="20"/>
        </w:rPr>
        <w:t>Change oil and filter every 500 hours of operation or annually, whichever comes first, except as allowed in SC III.</w:t>
      </w:r>
      <w:r>
        <w:rPr>
          <w:sz w:val="20"/>
        </w:rPr>
        <w:t>5</w:t>
      </w:r>
      <w:r w:rsidRPr="00433E55">
        <w:rPr>
          <w:sz w:val="20"/>
        </w:rPr>
        <w:t>.</w:t>
      </w:r>
    </w:p>
    <w:p w:rsidR="002138B5" w:rsidRPr="00433E55" w:rsidRDefault="002138B5" w:rsidP="00153643">
      <w:pPr>
        <w:pStyle w:val="ListParagraph"/>
        <w:numPr>
          <w:ilvl w:val="1"/>
          <w:numId w:val="32"/>
        </w:numPr>
        <w:ind w:left="1080"/>
        <w:contextualSpacing/>
        <w:jc w:val="both"/>
        <w:rPr>
          <w:sz w:val="20"/>
        </w:rPr>
      </w:pPr>
      <w:r w:rsidRPr="00433E55">
        <w:rPr>
          <w:sz w:val="20"/>
        </w:rPr>
        <w:t>Inspect air cleaner every 1,000 hours of operation or annually, whichever comes first, and replace as necessary.</w:t>
      </w:r>
    </w:p>
    <w:p w:rsidR="002138B5" w:rsidRPr="00433E55" w:rsidRDefault="002138B5" w:rsidP="00153643">
      <w:pPr>
        <w:pStyle w:val="ListParagraph"/>
        <w:numPr>
          <w:ilvl w:val="1"/>
          <w:numId w:val="32"/>
        </w:numPr>
        <w:ind w:left="1080"/>
        <w:contextualSpacing/>
        <w:jc w:val="both"/>
        <w:rPr>
          <w:sz w:val="20"/>
        </w:rPr>
      </w:pPr>
      <w:r w:rsidRPr="00433E55">
        <w:rPr>
          <w:sz w:val="20"/>
        </w:rPr>
        <w:t>Inspect all hoses and belts every 500 hours of operation or annually, whichever comes first, and replace as necessary.</w:t>
      </w:r>
    </w:p>
    <w:p w:rsidR="002138B5" w:rsidRPr="00D16EEA" w:rsidRDefault="002138B5" w:rsidP="009E1700">
      <w:pPr>
        <w:jc w:val="both"/>
        <w:rPr>
          <w:sz w:val="20"/>
        </w:rPr>
      </w:pPr>
    </w:p>
    <w:p w:rsidR="002138B5" w:rsidRPr="009E3C08" w:rsidRDefault="002138B5" w:rsidP="00153643">
      <w:pPr>
        <w:pStyle w:val="ListParagraph"/>
        <w:numPr>
          <w:ilvl w:val="0"/>
          <w:numId w:val="62"/>
        </w:numPr>
        <w:jc w:val="both"/>
        <w:rPr>
          <w:sz w:val="20"/>
        </w:rPr>
      </w:pPr>
      <w:r w:rsidRPr="009E3C08">
        <w:rPr>
          <w:sz w:val="20"/>
        </w:rPr>
        <w:t>The permittee may utilize an oil analysis program in order to extend the specified oil change requirement in 40</w:t>
      </w:r>
      <w:r w:rsidR="00752CE1">
        <w:rPr>
          <w:sz w:val="20"/>
        </w:rPr>
        <w:t> </w:t>
      </w:r>
      <w:r w:rsidRPr="009E3C08">
        <w:rPr>
          <w:sz w:val="20"/>
        </w:rPr>
        <w:t>CFR</w:t>
      </w:r>
      <w:r w:rsidRPr="009E3C08">
        <w:rPr>
          <w:b/>
          <w:color w:val="0070C0"/>
          <w:sz w:val="20"/>
        </w:rPr>
        <w:t xml:space="preserve"> </w:t>
      </w:r>
      <w:r w:rsidRPr="009E3C08">
        <w:rPr>
          <w:sz w:val="20"/>
        </w:rPr>
        <w:t xml:space="preserve">63.6603 and as listed in SC III.2.  The oil analysis program must be performed at the same frequency as oil changes are required. </w:t>
      </w:r>
      <w:r w:rsidR="00752CE1">
        <w:rPr>
          <w:sz w:val="20"/>
        </w:rPr>
        <w:t xml:space="preserve"> </w:t>
      </w:r>
      <w:r w:rsidRPr="009E3C08">
        <w:rPr>
          <w:sz w:val="20"/>
        </w:rPr>
        <w:t xml:space="preserve">The analysis program must analyze the parameters and keep records as required in </w:t>
      </w:r>
      <w:r w:rsidR="00752CE1">
        <w:rPr>
          <w:sz w:val="20"/>
        </w:rPr>
        <w:t xml:space="preserve">40 CFR </w:t>
      </w:r>
      <w:r w:rsidRPr="009E3C08">
        <w:rPr>
          <w:sz w:val="20"/>
        </w:rPr>
        <w:t>63.6625(</w:t>
      </w:r>
      <w:proofErr w:type="spellStart"/>
      <w:r w:rsidRPr="009E3C08">
        <w:rPr>
          <w:sz w:val="20"/>
        </w:rPr>
        <w:t>i</w:t>
      </w:r>
      <w:proofErr w:type="spellEnd"/>
      <w:r w:rsidRPr="009E3C08">
        <w:rPr>
          <w:sz w:val="20"/>
        </w:rPr>
        <w:t xml:space="preserve">) for CI engines or </w:t>
      </w:r>
      <w:r w:rsidR="00752CE1">
        <w:rPr>
          <w:sz w:val="20"/>
        </w:rPr>
        <w:t xml:space="preserve">40 CFR </w:t>
      </w:r>
      <w:r w:rsidRPr="009E3C08">
        <w:rPr>
          <w:sz w:val="20"/>
        </w:rPr>
        <w:t>63.6625(j) for SI engines.</w:t>
      </w:r>
      <w:r w:rsidR="00142916" w:rsidRPr="009E3C08">
        <w:rPr>
          <w:rFonts w:cs="Arial"/>
          <w:sz w:val="20"/>
          <w:vertAlign w:val="superscript"/>
        </w:rPr>
        <w:t>2</w:t>
      </w:r>
      <w:r w:rsidR="00752CE1">
        <w:rPr>
          <w:rFonts w:cs="Arial"/>
          <w:sz w:val="20"/>
          <w:vertAlign w:val="superscript"/>
        </w:rPr>
        <w:t xml:space="preserve"> </w:t>
      </w:r>
      <w:r w:rsidRPr="009E3C08">
        <w:rPr>
          <w:sz w:val="20"/>
        </w:rPr>
        <w:t xml:space="preserve"> </w:t>
      </w:r>
      <w:r w:rsidRPr="009E3C08">
        <w:rPr>
          <w:b/>
          <w:sz w:val="20"/>
        </w:rPr>
        <w:t>(40 CFR 63.6625(</w:t>
      </w:r>
      <w:proofErr w:type="spellStart"/>
      <w:r w:rsidRPr="009E3C08">
        <w:rPr>
          <w:b/>
          <w:sz w:val="20"/>
        </w:rPr>
        <w:t>i</w:t>
      </w:r>
      <w:proofErr w:type="spellEnd"/>
      <w:r w:rsidRPr="009E3C08">
        <w:rPr>
          <w:b/>
          <w:sz w:val="20"/>
        </w:rPr>
        <w:t>) &amp; (j))</w:t>
      </w:r>
    </w:p>
    <w:p w:rsidR="002138B5" w:rsidRPr="00D16EEA" w:rsidRDefault="002138B5" w:rsidP="009E1700">
      <w:pPr>
        <w:jc w:val="both"/>
        <w:rPr>
          <w:sz w:val="20"/>
        </w:rPr>
      </w:pPr>
    </w:p>
    <w:p w:rsidR="002138B5" w:rsidRPr="00D16EEA" w:rsidRDefault="002138B5" w:rsidP="009E1700">
      <w:pPr>
        <w:jc w:val="both"/>
        <w:rPr>
          <w:b/>
          <w:u w:val="single"/>
        </w:rPr>
      </w:pPr>
      <w:r w:rsidRPr="00D16EEA">
        <w:rPr>
          <w:b/>
        </w:rPr>
        <w:t xml:space="preserve">IV.  </w:t>
      </w:r>
      <w:r w:rsidRPr="00D16EEA">
        <w:rPr>
          <w:b/>
          <w:u w:val="single"/>
        </w:rPr>
        <w:t>DESIGN/EQUIPMENT PARAMETER(S)</w:t>
      </w:r>
    </w:p>
    <w:p w:rsidR="002138B5" w:rsidRPr="00D16EEA" w:rsidRDefault="002138B5" w:rsidP="009E1700">
      <w:pPr>
        <w:jc w:val="both"/>
        <w:rPr>
          <w:b/>
          <w:sz w:val="20"/>
          <w:u w:val="single"/>
        </w:rPr>
      </w:pPr>
    </w:p>
    <w:p w:rsidR="002138B5" w:rsidRPr="009E3C08" w:rsidRDefault="002138B5" w:rsidP="00153643">
      <w:pPr>
        <w:pStyle w:val="ListParagraph"/>
        <w:numPr>
          <w:ilvl w:val="0"/>
          <w:numId w:val="65"/>
        </w:numPr>
        <w:jc w:val="both"/>
        <w:rPr>
          <w:sz w:val="20"/>
        </w:rPr>
      </w:pPr>
      <w:r w:rsidRPr="009E3C08">
        <w:rPr>
          <w:sz w:val="20"/>
        </w:rPr>
        <w:t>The permittee shall equip and maintain each existing emergency stationary RICE with a non-resettable hour meter.</w:t>
      </w:r>
      <w:r w:rsidR="00142916" w:rsidRPr="009E3C08">
        <w:rPr>
          <w:rFonts w:cs="Arial"/>
          <w:sz w:val="20"/>
          <w:vertAlign w:val="superscript"/>
        </w:rPr>
        <w:t>2</w:t>
      </w:r>
      <w:r w:rsidRPr="009E3C08">
        <w:rPr>
          <w:sz w:val="20"/>
        </w:rPr>
        <w:t xml:space="preserve">  </w:t>
      </w:r>
      <w:r w:rsidRPr="009E3C08">
        <w:rPr>
          <w:b/>
          <w:sz w:val="20"/>
        </w:rPr>
        <w:t>(40 CFR 63.6625(f))</w:t>
      </w:r>
    </w:p>
    <w:p w:rsidR="002138B5" w:rsidRPr="008C4180" w:rsidRDefault="002138B5" w:rsidP="009E1700">
      <w:pPr>
        <w:jc w:val="both"/>
        <w:rPr>
          <w:sz w:val="20"/>
        </w:rPr>
      </w:pPr>
    </w:p>
    <w:p w:rsidR="002138B5" w:rsidRPr="009E3C08" w:rsidRDefault="002138B5" w:rsidP="00153643">
      <w:pPr>
        <w:pStyle w:val="ListParagraph"/>
        <w:numPr>
          <w:ilvl w:val="0"/>
          <w:numId w:val="65"/>
        </w:numPr>
        <w:jc w:val="both"/>
        <w:rPr>
          <w:sz w:val="20"/>
        </w:rPr>
      </w:pPr>
      <w:r w:rsidRPr="009E3C08">
        <w:rPr>
          <w:sz w:val="20"/>
        </w:rPr>
        <w:t>The permittee shall operate and maintain the stationary RICE and after-treatment control device (if any) according to the manufacturer’s emission-related written instructions or develop you</w:t>
      </w:r>
      <w:r w:rsidR="00F76EB2">
        <w:rPr>
          <w:sz w:val="20"/>
        </w:rPr>
        <w:t>r</w:t>
      </w:r>
      <w:r w:rsidRPr="009E3C08">
        <w:rPr>
          <w:sz w:val="20"/>
        </w:rPr>
        <w:t xml:space="preserve"> own maintenance plan which must provide to the extent practicable for the maintenance and operation of the engine in a manner consistent with good air-pollution control practice for minimizing emissions.</w:t>
      </w:r>
      <w:r w:rsidR="00142916" w:rsidRPr="009E3C08">
        <w:rPr>
          <w:rFonts w:cs="Arial"/>
          <w:sz w:val="20"/>
          <w:vertAlign w:val="superscript"/>
        </w:rPr>
        <w:t>2</w:t>
      </w:r>
      <w:r w:rsidRPr="009E3C08">
        <w:rPr>
          <w:sz w:val="20"/>
        </w:rPr>
        <w:t xml:space="preserve">  </w:t>
      </w:r>
      <w:r w:rsidR="00752CE1">
        <w:rPr>
          <w:b/>
          <w:sz w:val="20"/>
        </w:rPr>
        <w:t>(40 CFR 63.6625(e);</w:t>
      </w:r>
      <w:r w:rsidRPr="009E3C08">
        <w:rPr>
          <w:b/>
          <w:sz w:val="20"/>
        </w:rPr>
        <w:t xml:space="preserve"> 40 CFR 63.6640(a), Table 6)</w:t>
      </w:r>
    </w:p>
    <w:p w:rsidR="002138B5" w:rsidRPr="00D16EEA" w:rsidRDefault="002138B5" w:rsidP="009E1700">
      <w:pPr>
        <w:jc w:val="both"/>
        <w:rPr>
          <w:sz w:val="20"/>
        </w:rPr>
      </w:pPr>
    </w:p>
    <w:p w:rsidR="002138B5" w:rsidRPr="00D16EEA" w:rsidRDefault="002138B5" w:rsidP="009E1700">
      <w:pPr>
        <w:jc w:val="both"/>
        <w:rPr>
          <w:b/>
          <w:u w:val="single"/>
        </w:rPr>
      </w:pPr>
      <w:r w:rsidRPr="00D16EEA">
        <w:rPr>
          <w:b/>
        </w:rPr>
        <w:t xml:space="preserve">V.  </w:t>
      </w:r>
      <w:r w:rsidRPr="00D16EEA">
        <w:rPr>
          <w:b/>
          <w:u w:val="single"/>
        </w:rPr>
        <w:t>TESTING/SAMPLING</w:t>
      </w:r>
    </w:p>
    <w:p w:rsidR="002138B5" w:rsidRPr="00D16EEA" w:rsidRDefault="002138B5" w:rsidP="009E1700">
      <w:pPr>
        <w:jc w:val="both"/>
        <w:rPr>
          <w:sz w:val="20"/>
        </w:rPr>
      </w:pPr>
      <w:r w:rsidRPr="00D16EEA">
        <w:rPr>
          <w:sz w:val="20"/>
        </w:rPr>
        <w:t xml:space="preserve">Records shall be maintained on file for a period of five years.  </w:t>
      </w:r>
      <w:r w:rsidRPr="00D16EEA">
        <w:rPr>
          <w:b/>
          <w:sz w:val="20"/>
        </w:rPr>
        <w:t>(R 336.1213(3)(b)(ii))</w:t>
      </w:r>
    </w:p>
    <w:p w:rsidR="002138B5" w:rsidRPr="00D16EEA" w:rsidRDefault="002138B5" w:rsidP="009E1700">
      <w:pPr>
        <w:jc w:val="both"/>
        <w:rPr>
          <w:sz w:val="20"/>
        </w:rPr>
      </w:pPr>
    </w:p>
    <w:p w:rsidR="002138B5" w:rsidRPr="009E3C08" w:rsidRDefault="002138B5" w:rsidP="00153643">
      <w:pPr>
        <w:pStyle w:val="ListParagraph"/>
        <w:numPr>
          <w:ilvl w:val="0"/>
          <w:numId w:val="66"/>
        </w:numPr>
        <w:jc w:val="both"/>
        <w:rPr>
          <w:sz w:val="20"/>
        </w:rPr>
      </w:pPr>
      <w:r w:rsidRPr="009E3C08">
        <w:rPr>
          <w:sz w:val="20"/>
        </w:rPr>
        <w:t xml:space="preserve">If using the oil analysis program for CI Engine(s), the permittee shall test for Total Base Number, viscosity and percent water content.  </w:t>
      </w:r>
      <w:r w:rsidRPr="009E3C08">
        <w:rPr>
          <w:b/>
          <w:sz w:val="20"/>
        </w:rPr>
        <w:t>(40 CFR 63.6625(</w:t>
      </w:r>
      <w:proofErr w:type="spellStart"/>
      <w:r w:rsidRPr="009E3C08">
        <w:rPr>
          <w:b/>
          <w:sz w:val="20"/>
        </w:rPr>
        <w:t>i</w:t>
      </w:r>
      <w:proofErr w:type="spellEnd"/>
      <w:r w:rsidRPr="009E3C08">
        <w:rPr>
          <w:b/>
          <w:sz w:val="20"/>
        </w:rPr>
        <w:t>))</w:t>
      </w:r>
    </w:p>
    <w:p w:rsidR="002138B5" w:rsidRPr="00D16EEA" w:rsidRDefault="002138B5" w:rsidP="009E1700">
      <w:pPr>
        <w:jc w:val="both"/>
        <w:rPr>
          <w:sz w:val="20"/>
        </w:rPr>
      </w:pPr>
    </w:p>
    <w:p w:rsidR="002138B5" w:rsidRPr="00D16EEA" w:rsidRDefault="002138B5" w:rsidP="009E1700">
      <w:pPr>
        <w:jc w:val="both"/>
      </w:pPr>
      <w:r w:rsidRPr="00D16EEA">
        <w:rPr>
          <w:b/>
        </w:rPr>
        <w:t xml:space="preserve">VI.  </w:t>
      </w:r>
      <w:r w:rsidRPr="00D16EEA">
        <w:rPr>
          <w:b/>
          <w:u w:val="single"/>
        </w:rPr>
        <w:t>MONITORING/RECORDKEEPING</w:t>
      </w:r>
    </w:p>
    <w:p w:rsidR="002138B5" w:rsidRPr="00D16EEA" w:rsidRDefault="002138B5" w:rsidP="009E1700">
      <w:pPr>
        <w:jc w:val="both"/>
        <w:rPr>
          <w:sz w:val="20"/>
        </w:rPr>
      </w:pPr>
      <w:r w:rsidRPr="00D16EEA">
        <w:rPr>
          <w:sz w:val="20"/>
        </w:rPr>
        <w:t xml:space="preserve">Records shall be maintained on file for a period of five years.  </w:t>
      </w:r>
      <w:r w:rsidRPr="00D16EEA">
        <w:rPr>
          <w:b/>
          <w:sz w:val="20"/>
        </w:rPr>
        <w:t>(R 336.1213(3)(b)(ii))</w:t>
      </w:r>
    </w:p>
    <w:p w:rsidR="002138B5" w:rsidRPr="00D16EEA" w:rsidRDefault="002138B5" w:rsidP="009E1700">
      <w:pPr>
        <w:jc w:val="both"/>
        <w:rPr>
          <w:sz w:val="20"/>
        </w:rPr>
      </w:pPr>
    </w:p>
    <w:p w:rsidR="002138B5" w:rsidRPr="009E3C08" w:rsidRDefault="002138B5" w:rsidP="00153643">
      <w:pPr>
        <w:pStyle w:val="ListParagraph"/>
        <w:numPr>
          <w:ilvl w:val="0"/>
          <w:numId w:val="67"/>
        </w:numPr>
        <w:jc w:val="both"/>
        <w:rPr>
          <w:sz w:val="20"/>
        </w:rPr>
      </w:pPr>
      <w:r w:rsidRPr="009E3C08">
        <w:rPr>
          <w:sz w:val="20"/>
        </w:rPr>
        <w:t>The permittee shall keep all records required by 40 CFR 63.6655 (except 63.6655(c)</w:t>
      </w:r>
      <w:r w:rsidR="00752CE1">
        <w:rPr>
          <w:sz w:val="20"/>
        </w:rPr>
        <w:t>)</w:t>
      </w:r>
      <w:r w:rsidR="009E3C08">
        <w:rPr>
          <w:sz w:val="20"/>
        </w:rPr>
        <w:t>.</w:t>
      </w:r>
      <w:r w:rsidR="00F76EB2">
        <w:rPr>
          <w:rFonts w:cs="Arial"/>
          <w:sz w:val="20"/>
          <w:vertAlign w:val="superscript"/>
        </w:rPr>
        <w:t>2</w:t>
      </w:r>
      <w:r w:rsidR="009E3C08">
        <w:rPr>
          <w:sz w:val="20"/>
        </w:rPr>
        <w:t xml:space="preserve">  </w:t>
      </w:r>
      <w:r w:rsidRPr="009E3C08">
        <w:rPr>
          <w:sz w:val="20"/>
        </w:rPr>
        <w:t xml:space="preserve"> </w:t>
      </w:r>
      <w:r w:rsidRPr="00F76EB2">
        <w:rPr>
          <w:b/>
          <w:sz w:val="20"/>
        </w:rPr>
        <w:t>(40 CFR 63.6655(a))</w:t>
      </w:r>
    </w:p>
    <w:p w:rsidR="002138B5" w:rsidRDefault="002138B5" w:rsidP="009E1700">
      <w:pPr>
        <w:jc w:val="both"/>
        <w:rPr>
          <w:sz w:val="20"/>
        </w:rPr>
      </w:pPr>
    </w:p>
    <w:p w:rsidR="002138B5" w:rsidRPr="009E3C08" w:rsidRDefault="002138B5" w:rsidP="00153643">
      <w:pPr>
        <w:pStyle w:val="ListParagraph"/>
        <w:numPr>
          <w:ilvl w:val="0"/>
          <w:numId w:val="67"/>
        </w:numPr>
        <w:jc w:val="both"/>
        <w:rPr>
          <w:sz w:val="20"/>
        </w:rPr>
      </w:pPr>
      <w:r w:rsidRPr="009E3C08">
        <w:rPr>
          <w:sz w:val="20"/>
        </w:rPr>
        <w:t>The permittee shall maintain, at a minimum, the following records by the applicable compliance date:</w:t>
      </w:r>
    </w:p>
    <w:p w:rsidR="002138B5" w:rsidRDefault="002138B5" w:rsidP="009E1700">
      <w:pPr>
        <w:ind w:hanging="360"/>
        <w:jc w:val="both"/>
        <w:rPr>
          <w:sz w:val="20"/>
        </w:rPr>
      </w:pPr>
    </w:p>
    <w:p w:rsidR="002138B5" w:rsidRPr="00EE0E88" w:rsidRDefault="002138B5" w:rsidP="00153643">
      <w:pPr>
        <w:pStyle w:val="ListParagraph"/>
        <w:numPr>
          <w:ilvl w:val="0"/>
          <w:numId w:val="68"/>
        </w:numPr>
        <w:contextualSpacing/>
        <w:jc w:val="both"/>
        <w:rPr>
          <w:b/>
          <w:sz w:val="20"/>
        </w:rPr>
      </w:pPr>
      <w:r>
        <w:rPr>
          <w:sz w:val="20"/>
        </w:rPr>
        <w:t>A copy of each notification and report that is submitted to comply with 40 CFR Part 63, Subpart ZZZZ and the documentation supporting each notification and report.</w:t>
      </w:r>
      <w:r w:rsidR="00142916">
        <w:rPr>
          <w:rFonts w:cs="Arial"/>
          <w:sz w:val="20"/>
          <w:vertAlign w:val="superscript"/>
        </w:rPr>
        <w:t>2</w:t>
      </w:r>
      <w:r w:rsidRPr="00E63FE4">
        <w:rPr>
          <w:sz w:val="20"/>
        </w:rPr>
        <w:t xml:space="preserve"> </w:t>
      </w:r>
      <w:r w:rsidR="00752CE1">
        <w:rPr>
          <w:sz w:val="20"/>
        </w:rPr>
        <w:t xml:space="preserve"> </w:t>
      </w:r>
      <w:r w:rsidRPr="00EE0E88">
        <w:rPr>
          <w:b/>
          <w:sz w:val="20"/>
        </w:rPr>
        <w:t>(40 CFR 63.6655(a)(1))</w:t>
      </w:r>
    </w:p>
    <w:p w:rsidR="002138B5" w:rsidRPr="00E63FE4" w:rsidRDefault="002138B5" w:rsidP="009E1700">
      <w:pPr>
        <w:pStyle w:val="ListParagraph"/>
        <w:ind w:left="360"/>
        <w:jc w:val="both"/>
        <w:rPr>
          <w:sz w:val="20"/>
        </w:rPr>
      </w:pPr>
    </w:p>
    <w:p w:rsidR="002138B5" w:rsidRPr="00E63FE4" w:rsidRDefault="002138B5" w:rsidP="00153643">
      <w:pPr>
        <w:pStyle w:val="ListParagraph"/>
        <w:numPr>
          <w:ilvl w:val="0"/>
          <w:numId w:val="68"/>
        </w:numPr>
        <w:contextualSpacing/>
        <w:jc w:val="both"/>
        <w:rPr>
          <w:sz w:val="20"/>
        </w:rPr>
      </w:pPr>
      <w:r w:rsidRPr="004D2E8B">
        <w:rPr>
          <w:sz w:val="20"/>
        </w:rPr>
        <w:t>Records of the occurrence and duration of each malfunction of operation ( i.e., process equipment) or the air pollution control and monitoring equipment.</w:t>
      </w:r>
      <w:r w:rsidR="00142916">
        <w:rPr>
          <w:rFonts w:cs="Arial"/>
          <w:sz w:val="20"/>
          <w:vertAlign w:val="superscript"/>
        </w:rPr>
        <w:t>2</w:t>
      </w:r>
      <w:r w:rsidRPr="00E63FE4">
        <w:rPr>
          <w:sz w:val="20"/>
        </w:rPr>
        <w:t xml:space="preserve"> </w:t>
      </w:r>
      <w:r w:rsidR="00752CE1">
        <w:rPr>
          <w:sz w:val="20"/>
        </w:rPr>
        <w:t xml:space="preserve"> </w:t>
      </w:r>
      <w:r w:rsidRPr="00EE0E88">
        <w:rPr>
          <w:b/>
          <w:sz w:val="20"/>
        </w:rPr>
        <w:t>(40 CFR 63.6655(a)(2))</w:t>
      </w:r>
    </w:p>
    <w:p w:rsidR="002138B5" w:rsidRPr="004D2E8B" w:rsidRDefault="002138B5" w:rsidP="009E1700">
      <w:pPr>
        <w:pStyle w:val="ListParagraph"/>
        <w:ind w:left="360"/>
        <w:jc w:val="both"/>
        <w:rPr>
          <w:sz w:val="20"/>
        </w:rPr>
      </w:pPr>
    </w:p>
    <w:p w:rsidR="002138B5" w:rsidRPr="00E63FE4" w:rsidRDefault="002138B5" w:rsidP="00153643">
      <w:pPr>
        <w:pStyle w:val="ListParagraph"/>
        <w:numPr>
          <w:ilvl w:val="0"/>
          <w:numId w:val="68"/>
        </w:numPr>
        <w:contextualSpacing/>
        <w:jc w:val="both"/>
        <w:rPr>
          <w:sz w:val="20"/>
        </w:rPr>
      </w:pPr>
      <w:r w:rsidRPr="004D2E8B">
        <w:rPr>
          <w:sz w:val="20"/>
        </w:rPr>
        <w:lastRenderedPageBreak/>
        <w:t>Records of all required maintenance performed on the air pollution control and monitoring equipment.</w:t>
      </w:r>
      <w:r w:rsidR="00142916">
        <w:rPr>
          <w:rFonts w:cs="Arial"/>
          <w:sz w:val="20"/>
          <w:vertAlign w:val="superscript"/>
        </w:rPr>
        <w:t>2</w:t>
      </w:r>
      <w:r w:rsidR="00752CE1">
        <w:rPr>
          <w:rFonts w:cs="Arial"/>
          <w:sz w:val="20"/>
          <w:vertAlign w:val="superscript"/>
        </w:rPr>
        <w:t xml:space="preserve"> </w:t>
      </w:r>
      <w:r w:rsidRPr="00E63FE4">
        <w:rPr>
          <w:sz w:val="20"/>
        </w:rPr>
        <w:t xml:space="preserve"> </w:t>
      </w:r>
      <w:r w:rsidRPr="00EE0E88">
        <w:rPr>
          <w:b/>
          <w:sz w:val="20"/>
        </w:rPr>
        <w:t>(40</w:t>
      </w:r>
      <w:r w:rsidR="00752CE1">
        <w:rPr>
          <w:b/>
          <w:sz w:val="20"/>
        </w:rPr>
        <w:t> </w:t>
      </w:r>
      <w:r w:rsidRPr="00EE0E88">
        <w:rPr>
          <w:b/>
          <w:sz w:val="20"/>
        </w:rPr>
        <w:t>CFR 63.6655(a)(4))</w:t>
      </w:r>
    </w:p>
    <w:p w:rsidR="002138B5" w:rsidRPr="004D2E8B" w:rsidRDefault="002138B5" w:rsidP="009E1700">
      <w:pPr>
        <w:pStyle w:val="ListParagraph"/>
        <w:ind w:left="360"/>
        <w:jc w:val="both"/>
        <w:rPr>
          <w:sz w:val="20"/>
        </w:rPr>
      </w:pPr>
    </w:p>
    <w:p w:rsidR="002138B5" w:rsidRPr="004D2E8B" w:rsidRDefault="002138B5" w:rsidP="00153643">
      <w:pPr>
        <w:pStyle w:val="ListParagraph"/>
        <w:numPr>
          <w:ilvl w:val="0"/>
          <w:numId w:val="68"/>
        </w:numPr>
        <w:contextualSpacing/>
        <w:jc w:val="both"/>
        <w:rPr>
          <w:sz w:val="20"/>
        </w:rPr>
      </w:pPr>
      <w:r w:rsidRPr="004D2E8B">
        <w:rPr>
          <w:sz w:val="20"/>
        </w:rPr>
        <w:t xml:space="preserve">Records of actions taken during periods of malfunction to minimize emissions in accordance with </w:t>
      </w:r>
      <w:r w:rsidR="00752CE1">
        <w:rPr>
          <w:sz w:val="20"/>
        </w:rPr>
        <w:t>40 </w:t>
      </w:r>
      <w:r>
        <w:rPr>
          <w:sz w:val="20"/>
        </w:rPr>
        <w:t>CFR</w:t>
      </w:r>
      <w:r w:rsidR="00752CE1">
        <w:rPr>
          <w:sz w:val="20"/>
        </w:rPr>
        <w:t> </w:t>
      </w:r>
      <w:r w:rsidRPr="004D2E8B">
        <w:rPr>
          <w:sz w:val="20"/>
        </w:rPr>
        <w:t>63.6605(b), including corrective actions to restore malfunctioning process and air pollution control and monitoring equipment to its normal or usual manner of operation.</w:t>
      </w:r>
      <w:r w:rsidR="00142916">
        <w:rPr>
          <w:rFonts w:cs="Arial"/>
          <w:sz w:val="20"/>
          <w:vertAlign w:val="superscript"/>
        </w:rPr>
        <w:t>2</w:t>
      </w:r>
      <w:r w:rsidRPr="00E63FE4">
        <w:rPr>
          <w:sz w:val="20"/>
        </w:rPr>
        <w:t xml:space="preserve"> </w:t>
      </w:r>
      <w:r w:rsidR="00752CE1">
        <w:rPr>
          <w:sz w:val="20"/>
        </w:rPr>
        <w:t xml:space="preserve"> </w:t>
      </w:r>
      <w:r w:rsidRPr="00EE0E88">
        <w:rPr>
          <w:b/>
          <w:sz w:val="20"/>
        </w:rPr>
        <w:t>(40 CFR 63.6655(a)(5))</w:t>
      </w:r>
    </w:p>
    <w:p w:rsidR="002138B5" w:rsidRDefault="002138B5" w:rsidP="009E1700">
      <w:pPr>
        <w:pStyle w:val="ListParagraph"/>
        <w:ind w:left="360"/>
        <w:jc w:val="both"/>
        <w:rPr>
          <w:sz w:val="20"/>
        </w:rPr>
      </w:pPr>
    </w:p>
    <w:p w:rsidR="002138B5" w:rsidRPr="009E3C08" w:rsidRDefault="002138B5" w:rsidP="00153643">
      <w:pPr>
        <w:pStyle w:val="ListParagraph"/>
        <w:numPr>
          <w:ilvl w:val="0"/>
          <w:numId w:val="69"/>
        </w:numPr>
        <w:jc w:val="both"/>
        <w:rPr>
          <w:sz w:val="20"/>
        </w:rPr>
      </w:pPr>
      <w:r w:rsidRPr="009E3C08">
        <w:rPr>
          <w:sz w:val="20"/>
        </w:rPr>
        <w:t>The permittee shall keep records as required in SC IV.2 to show continuous compliance with each emission or operating limit that applies.</w:t>
      </w:r>
      <w:r w:rsidR="00142916" w:rsidRPr="009E3C08">
        <w:rPr>
          <w:rFonts w:cs="Arial"/>
          <w:sz w:val="20"/>
          <w:vertAlign w:val="superscript"/>
        </w:rPr>
        <w:t>2</w:t>
      </w:r>
      <w:r w:rsidRPr="009E3C08">
        <w:rPr>
          <w:sz w:val="20"/>
        </w:rPr>
        <w:t xml:space="preserve"> </w:t>
      </w:r>
      <w:r w:rsidR="00752CE1">
        <w:rPr>
          <w:sz w:val="20"/>
        </w:rPr>
        <w:t xml:space="preserve"> </w:t>
      </w:r>
      <w:r w:rsidRPr="009E3C08">
        <w:rPr>
          <w:b/>
          <w:sz w:val="20"/>
        </w:rPr>
        <w:t>(40 CFR 63.6655(d),</w:t>
      </w:r>
      <w:r w:rsidR="00D168C3">
        <w:rPr>
          <w:b/>
          <w:sz w:val="20"/>
        </w:rPr>
        <w:t xml:space="preserve"> </w:t>
      </w:r>
      <w:r w:rsidR="00752CE1">
        <w:rPr>
          <w:b/>
          <w:sz w:val="20"/>
        </w:rPr>
        <w:t>40 CFR</w:t>
      </w:r>
      <w:r w:rsidRPr="009E3C08">
        <w:rPr>
          <w:b/>
          <w:sz w:val="20"/>
        </w:rPr>
        <w:t xml:space="preserve"> 63.6660)</w:t>
      </w:r>
    </w:p>
    <w:p w:rsidR="002138B5" w:rsidRPr="00D16EEA" w:rsidRDefault="002138B5" w:rsidP="009E1700">
      <w:pPr>
        <w:ind w:hanging="720"/>
        <w:jc w:val="both"/>
        <w:rPr>
          <w:sz w:val="20"/>
        </w:rPr>
      </w:pPr>
    </w:p>
    <w:p w:rsidR="002138B5" w:rsidRPr="009E3C08" w:rsidRDefault="002138B5" w:rsidP="00153643">
      <w:pPr>
        <w:pStyle w:val="ListParagraph"/>
        <w:numPr>
          <w:ilvl w:val="0"/>
          <w:numId w:val="69"/>
        </w:numPr>
        <w:jc w:val="both"/>
        <w:rPr>
          <w:sz w:val="20"/>
        </w:rPr>
      </w:pPr>
      <w:r w:rsidRPr="009E3C08">
        <w:rPr>
          <w:sz w:val="20"/>
        </w:rPr>
        <w:t>The permittee shall keep records of the maintenance conducted on the stationary RICE in order to demonstrate that the permittee operated and maintained the stationary RICE and after-treatment control device (if any) according to the permittee’s maintenance plan.</w:t>
      </w:r>
      <w:r w:rsidR="00142916" w:rsidRPr="009E3C08">
        <w:rPr>
          <w:rFonts w:cs="Arial"/>
          <w:sz w:val="20"/>
          <w:vertAlign w:val="superscript"/>
        </w:rPr>
        <w:t>2</w:t>
      </w:r>
      <w:r w:rsidRPr="009E3C08">
        <w:rPr>
          <w:sz w:val="20"/>
        </w:rPr>
        <w:t xml:space="preserve"> </w:t>
      </w:r>
      <w:r w:rsidR="00752CE1">
        <w:rPr>
          <w:sz w:val="20"/>
        </w:rPr>
        <w:t xml:space="preserve"> </w:t>
      </w:r>
      <w:r w:rsidRPr="009E3C08">
        <w:rPr>
          <w:b/>
          <w:sz w:val="20"/>
        </w:rPr>
        <w:t xml:space="preserve">(40 CFR 63.6655(e), </w:t>
      </w:r>
      <w:r w:rsidR="00752CE1">
        <w:rPr>
          <w:b/>
          <w:sz w:val="20"/>
        </w:rPr>
        <w:t xml:space="preserve">40 CFR </w:t>
      </w:r>
      <w:r w:rsidRPr="009E3C08">
        <w:rPr>
          <w:b/>
          <w:sz w:val="20"/>
        </w:rPr>
        <w:t>63.6660)</w:t>
      </w:r>
    </w:p>
    <w:p w:rsidR="002138B5" w:rsidRPr="00D16EEA" w:rsidRDefault="002138B5" w:rsidP="009E1700">
      <w:pPr>
        <w:jc w:val="both"/>
        <w:rPr>
          <w:sz w:val="20"/>
        </w:rPr>
      </w:pPr>
    </w:p>
    <w:p w:rsidR="00752CE1" w:rsidRPr="00E63FE4" w:rsidRDefault="002138B5" w:rsidP="00153643">
      <w:pPr>
        <w:pStyle w:val="ListParagraph"/>
        <w:numPr>
          <w:ilvl w:val="0"/>
          <w:numId w:val="69"/>
        </w:numPr>
        <w:jc w:val="both"/>
        <w:rPr>
          <w:b/>
          <w:sz w:val="20"/>
        </w:rPr>
      </w:pPr>
      <w:r w:rsidRPr="009E3C08">
        <w:rPr>
          <w:sz w:val="20"/>
        </w:rPr>
        <w:t>The permittee shall keep records of the hours of operation of the engine that is recorded through the non-resettable hour meter.  The permittee must document:</w:t>
      </w:r>
      <w:r w:rsidR="00752CE1">
        <w:rPr>
          <w:sz w:val="20"/>
        </w:rPr>
        <w:t xml:space="preserve"> </w:t>
      </w:r>
      <w:r w:rsidR="00752CE1">
        <w:rPr>
          <w:rFonts w:cs="Arial"/>
          <w:sz w:val="20"/>
          <w:vertAlign w:val="superscript"/>
        </w:rPr>
        <w:t>2</w:t>
      </w:r>
      <w:r w:rsidR="00D168C3">
        <w:rPr>
          <w:rFonts w:cs="Arial"/>
          <w:sz w:val="20"/>
          <w:vertAlign w:val="superscript"/>
        </w:rPr>
        <w:t xml:space="preserve">  </w:t>
      </w:r>
      <w:r w:rsidR="00752CE1" w:rsidRPr="00E63FE4">
        <w:rPr>
          <w:b/>
          <w:sz w:val="20"/>
        </w:rPr>
        <w:t xml:space="preserve">(40 CFR 63.6655(f), </w:t>
      </w:r>
      <w:r w:rsidR="00D168C3">
        <w:rPr>
          <w:b/>
          <w:sz w:val="20"/>
        </w:rPr>
        <w:t xml:space="preserve">40 CFR </w:t>
      </w:r>
      <w:r w:rsidR="00752CE1" w:rsidRPr="00E63FE4">
        <w:rPr>
          <w:b/>
          <w:sz w:val="20"/>
        </w:rPr>
        <w:t>63.6660)</w:t>
      </w:r>
    </w:p>
    <w:p w:rsidR="002138B5" w:rsidRDefault="002138B5" w:rsidP="009E1700">
      <w:pPr>
        <w:jc w:val="both"/>
        <w:rPr>
          <w:sz w:val="20"/>
        </w:rPr>
      </w:pPr>
    </w:p>
    <w:p w:rsidR="00C25A83" w:rsidRDefault="002138B5" w:rsidP="00153643">
      <w:pPr>
        <w:pStyle w:val="ListParagraph"/>
        <w:numPr>
          <w:ilvl w:val="0"/>
          <w:numId w:val="70"/>
        </w:numPr>
        <w:contextualSpacing/>
        <w:jc w:val="both"/>
        <w:rPr>
          <w:sz w:val="20"/>
        </w:rPr>
      </w:pPr>
      <w:r w:rsidRPr="00C25A83">
        <w:rPr>
          <w:sz w:val="20"/>
        </w:rPr>
        <w:t>How many hours are spent for emergency operation.</w:t>
      </w:r>
    </w:p>
    <w:p w:rsidR="002138B5" w:rsidRPr="00C25A83" w:rsidRDefault="002138B5" w:rsidP="00153643">
      <w:pPr>
        <w:pStyle w:val="ListParagraph"/>
        <w:numPr>
          <w:ilvl w:val="0"/>
          <w:numId w:val="70"/>
        </w:numPr>
        <w:contextualSpacing/>
        <w:jc w:val="both"/>
        <w:rPr>
          <w:sz w:val="20"/>
        </w:rPr>
      </w:pPr>
      <w:r w:rsidRPr="00C25A83">
        <w:rPr>
          <w:sz w:val="20"/>
        </w:rPr>
        <w:t>What classified the operation as emergency.</w:t>
      </w:r>
    </w:p>
    <w:p w:rsidR="002138B5" w:rsidRDefault="009379C0" w:rsidP="00153643">
      <w:pPr>
        <w:pStyle w:val="ListParagraph"/>
        <w:numPr>
          <w:ilvl w:val="0"/>
          <w:numId w:val="70"/>
        </w:numPr>
        <w:contextualSpacing/>
        <w:jc w:val="both"/>
        <w:rPr>
          <w:sz w:val="20"/>
        </w:rPr>
      </w:pPr>
      <w:r w:rsidRPr="00D3646B">
        <w:rPr>
          <w:sz w:val="20"/>
        </w:rPr>
        <w:t>How</w:t>
      </w:r>
      <w:r w:rsidR="002138B5" w:rsidRPr="00E63FE4">
        <w:rPr>
          <w:sz w:val="20"/>
        </w:rPr>
        <w:t xml:space="preserve"> many hours are spent for non-emergency operation. </w:t>
      </w:r>
    </w:p>
    <w:p w:rsidR="000447DD" w:rsidRPr="00E63FE4" w:rsidRDefault="000447DD" w:rsidP="000447DD">
      <w:pPr>
        <w:pStyle w:val="ListParagraph"/>
        <w:contextualSpacing/>
        <w:jc w:val="both"/>
        <w:rPr>
          <w:sz w:val="20"/>
        </w:rPr>
      </w:pPr>
    </w:p>
    <w:p w:rsidR="002138B5" w:rsidRPr="00D16EEA" w:rsidRDefault="002138B5" w:rsidP="009E1700">
      <w:pPr>
        <w:jc w:val="both"/>
        <w:rPr>
          <w:b/>
          <w:u w:val="single"/>
        </w:rPr>
      </w:pPr>
      <w:r w:rsidRPr="00D16EEA">
        <w:rPr>
          <w:b/>
        </w:rPr>
        <w:t xml:space="preserve">VII.  </w:t>
      </w:r>
      <w:r w:rsidRPr="00D16EEA">
        <w:rPr>
          <w:b/>
          <w:u w:val="single"/>
        </w:rPr>
        <w:t>REPORTING</w:t>
      </w:r>
    </w:p>
    <w:p w:rsidR="009E3C08" w:rsidRPr="00FE0AD0" w:rsidRDefault="009E3C08" w:rsidP="009E3C08">
      <w:pPr>
        <w:jc w:val="both"/>
        <w:rPr>
          <w:sz w:val="20"/>
        </w:rPr>
      </w:pPr>
    </w:p>
    <w:p w:rsidR="009E3C08" w:rsidRPr="00794966" w:rsidRDefault="009E3C08" w:rsidP="009E3C08">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9E3C08" w:rsidRPr="00794966" w:rsidRDefault="009E3C08" w:rsidP="009E3C08">
      <w:pPr>
        <w:ind w:left="360" w:hanging="360"/>
        <w:jc w:val="both"/>
        <w:rPr>
          <w:sz w:val="20"/>
        </w:rPr>
      </w:pPr>
    </w:p>
    <w:p w:rsidR="009E3C08" w:rsidRPr="00794966" w:rsidRDefault="009E3C08" w:rsidP="009E3C08">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9E3C08" w:rsidRPr="00794966" w:rsidRDefault="009E3C08" w:rsidP="009E3C08">
      <w:pPr>
        <w:ind w:left="360" w:hanging="360"/>
        <w:jc w:val="both"/>
        <w:rPr>
          <w:sz w:val="20"/>
        </w:rPr>
      </w:pPr>
    </w:p>
    <w:p w:rsidR="009E3C08" w:rsidRPr="00A6511F" w:rsidRDefault="009E3C08" w:rsidP="009E3C08">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rsidR="009E3C08" w:rsidRDefault="009E3C08" w:rsidP="009E3C08">
      <w:pPr>
        <w:jc w:val="both"/>
        <w:rPr>
          <w:sz w:val="20"/>
        </w:rPr>
      </w:pPr>
    </w:p>
    <w:p w:rsidR="005B3A1B" w:rsidRPr="005B3A1B" w:rsidRDefault="005B3A1B" w:rsidP="009E3C08">
      <w:pPr>
        <w:jc w:val="both"/>
        <w:rPr>
          <w:b/>
          <w:sz w:val="20"/>
        </w:rPr>
      </w:pPr>
      <w:r w:rsidRPr="005B3A1B">
        <w:rPr>
          <w:b/>
          <w:sz w:val="20"/>
        </w:rPr>
        <w:t>See Appendix 8-1</w:t>
      </w:r>
    </w:p>
    <w:p w:rsidR="005B3A1B" w:rsidRPr="00794966" w:rsidRDefault="005B3A1B" w:rsidP="009E3C08">
      <w:pPr>
        <w:jc w:val="both"/>
        <w:rPr>
          <w:sz w:val="20"/>
        </w:rPr>
      </w:pPr>
    </w:p>
    <w:p w:rsidR="002138B5" w:rsidRPr="00D16EEA" w:rsidRDefault="002138B5" w:rsidP="009E1700">
      <w:pPr>
        <w:jc w:val="both"/>
      </w:pPr>
      <w:r w:rsidRPr="00D16EEA">
        <w:rPr>
          <w:b/>
        </w:rPr>
        <w:t xml:space="preserve">VIII.  </w:t>
      </w:r>
      <w:r w:rsidRPr="00D16EEA">
        <w:rPr>
          <w:b/>
          <w:u w:val="single"/>
        </w:rPr>
        <w:t>STACK/VENT RESTRICTION(S)</w:t>
      </w:r>
    </w:p>
    <w:p w:rsidR="002138B5" w:rsidRPr="00D16EEA" w:rsidRDefault="002138B5" w:rsidP="009E1700">
      <w:pPr>
        <w:jc w:val="both"/>
        <w:rPr>
          <w:sz w:val="20"/>
        </w:rPr>
      </w:pPr>
    </w:p>
    <w:p w:rsidR="002138B5" w:rsidRDefault="005B3A1B" w:rsidP="009E1700">
      <w:pPr>
        <w:jc w:val="both"/>
        <w:rPr>
          <w:rFonts w:cs="Arial"/>
          <w:sz w:val="20"/>
        </w:rPr>
      </w:pPr>
      <w:r>
        <w:rPr>
          <w:rFonts w:cs="Arial"/>
          <w:sz w:val="20"/>
        </w:rPr>
        <w:t>NA</w:t>
      </w:r>
    </w:p>
    <w:p w:rsidR="005B3A1B" w:rsidRPr="00D16EEA" w:rsidRDefault="005B3A1B" w:rsidP="009E1700">
      <w:pPr>
        <w:jc w:val="both"/>
        <w:rPr>
          <w:rFonts w:cs="Arial"/>
          <w:sz w:val="20"/>
        </w:rPr>
      </w:pPr>
    </w:p>
    <w:p w:rsidR="002138B5" w:rsidRPr="00D16EEA" w:rsidRDefault="002138B5" w:rsidP="009E1700">
      <w:pPr>
        <w:jc w:val="both"/>
      </w:pPr>
      <w:r w:rsidRPr="00D16EEA">
        <w:rPr>
          <w:b/>
        </w:rPr>
        <w:t xml:space="preserve">IX.  </w:t>
      </w:r>
      <w:r w:rsidRPr="00D16EEA">
        <w:rPr>
          <w:b/>
          <w:u w:val="single"/>
        </w:rPr>
        <w:t>OTHER REQUIREMENT(S)</w:t>
      </w:r>
    </w:p>
    <w:p w:rsidR="002138B5" w:rsidRPr="00D16EEA" w:rsidRDefault="002138B5" w:rsidP="009E1700">
      <w:pPr>
        <w:jc w:val="both"/>
        <w:rPr>
          <w:sz w:val="20"/>
        </w:rPr>
      </w:pPr>
    </w:p>
    <w:p w:rsidR="002138B5" w:rsidRPr="00752CE1" w:rsidRDefault="002138B5" w:rsidP="00153643">
      <w:pPr>
        <w:pStyle w:val="ListParagraph"/>
        <w:numPr>
          <w:ilvl w:val="0"/>
          <w:numId w:val="71"/>
        </w:numPr>
        <w:jc w:val="both"/>
        <w:rPr>
          <w:rFonts w:cs="Arial"/>
          <w:b/>
          <w:sz w:val="20"/>
        </w:rPr>
      </w:pPr>
      <w:r w:rsidRPr="00752CE1">
        <w:rPr>
          <w:sz w:val="20"/>
        </w:rPr>
        <w:t>The permittee shall comply with all applicable provisions of the National Emission Standards for Hazardous Air Pollutants, as specified in 40 CFR Part 63, Subpart A and Subpart ZZZZ, as they apply to FG</w:t>
      </w:r>
      <w:r w:rsidR="008C5387">
        <w:rPr>
          <w:sz w:val="20"/>
        </w:rPr>
        <w:t>MACT-ZZZZ-</w:t>
      </w:r>
      <w:r w:rsidRPr="00752CE1">
        <w:rPr>
          <w:sz w:val="20"/>
        </w:rPr>
        <w:t xml:space="preserve">EMERGENCY RICE. </w:t>
      </w:r>
      <w:r w:rsidR="00752CE1">
        <w:rPr>
          <w:sz w:val="20"/>
        </w:rPr>
        <w:t xml:space="preserve"> </w:t>
      </w:r>
      <w:r w:rsidRPr="00752CE1">
        <w:rPr>
          <w:sz w:val="20"/>
        </w:rPr>
        <w:t>The permittee may choose an alternative compliance method not listed in FG</w:t>
      </w:r>
      <w:r w:rsidR="008C5387">
        <w:rPr>
          <w:sz w:val="20"/>
        </w:rPr>
        <w:t>MACT-ZZZZ-</w:t>
      </w:r>
      <w:r w:rsidRPr="00752CE1">
        <w:rPr>
          <w:sz w:val="20"/>
        </w:rPr>
        <w:t>EMERGENCY RICE by complying with all applicable provisions required by Subpart ZZZZ for the compliance option chosen.</w:t>
      </w:r>
      <w:r w:rsidR="00142916" w:rsidRPr="00752CE1">
        <w:rPr>
          <w:rFonts w:cs="Arial"/>
          <w:sz w:val="20"/>
          <w:vertAlign w:val="superscript"/>
        </w:rPr>
        <w:t>2</w:t>
      </w:r>
      <w:r w:rsidR="00D168C3">
        <w:rPr>
          <w:rFonts w:cs="Arial"/>
          <w:sz w:val="20"/>
          <w:vertAlign w:val="superscript"/>
        </w:rPr>
        <w:t xml:space="preserve"> </w:t>
      </w:r>
      <w:r w:rsidRPr="00752CE1">
        <w:rPr>
          <w:sz w:val="20"/>
        </w:rPr>
        <w:t xml:space="preserve"> </w:t>
      </w:r>
      <w:r w:rsidRPr="00752CE1">
        <w:rPr>
          <w:b/>
          <w:sz w:val="20"/>
        </w:rPr>
        <w:t>(40</w:t>
      </w:r>
      <w:r w:rsidR="00D168C3">
        <w:rPr>
          <w:b/>
          <w:sz w:val="20"/>
        </w:rPr>
        <w:t> </w:t>
      </w:r>
      <w:r w:rsidRPr="00752CE1">
        <w:rPr>
          <w:b/>
          <w:sz w:val="20"/>
        </w:rPr>
        <w:t>CFR 70.6(9), 40 CFR 63.9(j), 40 CFR Part 63, Subparts A and ZZZZ</w:t>
      </w:r>
      <w:r w:rsidRPr="00752CE1">
        <w:rPr>
          <w:rFonts w:cs="Arial"/>
          <w:b/>
          <w:sz w:val="20"/>
        </w:rPr>
        <w:t xml:space="preserve">) </w:t>
      </w:r>
    </w:p>
    <w:p w:rsidR="002138B5" w:rsidRDefault="002138B5" w:rsidP="009E1700">
      <w:pPr>
        <w:jc w:val="both"/>
        <w:rPr>
          <w:sz w:val="20"/>
        </w:rPr>
      </w:pPr>
    </w:p>
    <w:p w:rsidR="005B3A1B" w:rsidRPr="00D16EEA" w:rsidRDefault="005B3A1B" w:rsidP="009E1700">
      <w:pPr>
        <w:jc w:val="both"/>
        <w:rPr>
          <w:sz w:val="20"/>
        </w:rPr>
      </w:pPr>
    </w:p>
    <w:p w:rsidR="002138B5" w:rsidRPr="00D16EEA" w:rsidRDefault="002138B5" w:rsidP="009E1700">
      <w:pPr>
        <w:jc w:val="both"/>
        <w:rPr>
          <w:b/>
          <w:sz w:val="20"/>
        </w:rPr>
      </w:pPr>
      <w:r w:rsidRPr="00D16EEA">
        <w:rPr>
          <w:b/>
          <w:sz w:val="20"/>
          <w:u w:val="single"/>
        </w:rPr>
        <w:t>Footnotes</w:t>
      </w:r>
      <w:r w:rsidRPr="00D16EEA">
        <w:rPr>
          <w:b/>
          <w:sz w:val="20"/>
        </w:rPr>
        <w:t>:</w:t>
      </w:r>
    </w:p>
    <w:p w:rsidR="002138B5" w:rsidRPr="00D16EEA" w:rsidRDefault="002138B5" w:rsidP="009E1700">
      <w:pPr>
        <w:jc w:val="both"/>
        <w:rPr>
          <w:sz w:val="20"/>
        </w:rPr>
      </w:pPr>
      <w:r w:rsidRPr="00D16EEA">
        <w:rPr>
          <w:sz w:val="20"/>
          <w:vertAlign w:val="superscript"/>
        </w:rPr>
        <w:t xml:space="preserve">1 </w:t>
      </w:r>
      <w:r w:rsidRPr="00D16EEA">
        <w:rPr>
          <w:sz w:val="20"/>
        </w:rPr>
        <w:t>This condition is state only enforceable and was established pursuant to Rule 201(1)(b).</w:t>
      </w:r>
    </w:p>
    <w:p w:rsidR="00ED7402" w:rsidRDefault="002138B5" w:rsidP="00752CE1">
      <w:pPr>
        <w:jc w:val="both"/>
        <w:rPr>
          <w:sz w:val="20"/>
        </w:rPr>
      </w:pPr>
      <w:r w:rsidRPr="00D16EEA">
        <w:rPr>
          <w:sz w:val="20"/>
          <w:vertAlign w:val="superscript"/>
        </w:rPr>
        <w:t xml:space="preserve">2 </w:t>
      </w:r>
      <w:r w:rsidRPr="00D16EEA">
        <w:rPr>
          <w:sz w:val="20"/>
        </w:rPr>
        <w:t>This condition is federally enforceable and was established pursuant to Rule 201(1)(a).</w:t>
      </w:r>
      <w:r w:rsidR="00752CE1">
        <w:rPr>
          <w:sz w:val="20"/>
        </w:rPr>
        <w:t xml:space="preserve"> </w:t>
      </w:r>
    </w:p>
    <w:p w:rsidR="00471026" w:rsidRDefault="00471026">
      <w:pPr>
        <w:rPr>
          <w:sz w:val="20"/>
        </w:rPr>
      </w:pPr>
      <w:r>
        <w:rPr>
          <w:sz w:val="20"/>
        </w:rPr>
        <w:br w:type="page"/>
      </w:r>
    </w:p>
    <w:p w:rsidR="00ED7402" w:rsidRPr="00A86D8D" w:rsidRDefault="00ED7402" w:rsidP="00ED7402">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86" w:name="_Toc451852125"/>
      <w:r>
        <w:lastRenderedPageBreak/>
        <w:t>FGRULE290</w:t>
      </w:r>
      <w:bookmarkEnd w:id="86"/>
    </w:p>
    <w:p w:rsidR="00ED7402" w:rsidRPr="00EE02F9" w:rsidRDefault="00ED7402" w:rsidP="00ED7402">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ED7402" w:rsidRPr="002109D2" w:rsidRDefault="00ED7402" w:rsidP="00ED7402"/>
    <w:p w:rsidR="00ED7402" w:rsidRPr="002109D2" w:rsidRDefault="00ED7402" w:rsidP="00ED7402"/>
    <w:p w:rsidR="00ED7402" w:rsidRPr="002109D2" w:rsidRDefault="00ED7402" w:rsidP="00ED7402">
      <w:pPr>
        <w:jc w:val="both"/>
        <w:rPr>
          <w:b/>
          <w:u w:val="single"/>
        </w:rPr>
      </w:pPr>
      <w:r w:rsidRPr="002109D2">
        <w:rPr>
          <w:b/>
          <w:u w:val="single"/>
        </w:rPr>
        <w:t>DESCRIPTION</w:t>
      </w:r>
    </w:p>
    <w:p w:rsidR="00ED7402" w:rsidRPr="002109D2" w:rsidRDefault="00ED7402" w:rsidP="00ED7402">
      <w:pPr>
        <w:jc w:val="both"/>
      </w:pPr>
    </w:p>
    <w:p w:rsidR="00ED7402" w:rsidRPr="002109D2" w:rsidRDefault="00ED7402" w:rsidP="00ED7402">
      <w:pPr>
        <w:jc w:val="both"/>
        <w:rPr>
          <w:sz w:val="20"/>
        </w:rPr>
      </w:pPr>
      <w:r w:rsidRPr="002109D2">
        <w:rPr>
          <w:sz w:val="20"/>
        </w:rPr>
        <w:t>Any emission unit that emits air contaminants and is exempt from the requirement</w:t>
      </w:r>
      <w:r>
        <w:rPr>
          <w:sz w:val="20"/>
        </w:rPr>
        <w:t>s of Rule 201 pursuant to Rules </w:t>
      </w:r>
      <w:r w:rsidRPr="002109D2">
        <w:rPr>
          <w:sz w:val="20"/>
        </w:rPr>
        <w:t>278 and 290.</w:t>
      </w:r>
    </w:p>
    <w:p w:rsidR="00ED7402" w:rsidRPr="002109D2" w:rsidRDefault="00ED7402" w:rsidP="00ED7402">
      <w:pPr>
        <w:jc w:val="both"/>
      </w:pPr>
    </w:p>
    <w:p w:rsidR="00ED7402" w:rsidRPr="002109D2" w:rsidRDefault="00ED7402" w:rsidP="00ED7402">
      <w:pPr>
        <w:jc w:val="both"/>
        <w:rPr>
          <w:sz w:val="20"/>
        </w:rPr>
      </w:pPr>
      <w:r w:rsidRPr="002109D2">
        <w:rPr>
          <w:b/>
          <w:sz w:val="20"/>
        </w:rPr>
        <w:t>Emission Unit</w:t>
      </w:r>
      <w:r>
        <w:rPr>
          <w:b/>
          <w:sz w:val="20"/>
        </w:rPr>
        <w:t>s</w:t>
      </w:r>
      <w:r w:rsidRPr="002109D2">
        <w:rPr>
          <w:b/>
          <w:sz w:val="20"/>
        </w:rPr>
        <w:t>:</w:t>
      </w:r>
      <w:r w:rsidRPr="002109D2">
        <w:rPr>
          <w:sz w:val="20"/>
        </w:rPr>
        <w:t xml:space="preserve">  </w:t>
      </w:r>
      <w:r>
        <w:rPr>
          <w:sz w:val="20"/>
        </w:rPr>
        <w:t>EUPAINTING,</w:t>
      </w:r>
      <w:r w:rsidRPr="00E87861">
        <w:rPr>
          <w:sz w:val="20"/>
        </w:rPr>
        <w:t xml:space="preserve"> </w:t>
      </w:r>
      <w:r>
        <w:rPr>
          <w:sz w:val="20"/>
        </w:rPr>
        <w:t>EUTURNER, and EUMILLSAWBH</w:t>
      </w:r>
    </w:p>
    <w:p w:rsidR="00ED7402" w:rsidRPr="002109D2" w:rsidRDefault="00ED7402" w:rsidP="00ED7402">
      <w:pPr>
        <w:jc w:val="both"/>
      </w:pPr>
    </w:p>
    <w:p w:rsidR="00ED7402" w:rsidRPr="002109D2" w:rsidRDefault="00ED7402" w:rsidP="00ED7402">
      <w:pPr>
        <w:jc w:val="both"/>
      </w:pPr>
      <w:r w:rsidRPr="002109D2">
        <w:rPr>
          <w:b/>
          <w:u w:val="single"/>
        </w:rPr>
        <w:t>POLLUTION CONTROL EQUIPMENT</w:t>
      </w:r>
    </w:p>
    <w:p w:rsidR="00ED7402" w:rsidRPr="00F2686C" w:rsidRDefault="00ED7402" w:rsidP="00ED7402">
      <w:pPr>
        <w:jc w:val="both"/>
        <w:rPr>
          <w:sz w:val="20"/>
        </w:rPr>
      </w:pPr>
    </w:p>
    <w:p w:rsidR="00ED7402" w:rsidRDefault="00ED7402" w:rsidP="00ED7402">
      <w:pPr>
        <w:jc w:val="both"/>
        <w:rPr>
          <w:sz w:val="20"/>
        </w:rPr>
      </w:pPr>
      <w:r>
        <w:rPr>
          <w:sz w:val="20"/>
        </w:rPr>
        <w:t>NA</w:t>
      </w:r>
    </w:p>
    <w:p w:rsidR="00ED7402" w:rsidRPr="00F2686C" w:rsidRDefault="00ED7402" w:rsidP="00ED7402">
      <w:pPr>
        <w:jc w:val="both"/>
        <w:rPr>
          <w:sz w:val="20"/>
        </w:rPr>
      </w:pPr>
    </w:p>
    <w:p w:rsidR="00ED7402" w:rsidRPr="002109D2" w:rsidRDefault="00ED7402" w:rsidP="00ED7402">
      <w:pPr>
        <w:jc w:val="both"/>
        <w:rPr>
          <w:b/>
        </w:rPr>
      </w:pPr>
      <w:r w:rsidRPr="002109D2">
        <w:rPr>
          <w:b/>
        </w:rPr>
        <w:t xml:space="preserve">I.  </w:t>
      </w:r>
      <w:r w:rsidRPr="002109D2">
        <w:rPr>
          <w:b/>
          <w:u w:val="single"/>
        </w:rPr>
        <w:t>EMISSION LIMIT(S)</w:t>
      </w:r>
    </w:p>
    <w:p w:rsidR="00ED7402" w:rsidRPr="002109D2" w:rsidRDefault="00ED7402" w:rsidP="00ED7402">
      <w:pPr>
        <w:jc w:val="both"/>
      </w:pPr>
    </w:p>
    <w:p w:rsidR="00ED7402" w:rsidRPr="002109D2" w:rsidRDefault="00ED7402" w:rsidP="00ED7402">
      <w:pPr>
        <w:ind w:left="360" w:hanging="360"/>
        <w:jc w:val="both"/>
        <w:rPr>
          <w:b/>
          <w:sz w:val="20"/>
        </w:rPr>
      </w:pPr>
      <w:r w:rsidRPr="002109D2">
        <w:rPr>
          <w:sz w:val="20"/>
        </w:rPr>
        <w:t>1.</w:t>
      </w:r>
      <w:r w:rsidRPr="002109D2">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109D2">
        <w:rPr>
          <w:b/>
          <w:sz w:val="20"/>
        </w:rPr>
        <w:t>(R 336.1290(a)(</w:t>
      </w:r>
      <w:proofErr w:type="spellStart"/>
      <w:r w:rsidRPr="002109D2">
        <w:rPr>
          <w:b/>
          <w:sz w:val="20"/>
        </w:rPr>
        <w:t>i</w:t>
      </w:r>
      <w:proofErr w:type="spellEnd"/>
      <w:r w:rsidRPr="002109D2">
        <w:rPr>
          <w:b/>
          <w:sz w:val="20"/>
        </w:rPr>
        <w:t>))</w:t>
      </w:r>
    </w:p>
    <w:p w:rsidR="00ED7402" w:rsidRPr="002109D2" w:rsidRDefault="00ED7402" w:rsidP="00ED7402">
      <w:pPr>
        <w:ind w:left="360" w:hanging="360"/>
        <w:jc w:val="both"/>
        <w:rPr>
          <w:sz w:val="20"/>
        </w:rPr>
      </w:pPr>
    </w:p>
    <w:p w:rsidR="00ED7402" w:rsidRPr="002109D2" w:rsidRDefault="00ED7402" w:rsidP="00ED7402">
      <w:pPr>
        <w:ind w:left="360" w:hanging="360"/>
        <w:jc w:val="both"/>
        <w:rPr>
          <w:b/>
          <w:sz w:val="20"/>
        </w:rPr>
      </w:pPr>
      <w:r w:rsidRPr="002109D2">
        <w:rPr>
          <w:sz w:val="20"/>
        </w:rPr>
        <w:t>2.</w:t>
      </w:r>
      <w:r w:rsidRPr="002109D2">
        <w:rPr>
          <w:sz w:val="20"/>
        </w:rPr>
        <w:tab/>
        <w:t xml:space="preserve">Each emission unit that the total uncontrolled or controlled emissions of air contaminants are not more than 1,000 or 500 pounds per month, respectively, and all the following criteria listed below are met: </w:t>
      </w:r>
      <w:r w:rsidRPr="002109D2">
        <w:rPr>
          <w:b/>
          <w:sz w:val="20"/>
        </w:rPr>
        <w:t>(R 336.1290(a)(ii))</w:t>
      </w:r>
    </w:p>
    <w:p w:rsidR="00ED7402" w:rsidRPr="002109D2" w:rsidRDefault="00ED7402" w:rsidP="00ED7402">
      <w:pPr>
        <w:ind w:left="360" w:hanging="360"/>
        <w:jc w:val="both"/>
        <w:rPr>
          <w:sz w:val="20"/>
        </w:rPr>
      </w:pPr>
    </w:p>
    <w:p w:rsidR="00ED7402" w:rsidRPr="002109D2" w:rsidRDefault="00ED7402" w:rsidP="00ED7402">
      <w:pPr>
        <w:ind w:left="720" w:hanging="360"/>
        <w:jc w:val="both"/>
        <w:rPr>
          <w:sz w:val="20"/>
        </w:rPr>
      </w:pPr>
      <w:r w:rsidRPr="002109D2">
        <w:rPr>
          <w:sz w:val="20"/>
        </w:rPr>
        <w:t>a.</w:t>
      </w:r>
      <w:r w:rsidRPr="002109D2">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2.0 micrograms per cubic meter, the uncontrolled or controlled emissions shall not exceed 1,000 or 500 pounds per month, respectively.  </w:t>
      </w:r>
    </w:p>
    <w:p w:rsidR="00ED7402" w:rsidRPr="002109D2" w:rsidRDefault="00ED7402" w:rsidP="00ED7402">
      <w:pPr>
        <w:ind w:left="720"/>
        <w:jc w:val="both"/>
        <w:rPr>
          <w:b/>
          <w:sz w:val="20"/>
        </w:rPr>
      </w:pPr>
      <w:r w:rsidRPr="002109D2">
        <w:rPr>
          <w:b/>
          <w:sz w:val="20"/>
        </w:rPr>
        <w:t>(R 336.1290(a)(ii)(A))</w:t>
      </w:r>
    </w:p>
    <w:p w:rsidR="00ED7402" w:rsidRPr="002109D2" w:rsidRDefault="00ED7402" w:rsidP="00ED7402">
      <w:pPr>
        <w:ind w:left="720" w:hanging="360"/>
        <w:jc w:val="both"/>
        <w:rPr>
          <w:sz w:val="20"/>
        </w:rPr>
      </w:pPr>
    </w:p>
    <w:p w:rsidR="00ED7402" w:rsidRPr="002109D2" w:rsidRDefault="00ED7402" w:rsidP="00ED7402">
      <w:pPr>
        <w:ind w:left="720" w:hanging="360"/>
        <w:jc w:val="both"/>
        <w:rPr>
          <w:b/>
          <w:sz w:val="20"/>
        </w:rPr>
      </w:pPr>
      <w:r w:rsidRPr="002109D2">
        <w:rPr>
          <w:sz w:val="20"/>
        </w:rPr>
        <w:t>b.</w:t>
      </w:r>
      <w:r w:rsidRPr="002109D2">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0.04 microgram per cubic meter and less than 2.0 micrograms per cubic meter, the uncontrolled or controlled emissions shall not exceed 20 or 10 pounds per month, respectively.  </w:t>
      </w:r>
      <w:r w:rsidRPr="002109D2">
        <w:rPr>
          <w:b/>
          <w:sz w:val="20"/>
        </w:rPr>
        <w:t>(R 336.1290(a)(ii)(B))</w:t>
      </w:r>
    </w:p>
    <w:p w:rsidR="00ED7402" w:rsidRPr="002109D2" w:rsidRDefault="00ED7402" w:rsidP="00ED7402">
      <w:pPr>
        <w:ind w:left="720" w:hanging="360"/>
        <w:jc w:val="both"/>
        <w:rPr>
          <w:sz w:val="20"/>
        </w:rPr>
      </w:pPr>
    </w:p>
    <w:p w:rsidR="00ED7402" w:rsidRPr="002109D2" w:rsidRDefault="00ED7402" w:rsidP="00ED7402">
      <w:pPr>
        <w:ind w:left="720" w:hanging="360"/>
        <w:jc w:val="both"/>
        <w:rPr>
          <w:b/>
          <w:sz w:val="20"/>
        </w:rPr>
      </w:pPr>
      <w:r w:rsidRPr="002109D2">
        <w:rPr>
          <w:sz w:val="20"/>
        </w:rPr>
        <w:t>c.</w:t>
      </w:r>
      <w:r w:rsidRPr="002109D2">
        <w:rPr>
          <w:sz w:val="20"/>
        </w:rPr>
        <w:tab/>
        <w:t xml:space="preserve">For carcinogenic air contaminants with initial risk screening levels greater than or equal to 0.04 microgram per cubic meter, the uncontrolled or controlled emissions shall not exceed 20 or 10 pounds per month, respectively.  </w:t>
      </w:r>
      <w:r w:rsidRPr="002109D2">
        <w:rPr>
          <w:b/>
          <w:sz w:val="20"/>
        </w:rPr>
        <w:t>(R 336.1290(a)(ii)(C))</w:t>
      </w:r>
    </w:p>
    <w:p w:rsidR="00ED7402" w:rsidRPr="002109D2" w:rsidRDefault="00ED7402" w:rsidP="00ED7402">
      <w:pPr>
        <w:ind w:left="720" w:hanging="360"/>
        <w:jc w:val="both"/>
        <w:rPr>
          <w:sz w:val="20"/>
        </w:rPr>
      </w:pPr>
    </w:p>
    <w:p w:rsidR="00ED7402" w:rsidRPr="002109D2" w:rsidRDefault="00ED7402" w:rsidP="00ED7402">
      <w:pPr>
        <w:ind w:left="720" w:hanging="360"/>
        <w:jc w:val="both"/>
        <w:rPr>
          <w:b/>
          <w:sz w:val="20"/>
        </w:rPr>
      </w:pPr>
      <w:r w:rsidRPr="002109D2">
        <w:rPr>
          <w:sz w:val="20"/>
        </w:rPr>
        <w:t>d.</w:t>
      </w:r>
      <w:r w:rsidRPr="002109D2">
        <w:rPr>
          <w:sz w:val="20"/>
        </w:rPr>
        <w:tab/>
        <w:t xml:space="preserve">The emission unit shall not emit any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109D2">
        <w:rPr>
          <w:b/>
          <w:sz w:val="20"/>
        </w:rPr>
        <w:t>(R 336.1290(a)(ii)(D))</w:t>
      </w:r>
    </w:p>
    <w:p w:rsidR="00ED7402" w:rsidRPr="002109D2" w:rsidRDefault="00ED7402" w:rsidP="00ED7402">
      <w:pPr>
        <w:ind w:left="720" w:hanging="360"/>
        <w:jc w:val="both"/>
        <w:rPr>
          <w:sz w:val="20"/>
        </w:rPr>
      </w:pPr>
    </w:p>
    <w:p w:rsidR="00ED7402" w:rsidRPr="002109D2" w:rsidRDefault="00ED7402" w:rsidP="00ED7402">
      <w:pPr>
        <w:ind w:left="360" w:hanging="360"/>
        <w:jc w:val="both"/>
        <w:rPr>
          <w:b/>
          <w:sz w:val="20"/>
        </w:rPr>
      </w:pPr>
      <w:r w:rsidRPr="002109D2">
        <w:rPr>
          <w:sz w:val="20"/>
        </w:rPr>
        <w:t>3.</w:t>
      </w:r>
      <w:r w:rsidRPr="002109D2">
        <w:rPr>
          <w:sz w:val="20"/>
        </w:rPr>
        <w:tab/>
        <w:t>Each emission unit that emits only noncarcinogenic particulate air contaminants and other air contaminants that are exempted under Rule 290(a)(</w:t>
      </w:r>
      <w:proofErr w:type="spellStart"/>
      <w:r w:rsidRPr="002109D2">
        <w:rPr>
          <w:sz w:val="20"/>
        </w:rPr>
        <w:t>i</w:t>
      </w:r>
      <w:proofErr w:type="spellEnd"/>
      <w:r w:rsidRPr="002109D2">
        <w:rPr>
          <w:sz w:val="20"/>
        </w:rPr>
        <w:t xml:space="preserve">) and/or Rule 290(a)(ii), if all of the following provisions are met:  </w:t>
      </w:r>
      <w:r w:rsidRPr="002109D2">
        <w:rPr>
          <w:b/>
          <w:sz w:val="20"/>
        </w:rPr>
        <w:t>(R 336.1290(a)(iii))</w:t>
      </w:r>
    </w:p>
    <w:p w:rsidR="00ED7402" w:rsidRPr="002109D2" w:rsidRDefault="00ED7402" w:rsidP="00ED7402">
      <w:pPr>
        <w:ind w:left="360" w:hanging="360"/>
        <w:jc w:val="both"/>
        <w:rPr>
          <w:sz w:val="20"/>
        </w:rPr>
      </w:pPr>
    </w:p>
    <w:p w:rsidR="00ED7402" w:rsidRPr="002109D2" w:rsidRDefault="00ED7402" w:rsidP="00ED7402">
      <w:pPr>
        <w:ind w:left="720" w:hanging="360"/>
        <w:jc w:val="both"/>
        <w:rPr>
          <w:b/>
          <w:sz w:val="20"/>
        </w:rPr>
      </w:pPr>
      <w:r w:rsidRPr="002109D2">
        <w:rPr>
          <w:sz w:val="20"/>
        </w:rPr>
        <w:t>a.</w:t>
      </w:r>
      <w:r w:rsidRPr="002109D2">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an exhaust gas flow rate more than 30,000 actual cubic feet per minute.  </w:t>
      </w:r>
      <w:r w:rsidRPr="002109D2">
        <w:rPr>
          <w:b/>
          <w:sz w:val="20"/>
        </w:rPr>
        <w:t>(R 336.1290(a)(iii)(A))</w:t>
      </w:r>
    </w:p>
    <w:p w:rsidR="00ED7402" w:rsidRPr="002109D2" w:rsidRDefault="00ED7402" w:rsidP="00ED7402">
      <w:pPr>
        <w:ind w:left="720" w:hanging="360"/>
        <w:jc w:val="both"/>
        <w:rPr>
          <w:sz w:val="20"/>
        </w:rPr>
      </w:pPr>
    </w:p>
    <w:p w:rsidR="00ED7402" w:rsidRDefault="00ED7402" w:rsidP="00ED7402">
      <w:pPr>
        <w:ind w:left="720" w:hanging="360"/>
        <w:jc w:val="both"/>
        <w:rPr>
          <w:b/>
          <w:sz w:val="20"/>
        </w:rPr>
      </w:pPr>
      <w:r w:rsidRPr="002109D2">
        <w:rPr>
          <w:sz w:val="20"/>
        </w:rPr>
        <w:t>b.</w:t>
      </w:r>
      <w:r w:rsidRPr="002109D2">
        <w:rPr>
          <w:sz w:val="20"/>
        </w:rPr>
        <w:tab/>
        <w:t xml:space="preserve">The visible emissions from the emission unit are not more than </w:t>
      </w:r>
      <w:r>
        <w:rPr>
          <w:sz w:val="20"/>
        </w:rPr>
        <w:t>five</w:t>
      </w:r>
      <w:r w:rsidRPr="002109D2">
        <w:rPr>
          <w:sz w:val="20"/>
        </w:rPr>
        <w:t xml:space="preserve"> percent opacity in accordance with the methods contained in Rule 303.  </w:t>
      </w:r>
      <w:r w:rsidRPr="002109D2">
        <w:rPr>
          <w:b/>
          <w:sz w:val="20"/>
        </w:rPr>
        <w:t>(R 336.1290(a)(iii)(B))</w:t>
      </w:r>
    </w:p>
    <w:p w:rsidR="00ED7402" w:rsidRPr="002109D2" w:rsidRDefault="00ED7402" w:rsidP="00ED7402">
      <w:pPr>
        <w:ind w:left="720" w:hanging="360"/>
        <w:jc w:val="both"/>
        <w:rPr>
          <w:b/>
          <w:sz w:val="20"/>
        </w:rPr>
      </w:pPr>
    </w:p>
    <w:p w:rsidR="00ED7402" w:rsidRPr="002109D2" w:rsidRDefault="00ED7402" w:rsidP="00ED7402">
      <w:pPr>
        <w:ind w:left="720" w:hanging="360"/>
        <w:jc w:val="both"/>
        <w:rPr>
          <w:sz w:val="20"/>
        </w:rPr>
      </w:pPr>
      <w:r w:rsidRPr="002109D2">
        <w:rPr>
          <w:sz w:val="20"/>
        </w:rPr>
        <w:t>c.</w:t>
      </w:r>
      <w:r w:rsidRPr="002109D2">
        <w:rPr>
          <w:sz w:val="20"/>
        </w:rPr>
        <w:tab/>
        <w:t xml:space="preserve">The initial threshold screening level for each particulate air contaminant, excluding nuisance particulate, is more than 2.0 micrograms per cubic meter.  </w:t>
      </w:r>
      <w:r w:rsidRPr="002109D2">
        <w:rPr>
          <w:b/>
          <w:sz w:val="20"/>
        </w:rPr>
        <w:t>(R 336.1290(a)(iii)(C))</w:t>
      </w:r>
    </w:p>
    <w:p w:rsidR="00ED7402" w:rsidRPr="002109D2" w:rsidRDefault="00ED7402" w:rsidP="00ED7402">
      <w:pPr>
        <w:jc w:val="both"/>
      </w:pPr>
    </w:p>
    <w:p w:rsidR="00ED7402" w:rsidRPr="002109D2" w:rsidRDefault="00ED7402" w:rsidP="00ED7402">
      <w:pPr>
        <w:jc w:val="both"/>
        <w:rPr>
          <w:b/>
          <w:u w:val="single"/>
        </w:rPr>
      </w:pPr>
      <w:r w:rsidRPr="002109D2">
        <w:rPr>
          <w:b/>
        </w:rPr>
        <w:t xml:space="preserve">II.  </w:t>
      </w:r>
      <w:r w:rsidRPr="002109D2">
        <w:rPr>
          <w:b/>
          <w:u w:val="single"/>
        </w:rPr>
        <w:t>MATERIAL LIMIT(S)</w:t>
      </w:r>
    </w:p>
    <w:p w:rsidR="00ED7402" w:rsidRPr="002109D2" w:rsidRDefault="00ED7402" w:rsidP="00ED7402">
      <w:pPr>
        <w:jc w:val="both"/>
      </w:pPr>
    </w:p>
    <w:p w:rsidR="00ED7402" w:rsidRPr="002109D2" w:rsidRDefault="00ED7402" w:rsidP="00ED7402">
      <w:pPr>
        <w:jc w:val="both"/>
        <w:rPr>
          <w:sz w:val="20"/>
        </w:rPr>
      </w:pPr>
      <w:r w:rsidRPr="002109D2">
        <w:rPr>
          <w:sz w:val="20"/>
        </w:rPr>
        <w:t>NA</w:t>
      </w:r>
    </w:p>
    <w:p w:rsidR="00ED7402" w:rsidRPr="002109D2" w:rsidRDefault="00ED7402" w:rsidP="00ED7402">
      <w:pPr>
        <w:jc w:val="both"/>
      </w:pPr>
    </w:p>
    <w:p w:rsidR="00ED7402" w:rsidRPr="002109D2" w:rsidRDefault="00ED7402" w:rsidP="00ED7402">
      <w:pPr>
        <w:jc w:val="both"/>
        <w:rPr>
          <w:b/>
        </w:rPr>
      </w:pPr>
      <w:r w:rsidRPr="002109D2">
        <w:rPr>
          <w:b/>
        </w:rPr>
        <w:t xml:space="preserve">III.  </w:t>
      </w:r>
      <w:r w:rsidRPr="002109D2">
        <w:rPr>
          <w:b/>
          <w:u w:val="single"/>
        </w:rPr>
        <w:t>PROCESS/OPERATIONAL RESTRICTION(S)</w:t>
      </w:r>
    </w:p>
    <w:p w:rsidR="00ED7402" w:rsidRPr="002109D2" w:rsidRDefault="00ED7402" w:rsidP="00ED7402">
      <w:pPr>
        <w:jc w:val="both"/>
      </w:pPr>
    </w:p>
    <w:p w:rsidR="00ED7402" w:rsidRPr="002109D2" w:rsidRDefault="00ED7402" w:rsidP="00153643">
      <w:pPr>
        <w:numPr>
          <w:ilvl w:val="0"/>
          <w:numId w:val="40"/>
        </w:numPr>
        <w:jc w:val="both"/>
        <w:rPr>
          <w:sz w:val="20"/>
        </w:rPr>
      </w:pPr>
      <w:r w:rsidRPr="002109D2">
        <w:rPr>
          <w:sz w:val="20"/>
        </w:rPr>
        <w:t xml:space="preserve">The provisions of Rule 290 apply to each emission unit that is operating pursuant to Rule 290.  </w:t>
      </w:r>
      <w:r w:rsidRPr="002109D2">
        <w:rPr>
          <w:b/>
          <w:sz w:val="20"/>
        </w:rPr>
        <w:t>(R 336.1290)</w:t>
      </w:r>
    </w:p>
    <w:p w:rsidR="00ED7402" w:rsidRPr="002109D2" w:rsidRDefault="00ED7402" w:rsidP="00ED7402">
      <w:pPr>
        <w:jc w:val="both"/>
      </w:pPr>
    </w:p>
    <w:p w:rsidR="00ED7402" w:rsidRPr="002109D2" w:rsidRDefault="00ED7402" w:rsidP="00ED7402">
      <w:pPr>
        <w:jc w:val="both"/>
        <w:rPr>
          <w:b/>
        </w:rPr>
      </w:pPr>
      <w:r w:rsidRPr="002109D2">
        <w:rPr>
          <w:b/>
        </w:rPr>
        <w:t xml:space="preserve">IV.  </w:t>
      </w:r>
      <w:r w:rsidRPr="002109D2">
        <w:rPr>
          <w:b/>
          <w:u w:val="single"/>
        </w:rPr>
        <w:t>DESIGN/EQUIPMENT PARAMETER(S)</w:t>
      </w:r>
    </w:p>
    <w:p w:rsidR="00ED7402" w:rsidRPr="002109D2" w:rsidRDefault="00ED7402" w:rsidP="00ED7402">
      <w:pPr>
        <w:jc w:val="both"/>
      </w:pPr>
    </w:p>
    <w:p w:rsidR="00ED7402" w:rsidRPr="002109D2" w:rsidRDefault="00ED7402" w:rsidP="00ED7402">
      <w:pPr>
        <w:jc w:val="both"/>
        <w:rPr>
          <w:sz w:val="20"/>
        </w:rPr>
      </w:pPr>
      <w:r w:rsidRPr="002109D2">
        <w:rPr>
          <w:sz w:val="20"/>
        </w:rPr>
        <w:t>NA</w:t>
      </w:r>
    </w:p>
    <w:p w:rsidR="00ED7402" w:rsidRPr="002109D2" w:rsidRDefault="00ED7402" w:rsidP="00ED7402">
      <w:pPr>
        <w:jc w:val="both"/>
      </w:pPr>
    </w:p>
    <w:p w:rsidR="00ED7402" w:rsidRPr="002109D2" w:rsidRDefault="00ED7402" w:rsidP="00ED7402">
      <w:pPr>
        <w:jc w:val="both"/>
        <w:rPr>
          <w:b/>
        </w:rPr>
      </w:pPr>
      <w:r w:rsidRPr="002109D2">
        <w:rPr>
          <w:b/>
        </w:rPr>
        <w:t xml:space="preserve">V.  </w:t>
      </w:r>
      <w:r w:rsidRPr="002109D2">
        <w:rPr>
          <w:b/>
          <w:u w:val="single"/>
        </w:rPr>
        <w:t>TESTING/SAMPLING</w:t>
      </w:r>
    </w:p>
    <w:p w:rsidR="00E1508A" w:rsidRPr="00543E7D" w:rsidRDefault="00E1508A" w:rsidP="00E1508A">
      <w:pPr>
        <w:jc w:val="both"/>
        <w:rPr>
          <w:sz w:val="20"/>
        </w:rPr>
      </w:pPr>
      <w:r w:rsidRPr="00543E7D">
        <w:rPr>
          <w:sz w:val="20"/>
        </w:rPr>
        <w:t xml:space="preserve">Records shall be maintained on file for a period of five years.  </w:t>
      </w:r>
      <w:r w:rsidRPr="00C935C9">
        <w:rPr>
          <w:b/>
          <w:sz w:val="20"/>
        </w:rPr>
        <w:t>(R 336.1213(3)(b)(ii))</w:t>
      </w:r>
    </w:p>
    <w:p w:rsidR="00ED7402" w:rsidRPr="002109D2" w:rsidRDefault="00ED7402" w:rsidP="00ED7402">
      <w:pPr>
        <w:jc w:val="both"/>
      </w:pPr>
    </w:p>
    <w:p w:rsidR="00ED7402" w:rsidRPr="002109D2" w:rsidRDefault="00ED7402" w:rsidP="00ED7402">
      <w:pPr>
        <w:jc w:val="both"/>
        <w:rPr>
          <w:sz w:val="20"/>
        </w:rPr>
      </w:pPr>
      <w:r w:rsidRPr="002109D2">
        <w:rPr>
          <w:sz w:val="20"/>
        </w:rPr>
        <w:t>NA</w:t>
      </w:r>
    </w:p>
    <w:p w:rsidR="00ED7402" w:rsidRPr="002109D2" w:rsidRDefault="00ED7402" w:rsidP="00ED7402">
      <w:pPr>
        <w:jc w:val="both"/>
      </w:pPr>
    </w:p>
    <w:p w:rsidR="00ED7402" w:rsidRPr="002109D2" w:rsidRDefault="00ED7402" w:rsidP="00ED7402">
      <w:pPr>
        <w:jc w:val="both"/>
        <w:rPr>
          <w:b/>
        </w:rPr>
      </w:pPr>
      <w:r w:rsidRPr="002109D2">
        <w:rPr>
          <w:b/>
        </w:rPr>
        <w:t xml:space="preserve">VI.  </w:t>
      </w:r>
      <w:r w:rsidRPr="002109D2">
        <w:rPr>
          <w:b/>
          <w:u w:val="single"/>
        </w:rPr>
        <w:t>MONITORING/RECORDKEEPING</w:t>
      </w:r>
    </w:p>
    <w:p w:rsidR="00ED7402" w:rsidRPr="002109D2" w:rsidRDefault="00ED7402" w:rsidP="00ED7402">
      <w:pPr>
        <w:jc w:val="both"/>
        <w:rPr>
          <w:sz w:val="20"/>
        </w:rPr>
      </w:pPr>
      <w:r w:rsidRPr="002109D2">
        <w:rPr>
          <w:sz w:val="20"/>
        </w:rPr>
        <w:t xml:space="preserve">Records shall be maintained on file for a period of five years.  </w:t>
      </w:r>
      <w:r w:rsidRPr="002109D2">
        <w:rPr>
          <w:b/>
          <w:sz w:val="20"/>
        </w:rPr>
        <w:t>(R 336.1213(3)(b)(ii))</w:t>
      </w:r>
    </w:p>
    <w:p w:rsidR="00ED7402" w:rsidRPr="002109D2" w:rsidRDefault="00ED7402" w:rsidP="00ED7402">
      <w:pPr>
        <w:jc w:val="both"/>
        <w:rPr>
          <w:sz w:val="20"/>
        </w:rPr>
      </w:pPr>
    </w:p>
    <w:p w:rsidR="00ED7402" w:rsidRPr="002109D2" w:rsidRDefault="00ED7402" w:rsidP="00ED7402">
      <w:pPr>
        <w:ind w:left="360" w:hanging="360"/>
        <w:jc w:val="both"/>
        <w:rPr>
          <w:b/>
          <w:sz w:val="20"/>
        </w:rPr>
      </w:pPr>
      <w:r w:rsidRPr="002109D2">
        <w:rPr>
          <w:sz w:val="20"/>
        </w:rPr>
        <w:t>1.</w:t>
      </w:r>
      <w:r w:rsidRPr="002109D2">
        <w:rPr>
          <w:sz w:val="20"/>
        </w:rPr>
        <w:tab/>
        <w:t>The permittee shall maintain records of the following information for each emission unit for each calendar month using the methods outlined in the D</w:t>
      </w:r>
      <w:r>
        <w:rPr>
          <w:sz w:val="20"/>
        </w:rPr>
        <w:t>EQ</w:t>
      </w:r>
      <w:r w:rsidRPr="002109D2">
        <w:rPr>
          <w:sz w:val="20"/>
        </w:rPr>
        <w:t>, AQD Rule 290, Permit to Install Exemption Record form (EQP</w:t>
      </w:r>
      <w:r>
        <w:rPr>
          <w:sz w:val="20"/>
        </w:rPr>
        <w:t> </w:t>
      </w:r>
      <w:r w:rsidRPr="002109D2">
        <w:rPr>
          <w:sz w:val="20"/>
        </w:rPr>
        <w:t xml:space="preserve">3558) or </w:t>
      </w:r>
      <w:r>
        <w:rPr>
          <w:sz w:val="20"/>
        </w:rPr>
        <w:t xml:space="preserve">in a </w:t>
      </w:r>
      <w:r w:rsidRPr="002109D2">
        <w:rPr>
          <w:sz w:val="20"/>
        </w:rPr>
        <w:t xml:space="preserve">format that is </w:t>
      </w:r>
      <w:r>
        <w:rPr>
          <w:sz w:val="20"/>
        </w:rPr>
        <w:t>acceptable to</w:t>
      </w:r>
      <w:r w:rsidRPr="002109D2">
        <w:rPr>
          <w:sz w:val="20"/>
        </w:rPr>
        <w:t xml:space="preserve"> the AQD District Supervisor.  </w:t>
      </w:r>
      <w:r w:rsidRPr="002109D2">
        <w:rPr>
          <w:b/>
          <w:sz w:val="20"/>
        </w:rPr>
        <w:t>(R 336.1213(3))</w:t>
      </w:r>
    </w:p>
    <w:p w:rsidR="00ED7402" w:rsidRPr="002109D2" w:rsidRDefault="00ED7402" w:rsidP="00ED7402">
      <w:pPr>
        <w:ind w:left="360" w:hanging="360"/>
        <w:jc w:val="both"/>
        <w:rPr>
          <w:sz w:val="20"/>
        </w:rPr>
      </w:pPr>
    </w:p>
    <w:p w:rsidR="00ED7402" w:rsidRPr="002109D2" w:rsidRDefault="00ED7402" w:rsidP="00ED7402">
      <w:pPr>
        <w:ind w:left="720" w:hanging="360"/>
        <w:jc w:val="both"/>
        <w:rPr>
          <w:b/>
          <w:sz w:val="20"/>
        </w:rPr>
      </w:pPr>
      <w:r w:rsidRPr="002109D2">
        <w:rPr>
          <w:sz w:val="20"/>
        </w:rPr>
        <w:t>a.</w:t>
      </w:r>
      <w:r w:rsidRPr="002109D2">
        <w:rPr>
          <w:sz w:val="20"/>
        </w:rPr>
        <w:tab/>
        <w:t xml:space="preserve">Records identifying each air contaminant that is emitted.  </w:t>
      </w:r>
      <w:r w:rsidRPr="002109D2">
        <w:rPr>
          <w:b/>
          <w:sz w:val="20"/>
        </w:rPr>
        <w:t>(R 336.1213(3))</w:t>
      </w:r>
    </w:p>
    <w:p w:rsidR="00ED7402" w:rsidRPr="002109D2" w:rsidRDefault="00ED7402" w:rsidP="00ED7402">
      <w:pPr>
        <w:ind w:left="720" w:hanging="360"/>
        <w:jc w:val="both"/>
        <w:rPr>
          <w:sz w:val="20"/>
        </w:rPr>
      </w:pPr>
    </w:p>
    <w:p w:rsidR="00ED7402" w:rsidRPr="002109D2" w:rsidRDefault="00ED7402" w:rsidP="00ED7402">
      <w:pPr>
        <w:ind w:left="720" w:hanging="360"/>
        <w:jc w:val="both"/>
        <w:rPr>
          <w:b/>
          <w:sz w:val="20"/>
        </w:rPr>
      </w:pPr>
      <w:r w:rsidRPr="002109D2">
        <w:rPr>
          <w:sz w:val="20"/>
        </w:rPr>
        <w:t>b.</w:t>
      </w:r>
      <w:r w:rsidRPr="002109D2">
        <w:rPr>
          <w:sz w:val="20"/>
        </w:rPr>
        <w:tab/>
        <w:t xml:space="preserve">Records identifying if each air contaminant is controlled or uncontrolled.  </w:t>
      </w:r>
      <w:r w:rsidRPr="002109D2">
        <w:rPr>
          <w:b/>
          <w:sz w:val="20"/>
        </w:rPr>
        <w:t>(R 336.1213(3))</w:t>
      </w:r>
    </w:p>
    <w:p w:rsidR="00ED7402" w:rsidRPr="002109D2" w:rsidRDefault="00ED7402" w:rsidP="00ED7402">
      <w:pPr>
        <w:ind w:left="720" w:hanging="360"/>
        <w:jc w:val="both"/>
        <w:rPr>
          <w:sz w:val="20"/>
        </w:rPr>
      </w:pPr>
    </w:p>
    <w:p w:rsidR="00ED7402" w:rsidRPr="002109D2" w:rsidRDefault="00ED7402" w:rsidP="00ED7402">
      <w:pPr>
        <w:ind w:left="720" w:hanging="360"/>
        <w:jc w:val="both"/>
        <w:rPr>
          <w:b/>
          <w:sz w:val="20"/>
        </w:rPr>
      </w:pPr>
      <w:r w:rsidRPr="002109D2">
        <w:rPr>
          <w:sz w:val="20"/>
        </w:rPr>
        <w:t>c.</w:t>
      </w:r>
      <w:r w:rsidRPr="002109D2">
        <w:rPr>
          <w:sz w:val="20"/>
        </w:rPr>
        <w:tab/>
        <w:t xml:space="preserve">Records identifying if each air contaminant is either carcinogenic or non-carcinogenic.  </w:t>
      </w:r>
      <w:r w:rsidRPr="002109D2">
        <w:rPr>
          <w:b/>
          <w:sz w:val="20"/>
        </w:rPr>
        <w:t>(R 336.1213(3))</w:t>
      </w:r>
    </w:p>
    <w:p w:rsidR="00ED7402" w:rsidRPr="002109D2" w:rsidRDefault="00ED7402" w:rsidP="00ED7402">
      <w:pPr>
        <w:ind w:left="720" w:hanging="360"/>
        <w:jc w:val="both"/>
        <w:rPr>
          <w:sz w:val="20"/>
        </w:rPr>
      </w:pPr>
    </w:p>
    <w:p w:rsidR="00ED7402" w:rsidRPr="002109D2" w:rsidRDefault="00ED7402" w:rsidP="00ED7402">
      <w:pPr>
        <w:ind w:left="720" w:hanging="360"/>
        <w:jc w:val="both"/>
        <w:rPr>
          <w:b/>
          <w:sz w:val="20"/>
        </w:rPr>
      </w:pPr>
      <w:r w:rsidRPr="002109D2">
        <w:rPr>
          <w:sz w:val="20"/>
        </w:rPr>
        <w:t>d.</w:t>
      </w:r>
      <w:r w:rsidRPr="002109D2">
        <w:rPr>
          <w:sz w:val="20"/>
        </w:rPr>
        <w:tab/>
        <w:t xml:space="preserve">Records identifying the ITSL and IRSL, if established, of each air contaminant that is being emitted under the provisions of Rules 290(a)(ii) and (iii).   </w:t>
      </w:r>
      <w:r w:rsidRPr="002109D2">
        <w:rPr>
          <w:b/>
          <w:sz w:val="20"/>
        </w:rPr>
        <w:t>(R 336.1213(3))</w:t>
      </w:r>
    </w:p>
    <w:p w:rsidR="00ED7402" w:rsidRPr="002109D2" w:rsidRDefault="00ED7402" w:rsidP="00ED7402">
      <w:pPr>
        <w:ind w:left="720" w:hanging="360"/>
        <w:jc w:val="both"/>
        <w:rPr>
          <w:sz w:val="20"/>
        </w:rPr>
      </w:pPr>
    </w:p>
    <w:p w:rsidR="00ED7402" w:rsidRPr="002109D2" w:rsidRDefault="00ED7402" w:rsidP="00ED7402">
      <w:pPr>
        <w:ind w:left="720" w:hanging="360"/>
        <w:jc w:val="both"/>
        <w:rPr>
          <w:b/>
          <w:sz w:val="20"/>
        </w:rPr>
      </w:pPr>
      <w:r w:rsidRPr="002109D2">
        <w:rPr>
          <w:sz w:val="20"/>
        </w:rPr>
        <w:t>e.</w:t>
      </w:r>
      <w:r w:rsidRPr="002109D2">
        <w:rPr>
          <w:sz w:val="20"/>
        </w:rPr>
        <w:tab/>
        <w:t xml:space="preserve">Material use and calculations identifying the quality, nature, and quantity of the air contaminant emissions in sufficient detail to demonstrate that the actual emissions of the emission unit meet the emission limits outlined in this table and Rule 290.  </w:t>
      </w:r>
      <w:r w:rsidRPr="002109D2">
        <w:rPr>
          <w:b/>
          <w:sz w:val="20"/>
        </w:rPr>
        <w:t>(R 336.1213(3), R 336.1290(c))</w:t>
      </w:r>
    </w:p>
    <w:p w:rsidR="00ED7402" w:rsidRPr="002109D2" w:rsidRDefault="00ED7402" w:rsidP="00ED7402">
      <w:pPr>
        <w:ind w:left="1080" w:hanging="360"/>
        <w:jc w:val="both"/>
        <w:rPr>
          <w:sz w:val="20"/>
        </w:rPr>
      </w:pPr>
    </w:p>
    <w:p w:rsidR="00ED7402" w:rsidRPr="002109D2" w:rsidRDefault="00ED7402" w:rsidP="00ED7402">
      <w:pPr>
        <w:ind w:left="360" w:hanging="360"/>
        <w:jc w:val="both"/>
        <w:rPr>
          <w:b/>
          <w:sz w:val="20"/>
        </w:rPr>
      </w:pPr>
      <w:r w:rsidRPr="002109D2">
        <w:rPr>
          <w:sz w:val="20"/>
        </w:rPr>
        <w:t>2.</w:t>
      </w:r>
      <w:r w:rsidRPr="002109D2">
        <w:rPr>
          <w:sz w:val="20"/>
        </w:rPr>
        <w:tab/>
        <w:t xml:space="preserve">The permittee shall maintain an inventory of each emission unit that is exempt pursuant to Rule 290.  This inventory shall include the following information.  </w:t>
      </w:r>
      <w:r w:rsidRPr="002109D2">
        <w:rPr>
          <w:b/>
          <w:sz w:val="20"/>
        </w:rPr>
        <w:t>(R 336.1213(3))</w:t>
      </w:r>
    </w:p>
    <w:p w:rsidR="00ED7402" w:rsidRPr="002109D2" w:rsidRDefault="00ED7402" w:rsidP="00ED7402">
      <w:pPr>
        <w:ind w:left="360" w:hanging="360"/>
        <w:jc w:val="both"/>
        <w:rPr>
          <w:sz w:val="20"/>
        </w:rPr>
      </w:pPr>
    </w:p>
    <w:p w:rsidR="00ED7402" w:rsidRPr="002109D2" w:rsidRDefault="00ED7402" w:rsidP="00ED7402">
      <w:pPr>
        <w:ind w:left="720" w:hanging="360"/>
        <w:jc w:val="both"/>
        <w:rPr>
          <w:b/>
          <w:sz w:val="20"/>
        </w:rPr>
      </w:pPr>
      <w:r w:rsidRPr="002109D2">
        <w:rPr>
          <w:sz w:val="20"/>
        </w:rPr>
        <w:t>a.</w:t>
      </w:r>
      <w:r w:rsidRPr="002109D2">
        <w:rPr>
          <w:sz w:val="20"/>
        </w:rPr>
        <w:tab/>
        <w:t xml:space="preserve">The permittee shall maintain a written description of each emission unit as it is maintained and operated throughout the life of the emission unit.  </w:t>
      </w:r>
      <w:r w:rsidRPr="002109D2">
        <w:rPr>
          <w:b/>
          <w:sz w:val="20"/>
        </w:rPr>
        <w:t>(R 336.1290(b), R 336.1213(3))</w:t>
      </w:r>
    </w:p>
    <w:p w:rsidR="00ED7402" w:rsidRPr="002109D2" w:rsidRDefault="00ED7402" w:rsidP="00ED7402">
      <w:pPr>
        <w:ind w:left="720" w:hanging="360"/>
        <w:jc w:val="both"/>
        <w:rPr>
          <w:sz w:val="20"/>
        </w:rPr>
      </w:pPr>
    </w:p>
    <w:p w:rsidR="00ED7402" w:rsidRPr="002109D2" w:rsidRDefault="00ED7402" w:rsidP="00ED7402">
      <w:pPr>
        <w:ind w:left="720" w:hanging="360"/>
        <w:jc w:val="both"/>
        <w:rPr>
          <w:b/>
          <w:sz w:val="20"/>
        </w:rPr>
      </w:pPr>
      <w:r w:rsidRPr="002109D2">
        <w:rPr>
          <w:sz w:val="20"/>
        </w:rPr>
        <w:t>b.</w:t>
      </w:r>
      <w:r w:rsidRPr="002109D2">
        <w:rPr>
          <w:sz w:val="20"/>
        </w:rPr>
        <w:tab/>
        <w:t>For each emission unit that emits noncarcinogenic particulate air contaminants pursuant to Rule 290(a)(iii), the permittee shall maintain a written description of the control device, including the designed control efficiency and the designed exhaust gas flow rate</w:t>
      </w:r>
      <w:r w:rsidRPr="002109D2">
        <w:rPr>
          <w:b/>
          <w:sz w:val="20"/>
        </w:rPr>
        <w:t>.  (R 336.1213(3))</w:t>
      </w:r>
    </w:p>
    <w:p w:rsidR="00ED7402" w:rsidRPr="002109D2" w:rsidRDefault="00ED7402" w:rsidP="00ED7402">
      <w:pPr>
        <w:ind w:left="1080" w:hanging="360"/>
        <w:jc w:val="both"/>
        <w:rPr>
          <w:sz w:val="20"/>
        </w:rPr>
      </w:pPr>
    </w:p>
    <w:p w:rsidR="00ED7402" w:rsidRPr="002109D2" w:rsidRDefault="00ED7402" w:rsidP="00ED7402">
      <w:pPr>
        <w:ind w:left="360" w:hanging="360"/>
        <w:jc w:val="both"/>
        <w:rPr>
          <w:sz w:val="20"/>
        </w:rPr>
      </w:pPr>
      <w:r w:rsidRPr="002109D2">
        <w:rPr>
          <w:sz w:val="20"/>
        </w:rPr>
        <w:lastRenderedPageBreak/>
        <w:t>3.</w:t>
      </w:r>
      <w:r w:rsidRPr="002109D2">
        <w:rPr>
          <w:sz w:val="20"/>
        </w:rPr>
        <w:tab/>
        <w:t xml:space="preserve">For each emission unit that emits noncarcinogenic particulate air contaminants pursuant to Rule 290(a)(iii),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109D2">
        <w:rPr>
          <w:b/>
          <w:sz w:val="20"/>
        </w:rPr>
        <w:t>(R 336.1213(3))</w:t>
      </w:r>
    </w:p>
    <w:p w:rsidR="00ED7402" w:rsidRPr="002109D2" w:rsidRDefault="00ED7402" w:rsidP="00ED7402">
      <w:pPr>
        <w:jc w:val="both"/>
        <w:rPr>
          <w:b/>
          <w:sz w:val="20"/>
        </w:rPr>
      </w:pPr>
    </w:p>
    <w:p w:rsidR="00ED7402" w:rsidRPr="002109D2" w:rsidRDefault="00ED7402" w:rsidP="00ED7402">
      <w:pPr>
        <w:jc w:val="both"/>
        <w:rPr>
          <w:b/>
        </w:rPr>
      </w:pPr>
      <w:r w:rsidRPr="002109D2">
        <w:rPr>
          <w:b/>
        </w:rPr>
        <w:t xml:space="preserve">VII.  </w:t>
      </w:r>
      <w:r w:rsidRPr="002109D2">
        <w:rPr>
          <w:b/>
          <w:u w:val="single"/>
        </w:rPr>
        <w:t>REPORTING</w:t>
      </w:r>
    </w:p>
    <w:p w:rsidR="00ED7402" w:rsidRPr="002109D2" w:rsidRDefault="00ED7402" w:rsidP="00ED7402">
      <w:pPr>
        <w:jc w:val="both"/>
      </w:pPr>
    </w:p>
    <w:p w:rsidR="00ED7402" w:rsidRPr="002109D2" w:rsidRDefault="00ED7402" w:rsidP="00ED7402">
      <w:pPr>
        <w:ind w:left="360" w:hanging="360"/>
        <w:jc w:val="both"/>
        <w:rPr>
          <w:b/>
          <w:sz w:val="20"/>
        </w:rPr>
      </w:pPr>
      <w:r w:rsidRPr="002109D2">
        <w:rPr>
          <w:sz w:val="20"/>
        </w:rPr>
        <w:t>1.</w:t>
      </w:r>
      <w:r w:rsidRPr="002109D2">
        <w:rPr>
          <w:sz w:val="20"/>
        </w:rPr>
        <w:tab/>
        <w:t xml:space="preserve">Prompt reporting of deviations pursuant to General Conditions 21 and 22 of Part A.  </w:t>
      </w:r>
      <w:r w:rsidRPr="002109D2">
        <w:rPr>
          <w:b/>
          <w:sz w:val="20"/>
        </w:rPr>
        <w:t>(R 336.1213(3)(c)(ii))</w:t>
      </w:r>
    </w:p>
    <w:p w:rsidR="00ED7402" w:rsidRPr="002109D2" w:rsidRDefault="00ED7402" w:rsidP="00ED7402">
      <w:pPr>
        <w:ind w:left="360" w:hanging="360"/>
        <w:jc w:val="both"/>
        <w:rPr>
          <w:b/>
          <w:sz w:val="20"/>
        </w:rPr>
      </w:pPr>
    </w:p>
    <w:p w:rsidR="00ED7402" w:rsidRPr="002109D2" w:rsidRDefault="00ED7402" w:rsidP="00ED7402">
      <w:pPr>
        <w:ind w:left="360" w:hanging="360"/>
        <w:jc w:val="both"/>
        <w:rPr>
          <w:b/>
          <w:sz w:val="20"/>
        </w:rPr>
      </w:pPr>
      <w:r w:rsidRPr="002109D2">
        <w:rPr>
          <w:sz w:val="20"/>
        </w:rPr>
        <w:t>2.</w:t>
      </w:r>
      <w:r w:rsidRPr="002109D2">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109D2">
        <w:rPr>
          <w:b/>
          <w:sz w:val="20"/>
        </w:rPr>
        <w:t>(R 336.1213(3)(c)(</w:t>
      </w:r>
      <w:proofErr w:type="spellStart"/>
      <w:r w:rsidRPr="002109D2">
        <w:rPr>
          <w:b/>
          <w:sz w:val="20"/>
        </w:rPr>
        <w:t>i</w:t>
      </w:r>
      <w:proofErr w:type="spellEnd"/>
      <w:r w:rsidRPr="002109D2">
        <w:rPr>
          <w:b/>
          <w:sz w:val="20"/>
        </w:rPr>
        <w:t>))</w:t>
      </w:r>
    </w:p>
    <w:p w:rsidR="00ED7402" w:rsidRPr="002109D2" w:rsidRDefault="00ED7402" w:rsidP="00ED7402">
      <w:pPr>
        <w:ind w:left="360" w:hanging="360"/>
        <w:jc w:val="both"/>
        <w:rPr>
          <w:sz w:val="20"/>
        </w:rPr>
      </w:pPr>
    </w:p>
    <w:p w:rsidR="00ED7402" w:rsidRPr="002109D2" w:rsidRDefault="00ED7402" w:rsidP="00ED7402">
      <w:pPr>
        <w:ind w:left="360" w:hanging="360"/>
        <w:jc w:val="both"/>
        <w:rPr>
          <w:sz w:val="20"/>
        </w:rPr>
      </w:pPr>
      <w:r w:rsidRPr="002109D2">
        <w:rPr>
          <w:sz w:val="20"/>
        </w:rPr>
        <w:t>3.</w:t>
      </w:r>
      <w:r w:rsidRPr="002109D2">
        <w:rPr>
          <w:sz w:val="20"/>
        </w:rPr>
        <w:tab/>
        <w:t xml:space="preserve">Annual certification of compliance pursuant to General Conditions 19 and 20 of Part A.  The report shall be postmarked or received by the appropriate AQD District Office by March 15 for the previous calendar year.  </w:t>
      </w:r>
      <w:r w:rsidRPr="002109D2">
        <w:rPr>
          <w:b/>
          <w:sz w:val="20"/>
        </w:rPr>
        <w:t>(R 336.1213(4)(c))</w:t>
      </w:r>
    </w:p>
    <w:p w:rsidR="00ED7402" w:rsidRPr="002109D2" w:rsidRDefault="00ED7402" w:rsidP="00ED7402">
      <w:pPr>
        <w:jc w:val="both"/>
        <w:rPr>
          <w:sz w:val="20"/>
        </w:rPr>
      </w:pPr>
    </w:p>
    <w:p w:rsidR="00ED7402" w:rsidRPr="002109D2" w:rsidRDefault="00ED7402" w:rsidP="00ED7402">
      <w:pPr>
        <w:jc w:val="both"/>
        <w:rPr>
          <w:b/>
          <w:sz w:val="20"/>
        </w:rPr>
      </w:pPr>
      <w:r w:rsidRPr="002109D2">
        <w:rPr>
          <w:b/>
          <w:sz w:val="20"/>
        </w:rPr>
        <w:t xml:space="preserve">See Appendix </w:t>
      </w:r>
      <w:r>
        <w:rPr>
          <w:b/>
          <w:sz w:val="20"/>
        </w:rPr>
        <w:t>8</w:t>
      </w:r>
      <w:r w:rsidR="00163925">
        <w:rPr>
          <w:b/>
          <w:sz w:val="20"/>
        </w:rPr>
        <w:t>-1</w:t>
      </w:r>
    </w:p>
    <w:p w:rsidR="00ED7402" w:rsidRPr="002109D2" w:rsidRDefault="00ED7402" w:rsidP="00ED7402">
      <w:pPr>
        <w:jc w:val="both"/>
      </w:pPr>
    </w:p>
    <w:p w:rsidR="00ED7402" w:rsidRPr="002109D2" w:rsidRDefault="00ED7402" w:rsidP="00ED7402">
      <w:pPr>
        <w:jc w:val="both"/>
        <w:rPr>
          <w:b/>
          <w:u w:val="single"/>
        </w:rPr>
      </w:pPr>
      <w:r w:rsidRPr="002109D2">
        <w:rPr>
          <w:b/>
        </w:rPr>
        <w:t xml:space="preserve">VIII.  </w:t>
      </w:r>
      <w:r w:rsidRPr="002109D2">
        <w:rPr>
          <w:b/>
          <w:u w:val="single"/>
        </w:rPr>
        <w:t>STACK/VENT RESTRICTION(S)</w:t>
      </w:r>
    </w:p>
    <w:p w:rsidR="00ED7402" w:rsidRPr="002109D2" w:rsidRDefault="00ED7402" w:rsidP="00ED7402">
      <w:pPr>
        <w:jc w:val="both"/>
      </w:pPr>
    </w:p>
    <w:p w:rsidR="00ED7402" w:rsidRPr="002109D2" w:rsidRDefault="00ED7402" w:rsidP="00ED7402">
      <w:pPr>
        <w:jc w:val="both"/>
        <w:rPr>
          <w:sz w:val="20"/>
        </w:rPr>
      </w:pPr>
      <w:r w:rsidRPr="002109D2">
        <w:rPr>
          <w:sz w:val="20"/>
        </w:rPr>
        <w:t>NA</w:t>
      </w:r>
    </w:p>
    <w:p w:rsidR="00ED7402" w:rsidRPr="002109D2" w:rsidRDefault="00ED7402" w:rsidP="00ED7402">
      <w:pPr>
        <w:jc w:val="both"/>
      </w:pPr>
    </w:p>
    <w:p w:rsidR="00ED7402" w:rsidRPr="002109D2" w:rsidRDefault="00ED7402" w:rsidP="00ED7402">
      <w:pPr>
        <w:jc w:val="both"/>
        <w:rPr>
          <w:b/>
        </w:rPr>
      </w:pPr>
      <w:r w:rsidRPr="002109D2">
        <w:rPr>
          <w:b/>
        </w:rPr>
        <w:t xml:space="preserve">IX.   </w:t>
      </w:r>
      <w:r w:rsidRPr="002109D2">
        <w:rPr>
          <w:b/>
          <w:u w:val="single"/>
        </w:rPr>
        <w:t>OTHER REQUIREMENT(S)</w:t>
      </w:r>
    </w:p>
    <w:p w:rsidR="00ED7402" w:rsidRPr="002109D2" w:rsidRDefault="00ED7402" w:rsidP="00ED7402">
      <w:pPr>
        <w:jc w:val="both"/>
      </w:pPr>
    </w:p>
    <w:p w:rsidR="00ED7402" w:rsidRPr="002109D2" w:rsidRDefault="00ED7402" w:rsidP="00ED7402">
      <w:pPr>
        <w:jc w:val="both"/>
        <w:rPr>
          <w:sz w:val="20"/>
        </w:rPr>
      </w:pPr>
      <w:r w:rsidRPr="002109D2">
        <w:rPr>
          <w:sz w:val="20"/>
        </w:rPr>
        <w:t>NA</w:t>
      </w:r>
    </w:p>
    <w:p w:rsidR="00ED7402" w:rsidRDefault="00ED7402" w:rsidP="00ED7402">
      <w:pPr>
        <w:pStyle w:val="Heading2"/>
        <w:pBdr>
          <w:top w:val="single" w:sz="4" w:space="1" w:color="auto"/>
          <w:left w:val="single" w:sz="4" w:space="4" w:color="auto"/>
          <w:bottom w:val="single" w:sz="4" w:space="1" w:color="auto"/>
          <w:right w:val="single" w:sz="4" w:space="4" w:color="auto"/>
        </w:pBdr>
        <w:tabs>
          <w:tab w:val="clear" w:pos="360"/>
          <w:tab w:val="num" w:pos="-1080"/>
        </w:tabs>
        <w:spacing w:before="0" w:after="0"/>
        <w:ind w:left="0"/>
        <w:rPr>
          <w:sz w:val="20"/>
        </w:rPr>
      </w:pPr>
      <w:r>
        <w:rPr>
          <w:sz w:val="20"/>
        </w:rPr>
        <w:br w:type="page"/>
      </w:r>
    </w:p>
    <w:p w:rsidR="00ED7402" w:rsidRPr="00A86D8D" w:rsidRDefault="00ED7402" w:rsidP="00ED7402">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87" w:name="_Toc451852126"/>
      <w:r>
        <w:lastRenderedPageBreak/>
        <w:t>FGCOLDCLEANERS</w:t>
      </w:r>
      <w:bookmarkEnd w:id="87"/>
    </w:p>
    <w:p w:rsidR="00ED7402" w:rsidRPr="00EE02F9" w:rsidRDefault="00ED7402" w:rsidP="00ED7402">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ED7402" w:rsidRDefault="00ED7402" w:rsidP="00ED7402">
      <w:pPr>
        <w:rPr>
          <w:sz w:val="20"/>
        </w:rPr>
      </w:pPr>
    </w:p>
    <w:p w:rsidR="00ED7402" w:rsidRPr="009917D7" w:rsidRDefault="00ED7402" w:rsidP="00ED7402">
      <w:pPr>
        <w:rPr>
          <w:sz w:val="20"/>
        </w:rPr>
      </w:pPr>
    </w:p>
    <w:p w:rsidR="00ED7402" w:rsidRPr="009917D7" w:rsidRDefault="00ED7402" w:rsidP="00ED7402">
      <w:pPr>
        <w:jc w:val="both"/>
        <w:rPr>
          <w:b/>
          <w:sz w:val="20"/>
          <w:u w:val="single"/>
        </w:rPr>
      </w:pPr>
      <w:r w:rsidRPr="009917D7">
        <w:rPr>
          <w:b/>
          <w:u w:val="single"/>
        </w:rPr>
        <w:t>DESCRIPTION</w:t>
      </w:r>
    </w:p>
    <w:p w:rsidR="00ED7402" w:rsidRPr="009917D7" w:rsidRDefault="00ED7402" w:rsidP="00ED7402">
      <w:pPr>
        <w:jc w:val="both"/>
        <w:rPr>
          <w:sz w:val="20"/>
        </w:rPr>
      </w:pPr>
    </w:p>
    <w:p w:rsidR="00ED7402" w:rsidRPr="009917D7" w:rsidRDefault="00ED7402" w:rsidP="00ED7402">
      <w:pPr>
        <w:jc w:val="both"/>
        <w:rPr>
          <w:sz w:val="20"/>
        </w:rPr>
      </w:pPr>
      <w:r w:rsidRPr="009917D7">
        <w:rPr>
          <w:sz w:val="20"/>
        </w:rPr>
        <w:t>Any cold cleaner that is grandfathered or exempt from Rule 201 pursuant to Rule 278 and Rule 281(h) or Rule 285(r)(iv).  Existing cold cleaners were placed into operation prior to July 1, 1979.  New cold cleaners were placed into operation on or after July 1, 1979.</w:t>
      </w:r>
    </w:p>
    <w:p w:rsidR="00ED7402" w:rsidRPr="009917D7" w:rsidRDefault="00ED7402" w:rsidP="00ED7402">
      <w:pPr>
        <w:jc w:val="both"/>
        <w:rPr>
          <w:sz w:val="20"/>
        </w:rPr>
      </w:pPr>
    </w:p>
    <w:p w:rsidR="00ED7402" w:rsidRPr="009917D7" w:rsidRDefault="00ED7402" w:rsidP="00ED7402">
      <w:pPr>
        <w:jc w:val="both"/>
        <w:rPr>
          <w:sz w:val="20"/>
        </w:rPr>
      </w:pPr>
      <w:r w:rsidRPr="009917D7">
        <w:rPr>
          <w:b/>
          <w:sz w:val="20"/>
        </w:rPr>
        <w:t>Emission Unit:</w:t>
      </w:r>
      <w:r w:rsidRPr="009917D7">
        <w:rPr>
          <w:sz w:val="20"/>
        </w:rPr>
        <w:t xml:space="preserve">  </w:t>
      </w:r>
      <w:r>
        <w:rPr>
          <w:sz w:val="20"/>
        </w:rPr>
        <w:t>EUPARTSWASHER</w:t>
      </w:r>
    </w:p>
    <w:p w:rsidR="00ED7402" w:rsidRDefault="00ED7402" w:rsidP="00ED7402">
      <w:pPr>
        <w:jc w:val="both"/>
        <w:rPr>
          <w:b/>
          <w:sz w:val="20"/>
          <w:u w:val="single"/>
        </w:rPr>
      </w:pPr>
    </w:p>
    <w:p w:rsidR="00ED7402" w:rsidRPr="00543E7D" w:rsidRDefault="00ED7402" w:rsidP="00ED7402">
      <w:pPr>
        <w:jc w:val="both"/>
        <w:rPr>
          <w:b/>
          <w:u w:val="single"/>
        </w:rPr>
      </w:pPr>
      <w:r w:rsidRPr="00543E7D">
        <w:rPr>
          <w:b/>
          <w:u w:val="single"/>
        </w:rPr>
        <w:t>POLLUTION CONTROL EQUIPMENT</w:t>
      </w:r>
    </w:p>
    <w:p w:rsidR="00ED7402" w:rsidRPr="00C935C9" w:rsidRDefault="00ED7402" w:rsidP="00ED7402">
      <w:pPr>
        <w:jc w:val="both"/>
        <w:rPr>
          <w:sz w:val="20"/>
        </w:rPr>
      </w:pPr>
    </w:p>
    <w:p w:rsidR="00ED7402" w:rsidRPr="000A50F2" w:rsidRDefault="00ED7402" w:rsidP="00ED7402">
      <w:pPr>
        <w:jc w:val="both"/>
        <w:rPr>
          <w:sz w:val="20"/>
        </w:rPr>
      </w:pPr>
      <w:r w:rsidRPr="000A50F2">
        <w:rPr>
          <w:sz w:val="20"/>
        </w:rPr>
        <w:t>NA</w:t>
      </w:r>
    </w:p>
    <w:p w:rsidR="00ED7402" w:rsidRPr="009917D7" w:rsidRDefault="00ED7402" w:rsidP="00ED7402">
      <w:pPr>
        <w:jc w:val="both"/>
        <w:rPr>
          <w:b/>
          <w:sz w:val="20"/>
          <w:u w:val="single"/>
        </w:rPr>
      </w:pPr>
    </w:p>
    <w:p w:rsidR="00ED7402" w:rsidRPr="009917D7" w:rsidRDefault="00ED7402" w:rsidP="00ED7402">
      <w:pPr>
        <w:jc w:val="both"/>
      </w:pPr>
      <w:r w:rsidRPr="009917D7">
        <w:rPr>
          <w:b/>
        </w:rPr>
        <w:t xml:space="preserve">I.  </w:t>
      </w:r>
      <w:r w:rsidRPr="009917D7">
        <w:rPr>
          <w:b/>
          <w:u w:val="single"/>
        </w:rPr>
        <w:t>EMISSION LIMIT(S)</w:t>
      </w:r>
    </w:p>
    <w:p w:rsidR="00ED7402" w:rsidRPr="009917D7" w:rsidRDefault="00ED7402" w:rsidP="00ED7402">
      <w:pPr>
        <w:jc w:val="both"/>
        <w:rPr>
          <w:sz w:val="20"/>
        </w:rPr>
      </w:pPr>
    </w:p>
    <w:p w:rsidR="00ED7402" w:rsidRPr="009917D7" w:rsidRDefault="00ED7402" w:rsidP="00ED7402">
      <w:pPr>
        <w:jc w:val="both"/>
        <w:rPr>
          <w:sz w:val="20"/>
        </w:rPr>
      </w:pPr>
      <w:r w:rsidRPr="009917D7">
        <w:rPr>
          <w:sz w:val="20"/>
        </w:rPr>
        <w:t>NA</w:t>
      </w:r>
    </w:p>
    <w:p w:rsidR="00ED7402" w:rsidRPr="009917D7" w:rsidRDefault="00ED7402" w:rsidP="00ED7402">
      <w:pPr>
        <w:jc w:val="both"/>
        <w:rPr>
          <w:sz w:val="20"/>
        </w:rPr>
      </w:pPr>
    </w:p>
    <w:p w:rsidR="00ED7402" w:rsidRPr="009917D7" w:rsidRDefault="00ED7402" w:rsidP="00ED7402">
      <w:pPr>
        <w:jc w:val="both"/>
      </w:pPr>
      <w:r w:rsidRPr="009917D7">
        <w:rPr>
          <w:b/>
        </w:rPr>
        <w:t xml:space="preserve">II.  </w:t>
      </w:r>
      <w:r w:rsidRPr="009917D7">
        <w:rPr>
          <w:b/>
          <w:u w:val="single"/>
        </w:rPr>
        <w:t>MATERIAL LIMIT(S)</w:t>
      </w:r>
    </w:p>
    <w:p w:rsidR="00ED7402" w:rsidRPr="009917D7" w:rsidRDefault="00ED7402" w:rsidP="00ED7402">
      <w:pPr>
        <w:jc w:val="both"/>
        <w:rPr>
          <w:sz w:val="20"/>
        </w:rPr>
      </w:pPr>
    </w:p>
    <w:p w:rsidR="00ED7402" w:rsidRPr="009917D7" w:rsidRDefault="00ED7402" w:rsidP="00ED7402">
      <w:pPr>
        <w:ind w:left="364" w:hanging="364"/>
        <w:jc w:val="both"/>
        <w:rPr>
          <w:sz w:val="20"/>
        </w:rPr>
      </w:pPr>
      <w:r w:rsidRPr="009917D7">
        <w:rPr>
          <w:sz w:val="20"/>
        </w:rPr>
        <w:t>1.</w:t>
      </w:r>
      <w:r w:rsidRPr="009917D7">
        <w:rPr>
          <w:sz w:val="20"/>
        </w:rPr>
        <w:tab/>
        <w:t xml:space="preserve">The permittee shall not use cleaning solvents containing more than five percent by weight of the following halogenated compounds: methylene chloride, </w:t>
      </w:r>
      <w:proofErr w:type="spellStart"/>
      <w:r w:rsidRPr="009917D7">
        <w:rPr>
          <w:sz w:val="20"/>
        </w:rPr>
        <w:t>perchloroethylene</w:t>
      </w:r>
      <w:proofErr w:type="spellEnd"/>
      <w:r w:rsidRPr="009917D7">
        <w:rPr>
          <w:sz w:val="20"/>
        </w:rPr>
        <w:t>, trichloroethylene, 1,1,1</w:t>
      </w:r>
      <w:r w:rsidRPr="009917D7">
        <w:rPr>
          <w:sz w:val="20"/>
        </w:rPr>
        <w:noBreakHyphen/>
        <w:t xml:space="preserve">trichloroethane, carbon tetrachloride, chloroform, or any combination thereof.  </w:t>
      </w:r>
      <w:r w:rsidRPr="009917D7">
        <w:rPr>
          <w:b/>
          <w:sz w:val="20"/>
        </w:rPr>
        <w:t>(R 336.1213(2))</w:t>
      </w:r>
    </w:p>
    <w:p w:rsidR="00ED7402" w:rsidRPr="009917D7" w:rsidRDefault="00ED7402" w:rsidP="00ED7402">
      <w:pPr>
        <w:jc w:val="both"/>
        <w:rPr>
          <w:sz w:val="20"/>
        </w:rPr>
      </w:pPr>
    </w:p>
    <w:p w:rsidR="00ED7402" w:rsidRPr="009917D7" w:rsidRDefault="00ED7402" w:rsidP="00ED7402">
      <w:pPr>
        <w:jc w:val="both"/>
      </w:pPr>
      <w:r w:rsidRPr="009917D7">
        <w:rPr>
          <w:b/>
        </w:rPr>
        <w:t xml:space="preserve">III.  </w:t>
      </w:r>
      <w:r w:rsidRPr="009917D7">
        <w:rPr>
          <w:b/>
          <w:u w:val="single"/>
        </w:rPr>
        <w:t>PROCESS/OPERATIONAL RESTRICTION(S)</w:t>
      </w:r>
    </w:p>
    <w:p w:rsidR="00ED7402" w:rsidRPr="009917D7" w:rsidRDefault="00ED7402" w:rsidP="00ED7402">
      <w:pPr>
        <w:jc w:val="both"/>
        <w:rPr>
          <w:sz w:val="20"/>
        </w:rPr>
      </w:pPr>
    </w:p>
    <w:p w:rsidR="00ED7402" w:rsidRPr="009917D7" w:rsidRDefault="00ED7402" w:rsidP="00ED7402">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rsidR="00ED7402" w:rsidRPr="009917D7" w:rsidRDefault="00ED7402" w:rsidP="00ED7402">
      <w:pPr>
        <w:ind w:left="360" w:hanging="360"/>
        <w:jc w:val="both"/>
        <w:rPr>
          <w:sz w:val="20"/>
        </w:rPr>
      </w:pPr>
    </w:p>
    <w:p w:rsidR="00ED7402" w:rsidRPr="009917D7" w:rsidRDefault="00ED7402" w:rsidP="00ED7402">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rsidR="00ED7402" w:rsidRPr="009917D7" w:rsidRDefault="00ED7402" w:rsidP="00ED7402">
      <w:pPr>
        <w:jc w:val="both"/>
        <w:rPr>
          <w:sz w:val="20"/>
        </w:rPr>
      </w:pPr>
    </w:p>
    <w:p w:rsidR="00ED7402" w:rsidRPr="009917D7" w:rsidRDefault="00ED7402" w:rsidP="00ED7402">
      <w:pPr>
        <w:jc w:val="both"/>
      </w:pPr>
      <w:r w:rsidRPr="009917D7">
        <w:rPr>
          <w:b/>
        </w:rPr>
        <w:t xml:space="preserve">IV.  </w:t>
      </w:r>
      <w:r w:rsidRPr="009917D7">
        <w:rPr>
          <w:b/>
          <w:u w:val="single"/>
        </w:rPr>
        <w:t>DESIGN/EQUIPMENT PARAMETER(S)</w:t>
      </w:r>
    </w:p>
    <w:p w:rsidR="00ED7402" w:rsidRPr="009917D7" w:rsidRDefault="00ED7402" w:rsidP="00ED7402">
      <w:pPr>
        <w:jc w:val="both"/>
        <w:rPr>
          <w:sz w:val="20"/>
        </w:rPr>
      </w:pPr>
    </w:p>
    <w:p w:rsidR="00ED7402" w:rsidRPr="009917D7" w:rsidRDefault="00ED7402" w:rsidP="00ED7402">
      <w:pPr>
        <w:ind w:left="360" w:hanging="360"/>
        <w:jc w:val="both"/>
        <w:rPr>
          <w:sz w:val="20"/>
        </w:rPr>
      </w:pPr>
      <w:r w:rsidRPr="009917D7">
        <w:rPr>
          <w:sz w:val="20"/>
        </w:rPr>
        <w:t>1.</w:t>
      </w:r>
      <w:r w:rsidRPr="009917D7">
        <w:rPr>
          <w:sz w:val="20"/>
        </w:rPr>
        <w:tab/>
        <w:t>The cold cleaner must meet one of the following design requirements:</w:t>
      </w:r>
    </w:p>
    <w:p w:rsidR="00ED7402" w:rsidRPr="009917D7" w:rsidRDefault="00ED7402" w:rsidP="00ED7402">
      <w:pPr>
        <w:ind w:left="360" w:hanging="360"/>
        <w:jc w:val="both"/>
        <w:rPr>
          <w:sz w:val="20"/>
        </w:rPr>
      </w:pPr>
    </w:p>
    <w:p w:rsidR="00ED7402" w:rsidRPr="009917D7" w:rsidRDefault="00ED7402" w:rsidP="00ED7402">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336.1281(h))</w:t>
      </w:r>
    </w:p>
    <w:p w:rsidR="00ED7402" w:rsidRPr="009917D7" w:rsidRDefault="00ED7402" w:rsidP="00ED7402">
      <w:pPr>
        <w:ind w:left="728" w:hanging="364"/>
        <w:jc w:val="both"/>
        <w:rPr>
          <w:sz w:val="20"/>
        </w:rPr>
      </w:pPr>
    </w:p>
    <w:p w:rsidR="00ED7402" w:rsidRPr="009917D7" w:rsidRDefault="00ED7402" w:rsidP="00ED7402">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336.1285(r)(iv))</w:t>
      </w:r>
    </w:p>
    <w:p w:rsidR="00ED7402" w:rsidRPr="009917D7" w:rsidRDefault="00ED7402" w:rsidP="00ED7402">
      <w:pPr>
        <w:ind w:left="1080" w:hanging="352"/>
        <w:jc w:val="both"/>
        <w:rPr>
          <w:sz w:val="20"/>
        </w:rPr>
      </w:pPr>
    </w:p>
    <w:p w:rsidR="00ED7402" w:rsidRPr="009917D7" w:rsidRDefault="00ED7402" w:rsidP="00ED7402">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rsidR="00ED7402" w:rsidRPr="009917D7" w:rsidRDefault="00ED7402" w:rsidP="00ED7402">
      <w:pPr>
        <w:ind w:left="360" w:hanging="360"/>
        <w:jc w:val="both"/>
        <w:rPr>
          <w:sz w:val="20"/>
        </w:rPr>
      </w:pPr>
    </w:p>
    <w:p w:rsidR="00ED7402" w:rsidRPr="009917D7" w:rsidRDefault="00ED7402" w:rsidP="00ED7402">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rsidR="00ED7402" w:rsidRPr="009917D7" w:rsidRDefault="00ED7402" w:rsidP="00ED7402">
      <w:pPr>
        <w:ind w:left="360" w:hanging="360"/>
        <w:jc w:val="both"/>
        <w:rPr>
          <w:sz w:val="20"/>
        </w:rPr>
      </w:pPr>
    </w:p>
    <w:p w:rsidR="00ED7402" w:rsidRPr="009917D7" w:rsidRDefault="00ED7402" w:rsidP="00ED7402">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w:t>
      </w:r>
      <w:proofErr w:type="spellStart"/>
      <w:r w:rsidRPr="009917D7">
        <w:rPr>
          <w:sz w:val="20"/>
        </w:rPr>
        <w:t>psia</w:t>
      </w:r>
      <w:proofErr w:type="spellEnd"/>
      <w:r w:rsidRPr="009917D7">
        <w:rPr>
          <w:sz w:val="20"/>
        </w:rPr>
        <w:t xml:space="preserve"> or if the solvent is agitated or heated.  </w:t>
      </w:r>
      <w:r w:rsidRPr="009917D7">
        <w:rPr>
          <w:b/>
          <w:sz w:val="20"/>
        </w:rPr>
        <w:t>(R 336.1707(3)(a))</w:t>
      </w:r>
    </w:p>
    <w:p w:rsidR="00ED7402" w:rsidRPr="009917D7" w:rsidRDefault="00ED7402" w:rsidP="00ED7402">
      <w:pPr>
        <w:ind w:left="360" w:hanging="360"/>
        <w:jc w:val="both"/>
        <w:rPr>
          <w:sz w:val="20"/>
        </w:rPr>
      </w:pPr>
    </w:p>
    <w:p w:rsidR="00ED7402" w:rsidRPr="009917D7" w:rsidRDefault="00ED7402" w:rsidP="00ED7402">
      <w:pPr>
        <w:ind w:left="360" w:hanging="360"/>
        <w:jc w:val="both"/>
        <w:rPr>
          <w:sz w:val="20"/>
        </w:rPr>
      </w:pPr>
      <w:r w:rsidRPr="009917D7">
        <w:rPr>
          <w:sz w:val="20"/>
        </w:rPr>
        <w:t>5.</w:t>
      </w:r>
      <w:r w:rsidRPr="009917D7">
        <w:rPr>
          <w:sz w:val="20"/>
        </w:rPr>
        <w:tab/>
        <w:t xml:space="preserve">If the Reid vapor pressure of any solvent used in a new cold cleaner is greater than 0.6 </w:t>
      </w:r>
      <w:proofErr w:type="spellStart"/>
      <w:r w:rsidRPr="009917D7">
        <w:rPr>
          <w:sz w:val="20"/>
        </w:rPr>
        <w:t>psia</w:t>
      </w:r>
      <w:proofErr w:type="spellEnd"/>
      <w:r w:rsidRPr="009917D7">
        <w:rPr>
          <w:sz w:val="20"/>
        </w:rPr>
        <w:t>; or, if any solvent used in a new cold cleaner is heated above 120 degrees Fahrenheit, then the cold cleaner must comply with at least one of the following provisions:</w:t>
      </w:r>
    </w:p>
    <w:p w:rsidR="00ED7402" w:rsidRPr="009917D7" w:rsidRDefault="00ED7402" w:rsidP="00ED7402">
      <w:pPr>
        <w:ind w:left="360" w:hanging="360"/>
        <w:jc w:val="both"/>
        <w:rPr>
          <w:sz w:val="20"/>
        </w:rPr>
      </w:pPr>
    </w:p>
    <w:p w:rsidR="00ED7402" w:rsidRPr="009917D7" w:rsidRDefault="00ED7402" w:rsidP="00ED7402">
      <w:pPr>
        <w:ind w:left="728" w:hanging="364"/>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rsidR="00ED7402" w:rsidRPr="009917D7" w:rsidRDefault="00ED7402" w:rsidP="00ED7402">
      <w:pPr>
        <w:ind w:left="728" w:hanging="364"/>
        <w:jc w:val="both"/>
        <w:rPr>
          <w:sz w:val="20"/>
        </w:rPr>
      </w:pPr>
    </w:p>
    <w:p w:rsidR="00ED7402" w:rsidRPr="009917D7" w:rsidRDefault="00ED7402" w:rsidP="00ED7402">
      <w:pPr>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rsidR="00ED7402" w:rsidRPr="009917D7" w:rsidRDefault="00ED7402" w:rsidP="00ED7402">
      <w:pPr>
        <w:ind w:left="728" w:hanging="364"/>
        <w:jc w:val="both"/>
        <w:rPr>
          <w:sz w:val="20"/>
        </w:rPr>
      </w:pPr>
    </w:p>
    <w:p w:rsidR="00ED7402" w:rsidRPr="009917D7" w:rsidRDefault="00ED7402" w:rsidP="00ED7402">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rsidR="00ED7402" w:rsidRPr="009917D7" w:rsidRDefault="00ED7402" w:rsidP="00ED7402">
      <w:pPr>
        <w:jc w:val="both"/>
        <w:rPr>
          <w:sz w:val="20"/>
        </w:rPr>
      </w:pPr>
    </w:p>
    <w:p w:rsidR="00ED7402" w:rsidRPr="009917D7" w:rsidRDefault="00ED7402" w:rsidP="00ED7402">
      <w:pPr>
        <w:jc w:val="both"/>
      </w:pPr>
      <w:r w:rsidRPr="009917D7">
        <w:rPr>
          <w:b/>
        </w:rPr>
        <w:t xml:space="preserve">V.  </w:t>
      </w:r>
      <w:r w:rsidRPr="009917D7">
        <w:rPr>
          <w:b/>
          <w:u w:val="single"/>
        </w:rPr>
        <w:t>TESTING/SAMPLING</w:t>
      </w:r>
    </w:p>
    <w:p w:rsidR="00E1508A" w:rsidRPr="00543E7D" w:rsidRDefault="00E1508A" w:rsidP="00E1508A">
      <w:pPr>
        <w:jc w:val="both"/>
        <w:rPr>
          <w:sz w:val="20"/>
        </w:rPr>
      </w:pPr>
      <w:r w:rsidRPr="00543E7D">
        <w:rPr>
          <w:sz w:val="20"/>
        </w:rPr>
        <w:t xml:space="preserve">Records shall be maintained on file for a period of five years.  </w:t>
      </w:r>
      <w:r w:rsidRPr="00C935C9">
        <w:rPr>
          <w:b/>
          <w:sz w:val="20"/>
        </w:rPr>
        <w:t>(R 336.1213(3)(b)(ii))</w:t>
      </w:r>
    </w:p>
    <w:p w:rsidR="00ED7402" w:rsidRPr="009917D7" w:rsidRDefault="00ED7402" w:rsidP="00ED7402">
      <w:pPr>
        <w:jc w:val="both"/>
        <w:rPr>
          <w:sz w:val="20"/>
        </w:rPr>
      </w:pPr>
    </w:p>
    <w:p w:rsidR="00ED7402" w:rsidRPr="009917D7" w:rsidRDefault="00ED7402" w:rsidP="00ED7402">
      <w:pPr>
        <w:jc w:val="both"/>
        <w:rPr>
          <w:sz w:val="20"/>
        </w:rPr>
      </w:pPr>
      <w:r w:rsidRPr="009917D7">
        <w:rPr>
          <w:sz w:val="20"/>
        </w:rPr>
        <w:t>NA</w:t>
      </w:r>
    </w:p>
    <w:p w:rsidR="00ED7402" w:rsidRPr="009917D7" w:rsidRDefault="00ED7402" w:rsidP="00ED7402">
      <w:pPr>
        <w:jc w:val="both"/>
        <w:rPr>
          <w:sz w:val="20"/>
        </w:rPr>
      </w:pPr>
    </w:p>
    <w:p w:rsidR="00ED7402" w:rsidRPr="009917D7" w:rsidRDefault="00ED7402" w:rsidP="00ED7402">
      <w:pPr>
        <w:jc w:val="both"/>
      </w:pPr>
      <w:r w:rsidRPr="009917D7">
        <w:rPr>
          <w:b/>
        </w:rPr>
        <w:t xml:space="preserve">VI.  </w:t>
      </w:r>
      <w:r w:rsidRPr="009917D7">
        <w:rPr>
          <w:b/>
          <w:u w:val="single"/>
        </w:rPr>
        <w:t>MONITORING/RECORDKEEPING</w:t>
      </w:r>
    </w:p>
    <w:p w:rsidR="00ED7402" w:rsidRPr="009917D7" w:rsidRDefault="00ED7402" w:rsidP="00ED7402">
      <w:pPr>
        <w:jc w:val="both"/>
        <w:rPr>
          <w:b/>
          <w:sz w:val="20"/>
        </w:rPr>
      </w:pPr>
      <w:r w:rsidRPr="009917D7">
        <w:rPr>
          <w:sz w:val="20"/>
        </w:rPr>
        <w:t xml:space="preserve">Records shall be maintained on file for a period of five years.  </w:t>
      </w:r>
      <w:r w:rsidRPr="009917D7">
        <w:rPr>
          <w:b/>
          <w:sz w:val="20"/>
        </w:rPr>
        <w:t>(R 336.1213(3)(b)(ii))</w:t>
      </w:r>
    </w:p>
    <w:p w:rsidR="00ED7402" w:rsidRPr="009917D7" w:rsidRDefault="00ED7402" w:rsidP="00ED7402">
      <w:pPr>
        <w:jc w:val="both"/>
        <w:rPr>
          <w:sz w:val="20"/>
        </w:rPr>
      </w:pPr>
    </w:p>
    <w:p w:rsidR="00ED7402" w:rsidRPr="009917D7" w:rsidRDefault="00ED7402" w:rsidP="00ED7402">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rsidR="00ED7402" w:rsidRPr="009917D7" w:rsidRDefault="00ED7402" w:rsidP="00ED7402">
      <w:pPr>
        <w:ind w:left="360" w:hanging="360"/>
        <w:jc w:val="both"/>
        <w:rPr>
          <w:sz w:val="20"/>
        </w:rPr>
      </w:pPr>
    </w:p>
    <w:p w:rsidR="00ED7402" w:rsidRPr="009917D7" w:rsidRDefault="00ED7402" w:rsidP="00ED7402">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rsidR="00ED7402" w:rsidRPr="009917D7" w:rsidRDefault="00ED7402" w:rsidP="00ED7402">
      <w:pPr>
        <w:ind w:left="360" w:hanging="360"/>
        <w:jc w:val="both"/>
        <w:rPr>
          <w:sz w:val="20"/>
        </w:rPr>
      </w:pPr>
    </w:p>
    <w:p w:rsidR="00ED7402" w:rsidRPr="009917D7" w:rsidRDefault="00ED7402" w:rsidP="00ED7402">
      <w:pPr>
        <w:ind w:left="728" w:hanging="364"/>
        <w:jc w:val="both"/>
        <w:rPr>
          <w:sz w:val="20"/>
        </w:rPr>
      </w:pPr>
      <w:r w:rsidRPr="009917D7">
        <w:rPr>
          <w:sz w:val="20"/>
        </w:rPr>
        <w:t>a.</w:t>
      </w:r>
      <w:r w:rsidRPr="009917D7">
        <w:rPr>
          <w:sz w:val="20"/>
        </w:rPr>
        <w:tab/>
        <w:t xml:space="preserve">A serial number, model number, or other unique identifier for each cold cleaner.  </w:t>
      </w:r>
    </w:p>
    <w:p w:rsidR="00ED7402" w:rsidRPr="009917D7" w:rsidRDefault="00ED7402" w:rsidP="00ED7402">
      <w:pPr>
        <w:ind w:left="728" w:hanging="364"/>
        <w:jc w:val="both"/>
        <w:rPr>
          <w:sz w:val="20"/>
        </w:rPr>
      </w:pPr>
    </w:p>
    <w:p w:rsidR="00ED7402" w:rsidRPr="009917D7" w:rsidRDefault="00ED7402" w:rsidP="00ED7402">
      <w:pPr>
        <w:ind w:left="728" w:hanging="364"/>
        <w:jc w:val="both"/>
        <w:rPr>
          <w:sz w:val="20"/>
        </w:rPr>
      </w:pPr>
      <w:r w:rsidRPr="009917D7">
        <w:rPr>
          <w:sz w:val="20"/>
        </w:rPr>
        <w:t>b.</w:t>
      </w:r>
      <w:r w:rsidRPr="009917D7">
        <w:rPr>
          <w:sz w:val="20"/>
        </w:rPr>
        <w:tab/>
        <w:t>The date the unit was installed, manufactured or that it commenced operation.</w:t>
      </w:r>
    </w:p>
    <w:p w:rsidR="00ED7402" w:rsidRPr="009917D7" w:rsidRDefault="00ED7402" w:rsidP="00ED7402">
      <w:pPr>
        <w:ind w:left="728" w:hanging="364"/>
        <w:jc w:val="both"/>
        <w:rPr>
          <w:sz w:val="20"/>
        </w:rPr>
      </w:pPr>
    </w:p>
    <w:p w:rsidR="00ED7402" w:rsidRPr="009917D7" w:rsidRDefault="00ED7402" w:rsidP="00ED7402">
      <w:pPr>
        <w:ind w:left="728" w:hanging="364"/>
        <w:jc w:val="both"/>
        <w:rPr>
          <w:sz w:val="20"/>
        </w:rPr>
      </w:pPr>
      <w:r w:rsidRPr="009917D7">
        <w:rPr>
          <w:sz w:val="20"/>
        </w:rPr>
        <w:t>c.</w:t>
      </w:r>
      <w:r w:rsidRPr="009917D7">
        <w:rPr>
          <w:sz w:val="20"/>
        </w:rPr>
        <w:tab/>
        <w:t xml:space="preserve">The air/vapor interface area for any unit claimed to be exempt under Rule 281(h). </w:t>
      </w:r>
    </w:p>
    <w:p w:rsidR="00ED7402" w:rsidRPr="009917D7" w:rsidRDefault="00ED7402" w:rsidP="00ED7402">
      <w:pPr>
        <w:ind w:left="728" w:hanging="364"/>
        <w:jc w:val="both"/>
        <w:rPr>
          <w:sz w:val="20"/>
        </w:rPr>
      </w:pPr>
    </w:p>
    <w:p w:rsidR="00ED7402" w:rsidRPr="009917D7" w:rsidRDefault="00ED7402" w:rsidP="00ED7402">
      <w:pPr>
        <w:ind w:left="728" w:hanging="364"/>
        <w:jc w:val="both"/>
        <w:rPr>
          <w:sz w:val="20"/>
        </w:rPr>
      </w:pPr>
      <w:r w:rsidRPr="009917D7">
        <w:rPr>
          <w:sz w:val="20"/>
        </w:rPr>
        <w:t>d.</w:t>
      </w:r>
      <w:r w:rsidRPr="009917D7">
        <w:rPr>
          <w:sz w:val="20"/>
        </w:rPr>
        <w:tab/>
        <w:t xml:space="preserve">The applicable Rule 201 exemption.  </w:t>
      </w:r>
    </w:p>
    <w:p w:rsidR="00ED7402" w:rsidRPr="009917D7" w:rsidRDefault="00ED7402" w:rsidP="00ED7402">
      <w:pPr>
        <w:ind w:left="728" w:hanging="364"/>
        <w:jc w:val="both"/>
        <w:rPr>
          <w:sz w:val="20"/>
        </w:rPr>
      </w:pPr>
    </w:p>
    <w:p w:rsidR="00ED7402" w:rsidRPr="009917D7" w:rsidRDefault="00ED7402" w:rsidP="00ED7402">
      <w:pPr>
        <w:ind w:left="728" w:hanging="364"/>
        <w:jc w:val="both"/>
        <w:rPr>
          <w:sz w:val="20"/>
        </w:rPr>
      </w:pPr>
      <w:r w:rsidRPr="009917D7">
        <w:rPr>
          <w:sz w:val="20"/>
        </w:rPr>
        <w:t>e.</w:t>
      </w:r>
      <w:r w:rsidRPr="009917D7">
        <w:rPr>
          <w:sz w:val="20"/>
        </w:rPr>
        <w:tab/>
        <w:t xml:space="preserve">The Reid vapor pressure of each solvent used. </w:t>
      </w:r>
    </w:p>
    <w:p w:rsidR="00ED7402" w:rsidRPr="009917D7" w:rsidRDefault="00ED7402" w:rsidP="00ED7402">
      <w:pPr>
        <w:ind w:left="728" w:hanging="364"/>
        <w:jc w:val="both"/>
        <w:rPr>
          <w:sz w:val="20"/>
        </w:rPr>
      </w:pPr>
    </w:p>
    <w:p w:rsidR="00ED7402" w:rsidRPr="009917D7" w:rsidRDefault="00ED7402" w:rsidP="00ED7402">
      <w:pPr>
        <w:ind w:left="728" w:hanging="364"/>
        <w:jc w:val="both"/>
        <w:rPr>
          <w:sz w:val="20"/>
        </w:rPr>
      </w:pPr>
      <w:r w:rsidRPr="009917D7">
        <w:rPr>
          <w:sz w:val="20"/>
        </w:rPr>
        <w:t>f.</w:t>
      </w:r>
      <w:r w:rsidRPr="009917D7">
        <w:rPr>
          <w:sz w:val="20"/>
        </w:rPr>
        <w:tab/>
        <w:t xml:space="preserve">If applicable, the option chosen to comply with Rule 707(2).  </w:t>
      </w:r>
    </w:p>
    <w:p w:rsidR="00ED7402" w:rsidRPr="009917D7" w:rsidRDefault="00ED7402" w:rsidP="00ED7402">
      <w:pPr>
        <w:ind w:left="1080" w:hanging="352"/>
        <w:jc w:val="both"/>
        <w:rPr>
          <w:sz w:val="20"/>
        </w:rPr>
      </w:pPr>
    </w:p>
    <w:p w:rsidR="00ED7402" w:rsidRPr="009917D7" w:rsidRDefault="00ED7402" w:rsidP="00ED7402">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rsidR="00ED7402" w:rsidRPr="009917D7" w:rsidRDefault="00ED7402" w:rsidP="00ED7402">
      <w:pPr>
        <w:ind w:left="360" w:hanging="360"/>
        <w:jc w:val="both"/>
        <w:rPr>
          <w:sz w:val="20"/>
        </w:rPr>
      </w:pPr>
    </w:p>
    <w:p w:rsidR="00ED7402" w:rsidRPr="009917D7" w:rsidRDefault="00ED7402" w:rsidP="00ED7402">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rsidR="00ED7402" w:rsidRPr="009917D7" w:rsidRDefault="00ED7402" w:rsidP="00ED7402">
      <w:pPr>
        <w:jc w:val="both"/>
        <w:rPr>
          <w:sz w:val="20"/>
        </w:rPr>
      </w:pPr>
    </w:p>
    <w:p w:rsidR="00ED7402" w:rsidRPr="009917D7" w:rsidRDefault="00ED7402" w:rsidP="00ED7402">
      <w:pPr>
        <w:jc w:val="both"/>
        <w:rPr>
          <w:sz w:val="20"/>
        </w:rPr>
      </w:pPr>
      <w:r w:rsidRPr="009917D7">
        <w:rPr>
          <w:b/>
        </w:rPr>
        <w:t xml:space="preserve">VII.  </w:t>
      </w:r>
      <w:r w:rsidRPr="009917D7">
        <w:rPr>
          <w:b/>
          <w:u w:val="single"/>
        </w:rPr>
        <w:t>REPORTING</w:t>
      </w:r>
    </w:p>
    <w:p w:rsidR="00ED7402" w:rsidRPr="009917D7" w:rsidRDefault="00ED7402" w:rsidP="00ED7402">
      <w:pPr>
        <w:jc w:val="both"/>
        <w:rPr>
          <w:sz w:val="20"/>
        </w:rPr>
      </w:pPr>
    </w:p>
    <w:p w:rsidR="00ED7402" w:rsidRPr="009917D7" w:rsidRDefault="00ED7402" w:rsidP="00ED7402">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rsidR="00ED7402" w:rsidRPr="009917D7" w:rsidRDefault="00ED7402" w:rsidP="00ED7402">
      <w:pPr>
        <w:ind w:left="360" w:hanging="360"/>
        <w:jc w:val="both"/>
        <w:rPr>
          <w:sz w:val="20"/>
        </w:rPr>
      </w:pPr>
    </w:p>
    <w:p w:rsidR="00ED7402" w:rsidRPr="009917D7" w:rsidRDefault="00ED7402" w:rsidP="00ED7402">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rsidR="00ED7402" w:rsidRPr="009917D7" w:rsidRDefault="00ED7402" w:rsidP="00ED7402">
      <w:pPr>
        <w:ind w:left="360" w:hanging="360"/>
        <w:jc w:val="both"/>
        <w:rPr>
          <w:sz w:val="20"/>
        </w:rPr>
      </w:pPr>
    </w:p>
    <w:p w:rsidR="00ED7402" w:rsidRPr="009917D7" w:rsidRDefault="00ED7402" w:rsidP="00ED7402">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rsidR="00ED7402" w:rsidRPr="009917D7" w:rsidRDefault="00ED7402" w:rsidP="00ED7402">
      <w:pPr>
        <w:jc w:val="both"/>
        <w:rPr>
          <w:sz w:val="20"/>
        </w:rPr>
      </w:pPr>
    </w:p>
    <w:p w:rsidR="00ED7402" w:rsidRPr="009917D7" w:rsidRDefault="00ED7402" w:rsidP="00ED7402">
      <w:pPr>
        <w:jc w:val="both"/>
        <w:rPr>
          <w:b/>
          <w:sz w:val="20"/>
        </w:rPr>
      </w:pPr>
      <w:r>
        <w:rPr>
          <w:b/>
          <w:sz w:val="20"/>
        </w:rPr>
        <w:lastRenderedPageBreak/>
        <w:t>See Appendix 8</w:t>
      </w:r>
      <w:r w:rsidR="005B3A1B">
        <w:rPr>
          <w:b/>
          <w:sz w:val="20"/>
        </w:rPr>
        <w:t>-1</w:t>
      </w:r>
    </w:p>
    <w:p w:rsidR="00ED7402" w:rsidRPr="009917D7" w:rsidRDefault="00ED7402" w:rsidP="00ED7402">
      <w:pPr>
        <w:jc w:val="both"/>
        <w:rPr>
          <w:b/>
          <w:sz w:val="20"/>
        </w:rPr>
      </w:pPr>
    </w:p>
    <w:p w:rsidR="00ED7402" w:rsidRPr="009917D7" w:rsidRDefault="00ED7402" w:rsidP="00ED7402">
      <w:pPr>
        <w:jc w:val="both"/>
      </w:pPr>
      <w:r w:rsidRPr="009917D7">
        <w:rPr>
          <w:b/>
        </w:rPr>
        <w:t xml:space="preserve">VIII. </w:t>
      </w:r>
      <w:r w:rsidRPr="009917D7">
        <w:rPr>
          <w:b/>
          <w:u w:val="single"/>
        </w:rPr>
        <w:t>STACK/VENT RESTRICTION(S)</w:t>
      </w:r>
    </w:p>
    <w:p w:rsidR="00ED7402" w:rsidRPr="009917D7" w:rsidRDefault="00ED7402" w:rsidP="00ED7402">
      <w:pPr>
        <w:jc w:val="both"/>
        <w:rPr>
          <w:sz w:val="20"/>
        </w:rPr>
      </w:pPr>
    </w:p>
    <w:p w:rsidR="00ED7402" w:rsidRPr="009917D7" w:rsidRDefault="00ED7402" w:rsidP="00ED7402">
      <w:pPr>
        <w:jc w:val="both"/>
        <w:rPr>
          <w:sz w:val="20"/>
        </w:rPr>
      </w:pPr>
      <w:r w:rsidRPr="009917D7">
        <w:rPr>
          <w:sz w:val="20"/>
        </w:rPr>
        <w:t>NA</w:t>
      </w:r>
    </w:p>
    <w:p w:rsidR="00ED7402" w:rsidRPr="009917D7" w:rsidRDefault="00ED7402" w:rsidP="00ED7402">
      <w:pPr>
        <w:jc w:val="both"/>
        <w:rPr>
          <w:sz w:val="20"/>
        </w:rPr>
      </w:pPr>
    </w:p>
    <w:p w:rsidR="00ED7402" w:rsidRPr="009917D7" w:rsidRDefault="00ED7402" w:rsidP="00ED7402">
      <w:pPr>
        <w:jc w:val="both"/>
      </w:pPr>
      <w:r w:rsidRPr="009917D7">
        <w:rPr>
          <w:b/>
        </w:rPr>
        <w:t xml:space="preserve">IX.  </w:t>
      </w:r>
      <w:r w:rsidRPr="009917D7">
        <w:rPr>
          <w:b/>
          <w:u w:val="single"/>
        </w:rPr>
        <w:t>OTHER REQUIREMENT(S)</w:t>
      </w:r>
    </w:p>
    <w:p w:rsidR="00ED7402" w:rsidRPr="009917D7" w:rsidRDefault="00ED7402" w:rsidP="00ED7402">
      <w:pPr>
        <w:jc w:val="both"/>
        <w:rPr>
          <w:sz w:val="20"/>
        </w:rPr>
      </w:pPr>
    </w:p>
    <w:p w:rsidR="00ED7402" w:rsidRDefault="00ED7402" w:rsidP="00ED7402">
      <w:pPr>
        <w:jc w:val="both"/>
        <w:rPr>
          <w:sz w:val="20"/>
        </w:rPr>
      </w:pPr>
      <w:r w:rsidRPr="009917D7">
        <w:rPr>
          <w:sz w:val="20"/>
        </w:rPr>
        <w:t>NA</w:t>
      </w:r>
    </w:p>
    <w:p w:rsidR="00ED7402" w:rsidRDefault="00ED7402" w:rsidP="00ED7402">
      <w:pPr>
        <w:jc w:val="both"/>
        <w:rPr>
          <w:sz w:val="20"/>
        </w:rPr>
      </w:pPr>
    </w:p>
    <w:p w:rsidR="00ED7402" w:rsidRDefault="00ED7402" w:rsidP="00ED7402">
      <w:pPr>
        <w:rPr>
          <w:sz w:val="20"/>
        </w:rPr>
      </w:pPr>
      <w:r>
        <w:rPr>
          <w:sz w:val="20"/>
        </w:rPr>
        <w:br w:type="page"/>
      </w:r>
    </w:p>
    <w:p w:rsidR="00DC6614" w:rsidRPr="003A4A19" w:rsidRDefault="00DC6614" w:rsidP="00752CE1">
      <w:pPr>
        <w:jc w:val="both"/>
        <w:rPr>
          <w:rFonts w:cs="Arial"/>
          <w:sz w:val="20"/>
        </w:rPr>
      </w:pPr>
    </w:p>
    <w:p w:rsidR="00DC6614" w:rsidRDefault="00DC6614" w:rsidP="009E1700">
      <w:pPr>
        <w:rPr>
          <w:sz w:val="20"/>
        </w:rPr>
      </w:pPr>
    </w:p>
    <w:p w:rsidR="00E07603" w:rsidRDefault="009D189E" w:rsidP="009E1700">
      <w:pPr>
        <w:pStyle w:val="Heading1"/>
      </w:pPr>
      <w:bookmarkStart w:id="88" w:name="_Toc336519914"/>
      <w:bookmarkStart w:id="89" w:name="_Toc451852127"/>
      <w:r w:rsidRPr="001B5E34">
        <w:t>E.  NON-APPLICABLE REQUIREMENTS</w:t>
      </w:r>
      <w:bookmarkEnd w:id="88"/>
      <w:bookmarkEnd w:id="89"/>
    </w:p>
    <w:p w:rsidR="009D189E" w:rsidRPr="00FE0AD0" w:rsidRDefault="009D189E" w:rsidP="009E1700">
      <w:pPr>
        <w:rPr>
          <w:sz w:val="20"/>
        </w:rPr>
      </w:pPr>
    </w:p>
    <w:p w:rsidR="009D189E" w:rsidRDefault="009D189E" w:rsidP="009E1700">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rsidR="00E07603" w:rsidRDefault="00E07603" w:rsidP="009E1700">
      <w:pPr>
        <w:rPr>
          <w:sz w:val="20"/>
        </w:rPr>
      </w:pPr>
      <w:r>
        <w:rPr>
          <w:sz w:val="20"/>
        </w:rPr>
        <w:br w:type="page"/>
      </w:r>
    </w:p>
    <w:tbl>
      <w:tblPr>
        <w:tblW w:w="0" w:type="auto"/>
        <w:tblInd w:w="108" w:type="dxa"/>
        <w:tblLayout w:type="fixed"/>
        <w:tblLook w:val="0000" w:firstRow="0" w:lastRow="0" w:firstColumn="0" w:lastColumn="0" w:noHBand="0" w:noVBand="0"/>
      </w:tblPr>
      <w:tblGrid>
        <w:gridCol w:w="10170"/>
      </w:tblGrid>
      <w:tr w:rsidR="009D189E" w:rsidTr="00207DE7">
        <w:trPr>
          <w:cantSplit/>
          <w:trHeight w:val="396"/>
        </w:trPr>
        <w:tc>
          <w:tcPr>
            <w:tcW w:w="10170" w:type="dxa"/>
          </w:tcPr>
          <w:p w:rsidR="009D189E" w:rsidRDefault="009D189E" w:rsidP="009E1700">
            <w:pPr>
              <w:pStyle w:val="Heading1"/>
              <w:rPr>
                <w:sz w:val="16"/>
              </w:rPr>
            </w:pPr>
            <w:r>
              <w:rPr>
                <w:sz w:val="20"/>
              </w:rPr>
              <w:lastRenderedPageBreak/>
              <w:br w:type="page"/>
            </w:r>
            <w:r>
              <w:rPr>
                <w:sz w:val="20"/>
              </w:rPr>
              <w:br w:type="page"/>
            </w:r>
            <w:r w:rsidRPr="0075518C">
              <w:br w:type="page"/>
            </w:r>
            <w:r w:rsidRPr="0075518C">
              <w:br w:type="page"/>
            </w:r>
            <w:bookmarkStart w:id="90" w:name="_Toc336519915"/>
            <w:bookmarkStart w:id="91" w:name="_Toc451852128"/>
            <w:r>
              <w:t>APPENDICES</w:t>
            </w:r>
            <w:bookmarkEnd w:id="90"/>
            <w:r w:rsidR="00E07603">
              <w:t>-</w:t>
            </w:r>
            <w:bookmarkEnd w:id="91"/>
          </w:p>
        </w:tc>
      </w:tr>
    </w:tbl>
    <w:p w:rsidR="009D189E" w:rsidRPr="00461D22" w:rsidRDefault="009D189E" w:rsidP="00752CE1">
      <w:pPr>
        <w:pStyle w:val="Heading2"/>
        <w:numPr>
          <w:ilvl w:val="1"/>
          <w:numId w:val="0"/>
        </w:numPr>
        <w:tabs>
          <w:tab w:val="num" w:pos="360"/>
        </w:tabs>
        <w:jc w:val="left"/>
        <w:rPr>
          <w:sz w:val="22"/>
          <w:szCs w:val="22"/>
        </w:rPr>
      </w:pPr>
      <w:bookmarkStart w:id="92" w:name="_Toc336519916"/>
      <w:bookmarkStart w:id="93" w:name="_Toc451852129"/>
      <w:r w:rsidRPr="00461D22">
        <w:rPr>
          <w:sz w:val="22"/>
          <w:szCs w:val="22"/>
        </w:rPr>
        <w:t>Appendix 1</w:t>
      </w:r>
      <w:r w:rsidR="005B3A1B">
        <w:rPr>
          <w:sz w:val="22"/>
          <w:szCs w:val="22"/>
        </w:rPr>
        <w:t>-1</w:t>
      </w:r>
      <w:r w:rsidR="00D168C3">
        <w:rPr>
          <w:sz w:val="22"/>
          <w:szCs w:val="22"/>
        </w:rPr>
        <w:t>.</w:t>
      </w:r>
      <w:r w:rsidRPr="00461D22">
        <w:rPr>
          <w:sz w:val="22"/>
          <w:szCs w:val="22"/>
        </w:rPr>
        <w:t xml:space="preserve">  Abbreviations </w:t>
      </w:r>
      <w:r>
        <w:rPr>
          <w:sz w:val="22"/>
          <w:szCs w:val="22"/>
        </w:rPr>
        <w:t>and</w:t>
      </w:r>
      <w:r w:rsidRPr="00461D22">
        <w:rPr>
          <w:sz w:val="22"/>
          <w:szCs w:val="22"/>
        </w:rPr>
        <w:t xml:space="preserve"> Acronyms</w:t>
      </w:r>
      <w:bookmarkEnd w:id="92"/>
      <w:bookmarkEnd w:id="93"/>
    </w:p>
    <w:p w:rsidR="009D189E" w:rsidRPr="00FE0AD0" w:rsidRDefault="009D189E" w:rsidP="009E1700">
      <w:pPr>
        <w:rPr>
          <w:sz w:val="20"/>
        </w:rPr>
      </w:pPr>
      <w:r w:rsidRPr="00FE0AD0">
        <w:rPr>
          <w:sz w:val="20"/>
        </w:rPr>
        <w:t>The following is an alphabetical listing of abbreviations/acronyms that may be used in this permit.</w:t>
      </w:r>
    </w:p>
    <w:tbl>
      <w:tblPr>
        <w:tblW w:w="5000" w:type="pct"/>
        <w:jc w:val="center"/>
        <w:tblLook w:val="0000" w:firstRow="0" w:lastRow="0" w:firstColumn="0" w:lastColumn="0" w:noHBand="0" w:noVBand="0"/>
      </w:tblPr>
      <w:tblGrid>
        <w:gridCol w:w="1376"/>
        <w:gridCol w:w="3938"/>
        <w:gridCol w:w="823"/>
        <w:gridCol w:w="4303"/>
      </w:tblGrid>
      <w:tr w:rsidR="009A46E9" w:rsidRPr="000B6AFE" w:rsidTr="009A46E9">
        <w:trPr>
          <w:cantSplit/>
          <w:trHeight w:val="245"/>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rsidR="009A46E9" w:rsidRPr="000B6AFE" w:rsidRDefault="009A46E9" w:rsidP="009A46E9">
            <w:pPr>
              <w:jc w:val="center"/>
              <w:rPr>
                <w:rFonts w:cs="Arial"/>
                <w:b/>
                <w:sz w:val="19"/>
                <w:szCs w:val="19"/>
              </w:rPr>
            </w:pPr>
            <w:r w:rsidRPr="000B6AFE">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rsidR="009A46E9" w:rsidRPr="000B6AFE" w:rsidRDefault="009A46E9" w:rsidP="009A46E9">
            <w:pPr>
              <w:jc w:val="center"/>
              <w:rPr>
                <w:rFonts w:cs="Arial"/>
                <w:b/>
                <w:sz w:val="19"/>
                <w:szCs w:val="19"/>
              </w:rPr>
            </w:pPr>
            <w:r w:rsidRPr="000B6AFE">
              <w:rPr>
                <w:rFonts w:cs="Arial"/>
                <w:b/>
                <w:sz w:val="19"/>
                <w:szCs w:val="19"/>
              </w:rPr>
              <w:t>Pollutant / Measurement Abbreviations</w:t>
            </w:r>
          </w:p>
        </w:tc>
      </w:tr>
      <w:tr w:rsidR="009A46E9" w:rsidRPr="000B6AFE" w:rsidTr="009A46E9">
        <w:trPr>
          <w:cantSplit/>
          <w:trHeight w:val="245"/>
          <w:jc w:val="center"/>
        </w:trPr>
        <w:tc>
          <w:tcPr>
            <w:tcW w:w="659"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AQD</w:t>
            </w:r>
          </w:p>
        </w:tc>
        <w:tc>
          <w:tcPr>
            <w:tcW w:w="1886"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Air Quality Division</w:t>
            </w:r>
          </w:p>
        </w:tc>
        <w:tc>
          <w:tcPr>
            <w:tcW w:w="394" w:type="pct"/>
            <w:tcBorders>
              <w:left w:val="single" w:sz="4" w:space="0" w:color="auto"/>
            </w:tcBorders>
          </w:tcPr>
          <w:p w:rsidR="009A46E9" w:rsidRPr="000B6AFE" w:rsidRDefault="009A46E9" w:rsidP="009A46E9">
            <w:pPr>
              <w:rPr>
                <w:rFonts w:cs="Arial"/>
                <w:sz w:val="19"/>
                <w:szCs w:val="19"/>
              </w:rPr>
            </w:pPr>
            <w:proofErr w:type="spellStart"/>
            <w:r w:rsidRPr="000B6AFE">
              <w:rPr>
                <w:rFonts w:cs="Arial"/>
                <w:sz w:val="19"/>
                <w:szCs w:val="19"/>
              </w:rPr>
              <w:t>acfm</w:t>
            </w:r>
            <w:proofErr w:type="spellEnd"/>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Actual cubic feet per minute</w:t>
            </w:r>
          </w:p>
        </w:tc>
      </w:tr>
      <w:tr w:rsidR="009A46E9" w:rsidRPr="000B6AFE" w:rsidTr="009A46E9">
        <w:trPr>
          <w:cantSplit/>
          <w:trHeight w:val="245"/>
          <w:jc w:val="center"/>
        </w:trPr>
        <w:tc>
          <w:tcPr>
            <w:tcW w:w="659"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BACT</w:t>
            </w:r>
          </w:p>
        </w:tc>
        <w:tc>
          <w:tcPr>
            <w:tcW w:w="1886"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BTU</w:t>
            </w:r>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British Thermal Unit</w:t>
            </w:r>
          </w:p>
        </w:tc>
      </w:tr>
      <w:tr w:rsidR="009A46E9" w:rsidRPr="000B6AFE" w:rsidTr="009A46E9">
        <w:trPr>
          <w:cantSplit/>
          <w:trHeight w:val="245"/>
          <w:jc w:val="center"/>
        </w:trPr>
        <w:tc>
          <w:tcPr>
            <w:tcW w:w="659"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CAA</w:t>
            </w:r>
          </w:p>
        </w:tc>
        <w:tc>
          <w:tcPr>
            <w:tcW w:w="1886"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Clean Air Act</w:t>
            </w:r>
          </w:p>
        </w:tc>
        <w:tc>
          <w:tcPr>
            <w:tcW w:w="394"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°C</w:t>
            </w:r>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Degrees Celsius</w:t>
            </w:r>
          </w:p>
        </w:tc>
      </w:tr>
      <w:tr w:rsidR="009A46E9" w:rsidRPr="000B6AFE" w:rsidTr="009A46E9">
        <w:trPr>
          <w:cantSplit/>
          <w:trHeight w:val="245"/>
          <w:jc w:val="center"/>
        </w:trPr>
        <w:tc>
          <w:tcPr>
            <w:tcW w:w="659"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CAM</w:t>
            </w:r>
          </w:p>
        </w:tc>
        <w:tc>
          <w:tcPr>
            <w:tcW w:w="1886"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CO</w:t>
            </w:r>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Carbon Monoxide</w:t>
            </w:r>
          </w:p>
        </w:tc>
      </w:tr>
      <w:tr w:rsidR="009A46E9" w:rsidRPr="000B6AFE" w:rsidTr="009A46E9">
        <w:trPr>
          <w:cantSplit/>
          <w:trHeight w:val="245"/>
          <w:jc w:val="center"/>
        </w:trPr>
        <w:tc>
          <w:tcPr>
            <w:tcW w:w="659"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CEM</w:t>
            </w:r>
          </w:p>
        </w:tc>
        <w:tc>
          <w:tcPr>
            <w:tcW w:w="1886"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Carbon Dioxide Equivalent</w:t>
            </w:r>
          </w:p>
        </w:tc>
      </w:tr>
      <w:tr w:rsidR="009A46E9" w:rsidRPr="000B6AFE" w:rsidTr="009A46E9">
        <w:trPr>
          <w:cantSplit/>
          <w:trHeight w:val="245"/>
          <w:jc w:val="center"/>
        </w:trPr>
        <w:tc>
          <w:tcPr>
            <w:tcW w:w="659"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CFR</w:t>
            </w:r>
          </w:p>
        </w:tc>
        <w:tc>
          <w:tcPr>
            <w:tcW w:w="1886"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Code of Federal Regulations</w:t>
            </w:r>
          </w:p>
        </w:tc>
        <w:tc>
          <w:tcPr>
            <w:tcW w:w="394" w:type="pct"/>
            <w:tcBorders>
              <w:left w:val="single" w:sz="4" w:space="0" w:color="auto"/>
            </w:tcBorders>
          </w:tcPr>
          <w:p w:rsidR="009A46E9" w:rsidRPr="000B6AFE" w:rsidRDefault="009A46E9" w:rsidP="009A46E9">
            <w:pPr>
              <w:rPr>
                <w:rFonts w:cs="Arial"/>
                <w:sz w:val="19"/>
                <w:szCs w:val="19"/>
              </w:rPr>
            </w:pPr>
            <w:proofErr w:type="spellStart"/>
            <w:r w:rsidRPr="000B6AFE">
              <w:rPr>
                <w:rFonts w:cs="Arial"/>
                <w:sz w:val="19"/>
                <w:szCs w:val="19"/>
              </w:rPr>
              <w:t>dscf</w:t>
            </w:r>
            <w:proofErr w:type="spellEnd"/>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Dry standard cubic foot</w:t>
            </w:r>
          </w:p>
        </w:tc>
      </w:tr>
      <w:tr w:rsidR="009A46E9" w:rsidRPr="000B6AFE" w:rsidTr="009A46E9">
        <w:trPr>
          <w:cantSplit/>
          <w:trHeight w:val="245"/>
          <w:jc w:val="center"/>
        </w:trPr>
        <w:tc>
          <w:tcPr>
            <w:tcW w:w="659"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COM</w:t>
            </w:r>
          </w:p>
        </w:tc>
        <w:tc>
          <w:tcPr>
            <w:tcW w:w="1886"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rsidR="009A46E9" w:rsidRPr="000B6AFE" w:rsidRDefault="009A46E9" w:rsidP="009A46E9">
            <w:pPr>
              <w:rPr>
                <w:rFonts w:cs="Arial"/>
                <w:sz w:val="19"/>
                <w:szCs w:val="19"/>
              </w:rPr>
            </w:pPr>
            <w:proofErr w:type="spellStart"/>
            <w:r w:rsidRPr="000B6AFE">
              <w:rPr>
                <w:rFonts w:cs="Arial"/>
                <w:sz w:val="19"/>
                <w:szCs w:val="19"/>
              </w:rPr>
              <w:t>dscm</w:t>
            </w:r>
            <w:proofErr w:type="spellEnd"/>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Dry standard cubic meter</w:t>
            </w:r>
          </w:p>
        </w:tc>
      </w:tr>
      <w:tr w:rsidR="009A46E9" w:rsidRPr="000B6AFE" w:rsidTr="009A46E9">
        <w:trPr>
          <w:cantSplit/>
          <w:trHeight w:val="245"/>
          <w:jc w:val="center"/>
        </w:trPr>
        <w:tc>
          <w:tcPr>
            <w:tcW w:w="659" w:type="pct"/>
            <w:vMerge w:val="restart"/>
            <w:tcBorders>
              <w:left w:val="single" w:sz="4" w:space="0" w:color="auto"/>
            </w:tcBorders>
          </w:tcPr>
          <w:p w:rsidR="009A46E9" w:rsidRPr="000B6AFE" w:rsidRDefault="009A46E9" w:rsidP="009A46E9">
            <w:pPr>
              <w:rPr>
                <w:rFonts w:cs="Arial"/>
                <w:sz w:val="19"/>
                <w:szCs w:val="19"/>
              </w:rPr>
            </w:pPr>
            <w:r w:rsidRPr="000B6AFE">
              <w:rPr>
                <w:rFonts w:cs="Arial"/>
                <w:sz w:val="19"/>
                <w:szCs w:val="19"/>
              </w:rPr>
              <w:t>Department/</w:t>
            </w:r>
          </w:p>
          <w:p w:rsidR="009A46E9" w:rsidRPr="000B6AFE" w:rsidRDefault="009A46E9" w:rsidP="009A46E9">
            <w:pPr>
              <w:rPr>
                <w:rFonts w:cs="Arial"/>
                <w:sz w:val="19"/>
                <w:szCs w:val="19"/>
                <w:highlight w:val="yellow"/>
              </w:rPr>
            </w:pPr>
            <w:r w:rsidRPr="000B6AFE">
              <w:rPr>
                <w:rFonts w:cs="Arial"/>
                <w:sz w:val="19"/>
                <w:szCs w:val="19"/>
              </w:rPr>
              <w:t>department</w:t>
            </w:r>
          </w:p>
        </w:tc>
        <w:tc>
          <w:tcPr>
            <w:tcW w:w="1886" w:type="pct"/>
            <w:vMerge w:val="restart"/>
            <w:tcBorders>
              <w:right w:val="single" w:sz="4" w:space="0" w:color="auto"/>
            </w:tcBorders>
          </w:tcPr>
          <w:p w:rsidR="009A46E9" w:rsidRPr="000B6AFE" w:rsidRDefault="009A46E9" w:rsidP="009A46E9">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°F</w:t>
            </w:r>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Degrees Fahrenheit</w:t>
            </w:r>
          </w:p>
        </w:tc>
      </w:tr>
      <w:tr w:rsidR="009A46E9" w:rsidRPr="000B6AFE" w:rsidTr="009A46E9">
        <w:trPr>
          <w:cantSplit/>
          <w:trHeight w:val="245"/>
          <w:jc w:val="center"/>
        </w:trPr>
        <w:tc>
          <w:tcPr>
            <w:tcW w:w="659" w:type="pct"/>
            <w:vMerge/>
            <w:tcBorders>
              <w:left w:val="single" w:sz="4" w:space="0" w:color="auto"/>
            </w:tcBorders>
          </w:tcPr>
          <w:p w:rsidR="009A46E9" w:rsidRPr="000B6AFE" w:rsidRDefault="009A46E9" w:rsidP="009A46E9">
            <w:pPr>
              <w:rPr>
                <w:rFonts w:cs="Arial"/>
                <w:sz w:val="19"/>
                <w:szCs w:val="19"/>
              </w:rPr>
            </w:pPr>
          </w:p>
        </w:tc>
        <w:tc>
          <w:tcPr>
            <w:tcW w:w="1886" w:type="pct"/>
            <w:vMerge/>
            <w:tcBorders>
              <w:right w:val="single" w:sz="4" w:space="0" w:color="auto"/>
            </w:tcBorders>
          </w:tcPr>
          <w:p w:rsidR="009A46E9" w:rsidRPr="000B6AFE" w:rsidRDefault="009A46E9" w:rsidP="009A46E9">
            <w:pPr>
              <w:rPr>
                <w:rFonts w:cs="Arial"/>
                <w:sz w:val="19"/>
                <w:szCs w:val="19"/>
              </w:rPr>
            </w:pPr>
          </w:p>
        </w:tc>
        <w:tc>
          <w:tcPr>
            <w:tcW w:w="394"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gr</w:t>
            </w:r>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Grains</w:t>
            </w:r>
          </w:p>
        </w:tc>
      </w:tr>
      <w:tr w:rsidR="009A46E9" w:rsidRPr="000B6AFE" w:rsidTr="009A46E9">
        <w:trPr>
          <w:cantSplit/>
          <w:trHeight w:val="245"/>
          <w:jc w:val="center"/>
        </w:trPr>
        <w:tc>
          <w:tcPr>
            <w:tcW w:w="659"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EU</w:t>
            </w:r>
          </w:p>
        </w:tc>
        <w:tc>
          <w:tcPr>
            <w:tcW w:w="1886"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Emission Unit</w:t>
            </w:r>
          </w:p>
        </w:tc>
        <w:tc>
          <w:tcPr>
            <w:tcW w:w="394"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HAP</w:t>
            </w:r>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Hazardous Air Pollutant</w:t>
            </w:r>
          </w:p>
        </w:tc>
      </w:tr>
      <w:tr w:rsidR="009A46E9" w:rsidRPr="000B6AFE" w:rsidTr="009A46E9">
        <w:trPr>
          <w:cantSplit/>
          <w:trHeight w:val="245"/>
          <w:jc w:val="center"/>
        </w:trPr>
        <w:tc>
          <w:tcPr>
            <w:tcW w:w="659"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FG</w:t>
            </w:r>
          </w:p>
        </w:tc>
        <w:tc>
          <w:tcPr>
            <w:tcW w:w="1886"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Flexible Group</w:t>
            </w:r>
          </w:p>
        </w:tc>
        <w:tc>
          <w:tcPr>
            <w:tcW w:w="394"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Hg</w:t>
            </w:r>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Mercury</w:t>
            </w:r>
          </w:p>
        </w:tc>
      </w:tr>
      <w:tr w:rsidR="009A46E9" w:rsidRPr="000B6AFE" w:rsidTr="009A46E9">
        <w:trPr>
          <w:cantSplit/>
          <w:trHeight w:val="245"/>
          <w:jc w:val="center"/>
        </w:trPr>
        <w:tc>
          <w:tcPr>
            <w:tcW w:w="659"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GACS</w:t>
            </w:r>
          </w:p>
        </w:tc>
        <w:tc>
          <w:tcPr>
            <w:tcW w:w="1886"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rsidR="009A46E9" w:rsidRPr="000B6AFE" w:rsidRDefault="009A46E9" w:rsidP="009A46E9">
            <w:pPr>
              <w:rPr>
                <w:rFonts w:cs="Arial"/>
                <w:sz w:val="19"/>
                <w:szCs w:val="19"/>
              </w:rPr>
            </w:pPr>
            <w:proofErr w:type="spellStart"/>
            <w:r w:rsidRPr="000B6AFE">
              <w:rPr>
                <w:rFonts w:cs="Arial"/>
                <w:sz w:val="19"/>
                <w:szCs w:val="19"/>
              </w:rPr>
              <w:t>hr</w:t>
            </w:r>
            <w:proofErr w:type="spellEnd"/>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Hour</w:t>
            </w:r>
          </w:p>
        </w:tc>
      </w:tr>
      <w:tr w:rsidR="009A46E9" w:rsidRPr="000B6AFE" w:rsidTr="009A46E9">
        <w:trPr>
          <w:cantSplit/>
          <w:trHeight w:val="245"/>
          <w:jc w:val="center"/>
        </w:trPr>
        <w:tc>
          <w:tcPr>
            <w:tcW w:w="659"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GC</w:t>
            </w:r>
          </w:p>
        </w:tc>
        <w:tc>
          <w:tcPr>
            <w:tcW w:w="1886"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General Condition</w:t>
            </w:r>
          </w:p>
        </w:tc>
        <w:tc>
          <w:tcPr>
            <w:tcW w:w="394"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HP</w:t>
            </w:r>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Horsepower</w:t>
            </w:r>
          </w:p>
        </w:tc>
      </w:tr>
      <w:tr w:rsidR="009A46E9" w:rsidRPr="000B6AFE" w:rsidTr="009A46E9">
        <w:trPr>
          <w:cantSplit/>
          <w:trHeight w:val="245"/>
          <w:jc w:val="center"/>
        </w:trPr>
        <w:tc>
          <w:tcPr>
            <w:tcW w:w="659"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GHGs</w:t>
            </w:r>
          </w:p>
        </w:tc>
        <w:tc>
          <w:tcPr>
            <w:tcW w:w="1886"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Greenhouse Gases</w:t>
            </w:r>
          </w:p>
        </w:tc>
        <w:tc>
          <w:tcPr>
            <w:tcW w:w="394"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Hydrogen Sulfide</w:t>
            </w:r>
          </w:p>
        </w:tc>
      </w:tr>
      <w:tr w:rsidR="009A46E9" w:rsidRPr="000B6AFE" w:rsidTr="009A46E9">
        <w:trPr>
          <w:cantSplit/>
          <w:trHeight w:val="245"/>
          <w:jc w:val="center"/>
        </w:trPr>
        <w:tc>
          <w:tcPr>
            <w:tcW w:w="659"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HVLP</w:t>
            </w:r>
          </w:p>
        </w:tc>
        <w:tc>
          <w:tcPr>
            <w:tcW w:w="1886"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High Volume Low Pressure*</w:t>
            </w:r>
          </w:p>
        </w:tc>
        <w:tc>
          <w:tcPr>
            <w:tcW w:w="394"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kW</w:t>
            </w:r>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Kilowatt</w:t>
            </w:r>
          </w:p>
        </w:tc>
      </w:tr>
      <w:tr w:rsidR="009A46E9" w:rsidRPr="000B6AFE" w:rsidTr="009A46E9">
        <w:trPr>
          <w:cantSplit/>
          <w:trHeight w:val="245"/>
          <w:jc w:val="center"/>
        </w:trPr>
        <w:tc>
          <w:tcPr>
            <w:tcW w:w="659"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ID</w:t>
            </w:r>
          </w:p>
        </w:tc>
        <w:tc>
          <w:tcPr>
            <w:tcW w:w="1886"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rsidR="009A46E9" w:rsidRPr="000B6AFE" w:rsidRDefault="009A46E9" w:rsidP="009A46E9">
            <w:pPr>
              <w:rPr>
                <w:rFonts w:cs="Arial"/>
                <w:sz w:val="19"/>
                <w:szCs w:val="19"/>
              </w:rPr>
            </w:pPr>
            <w:proofErr w:type="spellStart"/>
            <w:r w:rsidRPr="000B6AFE">
              <w:rPr>
                <w:rFonts w:cs="Arial"/>
                <w:sz w:val="19"/>
                <w:szCs w:val="19"/>
              </w:rPr>
              <w:t>lb</w:t>
            </w:r>
            <w:proofErr w:type="spellEnd"/>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Pound</w:t>
            </w:r>
          </w:p>
        </w:tc>
      </w:tr>
      <w:tr w:rsidR="009A46E9" w:rsidRPr="000B6AFE" w:rsidTr="009A46E9">
        <w:trPr>
          <w:cantSplit/>
          <w:trHeight w:val="245"/>
          <w:jc w:val="center"/>
        </w:trPr>
        <w:tc>
          <w:tcPr>
            <w:tcW w:w="659"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IRSL</w:t>
            </w:r>
          </w:p>
        </w:tc>
        <w:tc>
          <w:tcPr>
            <w:tcW w:w="1886"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m</w:t>
            </w:r>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Meter</w:t>
            </w:r>
          </w:p>
        </w:tc>
      </w:tr>
      <w:tr w:rsidR="009A46E9" w:rsidRPr="000B6AFE" w:rsidTr="009A46E9">
        <w:trPr>
          <w:cantSplit/>
          <w:trHeight w:val="245"/>
          <w:jc w:val="center"/>
        </w:trPr>
        <w:tc>
          <w:tcPr>
            <w:tcW w:w="659"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ITSL</w:t>
            </w:r>
          </w:p>
        </w:tc>
        <w:tc>
          <w:tcPr>
            <w:tcW w:w="1886"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mg</w:t>
            </w:r>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Milligram</w:t>
            </w:r>
          </w:p>
        </w:tc>
      </w:tr>
      <w:tr w:rsidR="009A46E9" w:rsidRPr="000B6AFE" w:rsidTr="009A46E9">
        <w:trPr>
          <w:cantSplit/>
          <w:trHeight w:val="245"/>
          <w:jc w:val="center"/>
        </w:trPr>
        <w:tc>
          <w:tcPr>
            <w:tcW w:w="659"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LAER</w:t>
            </w:r>
          </w:p>
        </w:tc>
        <w:tc>
          <w:tcPr>
            <w:tcW w:w="1886"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mm</w:t>
            </w:r>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Millimeter</w:t>
            </w:r>
          </w:p>
        </w:tc>
      </w:tr>
      <w:tr w:rsidR="009A46E9" w:rsidRPr="000B6AFE" w:rsidTr="009A46E9">
        <w:trPr>
          <w:cantSplit/>
          <w:trHeight w:val="245"/>
          <w:jc w:val="center"/>
        </w:trPr>
        <w:tc>
          <w:tcPr>
            <w:tcW w:w="659"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MACT</w:t>
            </w:r>
          </w:p>
        </w:tc>
        <w:tc>
          <w:tcPr>
            <w:tcW w:w="1886"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MM</w:t>
            </w:r>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Million</w:t>
            </w:r>
          </w:p>
        </w:tc>
      </w:tr>
      <w:tr w:rsidR="009A46E9" w:rsidRPr="000B6AFE" w:rsidTr="009A46E9">
        <w:trPr>
          <w:cantSplit/>
          <w:trHeight w:val="245"/>
          <w:jc w:val="center"/>
        </w:trPr>
        <w:tc>
          <w:tcPr>
            <w:tcW w:w="659"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MAERS</w:t>
            </w:r>
          </w:p>
        </w:tc>
        <w:tc>
          <w:tcPr>
            <w:tcW w:w="1886"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MW</w:t>
            </w:r>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Megawatts</w:t>
            </w:r>
          </w:p>
        </w:tc>
      </w:tr>
      <w:tr w:rsidR="009A46E9" w:rsidRPr="000B6AFE" w:rsidTr="009A46E9">
        <w:trPr>
          <w:cantSplit/>
          <w:trHeight w:val="245"/>
          <w:jc w:val="center"/>
        </w:trPr>
        <w:tc>
          <w:tcPr>
            <w:tcW w:w="659"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MAP</w:t>
            </w:r>
          </w:p>
        </w:tc>
        <w:tc>
          <w:tcPr>
            <w:tcW w:w="1886"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Malfunction Abatement Plan</w:t>
            </w:r>
          </w:p>
        </w:tc>
        <w:tc>
          <w:tcPr>
            <w:tcW w:w="394"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NMOC</w:t>
            </w:r>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Non-methane Organic Compounds</w:t>
            </w:r>
          </w:p>
        </w:tc>
      </w:tr>
      <w:tr w:rsidR="009A46E9" w:rsidRPr="000B6AFE" w:rsidTr="009A46E9">
        <w:trPr>
          <w:cantSplit/>
          <w:trHeight w:val="245"/>
          <w:jc w:val="center"/>
        </w:trPr>
        <w:tc>
          <w:tcPr>
            <w:tcW w:w="659" w:type="pct"/>
            <w:vMerge w:val="restart"/>
            <w:tcBorders>
              <w:left w:val="single" w:sz="4" w:space="0" w:color="auto"/>
            </w:tcBorders>
          </w:tcPr>
          <w:p w:rsidR="009A46E9" w:rsidRPr="000B6AFE" w:rsidRDefault="009A46E9" w:rsidP="009A46E9">
            <w:pPr>
              <w:rPr>
                <w:rFonts w:cs="Arial"/>
                <w:sz w:val="19"/>
                <w:szCs w:val="19"/>
              </w:rPr>
            </w:pPr>
            <w:r w:rsidRPr="000B6AFE">
              <w:rPr>
                <w:rFonts w:cs="Arial"/>
                <w:sz w:val="19"/>
                <w:szCs w:val="19"/>
              </w:rPr>
              <w:t>MDEQ</w:t>
            </w:r>
          </w:p>
        </w:tc>
        <w:tc>
          <w:tcPr>
            <w:tcW w:w="1886" w:type="pct"/>
            <w:vMerge w:val="restart"/>
            <w:tcBorders>
              <w:right w:val="single" w:sz="4" w:space="0" w:color="auto"/>
            </w:tcBorders>
          </w:tcPr>
          <w:p w:rsidR="009A46E9" w:rsidRPr="000B6AFE" w:rsidRDefault="009A46E9" w:rsidP="009A46E9">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rsidR="009A46E9" w:rsidRPr="000B6AFE" w:rsidRDefault="009A46E9" w:rsidP="009A46E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Oxides of Nitrogen</w:t>
            </w:r>
          </w:p>
        </w:tc>
      </w:tr>
      <w:tr w:rsidR="009A46E9" w:rsidRPr="000B6AFE" w:rsidTr="009A46E9">
        <w:trPr>
          <w:cantSplit/>
          <w:trHeight w:val="245"/>
          <w:jc w:val="center"/>
        </w:trPr>
        <w:tc>
          <w:tcPr>
            <w:tcW w:w="659" w:type="pct"/>
            <w:vMerge/>
            <w:tcBorders>
              <w:left w:val="single" w:sz="4" w:space="0" w:color="auto"/>
            </w:tcBorders>
          </w:tcPr>
          <w:p w:rsidR="009A46E9" w:rsidRPr="000B6AFE" w:rsidRDefault="009A46E9" w:rsidP="009A46E9">
            <w:pPr>
              <w:rPr>
                <w:rFonts w:cs="Arial"/>
                <w:sz w:val="19"/>
                <w:szCs w:val="19"/>
              </w:rPr>
            </w:pPr>
          </w:p>
        </w:tc>
        <w:tc>
          <w:tcPr>
            <w:tcW w:w="1886" w:type="pct"/>
            <w:vMerge/>
            <w:tcBorders>
              <w:right w:val="single" w:sz="4" w:space="0" w:color="auto"/>
            </w:tcBorders>
          </w:tcPr>
          <w:p w:rsidR="009A46E9" w:rsidRPr="000B6AFE" w:rsidRDefault="009A46E9" w:rsidP="009A46E9">
            <w:pPr>
              <w:rPr>
                <w:rFonts w:cs="Arial"/>
                <w:sz w:val="19"/>
                <w:szCs w:val="19"/>
              </w:rPr>
            </w:pPr>
          </w:p>
        </w:tc>
        <w:tc>
          <w:tcPr>
            <w:tcW w:w="394"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ng</w:t>
            </w:r>
          </w:p>
        </w:tc>
        <w:tc>
          <w:tcPr>
            <w:tcW w:w="2061" w:type="pct"/>
            <w:tcBorders>
              <w:right w:val="single" w:sz="4" w:space="0" w:color="auto"/>
            </w:tcBorders>
          </w:tcPr>
          <w:p w:rsidR="009A46E9" w:rsidRPr="000B6AFE" w:rsidRDefault="009A46E9" w:rsidP="009A46E9">
            <w:pPr>
              <w:rPr>
                <w:rFonts w:cs="Arial"/>
                <w:sz w:val="19"/>
                <w:szCs w:val="19"/>
              </w:rPr>
            </w:pPr>
            <w:proofErr w:type="spellStart"/>
            <w:r w:rsidRPr="000B6AFE">
              <w:rPr>
                <w:rFonts w:cs="Arial"/>
                <w:sz w:val="19"/>
                <w:szCs w:val="19"/>
              </w:rPr>
              <w:t>Nanogram</w:t>
            </w:r>
            <w:proofErr w:type="spellEnd"/>
          </w:p>
        </w:tc>
      </w:tr>
      <w:tr w:rsidR="007D7304" w:rsidRPr="000B6AFE" w:rsidTr="009A46E9">
        <w:trPr>
          <w:cantSplit/>
          <w:trHeight w:val="245"/>
          <w:jc w:val="center"/>
        </w:trPr>
        <w:tc>
          <w:tcPr>
            <w:tcW w:w="659" w:type="pct"/>
            <w:tcBorders>
              <w:left w:val="single" w:sz="4" w:space="0" w:color="auto"/>
            </w:tcBorders>
          </w:tcPr>
          <w:p w:rsidR="007D7304" w:rsidRPr="000B6AFE" w:rsidRDefault="007D7304" w:rsidP="00FF25EE">
            <w:pPr>
              <w:rPr>
                <w:rFonts w:cs="Arial"/>
                <w:sz w:val="19"/>
                <w:szCs w:val="19"/>
              </w:rPr>
            </w:pPr>
            <w:r w:rsidRPr="000B6AFE">
              <w:rPr>
                <w:rFonts w:cs="Arial"/>
                <w:sz w:val="19"/>
                <w:szCs w:val="19"/>
              </w:rPr>
              <w:t>NA</w:t>
            </w:r>
          </w:p>
        </w:tc>
        <w:tc>
          <w:tcPr>
            <w:tcW w:w="1886" w:type="pct"/>
            <w:tcBorders>
              <w:right w:val="single" w:sz="4" w:space="0" w:color="auto"/>
            </w:tcBorders>
          </w:tcPr>
          <w:p w:rsidR="007D7304" w:rsidRPr="000B6AFE" w:rsidRDefault="007D7304" w:rsidP="00FF25EE">
            <w:pPr>
              <w:rPr>
                <w:rFonts w:cs="Arial"/>
                <w:sz w:val="19"/>
                <w:szCs w:val="19"/>
              </w:rPr>
            </w:pPr>
            <w:r w:rsidRPr="000B6AFE">
              <w:rPr>
                <w:rFonts w:cs="Arial"/>
                <w:sz w:val="19"/>
                <w:szCs w:val="19"/>
              </w:rPr>
              <w:t>Not Applicable</w:t>
            </w:r>
          </w:p>
        </w:tc>
        <w:tc>
          <w:tcPr>
            <w:tcW w:w="394" w:type="pct"/>
            <w:tcBorders>
              <w:left w:val="single" w:sz="4" w:space="0" w:color="auto"/>
            </w:tcBorders>
          </w:tcPr>
          <w:p w:rsidR="007D7304" w:rsidRPr="000B6AFE" w:rsidRDefault="007D7304" w:rsidP="009A46E9">
            <w:pPr>
              <w:rPr>
                <w:rFonts w:cs="Arial"/>
                <w:sz w:val="19"/>
                <w:szCs w:val="19"/>
              </w:rPr>
            </w:pPr>
            <w:r w:rsidRPr="000B6AFE">
              <w:rPr>
                <w:rFonts w:cs="Arial"/>
                <w:sz w:val="19"/>
                <w:szCs w:val="19"/>
              </w:rPr>
              <w:t>PM</w:t>
            </w:r>
          </w:p>
        </w:tc>
        <w:tc>
          <w:tcPr>
            <w:tcW w:w="2061" w:type="pct"/>
            <w:tcBorders>
              <w:right w:val="single" w:sz="4" w:space="0" w:color="auto"/>
            </w:tcBorders>
          </w:tcPr>
          <w:p w:rsidR="007D7304" w:rsidRPr="000B6AFE" w:rsidRDefault="007D7304" w:rsidP="009A46E9">
            <w:pPr>
              <w:rPr>
                <w:rFonts w:cs="Arial"/>
                <w:sz w:val="19"/>
                <w:szCs w:val="19"/>
              </w:rPr>
            </w:pPr>
            <w:r w:rsidRPr="000B6AFE">
              <w:rPr>
                <w:rFonts w:cs="Arial"/>
                <w:sz w:val="19"/>
                <w:szCs w:val="19"/>
              </w:rPr>
              <w:t>Particulate Matter</w:t>
            </w:r>
          </w:p>
        </w:tc>
      </w:tr>
      <w:tr w:rsidR="007D7304" w:rsidRPr="000B6AFE" w:rsidTr="009A46E9">
        <w:trPr>
          <w:cantSplit/>
          <w:trHeight w:val="245"/>
          <w:jc w:val="center"/>
        </w:trPr>
        <w:tc>
          <w:tcPr>
            <w:tcW w:w="659" w:type="pct"/>
            <w:tcBorders>
              <w:left w:val="single" w:sz="4" w:space="0" w:color="auto"/>
            </w:tcBorders>
          </w:tcPr>
          <w:p w:rsidR="007D7304" w:rsidRPr="000B6AFE" w:rsidRDefault="007D7304" w:rsidP="00FF25EE">
            <w:pPr>
              <w:rPr>
                <w:rFonts w:cs="Arial"/>
                <w:sz w:val="19"/>
                <w:szCs w:val="19"/>
              </w:rPr>
            </w:pPr>
            <w:r w:rsidRPr="000B6AFE">
              <w:rPr>
                <w:rFonts w:cs="Arial"/>
                <w:sz w:val="19"/>
                <w:szCs w:val="19"/>
              </w:rPr>
              <w:t>NAAQS</w:t>
            </w:r>
          </w:p>
        </w:tc>
        <w:tc>
          <w:tcPr>
            <w:tcW w:w="1886" w:type="pct"/>
            <w:tcBorders>
              <w:right w:val="single" w:sz="4" w:space="0" w:color="auto"/>
            </w:tcBorders>
          </w:tcPr>
          <w:p w:rsidR="007D7304" w:rsidRPr="000B6AFE" w:rsidRDefault="007D7304" w:rsidP="00FF25EE">
            <w:pPr>
              <w:rPr>
                <w:rFonts w:cs="Arial"/>
                <w:sz w:val="19"/>
                <w:szCs w:val="19"/>
              </w:rPr>
            </w:pPr>
            <w:r w:rsidRPr="000B6AFE">
              <w:rPr>
                <w:rFonts w:cs="Arial"/>
                <w:sz w:val="19"/>
                <w:szCs w:val="19"/>
              </w:rPr>
              <w:t>National Ambient Air Quality Standards</w:t>
            </w:r>
          </w:p>
        </w:tc>
        <w:tc>
          <w:tcPr>
            <w:tcW w:w="394" w:type="pct"/>
            <w:vMerge w:val="restart"/>
            <w:tcBorders>
              <w:left w:val="single" w:sz="4" w:space="0" w:color="auto"/>
            </w:tcBorders>
          </w:tcPr>
          <w:p w:rsidR="007D7304" w:rsidRPr="000B6AFE" w:rsidRDefault="007D7304" w:rsidP="009A46E9">
            <w:pPr>
              <w:rPr>
                <w:rFonts w:cs="Arial"/>
                <w:sz w:val="19"/>
                <w:szCs w:val="19"/>
              </w:rPr>
            </w:pPr>
            <w:r w:rsidRPr="000B6AFE">
              <w:rPr>
                <w:rFonts w:cs="Arial"/>
                <w:sz w:val="19"/>
                <w:szCs w:val="19"/>
              </w:rPr>
              <w:t>PM10</w:t>
            </w:r>
          </w:p>
        </w:tc>
        <w:tc>
          <w:tcPr>
            <w:tcW w:w="2061" w:type="pct"/>
            <w:vMerge w:val="restart"/>
            <w:tcBorders>
              <w:right w:val="single" w:sz="4" w:space="0" w:color="auto"/>
            </w:tcBorders>
          </w:tcPr>
          <w:p w:rsidR="007D7304" w:rsidRPr="000B6AFE" w:rsidRDefault="007D7304" w:rsidP="009A46E9">
            <w:pPr>
              <w:rPr>
                <w:rFonts w:cs="Arial"/>
                <w:sz w:val="19"/>
                <w:szCs w:val="19"/>
              </w:rPr>
            </w:pPr>
            <w:r w:rsidRPr="000B6AFE">
              <w:rPr>
                <w:rFonts w:cs="Arial"/>
                <w:sz w:val="19"/>
                <w:szCs w:val="19"/>
              </w:rPr>
              <w:t>Particulate Matter equal to or less than 10 microns in diameter</w:t>
            </w:r>
          </w:p>
        </w:tc>
      </w:tr>
      <w:tr w:rsidR="007D7304" w:rsidRPr="000B6AFE" w:rsidTr="009A46E9">
        <w:trPr>
          <w:cantSplit/>
          <w:trHeight w:val="245"/>
          <w:jc w:val="center"/>
        </w:trPr>
        <w:tc>
          <w:tcPr>
            <w:tcW w:w="659" w:type="pct"/>
            <w:tcBorders>
              <w:left w:val="single" w:sz="4" w:space="0" w:color="auto"/>
            </w:tcBorders>
          </w:tcPr>
          <w:p w:rsidR="007D7304" w:rsidRPr="000B6AFE" w:rsidRDefault="007D7304" w:rsidP="00FF25EE">
            <w:pPr>
              <w:rPr>
                <w:rFonts w:cs="Arial"/>
                <w:sz w:val="19"/>
                <w:szCs w:val="19"/>
              </w:rPr>
            </w:pPr>
            <w:r w:rsidRPr="000B6AFE">
              <w:rPr>
                <w:rFonts w:cs="Arial"/>
                <w:sz w:val="19"/>
                <w:szCs w:val="19"/>
              </w:rPr>
              <w:t>NESHAP</w:t>
            </w:r>
          </w:p>
        </w:tc>
        <w:tc>
          <w:tcPr>
            <w:tcW w:w="1886" w:type="pct"/>
            <w:tcBorders>
              <w:right w:val="single" w:sz="4" w:space="0" w:color="auto"/>
            </w:tcBorders>
          </w:tcPr>
          <w:p w:rsidR="007D7304" w:rsidRPr="000B6AFE" w:rsidRDefault="007D7304" w:rsidP="00FF25EE">
            <w:pPr>
              <w:rPr>
                <w:rFonts w:cs="Arial"/>
                <w:sz w:val="19"/>
                <w:szCs w:val="19"/>
              </w:rPr>
            </w:pPr>
            <w:r w:rsidRPr="000B6AFE">
              <w:rPr>
                <w:rFonts w:cs="Arial"/>
                <w:sz w:val="19"/>
                <w:szCs w:val="19"/>
              </w:rPr>
              <w:t>National Emission Standard for Hazardous Air Pollutants</w:t>
            </w:r>
          </w:p>
        </w:tc>
        <w:tc>
          <w:tcPr>
            <w:tcW w:w="394" w:type="pct"/>
            <w:vMerge/>
            <w:tcBorders>
              <w:left w:val="single" w:sz="4" w:space="0" w:color="auto"/>
            </w:tcBorders>
          </w:tcPr>
          <w:p w:rsidR="007D7304" w:rsidRPr="000B6AFE" w:rsidRDefault="007D7304" w:rsidP="009A46E9">
            <w:pPr>
              <w:rPr>
                <w:rFonts w:cs="Arial"/>
                <w:sz w:val="19"/>
                <w:szCs w:val="19"/>
              </w:rPr>
            </w:pPr>
          </w:p>
        </w:tc>
        <w:tc>
          <w:tcPr>
            <w:tcW w:w="2061" w:type="pct"/>
            <w:vMerge/>
            <w:tcBorders>
              <w:right w:val="single" w:sz="4" w:space="0" w:color="auto"/>
            </w:tcBorders>
          </w:tcPr>
          <w:p w:rsidR="007D7304" w:rsidRPr="000B6AFE" w:rsidRDefault="007D7304" w:rsidP="009A46E9">
            <w:pPr>
              <w:rPr>
                <w:rFonts w:cs="Arial"/>
                <w:sz w:val="19"/>
                <w:szCs w:val="19"/>
              </w:rPr>
            </w:pPr>
          </w:p>
        </w:tc>
      </w:tr>
      <w:tr w:rsidR="007D7304" w:rsidRPr="000B6AFE" w:rsidTr="009A46E9">
        <w:trPr>
          <w:cantSplit/>
          <w:trHeight w:val="245"/>
          <w:jc w:val="center"/>
        </w:trPr>
        <w:tc>
          <w:tcPr>
            <w:tcW w:w="659" w:type="pct"/>
            <w:tcBorders>
              <w:left w:val="single" w:sz="4" w:space="0" w:color="auto"/>
              <w:bottom w:val="nil"/>
            </w:tcBorders>
          </w:tcPr>
          <w:p w:rsidR="007D7304" w:rsidRPr="000B6AFE" w:rsidRDefault="007D7304" w:rsidP="00FF25EE">
            <w:pPr>
              <w:rPr>
                <w:rFonts w:cs="Arial"/>
                <w:sz w:val="19"/>
                <w:szCs w:val="19"/>
              </w:rPr>
            </w:pPr>
            <w:r w:rsidRPr="000B6AFE">
              <w:rPr>
                <w:rFonts w:cs="Arial"/>
                <w:sz w:val="19"/>
                <w:szCs w:val="19"/>
              </w:rPr>
              <w:t>NSPS</w:t>
            </w:r>
          </w:p>
        </w:tc>
        <w:tc>
          <w:tcPr>
            <w:tcW w:w="1886" w:type="pct"/>
            <w:tcBorders>
              <w:right w:val="single" w:sz="4" w:space="0" w:color="auto"/>
            </w:tcBorders>
          </w:tcPr>
          <w:p w:rsidR="007D7304" w:rsidRPr="000B6AFE" w:rsidRDefault="007D7304" w:rsidP="00FF25EE">
            <w:pPr>
              <w:rPr>
                <w:rFonts w:cs="Arial"/>
                <w:sz w:val="19"/>
                <w:szCs w:val="19"/>
              </w:rPr>
            </w:pPr>
            <w:r w:rsidRPr="000B6AFE">
              <w:rPr>
                <w:rFonts w:cs="Arial"/>
                <w:sz w:val="19"/>
                <w:szCs w:val="19"/>
              </w:rPr>
              <w:t>New Source Performance Standards</w:t>
            </w:r>
          </w:p>
        </w:tc>
        <w:tc>
          <w:tcPr>
            <w:tcW w:w="394" w:type="pct"/>
            <w:tcBorders>
              <w:left w:val="single" w:sz="4" w:space="0" w:color="auto"/>
              <w:bottom w:val="nil"/>
            </w:tcBorders>
          </w:tcPr>
          <w:p w:rsidR="007D7304" w:rsidRPr="000B6AFE" w:rsidRDefault="007D7304" w:rsidP="009A46E9">
            <w:pPr>
              <w:rPr>
                <w:rFonts w:cs="Arial"/>
                <w:sz w:val="19"/>
                <w:szCs w:val="19"/>
              </w:rPr>
            </w:pPr>
            <w:r w:rsidRPr="000B6AFE">
              <w:rPr>
                <w:rFonts w:cs="Arial"/>
                <w:sz w:val="19"/>
                <w:szCs w:val="19"/>
              </w:rPr>
              <w:t>PM2.5</w:t>
            </w:r>
          </w:p>
        </w:tc>
        <w:tc>
          <w:tcPr>
            <w:tcW w:w="2061" w:type="pct"/>
            <w:tcBorders>
              <w:bottom w:val="nil"/>
              <w:right w:val="single" w:sz="4" w:space="0" w:color="auto"/>
            </w:tcBorders>
          </w:tcPr>
          <w:p w:rsidR="007D7304" w:rsidRPr="000B6AFE" w:rsidRDefault="007D7304" w:rsidP="009A46E9">
            <w:pPr>
              <w:rPr>
                <w:rFonts w:cs="Arial"/>
                <w:sz w:val="19"/>
                <w:szCs w:val="19"/>
              </w:rPr>
            </w:pPr>
            <w:r w:rsidRPr="000B6AFE">
              <w:rPr>
                <w:rFonts w:cs="Arial"/>
                <w:sz w:val="19"/>
                <w:szCs w:val="19"/>
              </w:rPr>
              <w:t>Particulate Matter equal to or less than 2.5</w:t>
            </w:r>
          </w:p>
          <w:p w:rsidR="007D7304" w:rsidRPr="000B6AFE" w:rsidRDefault="007D7304" w:rsidP="009A46E9">
            <w:pPr>
              <w:rPr>
                <w:rFonts w:cs="Arial"/>
                <w:sz w:val="19"/>
                <w:szCs w:val="19"/>
              </w:rPr>
            </w:pPr>
            <w:r w:rsidRPr="000B6AFE">
              <w:rPr>
                <w:rFonts w:cs="Arial"/>
                <w:sz w:val="19"/>
                <w:szCs w:val="19"/>
              </w:rPr>
              <w:t>microns in diameter</w:t>
            </w:r>
          </w:p>
        </w:tc>
      </w:tr>
      <w:tr w:rsidR="007D7304" w:rsidRPr="000B6AFE" w:rsidTr="009A46E9">
        <w:trPr>
          <w:cantSplit/>
          <w:trHeight w:val="245"/>
          <w:jc w:val="center"/>
        </w:trPr>
        <w:tc>
          <w:tcPr>
            <w:tcW w:w="659" w:type="pct"/>
            <w:tcBorders>
              <w:left w:val="single" w:sz="4" w:space="0" w:color="auto"/>
            </w:tcBorders>
          </w:tcPr>
          <w:p w:rsidR="007D7304" w:rsidRPr="000B6AFE" w:rsidRDefault="007D7304" w:rsidP="00FF25EE">
            <w:pPr>
              <w:rPr>
                <w:rFonts w:cs="Arial"/>
                <w:sz w:val="19"/>
                <w:szCs w:val="19"/>
              </w:rPr>
            </w:pPr>
            <w:r w:rsidRPr="000B6AFE">
              <w:rPr>
                <w:rFonts w:cs="Arial"/>
                <w:sz w:val="19"/>
                <w:szCs w:val="19"/>
              </w:rPr>
              <w:t>NSR</w:t>
            </w:r>
          </w:p>
        </w:tc>
        <w:tc>
          <w:tcPr>
            <w:tcW w:w="1886" w:type="pct"/>
            <w:tcBorders>
              <w:right w:val="single" w:sz="4" w:space="0" w:color="auto"/>
            </w:tcBorders>
          </w:tcPr>
          <w:p w:rsidR="007D7304" w:rsidRPr="000B6AFE" w:rsidRDefault="007D7304" w:rsidP="00FF25EE">
            <w:pPr>
              <w:rPr>
                <w:rFonts w:cs="Arial"/>
                <w:sz w:val="19"/>
                <w:szCs w:val="19"/>
              </w:rPr>
            </w:pPr>
            <w:r w:rsidRPr="000B6AFE">
              <w:rPr>
                <w:rFonts w:cs="Arial"/>
                <w:sz w:val="19"/>
                <w:szCs w:val="19"/>
              </w:rPr>
              <w:t>New Source Review</w:t>
            </w:r>
          </w:p>
        </w:tc>
        <w:tc>
          <w:tcPr>
            <w:tcW w:w="394" w:type="pct"/>
            <w:tcBorders>
              <w:left w:val="single" w:sz="4" w:space="0" w:color="auto"/>
            </w:tcBorders>
          </w:tcPr>
          <w:p w:rsidR="007D7304" w:rsidRPr="000B6AFE" w:rsidRDefault="007D7304" w:rsidP="009A46E9">
            <w:pPr>
              <w:rPr>
                <w:rFonts w:cs="Arial"/>
                <w:sz w:val="19"/>
                <w:szCs w:val="19"/>
              </w:rPr>
            </w:pPr>
            <w:proofErr w:type="spellStart"/>
            <w:r w:rsidRPr="000B6AFE">
              <w:rPr>
                <w:rFonts w:cs="Arial"/>
                <w:sz w:val="19"/>
                <w:szCs w:val="19"/>
              </w:rPr>
              <w:t>pph</w:t>
            </w:r>
            <w:proofErr w:type="spellEnd"/>
          </w:p>
        </w:tc>
        <w:tc>
          <w:tcPr>
            <w:tcW w:w="2061" w:type="pct"/>
            <w:tcBorders>
              <w:right w:val="single" w:sz="4" w:space="0" w:color="auto"/>
            </w:tcBorders>
          </w:tcPr>
          <w:p w:rsidR="007D7304" w:rsidRPr="000B6AFE" w:rsidRDefault="007D7304" w:rsidP="009A46E9">
            <w:pPr>
              <w:rPr>
                <w:rFonts w:cs="Arial"/>
                <w:sz w:val="19"/>
                <w:szCs w:val="19"/>
              </w:rPr>
            </w:pPr>
            <w:r w:rsidRPr="000B6AFE">
              <w:rPr>
                <w:rFonts w:cs="Arial"/>
                <w:sz w:val="19"/>
                <w:szCs w:val="19"/>
              </w:rPr>
              <w:t>Pounds per hour</w:t>
            </w:r>
          </w:p>
        </w:tc>
      </w:tr>
      <w:tr w:rsidR="007D7304" w:rsidRPr="000B6AFE" w:rsidTr="009A46E9">
        <w:trPr>
          <w:cantSplit/>
          <w:trHeight w:val="245"/>
          <w:jc w:val="center"/>
        </w:trPr>
        <w:tc>
          <w:tcPr>
            <w:tcW w:w="659" w:type="pct"/>
            <w:tcBorders>
              <w:left w:val="single" w:sz="4" w:space="0" w:color="auto"/>
            </w:tcBorders>
          </w:tcPr>
          <w:p w:rsidR="007D7304" w:rsidRPr="000B6AFE" w:rsidRDefault="007D7304" w:rsidP="00FF25EE">
            <w:pPr>
              <w:rPr>
                <w:rFonts w:cs="Arial"/>
                <w:sz w:val="19"/>
                <w:szCs w:val="19"/>
              </w:rPr>
            </w:pPr>
            <w:r w:rsidRPr="000B6AFE">
              <w:rPr>
                <w:rFonts w:cs="Arial"/>
                <w:sz w:val="19"/>
                <w:szCs w:val="19"/>
              </w:rPr>
              <w:t>PS</w:t>
            </w:r>
          </w:p>
        </w:tc>
        <w:tc>
          <w:tcPr>
            <w:tcW w:w="1886" w:type="pct"/>
            <w:tcBorders>
              <w:right w:val="single" w:sz="4" w:space="0" w:color="auto"/>
            </w:tcBorders>
          </w:tcPr>
          <w:p w:rsidR="007D7304" w:rsidRPr="000B6AFE" w:rsidRDefault="007D7304" w:rsidP="00FF25EE">
            <w:pPr>
              <w:rPr>
                <w:rFonts w:cs="Arial"/>
                <w:sz w:val="19"/>
                <w:szCs w:val="19"/>
              </w:rPr>
            </w:pPr>
            <w:r w:rsidRPr="000B6AFE">
              <w:rPr>
                <w:rFonts w:cs="Arial"/>
                <w:sz w:val="19"/>
                <w:szCs w:val="19"/>
              </w:rPr>
              <w:t>Performance Specification</w:t>
            </w:r>
          </w:p>
        </w:tc>
        <w:tc>
          <w:tcPr>
            <w:tcW w:w="394" w:type="pct"/>
            <w:tcBorders>
              <w:left w:val="single" w:sz="4" w:space="0" w:color="auto"/>
            </w:tcBorders>
          </w:tcPr>
          <w:p w:rsidR="007D7304" w:rsidRPr="000B6AFE" w:rsidRDefault="007D7304" w:rsidP="009A46E9">
            <w:pPr>
              <w:rPr>
                <w:rFonts w:cs="Arial"/>
                <w:sz w:val="19"/>
                <w:szCs w:val="19"/>
              </w:rPr>
            </w:pPr>
            <w:r w:rsidRPr="000B6AFE">
              <w:rPr>
                <w:rFonts w:cs="Arial"/>
                <w:sz w:val="19"/>
                <w:szCs w:val="19"/>
              </w:rPr>
              <w:t>ppm</w:t>
            </w:r>
          </w:p>
        </w:tc>
        <w:tc>
          <w:tcPr>
            <w:tcW w:w="2061" w:type="pct"/>
            <w:tcBorders>
              <w:right w:val="single" w:sz="4" w:space="0" w:color="auto"/>
            </w:tcBorders>
          </w:tcPr>
          <w:p w:rsidR="007D7304" w:rsidRPr="000B6AFE" w:rsidRDefault="007D7304" w:rsidP="009A46E9">
            <w:pPr>
              <w:rPr>
                <w:rFonts w:cs="Arial"/>
                <w:sz w:val="19"/>
                <w:szCs w:val="19"/>
              </w:rPr>
            </w:pPr>
            <w:r w:rsidRPr="000B6AFE">
              <w:rPr>
                <w:rFonts w:cs="Arial"/>
                <w:sz w:val="19"/>
                <w:szCs w:val="19"/>
              </w:rPr>
              <w:t>Parts per million</w:t>
            </w:r>
          </w:p>
        </w:tc>
      </w:tr>
      <w:tr w:rsidR="007D7304" w:rsidRPr="000B6AFE" w:rsidTr="009A46E9">
        <w:trPr>
          <w:cantSplit/>
          <w:trHeight w:val="245"/>
          <w:jc w:val="center"/>
        </w:trPr>
        <w:tc>
          <w:tcPr>
            <w:tcW w:w="659" w:type="pct"/>
            <w:tcBorders>
              <w:left w:val="single" w:sz="4" w:space="0" w:color="auto"/>
            </w:tcBorders>
          </w:tcPr>
          <w:p w:rsidR="007D7304" w:rsidRPr="000B6AFE" w:rsidRDefault="007D7304" w:rsidP="00FF25EE">
            <w:pPr>
              <w:rPr>
                <w:rFonts w:cs="Arial"/>
                <w:sz w:val="19"/>
                <w:szCs w:val="19"/>
              </w:rPr>
            </w:pPr>
            <w:r w:rsidRPr="000B6AFE">
              <w:rPr>
                <w:rFonts w:cs="Arial"/>
                <w:sz w:val="19"/>
                <w:szCs w:val="19"/>
              </w:rPr>
              <w:t>PSD</w:t>
            </w:r>
          </w:p>
        </w:tc>
        <w:tc>
          <w:tcPr>
            <w:tcW w:w="1886" w:type="pct"/>
            <w:tcBorders>
              <w:right w:val="single" w:sz="4" w:space="0" w:color="auto"/>
            </w:tcBorders>
          </w:tcPr>
          <w:p w:rsidR="007D7304" w:rsidRPr="000B6AFE" w:rsidRDefault="007D7304" w:rsidP="00FF25EE">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rsidR="007D7304" w:rsidRPr="000B6AFE" w:rsidRDefault="007D7304" w:rsidP="009A46E9">
            <w:pPr>
              <w:rPr>
                <w:rFonts w:cs="Arial"/>
                <w:sz w:val="19"/>
                <w:szCs w:val="19"/>
              </w:rPr>
            </w:pPr>
            <w:proofErr w:type="spellStart"/>
            <w:r w:rsidRPr="000B6AFE">
              <w:rPr>
                <w:rFonts w:cs="Arial"/>
                <w:sz w:val="19"/>
                <w:szCs w:val="19"/>
              </w:rPr>
              <w:t>ppmv</w:t>
            </w:r>
            <w:proofErr w:type="spellEnd"/>
          </w:p>
        </w:tc>
        <w:tc>
          <w:tcPr>
            <w:tcW w:w="2061" w:type="pct"/>
            <w:tcBorders>
              <w:right w:val="single" w:sz="4" w:space="0" w:color="auto"/>
            </w:tcBorders>
          </w:tcPr>
          <w:p w:rsidR="007D7304" w:rsidRPr="000B6AFE" w:rsidRDefault="007D7304" w:rsidP="009A46E9">
            <w:pPr>
              <w:rPr>
                <w:rFonts w:cs="Arial"/>
                <w:sz w:val="19"/>
                <w:szCs w:val="19"/>
              </w:rPr>
            </w:pPr>
            <w:r w:rsidRPr="000B6AFE">
              <w:rPr>
                <w:rFonts w:cs="Arial"/>
                <w:sz w:val="19"/>
                <w:szCs w:val="19"/>
              </w:rPr>
              <w:t>Parts per million by volume</w:t>
            </w:r>
          </w:p>
        </w:tc>
      </w:tr>
      <w:tr w:rsidR="007D7304" w:rsidRPr="000B6AFE" w:rsidTr="009A46E9">
        <w:trPr>
          <w:cantSplit/>
          <w:trHeight w:val="245"/>
          <w:jc w:val="center"/>
        </w:trPr>
        <w:tc>
          <w:tcPr>
            <w:tcW w:w="659" w:type="pct"/>
            <w:tcBorders>
              <w:left w:val="single" w:sz="4" w:space="0" w:color="auto"/>
            </w:tcBorders>
          </w:tcPr>
          <w:p w:rsidR="007D7304" w:rsidRPr="000B6AFE" w:rsidRDefault="007D7304" w:rsidP="00FF25EE">
            <w:pPr>
              <w:rPr>
                <w:rFonts w:cs="Arial"/>
                <w:sz w:val="19"/>
                <w:szCs w:val="19"/>
              </w:rPr>
            </w:pPr>
            <w:r w:rsidRPr="000B6AFE">
              <w:rPr>
                <w:rFonts w:cs="Arial"/>
                <w:sz w:val="19"/>
                <w:szCs w:val="19"/>
              </w:rPr>
              <w:t>PTE</w:t>
            </w:r>
          </w:p>
        </w:tc>
        <w:tc>
          <w:tcPr>
            <w:tcW w:w="1886" w:type="pct"/>
            <w:tcBorders>
              <w:right w:val="single" w:sz="4" w:space="0" w:color="auto"/>
            </w:tcBorders>
          </w:tcPr>
          <w:p w:rsidR="007D7304" w:rsidRPr="000B6AFE" w:rsidRDefault="007D7304" w:rsidP="00FF25EE">
            <w:pPr>
              <w:rPr>
                <w:rFonts w:cs="Arial"/>
                <w:sz w:val="19"/>
                <w:szCs w:val="19"/>
              </w:rPr>
            </w:pPr>
            <w:r w:rsidRPr="000B6AFE">
              <w:rPr>
                <w:rFonts w:cs="Arial"/>
                <w:sz w:val="19"/>
                <w:szCs w:val="19"/>
              </w:rPr>
              <w:t>Permanent Total Enclosure</w:t>
            </w:r>
          </w:p>
        </w:tc>
        <w:tc>
          <w:tcPr>
            <w:tcW w:w="394" w:type="pct"/>
            <w:tcBorders>
              <w:left w:val="single" w:sz="4" w:space="0" w:color="auto"/>
            </w:tcBorders>
          </w:tcPr>
          <w:p w:rsidR="007D7304" w:rsidRPr="000B6AFE" w:rsidRDefault="007D7304" w:rsidP="009A46E9">
            <w:pPr>
              <w:rPr>
                <w:rFonts w:cs="Arial"/>
                <w:sz w:val="19"/>
                <w:szCs w:val="19"/>
              </w:rPr>
            </w:pPr>
            <w:proofErr w:type="spellStart"/>
            <w:r w:rsidRPr="000B6AFE">
              <w:rPr>
                <w:rFonts w:cs="Arial"/>
                <w:sz w:val="19"/>
                <w:szCs w:val="19"/>
              </w:rPr>
              <w:t>ppmw</w:t>
            </w:r>
            <w:proofErr w:type="spellEnd"/>
          </w:p>
        </w:tc>
        <w:tc>
          <w:tcPr>
            <w:tcW w:w="2061" w:type="pct"/>
            <w:tcBorders>
              <w:right w:val="single" w:sz="4" w:space="0" w:color="auto"/>
            </w:tcBorders>
          </w:tcPr>
          <w:p w:rsidR="007D7304" w:rsidRPr="000B6AFE" w:rsidRDefault="007D7304" w:rsidP="009A46E9">
            <w:pPr>
              <w:rPr>
                <w:rFonts w:cs="Arial"/>
                <w:sz w:val="19"/>
                <w:szCs w:val="19"/>
              </w:rPr>
            </w:pPr>
            <w:r w:rsidRPr="000B6AFE">
              <w:rPr>
                <w:rFonts w:cs="Arial"/>
                <w:sz w:val="19"/>
                <w:szCs w:val="19"/>
              </w:rPr>
              <w:t>Parts per million by weight</w:t>
            </w:r>
          </w:p>
        </w:tc>
      </w:tr>
      <w:tr w:rsidR="007D7304" w:rsidRPr="000B6AFE" w:rsidTr="009A46E9">
        <w:trPr>
          <w:cantSplit/>
          <w:trHeight w:val="245"/>
          <w:jc w:val="center"/>
        </w:trPr>
        <w:tc>
          <w:tcPr>
            <w:tcW w:w="659" w:type="pct"/>
            <w:tcBorders>
              <w:left w:val="single" w:sz="4" w:space="0" w:color="auto"/>
            </w:tcBorders>
          </w:tcPr>
          <w:p w:rsidR="007D7304" w:rsidRPr="000B6AFE" w:rsidRDefault="007D7304" w:rsidP="00FF25EE">
            <w:pPr>
              <w:rPr>
                <w:rFonts w:cs="Arial"/>
                <w:sz w:val="19"/>
                <w:szCs w:val="19"/>
              </w:rPr>
            </w:pPr>
            <w:r w:rsidRPr="000B6AFE">
              <w:rPr>
                <w:rFonts w:cs="Arial"/>
                <w:sz w:val="19"/>
                <w:szCs w:val="19"/>
              </w:rPr>
              <w:t>PTI</w:t>
            </w:r>
          </w:p>
        </w:tc>
        <w:tc>
          <w:tcPr>
            <w:tcW w:w="1886" w:type="pct"/>
            <w:tcBorders>
              <w:right w:val="single" w:sz="4" w:space="0" w:color="auto"/>
            </w:tcBorders>
          </w:tcPr>
          <w:p w:rsidR="007D7304" w:rsidRPr="000B6AFE" w:rsidRDefault="007D7304" w:rsidP="00FF25EE">
            <w:pPr>
              <w:rPr>
                <w:rFonts w:cs="Arial"/>
                <w:sz w:val="19"/>
                <w:szCs w:val="19"/>
              </w:rPr>
            </w:pPr>
            <w:r w:rsidRPr="000B6AFE">
              <w:rPr>
                <w:rFonts w:cs="Arial"/>
                <w:sz w:val="19"/>
                <w:szCs w:val="19"/>
              </w:rPr>
              <w:t>Permit to Install</w:t>
            </w:r>
          </w:p>
        </w:tc>
        <w:tc>
          <w:tcPr>
            <w:tcW w:w="394" w:type="pct"/>
            <w:tcBorders>
              <w:left w:val="single" w:sz="4" w:space="0" w:color="auto"/>
            </w:tcBorders>
          </w:tcPr>
          <w:p w:rsidR="007D7304" w:rsidRPr="000B6AFE" w:rsidRDefault="007D7304" w:rsidP="009A46E9">
            <w:pPr>
              <w:rPr>
                <w:rFonts w:cs="Arial"/>
                <w:sz w:val="19"/>
                <w:szCs w:val="19"/>
              </w:rPr>
            </w:pPr>
            <w:proofErr w:type="spellStart"/>
            <w:r w:rsidRPr="000B6AFE">
              <w:rPr>
                <w:rFonts w:cs="Arial"/>
                <w:sz w:val="19"/>
                <w:szCs w:val="19"/>
              </w:rPr>
              <w:t>psia</w:t>
            </w:r>
            <w:proofErr w:type="spellEnd"/>
          </w:p>
        </w:tc>
        <w:tc>
          <w:tcPr>
            <w:tcW w:w="2061" w:type="pct"/>
            <w:tcBorders>
              <w:right w:val="single" w:sz="4" w:space="0" w:color="auto"/>
            </w:tcBorders>
          </w:tcPr>
          <w:p w:rsidR="007D7304" w:rsidRPr="000B6AFE" w:rsidRDefault="007D7304" w:rsidP="009A46E9">
            <w:pPr>
              <w:rPr>
                <w:rFonts w:cs="Arial"/>
                <w:sz w:val="19"/>
                <w:szCs w:val="19"/>
              </w:rPr>
            </w:pPr>
            <w:r w:rsidRPr="000B6AFE">
              <w:rPr>
                <w:rFonts w:cs="Arial"/>
                <w:sz w:val="19"/>
                <w:szCs w:val="19"/>
              </w:rPr>
              <w:t>Pounds per square inch absolute</w:t>
            </w:r>
          </w:p>
        </w:tc>
      </w:tr>
      <w:tr w:rsidR="007D7304" w:rsidRPr="000B6AFE" w:rsidTr="009A46E9">
        <w:trPr>
          <w:cantSplit/>
          <w:trHeight w:val="245"/>
          <w:jc w:val="center"/>
        </w:trPr>
        <w:tc>
          <w:tcPr>
            <w:tcW w:w="659" w:type="pct"/>
            <w:tcBorders>
              <w:left w:val="single" w:sz="4" w:space="0" w:color="auto"/>
            </w:tcBorders>
          </w:tcPr>
          <w:p w:rsidR="007D7304" w:rsidRPr="000B6AFE" w:rsidRDefault="007D7304" w:rsidP="00FF25EE">
            <w:pPr>
              <w:rPr>
                <w:rFonts w:cs="Arial"/>
                <w:sz w:val="19"/>
                <w:szCs w:val="19"/>
              </w:rPr>
            </w:pPr>
            <w:r w:rsidRPr="000B6AFE">
              <w:rPr>
                <w:rFonts w:cs="Arial"/>
                <w:sz w:val="19"/>
                <w:szCs w:val="19"/>
              </w:rPr>
              <w:t>RACT</w:t>
            </w:r>
          </w:p>
        </w:tc>
        <w:tc>
          <w:tcPr>
            <w:tcW w:w="1886" w:type="pct"/>
            <w:tcBorders>
              <w:right w:val="single" w:sz="4" w:space="0" w:color="auto"/>
            </w:tcBorders>
          </w:tcPr>
          <w:p w:rsidR="007D7304" w:rsidRPr="000B6AFE" w:rsidRDefault="007D7304" w:rsidP="00FF25EE">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rsidR="007D7304" w:rsidRPr="000B6AFE" w:rsidRDefault="007D7304" w:rsidP="009A46E9">
            <w:pPr>
              <w:rPr>
                <w:rFonts w:cs="Arial"/>
                <w:sz w:val="19"/>
                <w:szCs w:val="19"/>
              </w:rPr>
            </w:pPr>
            <w:r w:rsidRPr="000B6AFE">
              <w:rPr>
                <w:rFonts w:cs="Arial"/>
                <w:sz w:val="19"/>
                <w:szCs w:val="19"/>
              </w:rPr>
              <w:t>psig</w:t>
            </w:r>
          </w:p>
        </w:tc>
        <w:tc>
          <w:tcPr>
            <w:tcW w:w="2061" w:type="pct"/>
            <w:tcBorders>
              <w:right w:val="single" w:sz="4" w:space="0" w:color="auto"/>
            </w:tcBorders>
          </w:tcPr>
          <w:p w:rsidR="007D7304" w:rsidRPr="000B6AFE" w:rsidRDefault="007D7304" w:rsidP="009A46E9">
            <w:pPr>
              <w:rPr>
                <w:rFonts w:cs="Arial"/>
                <w:sz w:val="19"/>
                <w:szCs w:val="19"/>
              </w:rPr>
            </w:pPr>
            <w:r w:rsidRPr="000B6AFE">
              <w:rPr>
                <w:rFonts w:cs="Arial"/>
                <w:sz w:val="19"/>
                <w:szCs w:val="19"/>
              </w:rPr>
              <w:t>Pounds per square inch gauge</w:t>
            </w:r>
          </w:p>
        </w:tc>
      </w:tr>
      <w:tr w:rsidR="007D7304" w:rsidRPr="000B6AFE" w:rsidTr="009A46E9">
        <w:trPr>
          <w:cantSplit/>
          <w:trHeight w:val="245"/>
          <w:jc w:val="center"/>
        </w:trPr>
        <w:tc>
          <w:tcPr>
            <w:tcW w:w="659" w:type="pct"/>
            <w:tcBorders>
              <w:left w:val="single" w:sz="4" w:space="0" w:color="auto"/>
            </w:tcBorders>
          </w:tcPr>
          <w:p w:rsidR="007D7304" w:rsidRPr="000B6AFE" w:rsidRDefault="007D7304" w:rsidP="00FF25EE">
            <w:pPr>
              <w:rPr>
                <w:rFonts w:cs="Arial"/>
                <w:sz w:val="19"/>
                <w:szCs w:val="19"/>
              </w:rPr>
            </w:pPr>
            <w:r w:rsidRPr="000B6AFE">
              <w:rPr>
                <w:rFonts w:cs="Arial"/>
                <w:sz w:val="19"/>
                <w:szCs w:val="19"/>
              </w:rPr>
              <w:t>ROP</w:t>
            </w:r>
          </w:p>
        </w:tc>
        <w:tc>
          <w:tcPr>
            <w:tcW w:w="1886" w:type="pct"/>
            <w:tcBorders>
              <w:right w:val="single" w:sz="4" w:space="0" w:color="auto"/>
            </w:tcBorders>
          </w:tcPr>
          <w:p w:rsidR="007D7304" w:rsidRPr="000B6AFE" w:rsidRDefault="007D7304" w:rsidP="00FF25EE">
            <w:pPr>
              <w:rPr>
                <w:rFonts w:cs="Arial"/>
                <w:sz w:val="19"/>
                <w:szCs w:val="19"/>
              </w:rPr>
            </w:pPr>
            <w:r w:rsidRPr="000B6AFE">
              <w:rPr>
                <w:rFonts w:cs="Arial"/>
                <w:sz w:val="19"/>
                <w:szCs w:val="19"/>
              </w:rPr>
              <w:t>Renewable Operating Permit</w:t>
            </w:r>
          </w:p>
        </w:tc>
        <w:tc>
          <w:tcPr>
            <w:tcW w:w="394" w:type="pct"/>
            <w:tcBorders>
              <w:left w:val="single" w:sz="4" w:space="0" w:color="auto"/>
            </w:tcBorders>
          </w:tcPr>
          <w:p w:rsidR="007D7304" w:rsidRPr="000B6AFE" w:rsidRDefault="007D7304" w:rsidP="009A46E9">
            <w:pPr>
              <w:rPr>
                <w:rFonts w:cs="Arial"/>
                <w:sz w:val="19"/>
                <w:szCs w:val="19"/>
              </w:rPr>
            </w:pPr>
            <w:proofErr w:type="spellStart"/>
            <w:r w:rsidRPr="000B6AFE">
              <w:rPr>
                <w:rFonts w:cs="Arial"/>
                <w:sz w:val="19"/>
                <w:szCs w:val="19"/>
              </w:rPr>
              <w:t>scf</w:t>
            </w:r>
            <w:proofErr w:type="spellEnd"/>
          </w:p>
        </w:tc>
        <w:tc>
          <w:tcPr>
            <w:tcW w:w="2061" w:type="pct"/>
            <w:tcBorders>
              <w:right w:val="single" w:sz="4" w:space="0" w:color="auto"/>
            </w:tcBorders>
          </w:tcPr>
          <w:p w:rsidR="007D7304" w:rsidRPr="000B6AFE" w:rsidRDefault="007D7304" w:rsidP="009A46E9">
            <w:pPr>
              <w:rPr>
                <w:rFonts w:cs="Arial"/>
                <w:sz w:val="19"/>
                <w:szCs w:val="19"/>
              </w:rPr>
            </w:pPr>
            <w:r w:rsidRPr="000B6AFE">
              <w:rPr>
                <w:rFonts w:cs="Arial"/>
                <w:sz w:val="19"/>
                <w:szCs w:val="19"/>
              </w:rPr>
              <w:t>Standard cubic feet</w:t>
            </w:r>
          </w:p>
        </w:tc>
      </w:tr>
      <w:tr w:rsidR="007D7304" w:rsidRPr="000B6AFE" w:rsidTr="009A46E9">
        <w:trPr>
          <w:cantSplit/>
          <w:trHeight w:val="245"/>
          <w:jc w:val="center"/>
        </w:trPr>
        <w:tc>
          <w:tcPr>
            <w:tcW w:w="659" w:type="pct"/>
            <w:tcBorders>
              <w:left w:val="single" w:sz="4" w:space="0" w:color="auto"/>
            </w:tcBorders>
          </w:tcPr>
          <w:p w:rsidR="007D7304" w:rsidRPr="00D3646B" w:rsidRDefault="007D7304" w:rsidP="00FF25EE">
            <w:pPr>
              <w:rPr>
                <w:rFonts w:cs="Arial"/>
                <w:sz w:val="19"/>
                <w:szCs w:val="19"/>
              </w:rPr>
            </w:pPr>
            <w:r w:rsidRPr="00D3646B">
              <w:rPr>
                <w:rFonts w:cs="Arial"/>
                <w:sz w:val="19"/>
                <w:szCs w:val="19"/>
              </w:rPr>
              <w:t>SDS</w:t>
            </w:r>
          </w:p>
        </w:tc>
        <w:tc>
          <w:tcPr>
            <w:tcW w:w="1886" w:type="pct"/>
            <w:tcBorders>
              <w:right w:val="single" w:sz="4" w:space="0" w:color="auto"/>
            </w:tcBorders>
          </w:tcPr>
          <w:p w:rsidR="007D7304" w:rsidRPr="00D3646B" w:rsidRDefault="007D7304" w:rsidP="00FF25EE">
            <w:pPr>
              <w:rPr>
                <w:rFonts w:cs="Arial"/>
                <w:sz w:val="19"/>
                <w:szCs w:val="19"/>
              </w:rPr>
            </w:pPr>
            <w:r w:rsidRPr="00D3646B">
              <w:rPr>
                <w:rFonts w:cs="Arial"/>
                <w:sz w:val="19"/>
                <w:szCs w:val="19"/>
              </w:rPr>
              <w:t>Safety Data Sheet</w:t>
            </w:r>
          </w:p>
        </w:tc>
        <w:tc>
          <w:tcPr>
            <w:tcW w:w="394" w:type="pct"/>
            <w:tcBorders>
              <w:left w:val="single" w:sz="4" w:space="0" w:color="auto"/>
            </w:tcBorders>
          </w:tcPr>
          <w:p w:rsidR="007D7304" w:rsidRPr="000B6AFE" w:rsidRDefault="007D7304" w:rsidP="009A46E9">
            <w:pPr>
              <w:rPr>
                <w:rFonts w:cs="Arial"/>
                <w:sz w:val="19"/>
                <w:szCs w:val="19"/>
              </w:rPr>
            </w:pPr>
            <w:r w:rsidRPr="000B6AFE">
              <w:rPr>
                <w:rFonts w:cs="Arial"/>
                <w:sz w:val="19"/>
                <w:szCs w:val="19"/>
              </w:rPr>
              <w:t>sec</w:t>
            </w:r>
          </w:p>
        </w:tc>
        <w:tc>
          <w:tcPr>
            <w:tcW w:w="2061" w:type="pct"/>
            <w:tcBorders>
              <w:right w:val="single" w:sz="4" w:space="0" w:color="auto"/>
            </w:tcBorders>
          </w:tcPr>
          <w:p w:rsidR="007D7304" w:rsidRPr="000B6AFE" w:rsidRDefault="007D7304" w:rsidP="009A46E9">
            <w:pPr>
              <w:rPr>
                <w:rFonts w:cs="Arial"/>
                <w:sz w:val="19"/>
                <w:szCs w:val="19"/>
              </w:rPr>
            </w:pPr>
            <w:r w:rsidRPr="000B6AFE">
              <w:rPr>
                <w:rFonts w:cs="Arial"/>
                <w:sz w:val="19"/>
                <w:szCs w:val="19"/>
              </w:rPr>
              <w:t>Seconds</w:t>
            </w:r>
          </w:p>
        </w:tc>
      </w:tr>
      <w:tr w:rsidR="009A46E9" w:rsidRPr="000B6AFE" w:rsidTr="009A46E9">
        <w:trPr>
          <w:cantSplit/>
          <w:trHeight w:val="245"/>
          <w:jc w:val="center"/>
        </w:trPr>
        <w:tc>
          <w:tcPr>
            <w:tcW w:w="659"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SC</w:t>
            </w:r>
          </w:p>
        </w:tc>
        <w:tc>
          <w:tcPr>
            <w:tcW w:w="1886"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Special Condition</w:t>
            </w:r>
          </w:p>
        </w:tc>
        <w:tc>
          <w:tcPr>
            <w:tcW w:w="394" w:type="pct"/>
            <w:tcBorders>
              <w:left w:val="single" w:sz="4" w:space="0" w:color="auto"/>
            </w:tcBorders>
          </w:tcPr>
          <w:p w:rsidR="009A46E9" w:rsidRPr="000B6AFE" w:rsidRDefault="009A46E9" w:rsidP="009A46E9">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Sulfur Dioxide</w:t>
            </w:r>
          </w:p>
        </w:tc>
      </w:tr>
      <w:tr w:rsidR="009A46E9" w:rsidRPr="000B6AFE" w:rsidTr="009A46E9">
        <w:trPr>
          <w:cantSplit/>
          <w:trHeight w:val="245"/>
          <w:jc w:val="center"/>
        </w:trPr>
        <w:tc>
          <w:tcPr>
            <w:tcW w:w="659"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SCR</w:t>
            </w:r>
          </w:p>
        </w:tc>
        <w:tc>
          <w:tcPr>
            <w:tcW w:w="1886"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TAC</w:t>
            </w:r>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Toxic Air Contaminant</w:t>
            </w:r>
          </w:p>
        </w:tc>
      </w:tr>
      <w:tr w:rsidR="009A46E9" w:rsidRPr="000B6AFE" w:rsidTr="009A46E9">
        <w:trPr>
          <w:cantSplit/>
          <w:trHeight w:val="245"/>
          <w:jc w:val="center"/>
        </w:trPr>
        <w:tc>
          <w:tcPr>
            <w:tcW w:w="659"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SNCR</w:t>
            </w:r>
          </w:p>
        </w:tc>
        <w:tc>
          <w:tcPr>
            <w:tcW w:w="1886"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Temp</w:t>
            </w:r>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Temperature</w:t>
            </w:r>
          </w:p>
        </w:tc>
      </w:tr>
      <w:tr w:rsidR="009A46E9" w:rsidRPr="000B6AFE" w:rsidTr="009A46E9">
        <w:trPr>
          <w:cantSplit/>
          <w:trHeight w:val="245"/>
          <w:jc w:val="center"/>
        </w:trPr>
        <w:tc>
          <w:tcPr>
            <w:tcW w:w="659"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SRN</w:t>
            </w:r>
          </w:p>
        </w:tc>
        <w:tc>
          <w:tcPr>
            <w:tcW w:w="1886"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State Registration Number</w:t>
            </w:r>
          </w:p>
        </w:tc>
        <w:tc>
          <w:tcPr>
            <w:tcW w:w="394"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THC</w:t>
            </w:r>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Total Hydrocarbons</w:t>
            </w:r>
          </w:p>
        </w:tc>
      </w:tr>
      <w:tr w:rsidR="009A46E9" w:rsidRPr="000B6AFE" w:rsidTr="009A46E9">
        <w:trPr>
          <w:cantSplit/>
          <w:trHeight w:val="245"/>
          <w:jc w:val="center"/>
        </w:trPr>
        <w:tc>
          <w:tcPr>
            <w:tcW w:w="659"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TEQ</w:t>
            </w:r>
          </w:p>
        </w:tc>
        <w:tc>
          <w:tcPr>
            <w:tcW w:w="1886"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rsidR="009A46E9" w:rsidRPr="000B6AFE" w:rsidRDefault="009A46E9" w:rsidP="009A46E9">
            <w:pPr>
              <w:rPr>
                <w:rFonts w:cs="Arial"/>
                <w:sz w:val="19"/>
                <w:szCs w:val="19"/>
              </w:rPr>
            </w:pPr>
            <w:proofErr w:type="spellStart"/>
            <w:r w:rsidRPr="000B6AFE">
              <w:rPr>
                <w:rFonts w:cs="Arial"/>
                <w:sz w:val="19"/>
                <w:szCs w:val="19"/>
              </w:rPr>
              <w:t>tpy</w:t>
            </w:r>
            <w:proofErr w:type="spellEnd"/>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Tons per year</w:t>
            </w:r>
          </w:p>
        </w:tc>
      </w:tr>
      <w:tr w:rsidR="009A46E9" w:rsidRPr="000B6AFE" w:rsidTr="009A46E9">
        <w:trPr>
          <w:cantSplit/>
          <w:trHeight w:val="245"/>
          <w:jc w:val="center"/>
        </w:trPr>
        <w:tc>
          <w:tcPr>
            <w:tcW w:w="659" w:type="pct"/>
            <w:vMerge w:val="restart"/>
            <w:tcBorders>
              <w:left w:val="single" w:sz="4" w:space="0" w:color="auto"/>
            </w:tcBorders>
          </w:tcPr>
          <w:p w:rsidR="009A46E9" w:rsidRPr="000B6AFE" w:rsidRDefault="009A46E9" w:rsidP="009A46E9">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rsidR="009A46E9" w:rsidRPr="000B6AFE" w:rsidRDefault="009A46E9" w:rsidP="009A46E9">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µg</w:t>
            </w:r>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Microgram</w:t>
            </w:r>
          </w:p>
        </w:tc>
      </w:tr>
      <w:tr w:rsidR="009A46E9" w:rsidRPr="000B6AFE" w:rsidTr="009A46E9">
        <w:trPr>
          <w:cantSplit/>
          <w:trHeight w:val="245"/>
          <w:jc w:val="center"/>
        </w:trPr>
        <w:tc>
          <w:tcPr>
            <w:tcW w:w="659" w:type="pct"/>
            <w:vMerge/>
            <w:tcBorders>
              <w:left w:val="single" w:sz="4" w:space="0" w:color="auto"/>
            </w:tcBorders>
          </w:tcPr>
          <w:p w:rsidR="009A46E9" w:rsidRPr="000B6AFE" w:rsidRDefault="009A46E9" w:rsidP="009A46E9">
            <w:pPr>
              <w:rPr>
                <w:rFonts w:cs="Arial"/>
                <w:sz w:val="19"/>
                <w:szCs w:val="19"/>
              </w:rPr>
            </w:pPr>
          </w:p>
        </w:tc>
        <w:tc>
          <w:tcPr>
            <w:tcW w:w="1886" w:type="pct"/>
            <w:vMerge/>
            <w:tcBorders>
              <w:right w:val="single" w:sz="4" w:space="0" w:color="auto"/>
            </w:tcBorders>
          </w:tcPr>
          <w:p w:rsidR="009A46E9" w:rsidRPr="000B6AFE" w:rsidRDefault="009A46E9" w:rsidP="009A46E9">
            <w:pPr>
              <w:rPr>
                <w:rFonts w:cs="Arial"/>
                <w:sz w:val="19"/>
                <w:szCs w:val="19"/>
              </w:rPr>
            </w:pPr>
          </w:p>
        </w:tc>
        <w:tc>
          <w:tcPr>
            <w:tcW w:w="394"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µm</w:t>
            </w:r>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Micrometer or Micron</w:t>
            </w:r>
          </w:p>
        </w:tc>
      </w:tr>
      <w:tr w:rsidR="009A46E9" w:rsidRPr="000B6AFE" w:rsidTr="009A46E9">
        <w:trPr>
          <w:cantSplit/>
          <w:trHeight w:val="245"/>
          <w:jc w:val="center"/>
        </w:trPr>
        <w:tc>
          <w:tcPr>
            <w:tcW w:w="659"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VE</w:t>
            </w:r>
          </w:p>
        </w:tc>
        <w:tc>
          <w:tcPr>
            <w:tcW w:w="1886"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Visible Emissions</w:t>
            </w:r>
          </w:p>
        </w:tc>
        <w:tc>
          <w:tcPr>
            <w:tcW w:w="394" w:type="pct"/>
            <w:tcBorders>
              <w:left w:val="single" w:sz="4" w:space="0" w:color="auto"/>
            </w:tcBorders>
          </w:tcPr>
          <w:p w:rsidR="009A46E9" w:rsidRPr="000B6AFE" w:rsidRDefault="009A46E9" w:rsidP="009A46E9">
            <w:pPr>
              <w:rPr>
                <w:rFonts w:cs="Arial"/>
                <w:sz w:val="19"/>
                <w:szCs w:val="19"/>
              </w:rPr>
            </w:pPr>
            <w:r w:rsidRPr="000B6AFE">
              <w:rPr>
                <w:rFonts w:cs="Arial"/>
                <w:sz w:val="19"/>
                <w:szCs w:val="19"/>
              </w:rPr>
              <w:t>VOC</w:t>
            </w:r>
          </w:p>
        </w:tc>
        <w:tc>
          <w:tcPr>
            <w:tcW w:w="2061" w:type="pct"/>
            <w:tcBorders>
              <w:right w:val="single" w:sz="4" w:space="0" w:color="auto"/>
            </w:tcBorders>
          </w:tcPr>
          <w:p w:rsidR="009A46E9" w:rsidRPr="000B6AFE" w:rsidRDefault="009A46E9" w:rsidP="009A46E9">
            <w:pPr>
              <w:rPr>
                <w:rFonts w:cs="Arial"/>
                <w:sz w:val="19"/>
                <w:szCs w:val="19"/>
              </w:rPr>
            </w:pPr>
            <w:r w:rsidRPr="000B6AFE">
              <w:rPr>
                <w:rFonts w:cs="Arial"/>
                <w:sz w:val="19"/>
                <w:szCs w:val="19"/>
              </w:rPr>
              <w:t>Volatile Organic Compounds</w:t>
            </w:r>
          </w:p>
        </w:tc>
      </w:tr>
      <w:tr w:rsidR="007D7304" w:rsidRPr="000B6AFE" w:rsidTr="009A46E9">
        <w:trPr>
          <w:cantSplit/>
          <w:trHeight w:val="245"/>
          <w:jc w:val="center"/>
        </w:trPr>
        <w:tc>
          <w:tcPr>
            <w:tcW w:w="659" w:type="pct"/>
            <w:tcBorders>
              <w:left w:val="single" w:sz="4" w:space="0" w:color="auto"/>
              <w:bottom w:val="single" w:sz="4" w:space="0" w:color="auto"/>
            </w:tcBorders>
          </w:tcPr>
          <w:p w:rsidR="007D7304" w:rsidRPr="00D3646B" w:rsidRDefault="007D7304" w:rsidP="00FF25EE">
            <w:pPr>
              <w:rPr>
                <w:rFonts w:cs="Arial"/>
                <w:sz w:val="19"/>
                <w:szCs w:val="19"/>
              </w:rPr>
            </w:pPr>
          </w:p>
        </w:tc>
        <w:tc>
          <w:tcPr>
            <w:tcW w:w="1886" w:type="pct"/>
            <w:tcBorders>
              <w:bottom w:val="single" w:sz="4" w:space="0" w:color="auto"/>
              <w:right w:val="single" w:sz="4" w:space="0" w:color="auto"/>
            </w:tcBorders>
          </w:tcPr>
          <w:p w:rsidR="007D7304" w:rsidRPr="00D3646B" w:rsidRDefault="007D7304" w:rsidP="00FF25EE">
            <w:pPr>
              <w:rPr>
                <w:rFonts w:cs="Arial"/>
                <w:sz w:val="19"/>
                <w:szCs w:val="19"/>
              </w:rPr>
            </w:pPr>
          </w:p>
        </w:tc>
        <w:tc>
          <w:tcPr>
            <w:tcW w:w="394" w:type="pct"/>
            <w:tcBorders>
              <w:left w:val="single" w:sz="4" w:space="0" w:color="auto"/>
              <w:bottom w:val="single" w:sz="4" w:space="0" w:color="auto"/>
            </w:tcBorders>
          </w:tcPr>
          <w:p w:rsidR="007D7304" w:rsidRPr="000B6AFE" w:rsidRDefault="007D7304" w:rsidP="009A46E9">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single" w:sz="4" w:space="0" w:color="auto"/>
            </w:tcBorders>
          </w:tcPr>
          <w:p w:rsidR="007D7304" w:rsidRPr="000B6AFE" w:rsidRDefault="007D7304" w:rsidP="009A46E9">
            <w:pPr>
              <w:rPr>
                <w:rFonts w:cs="Arial"/>
                <w:sz w:val="19"/>
                <w:szCs w:val="19"/>
              </w:rPr>
            </w:pPr>
            <w:r w:rsidRPr="000B6AFE">
              <w:rPr>
                <w:rFonts w:cs="Arial"/>
                <w:sz w:val="19"/>
                <w:szCs w:val="19"/>
              </w:rPr>
              <w:t>Year</w:t>
            </w:r>
          </w:p>
        </w:tc>
      </w:tr>
    </w:tbl>
    <w:p w:rsidR="009D189E" w:rsidRDefault="009D189E" w:rsidP="009E1700">
      <w:pPr>
        <w:ind w:right="-180"/>
        <w:rPr>
          <w:rFonts w:cs="Arial"/>
          <w:sz w:val="18"/>
          <w:szCs w:val="18"/>
        </w:rPr>
      </w:pPr>
      <w:r>
        <w:rPr>
          <w:rFonts w:cs="Arial"/>
          <w:sz w:val="18"/>
          <w:szCs w:val="18"/>
        </w:rPr>
        <w:t>*For HVLP</w:t>
      </w:r>
      <w:r w:rsidRPr="00FE0AD0">
        <w:rPr>
          <w:rFonts w:cs="Arial"/>
          <w:sz w:val="18"/>
          <w:szCs w:val="18"/>
        </w:rPr>
        <w:t xml:space="preserve"> applicators, the pr</w:t>
      </w:r>
      <w:r>
        <w:rPr>
          <w:rFonts w:cs="Arial"/>
          <w:sz w:val="18"/>
          <w:szCs w:val="18"/>
        </w:rPr>
        <w:t>essure measured at the</w:t>
      </w:r>
      <w:r w:rsidRPr="00FE0AD0">
        <w:rPr>
          <w:rFonts w:cs="Arial"/>
          <w:sz w:val="18"/>
          <w:szCs w:val="18"/>
        </w:rPr>
        <w:t xml:space="preserve"> g</w:t>
      </w:r>
      <w:r>
        <w:rPr>
          <w:rFonts w:cs="Arial"/>
          <w:sz w:val="18"/>
          <w:szCs w:val="18"/>
        </w:rPr>
        <w:t xml:space="preserve">un air cap shall not exceed 10 </w:t>
      </w:r>
      <w:r w:rsidRPr="00FE0AD0">
        <w:rPr>
          <w:rFonts w:cs="Arial"/>
          <w:sz w:val="18"/>
          <w:szCs w:val="18"/>
        </w:rPr>
        <w:t>pounds per square inch gauge (psig).</w:t>
      </w:r>
    </w:p>
    <w:p w:rsidR="009D189E" w:rsidRPr="00461D22" w:rsidRDefault="009D189E" w:rsidP="009E1700">
      <w:pPr>
        <w:pStyle w:val="Heading2"/>
        <w:numPr>
          <w:ilvl w:val="0"/>
          <w:numId w:val="0"/>
        </w:numPr>
        <w:jc w:val="left"/>
        <w:rPr>
          <w:bCs/>
          <w:sz w:val="22"/>
          <w:szCs w:val="22"/>
        </w:rPr>
      </w:pPr>
      <w:bookmarkStart w:id="94" w:name="_Toc336519917"/>
      <w:bookmarkStart w:id="95" w:name="_Toc451852130"/>
      <w:r w:rsidRPr="00461D22">
        <w:rPr>
          <w:bCs/>
          <w:sz w:val="22"/>
          <w:szCs w:val="22"/>
        </w:rPr>
        <w:lastRenderedPageBreak/>
        <w:t>Appendix 2</w:t>
      </w:r>
      <w:r w:rsidR="005B3A1B">
        <w:rPr>
          <w:bCs/>
          <w:sz w:val="22"/>
          <w:szCs w:val="22"/>
        </w:rPr>
        <w:t>-1</w:t>
      </w:r>
      <w:r w:rsidRPr="00461D22">
        <w:rPr>
          <w:bCs/>
          <w:sz w:val="22"/>
          <w:szCs w:val="22"/>
        </w:rPr>
        <w:t>.  Schedule of Compliance</w:t>
      </w:r>
      <w:bookmarkEnd w:id="94"/>
      <w:bookmarkEnd w:id="95"/>
    </w:p>
    <w:p w:rsidR="009D189E" w:rsidRDefault="009D189E" w:rsidP="009E1700">
      <w:pPr>
        <w:jc w:val="both"/>
        <w:rPr>
          <w:rFonts w:cs="Arial"/>
          <w:sz w:val="20"/>
        </w:rPr>
      </w:pPr>
    </w:p>
    <w:p w:rsidR="001A288E" w:rsidRPr="0032184F" w:rsidRDefault="001A288E" w:rsidP="001A288E">
      <w:pPr>
        <w:jc w:val="both"/>
        <w:rPr>
          <w:rFonts w:cs="Arial"/>
          <w:sz w:val="20"/>
        </w:rPr>
      </w:pPr>
      <w:bookmarkStart w:id="96" w:name="_Toc413856083"/>
      <w:r w:rsidRPr="00B77C68">
        <w:rPr>
          <w:rFonts w:cs="Arial"/>
          <w:sz w:val="20"/>
        </w:rPr>
        <w:t xml:space="preserve">The permittee certified </w:t>
      </w:r>
      <w:r>
        <w:rPr>
          <w:rFonts w:cs="Arial"/>
          <w:sz w:val="20"/>
        </w:rPr>
        <w:t xml:space="preserve">in this ROP application </w:t>
      </w:r>
      <w:r w:rsidR="00C84747">
        <w:rPr>
          <w:rFonts w:cs="Arial"/>
          <w:sz w:val="20"/>
        </w:rPr>
        <w:t>that the</w:t>
      </w:r>
      <w:r w:rsidRPr="00B77C68">
        <w:rPr>
          <w:rFonts w:cs="Arial"/>
          <w:sz w:val="20"/>
        </w:rPr>
        <w:t xml:space="preserve"> </w:t>
      </w:r>
      <w:r>
        <w:rPr>
          <w:rFonts w:cs="Arial"/>
          <w:sz w:val="20"/>
        </w:rPr>
        <w:t>stationary s</w:t>
      </w:r>
      <w:r w:rsidRPr="00B77C68">
        <w:rPr>
          <w:rFonts w:cs="Arial"/>
          <w:sz w:val="20"/>
        </w:rPr>
        <w:t>ource is in compliance with all applicable requirements of this ROP</w:t>
      </w:r>
      <w:r>
        <w:rPr>
          <w:rFonts w:cs="Arial"/>
          <w:sz w:val="20"/>
        </w:rPr>
        <w:t>.  How</w:t>
      </w:r>
      <w:r w:rsidR="003A1D71">
        <w:rPr>
          <w:rFonts w:cs="Arial"/>
          <w:sz w:val="20"/>
        </w:rPr>
        <w:t xml:space="preserve">ever, the permittee is currently </w:t>
      </w:r>
      <w:r w:rsidR="00A37D17">
        <w:rPr>
          <w:rFonts w:cs="Arial"/>
          <w:sz w:val="20"/>
        </w:rPr>
        <w:t>in noncompliance with FGMELTSHO</w:t>
      </w:r>
      <w:r>
        <w:rPr>
          <w:rFonts w:cs="Arial"/>
          <w:sz w:val="20"/>
        </w:rPr>
        <w:t>P,</w:t>
      </w:r>
      <w:r w:rsidR="00AD27B5">
        <w:rPr>
          <w:rFonts w:cs="Arial"/>
          <w:sz w:val="20"/>
        </w:rPr>
        <w:t xml:space="preserve"> </w:t>
      </w:r>
      <w:r w:rsidR="00A94160">
        <w:rPr>
          <w:rFonts w:cs="Arial"/>
          <w:sz w:val="20"/>
        </w:rPr>
        <w:t>SC</w:t>
      </w:r>
      <w:r w:rsidR="002400C0">
        <w:rPr>
          <w:rFonts w:cs="Arial"/>
          <w:sz w:val="20"/>
        </w:rPr>
        <w:t xml:space="preserve"> I.4, </w:t>
      </w:r>
      <w:r w:rsidR="008C330F">
        <w:rPr>
          <w:rFonts w:cs="Arial"/>
          <w:sz w:val="20"/>
        </w:rPr>
        <w:t>I</w:t>
      </w:r>
      <w:r w:rsidR="002400C0">
        <w:rPr>
          <w:rFonts w:cs="Arial"/>
          <w:sz w:val="20"/>
        </w:rPr>
        <w:t xml:space="preserve">.6, </w:t>
      </w:r>
      <w:r w:rsidR="008C330F">
        <w:rPr>
          <w:rFonts w:cs="Arial"/>
          <w:sz w:val="20"/>
        </w:rPr>
        <w:t>I</w:t>
      </w:r>
      <w:r w:rsidR="002400C0">
        <w:rPr>
          <w:rFonts w:cs="Arial"/>
          <w:sz w:val="20"/>
        </w:rPr>
        <w:t xml:space="preserve">.7, </w:t>
      </w:r>
      <w:r w:rsidR="008C330F">
        <w:rPr>
          <w:rFonts w:cs="Arial"/>
          <w:sz w:val="20"/>
        </w:rPr>
        <w:t>I</w:t>
      </w:r>
      <w:r w:rsidR="002400C0">
        <w:rPr>
          <w:rFonts w:cs="Arial"/>
          <w:sz w:val="20"/>
        </w:rPr>
        <w:t>.18 and</w:t>
      </w:r>
      <w:r w:rsidR="000B1A76">
        <w:rPr>
          <w:rFonts w:cs="Arial"/>
          <w:sz w:val="20"/>
        </w:rPr>
        <w:t xml:space="preserve"> </w:t>
      </w:r>
      <w:r w:rsidR="008C330F">
        <w:rPr>
          <w:rFonts w:cs="Arial"/>
          <w:sz w:val="20"/>
        </w:rPr>
        <w:t>I</w:t>
      </w:r>
      <w:r w:rsidR="000B1A76">
        <w:rPr>
          <w:rFonts w:cs="Arial"/>
          <w:sz w:val="20"/>
        </w:rPr>
        <w:t>.19</w:t>
      </w:r>
      <w:r w:rsidR="00C84747">
        <w:rPr>
          <w:rFonts w:cs="Arial"/>
          <w:sz w:val="20"/>
        </w:rPr>
        <w:t xml:space="preserve">.  </w:t>
      </w:r>
      <w:r w:rsidR="00EF71DB">
        <w:rPr>
          <w:rFonts w:cs="Arial"/>
          <w:sz w:val="20"/>
        </w:rPr>
        <w:t>Compliance testing conducted subsequent to the permit application submittal</w:t>
      </w:r>
      <w:r w:rsidR="00C84747">
        <w:rPr>
          <w:rFonts w:cs="Arial"/>
          <w:sz w:val="20"/>
        </w:rPr>
        <w:t xml:space="preserve"> showed that</w:t>
      </w:r>
      <w:r w:rsidR="00B25DCD">
        <w:rPr>
          <w:rFonts w:cs="Arial"/>
          <w:sz w:val="20"/>
        </w:rPr>
        <w:t xml:space="preserve"> </w:t>
      </w:r>
      <w:r w:rsidR="002400C0">
        <w:rPr>
          <w:rFonts w:cs="Arial"/>
          <w:sz w:val="20"/>
        </w:rPr>
        <w:t>the</w:t>
      </w:r>
      <w:r w:rsidR="003A1D71">
        <w:rPr>
          <w:rFonts w:cs="Arial"/>
          <w:sz w:val="20"/>
        </w:rPr>
        <w:t xml:space="preserve"> </w:t>
      </w:r>
      <w:r w:rsidR="007D7304">
        <w:rPr>
          <w:rFonts w:cs="Arial"/>
          <w:sz w:val="20"/>
        </w:rPr>
        <w:t>facility</w:t>
      </w:r>
      <w:r w:rsidR="00D73C05">
        <w:rPr>
          <w:rFonts w:cs="Arial"/>
          <w:sz w:val="20"/>
        </w:rPr>
        <w:t xml:space="preserve"> was</w:t>
      </w:r>
      <w:r w:rsidR="003A1D71">
        <w:rPr>
          <w:rFonts w:cs="Arial"/>
          <w:sz w:val="20"/>
        </w:rPr>
        <w:t xml:space="preserve"> exceeding the</w:t>
      </w:r>
      <w:r w:rsidR="0032184F">
        <w:rPr>
          <w:rFonts w:cs="Arial"/>
          <w:sz w:val="20"/>
        </w:rPr>
        <w:t xml:space="preserve"> permitted </w:t>
      </w:r>
      <w:r w:rsidR="00C84747">
        <w:rPr>
          <w:rFonts w:cs="Arial"/>
          <w:sz w:val="20"/>
        </w:rPr>
        <w:t>PM10, PM2.5 and VOC</w:t>
      </w:r>
      <w:r w:rsidR="003A1D71">
        <w:rPr>
          <w:rFonts w:cs="Arial"/>
          <w:sz w:val="20"/>
        </w:rPr>
        <w:t xml:space="preserve"> emission limit</w:t>
      </w:r>
      <w:r w:rsidR="00C84747">
        <w:rPr>
          <w:rFonts w:cs="Arial"/>
          <w:sz w:val="20"/>
        </w:rPr>
        <w:t>s for FGMELTSHOP</w:t>
      </w:r>
      <w:r w:rsidR="0032184F">
        <w:rPr>
          <w:rFonts w:cs="Arial"/>
          <w:sz w:val="20"/>
        </w:rPr>
        <w:t xml:space="preserve">.  </w:t>
      </w:r>
    </w:p>
    <w:p w:rsidR="0032184F" w:rsidRDefault="0032184F" w:rsidP="001A288E">
      <w:pPr>
        <w:jc w:val="both"/>
        <w:rPr>
          <w:rFonts w:cs="Arial"/>
          <w:sz w:val="20"/>
        </w:rPr>
      </w:pPr>
    </w:p>
    <w:p w:rsidR="001A288E" w:rsidRPr="00B77C68" w:rsidRDefault="001A288E" w:rsidP="001A288E">
      <w:pPr>
        <w:jc w:val="both"/>
        <w:rPr>
          <w:rFonts w:cs="Arial"/>
          <w:sz w:val="20"/>
        </w:rPr>
      </w:pPr>
      <w:r w:rsidRPr="00B77C68">
        <w:rPr>
          <w:rFonts w:cs="Arial"/>
          <w:sz w:val="20"/>
        </w:rPr>
        <w:t xml:space="preserve">A Schedule of Compliance for any applicable requirements that the permittee is not in compliance with at the time of </w:t>
      </w:r>
      <w:r>
        <w:rPr>
          <w:rFonts w:cs="Arial"/>
          <w:sz w:val="20"/>
        </w:rPr>
        <w:t xml:space="preserve">the </w:t>
      </w:r>
      <w:r w:rsidRPr="00B77C68">
        <w:rPr>
          <w:rFonts w:cs="Arial"/>
          <w:sz w:val="20"/>
        </w:rPr>
        <w:t>ROP issuance is supplemental to, and shall not sanction non-compliance with, the underlying applicable requirements on which it is based.</w:t>
      </w:r>
    </w:p>
    <w:p w:rsidR="001A288E" w:rsidRPr="00B77C68" w:rsidRDefault="001A288E" w:rsidP="001A288E">
      <w:pPr>
        <w:jc w:val="both"/>
        <w:rPr>
          <w:rFonts w:cs="Arial"/>
          <w:sz w:val="20"/>
        </w:rPr>
      </w:pPr>
    </w:p>
    <w:p w:rsidR="001A288E" w:rsidRDefault="001A288E" w:rsidP="00044AEB">
      <w:pPr>
        <w:jc w:val="both"/>
        <w:rPr>
          <w:rFonts w:cs="Arial"/>
          <w:sz w:val="20"/>
        </w:rPr>
      </w:pPr>
      <w:r w:rsidRPr="009A3F35">
        <w:rPr>
          <w:rFonts w:cs="Arial"/>
          <w:sz w:val="20"/>
          <w:lang w:val="en-GB"/>
        </w:rPr>
        <w:t xml:space="preserve">As reflected in the Schedule of Compliance below, the permittee shall implement corrective measures to </w:t>
      </w:r>
      <w:r w:rsidR="00AD27B5">
        <w:rPr>
          <w:rFonts w:cs="Arial"/>
          <w:sz w:val="20"/>
          <w:lang w:val="en-GB"/>
        </w:rPr>
        <w:t>comply with the</w:t>
      </w:r>
      <w:r w:rsidR="00C84747">
        <w:rPr>
          <w:rFonts w:cs="Arial"/>
          <w:sz w:val="20"/>
        </w:rPr>
        <w:t xml:space="preserve"> PM10, PM2.5 and VOC</w:t>
      </w:r>
      <w:r w:rsidR="00AD27B5">
        <w:rPr>
          <w:rFonts w:cs="Arial"/>
          <w:sz w:val="20"/>
        </w:rPr>
        <w:t xml:space="preserve"> emission </w:t>
      </w:r>
      <w:r w:rsidR="00274119">
        <w:rPr>
          <w:rFonts w:cs="Arial"/>
          <w:sz w:val="20"/>
          <w:lang w:val="en-GB"/>
        </w:rPr>
        <w:t>limit</w:t>
      </w:r>
      <w:r w:rsidR="00C84747">
        <w:rPr>
          <w:rFonts w:cs="Arial"/>
          <w:sz w:val="20"/>
          <w:lang w:val="en-GB"/>
        </w:rPr>
        <w:t>s</w:t>
      </w:r>
      <w:r>
        <w:rPr>
          <w:rFonts w:cs="Arial"/>
          <w:sz w:val="20"/>
          <w:lang w:val="en-GB"/>
        </w:rPr>
        <w:t xml:space="preserve"> </w:t>
      </w:r>
      <w:r w:rsidRPr="009A3F35">
        <w:rPr>
          <w:rFonts w:cs="Arial"/>
          <w:sz w:val="20"/>
        </w:rPr>
        <w:t xml:space="preserve">and incorporate those measures into an enforceable Consent Order and the Renewable Operating Permit. </w:t>
      </w:r>
    </w:p>
    <w:p w:rsidR="001A288E" w:rsidRPr="009A3F35" w:rsidRDefault="001A288E" w:rsidP="001A288E">
      <w:pPr>
        <w:rPr>
          <w:rFonts w:cs="Arial"/>
          <w:sz w:val="20"/>
        </w:rPr>
      </w:pPr>
    </w:p>
    <w:p w:rsidR="001A288E" w:rsidRPr="008555A4" w:rsidRDefault="001A288E" w:rsidP="001A288E">
      <w:pPr>
        <w:jc w:val="both"/>
        <w:rPr>
          <w:rFonts w:cs="Arial"/>
          <w:b/>
          <w:sz w:val="20"/>
          <w:u w:val="single"/>
        </w:rPr>
      </w:pPr>
      <w:r w:rsidRPr="008555A4">
        <w:rPr>
          <w:rFonts w:cs="Arial"/>
          <w:b/>
          <w:sz w:val="20"/>
          <w:u w:val="single"/>
        </w:rPr>
        <w:t>Schedule of Compliance</w:t>
      </w:r>
    </w:p>
    <w:p w:rsidR="001A288E" w:rsidRPr="008555A4" w:rsidRDefault="001A288E" w:rsidP="001A288E">
      <w:pPr>
        <w:jc w:val="both"/>
        <w:rPr>
          <w:rFonts w:cs="Arial"/>
          <w:sz w:val="20"/>
        </w:rPr>
      </w:pPr>
    </w:p>
    <w:p w:rsidR="001A288E" w:rsidRPr="008555A4" w:rsidRDefault="001A288E" w:rsidP="001A288E">
      <w:pPr>
        <w:jc w:val="both"/>
        <w:rPr>
          <w:rFonts w:cs="Arial"/>
          <w:sz w:val="20"/>
        </w:rPr>
      </w:pPr>
      <w:r w:rsidRPr="008555A4">
        <w:rPr>
          <w:rFonts w:cs="Arial"/>
          <w:sz w:val="20"/>
        </w:rPr>
        <w:t xml:space="preserve">The following schedule of compliance conforms to the provisions of Rule 119(a) and Rule 213(4).  </w:t>
      </w:r>
    </w:p>
    <w:p w:rsidR="001A288E" w:rsidRPr="008555A4" w:rsidRDefault="001A288E" w:rsidP="001A288E">
      <w:pPr>
        <w:rPr>
          <w:rFonts w:cs="Arial"/>
          <w:sz w:val="20"/>
        </w:rPr>
      </w:pPr>
    </w:p>
    <w:tbl>
      <w:tblPr>
        <w:tblW w:w="99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93"/>
        <w:gridCol w:w="1517"/>
        <w:gridCol w:w="1867"/>
        <w:gridCol w:w="1897"/>
        <w:gridCol w:w="13"/>
        <w:gridCol w:w="1263"/>
        <w:gridCol w:w="1350"/>
      </w:tblGrid>
      <w:tr w:rsidR="001A288E" w:rsidRPr="008555A4" w:rsidTr="001A288E">
        <w:trPr>
          <w:trHeight w:val="710"/>
          <w:tblHeader/>
        </w:trPr>
        <w:tc>
          <w:tcPr>
            <w:tcW w:w="1993" w:type="dxa"/>
            <w:tcBorders>
              <w:top w:val="double" w:sz="6" w:space="0" w:color="auto"/>
              <w:bottom w:val="double" w:sz="6" w:space="0" w:color="auto"/>
            </w:tcBorders>
            <w:shd w:val="pct10" w:color="auto" w:fill="auto"/>
          </w:tcPr>
          <w:p w:rsidR="001A288E" w:rsidRPr="008555A4" w:rsidRDefault="001A288E" w:rsidP="001A288E">
            <w:pPr>
              <w:jc w:val="center"/>
              <w:rPr>
                <w:rFonts w:cs="Arial"/>
                <w:b/>
                <w:sz w:val="20"/>
              </w:rPr>
            </w:pPr>
            <w:r w:rsidRPr="008555A4">
              <w:rPr>
                <w:rFonts w:cs="Arial"/>
                <w:b/>
                <w:sz w:val="20"/>
              </w:rPr>
              <w:t>Emission Unit/</w:t>
            </w:r>
          </w:p>
          <w:p w:rsidR="001A288E" w:rsidRPr="008555A4" w:rsidRDefault="001A288E" w:rsidP="001A288E">
            <w:pPr>
              <w:jc w:val="center"/>
              <w:rPr>
                <w:rFonts w:cs="Arial"/>
                <w:b/>
                <w:sz w:val="20"/>
              </w:rPr>
            </w:pPr>
            <w:r w:rsidRPr="008555A4">
              <w:rPr>
                <w:rFonts w:cs="Arial"/>
                <w:b/>
                <w:sz w:val="20"/>
              </w:rPr>
              <w:t>Flexible Group ID and Condition No.</w:t>
            </w:r>
          </w:p>
        </w:tc>
        <w:tc>
          <w:tcPr>
            <w:tcW w:w="1517" w:type="dxa"/>
            <w:tcBorders>
              <w:top w:val="double" w:sz="6" w:space="0" w:color="auto"/>
              <w:bottom w:val="double" w:sz="6" w:space="0" w:color="auto"/>
            </w:tcBorders>
            <w:shd w:val="pct10" w:color="auto" w:fill="auto"/>
          </w:tcPr>
          <w:p w:rsidR="001A288E" w:rsidRPr="008555A4" w:rsidRDefault="001A288E" w:rsidP="001A288E">
            <w:pPr>
              <w:jc w:val="center"/>
              <w:rPr>
                <w:rFonts w:cs="Arial"/>
                <w:b/>
                <w:sz w:val="20"/>
              </w:rPr>
            </w:pPr>
            <w:r w:rsidRPr="008555A4">
              <w:rPr>
                <w:rFonts w:cs="Arial"/>
                <w:b/>
                <w:sz w:val="20"/>
              </w:rPr>
              <w:t>Applicable Requirement</w:t>
            </w:r>
          </w:p>
        </w:tc>
        <w:tc>
          <w:tcPr>
            <w:tcW w:w="1867" w:type="dxa"/>
            <w:tcBorders>
              <w:top w:val="double" w:sz="6" w:space="0" w:color="auto"/>
              <w:bottom w:val="double" w:sz="6" w:space="0" w:color="auto"/>
            </w:tcBorders>
            <w:shd w:val="pct10" w:color="auto" w:fill="auto"/>
          </w:tcPr>
          <w:p w:rsidR="001A288E" w:rsidRPr="008555A4" w:rsidRDefault="001A288E" w:rsidP="001A288E">
            <w:pPr>
              <w:jc w:val="center"/>
              <w:rPr>
                <w:rFonts w:cs="Arial"/>
                <w:b/>
                <w:sz w:val="20"/>
              </w:rPr>
            </w:pPr>
            <w:r w:rsidRPr="008555A4">
              <w:rPr>
                <w:rFonts w:cs="Arial"/>
                <w:b/>
                <w:sz w:val="20"/>
              </w:rPr>
              <w:t>Remedial Measure</w:t>
            </w:r>
          </w:p>
        </w:tc>
        <w:tc>
          <w:tcPr>
            <w:tcW w:w="1910" w:type="dxa"/>
            <w:gridSpan w:val="2"/>
            <w:tcBorders>
              <w:top w:val="double" w:sz="6" w:space="0" w:color="auto"/>
              <w:bottom w:val="double" w:sz="6" w:space="0" w:color="auto"/>
            </w:tcBorders>
            <w:shd w:val="pct10" w:color="auto" w:fill="auto"/>
          </w:tcPr>
          <w:p w:rsidR="001A288E" w:rsidRPr="008555A4" w:rsidRDefault="001A288E" w:rsidP="001A288E">
            <w:pPr>
              <w:jc w:val="center"/>
              <w:rPr>
                <w:rFonts w:cs="Arial"/>
                <w:b/>
                <w:sz w:val="20"/>
              </w:rPr>
            </w:pPr>
            <w:r w:rsidRPr="008555A4">
              <w:rPr>
                <w:rFonts w:cs="Arial"/>
                <w:b/>
                <w:sz w:val="20"/>
              </w:rPr>
              <w:t>Required Action</w:t>
            </w:r>
          </w:p>
        </w:tc>
        <w:tc>
          <w:tcPr>
            <w:tcW w:w="1263" w:type="dxa"/>
            <w:tcBorders>
              <w:top w:val="double" w:sz="6" w:space="0" w:color="auto"/>
              <w:bottom w:val="double" w:sz="6" w:space="0" w:color="auto"/>
            </w:tcBorders>
            <w:shd w:val="pct10" w:color="auto" w:fill="auto"/>
          </w:tcPr>
          <w:p w:rsidR="001A288E" w:rsidRPr="008555A4" w:rsidRDefault="001A288E" w:rsidP="001A288E">
            <w:pPr>
              <w:jc w:val="center"/>
              <w:rPr>
                <w:rFonts w:cs="Arial"/>
                <w:b/>
                <w:sz w:val="20"/>
              </w:rPr>
            </w:pPr>
            <w:r w:rsidRPr="008555A4">
              <w:rPr>
                <w:rFonts w:cs="Arial"/>
                <w:b/>
                <w:sz w:val="20"/>
              </w:rPr>
              <w:t>Milestone Date</w:t>
            </w:r>
          </w:p>
        </w:tc>
        <w:tc>
          <w:tcPr>
            <w:tcW w:w="1350" w:type="dxa"/>
            <w:tcBorders>
              <w:top w:val="double" w:sz="6" w:space="0" w:color="auto"/>
              <w:bottom w:val="double" w:sz="6" w:space="0" w:color="auto"/>
            </w:tcBorders>
            <w:shd w:val="pct10" w:color="auto" w:fill="auto"/>
          </w:tcPr>
          <w:p w:rsidR="001A288E" w:rsidRPr="008555A4" w:rsidRDefault="001A288E" w:rsidP="001A288E">
            <w:pPr>
              <w:jc w:val="center"/>
              <w:rPr>
                <w:rFonts w:cs="Arial"/>
                <w:b/>
                <w:sz w:val="20"/>
              </w:rPr>
            </w:pPr>
            <w:r w:rsidRPr="008555A4">
              <w:rPr>
                <w:rFonts w:cs="Arial"/>
                <w:b/>
                <w:sz w:val="20"/>
              </w:rPr>
              <w:t>Progress Reports</w:t>
            </w:r>
          </w:p>
        </w:tc>
      </w:tr>
      <w:tr w:rsidR="001A288E" w:rsidTr="001A288E">
        <w:trPr>
          <w:trHeight w:val="247"/>
        </w:trPr>
        <w:tc>
          <w:tcPr>
            <w:tcW w:w="1993" w:type="dxa"/>
            <w:tcBorders>
              <w:bottom w:val="double" w:sz="6" w:space="0" w:color="auto"/>
            </w:tcBorders>
          </w:tcPr>
          <w:p w:rsidR="001A288E" w:rsidRPr="00274119" w:rsidRDefault="00A37D17" w:rsidP="001A288E">
            <w:pPr>
              <w:jc w:val="center"/>
              <w:rPr>
                <w:rFonts w:cs="Arial"/>
                <w:sz w:val="20"/>
              </w:rPr>
            </w:pPr>
            <w:r w:rsidRPr="00274119">
              <w:rPr>
                <w:rFonts w:cs="Arial"/>
                <w:sz w:val="20"/>
              </w:rPr>
              <w:t>FGMELTSHOP</w:t>
            </w:r>
            <w:r w:rsidR="00044AEB">
              <w:rPr>
                <w:rFonts w:cs="Arial"/>
                <w:sz w:val="20"/>
              </w:rPr>
              <w:t>,</w:t>
            </w:r>
          </w:p>
          <w:p w:rsidR="00274119" w:rsidRPr="008555A4" w:rsidRDefault="00044AEB" w:rsidP="008C330F">
            <w:pPr>
              <w:jc w:val="center"/>
              <w:rPr>
                <w:rFonts w:cs="Arial"/>
                <w:sz w:val="16"/>
                <w:szCs w:val="16"/>
              </w:rPr>
            </w:pPr>
            <w:r>
              <w:rPr>
                <w:rFonts w:cs="Arial"/>
                <w:sz w:val="20"/>
              </w:rPr>
              <w:t xml:space="preserve">SC </w:t>
            </w:r>
            <w:r w:rsidR="00274119" w:rsidRPr="00274119">
              <w:rPr>
                <w:rFonts w:cs="Arial"/>
                <w:sz w:val="20"/>
              </w:rPr>
              <w:t>I.</w:t>
            </w:r>
            <w:r w:rsidR="00C84747">
              <w:rPr>
                <w:rFonts w:cs="Arial"/>
                <w:sz w:val="20"/>
              </w:rPr>
              <w:t xml:space="preserve">4, </w:t>
            </w:r>
            <w:r w:rsidR="008C330F">
              <w:rPr>
                <w:rFonts w:cs="Arial"/>
                <w:sz w:val="20"/>
              </w:rPr>
              <w:t>I</w:t>
            </w:r>
            <w:r w:rsidR="00C84747">
              <w:rPr>
                <w:rFonts w:cs="Arial"/>
                <w:sz w:val="20"/>
              </w:rPr>
              <w:t xml:space="preserve">.6, </w:t>
            </w:r>
            <w:r w:rsidR="008C330F">
              <w:rPr>
                <w:rFonts w:cs="Arial"/>
                <w:sz w:val="20"/>
              </w:rPr>
              <w:t>I</w:t>
            </w:r>
            <w:r w:rsidR="00C84747">
              <w:rPr>
                <w:rFonts w:cs="Arial"/>
                <w:sz w:val="20"/>
              </w:rPr>
              <w:t xml:space="preserve">.7, </w:t>
            </w:r>
            <w:r w:rsidR="008C330F">
              <w:rPr>
                <w:rFonts w:cs="Arial"/>
                <w:sz w:val="20"/>
              </w:rPr>
              <w:t>I</w:t>
            </w:r>
            <w:r w:rsidR="00C84747">
              <w:rPr>
                <w:rFonts w:cs="Arial"/>
                <w:sz w:val="20"/>
              </w:rPr>
              <w:t>.</w:t>
            </w:r>
            <w:r w:rsidR="008C330F">
              <w:rPr>
                <w:rFonts w:cs="Arial"/>
                <w:sz w:val="20"/>
              </w:rPr>
              <w:t>1</w:t>
            </w:r>
            <w:r w:rsidR="00C84747">
              <w:rPr>
                <w:rFonts w:cs="Arial"/>
                <w:sz w:val="20"/>
              </w:rPr>
              <w:t xml:space="preserve">8, </w:t>
            </w:r>
            <w:r w:rsidR="008C330F">
              <w:rPr>
                <w:rFonts w:cs="Arial"/>
                <w:sz w:val="20"/>
              </w:rPr>
              <w:t>I</w:t>
            </w:r>
            <w:r w:rsidR="00C84747">
              <w:rPr>
                <w:rFonts w:cs="Arial"/>
                <w:sz w:val="20"/>
              </w:rPr>
              <w:t>.</w:t>
            </w:r>
            <w:r w:rsidR="008C330F">
              <w:rPr>
                <w:rFonts w:cs="Arial"/>
                <w:sz w:val="20"/>
              </w:rPr>
              <w:t>1</w:t>
            </w:r>
            <w:r w:rsidR="00C84747">
              <w:rPr>
                <w:rFonts w:cs="Arial"/>
                <w:sz w:val="20"/>
              </w:rPr>
              <w:t>9</w:t>
            </w:r>
          </w:p>
        </w:tc>
        <w:tc>
          <w:tcPr>
            <w:tcW w:w="1517" w:type="dxa"/>
            <w:tcBorders>
              <w:bottom w:val="double" w:sz="6" w:space="0" w:color="auto"/>
            </w:tcBorders>
          </w:tcPr>
          <w:p w:rsidR="00C84747" w:rsidRDefault="00C84747" w:rsidP="00274119">
            <w:pPr>
              <w:autoSpaceDE w:val="0"/>
              <w:autoSpaceDN w:val="0"/>
              <w:adjustRightInd w:val="0"/>
              <w:jc w:val="center"/>
              <w:rPr>
                <w:rFonts w:cs="Arial"/>
                <w:sz w:val="20"/>
              </w:rPr>
            </w:pPr>
            <w:r>
              <w:rPr>
                <w:rFonts w:cs="Arial"/>
                <w:sz w:val="20"/>
              </w:rPr>
              <w:t>R 336.1205</w:t>
            </w:r>
          </w:p>
          <w:p w:rsidR="00274119" w:rsidRPr="00274119" w:rsidRDefault="00274119" w:rsidP="00274119">
            <w:pPr>
              <w:autoSpaceDE w:val="0"/>
              <w:autoSpaceDN w:val="0"/>
              <w:adjustRightInd w:val="0"/>
              <w:jc w:val="center"/>
              <w:rPr>
                <w:rFonts w:cs="Arial"/>
                <w:sz w:val="20"/>
              </w:rPr>
            </w:pPr>
            <w:r w:rsidRPr="00274119">
              <w:rPr>
                <w:rFonts w:cs="Arial"/>
                <w:sz w:val="20"/>
              </w:rPr>
              <w:t>R 336.2803</w:t>
            </w:r>
          </w:p>
          <w:p w:rsidR="00274119" w:rsidRPr="00274119" w:rsidRDefault="00274119" w:rsidP="00274119">
            <w:pPr>
              <w:autoSpaceDE w:val="0"/>
              <w:autoSpaceDN w:val="0"/>
              <w:adjustRightInd w:val="0"/>
              <w:jc w:val="center"/>
              <w:rPr>
                <w:rFonts w:cs="Arial"/>
                <w:sz w:val="20"/>
              </w:rPr>
            </w:pPr>
            <w:r w:rsidRPr="00274119">
              <w:rPr>
                <w:rFonts w:cs="Arial"/>
                <w:sz w:val="20"/>
              </w:rPr>
              <w:t>R 336.2804</w:t>
            </w:r>
          </w:p>
          <w:p w:rsidR="00274119" w:rsidRPr="00274119" w:rsidRDefault="00274119" w:rsidP="00274119">
            <w:pPr>
              <w:autoSpaceDE w:val="0"/>
              <w:autoSpaceDN w:val="0"/>
              <w:adjustRightInd w:val="0"/>
              <w:jc w:val="center"/>
              <w:rPr>
                <w:rFonts w:cs="Arial"/>
                <w:sz w:val="20"/>
              </w:rPr>
            </w:pPr>
            <w:r w:rsidRPr="00274119">
              <w:rPr>
                <w:rFonts w:cs="Arial"/>
                <w:sz w:val="20"/>
              </w:rPr>
              <w:t>R 336.2810</w:t>
            </w:r>
          </w:p>
          <w:p w:rsidR="00274119" w:rsidRPr="008555A4" w:rsidRDefault="00274119" w:rsidP="00274119">
            <w:pPr>
              <w:jc w:val="center"/>
              <w:rPr>
                <w:rFonts w:cs="Arial"/>
                <w:sz w:val="16"/>
                <w:szCs w:val="16"/>
              </w:rPr>
            </w:pPr>
          </w:p>
        </w:tc>
        <w:tc>
          <w:tcPr>
            <w:tcW w:w="1867" w:type="dxa"/>
            <w:tcBorders>
              <w:bottom w:val="double" w:sz="6" w:space="0" w:color="auto"/>
            </w:tcBorders>
          </w:tcPr>
          <w:p w:rsidR="001A288E" w:rsidRPr="00274119" w:rsidRDefault="001A288E" w:rsidP="00C84747">
            <w:pPr>
              <w:rPr>
                <w:rFonts w:cs="Arial"/>
                <w:sz w:val="20"/>
              </w:rPr>
            </w:pPr>
            <w:r w:rsidRPr="00274119">
              <w:rPr>
                <w:rFonts w:cs="Arial"/>
                <w:sz w:val="20"/>
              </w:rPr>
              <w:t xml:space="preserve">Compliance with </w:t>
            </w:r>
            <w:r w:rsidR="00C84747">
              <w:rPr>
                <w:rFonts w:cs="Arial"/>
                <w:sz w:val="20"/>
              </w:rPr>
              <w:t>PM10, PM2.5 and VOC emission limits.</w:t>
            </w:r>
          </w:p>
        </w:tc>
        <w:tc>
          <w:tcPr>
            <w:tcW w:w="1897" w:type="dxa"/>
            <w:tcBorders>
              <w:bottom w:val="double" w:sz="6" w:space="0" w:color="auto"/>
            </w:tcBorders>
          </w:tcPr>
          <w:p w:rsidR="001A288E" w:rsidRPr="00044AEB" w:rsidRDefault="00A24A10" w:rsidP="00044AEB">
            <w:pPr>
              <w:jc w:val="center"/>
              <w:rPr>
                <w:rFonts w:cs="Arial"/>
                <w:sz w:val="20"/>
              </w:rPr>
            </w:pPr>
            <w:r w:rsidRPr="00044AEB">
              <w:rPr>
                <w:rFonts w:cs="Arial"/>
                <w:sz w:val="20"/>
              </w:rPr>
              <w:t>TBD</w:t>
            </w:r>
          </w:p>
        </w:tc>
        <w:tc>
          <w:tcPr>
            <w:tcW w:w="1276" w:type="dxa"/>
            <w:gridSpan w:val="2"/>
            <w:tcBorders>
              <w:bottom w:val="double" w:sz="6" w:space="0" w:color="auto"/>
            </w:tcBorders>
          </w:tcPr>
          <w:p w:rsidR="001A288E" w:rsidRPr="00044AEB" w:rsidRDefault="00A24A10" w:rsidP="00044AEB">
            <w:pPr>
              <w:jc w:val="center"/>
              <w:rPr>
                <w:rFonts w:cs="Arial"/>
                <w:sz w:val="20"/>
              </w:rPr>
            </w:pPr>
            <w:r w:rsidRPr="00044AEB">
              <w:rPr>
                <w:rFonts w:cs="Arial"/>
                <w:sz w:val="20"/>
              </w:rPr>
              <w:t>TBD</w:t>
            </w:r>
          </w:p>
        </w:tc>
        <w:tc>
          <w:tcPr>
            <w:tcW w:w="1350" w:type="dxa"/>
            <w:tcBorders>
              <w:bottom w:val="double" w:sz="6" w:space="0" w:color="auto"/>
            </w:tcBorders>
          </w:tcPr>
          <w:p w:rsidR="001A288E" w:rsidRPr="00044AEB" w:rsidRDefault="00A24A10" w:rsidP="00044AEB">
            <w:pPr>
              <w:jc w:val="center"/>
              <w:rPr>
                <w:rFonts w:cs="Arial"/>
                <w:sz w:val="20"/>
              </w:rPr>
            </w:pPr>
            <w:r w:rsidRPr="00044AEB">
              <w:rPr>
                <w:rFonts w:cs="Arial"/>
                <w:sz w:val="20"/>
              </w:rPr>
              <w:t>TBD</w:t>
            </w:r>
          </w:p>
        </w:tc>
      </w:tr>
    </w:tbl>
    <w:p w:rsidR="001A288E" w:rsidRDefault="001A288E" w:rsidP="001A288E">
      <w:pPr>
        <w:rPr>
          <w:rFonts w:cs="Arial"/>
          <w:sz w:val="20"/>
        </w:rPr>
      </w:pPr>
    </w:p>
    <w:p w:rsidR="001A288E" w:rsidRDefault="001A288E" w:rsidP="001A288E">
      <w:pPr>
        <w:jc w:val="both"/>
        <w:rPr>
          <w:rFonts w:cs="Arial"/>
          <w:b/>
          <w:sz w:val="20"/>
          <w:u w:val="single"/>
        </w:rPr>
      </w:pPr>
      <w:r>
        <w:rPr>
          <w:rFonts w:cs="Arial"/>
          <w:b/>
          <w:sz w:val="20"/>
          <w:u w:val="single"/>
        </w:rPr>
        <w:t>Progress Reports</w:t>
      </w:r>
    </w:p>
    <w:p w:rsidR="001A288E" w:rsidRDefault="001A288E" w:rsidP="001A288E">
      <w:pPr>
        <w:jc w:val="both"/>
        <w:rPr>
          <w:rFonts w:cs="Arial"/>
          <w:sz w:val="20"/>
        </w:rPr>
      </w:pPr>
    </w:p>
    <w:p w:rsidR="001A288E" w:rsidRDefault="001A288E" w:rsidP="001A288E">
      <w:pPr>
        <w:jc w:val="both"/>
        <w:rPr>
          <w:rFonts w:cs="Arial"/>
          <w:sz w:val="20"/>
        </w:rPr>
      </w:pPr>
      <w:r>
        <w:rPr>
          <w:rFonts w:cs="Arial"/>
          <w:sz w:val="20"/>
        </w:rPr>
        <w:t>The permittee shall submit Certified Progress Reports to the appropriate AQD District Supervisor using the MDEQ Report Certification form (EQP 5736).  Alternative formats must meet the provisions of Rule 213(4)(c) and Rule</w:t>
      </w:r>
      <w:r w:rsidR="008C330F">
        <w:rPr>
          <w:rFonts w:cs="Arial"/>
          <w:sz w:val="20"/>
        </w:rPr>
        <w:t> </w:t>
      </w:r>
      <w:r>
        <w:rPr>
          <w:rFonts w:cs="Arial"/>
          <w:sz w:val="20"/>
        </w:rPr>
        <w:t>213(3)(c)(</w:t>
      </w:r>
      <w:proofErr w:type="spellStart"/>
      <w:r>
        <w:rPr>
          <w:rFonts w:cs="Arial"/>
          <w:sz w:val="20"/>
        </w:rPr>
        <w:t>i</w:t>
      </w:r>
      <w:proofErr w:type="spellEnd"/>
      <w:r>
        <w:rPr>
          <w:rFonts w:cs="Arial"/>
          <w:sz w:val="20"/>
        </w:rPr>
        <w:t xml:space="preserve">), respectively, and be approved by the AQD District Supervisor.  </w:t>
      </w:r>
      <w:r>
        <w:rPr>
          <w:rFonts w:cs="Arial"/>
          <w:b/>
          <w:sz w:val="20"/>
        </w:rPr>
        <w:t>(R 336.1213(4)(b))</w:t>
      </w:r>
    </w:p>
    <w:p w:rsidR="001A288E" w:rsidRDefault="001A288E" w:rsidP="001A288E">
      <w:pPr>
        <w:jc w:val="both"/>
        <w:rPr>
          <w:rFonts w:cs="Arial"/>
          <w:sz w:val="20"/>
        </w:rPr>
      </w:pPr>
    </w:p>
    <w:p w:rsidR="001A288E" w:rsidRDefault="001A288E" w:rsidP="001A288E">
      <w:pPr>
        <w:jc w:val="both"/>
        <w:rPr>
          <w:rFonts w:cs="Arial"/>
          <w:sz w:val="20"/>
        </w:rPr>
      </w:pPr>
      <w:r>
        <w:rPr>
          <w:rFonts w:cs="Arial"/>
          <w:sz w:val="20"/>
        </w:rPr>
        <w:t>Progress reports shall contain the following information:</w:t>
      </w:r>
    </w:p>
    <w:p w:rsidR="001A288E" w:rsidRDefault="001A288E" w:rsidP="001A288E">
      <w:pPr>
        <w:jc w:val="both"/>
        <w:rPr>
          <w:sz w:val="20"/>
        </w:rPr>
      </w:pPr>
    </w:p>
    <w:p w:rsidR="001A288E" w:rsidRDefault="001A288E" w:rsidP="001A288E">
      <w:pPr>
        <w:jc w:val="both"/>
        <w:rPr>
          <w:b/>
          <w:sz w:val="20"/>
        </w:rPr>
      </w:pPr>
      <w:r>
        <w:rPr>
          <w:sz w:val="20"/>
        </w:rPr>
        <w:t xml:space="preserve">The projected dates for achieving scheduled activities, milestones or compliance as required in the schedule of compliance.  </w:t>
      </w:r>
      <w:r>
        <w:rPr>
          <w:b/>
          <w:sz w:val="20"/>
        </w:rPr>
        <w:t>(R 336.1213(4)(b)(</w:t>
      </w:r>
      <w:proofErr w:type="spellStart"/>
      <w:r>
        <w:rPr>
          <w:b/>
          <w:sz w:val="20"/>
        </w:rPr>
        <w:t>i</w:t>
      </w:r>
      <w:proofErr w:type="spellEnd"/>
      <w:r>
        <w:rPr>
          <w:b/>
          <w:sz w:val="20"/>
        </w:rPr>
        <w:t>))</w:t>
      </w:r>
    </w:p>
    <w:p w:rsidR="001A288E" w:rsidRDefault="001A288E" w:rsidP="001A288E">
      <w:pPr>
        <w:jc w:val="both"/>
        <w:rPr>
          <w:sz w:val="20"/>
        </w:rPr>
      </w:pPr>
    </w:p>
    <w:p w:rsidR="001A288E" w:rsidRDefault="001A288E" w:rsidP="001A288E">
      <w:pPr>
        <w:jc w:val="both"/>
        <w:rPr>
          <w:sz w:val="20"/>
        </w:rPr>
      </w:pPr>
      <w:r>
        <w:rPr>
          <w:sz w:val="20"/>
        </w:rPr>
        <w:t xml:space="preserve">The actual dates that the activities, milestones, or compliance are achieved.  </w:t>
      </w:r>
      <w:r>
        <w:rPr>
          <w:b/>
          <w:sz w:val="20"/>
        </w:rPr>
        <w:t>(R 336.1213(4)(b)(</w:t>
      </w:r>
      <w:proofErr w:type="spellStart"/>
      <w:r>
        <w:rPr>
          <w:b/>
          <w:sz w:val="20"/>
        </w:rPr>
        <w:t>i</w:t>
      </w:r>
      <w:proofErr w:type="spellEnd"/>
      <w:r>
        <w:rPr>
          <w:b/>
          <w:sz w:val="20"/>
        </w:rPr>
        <w:t>))</w:t>
      </w:r>
    </w:p>
    <w:p w:rsidR="001A288E" w:rsidRDefault="001A288E" w:rsidP="001A288E">
      <w:pPr>
        <w:rPr>
          <w:sz w:val="20"/>
        </w:rPr>
      </w:pPr>
    </w:p>
    <w:p w:rsidR="001A288E" w:rsidRPr="00F32407" w:rsidRDefault="001A288E" w:rsidP="001A288E">
      <w:pPr>
        <w:rPr>
          <w:b/>
          <w:sz w:val="20"/>
        </w:rPr>
      </w:pPr>
      <w:r w:rsidRPr="00764FA4">
        <w:rPr>
          <w:sz w:val="20"/>
        </w:rPr>
        <w:t xml:space="preserve">An explanation of why any dates in the schedule of compliance were not or will not be met.  </w:t>
      </w:r>
      <w:r w:rsidRPr="00F32407">
        <w:rPr>
          <w:b/>
          <w:sz w:val="20"/>
        </w:rPr>
        <w:t>(R 336.1213(4)(b)(ii))</w:t>
      </w:r>
    </w:p>
    <w:p w:rsidR="001A288E" w:rsidRDefault="001A288E" w:rsidP="001A288E">
      <w:pPr>
        <w:rPr>
          <w:sz w:val="20"/>
        </w:rPr>
      </w:pPr>
    </w:p>
    <w:p w:rsidR="001A288E" w:rsidRPr="00764FA4" w:rsidRDefault="001A288E" w:rsidP="00044AEB">
      <w:pPr>
        <w:jc w:val="both"/>
        <w:rPr>
          <w:sz w:val="20"/>
        </w:rPr>
      </w:pPr>
      <w:r w:rsidRPr="00764FA4">
        <w:rPr>
          <w:sz w:val="20"/>
        </w:rPr>
        <w:t xml:space="preserve">A description of any preventative or corrective measures adopted in order to ensure that the schedule of compliance is met.  </w:t>
      </w:r>
      <w:r w:rsidRPr="00F32407">
        <w:rPr>
          <w:b/>
          <w:sz w:val="20"/>
        </w:rPr>
        <w:t>(R 336.1213(4)(b)(ii))</w:t>
      </w:r>
    </w:p>
    <w:p w:rsidR="004A2FD4" w:rsidRDefault="004A2FD4" w:rsidP="004A2FD4">
      <w:pPr>
        <w:jc w:val="both"/>
        <w:rPr>
          <w:rFonts w:cs="Arial"/>
          <w:sz w:val="20"/>
        </w:rPr>
      </w:pPr>
    </w:p>
    <w:p w:rsidR="00C8292B" w:rsidRPr="00440957" w:rsidRDefault="00C8292B" w:rsidP="00C8292B">
      <w:pPr>
        <w:pStyle w:val="Heading2"/>
        <w:numPr>
          <w:ilvl w:val="0"/>
          <w:numId w:val="0"/>
        </w:numPr>
        <w:jc w:val="both"/>
        <w:rPr>
          <w:sz w:val="20"/>
        </w:rPr>
      </w:pPr>
      <w:bookmarkStart w:id="97" w:name="_Toc451852131"/>
      <w:r w:rsidRPr="00461D22">
        <w:rPr>
          <w:sz w:val="22"/>
          <w:szCs w:val="22"/>
        </w:rPr>
        <w:t>Appendix 3</w:t>
      </w:r>
      <w:r w:rsidR="005B3A1B">
        <w:rPr>
          <w:sz w:val="22"/>
          <w:szCs w:val="22"/>
        </w:rPr>
        <w:t>-1</w:t>
      </w:r>
      <w:r w:rsidRPr="00461D22">
        <w:rPr>
          <w:sz w:val="22"/>
          <w:szCs w:val="22"/>
        </w:rPr>
        <w:t>.  Monitoring Requirements</w:t>
      </w:r>
      <w:bookmarkEnd w:id="96"/>
      <w:bookmarkEnd w:id="97"/>
    </w:p>
    <w:p w:rsidR="00C8292B" w:rsidRPr="00B77C68" w:rsidRDefault="00C8292B" w:rsidP="00C8292B">
      <w:pPr>
        <w:jc w:val="both"/>
        <w:rPr>
          <w:b/>
          <w:sz w:val="20"/>
        </w:rPr>
      </w:pPr>
    </w:p>
    <w:p w:rsidR="00C8292B" w:rsidRPr="00B77C68" w:rsidRDefault="00C8292B" w:rsidP="00C8292B">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rsidR="008C330F" w:rsidRDefault="008C330F">
      <w:pPr>
        <w:rPr>
          <w:sz w:val="20"/>
        </w:rPr>
      </w:pPr>
      <w:r>
        <w:rPr>
          <w:sz w:val="20"/>
        </w:rPr>
        <w:br w:type="page"/>
      </w:r>
    </w:p>
    <w:p w:rsidR="00C8292B" w:rsidRPr="00B77C68" w:rsidRDefault="00C8292B" w:rsidP="009E1700">
      <w:pPr>
        <w:rPr>
          <w:sz w:val="20"/>
        </w:rPr>
      </w:pPr>
    </w:p>
    <w:p w:rsidR="009D189E" w:rsidRPr="00461D22" w:rsidRDefault="0096359C" w:rsidP="009E1700">
      <w:pPr>
        <w:pStyle w:val="Heading2"/>
        <w:numPr>
          <w:ilvl w:val="0"/>
          <w:numId w:val="0"/>
        </w:numPr>
        <w:jc w:val="both"/>
        <w:rPr>
          <w:sz w:val="22"/>
          <w:szCs w:val="22"/>
        </w:rPr>
      </w:pPr>
      <w:bookmarkStart w:id="98" w:name="_Toc336519919"/>
      <w:bookmarkStart w:id="99" w:name="_Toc451852132"/>
      <w:r>
        <w:rPr>
          <w:sz w:val="22"/>
          <w:szCs w:val="22"/>
        </w:rPr>
        <w:t xml:space="preserve">Appendix </w:t>
      </w:r>
      <w:r w:rsidR="00C8292B">
        <w:rPr>
          <w:sz w:val="22"/>
          <w:szCs w:val="22"/>
        </w:rPr>
        <w:t>4</w:t>
      </w:r>
      <w:r w:rsidR="005B3A1B">
        <w:rPr>
          <w:sz w:val="22"/>
          <w:szCs w:val="22"/>
        </w:rPr>
        <w:t>-1</w:t>
      </w:r>
      <w:r w:rsidR="009D189E" w:rsidRPr="00461D22">
        <w:rPr>
          <w:sz w:val="22"/>
          <w:szCs w:val="22"/>
        </w:rPr>
        <w:t>.  Recordkeeping</w:t>
      </w:r>
      <w:bookmarkEnd w:id="98"/>
      <w:bookmarkEnd w:id="99"/>
    </w:p>
    <w:p w:rsidR="009D189E" w:rsidRPr="00B77C68" w:rsidRDefault="009D189E" w:rsidP="009E1700">
      <w:pPr>
        <w:jc w:val="both"/>
        <w:rPr>
          <w:b/>
          <w:sz w:val="20"/>
        </w:rPr>
      </w:pPr>
    </w:p>
    <w:p w:rsidR="009D189E" w:rsidRPr="00B77C68" w:rsidRDefault="009D189E" w:rsidP="009E1700">
      <w:pPr>
        <w:jc w:val="both"/>
        <w:rPr>
          <w:sz w:val="20"/>
        </w:rPr>
      </w:pPr>
      <w:r w:rsidRPr="00B77C68">
        <w:rPr>
          <w:sz w:val="20"/>
        </w:rPr>
        <w:t xml:space="preserve">Specific recordkeeping requirement formats and procedures are detailed in Part A or the appropriate </w:t>
      </w:r>
      <w:r w:rsidR="005C43CB">
        <w:rPr>
          <w:sz w:val="20"/>
        </w:rPr>
        <w:t>S</w:t>
      </w:r>
      <w:r w:rsidRPr="00B77C68">
        <w:rPr>
          <w:sz w:val="20"/>
        </w:rPr>
        <w:t>ource-</w:t>
      </w:r>
      <w:r w:rsidR="005C43CB">
        <w:rPr>
          <w:sz w:val="20"/>
        </w:rPr>
        <w:t>W</w:t>
      </w:r>
      <w:r w:rsidRPr="00B77C68">
        <w:rPr>
          <w:sz w:val="20"/>
        </w:rPr>
        <w:t xml:space="preserve">ide, </w:t>
      </w:r>
      <w:r w:rsidR="005C43CB">
        <w:rPr>
          <w:sz w:val="20"/>
        </w:rPr>
        <w:t>E</w:t>
      </w:r>
      <w:r w:rsidRPr="00B77C68">
        <w:rPr>
          <w:sz w:val="20"/>
        </w:rPr>
        <w:t xml:space="preserve">mission </w:t>
      </w:r>
      <w:r w:rsidR="005C43CB">
        <w:rPr>
          <w:sz w:val="20"/>
        </w:rPr>
        <w:t>U</w:t>
      </w:r>
      <w:r w:rsidRPr="00B77C68">
        <w:rPr>
          <w:sz w:val="20"/>
        </w:rPr>
        <w:t xml:space="preserve">nit and/or </w:t>
      </w:r>
      <w:r w:rsidR="005C43CB">
        <w:rPr>
          <w:sz w:val="20"/>
        </w:rPr>
        <w:t>F</w:t>
      </w:r>
      <w:r w:rsidRPr="00B77C68">
        <w:rPr>
          <w:sz w:val="20"/>
        </w:rPr>
        <w:t xml:space="preserve">lexible </w:t>
      </w:r>
      <w:r w:rsidR="005C43CB">
        <w:rPr>
          <w:sz w:val="20"/>
        </w:rPr>
        <w:t>G</w:t>
      </w:r>
      <w:r w:rsidRPr="00B77C68">
        <w:rPr>
          <w:sz w:val="20"/>
        </w:rPr>
        <w:t xml:space="preserve">roup </w:t>
      </w:r>
      <w:r w:rsidR="005C43CB">
        <w:rPr>
          <w:sz w:val="20"/>
        </w:rPr>
        <w:t>S</w:t>
      </w:r>
      <w:r w:rsidRPr="00B77C68">
        <w:rPr>
          <w:sz w:val="20"/>
        </w:rPr>
        <w:t xml:space="preserve">pecial </w:t>
      </w:r>
      <w:r w:rsidR="005C43CB">
        <w:rPr>
          <w:sz w:val="20"/>
        </w:rPr>
        <w:t>C</w:t>
      </w:r>
      <w:r w:rsidRPr="00B77C68">
        <w:rPr>
          <w:sz w:val="20"/>
        </w:rPr>
        <w:t xml:space="preserve">onditions.  Therefore, </w:t>
      </w:r>
      <w:r w:rsidR="005C43CB">
        <w:rPr>
          <w:sz w:val="20"/>
        </w:rPr>
        <w:t>this appendix is not applicable</w:t>
      </w:r>
    </w:p>
    <w:p w:rsidR="009D189E" w:rsidRPr="00B77C68" w:rsidRDefault="009D189E" w:rsidP="009E1700">
      <w:pPr>
        <w:jc w:val="both"/>
        <w:rPr>
          <w:sz w:val="20"/>
        </w:rPr>
      </w:pPr>
    </w:p>
    <w:p w:rsidR="009D189E" w:rsidRPr="00461D22" w:rsidRDefault="0096359C" w:rsidP="009E1700">
      <w:pPr>
        <w:pStyle w:val="Heading2"/>
        <w:numPr>
          <w:ilvl w:val="0"/>
          <w:numId w:val="0"/>
        </w:numPr>
        <w:jc w:val="both"/>
        <w:rPr>
          <w:sz w:val="22"/>
          <w:szCs w:val="22"/>
        </w:rPr>
      </w:pPr>
      <w:bookmarkStart w:id="100" w:name="_Toc336519920"/>
      <w:bookmarkStart w:id="101" w:name="_Toc451852133"/>
      <w:r>
        <w:rPr>
          <w:sz w:val="22"/>
          <w:szCs w:val="22"/>
        </w:rPr>
        <w:t xml:space="preserve">Appendix </w:t>
      </w:r>
      <w:r w:rsidR="00C8292B">
        <w:rPr>
          <w:sz w:val="22"/>
          <w:szCs w:val="22"/>
        </w:rPr>
        <w:t>5</w:t>
      </w:r>
      <w:r w:rsidR="005B3A1B">
        <w:rPr>
          <w:sz w:val="22"/>
          <w:szCs w:val="22"/>
        </w:rPr>
        <w:t>-1</w:t>
      </w:r>
      <w:r w:rsidR="009D189E" w:rsidRPr="00461D22">
        <w:rPr>
          <w:sz w:val="22"/>
          <w:szCs w:val="22"/>
        </w:rPr>
        <w:t>.  Testing Procedures</w:t>
      </w:r>
      <w:bookmarkEnd w:id="100"/>
      <w:bookmarkEnd w:id="101"/>
    </w:p>
    <w:p w:rsidR="009D189E" w:rsidRPr="00B77C68" w:rsidRDefault="009D189E" w:rsidP="009E1700">
      <w:pPr>
        <w:jc w:val="both"/>
        <w:rPr>
          <w:sz w:val="20"/>
        </w:rPr>
      </w:pPr>
    </w:p>
    <w:p w:rsidR="009D189E" w:rsidRPr="00B77C68" w:rsidRDefault="009D189E" w:rsidP="009E1700">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rsidR="009D189E" w:rsidRPr="00B77C68" w:rsidRDefault="009D189E" w:rsidP="009E1700">
      <w:pPr>
        <w:jc w:val="both"/>
        <w:rPr>
          <w:sz w:val="20"/>
        </w:rPr>
      </w:pPr>
    </w:p>
    <w:p w:rsidR="009D189E" w:rsidRPr="00440957" w:rsidRDefault="0096359C" w:rsidP="009E1700">
      <w:pPr>
        <w:pStyle w:val="Heading2"/>
        <w:numPr>
          <w:ilvl w:val="0"/>
          <w:numId w:val="0"/>
        </w:numPr>
        <w:jc w:val="both"/>
        <w:rPr>
          <w:sz w:val="20"/>
        </w:rPr>
      </w:pPr>
      <w:bookmarkStart w:id="102" w:name="_Toc366642177"/>
      <w:bookmarkStart w:id="103" w:name="_Toc369327746"/>
      <w:bookmarkStart w:id="104" w:name="_Toc377276141"/>
      <w:bookmarkStart w:id="105" w:name="_Toc377276284"/>
      <w:bookmarkStart w:id="106" w:name="_Toc377876963"/>
      <w:bookmarkStart w:id="107" w:name="_Toc377877181"/>
      <w:bookmarkStart w:id="108" w:name="_Toc382035379"/>
      <w:bookmarkStart w:id="109" w:name="_Toc382726628"/>
      <w:bookmarkStart w:id="110" w:name="_Toc382726703"/>
      <w:bookmarkStart w:id="111" w:name="_Toc382726782"/>
      <w:bookmarkStart w:id="112" w:name="_Toc387818188"/>
      <w:bookmarkStart w:id="113" w:name="_Toc390499898"/>
      <w:bookmarkStart w:id="114" w:name="_Toc390500327"/>
      <w:bookmarkStart w:id="115" w:name="_Toc390504380"/>
      <w:bookmarkStart w:id="116" w:name="_Toc390570170"/>
      <w:bookmarkStart w:id="117" w:name="_Toc391182904"/>
      <w:bookmarkStart w:id="118" w:name="_Toc437238968"/>
      <w:bookmarkStart w:id="119" w:name="_Toc451333045"/>
      <w:bookmarkStart w:id="120" w:name="_Toc505589940"/>
      <w:bookmarkStart w:id="121" w:name="_Toc505669894"/>
      <w:bookmarkStart w:id="122" w:name="_Toc336519921"/>
      <w:bookmarkStart w:id="123" w:name="_Toc451852134"/>
      <w:r>
        <w:rPr>
          <w:sz w:val="22"/>
          <w:szCs w:val="22"/>
        </w:rPr>
        <w:t xml:space="preserve">Appendix </w:t>
      </w:r>
      <w:r w:rsidR="00C8292B">
        <w:rPr>
          <w:sz w:val="22"/>
          <w:szCs w:val="22"/>
        </w:rPr>
        <w:t>6</w:t>
      </w:r>
      <w:r w:rsidR="005B3A1B">
        <w:rPr>
          <w:sz w:val="22"/>
          <w:szCs w:val="22"/>
        </w:rPr>
        <w:t>-1</w:t>
      </w:r>
      <w:r w:rsidR="009D189E" w:rsidRPr="00461D22">
        <w:rPr>
          <w:sz w:val="22"/>
          <w:szCs w:val="22"/>
        </w:rPr>
        <w:t xml:space="preserve">.  </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009D189E" w:rsidRPr="00461D22">
        <w:rPr>
          <w:sz w:val="22"/>
          <w:szCs w:val="22"/>
        </w:rPr>
        <w:t>Permits to Install</w:t>
      </w:r>
      <w:bookmarkEnd w:id="120"/>
      <w:bookmarkEnd w:id="121"/>
      <w:bookmarkEnd w:id="122"/>
      <w:bookmarkEnd w:id="123"/>
    </w:p>
    <w:p w:rsidR="009D189E" w:rsidRDefault="009D189E" w:rsidP="009E1700">
      <w:pPr>
        <w:jc w:val="both"/>
        <w:rPr>
          <w:b/>
          <w:sz w:val="20"/>
        </w:rPr>
      </w:pPr>
    </w:p>
    <w:p w:rsidR="005C43CB" w:rsidRPr="00922C7F" w:rsidRDefault="005C43CB" w:rsidP="005C43CB">
      <w:pPr>
        <w:jc w:val="both"/>
        <w:rPr>
          <w:rFonts w:cs="Arial"/>
          <w:sz w:val="20"/>
        </w:rPr>
      </w:pPr>
      <w:r w:rsidRPr="00922C7F">
        <w:rPr>
          <w:rFonts w:cs="Arial"/>
          <w:sz w:val="20"/>
        </w:rPr>
        <w:t>The following table lists any PTIs issued or ROP revision applications received since the effective date of the previously issued ROP No. MI-ROP-B7061-2009.  Those ROP revision applications that are being issued concurrently with this ROP renewal are identified by an asterisk (*).  Those revision applications not listed with an asterisk were processed prior to this renewal.</w:t>
      </w:r>
    </w:p>
    <w:p w:rsidR="005C43CB" w:rsidRPr="00922C7F" w:rsidRDefault="005C43CB" w:rsidP="005C43CB">
      <w:pPr>
        <w:jc w:val="both"/>
        <w:rPr>
          <w:rFonts w:cs="Arial"/>
          <w:sz w:val="20"/>
        </w:rPr>
      </w:pPr>
    </w:p>
    <w:p w:rsidR="005C43CB" w:rsidRPr="003C19DE" w:rsidRDefault="005C43CB" w:rsidP="005C43CB">
      <w:pPr>
        <w:jc w:val="both"/>
        <w:rPr>
          <w:rFonts w:cs="Arial"/>
          <w:sz w:val="20"/>
        </w:rPr>
      </w:pPr>
      <w:r w:rsidRPr="00903ACF">
        <w:rPr>
          <w:rFonts w:cs="Arial"/>
          <w:sz w:val="20"/>
        </w:rPr>
        <w:t>Source-Wide PTI No MI-PTI-</w:t>
      </w:r>
      <w:r>
        <w:rPr>
          <w:rFonts w:cs="Arial"/>
          <w:sz w:val="20"/>
        </w:rPr>
        <w:t>B7061-2009a</w:t>
      </w:r>
      <w:r w:rsidRPr="00903ACF">
        <w:rPr>
          <w:rFonts w:cs="Arial"/>
          <w:color w:val="FF0000"/>
          <w:sz w:val="20"/>
        </w:rPr>
        <w:t xml:space="preserve"> </w:t>
      </w:r>
      <w:r w:rsidRPr="00903ACF">
        <w:rPr>
          <w:rFonts w:cs="Arial"/>
          <w:sz w:val="20"/>
        </w:rPr>
        <w:t>is being reissued as Source-Wide PTI No. MI-PTI-</w:t>
      </w:r>
      <w:r w:rsidR="005B3A1B">
        <w:rPr>
          <w:rFonts w:cs="Arial"/>
          <w:sz w:val="20"/>
        </w:rPr>
        <w:t>B7061-20</w:t>
      </w:r>
      <w:r w:rsidR="00121C09">
        <w:rPr>
          <w:rFonts w:cs="Arial"/>
          <w:sz w:val="20"/>
        </w:rPr>
        <w:t>16</w:t>
      </w:r>
      <w:r w:rsidRPr="00903ACF">
        <w:rPr>
          <w:rFonts w:cs="Arial"/>
          <w:color w:val="FF0000"/>
          <w:sz w:val="20"/>
        </w:rPr>
        <w:t>.</w:t>
      </w:r>
    </w:p>
    <w:p w:rsidR="005C43CB" w:rsidRPr="00903ACF" w:rsidRDefault="005C43CB" w:rsidP="005C43CB">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1"/>
        <w:gridCol w:w="2605"/>
        <w:gridCol w:w="4039"/>
        <w:gridCol w:w="2246"/>
      </w:tblGrid>
      <w:tr w:rsidR="005C43CB" w:rsidRPr="001D53D9" w:rsidTr="00685EAA">
        <w:tc>
          <w:tcPr>
            <w:tcW w:w="697" w:type="pct"/>
            <w:tcBorders>
              <w:top w:val="double" w:sz="6" w:space="0" w:color="auto"/>
              <w:left w:val="double" w:sz="6" w:space="0" w:color="auto"/>
              <w:bottom w:val="double" w:sz="6" w:space="0" w:color="auto"/>
            </w:tcBorders>
            <w:shd w:val="clear" w:color="auto" w:fill="E0E0E0"/>
          </w:tcPr>
          <w:p w:rsidR="005C43CB" w:rsidRPr="001D53D9" w:rsidRDefault="005C43CB" w:rsidP="00685EAA">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rsidR="005C43CB" w:rsidRPr="001D53D9" w:rsidRDefault="005C43CB" w:rsidP="00685EAA">
            <w:pPr>
              <w:jc w:val="center"/>
              <w:rPr>
                <w:rFonts w:cs="Arial"/>
                <w:b/>
                <w:sz w:val="20"/>
              </w:rPr>
            </w:pPr>
            <w:r w:rsidRPr="001D53D9">
              <w:rPr>
                <w:rFonts w:cs="Arial"/>
                <w:b/>
                <w:sz w:val="20"/>
              </w:rPr>
              <w:t>ROP Revision</w:t>
            </w:r>
          </w:p>
          <w:p w:rsidR="005C43CB" w:rsidRPr="001D53D9" w:rsidRDefault="005C43CB" w:rsidP="00685EAA">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rsidR="005C43CB" w:rsidRPr="001D53D9" w:rsidRDefault="005C43CB" w:rsidP="00685EAA">
            <w:pPr>
              <w:jc w:val="center"/>
              <w:rPr>
                <w:rFonts w:cs="Arial"/>
                <w:b/>
                <w:sz w:val="20"/>
              </w:rPr>
            </w:pPr>
          </w:p>
          <w:p w:rsidR="005C43CB" w:rsidRPr="001D53D9" w:rsidRDefault="005C43CB" w:rsidP="00685EAA">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rsidR="005C43CB" w:rsidRPr="001D53D9" w:rsidRDefault="005C43CB" w:rsidP="00685EAA">
            <w:pPr>
              <w:jc w:val="center"/>
              <w:rPr>
                <w:rFonts w:cs="Arial"/>
                <w:b/>
                <w:sz w:val="20"/>
              </w:rPr>
            </w:pPr>
            <w:r w:rsidRPr="001D53D9">
              <w:rPr>
                <w:rFonts w:cs="Arial"/>
                <w:b/>
                <w:sz w:val="20"/>
              </w:rPr>
              <w:t>Corresponding Emission Unit(s) or</w:t>
            </w:r>
          </w:p>
          <w:p w:rsidR="005C43CB" w:rsidRPr="001D53D9" w:rsidRDefault="005C43CB" w:rsidP="00685EAA">
            <w:pPr>
              <w:jc w:val="center"/>
              <w:rPr>
                <w:rFonts w:cs="Arial"/>
                <w:b/>
                <w:sz w:val="20"/>
              </w:rPr>
            </w:pPr>
            <w:r w:rsidRPr="001D53D9">
              <w:rPr>
                <w:rFonts w:cs="Arial"/>
                <w:b/>
                <w:sz w:val="20"/>
              </w:rPr>
              <w:t>Flexible Group(s)</w:t>
            </w:r>
          </w:p>
        </w:tc>
      </w:tr>
      <w:tr w:rsidR="004E0435" w:rsidRPr="001D53D9" w:rsidTr="00A1098C">
        <w:tc>
          <w:tcPr>
            <w:tcW w:w="697" w:type="pct"/>
            <w:tcBorders>
              <w:left w:val="double" w:sz="6" w:space="0" w:color="auto"/>
              <w:bottom w:val="single" w:sz="4" w:space="0" w:color="auto"/>
            </w:tcBorders>
            <w:shd w:val="clear" w:color="auto" w:fill="auto"/>
          </w:tcPr>
          <w:p w:rsidR="004E0435" w:rsidRPr="00C05CB8" w:rsidRDefault="004E0435" w:rsidP="00685EAA">
            <w:pPr>
              <w:rPr>
                <w:rFonts w:cs="Arial"/>
                <w:sz w:val="20"/>
              </w:rPr>
            </w:pPr>
            <w:r w:rsidRPr="00C05CB8">
              <w:rPr>
                <w:rFonts w:cs="Arial"/>
                <w:sz w:val="20"/>
              </w:rPr>
              <w:t>102-12A*</w:t>
            </w:r>
          </w:p>
        </w:tc>
        <w:tc>
          <w:tcPr>
            <w:tcW w:w="1261" w:type="pct"/>
            <w:tcBorders>
              <w:bottom w:val="single" w:sz="4" w:space="0" w:color="auto"/>
            </w:tcBorders>
            <w:shd w:val="clear" w:color="auto" w:fill="auto"/>
          </w:tcPr>
          <w:p w:rsidR="004E0435" w:rsidRPr="00C05CB8" w:rsidRDefault="0004667D" w:rsidP="00685EAA">
            <w:pPr>
              <w:rPr>
                <w:rFonts w:cs="Arial"/>
                <w:sz w:val="20"/>
              </w:rPr>
            </w:pPr>
            <w:r w:rsidRPr="00C05CB8">
              <w:rPr>
                <w:rFonts w:cs="Arial"/>
                <w:sz w:val="20"/>
              </w:rPr>
              <w:t>NA</w:t>
            </w:r>
          </w:p>
        </w:tc>
        <w:tc>
          <w:tcPr>
            <w:tcW w:w="1955" w:type="pct"/>
            <w:tcBorders>
              <w:bottom w:val="single" w:sz="4" w:space="0" w:color="auto"/>
            </w:tcBorders>
            <w:shd w:val="clear" w:color="auto" w:fill="auto"/>
          </w:tcPr>
          <w:p w:rsidR="004E0435" w:rsidRPr="00C05CB8" w:rsidRDefault="004E0435" w:rsidP="00685EAA">
            <w:pPr>
              <w:rPr>
                <w:sz w:val="20"/>
              </w:rPr>
            </w:pPr>
            <w:r w:rsidRPr="00C05CB8">
              <w:rPr>
                <w:rFonts w:cs="Arial"/>
                <w:sz w:val="20"/>
              </w:rPr>
              <w:t xml:space="preserve">The entire facility is being updated to operate at an increased capacity.  This included new and updated emission units.  </w:t>
            </w:r>
          </w:p>
        </w:tc>
        <w:tc>
          <w:tcPr>
            <w:tcW w:w="1087" w:type="pct"/>
            <w:tcBorders>
              <w:bottom w:val="single" w:sz="4" w:space="0" w:color="auto"/>
              <w:right w:val="double" w:sz="6" w:space="0" w:color="auto"/>
            </w:tcBorders>
            <w:shd w:val="clear" w:color="auto" w:fill="auto"/>
          </w:tcPr>
          <w:p w:rsidR="004E0435" w:rsidRPr="00C05CB8" w:rsidRDefault="004E0435" w:rsidP="00685EAA">
            <w:pPr>
              <w:rPr>
                <w:rFonts w:cs="Arial"/>
                <w:sz w:val="20"/>
              </w:rPr>
            </w:pPr>
            <w:r w:rsidRPr="00C05CB8">
              <w:rPr>
                <w:rFonts w:cs="Arial"/>
                <w:sz w:val="20"/>
              </w:rPr>
              <w:t>All</w:t>
            </w:r>
          </w:p>
        </w:tc>
      </w:tr>
      <w:tr w:rsidR="00FF25EE" w:rsidRPr="001D53D9" w:rsidTr="00A1098C">
        <w:tc>
          <w:tcPr>
            <w:tcW w:w="697" w:type="pct"/>
            <w:tcBorders>
              <w:left w:val="double" w:sz="6" w:space="0" w:color="auto"/>
              <w:bottom w:val="single" w:sz="4" w:space="0" w:color="auto"/>
            </w:tcBorders>
            <w:shd w:val="clear" w:color="auto" w:fill="auto"/>
          </w:tcPr>
          <w:p w:rsidR="00FF25EE" w:rsidRPr="00C05CB8" w:rsidRDefault="00FF25EE" w:rsidP="00685EAA">
            <w:pPr>
              <w:rPr>
                <w:rFonts w:cs="Arial"/>
                <w:sz w:val="20"/>
              </w:rPr>
            </w:pPr>
            <w:r w:rsidRPr="00C05CB8">
              <w:rPr>
                <w:rFonts w:cs="Arial"/>
                <w:sz w:val="20"/>
              </w:rPr>
              <w:t>102-12</w:t>
            </w:r>
          </w:p>
        </w:tc>
        <w:tc>
          <w:tcPr>
            <w:tcW w:w="1261" w:type="pct"/>
            <w:tcBorders>
              <w:bottom w:val="single" w:sz="4" w:space="0" w:color="auto"/>
            </w:tcBorders>
            <w:shd w:val="clear" w:color="auto" w:fill="auto"/>
          </w:tcPr>
          <w:p w:rsidR="00FF25EE" w:rsidRPr="00C05CB8" w:rsidRDefault="00FF25EE" w:rsidP="00685EAA">
            <w:pPr>
              <w:rPr>
                <w:rFonts w:cs="Arial"/>
                <w:sz w:val="20"/>
              </w:rPr>
            </w:pPr>
            <w:r w:rsidRPr="00C05CB8">
              <w:rPr>
                <w:rFonts w:cs="Arial"/>
                <w:sz w:val="20"/>
              </w:rPr>
              <w:t>NA</w:t>
            </w:r>
          </w:p>
        </w:tc>
        <w:tc>
          <w:tcPr>
            <w:tcW w:w="1955" w:type="pct"/>
            <w:tcBorders>
              <w:bottom w:val="single" w:sz="4" w:space="0" w:color="auto"/>
            </w:tcBorders>
            <w:shd w:val="clear" w:color="auto" w:fill="auto"/>
          </w:tcPr>
          <w:p w:rsidR="00FF25EE" w:rsidRPr="00C05CB8" w:rsidRDefault="00C362C5" w:rsidP="00685EAA">
            <w:pPr>
              <w:rPr>
                <w:rFonts w:cs="Arial"/>
                <w:sz w:val="20"/>
              </w:rPr>
            </w:pPr>
            <w:r w:rsidRPr="00C05CB8">
              <w:rPr>
                <w:rFonts w:cs="Arial"/>
                <w:sz w:val="20"/>
              </w:rPr>
              <w:t>PSD Permit for the installation and modification of emission units</w:t>
            </w:r>
          </w:p>
        </w:tc>
        <w:tc>
          <w:tcPr>
            <w:tcW w:w="1087" w:type="pct"/>
            <w:tcBorders>
              <w:bottom w:val="single" w:sz="4" w:space="0" w:color="auto"/>
              <w:right w:val="double" w:sz="6" w:space="0" w:color="auto"/>
            </w:tcBorders>
            <w:shd w:val="clear" w:color="auto" w:fill="auto"/>
          </w:tcPr>
          <w:p w:rsidR="00FF25EE" w:rsidRPr="00C05CB8" w:rsidRDefault="00C362C5" w:rsidP="00685EAA">
            <w:pPr>
              <w:rPr>
                <w:rFonts w:cs="Arial"/>
                <w:sz w:val="20"/>
              </w:rPr>
            </w:pPr>
            <w:r w:rsidRPr="00C05CB8">
              <w:rPr>
                <w:rFonts w:cs="Arial"/>
                <w:sz w:val="20"/>
              </w:rPr>
              <w:t>All</w:t>
            </w:r>
          </w:p>
        </w:tc>
      </w:tr>
      <w:tr w:rsidR="005C43CB" w:rsidRPr="001D53D9" w:rsidTr="00FF25EE">
        <w:tc>
          <w:tcPr>
            <w:tcW w:w="697" w:type="pct"/>
            <w:tcBorders>
              <w:left w:val="double" w:sz="6" w:space="0" w:color="auto"/>
            </w:tcBorders>
            <w:shd w:val="clear" w:color="auto" w:fill="auto"/>
          </w:tcPr>
          <w:p w:rsidR="005C43CB" w:rsidRPr="00C05CB8" w:rsidRDefault="004E0435" w:rsidP="00685EAA">
            <w:pPr>
              <w:rPr>
                <w:rFonts w:cs="Arial"/>
                <w:sz w:val="20"/>
              </w:rPr>
            </w:pPr>
            <w:r w:rsidRPr="00C05CB8">
              <w:rPr>
                <w:rFonts w:cs="Arial"/>
                <w:sz w:val="20"/>
              </w:rPr>
              <w:t>182-11</w:t>
            </w:r>
          </w:p>
        </w:tc>
        <w:tc>
          <w:tcPr>
            <w:tcW w:w="1261" w:type="pct"/>
            <w:shd w:val="clear" w:color="auto" w:fill="auto"/>
          </w:tcPr>
          <w:p w:rsidR="005C43CB" w:rsidRPr="00C05CB8" w:rsidRDefault="005C43CB" w:rsidP="00685EAA">
            <w:pPr>
              <w:rPr>
                <w:rFonts w:cs="Arial"/>
                <w:sz w:val="20"/>
              </w:rPr>
            </w:pPr>
            <w:r w:rsidRPr="00C05CB8">
              <w:rPr>
                <w:rFonts w:cs="Arial"/>
                <w:sz w:val="20"/>
              </w:rPr>
              <w:t>201200150</w:t>
            </w:r>
          </w:p>
        </w:tc>
        <w:tc>
          <w:tcPr>
            <w:tcW w:w="1955" w:type="pct"/>
            <w:shd w:val="clear" w:color="auto" w:fill="auto"/>
          </w:tcPr>
          <w:p w:rsidR="005C43CB" w:rsidRPr="00C05CB8" w:rsidRDefault="005C43CB" w:rsidP="00685EAA">
            <w:pPr>
              <w:rPr>
                <w:rFonts w:cs="Arial"/>
                <w:sz w:val="20"/>
              </w:rPr>
            </w:pPr>
            <w:r w:rsidRPr="00C05CB8">
              <w:rPr>
                <w:rFonts w:cs="Arial"/>
                <w:sz w:val="20"/>
              </w:rPr>
              <w:t>Legal name change of the facility to Gerdau Macsteel Inc.</w:t>
            </w:r>
          </w:p>
        </w:tc>
        <w:tc>
          <w:tcPr>
            <w:tcW w:w="1087" w:type="pct"/>
            <w:tcBorders>
              <w:right w:val="double" w:sz="6" w:space="0" w:color="auto"/>
            </w:tcBorders>
            <w:shd w:val="clear" w:color="auto" w:fill="auto"/>
          </w:tcPr>
          <w:p w:rsidR="005C43CB" w:rsidRPr="00C05CB8" w:rsidRDefault="00C362C5" w:rsidP="00685EAA">
            <w:pPr>
              <w:rPr>
                <w:rFonts w:cs="Arial"/>
                <w:sz w:val="20"/>
              </w:rPr>
            </w:pPr>
            <w:r w:rsidRPr="00C05CB8">
              <w:rPr>
                <w:rFonts w:cs="Arial"/>
                <w:sz w:val="20"/>
              </w:rPr>
              <w:t>All</w:t>
            </w:r>
          </w:p>
        </w:tc>
      </w:tr>
      <w:tr w:rsidR="00FF25EE" w:rsidRPr="001D53D9" w:rsidTr="00FF25EE">
        <w:tc>
          <w:tcPr>
            <w:tcW w:w="697" w:type="pct"/>
            <w:tcBorders>
              <w:left w:val="double" w:sz="6" w:space="0" w:color="auto"/>
            </w:tcBorders>
            <w:shd w:val="clear" w:color="auto" w:fill="auto"/>
          </w:tcPr>
          <w:p w:rsidR="00FF25EE" w:rsidRPr="00C05CB8" w:rsidRDefault="00FF25EE" w:rsidP="00685EAA">
            <w:pPr>
              <w:rPr>
                <w:rFonts w:cs="Arial"/>
                <w:sz w:val="20"/>
              </w:rPr>
            </w:pPr>
            <w:r w:rsidRPr="00C05CB8">
              <w:rPr>
                <w:rFonts w:cs="Arial"/>
                <w:sz w:val="20"/>
              </w:rPr>
              <w:t>182-11A</w:t>
            </w:r>
          </w:p>
        </w:tc>
        <w:tc>
          <w:tcPr>
            <w:tcW w:w="1261" w:type="pct"/>
            <w:shd w:val="clear" w:color="auto" w:fill="auto"/>
          </w:tcPr>
          <w:p w:rsidR="00FF25EE" w:rsidRPr="00C05CB8" w:rsidRDefault="00FF25EE" w:rsidP="00685EAA">
            <w:pPr>
              <w:rPr>
                <w:rFonts w:cs="Arial"/>
                <w:sz w:val="20"/>
              </w:rPr>
            </w:pPr>
            <w:r w:rsidRPr="00C05CB8">
              <w:rPr>
                <w:rFonts w:cs="Arial"/>
                <w:sz w:val="20"/>
              </w:rPr>
              <w:t>NA</w:t>
            </w:r>
          </w:p>
        </w:tc>
        <w:tc>
          <w:tcPr>
            <w:tcW w:w="1955" w:type="pct"/>
            <w:shd w:val="clear" w:color="auto" w:fill="auto"/>
          </w:tcPr>
          <w:p w:rsidR="00FF25EE" w:rsidRPr="00C05CB8" w:rsidRDefault="00C362C5" w:rsidP="00685EAA">
            <w:pPr>
              <w:rPr>
                <w:rFonts w:cs="Arial"/>
                <w:sz w:val="20"/>
              </w:rPr>
            </w:pPr>
            <w:r w:rsidRPr="00C05CB8">
              <w:rPr>
                <w:rFonts w:cs="Arial"/>
                <w:sz w:val="20"/>
              </w:rPr>
              <w:t>Temporary Boiler</w:t>
            </w:r>
          </w:p>
        </w:tc>
        <w:tc>
          <w:tcPr>
            <w:tcW w:w="1087" w:type="pct"/>
            <w:tcBorders>
              <w:right w:val="double" w:sz="6" w:space="0" w:color="auto"/>
            </w:tcBorders>
            <w:shd w:val="clear" w:color="auto" w:fill="auto"/>
          </w:tcPr>
          <w:p w:rsidR="00FF25EE" w:rsidRPr="00C05CB8" w:rsidRDefault="00C362C5" w:rsidP="00685EAA">
            <w:pPr>
              <w:rPr>
                <w:rFonts w:cs="Arial"/>
                <w:sz w:val="20"/>
              </w:rPr>
            </w:pPr>
            <w:r w:rsidRPr="00C05CB8">
              <w:rPr>
                <w:rFonts w:cs="Arial"/>
                <w:sz w:val="20"/>
              </w:rPr>
              <w:t>NA</w:t>
            </w:r>
          </w:p>
        </w:tc>
      </w:tr>
      <w:tr w:rsidR="00FF25EE" w:rsidRPr="001D53D9" w:rsidTr="00A1098C">
        <w:tc>
          <w:tcPr>
            <w:tcW w:w="697" w:type="pct"/>
            <w:tcBorders>
              <w:left w:val="double" w:sz="6" w:space="0" w:color="auto"/>
              <w:bottom w:val="double" w:sz="6" w:space="0" w:color="auto"/>
            </w:tcBorders>
            <w:shd w:val="clear" w:color="auto" w:fill="auto"/>
          </w:tcPr>
          <w:p w:rsidR="00FF25EE" w:rsidRPr="00C05CB8" w:rsidRDefault="00FF25EE" w:rsidP="00685EAA">
            <w:pPr>
              <w:rPr>
                <w:rFonts w:cs="Arial"/>
                <w:sz w:val="20"/>
              </w:rPr>
            </w:pPr>
            <w:r w:rsidRPr="00C05CB8">
              <w:rPr>
                <w:rFonts w:cs="Arial"/>
                <w:sz w:val="20"/>
              </w:rPr>
              <w:t>244-10</w:t>
            </w:r>
          </w:p>
        </w:tc>
        <w:tc>
          <w:tcPr>
            <w:tcW w:w="1261" w:type="pct"/>
            <w:tcBorders>
              <w:bottom w:val="double" w:sz="6" w:space="0" w:color="auto"/>
            </w:tcBorders>
            <w:shd w:val="clear" w:color="auto" w:fill="auto"/>
          </w:tcPr>
          <w:p w:rsidR="00FF25EE" w:rsidRPr="00C05CB8" w:rsidRDefault="00FF25EE" w:rsidP="00685EAA">
            <w:pPr>
              <w:rPr>
                <w:rFonts w:cs="Arial"/>
                <w:sz w:val="20"/>
              </w:rPr>
            </w:pPr>
            <w:r w:rsidRPr="00C05CB8">
              <w:rPr>
                <w:rFonts w:cs="Arial"/>
                <w:sz w:val="20"/>
              </w:rPr>
              <w:t>NA</w:t>
            </w:r>
          </w:p>
        </w:tc>
        <w:tc>
          <w:tcPr>
            <w:tcW w:w="1955" w:type="pct"/>
            <w:tcBorders>
              <w:bottom w:val="double" w:sz="6" w:space="0" w:color="auto"/>
            </w:tcBorders>
            <w:shd w:val="clear" w:color="auto" w:fill="auto"/>
          </w:tcPr>
          <w:p w:rsidR="00FF25EE" w:rsidRPr="00C05CB8" w:rsidRDefault="00C362C5" w:rsidP="00685EAA">
            <w:pPr>
              <w:rPr>
                <w:rFonts w:cs="Arial"/>
                <w:sz w:val="20"/>
              </w:rPr>
            </w:pPr>
            <w:r w:rsidRPr="00C05CB8">
              <w:rPr>
                <w:rFonts w:cs="Arial"/>
                <w:sz w:val="20"/>
              </w:rPr>
              <w:t>Caster</w:t>
            </w:r>
          </w:p>
        </w:tc>
        <w:tc>
          <w:tcPr>
            <w:tcW w:w="1087" w:type="pct"/>
            <w:tcBorders>
              <w:bottom w:val="double" w:sz="6" w:space="0" w:color="auto"/>
              <w:right w:val="double" w:sz="6" w:space="0" w:color="auto"/>
            </w:tcBorders>
            <w:shd w:val="clear" w:color="auto" w:fill="auto"/>
          </w:tcPr>
          <w:p w:rsidR="00FF25EE" w:rsidRPr="00C05CB8" w:rsidRDefault="00C362C5" w:rsidP="00685EAA">
            <w:pPr>
              <w:rPr>
                <w:rFonts w:cs="Arial"/>
                <w:sz w:val="20"/>
              </w:rPr>
            </w:pPr>
            <w:r w:rsidRPr="00C05CB8">
              <w:rPr>
                <w:rFonts w:cs="Arial"/>
                <w:sz w:val="20"/>
              </w:rPr>
              <w:t>EUCASTER</w:t>
            </w:r>
          </w:p>
        </w:tc>
      </w:tr>
    </w:tbl>
    <w:p w:rsidR="00A805C2" w:rsidRDefault="00A805C2" w:rsidP="009E1700">
      <w:pPr>
        <w:jc w:val="both"/>
      </w:pPr>
    </w:p>
    <w:p w:rsidR="009D189E" w:rsidRPr="00440957" w:rsidRDefault="0096359C" w:rsidP="009E1700">
      <w:pPr>
        <w:pStyle w:val="Heading2"/>
        <w:numPr>
          <w:ilvl w:val="0"/>
          <w:numId w:val="0"/>
        </w:numPr>
        <w:jc w:val="both"/>
        <w:rPr>
          <w:sz w:val="20"/>
        </w:rPr>
      </w:pPr>
      <w:bookmarkStart w:id="124" w:name="_Toc336519922"/>
      <w:bookmarkStart w:id="125" w:name="_Toc451852135"/>
      <w:r>
        <w:rPr>
          <w:sz w:val="22"/>
          <w:szCs w:val="22"/>
        </w:rPr>
        <w:t xml:space="preserve">Appendix </w:t>
      </w:r>
      <w:r w:rsidR="00C8292B">
        <w:rPr>
          <w:sz w:val="22"/>
          <w:szCs w:val="22"/>
        </w:rPr>
        <w:t>7</w:t>
      </w:r>
      <w:r w:rsidR="005B3A1B">
        <w:rPr>
          <w:sz w:val="22"/>
          <w:szCs w:val="22"/>
        </w:rPr>
        <w:t>-1</w:t>
      </w:r>
      <w:r w:rsidR="009D189E" w:rsidRPr="00461D22">
        <w:rPr>
          <w:sz w:val="22"/>
          <w:szCs w:val="22"/>
        </w:rPr>
        <w:t>.  Emission Calculations</w:t>
      </w:r>
      <w:bookmarkEnd w:id="124"/>
      <w:bookmarkEnd w:id="125"/>
      <w:r w:rsidR="009D189E" w:rsidRPr="00461D22">
        <w:rPr>
          <w:sz w:val="22"/>
          <w:szCs w:val="22"/>
        </w:rPr>
        <w:t xml:space="preserve"> </w:t>
      </w:r>
    </w:p>
    <w:p w:rsidR="009D189E" w:rsidRPr="00B77C68" w:rsidRDefault="009D189E" w:rsidP="009E1700">
      <w:pPr>
        <w:jc w:val="both"/>
        <w:rPr>
          <w:b/>
          <w:sz w:val="20"/>
        </w:rPr>
      </w:pPr>
    </w:p>
    <w:p w:rsidR="009D189E" w:rsidRPr="00B77C68" w:rsidRDefault="0025114B" w:rsidP="009E1700">
      <w:pPr>
        <w:jc w:val="both"/>
        <w:rPr>
          <w:sz w:val="20"/>
        </w:rPr>
      </w:pPr>
      <w:r w:rsidRPr="00B77C68">
        <w:rPr>
          <w:sz w:val="20"/>
        </w:rPr>
        <w:t xml:space="preserve">Specific emission calculations to be used with monitoring, testing or recordkeeping data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rsidR="009D189E" w:rsidRPr="00461D22" w:rsidRDefault="0096359C" w:rsidP="009E1700">
      <w:pPr>
        <w:pStyle w:val="Heading2"/>
        <w:numPr>
          <w:ilvl w:val="0"/>
          <w:numId w:val="0"/>
        </w:numPr>
        <w:jc w:val="both"/>
        <w:rPr>
          <w:sz w:val="22"/>
          <w:szCs w:val="22"/>
        </w:rPr>
      </w:pPr>
      <w:bookmarkStart w:id="126" w:name="_Toc336519923"/>
      <w:bookmarkStart w:id="127" w:name="_Toc451852136"/>
      <w:r>
        <w:rPr>
          <w:sz w:val="22"/>
          <w:szCs w:val="22"/>
        </w:rPr>
        <w:t xml:space="preserve">Appendix </w:t>
      </w:r>
      <w:r w:rsidR="00C8292B">
        <w:rPr>
          <w:sz w:val="22"/>
          <w:szCs w:val="22"/>
        </w:rPr>
        <w:t>8</w:t>
      </w:r>
      <w:r w:rsidR="006334BB">
        <w:rPr>
          <w:sz w:val="22"/>
          <w:szCs w:val="22"/>
        </w:rPr>
        <w:t>-1</w:t>
      </w:r>
      <w:r w:rsidR="009D189E" w:rsidRPr="00461D22">
        <w:rPr>
          <w:sz w:val="22"/>
          <w:szCs w:val="22"/>
        </w:rPr>
        <w:t>.  Reporting</w:t>
      </w:r>
      <w:bookmarkEnd w:id="126"/>
      <w:bookmarkEnd w:id="127"/>
    </w:p>
    <w:p w:rsidR="009D189E" w:rsidRPr="00B77C68" w:rsidRDefault="009D189E" w:rsidP="009E1700">
      <w:pPr>
        <w:jc w:val="both"/>
        <w:rPr>
          <w:sz w:val="20"/>
        </w:rPr>
      </w:pPr>
    </w:p>
    <w:p w:rsidR="009D189E" w:rsidRPr="00B77C68" w:rsidRDefault="009D189E" w:rsidP="009E1700">
      <w:pPr>
        <w:jc w:val="both"/>
        <w:rPr>
          <w:b/>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rsidR="009D189E" w:rsidRPr="00B77C68" w:rsidRDefault="009D189E" w:rsidP="009E1700">
      <w:pPr>
        <w:jc w:val="both"/>
        <w:rPr>
          <w:b/>
          <w:sz w:val="20"/>
        </w:rPr>
      </w:pPr>
    </w:p>
    <w:p w:rsidR="006A57D7" w:rsidRPr="00B77C68" w:rsidRDefault="006A57D7" w:rsidP="006A57D7">
      <w:pPr>
        <w:jc w:val="both"/>
        <w:rPr>
          <w:sz w:val="20"/>
        </w:rPr>
      </w:pPr>
      <w:r w:rsidRPr="00B77C68">
        <w:rPr>
          <w:sz w:val="20"/>
        </w:rPr>
        <w:t xml:space="preserve">The permittee shall use the </w:t>
      </w:r>
      <w:r>
        <w:rPr>
          <w:sz w:val="20"/>
        </w:rPr>
        <w:t>MDEQ, AQD,</w:t>
      </w:r>
      <w:r w:rsidRPr="00B77C68">
        <w:rPr>
          <w:sz w:val="20"/>
        </w:rPr>
        <w:t xml:space="preserve"> Report Certification form (EQP 5736) and </w:t>
      </w:r>
      <w:r>
        <w:rPr>
          <w:sz w:val="20"/>
        </w:rPr>
        <w:t>MDEQ,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w:t>
      </w:r>
      <w:proofErr w:type="spellStart"/>
      <w:r w:rsidRPr="00B77C68">
        <w:rPr>
          <w:sz w:val="20"/>
        </w:rPr>
        <w:t>i</w:t>
      </w:r>
      <w:proofErr w:type="spellEnd"/>
      <w:r w:rsidRPr="00B77C68">
        <w:rPr>
          <w:sz w:val="20"/>
        </w:rPr>
        <w:t>), respectively, and be approved by the AQD District Supervisor.</w:t>
      </w:r>
    </w:p>
    <w:p w:rsidR="00044AEB" w:rsidRDefault="00044AEB">
      <w:pPr>
        <w:rPr>
          <w:b/>
          <w:sz w:val="20"/>
        </w:rPr>
      </w:pPr>
      <w:r>
        <w:rPr>
          <w:b/>
          <w:sz w:val="20"/>
        </w:rPr>
        <w:br w:type="page"/>
      </w:r>
    </w:p>
    <w:p w:rsidR="009D189E" w:rsidRPr="00B77C68" w:rsidRDefault="009D189E" w:rsidP="009E1700">
      <w:pPr>
        <w:jc w:val="both"/>
        <w:rPr>
          <w:b/>
          <w:sz w:val="20"/>
        </w:rPr>
      </w:pPr>
    </w:p>
    <w:p w:rsidR="009D189E" w:rsidRPr="00B77C68" w:rsidRDefault="009D189E" w:rsidP="009E1700">
      <w:pPr>
        <w:jc w:val="both"/>
        <w:rPr>
          <w:b/>
          <w:sz w:val="20"/>
        </w:rPr>
      </w:pPr>
      <w:r w:rsidRPr="00B77C68">
        <w:rPr>
          <w:b/>
          <w:sz w:val="20"/>
        </w:rPr>
        <w:t>B.  Other Reporting</w:t>
      </w:r>
    </w:p>
    <w:p w:rsidR="009D189E" w:rsidRPr="00B77C68" w:rsidRDefault="009D189E" w:rsidP="009E1700">
      <w:pPr>
        <w:jc w:val="both"/>
        <w:rPr>
          <w:sz w:val="20"/>
        </w:rPr>
      </w:pPr>
    </w:p>
    <w:p w:rsidR="009D189E" w:rsidRPr="00B77C68" w:rsidRDefault="009D189E" w:rsidP="009E1700">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rsidR="003D0FDD" w:rsidRDefault="003D0FDD" w:rsidP="009E1700"/>
    <w:p w:rsidR="00F8500E" w:rsidRPr="00437283" w:rsidRDefault="00F8500E" w:rsidP="00F8500E">
      <w:pPr>
        <w:pStyle w:val="Heading2"/>
        <w:numPr>
          <w:ilvl w:val="0"/>
          <w:numId w:val="0"/>
        </w:numPr>
        <w:ind w:left="360" w:hanging="360"/>
        <w:jc w:val="left"/>
        <w:rPr>
          <w:sz w:val="22"/>
          <w:szCs w:val="22"/>
        </w:rPr>
      </w:pPr>
      <w:bookmarkStart w:id="128" w:name="_Toc451852137"/>
      <w:r>
        <w:rPr>
          <w:sz w:val="22"/>
          <w:szCs w:val="22"/>
        </w:rPr>
        <w:t xml:space="preserve">Appendix </w:t>
      </w:r>
      <w:r w:rsidR="00C8292B">
        <w:rPr>
          <w:sz w:val="22"/>
          <w:szCs w:val="22"/>
        </w:rPr>
        <w:t>9</w:t>
      </w:r>
      <w:r w:rsidR="006334BB">
        <w:rPr>
          <w:sz w:val="22"/>
          <w:szCs w:val="22"/>
        </w:rPr>
        <w:t>-1</w:t>
      </w:r>
      <w:r>
        <w:rPr>
          <w:sz w:val="22"/>
          <w:szCs w:val="22"/>
        </w:rPr>
        <w:t xml:space="preserve">.  </w:t>
      </w:r>
      <w:r w:rsidR="007F2FF4">
        <w:rPr>
          <w:sz w:val="22"/>
          <w:szCs w:val="22"/>
        </w:rPr>
        <w:t>Continuous Emission Monitoring Systems</w:t>
      </w:r>
      <w:bookmarkEnd w:id="128"/>
    </w:p>
    <w:p w:rsidR="00F8500E" w:rsidRDefault="00F8500E" w:rsidP="00F8500E">
      <w:pPr>
        <w:rPr>
          <w:rFonts w:cs="Arial"/>
          <w:b/>
          <w:szCs w:val="22"/>
        </w:rPr>
      </w:pPr>
    </w:p>
    <w:p w:rsidR="0025114B" w:rsidRPr="00704F7E" w:rsidRDefault="00393C80" w:rsidP="00393C80">
      <w:pPr>
        <w:ind w:left="360" w:hanging="360"/>
        <w:rPr>
          <w:rFonts w:cs="Arial"/>
          <w:b/>
          <w:sz w:val="20"/>
        </w:rPr>
      </w:pPr>
      <w:r w:rsidRPr="00704F7E">
        <w:rPr>
          <w:rFonts w:cs="Arial"/>
          <w:b/>
          <w:caps/>
          <w:sz w:val="20"/>
        </w:rPr>
        <w:t xml:space="preserve">A. </w:t>
      </w:r>
      <w:r w:rsidRPr="00704F7E">
        <w:rPr>
          <w:rFonts w:cs="Arial"/>
          <w:b/>
          <w:caps/>
          <w:sz w:val="20"/>
        </w:rPr>
        <w:tab/>
      </w:r>
      <w:r w:rsidR="0025114B" w:rsidRPr="00704F7E">
        <w:rPr>
          <w:rFonts w:cs="Arial"/>
          <w:b/>
          <w:sz w:val="20"/>
        </w:rPr>
        <w:t>CO and SO2 Monitoring</w:t>
      </w:r>
      <w:r w:rsidRPr="00704F7E">
        <w:rPr>
          <w:rFonts w:cs="Arial"/>
          <w:b/>
          <w:sz w:val="20"/>
        </w:rPr>
        <w:t xml:space="preserve"> </w:t>
      </w:r>
      <w:r w:rsidR="0025114B" w:rsidRPr="00704F7E">
        <w:rPr>
          <w:rFonts w:cs="Arial"/>
          <w:b/>
          <w:sz w:val="20"/>
        </w:rPr>
        <w:t>Continuous Emission Rate Monitoring System (CERMS) Requirements</w:t>
      </w:r>
      <w:r w:rsidRPr="00704F7E">
        <w:rPr>
          <w:rFonts w:cs="Arial"/>
          <w:b/>
          <w:sz w:val="20"/>
        </w:rPr>
        <w:t>.</w:t>
      </w:r>
    </w:p>
    <w:p w:rsidR="00393C80" w:rsidRPr="00704F7E" w:rsidRDefault="00393C80" w:rsidP="00393C80">
      <w:pPr>
        <w:rPr>
          <w:rFonts w:cs="Arial"/>
          <w:b/>
          <w:sz w:val="20"/>
        </w:rPr>
      </w:pPr>
    </w:p>
    <w:p w:rsidR="0025114B" w:rsidRPr="00704F7E" w:rsidRDefault="0025114B" w:rsidP="0025114B">
      <w:pPr>
        <w:jc w:val="both"/>
        <w:rPr>
          <w:rFonts w:cs="Arial"/>
          <w:b/>
          <w:sz w:val="20"/>
        </w:rPr>
      </w:pPr>
      <w:r w:rsidRPr="00704F7E">
        <w:rPr>
          <w:rFonts w:cs="Arial"/>
          <w:b/>
          <w:sz w:val="20"/>
        </w:rPr>
        <w:t xml:space="preserve">For an existing CERMS: If the permittee has satisfied the installation and testing requirements, Items 1 – 4 do not apply.  </w:t>
      </w:r>
    </w:p>
    <w:p w:rsidR="0025114B" w:rsidRPr="002D156D" w:rsidRDefault="0025114B" w:rsidP="0025114B">
      <w:pPr>
        <w:jc w:val="both"/>
        <w:rPr>
          <w:rFonts w:cs="Arial"/>
          <w:sz w:val="20"/>
        </w:rPr>
      </w:pPr>
    </w:p>
    <w:p w:rsidR="0025114B" w:rsidRPr="002D156D" w:rsidRDefault="0025114B" w:rsidP="0025114B">
      <w:pPr>
        <w:ind w:left="540" w:hanging="540"/>
        <w:jc w:val="both"/>
        <w:rPr>
          <w:rFonts w:cs="Arial"/>
          <w:sz w:val="20"/>
        </w:rPr>
      </w:pPr>
      <w:r w:rsidRPr="002D156D">
        <w:rPr>
          <w:rFonts w:cs="Arial"/>
          <w:sz w:val="20"/>
        </w:rPr>
        <w:t>1.</w:t>
      </w:r>
      <w:r w:rsidRPr="002D156D">
        <w:rPr>
          <w:rFonts w:cs="Arial"/>
          <w:sz w:val="20"/>
        </w:rPr>
        <w:tab/>
        <w:t>Within 30 calendar days after the commencement of trial operation, the permittee shall submit two copies of a Monitoring Plan to the AQD, for review and approval.  The Monitoring Plan shall include drawings or specifications showing proposed locations and descriptions of the required CERMS.</w:t>
      </w:r>
    </w:p>
    <w:p w:rsidR="0025114B" w:rsidRPr="002D156D" w:rsidRDefault="0025114B" w:rsidP="0025114B">
      <w:pPr>
        <w:ind w:left="540" w:hanging="540"/>
        <w:jc w:val="both"/>
        <w:rPr>
          <w:rFonts w:cs="Arial"/>
          <w:sz w:val="20"/>
        </w:rPr>
      </w:pPr>
    </w:p>
    <w:p w:rsidR="0025114B" w:rsidRPr="002D156D" w:rsidRDefault="0025114B" w:rsidP="0025114B">
      <w:pPr>
        <w:ind w:left="540" w:hanging="540"/>
        <w:jc w:val="both"/>
        <w:rPr>
          <w:rFonts w:cs="Arial"/>
          <w:sz w:val="20"/>
        </w:rPr>
      </w:pPr>
      <w:r w:rsidRPr="002D156D">
        <w:rPr>
          <w:rFonts w:cs="Arial"/>
          <w:sz w:val="20"/>
        </w:rPr>
        <w:t>2.</w:t>
      </w:r>
      <w:r w:rsidRPr="002D156D">
        <w:rPr>
          <w:rFonts w:cs="Arial"/>
          <w:sz w:val="20"/>
        </w:rPr>
        <w:tab/>
        <w:t>Within 150 calendar days after commencement of trial operation, the permittee shall submit two copies of a complete test plan for the CERMS to the AQD for approval.</w:t>
      </w:r>
    </w:p>
    <w:p w:rsidR="0025114B" w:rsidRPr="002D156D" w:rsidRDefault="0025114B" w:rsidP="0025114B">
      <w:pPr>
        <w:ind w:left="540" w:hanging="540"/>
        <w:jc w:val="both"/>
        <w:rPr>
          <w:rFonts w:cs="Arial"/>
          <w:sz w:val="20"/>
        </w:rPr>
      </w:pPr>
    </w:p>
    <w:p w:rsidR="0025114B" w:rsidRPr="002D156D" w:rsidRDefault="0025114B" w:rsidP="0025114B">
      <w:pPr>
        <w:ind w:left="540" w:hanging="540"/>
        <w:jc w:val="both"/>
        <w:rPr>
          <w:rFonts w:cs="Arial"/>
          <w:sz w:val="20"/>
        </w:rPr>
      </w:pPr>
      <w:r w:rsidRPr="002D156D">
        <w:rPr>
          <w:rFonts w:cs="Arial"/>
          <w:sz w:val="20"/>
        </w:rPr>
        <w:t>3.</w:t>
      </w:r>
      <w:r w:rsidRPr="002D156D">
        <w:rPr>
          <w:rFonts w:cs="Arial"/>
          <w:sz w:val="20"/>
        </w:rPr>
        <w:tab/>
        <w:t>Within 180 calendar days after commencement of trial operation, the permittee shall complete the installation and testing of the CERMS.</w:t>
      </w:r>
    </w:p>
    <w:p w:rsidR="0025114B" w:rsidRPr="002D156D" w:rsidRDefault="0025114B" w:rsidP="0025114B">
      <w:pPr>
        <w:ind w:left="540" w:hanging="540"/>
        <w:jc w:val="both"/>
        <w:rPr>
          <w:rFonts w:cs="Arial"/>
          <w:sz w:val="20"/>
        </w:rPr>
      </w:pPr>
    </w:p>
    <w:p w:rsidR="0025114B" w:rsidRPr="002D156D" w:rsidRDefault="0025114B" w:rsidP="0025114B">
      <w:pPr>
        <w:ind w:left="540" w:hanging="540"/>
        <w:jc w:val="both"/>
        <w:rPr>
          <w:rFonts w:cs="Arial"/>
          <w:sz w:val="20"/>
        </w:rPr>
      </w:pPr>
      <w:r w:rsidRPr="002D156D">
        <w:rPr>
          <w:rFonts w:cs="Arial"/>
          <w:sz w:val="20"/>
        </w:rPr>
        <w:t>4.</w:t>
      </w:r>
      <w:r w:rsidRPr="002D156D">
        <w:rPr>
          <w:rFonts w:cs="Arial"/>
          <w:sz w:val="20"/>
        </w:rPr>
        <w:tab/>
        <w:t>Within 60 days of completion of testing, the permittee shall submit to the AQD two copies of the final report demonstrating the CERMS complies with the requirements of the corresponding Performance Specifications (PS) in the following table.</w:t>
      </w:r>
    </w:p>
    <w:p w:rsidR="0025114B" w:rsidRPr="002D156D" w:rsidRDefault="0025114B" w:rsidP="0025114B">
      <w:pPr>
        <w:ind w:left="540" w:hanging="540"/>
        <w:jc w:val="both"/>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186"/>
        <w:gridCol w:w="1606"/>
      </w:tblGrid>
      <w:tr w:rsidR="0025114B" w:rsidRPr="002D156D" w:rsidTr="00274C5A">
        <w:trPr>
          <w:cantSplit/>
          <w:tblHeader/>
          <w:jc w:val="center"/>
        </w:trPr>
        <w:tc>
          <w:tcPr>
            <w:tcW w:w="1186" w:type="dxa"/>
            <w:tcBorders>
              <w:left w:val="single" w:sz="2" w:space="0" w:color="auto"/>
            </w:tcBorders>
            <w:vAlign w:val="center"/>
          </w:tcPr>
          <w:p w:rsidR="0025114B" w:rsidRPr="002D156D" w:rsidRDefault="0025114B" w:rsidP="00274C5A">
            <w:pPr>
              <w:jc w:val="center"/>
              <w:rPr>
                <w:rFonts w:cs="Arial"/>
                <w:b/>
                <w:sz w:val="20"/>
              </w:rPr>
            </w:pPr>
            <w:r w:rsidRPr="002D156D">
              <w:rPr>
                <w:rFonts w:cs="Arial"/>
                <w:b/>
                <w:sz w:val="20"/>
              </w:rPr>
              <w:t>Pollutant</w:t>
            </w:r>
          </w:p>
        </w:tc>
        <w:tc>
          <w:tcPr>
            <w:tcW w:w="1606" w:type="dxa"/>
            <w:vAlign w:val="center"/>
          </w:tcPr>
          <w:p w:rsidR="0025114B" w:rsidRPr="002D156D" w:rsidRDefault="0025114B" w:rsidP="00274C5A">
            <w:pPr>
              <w:jc w:val="center"/>
              <w:rPr>
                <w:rFonts w:cs="Arial"/>
                <w:b/>
                <w:sz w:val="20"/>
              </w:rPr>
            </w:pPr>
            <w:r w:rsidRPr="002D156D">
              <w:rPr>
                <w:rFonts w:cs="Arial"/>
                <w:b/>
                <w:sz w:val="20"/>
              </w:rPr>
              <w:t>Applicable</w:t>
            </w:r>
          </w:p>
          <w:p w:rsidR="0025114B" w:rsidRPr="002D156D" w:rsidRDefault="0025114B" w:rsidP="00274C5A">
            <w:pPr>
              <w:jc w:val="center"/>
              <w:rPr>
                <w:rFonts w:cs="Arial"/>
                <w:b/>
                <w:sz w:val="20"/>
              </w:rPr>
            </w:pPr>
            <w:r w:rsidRPr="002D156D">
              <w:rPr>
                <w:rFonts w:cs="Arial"/>
                <w:b/>
                <w:sz w:val="20"/>
              </w:rPr>
              <w:t>PS</w:t>
            </w:r>
          </w:p>
        </w:tc>
      </w:tr>
      <w:tr w:rsidR="0025114B" w:rsidRPr="002D156D" w:rsidTr="00274C5A">
        <w:trPr>
          <w:cantSplit/>
          <w:jc w:val="center"/>
        </w:trPr>
        <w:tc>
          <w:tcPr>
            <w:tcW w:w="1186" w:type="dxa"/>
            <w:tcBorders>
              <w:left w:val="single" w:sz="2" w:space="0" w:color="auto"/>
            </w:tcBorders>
          </w:tcPr>
          <w:p w:rsidR="0025114B" w:rsidRPr="002D156D" w:rsidRDefault="0025114B" w:rsidP="00274C5A">
            <w:pPr>
              <w:rPr>
                <w:rFonts w:cs="Arial"/>
                <w:sz w:val="20"/>
              </w:rPr>
            </w:pPr>
            <w:r w:rsidRPr="002D156D">
              <w:rPr>
                <w:rFonts w:cs="Arial"/>
                <w:sz w:val="20"/>
              </w:rPr>
              <w:t>CO</w:t>
            </w:r>
          </w:p>
        </w:tc>
        <w:tc>
          <w:tcPr>
            <w:tcW w:w="1606" w:type="dxa"/>
          </w:tcPr>
          <w:p w:rsidR="0025114B" w:rsidRPr="002D156D" w:rsidRDefault="0025114B" w:rsidP="00274C5A">
            <w:pPr>
              <w:tabs>
                <w:tab w:val="decimal" w:pos="826"/>
              </w:tabs>
              <w:rPr>
                <w:rFonts w:cs="Arial"/>
                <w:sz w:val="20"/>
              </w:rPr>
            </w:pPr>
            <w:r w:rsidRPr="002D156D">
              <w:rPr>
                <w:rFonts w:cs="Arial"/>
                <w:sz w:val="20"/>
              </w:rPr>
              <w:t>4</w:t>
            </w:r>
          </w:p>
        </w:tc>
      </w:tr>
      <w:tr w:rsidR="0025114B" w:rsidRPr="002D156D" w:rsidTr="00274C5A">
        <w:trPr>
          <w:cantSplit/>
          <w:jc w:val="center"/>
        </w:trPr>
        <w:tc>
          <w:tcPr>
            <w:tcW w:w="1186" w:type="dxa"/>
            <w:tcBorders>
              <w:left w:val="single" w:sz="2" w:space="0" w:color="auto"/>
            </w:tcBorders>
          </w:tcPr>
          <w:p w:rsidR="0025114B" w:rsidRPr="002D156D" w:rsidRDefault="0025114B" w:rsidP="00274C5A">
            <w:pPr>
              <w:rPr>
                <w:rFonts w:cs="Arial"/>
                <w:sz w:val="20"/>
              </w:rPr>
            </w:pPr>
            <w:r w:rsidRPr="002D156D">
              <w:rPr>
                <w:rFonts w:cs="Arial"/>
                <w:sz w:val="20"/>
              </w:rPr>
              <w:t>SO2</w:t>
            </w:r>
          </w:p>
        </w:tc>
        <w:tc>
          <w:tcPr>
            <w:tcW w:w="1606" w:type="dxa"/>
          </w:tcPr>
          <w:p w:rsidR="0025114B" w:rsidRPr="002D156D" w:rsidRDefault="0025114B" w:rsidP="00274C5A">
            <w:pPr>
              <w:tabs>
                <w:tab w:val="decimal" w:pos="826"/>
              </w:tabs>
              <w:rPr>
                <w:rFonts w:cs="Arial"/>
                <w:sz w:val="20"/>
              </w:rPr>
            </w:pPr>
            <w:r w:rsidRPr="002D156D">
              <w:rPr>
                <w:rFonts w:cs="Arial"/>
                <w:sz w:val="20"/>
              </w:rPr>
              <w:t>2</w:t>
            </w:r>
          </w:p>
        </w:tc>
      </w:tr>
      <w:tr w:rsidR="0025114B" w:rsidRPr="002D156D" w:rsidTr="00274C5A">
        <w:trPr>
          <w:cantSplit/>
          <w:jc w:val="center"/>
        </w:trPr>
        <w:tc>
          <w:tcPr>
            <w:tcW w:w="1186" w:type="dxa"/>
            <w:tcBorders>
              <w:left w:val="single" w:sz="2" w:space="0" w:color="auto"/>
            </w:tcBorders>
          </w:tcPr>
          <w:p w:rsidR="0025114B" w:rsidRPr="002D156D" w:rsidRDefault="0025114B" w:rsidP="00274C5A">
            <w:pPr>
              <w:rPr>
                <w:rFonts w:cs="Arial"/>
                <w:sz w:val="20"/>
              </w:rPr>
            </w:pPr>
            <w:r w:rsidRPr="002D156D">
              <w:rPr>
                <w:rFonts w:cs="Arial"/>
                <w:sz w:val="20"/>
              </w:rPr>
              <w:t>CERMS</w:t>
            </w:r>
          </w:p>
        </w:tc>
        <w:tc>
          <w:tcPr>
            <w:tcW w:w="1606" w:type="dxa"/>
          </w:tcPr>
          <w:p w:rsidR="0025114B" w:rsidRPr="002D156D" w:rsidRDefault="0025114B" w:rsidP="00274C5A">
            <w:pPr>
              <w:tabs>
                <w:tab w:val="decimal" w:pos="826"/>
              </w:tabs>
              <w:rPr>
                <w:rFonts w:cs="Arial"/>
                <w:sz w:val="20"/>
              </w:rPr>
            </w:pPr>
            <w:r w:rsidRPr="002D156D">
              <w:rPr>
                <w:rFonts w:cs="Arial"/>
                <w:sz w:val="20"/>
              </w:rPr>
              <w:t>6</w:t>
            </w:r>
          </w:p>
        </w:tc>
      </w:tr>
    </w:tbl>
    <w:p w:rsidR="0025114B" w:rsidRPr="002D156D" w:rsidRDefault="0025114B" w:rsidP="0025114B">
      <w:pPr>
        <w:jc w:val="both"/>
        <w:rPr>
          <w:rFonts w:cs="Arial"/>
          <w:sz w:val="20"/>
        </w:rPr>
      </w:pPr>
    </w:p>
    <w:p w:rsidR="0025114B" w:rsidRPr="002D156D" w:rsidRDefault="0025114B" w:rsidP="0025114B">
      <w:pPr>
        <w:ind w:left="540" w:hanging="540"/>
        <w:jc w:val="both"/>
        <w:rPr>
          <w:rFonts w:cs="Arial"/>
          <w:sz w:val="20"/>
        </w:rPr>
      </w:pPr>
      <w:r w:rsidRPr="002D156D">
        <w:rPr>
          <w:rFonts w:cs="Arial"/>
          <w:sz w:val="20"/>
        </w:rPr>
        <w:t>5.</w:t>
      </w:r>
      <w:r w:rsidRPr="002D156D">
        <w:rPr>
          <w:rFonts w:cs="Arial"/>
          <w:sz w:val="20"/>
        </w:rPr>
        <w:tab/>
        <w:t>The span value shall be 2.0 times the lowest emission standard or as specified in the federal regulations.</w:t>
      </w:r>
    </w:p>
    <w:p w:rsidR="0025114B" w:rsidRPr="002D156D" w:rsidRDefault="0025114B" w:rsidP="0025114B">
      <w:pPr>
        <w:ind w:left="540" w:hanging="540"/>
        <w:jc w:val="both"/>
        <w:rPr>
          <w:rFonts w:cs="Arial"/>
          <w:sz w:val="20"/>
        </w:rPr>
      </w:pPr>
    </w:p>
    <w:p w:rsidR="0025114B" w:rsidRPr="00773499" w:rsidRDefault="0025114B" w:rsidP="00773499">
      <w:pPr>
        <w:pStyle w:val="ListParagraph"/>
        <w:numPr>
          <w:ilvl w:val="0"/>
          <w:numId w:val="69"/>
        </w:numPr>
        <w:jc w:val="both"/>
        <w:rPr>
          <w:rFonts w:cs="Arial"/>
          <w:sz w:val="20"/>
        </w:rPr>
      </w:pPr>
      <w:r w:rsidRPr="00773499">
        <w:rPr>
          <w:rFonts w:cs="Arial"/>
          <w:sz w:val="20"/>
        </w:rPr>
        <w:t xml:space="preserve">The CERMS shall be installed, calibrated, maintained, and operated in accordance with the procedures set forth in 40 CFR 60.13 and PS 6 of Appendix B to 40 CFR Part 60.  </w:t>
      </w:r>
    </w:p>
    <w:p w:rsidR="00773499" w:rsidRPr="00773499" w:rsidRDefault="00773499" w:rsidP="00773499">
      <w:pPr>
        <w:pStyle w:val="ListParagraph"/>
        <w:ind w:left="360"/>
        <w:jc w:val="both"/>
        <w:rPr>
          <w:rFonts w:cs="Arial"/>
          <w:sz w:val="20"/>
        </w:rPr>
      </w:pPr>
    </w:p>
    <w:p w:rsidR="0025114B" w:rsidRPr="002D156D" w:rsidRDefault="0025114B" w:rsidP="0025114B">
      <w:pPr>
        <w:ind w:left="540" w:hanging="540"/>
        <w:jc w:val="both"/>
        <w:rPr>
          <w:rFonts w:cs="Arial"/>
          <w:sz w:val="20"/>
        </w:rPr>
      </w:pPr>
      <w:r w:rsidRPr="002D156D">
        <w:rPr>
          <w:rFonts w:cs="Arial"/>
          <w:sz w:val="20"/>
        </w:rPr>
        <w:t>7.</w:t>
      </w:r>
      <w:r w:rsidRPr="002D156D">
        <w:rPr>
          <w:rFonts w:cs="Arial"/>
          <w:sz w:val="20"/>
        </w:rPr>
        <w:tab/>
        <w:t xml:space="preserve">Each calendar quarter, the permittee shall perform the Quality Assurance Procedures of the CERMS set forth in Appendix F of 40 CFR Part 60.  Within 30 days following the end of each calendar quarter, the permittee shall submit the results to the AQD in the format of the data assessment report (Figure 1, Appendix F). </w:t>
      </w:r>
    </w:p>
    <w:p w:rsidR="0025114B" w:rsidRPr="002D156D" w:rsidRDefault="0025114B" w:rsidP="0025114B">
      <w:pPr>
        <w:ind w:left="540" w:hanging="540"/>
        <w:jc w:val="both"/>
        <w:rPr>
          <w:rFonts w:cs="Arial"/>
          <w:sz w:val="20"/>
        </w:rPr>
      </w:pPr>
    </w:p>
    <w:p w:rsidR="0025114B" w:rsidRPr="002D156D" w:rsidRDefault="0025114B" w:rsidP="0025114B">
      <w:pPr>
        <w:ind w:left="547" w:hanging="547"/>
        <w:jc w:val="both"/>
        <w:rPr>
          <w:rFonts w:cs="Arial"/>
          <w:sz w:val="20"/>
        </w:rPr>
      </w:pPr>
      <w:r w:rsidRPr="002D156D">
        <w:rPr>
          <w:rFonts w:cs="Arial"/>
          <w:sz w:val="20"/>
        </w:rPr>
        <w:t>8.</w:t>
      </w:r>
      <w:r w:rsidRPr="002D156D">
        <w:rPr>
          <w:rFonts w:cs="Arial"/>
          <w:sz w:val="20"/>
        </w:rPr>
        <w:tab/>
        <w:t>In accordance with 40 CFR 60.7(c) and (d), the permittee shall submit two copies of an excess emission report (EER) and summary report in an acceptable format to the AQD, within 30 days following the end of each calendar quarter.  The Summary Report shall follow the format of Figure 1 in 40 CFR 60.7(d).  The EER shall include the following information:</w:t>
      </w:r>
    </w:p>
    <w:p w:rsidR="00F15AB9" w:rsidRDefault="0025114B" w:rsidP="0025114B">
      <w:pPr>
        <w:ind w:left="907" w:hanging="360"/>
        <w:jc w:val="both"/>
        <w:rPr>
          <w:rFonts w:cs="Arial"/>
          <w:sz w:val="20"/>
        </w:rPr>
      </w:pPr>
      <w:r w:rsidRPr="002D156D">
        <w:rPr>
          <w:rFonts w:cs="Arial"/>
          <w:sz w:val="20"/>
        </w:rPr>
        <w:t>a)</w:t>
      </w:r>
      <w:r w:rsidRPr="002D156D">
        <w:rPr>
          <w:rFonts w:cs="Arial"/>
          <w:sz w:val="20"/>
        </w:rPr>
        <w:tab/>
        <w:t>A report of each exceedance above the limits specified in special conditions of this permit.  This includes the date, time, magnitude, cause and corrective actions of all occurrences during the reporting period.</w:t>
      </w:r>
    </w:p>
    <w:p w:rsidR="0025114B" w:rsidRPr="002D156D" w:rsidRDefault="00F15AB9" w:rsidP="0025114B">
      <w:pPr>
        <w:ind w:left="907" w:hanging="360"/>
        <w:jc w:val="both"/>
        <w:rPr>
          <w:rFonts w:cs="Arial"/>
          <w:sz w:val="20"/>
        </w:rPr>
      </w:pPr>
      <w:r>
        <w:rPr>
          <w:rFonts w:cs="Arial"/>
          <w:sz w:val="20"/>
        </w:rPr>
        <w:t>b</w:t>
      </w:r>
      <w:r w:rsidR="0025114B" w:rsidRPr="002D156D">
        <w:rPr>
          <w:rFonts w:cs="Arial"/>
          <w:sz w:val="20"/>
        </w:rPr>
        <w:t>)</w:t>
      </w:r>
      <w:r w:rsidR="0025114B" w:rsidRPr="002D156D">
        <w:rPr>
          <w:rFonts w:cs="Arial"/>
          <w:sz w:val="20"/>
        </w:rPr>
        <w:tab/>
        <w:t>A report of all periods of CERMS downtime and corrective action.</w:t>
      </w:r>
    </w:p>
    <w:p w:rsidR="0025114B" w:rsidRPr="002D156D" w:rsidRDefault="00F15AB9" w:rsidP="0025114B">
      <w:pPr>
        <w:ind w:left="907" w:hanging="360"/>
        <w:jc w:val="both"/>
        <w:rPr>
          <w:rFonts w:cs="Arial"/>
          <w:sz w:val="20"/>
        </w:rPr>
      </w:pPr>
      <w:r>
        <w:rPr>
          <w:rFonts w:cs="Arial"/>
          <w:sz w:val="20"/>
        </w:rPr>
        <w:t>c</w:t>
      </w:r>
      <w:r w:rsidR="0025114B" w:rsidRPr="002D156D">
        <w:rPr>
          <w:rFonts w:cs="Arial"/>
          <w:sz w:val="20"/>
        </w:rPr>
        <w:t>)</w:t>
      </w:r>
      <w:r w:rsidR="0025114B" w:rsidRPr="002D156D">
        <w:rPr>
          <w:rFonts w:cs="Arial"/>
          <w:sz w:val="20"/>
        </w:rPr>
        <w:tab/>
        <w:t>A report of the total operating time of the FGMELTSHOP during the reporting period.</w:t>
      </w:r>
    </w:p>
    <w:p w:rsidR="0025114B" w:rsidRPr="002D156D" w:rsidRDefault="00F15AB9" w:rsidP="0025114B">
      <w:pPr>
        <w:ind w:left="907" w:hanging="360"/>
        <w:jc w:val="both"/>
        <w:rPr>
          <w:rFonts w:cs="Arial"/>
          <w:sz w:val="20"/>
        </w:rPr>
      </w:pPr>
      <w:r>
        <w:rPr>
          <w:rFonts w:cs="Arial"/>
          <w:sz w:val="20"/>
        </w:rPr>
        <w:t>d</w:t>
      </w:r>
      <w:r w:rsidR="0025114B" w:rsidRPr="002D156D">
        <w:rPr>
          <w:rFonts w:cs="Arial"/>
          <w:sz w:val="20"/>
        </w:rPr>
        <w:t>)</w:t>
      </w:r>
      <w:r w:rsidR="0025114B" w:rsidRPr="002D156D">
        <w:rPr>
          <w:rFonts w:cs="Arial"/>
          <w:sz w:val="20"/>
        </w:rPr>
        <w:tab/>
        <w:t>A report of any periods that the CERMS exceeds the instrument range.</w:t>
      </w:r>
    </w:p>
    <w:p w:rsidR="0025114B" w:rsidRPr="002D156D" w:rsidRDefault="00F15AB9" w:rsidP="0025114B">
      <w:pPr>
        <w:ind w:left="907" w:hanging="360"/>
        <w:jc w:val="both"/>
        <w:rPr>
          <w:rFonts w:cs="Arial"/>
          <w:sz w:val="20"/>
        </w:rPr>
      </w:pPr>
      <w:r>
        <w:rPr>
          <w:rFonts w:cs="Arial"/>
          <w:sz w:val="20"/>
        </w:rPr>
        <w:t>e</w:t>
      </w:r>
      <w:r w:rsidR="0025114B" w:rsidRPr="002D156D">
        <w:rPr>
          <w:rFonts w:cs="Arial"/>
          <w:sz w:val="20"/>
        </w:rPr>
        <w:t>)</w:t>
      </w:r>
      <w:r w:rsidR="0025114B" w:rsidRPr="002D156D">
        <w:rPr>
          <w:rFonts w:cs="Arial"/>
          <w:sz w:val="20"/>
        </w:rPr>
        <w:tab/>
        <w:t>If no exceedances or CERMS downtime occurred during the reporting period, the permittee shall report that fact.</w:t>
      </w:r>
    </w:p>
    <w:p w:rsidR="0025114B" w:rsidRPr="002D156D" w:rsidRDefault="0025114B" w:rsidP="0025114B">
      <w:pPr>
        <w:jc w:val="both"/>
        <w:rPr>
          <w:rFonts w:cs="Arial"/>
          <w:sz w:val="20"/>
        </w:rPr>
      </w:pPr>
    </w:p>
    <w:p w:rsidR="0025114B" w:rsidRPr="002D156D" w:rsidRDefault="0025114B" w:rsidP="0025114B">
      <w:pPr>
        <w:jc w:val="both"/>
        <w:rPr>
          <w:rFonts w:cs="Arial"/>
          <w:sz w:val="20"/>
        </w:rPr>
      </w:pPr>
      <w:r w:rsidRPr="002D156D">
        <w:rPr>
          <w:rFonts w:cs="Arial"/>
          <w:sz w:val="20"/>
        </w:rPr>
        <w:t>The permittee shall keep all monitoring data on file for a period of at least five years and make them available to the AQD upon request.</w:t>
      </w:r>
    </w:p>
    <w:p w:rsidR="0025114B" w:rsidRDefault="0025114B" w:rsidP="0025114B">
      <w:pPr>
        <w:rPr>
          <w:rFonts w:cs="Arial"/>
          <w:sz w:val="20"/>
        </w:rPr>
      </w:pPr>
    </w:p>
    <w:p w:rsidR="00F8500E" w:rsidRPr="00437283" w:rsidRDefault="00F8500E" w:rsidP="00F8500E">
      <w:pPr>
        <w:rPr>
          <w:rFonts w:cs="Arial"/>
          <w:b/>
          <w:sz w:val="20"/>
        </w:rPr>
      </w:pPr>
      <w:r w:rsidRPr="00437283">
        <w:rPr>
          <w:rFonts w:cs="Arial"/>
          <w:b/>
          <w:sz w:val="20"/>
        </w:rPr>
        <w:t xml:space="preserve">B.  Continuous Opacity Monitoring System (COMS) Requirements </w:t>
      </w:r>
    </w:p>
    <w:p w:rsidR="00F8500E" w:rsidRPr="00437283" w:rsidRDefault="00F8500E" w:rsidP="00F8500E">
      <w:pPr>
        <w:jc w:val="both"/>
        <w:rPr>
          <w:rFonts w:cs="Arial"/>
          <w:sz w:val="20"/>
        </w:rPr>
      </w:pPr>
    </w:p>
    <w:bookmarkEnd w:id="56"/>
    <w:bookmarkEnd w:id="57"/>
    <w:bookmarkEnd w:id="58"/>
    <w:bookmarkEnd w:id="59"/>
    <w:p w:rsidR="0025114B" w:rsidRPr="00704F7E" w:rsidRDefault="0025114B" w:rsidP="0025114B">
      <w:pPr>
        <w:jc w:val="both"/>
        <w:rPr>
          <w:rFonts w:cs="Arial"/>
          <w:b/>
          <w:sz w:val="20"/>
        </w:rPr>
      </w:pPr>
      <w:r w:rsidRPr="00704F7E">
        <w:rPr>
          <w:rFonts w:cs="Arial"/>
          <w:b/>
          <w:sz w:val="20"/>
        </w:rPr>
        <w:t xml:space="preserve">For an existing COMS: If the permittee has satisfied the installation and performance specification requirements, Items 1 – 4 do not apply.  </w:t>
      </w:r>
    </w:p>
    <w:p w:rsidR="0025114B" w:rsidRDefault="0025114B" w:rsidP="0025114B">
      <w:pPr>
        <w:jc w:val="both"/>
        <w:rPr>
          <w:rFonts w:cs="Arial"/>
          <w:szCs w:val="22"/>
        </w:rPr>
      </w:pPr>
    </w:p>
    <w:p w:rsidR="0025114B" w:rsidRPr="002D156D" w:rsidRDefault="0025114B" w:rsidP="0025114B">
      <w:pPr>
        <w:numPr>
          <w:ilvl w:val="0"/>
          <w:numId w:val="152"/>
        </w:numPr>
        <w:tabs>
          <w:tab w:val="clear" w:pos="720"/>
          <w:tab w:val="num" w:pos="540"/>
        </w:tabs>
        <w:ind w:left="540" w:hanging="540"/>
        <w:jc w:val="both"/>
        <w:rPr>
          <w:rFonts w:cs="Arial"/>
          <w:sz w:val="20"/>
        </w:rPr>
      </w:pPr>
      <w:r w:rsidRPr="002D156D">
        <w:rPr>
          <w:rFonts w:cs="Arial"/>
          <w:sz w:val="20"/>
        </w:rPr>
        <w:t xml:space="preserve">Within 30 calendar days after commencement of trial operation, the permittee shall submit two copies of a Monitoring Plan to the AQD, for review and approval. </w:t>
      </w:r>
      <w:r w:rsidR="00F15AB9">
        <w:rPr>
          <w:rFonts w:cs="Arial"/>
          <w:sz w:val="20"/>
        </w:rPr>
        <w:t xml:space="preserve"> </w:t>
      </w:r>
      <w:r w:rsidRPr="002D156D">
        <w:rPr>
          <w:rFonts w:cs="Arial"/>
          <w:sz w:val="20"/>
        </w:rPr>
        <w:t>The Monitoring Plan shall include drawings or specifications showing proposed locations and descriptions of the required COMS.</w:t>
      </w:r>
    </w:p>
    <w:p w:rsidR="0025114B" w:rsidRPr="002D156D" w:rsidRDefault="0025114B" w:rsidP="0025114B">
      <w:pPr>
        <w:tabs>
          <w:tab w:val="num" w:pos="540"/>
        </w:tabs>
        <w:ind w:left="540" w:hanging="540"/>
        <w:jc w:val="both"/>
        <w:rPr>
          <w:rFonts w:cs="Arial"/>
          <w:sz w:val="20"/>
        </w:rPr>
      </w:pPr>
    </w:p>
    <w:p w:rsidR="0025114B" w:rsidRPr="002D156D" w:rsidRDefault="0025114B" w:rsidP="0025114B">
      <w:pPr>
        <w:numPr>
          <w:ilvl w:val="0"/>
          <w:numId w:val="152"/>
        </w:numPr>
        <w:tabs>
          <w:tab w:val="clear" w:pos="720"/>
          <w:tab w:val="num" w:pos="540"/>
        </w:tabs>
        <w:ind w:left="540" w:hanging="540"/>
        <w:jc w:val="both"/>
        <w:rPr>
          <w:rFonts w:cs="Arial"/>
          <w:sz w:val="20"/>
        </w:rPr>
      </w:pPr>
      <w:r w:rsidRPr="002D156D">
        <w:rPr>
          <w:rFonts w:cs="Arial"/>
          <w:sz w:val="20"/>
        </w:rPr>
        <w:t>Within 150 calendar days after commencement of trial operation, the permittee shall submit two copies of a complete test plan for the COMS to the AQD for approval.</w:t>
      </w:r>
    </w:p>
    <w:p w:rsidR="0025114B" w:rsidRPr="002D156D" w:rsidRDefault="0025114B" w:rsidP="0025114B">
      <w:pPr>
        <w:tabs>
          <w:tab w:val="num" w:pos="540"/>
        </w:tabs>
        <w:ind w:left="540" w:hanging="540"/>
        <w:jc w:val="both"/>
        <w:rPr>
          <w:rFonts w:cs="Arial"/>
          <w:sz w:val="20"/>
        </w:rPr>
      </w:pPr>
    </w:p>
    <w:p w:rsidR="0025114B" w:rsidRPr="002D156D" w:rsidRDefault="0025114B" w:rsidP="0025114B">
      <w:pPr>
        <w:numPr>
          <w:ilvl w:val="0"/>
          <w:numId w:val="152"/>
        </w:numPr>
        <w:tabs>
          <w:tab w:val="clear" w:pos="720"/>
          <w:tab w:val="num" w:pos="540"/>
        </w:tabs>
        <w:ind w:left="540" w:hanging="540"/>
        <w:jc w:val="both"/>
        <w:rPr>
          <w:rFonts w:cs="Arial"/>
          <w:sz w:val="20"/>
        </w:rPr>
      </w:pPr>
      <w:r w:rsidRPr="002D156D">
        <w:rPr>
          <w:rFonts w:cs="Arial"/>
          <w:sz w:val="20"/>
        </w:rPr>
        <w:t>Within 180 calendar days after commencement of trial operation, the permittee shall complete the installation and testing of the COMS.</w:t>
      </w:r>
    </w:p>
    <w:p w:rsidR="0025114B" w:rsidRPr="002D156D" w:rsidRDefault="0025114B" w:rsidP="0025114B">
      <w:pPr>
        <w:tabs>
          <w:tab w:val="num" w:pos="540"/>
        </w:tabs>
        <w:ind w:left="540" w:hanging="540"/>
        <w:jc w:val="both"/>
        <w:rPr>
          <w:rFonts w:cs="Arial"/>
          <w:sz w:val="20"/>
        </w:rPr>
      </w:pPr>
    </w:p>
    <w:p w:rsidR="0025114B" w:rsidRPr="002D156D" w:rsidRDefault="0025114B" w:rsidP="0025114B">
      <w:pPr>
        <w:numPr>
          <w:ilvl w:val="0"/>
          <w:numId w:val="152"/>
        </w:numPr>
        <w:tabs>
          <w:tab w:val="clear" w:pos="720"/>
          <w:tab w:val="num" w:pos="540"/>
        </w:tabs>
        <w:ind w:left="540" w:hanging="540"/>
        <w:jc w:val="both"/>
        <w:rPr>
          <w:rFonts w:cs="Arial"/>
          <w:sz w:val="20"/>
        </w:rPr>
      </w:pPr>
      <w:r w:rsidRPr="002D156D">
        <w:rPr>
          <w:rFonts w:cs="Arial"/>
          <w:sz w:val="20"/>
        </w:rPr>
        <w:t>Within 60 days of completion of testing, the permittee shall submit to the AQD two copies of the final report demonstrating the COMS complies with the requirements of Performance Specification (PS) 1.</w:t>
      </w:r>
    </w:p>
    <w:p w:rsidR="0025114B" w:rsidRPr="002D156D" w:rsidRDefault="0025114B" w:rsidP="0025114B">
      <w:pPr>
        <w:tabs>
          <w:tab w:val="num" w:pos="540"/>
        </w:tabs>
        <w:ind w:left="540" w:hanging="540"/>
        <w:jc w:val="both"/>
        <w:rPr>
          <w:rFonts w:cs="Arial"/>
          <w:sz w:val="20"/>
        </w:rPr>
      </w:pPr>
    </w:p>
    <w:p w:rsidR="0025114B" w:rsidRPr="002D156D" w:rsidRDefault="0025114B" w:rsidP="0025114B">
      <w:pPr>
        <w:numPr>
          <w:ilvl w:val="0"/>
          <w:numId w:val="152"/>
        </w:numPr>
        <w:tabs>
          <w:tab w:val="clear" w:pos="720"/>
          <w:tab w:val="num" w:pos="540"/>
        </w:tabs>
        <w:ind w:left="540" w:hanging="540"/>
        <w:jc w:val="both"/>
        <w:rPr>
          <w:rFonts w:cs="Arial"/>
          <w:sz w:val="20"/>
        </w:rPr>
      </w:pPr>
      <w:r w:rsidRPr="002D156D">
        <w:rPr>
          <w:rFonts w:cs="Arial"/>
          <w:sz w:val="20"/>
        </w:rPr>
        <w:t>The span value shall be 2.0 times the lowest emission standard or as specified in the federal regulations.</w:t>
      </w:r>
    </w:p>
    <w:p w:rsidR="0025114B" w:rsidRPr="002D156D" w:rsidRDefault="0025114B" w:rsidP="0025114B">
      <w:pPr>
        <w:tabs>
          <w:tab w:val="num" w:pos="540"/>
        </w:tabs>
        <w:ind w:left="540" w:hanging="540"/>
        <w:jc w:val="both"/>
        <w:rPr>
          <w:rFonts w:cs="Arial"/>
          <w:sz w:val="20"/>
        </w:rPr>
      </w:pPr>
    </w:p>
    <w:p w:rsidR="0025114B" w:rsidRPr="002D156D" w:rsidRDefault="0025114B" w:rsidP="0025114B">
      <w:pPr>
        <w:numPr>
          <w:ilvl w:val="0"/>
          <w:numId w:val="152"/>
        </w:numPr>
        <w:tabs>
          <w:tab w:val="clear" w:pos="720"/>
          <w:tab w:val="num" w:pos="540"/>
        </w:tabs>
        <w:ind w:left="540" w:hanging="540"/>
        <w:jc w:val="both"/>
        <w:rPr>
          <w:rFonts w:cs="Arial"/>
          <w:sz w:val="20"/>
        </w:rPr>
      </w:pPr>
      <w:r w:rsidRPr="002D156D">
        <w:rPr>
          <w:rFonts w:cs="Arial"/>
          <w:sz w:val="20"/>
        </w:rPr>
        <w:t>The COMS shall be installed, calibrated, maintained, and operated in accordance with the procedures set forth in 40 CFR 60.13 and PS 1 of Appendix B, 40 CFR Part 60.</w:t>
      </w:r>
    </w:p>
    <w:p w:rsidR="0025114B" w:rsidRPr="002D156D" w:rsidRDefault="0025114B" w:rsidP="0025114B">
      <w:pPr>
        <w:tabs>
          <w:tab w:val="num" w:pos="540"/>
        </w:tabs>
        <w:ind w:left="540" w:hanging="540"/>
        <w:jc w:val="both"/>
        <w:rPr>
          <w:rFonts w:cs="Arial"/>
          <w:sz w:val="20"/>
        </w:rPr>
      </w:pPr>
    </w:p>
    <w:p w:rsidR="0025114B" w:rsidRPr="002D156D" w:rsidRDefault="0025114B" w:rsidP="0025114B">
      <w:pPr>
        <w:numPr>
          <w:ilvl w:val="0"/>
          <w:numId w:val="152"/>
        </w:numPr>
        <w:tabs>
          <w:tab w:val="clear" w:pos="720"/>
          <w:tab w:val="num" w:pos="540"/>
        </w:tabs>
        <w:ind w:left="540" w:hanging="540"/>
        <w:jc w:val="both"/>
        <w:rPr>
          <w:rFonts w:cs="Arial"/>
          <w:sz w:val="20"/>
        </w:rPr>
      </w:pPr>
      <w:r w:rsidRPr="002D156D">
        <w:rPr>
          <w:rFonts w:cs="Arial"/>
          <w:sz w:val="20"/>
        </w:rPr>
        <w:t>The permittee shall perform an annual audit of the COMS using the procedures set forth in USEPA Publication 450/4-92-010, “Performance Audits Procedures for Opacity Monitors”, or a procedure acceptable to AQD.  The results of the annual audit shall be submitted to the AQD within 30 days after the end of the next calendar quarter in which the audit results are received.</w:t>
      </w:r>
    </w:p>
    <w:p w:rsidR="0025114B" w:rsidRPr="002D156D" w:rsidRDefault="0025114B" w:rsidP="0025114B">
      <w:pPr>
        <w:tabs>
          <w:tab w:val="num" w:pos="540"/>
        </w:tabs>
        <w:ind w:left="540" w:hanging="540"/>
        <w:jc w:val="both"/>
        <w:rPr>
          <w:rFonts w:cs="Arial"/>
          <w:sz w:val="20"/>
        </w:rPr>
      </w:pPr>
    </w:p>
    <w:p w:rsidR="0025114B" w:rsidRPr="002D156D" w:rsidRDefault="0025114B" w:rsidP="0025114B">
      <w:pPr>
        <w:numPr>
          <w:ilvl w:val="0"/>
          <w:numId w:val="152"/>
        </w:numPr>
        <w:tabs>
          <w:tab w:val="clear" w:pos="720"/>
          <w:tab w:val="num" w:pos="540"/>
        </w:tabs>
        <w:ind w:left="547" w:hanging="547"/>
        <w:jc w:val="both"/>
        <w:rPr>
          <w:rFonts w:cs="Arial"/>
          <w:sz w:val="20"/>
        </w:rPr>
      </w:pPr>
      <w:r w:rsidRPr="002D156D">
        <w:rPr>
          <w:rFonts w:cs="Arial"/>
          <w:sz w:val="20"/>
        </w:rPr>
        <w:t>In accordance with 40 CFR 60.7(c) and (d), the permittee shall submit two copies of an excess emission report (EER) and summary report in an acceptable format to Air Quality Division, within 30 days following the end of each calendar quarter.  The Summary Report shall follow the format of Figure 1 in 40 CFR 60.7(d).  The EER shall include the following information:</w:t>
      </w:r>
    </w:p>
    <w:p w:rsidR="0025114B" w:rsidRPr="002D156D" w:rsidRDefault="0025114B" w:rsidP="0025114B">
      <w:pPr>
        <w:numPr>
          <w:ilvl w:val="0"/>
          <w:numId w:val="151"/>
        </w:numPr>
        <w:tabs>
          <w:tab w:val="clear" w:pos="360"/>
          <w:tab w:val="num" w:pos="1080"/>
        </w:tabs>
        <w:ind w:left="1080"/>
        <w:jc w:val="both"/>
        <w:rPr>
          <w:rFonts w:cs="Arial"/>
          <w:sz w:val="20"/>
        </w:rPr>
      </w:pPr>
      <w:r w:rsidRPr="002D156D">
        <w:rPr>
          <w:rFonts w:cs="Arial"/>
          <w:sz w:val="20"/>
        </w:rPr>
        <w:t xml:space="preserve">A report of each exceedance above limit.  This includes the date, time, magnitude, cause and corrective actions of all occurrences during the reporting period. </w:t>
      </w:r>
    </w:p>
    <w:p w:rsidR="0025114B" w:rsidRPr="002D156D" w:rsidRDefault="0025114B" w:rsidP="0025114B">
      <w:pPr>
        <w:numPr>
          <w:ilvl w:val="0"/>
          <w:numId w:val="151"/>
        </w:numPr>
        <w:tabs>
          <w:tab w:val="clear" w:pos="360"/>
          <w:tab w:val="num" w:pos="1080"/>
        </w:tabs>
        <w:ind w:left="1080"/>
        <w:jc w:val="both"/>
        <w:rPr>
          <w:rFonts w:cs="Arial"/>
          <w:sz w:val="20"/>
        </w:rPr>
      </w:pPr>
      <w:r w:rsidRPr="002D156D">
        <w:rPr>
          <w:rFonts w:cs="Arial"/>
          <w:sz w:val="20"/>
        </w:rPr>
        <w:t>A report of all periods of COMS downtime and corrective action.</w:t>
      </w:r>
    </w:p>
    <w:p w:rsidR="0025114B" w:rsidRPr="002D156D" w:rsidRDefault="0025114B" w:rsidP="0025114B">
      <w:pPr>
        <w:numPr>
          <w:ilvl w:val="0"/>
          <w:numId w:val="151"/>
        </w:numPr>
        <w:tabs>
          <w:tab w:val="clear" w:pos="360"/>
          <w:tab w:val="num" w:pos="1080"/>
        </w:tabs>
        <w:ind w:left="1080"/>
        <w:jc w:val="both"/>
        <w:rPr>
          <w:rFonts w:cs="Arial"/>
          <w:sz w:val="20"/>
        </w:rPr>
      </w:pPr>
      <w:r w:rsidRPr="002D156D">
        <w:rPr>
          <w:rFonts w:cs="Arial"/>
          <w:sz w:val="20"/>
        </w:rPr>
        <w:t>A report of the total operating time of the FGMELTSHOP during the reporting period.</w:t>
      </w:r>
    </w:p>
    <w:p w:rsidR="0025114B" w:rsidRPr="002D156D" w:rsidRDefault="0025114B" w:rsidP="0025114B">
      <w:pPr>
        <w:numPr>
          <w:ilvl w:val="0"/>
          <w:numId w:val="151"/>
        </w:numPr>
        <w:tabs>
          <w:tab w:val="clear" w:pos="360"/>
          <w:tab w:val="num" w:pos="1080"/>
        </w:tabs>
        <w:ind w:left="1080"/>
        <w:jc w:val="both"/>
        <w:rPr>
          <w:rFonts w:cs="Arial"/>
          <w:sz w:val="20"/>
        </w:rPr>
      </w:pPr>
      <w:r w:rsidRPr="002D156D">
        <w:rPr>
          <w:rFonts w:cs="Arial"/>
          <w:sz w:val="20"/>
        </w:rPr>
        <w:t>If no exceedances or COMS downtime occurred during the reporting period, the permittee shall report that fact.</w:t>
      </w:r>
    </w:p>
    <w:p w:rsidR="0025114B" w:rsidRPr="002D156D" w:rsidRDefault="0025114B" w:rsidP="0025114B">
      <w:pPr>
        <w:ind w:left="720"/>
        <w:jc w:val="both"/>
        <w:rPr>
          <w:rFonts w:cs="Arial"/>
          <w:sz w:val="20"/>
        </w:rPr>
      </w:pPr>
    </w:p>
    <w:p w:rsidR="0025114B" w:rsidRPr="002D156D" w:rsidRDefault="0025114B" w:rsidP="0025114B">
      <w:pPr>
        <w:ind w:left="540"/>
        <w:jc w:val="both"/>
        <w:rPr>
          <w:rFonts w:cs="Arial"/>
          <w:sz w:val="20"/>
        </w:rPr>
      </w:pPr>
      <w:r w:rsidRPr="002D156D">
        <w:rPr>
          <w:rFonts w:cs="Arial"/>
          <w:sz w:val="20"/>
        </w:rPr>
        <w:t>All monitoring data shall be kept on file for a period of at least five (5) years and made available to the AQD upon request.</w:t>
      </w:r>
    </w:p>
    <w:p w:rsidR="002633F5" w:rsidRDefault="002633F5">
      <w:pPr>
        <w:rPr>
          <w:rFonts w:cs="Arial"/>
          <w:sz w:val="20"/>
        </w:rPr>
      </w:pPr>
      <w:r>
        <w:rPr>
          <w:rFonts w:cs="Arial"/>
          <w:sz w:val="20"/>
        </w:rPr>
        <w:br w:type="page"/>
      </w:r>
    </w:p>
    <w:p w:rsidR="0025114B" w:rsidRDefault="0025114B" w:rsidP="0025114B">
      <w:pPr>
        <w:rPr>
          <w:rFonts w:cs="Arial"/>
          <w:sz w:val="20"/>
        </w:rPr>
      </w:pPr>
    </w:p>
    <w:p w:rsidR="00996B46" w:rsidRDefault="004E42C6" w:rsidP="0004667D">
      <w:pPr>
        <w:pStyle w:val="Heading2"/>
        <w:numPr>
          <w:ilvl w:val="0"/>
          <w:numId w:val="0"/>
        </w:numPr>
        <w:ind w:left="1710" w:hanging="1710"/>
        <w:jc w:val="left"/>
        <w:rPr>
          <w:rFonts w:cs="Arial"/>
          <w:b w:val="0"/>
          <w:szCs w:val="22"/>
        </w:rPr>
      </w:pPr>
      <w:bookmarkStart w:id="129" w:name="_Toc413924626"/>
      <w:bookmarkStart w:id="130" w:name="_Toc451852138"/>
      <w:r>
        <w:rPr>
          <w:sz w:val="22"/>
          <w:szCs w:val="22"/>
        </w:rPr>
        <w:t>Appendix 10</w:t>
      </w:r>
      <w:r w:rsidR="006334BB">
        <w:rPr>
          <w:sz w:val="22"/>
          <w:szCs w:val="22"/>
        </w:rPr>
        <w:t>-1</w:t>
      </w:r>
      <w:r>
        <w:rPr>
          <w:sz w:val="22"/>
          <w:szCs w:val="22"/>
        </w:rPr>
        <w:t xml:space="preserve">. </w:t>
      </w:r>
      <w:r w:rsidR="00996B46" w:rsidRPr="009449E4">
        <w:rPr>
          <w:sz w:val="22"/>
          <w:szCs w:val="22"/>
        </w:rPr>
        <w:t xml:space="preserve"> Compliance Demonstration for SO</w:t>
      </w:r>
      <w:r w:rsidR="00996B46" w:rsidRPr="009449E4">
        <w:rPr>
          <w:sz w:val="22"/>
          <w:szCs w:val="22"/>
          <w:vertAlign w:val="subscript"/>
        </w:rPr>
        <w:t>2</w:t>
      </w:r>
      <w:r w:rsidR="00996B46" w:rsidRPr="009449E4">
        <w:rPr>
          <w:sz w:val="22"/>
          <w:szCs w:val="22"/>
        </w:rPr>
        <w:t xml:space="preserve"> and CO Emission Limitations for</w:t>
      </w:r>
      <w:bookmarkEnd w:id="129"/>
      <w:r w:rsidR="00996B46" w:rsidRPr="009449E4">
        <w:rPr>
          <w:sz w:val="22"/>
          <w:szCs w:val="22"/>
        </w:rPr>
        <w:t xml:space="preserve"> </w:t>
      </w:r>
      <w:r w:rsidR="00996B46" w:rsidRPr="0004667D">
        <w:rPr>
          <w:rFonts w:cs="Arial"/>
          <w:sz w:val="22"/>
          <w:szCs w:val="22"/>
        </w:rPr>
        <w:t>FGMELTSHOP</w:t>
      </w:r>
      <w:bookmarkEnd w:id="130"/>
      <w:r w:rsidR="00996B46" w:rsidRPr="0004667D">
        <w:rPr>
          <w:rFonts w:cs="Arial"/>
          <w:sz w:val="22"/>
          <w:szCs w:val="22"/>
        </w:rPr>
        <w:t xml:space="preserve">  </w:t>
      </w:r>
    </w:p>
    <w:p w:rsidR="00996B46" w:rsidRDefault="00996B46" w:rsidP="00996B46">
      <w:pPr>
        <w:jc w:val="both"/>
        <w:rPr>
          <w:rFonts w:cs="Arial"/>
          <w:szCs w:val="22"/>
        </w:rPr>
      </w:pPr>
    </w:p>
    <w:p w:rsidR="0025114B" w:rsidRPr="00F97A41" w:rsidRDefault="0025114B" w:rsidP="0025114B">
      <w:pPr>
        <w:jc w:val="both"/>
        <w:rPr>
          <w:rFonts w:cs="Arial"/>
          <w:sz w:val="20"/>
        </w:rPr>
      </w:pPr>
      <w:r w:rsidRPr="00F97A41">
        <w:rPr>
          <w:rFonts w:cs="Arial"/>
          <w:sz w:val="20"/>
        </w:rPr>
        <w:t xml:space="preserve">The Sulfur Dioxide and Carbon Monoxide emission limitations specified in FGMELTSHOP, </w:t>
      </w:r>
      <w:r w:rsidR="00B41651">
        <w:rPr>
          <w:rFonts w:cs="Arial"/>
          <w:sz w:val="20"/>
        </w:rPr>
        <w:t>SC</w:t>
      </w:r>
      <w:r w:rsidRPr="00F97A41">
        <w:rPr>
          <w:rFonts w:cs="Arial"/>
          <w:sz w:val="20"/>
        </w:rPr>
        <w:t xml:space="preserve"> I.9, I.10, I.12, and I.13 are combined limits for EUEAF, EULMF and EUVTD. </w:t>
      </w:r>
    </w:p>
    <w:p w:rsidR="0025114B" w:rsidRPr="00F97A41" w:rsidRDefault="0025114B" w:rsidP="0025114B">
      <w:pPr>
        <w:jc w:val="both"/>
        <w:rPr>
          <w:rFonts w:cs="Arial"/>
          <w:sz w:val="20"/>
        </w:rPr>
      </w:pPr>
    </w:p>
    <w:p w:rsidR="0025114B" w:rsidRPr="00F97A41" w:rsidRDefault="0025114B" w:rsidP="0025114B">
      <w:pPr>
        <w:jc w:val="both"/>
        <w:rPr>
          <w:rFonts w:cs="Arial"/>
          <w:sz w:val="20"/>
        </w:rPr>
      </w:pPr>
      <w:r w:rsidRPr="00F97A41">
        <w:rPr>
          <w:rFonts w:cs="Arial"/>
          <w:sz w:val="20"/>
        </w:rPr>
        <w:t xml:space="preserve">Emissions from EUEAF and EUVTD will be captured and directed to the </w:t>
      </w:r>
      <w:r w:rsidR="002639B6">
        <w:rPr>
          <w:sz w:val="20"/>
        </w:rPr>
        <w:t>DVBAGHOUSE-01</w:t>
      </w:r>
      <w:r w:rsidRPr="00F97A41">
        <w:rPr>
          <w:rFonts w:cs="Arial"/>
          <w:sz w:val="20"/>
        </w:rPr>
        <w:t xml:space="preserve">. </w:t>
      </w:r>
      <w:r w:rsidR="002633F5">
        <w:rPr>
          <w:rFonts w:cs="Arial"/>
          <w:sz w:val="20"/>
        </w:rPr>
        <w:t xml:space="preserve"> </w:t>
      </w:r>
      <w:r w:rsidRPr="00F97A41">
        <w:rPr>
          <w:rFonts w:cs="Arial"/>
          <w:sz w:val="20"/>
        </w:rPr>
        <w:t xml:space="preserve">Controlled emissions from the baghouse will be emitted from SVBH-01-Stack. </w:t>
      </w:r>
      <w:r w:rsidR="002633F5">
        <w:rPr>
          <w:rFonts w:cs="Arial"/>
          <w:sz w:val="20"/>
        </w:rPr>
        <w:t xml:space="preserve"> </w:t>
      </w:r>
      <w:r w:rsidRPr="00F97A41">
        <w:rPr>
          <w:rFonts w:cs="Arial"/>
          <w:sz w:val="20"/>
        </w:rPr>
        <w:t>SVBH-01-Stack will be equipped with SO</w:t>
      </w:r>
      <w:r w:rsidRPr="00F97A41">
        <w:rPr>
          <w:rFonts w:cs="Arial"/>
          <w:sz w:val="20"/>
          <w:vertAlign w:val="subscript"/>
        </w:rPr>
        <w:t>2</w:t>
      </w:r>
      <w:r w:rsidRPr="00F97A41">
        <w:rPr>
          <w:rFonts w:cs="Arial"/>
          <w:sz w:val="20"/>
        </w:rPr>
        <w:t xml:space="preserve"> and CO CERMS.</w:t>
      </w:r>
    </w:p>
    <w:p w:rsidR="0025114B" w:rsidRPr="00F97A41" w:rsidRDefault="0025114B" w:rsidP="0025114B">
      <w:pPr>
        <w:jc w:val="both"/>
        <w:rPr>
          <w:rFonts w:cs="Arial"/>
          <w:sz w:val="20"/>
        </w:rPr>
      </w:pPr>
    </w:p>
    <w:p w:rsidR="0025114B" w:rsidRPr="00F97A41" w:rsidRDefault="0025114B" w:rsidP="0025114B">
      <w:pPr>
        <w:jc w:val="both"/>
        <w:rPr>
          <w:rFonts w:cs="Arial"/>
          <w:sz w:val="20"/>
        </w:rPr>
      </w:pPr>
      <w:r w:rsidRPr="00F97A41">
        <w:rPr>
          <w:rFonts w:cs="Arial"/>
          <w:sz w:val="20"/>
        </w:rPr>
        <w:t xml:space="preserve">Emissions from EULMF will be captured and directed to the LMF Baghouse. </w:t>
      </w:r>
      <w:r w:rsidR="002633F5">
        <w:rPr>
          <w:rFonts w:cs="Arial"/>
          <w:sz w:val="20"/>
        </w:rPr>
        <w:t xml:space="preserve"> </w:t>
      </w:r>
      <w:r w:rsidRPr="00F97A41">
        <w:rPr>
          <w:rFonts w:cs="Arial"/>
          <w:sz w:val="20"/>
        </w:rPr>
        <w:t xml:space="preserve">Controlled emissions from the LMF Baghouse will be released from </w:t>
      </w:r>
      <w:proofErr w:type="spellStart"/>
      <w:r w:rsidRPr="00F97A41">
        <w:rPr>
          <w:color w:val="000000"/>
          <w:sz w:val="20"/>
        </w:rPr>
        <w:t>SVBHLMFBaghouse</w:t>
      </w:r>
      <w:proofErr w:type="spellEnd"/>
      <w:r w:rsidRPr="00F97A41">
        <w:rPr>
          <w:color w:val="000000"/>
          <w:sz w:val="20"/>
        </w:rPr>
        <w:t xml:space="preserve">-STACK.  Emissions from </w:t>
      </w:r>
      <w:proofErr w:type="spellStart"/>
      <w:r w:rsidRPr="00F97A41">
        <w:rPr>
          <w:color w:val="000000"/>
          <w:sz w:val="20"/>
        </w:rPr>
        <w:t>SVBHLMFBaghouse</w:t>
      </w:r>
      <w:proofErr w:type="spellEnd"/>
      <w:r w:rsidRPr="00F97A41">
        <w:rPr>
          <w:color w:val="000000"/>
          <w:sz w:val="20"/>
        </w:rPr>
        <w:t xml:space="preserve">-STACK will be evaluated via periodic stack sampling. </w:t>
      </w:r>
    </w:p>
    <w:p w:rsidR="0025114B" w:rsidRPr="00F97A41" w:rsidRDefault="0025114B" w:rsidP="0025114B">
      <w:pPr>
        <w:jc w:val="both"/>
        <w:rPr>
          <w:rFonts w:cs="Arial"/>
          <w:sz w:val="20"/>
        </w:rPr>
      </w:pPr>
    </w:p>
    <w:p w:rsidR="0025114B" w:rsidRPr="00F97A41" w:rsidRDefault="0025114B" w:rsidP="0025114B">
      <w:pPr>
        <w:jc w:val="both"/>
        <w:rPr>
          <w:rFonts w:cs="Arial"/>
          <w:sz w:val="20"/>
        </w:rPr>
      </w:pPr>
      <w:r w:rsidRPr="00F97A41">
        <w:rPr>
          <w:rFonts w:cs="Arial"/>
          <w:sz w:val="20"/>
        </w:rPr>
        <w:t xml:space="preserve">Compliance with the emission limitations in FGMELTSHOP, </w:t>
      </w:r>
      <w:r w:rsidR="00B41651">
        <w:rPr>
          <w:rFonts w:cs="Arial"/>
          <w:sz w:val="20"/>
        </w:rPr>
        <w:t>SC</w:t>
      </w:r>
      <w:r w:rsidRPr="00F97A41">
        <w:rPr>
          <w:rFonts w:cs="Arial"/>
          <w:sz w:val="20"/>
        </w:rPr>
        <w:t xml:space="preserve"> I.9, I.10, I.12, and I.13 will be demonstrated as follows:</w:t>
      </w:r>
    </w:p>
    <w:p w:rsidR="0025114B" w:rsidRPr="00F97A41" w:rsidRDefault="0025114B" w:rsidP="0025114B">
      <w:pPr>
        <w:jc w:val="both"/>
        <w:rPr>
          <w:rFonts w:cs="Arial"/>
          <w:sz w:val="20"/>
        </w:rPr>
      </w:pPr>
    </w:p>
    <w:p w:rsidR="0025114B" w:rsidRPr="00F97A41" w:rsidRDefault="0025114B" w:rsidP="0025114B">
      <w:pPr>
        <w:jc w:val="both"/>
        <w:rPr>
          <w:rFonts w:cs="Arial"/>
          <w:sz w:val="20"/>
          <w:u w:val="single"/>
        </w:rPr>
      </w:pPr>
      <w:r w:rsidRPr="00F97A41">
        <w:rPr>
          <w:rFonts w:cs="Arial"/>
          <w:sz w:val="20"/>
          <w:u w:val="single"/>
        </w:rPr>
        <w:t>For SO</w:t>
      </w:r>
      <w:r w:rsidRPr="00F97A41">
        <w:rPr>
          <w:rFonts w:cs="Arial"/>
          <w:sz w:val="20"/>
          <w:u w:val="single"/>
          <w:vertAlign w:val="subscript"/>
        </w:rPr>
        <w:t>2</w:t>
      </w:r>
    </w:p>
    <w:p w:rsidR="0025114B" w:rsidRPr="00F97A41" w:rsidRDefault="0025114B" w:rsidP="0025114B">
      <w:pPr>
        <w:ind w:left="540"/>
        <w:jc w:val="both"/>
        <w:rPr>
          <w:rFonts w:cs="Arial"/>
          <w:sz w:val="20"/>
        </w:rPr>
      </w:pPr>
    </w:p>
    <w:p w:rsidR="0025114B" w:rsidRPr="00F97A41" w:rsidRDefault="0025114B" w:rsidP="0025114B">
      <w:pPr>
        <w:jc w:val="both"/>
        <w:rPr>
          <w:rFonts w:cs="Arial"/>
          <w:sz w:val="20"/>
        </w:rPr>
      </w:pPr>
      <w:r w:rsidRPr="00F97A41">
        <w:rPr>
          <w:rFonts w:cs="Arial"/>
          <w:sz w:val="20"/>
        </w:rPr>
        <w:t>Compliance with the pound/ton of liquid steel and pound/hour SO</w:t>
      </w:r>
      <w:r w:rsidRPr="00F97A41">
        <w:rPr>
          <w:rFonts w:cs="Arial"/>
          <w:sz w:val="20"/>
          <w:vertAlign w:val="subscript"/>
        </w:rPr>
        <w:t>2</w:t>
      </w:r>
      <w:r w:rsidRPr="00F97A41">
        <w:rPr>
          <w:rFonts w:cs="Arial"/>
          <w:sz w:val="20"/>
        </w:rPr>
        <w:t xml:space="preserve"> emission limitations specified in FGMELTSHOP </w:t>
      </w:r>
      <w:r w:rsidR="001F0F7D">
        <w:rPr>
          <w:rFonts w:cs="Arial"/>
          <w:sz w:val="20"/>
        </w:rPr>
        <w:t xml:space="preserve">SC </w:t>
      </w:r>
      <w:r w:rsidRPr="00F97A41">
        <w:rPr>
          <w:rFonts w:cs="Arial"/>
          <w:sz w:val="20"/>
        </w:rPr>
        <w:t>I.9 and I.10, respectively, shall be demonstrated using the following algorithm:</w:t>
      </w:r>
    </w:p>
    <w:p w:rsidR="0025114B" w:rsidRPr="00077B3D" w:rsidRDefault="0025114B" w:rsidP="0025114B">
      <w:pPr>
        <w:ind w:left="540"/>
        <w:jc w:val="both"/>
        <w:rPr>
          <w:rFonts w:cs="Arial"/>
          <w:sz w:val="20"/>
        </w:rPr>
      </w:pPr>
    </w:p>
    <w:p w:rsidR="00E3186E" w:rsidRPr="00077B3D" w:rsidRDefault="00E3186E" w:rsidP="00E3186E">
      <w:pPr>
        <w:rPr>
          <w:sz w:val="20"/>
        </w:rPr>
      </w:pPr>
      <w:r w:rsidRPr="00077B3D">
        <w:rPr>
          <w:b/>
        </w:rPr>
        <w:tab/>
      </w:r>
      <w:r w:rsidRPr="00077B3D">
        <w:rPr>
          <w:b/>
        </w:rPr>
        <w:tab/>
      </w:r>
      <w:r w:rsidR="00077B3D" w:rsidRPr="00077B3D">
        <w:rPr>
          <w:sz w:val="20"/>
        </w:rPr>
        <w:t>FGMELTSHOP</w:t>
      </w:r>
      <w:r w:rsidRPr="00077B3D">
        <w:rPr>
          <w:sz w:val="20"/>
        </w:rPr>
        <w:t xml:space="preserve"> SO</w:t>
      </w:r>
      <w:r w:rsidRPr="00B41651">
        <w:rPr>
          <w:sz w:val="20"/>
          <w:vertAlign w:val="subscript"/>
        </w:rPr>
        <w:t>2</w:t>
      </w:r>
      <w:r w:rsidRPr="00077B3D">
        <w:rPr>
          <w:sz w:val="20"/>
        </w:rPr>
        <w:t xml:space="preserve"> </w:t>
      </w:r>
      <w:proofErr w:type="spellStart"/>
      <w:r w:rsidRPr="00077B3D">
        <w:rPr>
          <w:sz w:val="20"/>
        </w:rPr>
        <w:t>lb</w:t>
      </w:r>
      <w:proofErr w:type="spellEnd"/>
      <w:r w:rsidRPr="00077B3D">
        <w:rPr>
          <w:sz w:val="20"/>
        </w:rPr>
        <w:t>/</w:t>
      </w:r>
      <w:proofErr w:type="spellStart"/>
      <w:r w:rsidRPr="00077B3D">
        <w:rPr>
          <w:sz w:val="20"/>
        </w:rPr>
        <w:t>hr</w:t>
      </w:r>
      <w:proofErr w:type="spellEnd"/>
      <w:r w:rsidRPr="00077B3D">
        <w:rPr>
          <w:sz w:val="20"/>
        </w:rPr>
        <w:t xml:space="preserve"> = EAF/VTD CEMS </w:t>
      </w:r>
      <w:proofErr w:type="spellStart"/>
      <w:r w:rsidRPr="00077B3D">
        <w:rPr>
          <w:sz w:val="20"/>
        </w:rPr>
        <w:t>Lb</w:t>
      </w:r>
      <w:proofErr w:type="spellEnd"/>
      <w:r w:rsidRPr="00077B3D">
        <w:rPr>
          <w:sz w:val="20"/>
        </w:rPr>
        <w:t>/</w:t>
      </w:r>
      <w:proofErr w:type="spellStart"/>
      <w:r w:rsidRPr="00077B3D">
        <w:rPr>
          <w:sz w:val="20"/>
        </w:rPr>
        <w:t>hr</w:t>
      </w:r>
      <w:proofErr w:type="spellEnd"/>
      <w:r w:rsidRPr="00077B3D">
        <w:rPr>
          <w:sz w:val="20"/>
        </w:rPr>
        <w:t xml:space="preserve"> + LMF SO2 </w:t>
      </w:r>
      <w:proofErr w:type="spellStart"/>
      <w:r w:rsidRPr="00077B3D">
        <w:rPr>
          <w:sz w:val="20"/>
        </w:rPr>
        <w:t>lb</w:t>
      </w:r>
      <w:proofErr w:type="spellEnd"/>
      <w:r w:rsidRPr="00077B3D">
        <w:rPr>
          <w:sz w:val="20"/>
        </w:rPr>
        <w:t>/</w:t>
      </w:r>
      <w:proofErr w:type="spellStart"/>
      <w:r w:rsidRPr="00077B3D">
        <w:rPr>
          <w:sz w:val="20"/>
        </w:rPr>
        <w:t>hr</w:t>
      </w:r>
      <w:proofErr w:type="spellEnd"/>
      <w:r w:rsidRPr="00077B3D">
        <w:rPr>
          <w:sz w:val="20"/>
        </w:rPr>
        <w:t xml:space="preserve"> (stack test value)</w:t>
      </w:r>
    </w:p>
    <w:p w:rsidR="00E3186E" w:rsidRPr="00077B3D" w:rsidRDefault="00E3186E" w:rsidP="00E3186E">
      <w:pPr>
        <w:rPr>
          <w:sz w:val="20"/>
        </w:rPr>
      </w:pPr>
      <w:r w:rsidRPr="00077B3D">
        <w:rPr>
          <w:sz w:val="20"/>
        </w:rPr>
        <w:tab/>
      </w:r>
      <w:r w:rsidRPr="00077B3D">
        <w:rPr>
          <w:sz w:val="20"/>
        </w:rPr>
        <w:tab/>
      </w:r>
    </w:p>
    <w:p w:rsidR="00E3186E" w:rsidRPr="00077B3D" w:rsidRDefault="00E3186E" w:rsidP="00E3186E">
      <w:pPr>
        <w:rPr>
          <w:sz w:val="20"/>
        </w:rPr>
      </w:pPr>
      <w:r w:rsidRPr="00077B3D">
        <w:rPr>
          <w:sz w:val="20"/>
        </w:rPr>
        <w:tab/>
      </w:r>
      <w:r w:rsidRPr="00077B3D">
        <w:rPr>
          <w:sz w:val="20"/>
        </w:rPr>
        <w:tab/>
      </w:r>
      <w:r w:rsidR="00077B3D" w:rsidRPr="00077B3D">
        <w:rPr>
          <w:sz w:val="20"/>
        </w:rPr>
        <w:t>FGMELTSHOP</w:t>
      </w:r>
      <w:r w:rsidRPr="00077B3D">
        <w:rPr>
          <w:sz w:val="20"/>
        </w:rPr>
        <w:t xml:space="preserve"> SO</w:t>
      </w:r>
      <w:r w:rsidRPr="00B41651">
        <w:rPr>
          <w:sz w:val="20"/>
          <w:vertAlign w:val="subscript"/>
        </w:rPr>
        <w:t>2</w:t>
      </w:r>
      <w:r w:rsidRPr="00077B3D">
        <w:rPr>
          <w:sz w:val="20"/>
        </w:rPr>
        <w:t xml:space="preserve"> </w:t>
      </w:r>
      <w:proofErr w:type="spellStart"/>
      <w:r w:rsidRPr="00077B3D">
        <w:rPr>
          <w:sz w:val="20"/>
        </w:rPr>
        <w:t>lb</w:t>
      </w:r>
      <w:proofErr w:type="spellEnd"/>
      <w:r w:rsidRPr="00077B3D">
        <w:rPr>
          <w:sz w:val="20"/>
        </w:rPr>
        <w:t xml:space="preserve">/ton = EAF/VTD CEMS </w:t>
      </w:r>
      <w:proofErr w:type="spellStart"/>
      <w:r w:rsidRPr="00077B3D">
        <w:rPr>
          <w:sz w:val="20"/>
        </w:rPr>
        <w:t>Lb</w:t>
      </w:r>
      <w:proofErr w:type="spellEnd"/>
      <w:r w:rsidRPr="00077B3D">
        <w:rPr>
          <w:sz w:val="20"/>
        </w:rPr>
        <w:t xml:space="preserve">/ton + LMF SO2 </w:t>
      </w:r>
      <w:proofErr w:type="spellStart"/>
      <w:r w:rsidRPr="00077B3D">
        <w:rPr>
          <w:sz w:val="20"/>
        </w:rPr>
        <w:t>lb</w:t>
      </w:r>
      <w:proofErr w:type="spellEnd"/>
      <w:r w:rsidRPr="00077B3D">
        <w:rPr>
          <w:sz w:val="20"/>
        </w:rPr>
        <w:t>/ton (stack test value)</w:t>
      </w:r>
    </w:p>
    <w:p w:rsidR="00E3186E" w:rsidRPr="00077B3D" w:rsidRDefault="00E3186E" w:rsidP="0025114B">
      <w:pPr>
        <w:jc w:val="both"/>
        <w:rPr>
          <w:color w:val="000000"/>
          <w:sz w:val="20"/>
        </w:rPr>
      </w:pPr>
    </w:p>
    <w:p w:rsidR="0025114B" w:rsidRPr="00F97A41" w:rsidRDefault="0025114B" w:rsidP="0025114B">
      <w:pPr>
        <w:jc w:val="both"/>
        <w:rPr>
          <w:rFonts w:cs="Arial"/>
          <w:sz w:val="20"/>
          <w:u w:val="single"/>
        </w:rPr>
      </w:pPr>
      <w:r w:rsidRPr="00F97A41">
        <w:rPr>
          <w:rFonts w:cs="Arial"/>
          <w:sz w:val="20"/>
          <w:u w:val="single"/>
        </w:rPr>
        <w:t>For CO</w:t>
      </w:r>
    </w:p>
    <w:p w:rsidR="0025114B" w:rsidRPr="00F97A41" w:rsidRDefault="0025114B" w:rsidP="0025114B">
      <w:pPr>
        <w:jc w:val="both"/>
        <w:rPr>
          <w:rFonts w:cs="Arial"/>
          <w:sz w:val="20"/>
        </w:rPr>
      </w:pPr>
    </w:p>
    <w:p w:rsidR="0025114B" w:rsidRPr="00F97A41" w:rsidRDefault="0025114B" w:rsidP="0025114B">
      <w:pPr>
        <w:jc w:val="both"/>
        <w:rPr>
          <w:rFonts w:cs="Arial"/>
          <w:sz w:val="20"/>
        </w:rPr>
      </w:pPr>
      <w:r w:rsidRPr="00F97A41">
        <w:rPr>
          <w:rFonts w:cs="Arial"/>
          <w:sz w:val="20"/>
        </w:rPr>
        <w:t xml:space="preserve">Compliance with the pound/ton of liquid steel and pound/hour CO emission limitations specified in FGMELTSHOP </w:t>
      </w:r>
      <w:r w:rsidR="001F0F7D">
        <w:rPr>
          <w:rFonts w:cs="Arial"/>
          <w:sz w:val="20"/>
        </w:rPr>
        <w:t>SC</w:t>
      </w:r>
      <w:r w:rsidRPr="00F97A41">
        <w:rPr>
          <w:rFonts w:cs="Arial"/>
          <w:sz w:val="20"/>
        </w:rPr>
        <w:t xml:space="preserve"> I.12 and I.13, respectively, shall be demonstrated using the following algorithm:</w:t>
      </w:r>
    </w:p>
    <w:p w:rsidR="0025114B" w:rsidRPr="00F97A41" w:rsidRDefault="0025114B" w:rsidP="0025114B">
      <w:pPr>
        <w:jc w:val="both"/>
        <w:rPr>
          <w:rFonts w:cs="Arial"/>
          <w:sz w:val="20"/>
        </w:rPr>
      </w:pPr>
    </w:p>
    <w:p w:rsidR="00A83ED0" w:rsidRPr="00077B3D" w:rsidRDefault="00E3186E">
      <w:pPr>
        <w:rPr>
          <w:sz w:val="20"/>
        </w:rPr>
      </w:pPr>
      <w:r>
        <w:rPr>
          <w:b/>
          <w:color w:val="FF0000"/>
        </w:rPr>
        <w:tab/>
      </w:r>
      <w:r>
        <w:rPr>
          <w:b/>
          <w:color w:val="FF0000"/>
        </w:rPr>
        <w:tab/>
      </w:r>
      <w:r w:rsidR="00077B3D" w:rsidRPr="00077B3D">
        <w:rPr>
          <w:sz w:val="20"/>
        </w:rPr>
        <w:t>FGMELTSHOP</w:t>
      </w:r>
      <w:r w:rsidRPr="00077B3D">
        <w:rPr>
          <w:sz w:val="20"/>
        </w:rPr>
        <w:t xml:space="preserve"> CO </w:t>
      </w:r>
      <w:proofErr w:type="spellStart"/>
      <w:r w:rsidRPr="00077B3D">
        <w:rPr>
          <w:sz w:val="20"/>
        </w:rPr>
        <w:t>lb</w:t>
      </w:r>
      <w:proofErr w:type="spellEnd"/>
      <w:r w:rsidRPr="00077B3D">
        <w:rPr>
          <w:sz w:val="20"/>
        </w:rPr>
        <w:t>/</w:t>
      </w:r>
      <w:proofErr w:type="spellStart"/>
      <w:r w:rsidRPr="00077B3D">
        <w:rPr>
          <w:sz w:val="20"/>
        </w:rPr>
        <w:t>hr</w:t>
      </w:r>
      <w:proofErr w:type="spellEnd"/>
      <w:r w:rsidRPr="00077B3D">
        <w:rPr>
          <w:sz w:val="20"/>
        </w:rPr>
        <w:t xml:space="preserve"> = EAF/VTD CEMS </w:t>
      </w:r>
      <w:proofErr w:type="spellStart"/>
      <w:r w:rsidRPr="00077B3D">
        <w:rPr>
          <w:sz w:val="20"/>
        </w:rPr>
        <w:t>Lb</w:t>
      </w:r>
      <w:proofErr w:type="spellEnd"/>
      <w:r w:rsidRPr="00077B3D">
        <w:rPr>
          <w:sz w:val="20"/>
        </w:rPr>
        <w:t>/</w:t>
      </w:r>
      <w:proofErr w:type="spellStart"/>
      <w:r w:rsidRPr="00077B3D">
        <w:rPr>
          <w:sz w:val="20"/>
        </w:rPr>
        <w:t>hr</w:t>
      </w:r>
      <w:proofErr w:type="spellEnd"/>
      <w:r w:rsidRPr="00077B3D">
        <w:rPr>
          <w:sz w:val="20"/>
        </w:rPr>
        <w:t xml:space="preserve"> + LMF CO </w:t>
      </w:r>
      <w:proofErr w:type="spellStart"/>
      <w:r w:rsidRPr="00077B3D">
        <w:rPr>
          <w:sz w:val="20"/>
        </w:rPr>
        <w:t>lb</w:t>
      </w:r>
      <w:proofErr w:type="spellEnd"/>
      <w:r w:rsidRPr="00077B3D">
        <w:rPr>
          <w:sz w:val="20"/>
        </w:rPr>
        <w:t>/</w:t>
      </w:r>
      <w:proofErr w:type="spellStart"/>
      <w:r w:rsidRPr="00077B3D">
        <w:rPr>
          <w:sz w:val="20"/>
        </w:rPr>
        <w:t>hr</w:t>
      </w:r>
      <w:proofErr w:type="spellEnd"/>
      <w:r w:rsidRPr="00077B3D">
        <w:rPr>
          <w:sz w:val="20"/>
        </w:rPr>
        <w:t xml:space="preserve"> (stack test value)</w:t>
      </w:r>
    </w:p>
    <w:p w:rsidR="00E3186E" w:rsidRPr="00077B3D" w:rsidRDefault="00E3186E">
      <w:pPr>
        <w:rPr>
          <w:sz w:val="20"/>
        </w:rPr>
      </w:pPr>
      <w:r w:rsidRPr="00077B3D">
        <w:rPr>
          <w:sz w:val="20"/>
        </w:rPr>
        <w:tab/>
      </w:r>
      <w:r w:rsidRPr="00077B3D">
        <w:rPr>
          <w:sz w:val="20"/>
        </w:rPr>
        <w:tab/>
      </w:r>
    </w:p>
    <w:p w:rsidR="00E3186E" w:rsidRPr="00077B3D" w:rsidRDefault="00E3186E">
      <w:pPr>
        <w:rPr>
          <w:sz w:val="20"/>
        </w:rPr>
      </w:pPr>
      <w:r w:rsidRPr="00077B3D">
        <w:rPr>
          <w:sz w:val="20"/>
        </w:rPr>
        <w:tab/>
      </w:r>
      <w:r w:rsidRPr="00077B3D">
        <w:rPr>
          <w:sz w:val="20"/>
        </w:rPr>
        <w:tab/>
      </w:r>
      <w:r w:rsidR="00077B3D" w:rsidRPr="00077B3D">
        <w:rPr>
          <w:sz w:val="20"/>
        </w:rPr>
        <w:t>FGMELTSHOP</w:t>
      </w:r>
      <w:r w:rsidRPr="00077B3D">
        <w:rPr>
          <w:sz w:val="20"/>
        </w:rPr>
        <w:t xml:space="preserve"> CO </w:t>
      </w:r>
      <w:proofErr w:type="spellStart"/>
      <w:r w:rsidRPr="00077B3D">
        <w:rPr>
          <w:sz w:val="20"/>
        </w:rPr>
        <w:t>lb</w:t>
      </w:r>
      <w:proofErr w:type="spellEnd"/>
      <w:r w:rsidRPr="00077B3D">
        <w:rPr>
          <w:sz w:val="20"/>
        </w:rPr>
        <w:t xml:space="preserve">/ton = EAF/VTD CEMS </w:t>
      </w:r>
      <w:proofErr w:type="spellStart"/>
      <w:r w:rsidRPr="00077B3D">
        <w:rPr>
          <w:sz w:val="20"/>
        </w:rPr>
        <w:t>Lb</w:t>
      </w:r>
      <w:proofErr w:type="spellEnd"/>
      <w:r w:rsidRPr="00077B3D">
        <w:rPr>
          <w:sz w:val="20"/>
        </w:rPr>
        <w:t xml:space="preserve">/ton + LMF CO </w:t>
      </w:r>
      <w:proofErr w:type="spellStart"/>
      <w:r w:rsidRPr="00077B3D">
        <w:rPr>
          <w:sz w:val="20"/>
        </w:rPr>
        <w:t>lb</w:t>
      </w:r>
      <w:proofErr w:type="spellEnd"/>
      <w:r w:rsidRPr="00077B3D">
        <w:rPr>
          <w:sz w:val="20"/>
        </w:rPr>
        <w:t>/ton (stack test value)</w:t>
      </w:r>
    </w:p>
    <w:p w:rsidR="00077B3D" w:rsidRDefault="00077B3D">
      <w:pPr>
        <w:rPr>
          <w:b/>
        </w:rPr>
      </w:pPr>
    </w:p>
    <w:p w:rsidR="00077B3D" w:rsidRPr="00A83ED0" w:rsidRDefault="00077B3D">
      <w:pPr>
        <w:rPr>
          <w:b/>
          <w:color w:val="FF0000"/>
        </w:rPr>
        <w:sectPr w:rsidR="00077B3D" w:rsidRPr="00A83ED0" w:rsidSect="00D40222">
          <w:headerReference w:type="default" r:id="rId13"/>
          <w:headerReference w:type="first" r:id="rId14"/>
          <w:pgSz w:w="12240" w:h="15840" w:code="1"/>
          <w:pgMar w:top="1008" w:right="1008" w:bottom="1008" w:left="1008" w:header="720" w:footer="720" w:gutter="0"/>
          <w:cols w:space="720"/>
          <w:titlePg/>
        </w:sectPr>
      </w:pPr>
    </w:p>
    <w:p w:rsidR="000A7F8C" w:rsidRDefault="000A7F8C" w:rsidP="00255E12">
      <w:pPr>
        <w:ind w:left="2880" w:right="-720" w:firstLine="720"/>
        <w:rPr>
          <w:b/>
          <w:sz w:val="28"/>
        </w:rPr>
      </w:pPr>
    </w:p>
    <w:p w:rsidR="000A7F8C" w:rsidRDefault="000A7F8C" w:rsidP="00255E12">
      <w:pPr>
        <w:ind w:left="2880" w:right="-720" w:firstLine="720"/>
        <w:rPr>
          <w:b/>
          <w:sz w:val="28"/>
        </w:rPr>
      </w:pPr>
    </w:p>
    <w:p w:rsidR="000A7F8C" w:rsidRDefault="000A7F8C" w:rsidP="00255E12">
      <w:pPr>
        <w:ind w:left="2880" w:right="-720" w:firstLine="720"/>
        <w:rPr>
          <w:b/>
          <w:sz w:val="28"/>
        </w:rPr>
      </w:pPr>
    </w:p>
    <w:p w:rsidR="000A7F8C" w:rsidRDefault="000A7F8C" w:rsidP="00255E12">
      <w:pPr>
        <w:ind w:left="2880" w:right="-720" w:firstLine="720"/>
        <w:rPr>
          <w:b/>
          <w:sz w:val="28"/>
        </w:rPr>
      </w:pPr>
    </w:p>
    <w:p w:rsidR="00255E12" w:rsidRPr="006334BB" w:rsidRDefault="00255E12" w:rsidP="00255E12">
      <w:pPr>
        <w:pStyle w:val="Heading1"/>
      </w:pPr>
      <w:bookmarkStart w:id="131" w:name="_Toc387046772"/>
      <w:bookmarkStart w:id="132" w:name="_Toc451852139"/>
      <w:r w:rsidRPr="006334BB">
        <w:t xml:space="preserve">SECTION </w:t>
      </w:r>
      <w:bookmarkEnd w:id="131"/>
      <w:r w:rsidRPr="006334BB">
        <w:t>2</w:t>
      </w:r>
      <w:r w:rsidR="009A46E9" w:rsidRPr="006334BB">
        <w:t xml:space="preserve"> – Tube City IMS</w:t>
      </w:r>
      <w:bookmarkEnd w:id="132"/>
    </w:p>
    <w:p w:rsidR="00255E12" w:rsidRPr="00DD70C6" w:rsidRDefault="00255E12" w:rsidP="00255E12"/>
    <w:p w:rsidR="00255E12" w:rsidRPr="00DD70C6" w:rsidRDefault="00255E12" w:rsidP="00255E12"/>
    <w:p w:rsidR="00255E12" w:rsidRDefault="00255E12" w:rsidP="00255E12">
      <w:pPr>
        <w:rPr>
          <w:b/>
        </w:rPr>
      </w:pPr>
    </w:p>
    <w:p w:rsidR="00153643" w:rsidRPr="00153643" w:rsidRDefault="00AF6D0C" w:rsidP="00A805C2">
      <w:pPr>
        <w:ind w:left="2880" w:right="-720" w:firstLine="720"/>
        <w:rPr>
          <w:rFonts w:cs="Arial"/>
          <w:b/>
          <w:sz w:val="20"/>
        </w:rPr>
      </w:pPr>
      <w:r>
        <w:rPr>
          <w:b/>
        </w:rPr>
        <w:br w:type="page"/>
      </w:r>
    </w:p>
    <w:p w:rsidR="00A805C2" w:rsidRDefault="00A805C2" w:rsidP="00A805C2"/>
    <w:p w:rsidR="00A805C2" w:rsidRDefault="00A805C2" w:rsidP="00A805C2">
      <w:pPr>
        <w:pStyle w:val="Heading1"/>
      </w:pPr>
      <w:bookmarkStart w:id="133" w:name="_Toc427052368"/>
      <w:bookmarkStart w:id="134" w:name="_Toc451852140"/>
      <w:r>
        <w:t>A.  GENERAL CONDITIONS</w:t>
      </w:r>
      <w:bookmarkEnd w:id="133"/>
      <w:bookmarkEnd w:id="134"/>
    </w:p>
    <w:p w:rsidR="00A805C2" w:rsidRPr="00E9713D" w:rsidRDefault="00A805C2" w:rsidP="00A805C2"/>
    <w:p w:rsidR="00A805C2" w:rsidRPr="0075518C" w:rsidRDefault="00A805C2" w:rsidP="00A805C2">
      <w:pPr>
        <w:pStyle w:val="Heading2"/>
        <w:numPr>
          <w:ilvl w:val="0"/>
          <w:numId w:val="0"/>
        </w:numPr>
        <w:jc w:val="left"/>
        <w:rPr>
          <w:sz w:val="22"/>
          <w:szCs w:val="22"/>
        </w:rPr>
      </w:pPr>
      <w:bookmarkStart w:id="135" w:name="_Toc369327726"/>
      <w:bookmarkStart w:id="136" w:name="_Toc377276121"/>
      <w:bookmarkStart w:id="137" w:name="_Toc377276264"/>
      <w:bookmarkStart w:id="138" w:name="_Toc377876943"/>
      <w:bookmarkStart w:id="139" w:name="_Toc377877161"/>
      <w:bookmarkStart w:id="140" w:name="_Toc382035359"/>
      <w:bookmarkStart w:id="141" w:name="_Toc382726607"/>
      <w:bookmarkStart w:id="142" w:name="_Toc382726682"/>
      <w:bookmarkStart w:id="143" w:name="_Toc382726761"/>
      <w:bookmarkStart w:id="144" w:name="_Toc387818167"/>
      <w:bookmarkStart w:id="145" w:name="_Toc390499877"/>
      <w:bookmarkStart w:id="146" w:name="_Toc390500306"/>
      <w:bookmarkStart w:id="147" w:name="_Toc390504359"/>
      <w:bookmarkStart w:id="148" w:name="_Toc390570149"/>
      <w:bookmarkStart w:id="149" w:name="_Toc391182883"/>
      <w:bookmarkStart w:id="150" w:name="_Toc437238946"/>
      <w:bookmarkStart w:id="151" w:name="_Toc451333023"/>
      <w:bookmarkStart w:id="152" w:name="_Toc457189941"/>
      <w:bookmarkStart w:id="153" w:name="_Toc1453504"/>
      <w:bookmarkStart w:id="154" w:name="_Toc427052369"/>
      <w:bookmarkStart w:id="155" w:name="_Toc451852141"/>
      <w:r w:rsidRPr="0075518C">
        <w:rPr>
          <w:sz w:val="22"/>
          <w:szCs w:val="22"/>
        </w:rPr>
        <w:t>Permit Enforceability</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A805C2" w:rsidRPr="00DF6609" w:rsidRDefault="00A805C2" w:rsidP="00A805C2">
      <w:pPr>
        <w:jc w:val="both"/>
        <w:rPr>
          <w:rFonts w:cs="Arial"/>
          <w:sz w:val="20"/>
        </w:rPr>
      </w:pPr>
    </w:p>
    <w:p w:rsidR="00A805C2" w:rsidRPr="00F21983" w:rsidRDefault="00A805C2" w:rsidP="00A805C2">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rsidR="00A805C2" w:rsidRPr="00F21983" w:rsidRDefault="00A805C2" w:rsidP="00A805C2">
      <w:pPr>
        <w:jc w:val="both"/>
        <w:rPr>
          <w:rFonts w:cs="Arial"/>
          <w:sz w:val="20"/>
        </w:rPr>
      </w:pPr>
    </w:p>
    <w:p w:rsidR="00A805C2" w:rsidRPr="00F6033B" w:rsidRDefault="00A805C2" w:rsidP="00A805C2">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rsidR="00A805C2" w:rsidRDefault="00A805C2" w:rsidP="00A805C2">
      <w:pPr>
        <w:pStyle w:val="ListParagraph"/>
        <w:rPr>
          <w:rFonts w:cs="Arial"/>
          <w:sz w:val="20"/>
        </w:rPr>
      </w:pPr>
    </w:p>
    <w:p w:rsidR="00A805C2" w:rsidRPr="00EE57C0" w:rsidRDefault="00A805C2" w:rsidP="00A805C2">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rsidR="00A805C2" w:rsidRPr="0075518C" w:rsidRDefault="00A805C2" w:rsidP="00A805C2">
      <w:pPr>
        <w:pStyle w:val="Heading2"/>
        <w:tabs>
          <w:tab w:val="clear" w:pos="360"/>
          <w:tab w:val="num" w:pos="0"/>
        </w:tabs>
        <w:ind w:left="0" w:firstLine="0"/>
        <w:jc w:val="left"/>
        <w:rPr>
          <w:sz w:val="22"/>
          <w:szCs w:val="22"/>
        </w:rPr>
      </w:pPr>
      <w:bookmarkStart w:id="156" w:name="_Toc457189942"/>
      <w:bookmarkStart w:id="157" w:name="_Toc1453505"/>
      <w:bookmarkStart w:id="158" w:name="_Toc427052370"/>
      <w:bookmarkStart w:id="159" w:name="_Toc451852142"/>
      <w:r w:rsidRPr="0075518C">
        <w:rPr>
          <w:sz w:val="22"/>
          <w:szCs w:val="22"/>
        </w:rPr>
        <w:t xml:space="preserve">General </w:t>
      </w:r>
      <w:bookmarkEnd w:id="156"/>
      <w:bookmarkEnd w:id="157"/>
      <w:r w:rsidRPr="0075518C">
        <w:rPr>
          <w:sz w:val="22"/>
          <w:szCs w:val="22"/>
        </w:rPr>
        <w:t>Provisions</w:t>
      </w:r>
      <w:bookmarkEnd w:id="158"/>
      <w:bookmarkEnd w:id="159"/>
    </w:p>
    <w:p w:rsidR="00A805C2" w:rsidRPr="00DF6609" w:rsidRDefault="00A805C2" w:rsidP="00A805C2">
      <w:pPr>
        <w:jc w:val="both"/>
        <w:rPr>
          <w:rFonts w:cs="Arial"/>
          <w:sz w:val="20"/>
        </w:rPr>
      </w:pPr>
    </w:p>
    <w:p w:rsidR="00A805C2" w:rsidRPr="00F21983" w:rsidRDefault="00A805C2" w:rsidP="00DE13ED">
      <w:pPr>
        <w:numPr>
          <w:ilvl w:val="0"/>
          <w:numId w:val="131"/>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rsidR="00A805C2" w:rsidRPr="00F21983" w:rsidRDefault="00A805C2" w:rsidP="00A805C2">
      <w:pPr>
        <w:jc w:val="both"/>
        <w:rPr>
          <w:rFonts w:cs="Arial"/>
          <w:sz w:val="20"/>
        </w:rPr>
      </w:pPr>
    </w:p>
    <w:p w:rsidR="00A805C2" w:rsidRPr="00F21983" w:rsidRDefault="00A805C2" w:rsidP="00DE13ED">
      <w:pPr>
        <w:numPr>
          <w:ilvl w:val="0"/>
          <w:numId w:val="131"/>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rsidR="00A805C2" w:rsidRPr="00F21983" w:rsidRDefault="00A805C2" w:rsidP="00A805C2">
      <w:pPr>
        <w:jc w:val="both"/>
        <w:rPr>
          <w:rFonts w:cs="Arial"/>
          <w:sz w:val="20"/>
        </w:rPr>
      </w:pPr>
    </w:p>
    <w:p w:rsidR="00A805C2" w:rsidRPr="00F21983" w:rsidRDefault="00A805C2" w:rsidP="00DE13ED">
      <w:pPr>
        <w:numPr>
          <w:ilvl w:val="0"/>
          <w:numId w:val="131"/>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rsidR="00A805C2" w:rsidRPr="00F21983" w:rsidRDefault="00A805C2" w:rsidP="00A805C2">
      <w:pPr>
        <w:jc w:val="both"/>
        <w:rPr>
          <w:rFonts w:cs="Arial"/>
          <w:sz w:val="20"/>
        </w:rPr>
      </w:pPr>
    </w:p>
    <w:p w:rsidR="00A805C2" w:rsidRPr="00F21983" w:rsidRDefault="00A805C2" w:rsidP="00DE13ED">
      <w:pPr>
        <w:numPr>
          <w:ilvl w:val="0"/>
          <w:numId w:val="132"/>
        </w:numPr>
        <w:jc w:val="both"/>
        <w:rPr>
          <w:rFonts w:cs="Arial"/>
          <w:sz w:val="20"/>
        </w:rPr>
      </w:pPr>
      <w:r w:rsidRPr="00F21983">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rsidR="00A805C2" w:rsidRPr="00F21983" w:rsidRDefault="00A805C2" w:rsidP="00DE13ED">
      <w:pPr>
        <w:numPr>
          <w:ilvl w:val="1"/>
          <w:numId w:val="132"/>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rsidR="00A805C2" w:rsidRPr="00F21983" w:rsidRDefault="00A805C2" w:rsidP="00DE13ED">
      <w:pPr>
        <w:numPr>
          <w:ilvl w:val="1"/>
          <w:numId w:val="132"/>
        </w:numPr>
        <w:jc w:val="both"/>
        <w:rPr>
          <w:rFonts w:cs="Arial"/>
          <w:sz w:val="20"/>
        </w:rPr>
      </w:pPr>
      <w:r w:rsidRPr="00F21983">
        <w:rPr>
          <w:rFonts w:cs="Arial"/>
          <w:sz w:val="20"/>
        </w:rPr>
        <w:t>Have access to and copy, at reasonable times, any records that must be kept under the conditions of the ROP.</w:t>
      </w:r>
    </w:p>
    <w:p w:rsidR="00A805C2" w:rsidRPr="00F21983" w:rsidRDefault="00A805C2" w:rsidP="00DE13ED">
      <w:pPr>
        <w:numPr>
          <w:ilvl w:val="1"/>
          <w:numId w:val="132"/>
        </w:numPr>
        <w:jc w:val="both"/>
        <w:rPr>
          <w:rFonts w:cs="Arial"/>
          <w:sz w:val="20"/>
        </w:rPr>
      </w:pPr>
      <w:r w:rsidRPr="00F21983">
        <w:rPr>
          <w:rFonts w:cs="Arial"/>
          <w:sz w:val="20"/>
        </w:rPr>
        <w:t>Inspect, at reasonable times, any of the following:</w:t>
      </w:r>
    </w:p>
    <w:p w:rsidR="00A805C2" w:rsidRPr="00F21983" w:rsidRDefault="00A805C2" w:rsidP="00DE13ED">
      <w:pPr>
        <w:numPr>
          <w:ilvl w:val="2"/>
          <w:numId w:val="132"/>
        </w:numPr>
        <w:tabs>
          <w:tab w:val="left" w:pos="1080"/>
        </w:tabs>
        <w:jc w:val="both"/>
        <w:rPr>
          <w:rFonts w:cs="Arial"/>
          <w:sz w:val="20"/>
        </w:rPr>
      </w:pPr>
      <w:r w:rsidRPr="00F21983">
        <w:rPr>
          <w:rFonts w:cs="Arial"/>
          <w:sz w:val="20"/>
        </w:rPr>
        <w:t>Any stationary source.</w:t>
      </w:r>
    </w:p>
    <w:p w:rsidR="00A805C2" w:rsidRPr="00F21983" w:rsidRDefault="00A805C2" w:rsidP="00DE13ED">
      <w:pPr>
        <w:numPr>
          <w:ilvl w:val="2"/>
          <w:numId w:val="132"/>
        </w:numPr>
        <w:tabs>
          <w:tab w:val="left" w:pos="1080"/>
        </w:tabs>
        <w:jc w:val="both"/>
        <w:rPr>
          <w:rFonts w:cs="Arial"/>
          <w:sz w:val="20"/>
        </w:rPr>
      </w:pPr>
      <w:r w:rsidRPr="00F21983">
        <w:rPr>
          <w:rFonts w:cs="Arial"/>
          <w:sz w:val="20"/>
        </w:rPr>
        <w:t>Any emission unit.</w:t>
      </w:r>
    </w:p>
    <w:p w:rsidR="00A805C2" w:rsidRPr="00F21983" w:rsidRDefault="00A805C2" w:rsidP="00DE13ED">
      <w:pPr>
        <w:numPr>
          <w:ilvl w:val="2"/>
          <w:numId w:val="132"/>
        </w:numPr>
        <w:tabs>
          <w:tab w:val="left" w:pos="1080"/>
        </w:tabs>
        <w:jc w:val="both"/>
        <w:rPr>
          <w:rFonts w:cs="Arial"/>
          <w:sz w:val="20"/>
        </w:rPr>
      </w:pPr>
      <w:r w:rsidRPr="00F21983">
        <w:rPr>
          <w:rFonts w:cs="Arial"/>
          <w:sz w:val="20"/>
        </w:rPr>
        <w:t>Any equipment, including monitoring and air pollution control equipment.</w:t>
      </w:r>
    </w:p>
    <w:p w:rsidR="00A805C2" w:rsidRPr="00F21983" w:rsidRDefault="00A805C2" w:rsidP="00DE13ED">
      <w:pPr>
        <w:numPr>
          <w:ilvl w:val="2"/>
          <w:numId w:val="132"/>
        </w:numPr>
        <w:tabs>
          <w:tab w:val="left" w:pos="1080"/>
        </w:tabs>
        <w:jc w:val="both"/>
        <w:rPr>
          <w:rFonts w:cs="Arial"/>
          <w:sz w:val="20"/>
        </w:rPr>
      </w:pPr>
      <w:r w:rsidRPr="00F21983">
        <w:rPr>
          <w:rFonts w:cs="Arial"/>
          <w:sz w:val="20"/>
        </w:rPr>
        <w:t>Any work practices or operations regulated or required under the ROP.</w:t>
      </w:r>
    </w:p>
    <w:p w:rsidR="00A805C2" w:rsidRPr="00F21983" w:rsidRDefault="00A805C2" w:rsidP="00DE13ED">
      <w:pPr>
        <w:numPr>
          <w:ilvl w:val="1"/>
          <w:numId w:val="132"/>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rsidR="00A805C2" w:rsidRPr="00F21983" w:rsidRDefault="00A805C2" w:rsidP="00A805C2">
      <w:pPr>
        <w:jc w:val="both"/>
        <w:rPr>
          <w:rFonts w:cs="Arial"/>
          <w:sz w:val="20"/>
        </w:rPr>
      </w:pPr>
    </w:p>
    <w:p w:rsidR="00A805C2" w:rsidRPr="003D1052" w:rsidRDefault="00A805C2" w:rsidP="00DE13ED">
      <w:pPr>
        <w:numPr>
          <w:ilvl w:val="0"/>
          <w:numId w:val="132"/>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 xml:space="preserve">1976 PA 442, MCL §15.231 et seq., </w:t>
      </w:r>
      <w:r w:rsidRPr="00F21983">
        <w:rPr>
          <w:rFonts w:cs="Arial"/>
          <w:sz w:val="20"/>
        </w:rPr>
        <w:lastRenderedPageBreak/>
        <w:t>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rsidR="00A805C2" w:rsidRPr="00F21983" w:rsidRDefault="00A805C2" w:rsidP="00A805C2">
      <w:pPr>
        <w:jc w:val="both"/>
        <w:rPr>
          <w:rFonts w:cs="Arial"/>
          <w:sz w:val="20"/>
        </w:rPr>
      </w:pPr>
    </w:p>
    <w:p w:rsidR="00A805C2" w:rsidRPr="00F21983" w:rsidRDefault="00A805C2" w:rsidP="00DE13ED">
      <w:pPr>
        <w:numPr>
          <w:ilvl w:val="0"/>
          <w:numId w:val="132"/>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rsidR="00A805C2" w:rsidRPr="00F21983" w:rsidRDefault="00A805C2" w:rsidP="00A805C2">
      <w:pPr>
        <w:jc w:val="both"/>
        <w:rPr>
          <w:rFonts w:cs="Arial"/>
          <w:sz w:val="20"/>
        </w:rPr>
      </w:pPr>
    </w:p>
    <w:p w:rsidR="00A805C2" w:rsidRPr="00F21983" w:rsidRDefault="00A805C2" w:rsidP="00DE13ED">
      <w:pPr>
        <w:numPr>
          <w:ilvl w:val="0"/>
          <w:numId w:val="132"/>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rsidR="00A805C2" w:rsidRPr="00F21983" w:rsidRDefault="00A805C2" w:rsidP="00A805C2">
      <w:pPr>
        <w:jc w:val="both"/>
        <w:rPr>
          <w:rFonts w:cs="Arial"/>
          <w:sz w:val="20"/>
        </w:rPr>
      </w:pPr>
    </w:p>
    <w:p w:rsidR="00A805C2" w:rsidRPr="00F21983" w:rsidRDefault="00A805C2" w:rsidP="00DE13ED">
      <w:pPr>
        <w:numPr>
          <w:ilvl w:val="0"/>
          <w:numId w:val="132"/>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rsidR="00A805C2" w:rsidRPr="00F21983" w:rsidRDefault="00A805C2" w:rsidP="00A805C2">
      <w:pPr>
        <w:jc w:val="both"/>
        <w:rPr>
          <w:rFonts w:cs="Arial"/>
          <w:sz w:val="20"/>
        </w:rPr>
      </w:pPr>
    </w:p>
    <w:p w:rsidR="00A805C2" w:rsidRPr="0075518C" w:rsidRDefault="00A805C2" w:rsidP="00A805C2">
      <w:pPr>
        <w:pStyle w:val="Heading2"/>
        <w:tabs>
          <w:tab w:val="clear" w:pos="360"/>
          <w:tab w:val="num" w:pos="0"/>
        </w:tabs>
        <w:ind w:left="0" w:firstLine="0"/>
        <w:jc w:val="left"/>
        <w:rPr>
          <w:sz w:val="22"/>
          <w:szCs w:val="22"/>
        </w:rPr>
      </w:pPr>
      <w:bookmarkStart w:id="160" w:name="_Toc427052371"/>
      <w:bookmarkStart w:id="161" w:name="_Toc451852143"/>
      <w:r w:rsidRPr="0075518C">
        <w:rPr>
          <w:sz w:val="22"/>
          <w:szCs w:val="22"/>
        </w:rPr>
        <w:t>Equipment &amp; Design</w:t>
      </w:r>
      <w:bookmarkEnd w:id="160"/>
      <w:bookmarkEnd w:id="161"/>
    </w:p>
    <w:p w:rsidR="00A805C2" w:rsidRPr="00DF6609" w:rsidRDefault="00A805C2" w:rsidP="00A805C2">
      <w:pPr>
        <w:jc w:val="both"/>
        <w:rPr>
          <w:rFonts w:cs="Arial"/>
          <w:sz w:val="20"/>
        </w:rPr>
      </w:pPr>
    </w:p>
    <w:p w:rsidR="00A805C2" w:rsidRPr="00F21983" w:rsidRDefault="00A805C2" w:rsidP="00DE13ED">
      <w:pPr>
        <w:numPr>
          <w:ilvl w:val="0"/>
          <w:numId w:val="133"/>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rsidR="00A805C2" w:rsidRPr="00F21983" w:rsidRDefault="00A805C2" w:rsidP="00A805C2">
      <w:pPr>
        <w:jc w:val="both"/>
        <w:rPr>
          <w:rFonts w:cs="Arial"/>
          <w:sz w:val="20"/>
        </w:rPr>
      </w:pPr>
    </w:p>
    <w:p w:rsidR="00A805C2" w:rsidRPr="00F21983" w:rsidRDefault="00A805C2" w:rsidP="00DE13ED">
      <w:pPr>
        <w:numPr>
          <w:ilvl w:val="0"/>
          <w:numId w:val="134"/>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rsidR="00A805C2" w:rsidRPr="00F21983" w:rsidRDefault="00A805C2" w:rsidP="00A805C2">
      <w:pPr>
        <w:jc w:val="both"/>
        <w:rPr>
          <w:rFonts w:cs="Arial"/>
          <w:sz w:val="20"/>
        </w:rPr>
      </w:pPr>
    </w:p>
    <w:p w:rsidR="00A805C2" w:rsidRPr="0075518C" w:rsidRDefault="00A805C2" w:rsidP="00A805C2">
      <w:pPr>
        <w:pStyle w:val="Heading2"/>
        <w:tabs>
          <w:tab w:val="clear" w:pos="360"/>
          <w:tab w:val="num" w:pos="0"/>
        </w:tabs>
        <w:ind w:left="0" w:firstLine="0"/>
        <w:jc w:val="left"/>
        <w:rPr>
          <w:sz w:val="22"/>
          <w:szCs w:val="22"/>
        </w:rPr>
      </w:pPr>
      <w:bookmarkStart w:id="162" w:name="_Toc427052372"/>
      <w:bookmarkStart w:id="163" w:name="_Toc451852144"/>
      <w:r w:rsidRPr="0075518C">
        <w:rPr>
          <w:sz w:val="22"/>
          <w:szCs w:val="22"/>
        </w:rPr>
        <w:t>Emission Limits</w:t>
      </w:r>
      <w:bookmarkEnd w:id="162"/>
      <w:bookmarkEnd w:id="163"/>
    </w:p>
    <w:p w:rsidR="00A805C2" w:rsidRPr="00F21983" w:rsidRDefault="00A805C2" w:rsidP="00A805C2">
      <w:pPr>
        <w:jc w:val="both"/>
        <w:rPr>
          <w:rFonts w:cs="Arial"/>
          <w:sz w:val="20"/>
        </w:rPr>
      </w:pPr>
    </w:p>
    <w:p w:rsidR="00A805C2" w:rsidRPr="00F21983" w:rsidRDefault="00A805C2" w:rsidP="00DE13ED">
      <w:pPr>
        <w:numPr>
          <w:ilvl w:val="0"/>
          <w:numId w:val="135"/>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proofErr w:type="spellStart"/>
      <w:r>
        <w:rPr>
          <w:rFonts w:cs="Arial"/>
          <w:sz w:val="20"/>
        </w:rPr>
        <w:t>s</w:t>
      </w:r>
      <w:r w:rsidRPr="00F21983">
        <w:rPr>
          <w:rFonts w:cs="Arial"/>
          <w:sz w:val="20"/>
        </w:rPr>
        <w:t>ubrules</w:t>
      </w:r>
      <w:proofErr w:type="spellEnd"/>
      <w:r w:rsidRPr="00F21983">
        <w:rPr>
          <w:rFonts w:cs="Arial"/>
          <w:sz w:val="20"/>
        </w:rPr>
        <w:t xml:space="preserve">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 xml:space="preserve">the following:” </w:t>
      </w:r>
      <w:r>
        <w:rPr>
          <w:rFonts w:cs="Arial"/>
          <w:sz w:val="20"/>
          <w:vertAlign w:val="superscript"/>
        </w:rPr>
        <w:t>2</w:t>
      </w:r>
      <w:r w:rsidRPr="00F21983">
        <w:rPr>
          <w:rFonts w:cs="Arial"/>
          <w:sz w:val="20"/>
        </w:rPr>
        <w:t xml:space="preserve">  </w:t>
      </w:r>
      <w:r w:rsidRPr="00F21983">
        <w:rPr>
          <w:rFonts w:cs="Arial"/>
          <w:b/>
          <w:sz w:val="20"/>
        </w:rPr>
        <w:t>(R 336.1301(1))</w:t>
      </w:r>
    </w:p>
    <w:p w:rsidR="00A805C2" w:rsidRDefault="00A805C2" w:rsidP="00DE13ED">
      <w:pPr>
        <w:numPr>
          <w:ilvl w:val="1"/>
          <w:numId w:val="135"/>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rsidR="00A805C2" w:rsidRDefault="00A805C2" w:rsidP="00DE13ED">
      <w:pPr>
        <w:numPr>
          <w:ilvl w:val="1"/>
          <w:numId w:val="135"/>
        </w:numPr>
        <w:jc w:val="both"/>
        <w:rPr>
          <w:rFonts w:cs="Arial"/>
          <w:sz w:val="20"/>
        </w:rPr>
      </w:pPr>
      <w:r w:rsidRPr="00F21983">
        <w:rPr>
          <w:rFonts w:cs="Arial"/>
          <w:sz w:val="20"/>
        </w:rPr>
        <w:t>A limit specified by an applicable federal new source performance standard.</w:t>
      </w:r>
    </w:p>
    <w:p w:rsidR="00A805C2" w:rsidRDefault="00A805C2" w:rsidP="00A805C2">
      <w:pPr>
        <w:ind w:left="360"/>
        <w:jc w:val="both"/>
        <w:rPr>
          <w:rFonts w:cs="Arial"/>
          <w:sz w:val="20"/>
        </w:rPr>
      </w:pPr>
    </w:p>
    <w:p w:rsidR="00A805C2" w:rsidRPr="003163DA" w:rsidRDefault="00A805C2" w:rsidP="00A805C2">
      <w:pPr>
        <w:ind w:left="360"/>
        <w:jc w:val="both"/>
        <w:rPr>
          <w:rFonts w:cs="Arial"/>
          <w:sz w:val="20"/>
        </w:rPr>
      </w:pPr>
      <w:r>
        <w:rPr>
          <w:rFonts w:cs="Arial"/>
          <w:sz w:val="20"/>
        </w:rPr>
        <w:t xml:space="preserve">The grading of visible emissions shall be determined in accordance with Rule 303.  </w:t>
      </w:r>
    </w:p>
    <w:p w:rsidR="00A805C2" w:rsidRPr="00F21983" w:rsidRDefault="00A805C2" w:rsidP="00A805C2">
      <w:pPr>
        <w:jc w:val="both"/>
        <w:rPr>
          <w:rFonts w:cs="Arial"/>
          <w:sz w:val="20"/>
        </w:rPr>
      </w:pPr>
    </w:p>
    <w:p w:rsidR="00A805C2" w:rsidRPr="00F21983" w:rsidRDefault="00A805C2" w:rsidP="00DE13ED">
      <w:pPr>
        <w:numPr>
          <w:ilvl w:val="0"/>
          <w:numId w:val="135"/>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rsidR="00A805C2" w:rsidRPr="00F21983" w:rsidRDefault="00A805C2" w:rsidP="00DE13ED">
      <w:pPr>
        <w:numPr>
          <w:ilvl w:val="1"/>
          <w:numId w:val="135"/>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rsidR="00A805C2" w:rsidRPr="00105176" w:rsidRDefault="00A805C2" w:rsidP="00DE13ED">
      <w:pPr>
        <w:numPr>
          <w:ilvl w:val="1"/>
          <w:numId w:val="135"/>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rsidR="00A805C2" w:rsidRDefault="00A805C2" w:rsidP="00A805C2">
      <w:pPr>
        <w:ind w:left="360"/>
        <w:jc w:val="both"/>
        <w:rPr>
          <w:rFonts w:cs="Arial"/>
          <w:sz w:val="20"/>
        </w:rPr>
      </w:pPr>
    </w:p>
    <w:p w:rsidR="00A805C2" w:rsidRPr="0075518C" w:rsidRDefault="00A805C2" w:rsidP="00A805C2">
      <w:pPr>
        <w:pStyle w:val="Heading2"/>
        <w:tabs>
          <w:tab w:val="clear" w:pos="360"/>
          <w:tab w:val="num" w:pos="0"/>
        </w:tabs>
        <w:ind w:left="0" w:firstLine="0"/>
        <w:jc w:val="left"/>
        <w:rPr>
          <w:sz w:val="22"/>
          <w:szCs w:val="22"/>
        </w:rPr>
      </w:pPr>
      <w:bookmarkStart w:id="164" w:name="_Toc427052373"/>
      <w:bookmarkStart w:id="165" w:name="_Toc451852145"/>
      <w:r w:rsidRPr="0075518C">
        <w:rPr>
          <w:sz w:val="22"/>
          <w:szCs w:val="22"/>
        </w:rPr>
        <w:t>Testing/Sampling</w:t>
      </w:r>
      <w:bookmarkEnd w:id="164"/>
      <w:bookmarkEnd w:id="165"/>
    </w:p>
    <w:p w:rsidR="00A805C2" w:rsidRPr="00F21983" w:rsidRDefault="00A805C2" w:rsidP="00A805C2">
      <w:pPr>
        <w:jc w:val="both"/>
        <w:rPr>
          <w:rFonts w:cs="Arial"/>
          <w:sz w:val="20"/>
        </w:rPr>
      </w:pPr>
    </w:p>
    <w:p w:rsidR="00A805C2" w:rsidRPr="00F21983" w:rsidRDefault="00A805C2" w:rsidP="00DE13ED">
      <w:pPr>
        <w:numPr>
          <w:ilvl w:val="0"/>
          <w:numId w:val="136"/>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rsidR="00A805C2" w:rsidRPr="00F21983" w:rsidRDefault="00A805C2" w:rsidP="00A805C2">
      <w:pPr>
        <w:jc w:val="both"/>
        <w:rPr>
          <w:rFonts w:cs="Arial"/>
          <w:sz w:val="20"/>
        </w:rPr>
      </w:pPr>
    </w:p>
    <w:p w:rsidR="00A805C2" w:rsidRPr="00F21983" w:rsidRDefault="00A805C2" w:rsidP="00DE13ED">
      <w:pPr>
        <w:numPr>
          <w:ilvl w:val="0"/>
          <w:numId w:val="136"/>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rsidR="00A805C2" w:rsidRPr="00F21983" w:rsidRDefault="00A805C2" w:rsidP="00A805C2">
      <w:pPr>
        <w:jc w:val="both"/>
        <w:rPr>
          <w:rFonts w:cs="Arial"/>
          <w:sz w:val="20"/>
        </w:rPr>
      </w:pPr>
    </w:p>
    <w:p w:rsidR="00A805C2" w:rsidRPr="00F21983" w:rsidRDefault="00A805C2" w:rsidP="00DE13ED">
      <w:pPr>
        <w:numPr>
          <w:ilvl w:val="0"/>
          <w:numId w:val="136"/>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rsidR="00A805C2" w:rsidRDefault="00A805C2" w:rsidP="00A805C2">
      <w:pPr>
        <w:jc w:val="both"/>
        <w:rPr>
          <w:rFonts w:cs="Arial"/>
          <w:sz w:val="20"/>
        </w:rPr>
      </w:pPr>
      <w:r>
        <w:rPr>
          <w:rFonts w:cs="Arial"/>
          <w:sz w:val="20"/>
        </w:rPr>
        <w:br w:type="page"/>
      </w:r>
    </w:p>
    <w:p w:rsidR="00A805C2" w:rsidRPr="0075518C" w:rsidRDefault="00A805C2" w:rsidP="00A805C2">
      <w:pPr>
        <w:pStyle w:val="Heading2"/>
        <w:tabs>
          <w:tab w:val="clear" w:pos="360"/>
          <w:tab w:val="num" w:pos="0"/>
        </w:tabs>
        <w:ind w:left="0" w:firstLine="0"/>
        <w:jc w:val="left"/>
        <w:rPr>
          <w:sz w:val="22"/>
          <w:szCs w:val="22"/>
        </w:rPr>
      </w:pPr>
      <w:bookmarkStart w:id="166" w:name="_Toc427052374"/>
      <w:bookmarkStart w:id="167" w:name="_Toc451852146"/>
      <w:r w:rsidRPr="0075518C">
        <w:rPr>
          <w:sz w:val="22"/>
          <w:szCs w:val="22"/>
        </w:rPr>
        <w:lastRenderedPageBreak/>
        <w:t>Monitoring/Recordkeeping</w:t>
      </w:r>
      <w:bookmarkEnd w:id="166"/>
      <w:bookmarkEnd w:id="167"/>
    </w:p>
    <w:p w:rsidR="00A805C2" w:rsidRPr="00DF6609" w:rsidRDefault="00A805C2" w:rsidP="00A805C2">
      <w:pPr>
        <w:numPr>
          <w:ilvl w:val="12"/>
          <w:numId w:val="0"/>
        </w:numPr>
        <w:ind w:left="432" w:hanging="432"/>
        <w:jc w:val="both"/>
        <w:rPr>
          <w:rFonts w:cs="Arial"/>
          <w:sz w:val="20"/>
        </w:rPr>
      </w:pPr>
    </w:p>
    <w:p w:rsidR="00A805C2" w:rsidRPr="00F21983" w:rsidRDefault="00A805C2" w:rsidP="00DE13ED">
      <w:pPr>
        <w:numPr>
          <w:ilvl w:val="0"/>
          <w:numId w:val="137"/>
        </w:numPr>
        <w:jc w:val="both"/>
        <w:rPr>
          <w:rFonts w:cs="Arial"/>
          <w:sz w:val="20"/>
        </w:rPr>
      </w:pPr>
      <w:r w:rsidRPr="00F21983">
        <w:rPr>
          <w:rFonts w:cs="Arial"/>
          <w:sz w:val="20"/>
        </w:rPr>
        <w:t>Records of any periodic emission or parametric monitoring required in this ROP shall include the following information specified in Rule 213(3)(b)(</w:t>
      </w:r>
      <w:proofErr w:type="spellStart"/>
      <w:r w:rsidRPr="00F21983">
        <w:rPr>
          <w:rFonts w:cs="Arial"/>
          <w:sz w:val="20"/>
        </w:rPr>
        <w:t>i</w:t>
      </w:r>
      <w:proofErr w:type="spellEnd"/>
      <w:r w:rsidRPr="00F21983">
        <w:rPr>
          <w:rFonts w:cs="Arial"/>
          <w:sz w:val="20"/>
        </w:rPr>
        <w:t>), where appropriate</w:t>
      </w:r>
      <w:r>
        <w:rPr>
          <w:rFonts w:cs="Arial"/>
          <w:sz w:val="20"/>
        </w:rPr>
        <w:t>.</w:t>
      </w:r>
      <w:r w:rsidRPr="00F21983">
        <w:rPr>
          <w:rFonts w:cs="Arial"/>
          <w:sz w:val="20"/>
        </w:rPr>
        <w:t xml:space="preserve">  </w:t>
      </w:r>
      <w:r w:rsidRPr="00F21983">
        <w:rPr>
          <w:rFonts w:cs="Arial"/>
          <w:b/>
          <w:sz w:val="20"/>
        </w:rPr>
        <w:t>(R 336.1213(3)(b))</w:t>
      </w:r>
    </w:p>
    <w:p w:rsidR="00A805C2" w:rsidRPr="00F21983" w:rsidRDefault="00A805C2" w:rsidP="00DE13ED">
      <w:pPr>
        <w:numPr>
          <w:ilvl w:val="1"/>
          <w:numId w:val="137"/>
        </w:numPr>
        <w:jc w:val="both"/>
        <w:rPr>
          <w:rFonts w:cs="Arial"/>
          <w:sz w:val="20"/>
        </w:rPr>
      </w:pPr>
      <w:r w:rsidRPr="00F21983">
        <w:rPr>
          <w:rFonts w:cs="Arial"/>
          <w:sz w:val="20"/>
        </w:rPr>
        <w:t>The date, location, time, and method of sampling or measurements.</w:t>
      </w:r>
    </w:p>
    <w:p w:rsidR="00A805C2" w:rsidRPr="00F21983" w:rsidRDefault="00A805C2" w:rsidP="00DE13ED">
      <w:pPr>
        <w:numPr>
          <w:ilvl w:val="1"/>
          <w:numId w:val="137"/>
        </w:numPr>
        <w:jc w:val="both"/>
        <w:rPr>
          <w:rFonts w:cs="Arial"/>
          <w:sz w:val="20"/>
        </w:rPr>
      </w:pPr>
      <w:r w:rsidRPr="00F21983">
        <w:rPr>
          <w:rFonts w:cs="Arial"/>
          <w:sz w:val="20"/>
        </w:rPr>
        <w:t>The dates the analyses of the samples were performed.</w:t>
      </w:r>
    </w:p>
    <w:p w:rsidR="00A805C2" w:rsidRPr="00F21983" w:rsidRDefault="00A805C2" w:rsidP="00DE13ED">
      <w:pPr>
        <w:numPr>
          <w:ilvl w:val="1"/>
          <w:numId w:val="137"/>
        </w:numPr>
        <w:jc w:val="both"/>
        <w:rPr>
          <w:rFonts w:cs="Arial"/>
          <w:sz w:val="20"/>
        </w:rPr>
      </w:pPr>
      <w:r w:rsidRPr="00F21983">
        <w:rPr>
          <w:rFonts w:cs="Arial"/>
          <w:sz w:val="20"/>
        </w:rPr>
        <w:t>The company or entity that performed the analyses of the samples.</w:t>
      </w:r>
    </w:p>
    <w:p w:rsidR="00A805C2" w:rsidRPr="00F21983" w:rsidRDefault="00A805C2" w:rsidP="00DE13ED">
      <w:pPr>
        <w:numPr>
          <w:ilvl w:val="1"/>
          <w:numId w:val="137"/>
        </w:numPr>
        <w:jc w:val="both"/>
        <w:rPr>
          <w:rFonts w:cs="Arial"/>
          <w:sz w:val="20"/>
        </w:rPr>
      </w:pPr>
      <w:r w:rsidRPr="00F21983">
        <w:rPr>
          <w:rFonts w:cs="Arial"/>
          <w:sz w:val="20"/>
        </w:rPr>
        <w:t>The analytical techniques or methods used.</w:t>
      </w:r>
    </w:p>
    <w:p w:rsidR="00A805C2" w:rsidRPr="00F21983" w:rsidRDefault="00A805C2" w:rsidP="00DE13ED">
      <w:pPr>
        <w:numPr>
          <w:ilvl w:val="1"/>
          <w:numId w:val="137"/>
        </w:numPr>
        <w:jc w:val="both"/>
        <w:rPr>
          <w:rFonts w:cs="Arial"/>
          <w:sz w:val="20"/>
        </w:rPr>
      </w:pPr>
      <w:r w:rsidRPr="00F21983">
        <w:rPr>
          <w:rFonts w:cs="Arial"/>
          <w:sz w:val="20"/>
        </w:rPr>
        <w:t>The results of the analyses.</w:t>
      </w:r>
    </w:p>
    <w:p w:rsidR="00A805C2" w:rsidRPr="00F21983" w:rsidRDefault="00A805C2" w:rsidP="00DE13ED">
      <w:pPr>
        <w:numPr>
          <w:ilvl w:val="1"/>
          <w:numId w:val="137"/>
        </w:numPr>
        <w:jc w:val="both"/>
        <w:rPr>
          <w:rFonts w:cs="Arial"/>
          <w:sz w:val="20"/>
        </w:rPr>
      </w:pPr>
      <w:r w:rsidRPr="00F21983">
        <w:rPr>
          <w:rFonts w:cs="Arial"/>
          <w:sz w:val="20"/>
        </w:rPr>
        <w:t>The related process operating conditions or parameters that existed at the time of sampling or measurement.</w:t>
      </w:r>
    </w:p>
    <w:p w:rsidR="00A805C2" w:rsidRPr="00DF6609" w:rsidRDefault="00A805C2" w:rsidP="00A805C2">
      <w:pPr>
        <w:numPr>
          <w:ilvl w:val="12"/>
          <w:numId w:val="0"/>
        </w:numPr>
        <w:ind w:left="432" w:hanging="432"/>
        <w:jc w:val="both"/>
        <w:rPr>
          <w:rFonts w:cs="Arial"/>
          <w:sz w:val="20"/>
        </w:rPr>
      </w:pPr>
    </w:p>
    <w:p w:rsidR="00A805C2" w:rsidRPr="00F21983" w:rsidRDefault="00A805C2" w:rsidP="00DE13ED">
      <w:pPr>
        <w:numPr>
          <w:ilvl w:val="0"/>
          <w:numId w:val="137"/>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rsidR="00A805C2" w:rsidRPr="00F21983" w:rsidRDefault="00A805C2" w:rsidP="00A805C2">
      <w:pPr>
        <w:numPr>
          <w:ilvl w:val="12"/>
          <w:numId w:val="0"/>
        </w:numPr>
        <w:ind w:left="432" w:hanging="432"/>
        <w:jc w:val="both"/>
        <w:rPr>
          <w:rFonts w:cs="Arial"/>
          <w:sz w:val="20"/>
        </w:rPr>
      </w:pPr>
    </w:p>
    <w:p w:rsidR="00A805C2" w:rsidRPr="0075518C" w:rsidRDefault="00A805C2" w:rsidP="00A805C2">
      <w:pPr>
        <w:pStyle w:val="Heading2"/>
        <w:tabs>
          <w:tab w:val="clear" w:pos="360"/>
          <w:tab w:val="num" w:pos="0"/>
        </w:tabs>
        <w:ind w:left="0" w:firstLine="0"/>
        <w:jc w:val="left"/>
        <w:rPr>
          <w:sz w:val="22"/>
          <w:szCs w:val="22"/>
        </w:rPr>
      </w:pPr>
      <w:bookmarkStart w:id="168" w:name="_Toc427052375"/>
      <w:bookmarkStart w:id="169" w:name="_Toc451852147"/>
      <w:r w:rsidRPr="0075518C">
        <w:rPr>
          <w:sz w:val="22"/>
          <w:szCs w:val="22"/>
        </w:rPr>
        <w:t>Certification &amp; Reporting</w:t>
      </w:r>
      <w:bookmarkEnd w:id="168"/>
      <w:bookmarkEnd w:id="169"/>
    </w:p>
    <w:p w:rsidR="00A805C2" w:rsidRPr="00F21983" w:rsidRDefault="00A805C2" w:rsidP="00A805C2">
      <w:pPr>
        <w:numPr>
          <w:ilvl w:val="12"/>
          <w:numId w:val="0"/>
        </w:numPr>
        <w:ind w:left="432" w:hanging="432"/>
        <w:jc w:val="both"/>
        <w:rPr>
          <w:rFonts w:cs="Arial"/>
          <w:sz w:val="20"/>
        </w:rPr>
      </w:pPr>
    </w:p>
    <w:p w:rsidR="00A805C2" w:rsidRPr="00F21983" w:rsidRDefault="00A805C2" w:rsidP="00DE13ED">
      <w:pPr>
        <w:numPr>
          <w:ilvl w:val="0"/>
          <w:numId w:val="138"/>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rsidR="00A805C2" w:rsidRPr="00F21983" w:rsidRDefault="00A805C2" w:rsidP="00A805C2">
      <w:pPr>
        <w:numPr>
          <w:ilvl w:val="12"/>
          <w:numId w:val="0"/>
        </w:numPr>
        <w:ind w:left="432" w:hanging="432"/>
        <w:jc w:val="both"/>
        <w:rPr>
          <w:rFonts w:cs="Arial"/>
          <w:sz w:val="20"/>
        </w:rPr>
      </w:pPr>
    </w:p>
    <w:p w:rsidR="00A805C2" w:rsidRPr="00F21983" w:rsidRDefault="00A805C2" w:rsidP="00DE13ED">
      <w:pPr>
        <w:numPr>
          <w:ilvl w:val="0"/>
          <w:numId w:val="138"/>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District Office pursuant to Rule 213(3)(c).  This certification shall include all the information specified in Rule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  </w:t>
      </w:r>
      <w:r w:rsidRPr="00F21983">
        <w:rPr>
          <w:rFonts w:cs="Arial"/>
          <w:b/>
          <w:sz w:val="20"/>
        </w:rPr>
        <w:t>(R 336.1213(4)(c))</w:t>
      </w:r>
    </w:p>
    <w:p w:rsidR="00A805C2" w:rsidRPr="00F21983" w:rsidRDefault="00A805C2" w:rsidP="00A805C2">
      <w:pPr>
        <w:numPr>
          <w:ilvl w:val="12"/>
          <w:numId w:val="0"/>
        </w:numPr>
        <w:ind w:left="432" w:hanging="432"/>
        <w:jc w:val="both"/>
        <w:rPr>
          <w:rFonts w:cs="Arial"/>
          <w:sz w:val="20"/>
        </w:rPr>
      </w:pPr>
    </w:p>
    <w:p w:rsidR="00A805C2" w:rsidRPr="00F21983" w:rsidRDefault="00A805C2" w:rsidP="00DE13ED">
      <w:pPr>
        <w:numPr>
          <w:ilvl w:val="0"/>
          <w:numId w:val="138"/>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rsidR="00A805C2" w:rsidRPr="00F21983" w:rsidRDefault="00A805C2" w:rsidP="00A805C2">
      <w:pPr>
        <w:numPr>
          <w:ilvl w:val="12"/>
          <w:numId w:val="0"/>
        </w:numPr>
        <w:ind w:left="432" w:hanging="432"/>
        <w:jc w:val="both"/>
        <w:rPr>
          <w:rFonts w:cs="Arial"/>
          <w:sz w:val="20"/>
        </w:rPr>
      </w:pPr>
    </w:p>
    <w:p w:rsidR="00A805C2" w:rsidRPr="00F21983" w:rsidRDefault="00A805C2" w:rsidP="00DE13ED">
      <w:pPr>
        <w:numPr>
          <w:ilvl w:val="0"/>
          <w:numId w:val="138"/>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sidRPr="00F21983">
        <w:rPr>
          <w:rFonts w:cs="Arial"/>
          <w:b/>
          <w:sz w:val="20"/>
        </w:rPr>
        <w:t>(R 336.1213(3)(c))</w:t>
      </w:r>
    </w:p>
    <w:p w:rsidR="00A805C2" w:rsidRPr="00F21983" w:rsidRDefault="00A805C2" w:rsidP="00DE13ED">
      <w:pPr>
        <w:numPr>
          <w:ilvl w:val="1"/>
          <w:numId w:val="138"/>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rsidR="00A805C2" w:rsidRPr="00F21983" w:rsidRDefault="00A805C2" w:rsidP="00DE13ED">
      <w:pPr>
        <w:numPr>
          <w:ilvl w:val="1"/>
          <w:numId w:val="138"/>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rsidR="00A805C2" w:rsidRPr="00F21983" w:rsidRDefault="00A805C2" w:rsidP="00DE13ED">
      <w:pPr>
        <w:numPr>
          <w:ilvl w:val="1"/>
          <w:numId w:val="138"/>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rsidR="00A805C2" w:rsidRPr="00DF6609" w:rsidRDefault="00A805C2" w:rsidP="00A805C2">
      <w:pPr>
        <w:numPr>
          <w:ilvl w:val="12"/>
          <w:numId w:val="0"/>
        </w:numPr>
        <w:ind w:left="432" w:hanging="432"/>
        <w:jc w:val="both"/>
        <w:rPr>
          <w:rFonts w:cs="Arial"/>
          <w:sz w:val="20"/>
        </w:rPr>
      </w:pPr>
      <w:r>
        <w:rPr>
          <w:rFonts w:cs="Arial"/>
          <w:sz w:val="20"/>
        </w:rPr>
        <w:br w:type="page"/>
      </w:r>
    </w:p>
    <w:p w:rsidR="00A805C2" w:rsidRPr="00F21983" w:rsidRDefault="00A805C2" w:rsidP="00DE13ED">
      <w:pPr>
        <w:pStyle w:val="BodyText2"/>
        <w:numPr>
          <w:ilvl w:val="0"/>
          <w:numId w:val="139"/>
        </w:numPr>
        <w:rPr>
          <w:rFonts w:cs="Arial"/>
          <w:sz w:val="20"/>
        </w:rPr>
      </w:pPr>
      <w:r w:rsidRPr="00F21983">
        <w:rPr>
          <w:rFonts w:cs="Arial"/>
          <w:sz w:val="20"/>
        </w:rPr>
        <w:lastRenderedPageBreak/>
        <w:t xml:space="preserve">For reports required pursuant to Rule 213(3)(c)(ii), prompt certification of the reports is described in Rule 213(3)(c)(iii) as either of the following  </w:t>
      </w:r>
      <w:r w:rsidRPr="00F21983">
        <w:rPr>
          <w:rFonts w:cs="Arial"/>
          <w:b/>
          <w:sz w:val="20"/>
        </w:rPr>
        <w:t>(R 336.1213(3)(c))</w:t>
      </w:r>
      <w:r w:rsidRPr="00F21983">
        <w:rPr>
          <w:rFonts w:cs="Arial"/>
          <w:sz w:val="20"/>
        </w:rPr>
        <w:t>:</w:t>
      </w:r>
    </w:p>
    <w:p w:rsidR="00A805C2" w:rsidRPr="00F21983" w:rsidRDefault="00A805C2" w:rsidP="00DE13ED">
      <w:pPr>
        <w:numPr>
          <w:ilvl w:val="1"/>
          <w:numId w:val="139"/>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rsidR="00A805C2" w:rsidRPr="00F21983" w:rsidRDefault="00A805C2" w:rsidP="00DE13ED">
      <w:pPr>
        <w:numPr>
          <w:ilvl w:val="1"/>
          <w:numId w:val="139"/>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 that, </w:t>
      </w:r>
      <w:r>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Pr>
          <w:rFonts w:cs="Arial"/>
          <w:sz w:val="20"/>
        </w:rPr>
        <w:t>”</w:t>
      </w:r>
      <w:r w:rsidRPr="00F21983">
        <w:rPr>
          <w:rFonts w:cs="Arial"/>
          <w:sz w:val="20"/>
        </w:rPr>
        <w:t>.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rsidR="00A805C2" w:rsidRPr="00F21983" w:rsidRDefault="00A805C2" w:rsidP="00A805C2">
      <w:pPr>
        <w:numPr>
          <w:ilvl w:val="12"/>
          <w:numId w:val="0"/>
        </w:numPr>
        <w:ind w:left="432" w:hanging="432"/>
        <w:jc w:val="both"/>
        <w:rPr>
          <w:rFonts w:cs="Arial"/>
          <w:sz w:val="20"/>
        </w:rPr>
      </w:pPr>
    </w:p>
    <w:p w:rsidR="00A805C2" w:rsidRPr="00F21983" w:rsidRDefault="00A805C2" w:rsidP="00DE13ED">
      <w:pPr>
        <w:numPr>
          <w:ilvl w:val="0"/>
          <w:numId w:val="139"/>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rsidR="00A805C2" w:rsidRPr="00F21983" w:rsidRDefault="00A805C2" w:rsidP="00A805C2">
      <w:pPr>
        <w:numPr>
          <w:ilvl w:val="12"/>
          <w:numId w:val="0"/>
        </w:numPr>
        <w:jc w:val="both"/>
        <w:rPr>
          <w:rFonts w:cs="Arial"/>
          <w:sz w:val="20"/>
        </w:rPr>
      </w:pPr>
    </w:p>
    <w:p w:rsidR="00A805C2" w:rsidRPr="00F21983" w:rsidRDefault="00A805C2" w:rsidP="00DE13ED">
      <w:pPr>
        <w:numPr>
          <w:ilvl w:val="0"/>
          <w:numId w:val="139"/>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rsidR="00A805C2" w:rsidRPr="00F21983" w:rsidRDefault="00A805C2" w:rsidP="00A805C2">
      <w:pPr>
        <w:numPr>
          <w:ilvl w:val="12"/>
          <w:numId w:val="0"/>
        </w:numPr>
        <w:jc w:val="both"/>
        <w:rPr>
          <w:rFonts w:cs="Arial"/>
          <w:sz w:val="20"/>
        </w:rPr>
      </w:pPr>
    </w:p>
    <w:p w:rsidR="00A805C2" w:rsidRPr="00F21983" w:rsidRDefault="00A805C2" w:rsidP="00DE13ED">
      <w:pPr>
        <w:numPr>
          <w:ilvl w:val="0"/>
          <w:numId w:val="139"/>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rsidR="00A805C2" w:rsidRPr="00F21983" w:rsidRDefault="00A805C2" w:rsidP="00A805C2">
      <w:pPr>
        <w:numPr>
          <w:ilvl w:val="12"/>
          <w:numId w:val="0"/>
        </w:numPr>
        <w:ind w:left="432" w:hanging="432"/>
        <w:jc w:val="both"/>
        <w:rPr>
          <w:rFonts w:cs="Arial"/>
          <w:sz w:val="20"/>
        </w:rPr>
      </w:pPr>
    </w:p>
    <w:p w:rsidR="00A805C2" w:rsidRPr="0075518C" w:rsidRDefault="00A805C2" w:rsidP="00A805C2">
      <w:pPr>
        <w:pStyle w:val="Heading2"/>
        <w:tabs>
          <w:tab w:val="clear" w:pos="360"/>
          <w:tab w:val="num" w:pos="0"/>
        </w:tabs>
        <w:ind w:left="0" w:firstLine="0"/>
        <w:jc w:val="left"/>
        <w:rPr>
          <w:sz w:val="22"/>
          <w:szCs w:val="22"/>
        </w:rPr>
      </w:pPr>
      <w:bookmarkStart w:id="170" w:name="_Toc427052376"/>
      <w:bookmarkStart w:id="171" w:name="_Toc451852148"/>
      <w:r w:rsidRPr="0075518C">
        <w:rPr>
          <w:sz w:val="22"/>
          <w:szCs w:val="22"/>
        </w:rPr>
        <w:t>Permit Shield</w:t>
      </w:r>
      <w:bookmarkEnd w:id="170"/>
      <w:bookmarkEnd w:id="171"/>
    </w:p>
    <w:p w:rsidR="00A805C2" w:rsidRPr="00DF6609" w:rsidRDefault="00A805C2" w:rsidP="00A805C2">
      <w:pPr>
        <w:numPr>
          <w:ilvl w:val="12"/>
          <w:numId w:val="0"/>
        </w:numPr>
        <w:ind w:left="432" w:hanging="432"/>
        <w:jc w:val="both"/>
        <w:rPr>
          <w:rFonts w:cs="Arial"/>
          <w:sz w:val="20"/>
        </w:rPr>
      </w:pPr>
    </w:p>
    <w:p w:rsidR="00A805C2" w:rsidRPr="00F21983" w:rsidRDefault="00A805C2" w:rsidP="00DE13ED">
      <w:pPr>
        <w:numPr>
          <w:ilvl w:val="0"/>
          <w:numId w:val="140"/>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Pr>
          <w:rFonts w:cs="Arial"/>
          <w:b/>
          <w:sz w:val="20"/>
        </w:rPr>
        <w:t>, R 336.1213(6)(a)(ii))</w:t>
      </w:r>
    </w:p>
    <w:p w:rsidR="00A805C2" w:rsidRPr="00F21983" w:rsidRDefault="00A805C2" w:rsidP="00DE13ED">
      <w:pPr>
        <w:numPr>
          <w:ilvl w:val="1"/>
          <w:numId w:val="140"/>
        </w:numPr>
        <w:jc w:val="both"/>
        <w:rPr>
          <w:rFonts w:cs="Arial"/>
          <w:sz w:val="20"/>
        </w:rPr>
      </w:pPr>
      <w:r w:rsidRPr="00F21983">
        <w:rPr>
          <w:rFonts w:cs="Arial"/>
          <w:sz w:val="20"/>
        </w:rPr>
        <w:t>The applicable requirements are included and are specifically identified in the ROP.</w:t>
      </w:r>
    </w:p>
    <w:p w:rsidR="00A805C2" w:rsidRPr="00F21983" w:rsidRDefault="00A805C2" w:rsidP="00DE13ED">
      <w:pPr>
        <w:numPr>
          <w:ilvl w:val="1"/>
          <w:numId w:val="140"/>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rsidR="00A805C2" w:rsidRPr="00F21983" w:rsidRDefault="00A805C2" w:rsidP="00A805C2">
      <w:pPr>
        <w:numPr>
          <w:ilvl w:val="12"/>
          <w:numId w:val="0"/>
        </w:numPr>
        <w:ind w:left="432" w:hanging="432"/>
        <w:jc w:val="both"/>
        <w:rPr>
          <w:rFonts w:cs="Arial"/>
          <w:sz w:val="20"/>
        </w:rPr>
      </w:pPr>
    </w:p>
    <w:p w:rsidR="00A805C2" w:rsidRPr="00F21983" w:rsidRDefault="00A805C2" w:rsidP="00A805C2">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rsidR="00A805C2" w:rsidRPr="00F21983" w:rsidRDefault="00A805C2" w:rsidP="00A805C2">
      <w:pPr>
        <w:numPr>
          <w:ilvl w:val="12"/>
          <w:numId w:val="0"/>
        </w:numPr>
        <w:ind w:left="432" w:hanging="432"/>
        <w:jc w:val="both"/>
        <w:rPr>
          <w:rFonts w:cs="Arial"/>
          <w:sz w:val="20"/>
        </w:rPr>
      </w:pPr>
    </w:p>
    <w:p w:rsidR="00A805C2" w:rsidRPr="00F21983" w:rsidRDefault="00A805C2" w:rsidP="00DE13ED">
      <w:pPr>
        <w:numPr>
          <w:ilvl w:val="0"/>
          <w:numId w:val="141"/>
        </w:numPr>
        <w:jc w:val="both"/>
        <w:rPr>
          <w:rFonts w:cs="Arial"/>
          <w:sz w:val="20"/>
        </w:rPr>
      </w:pPr>
      <w:r w:rsidRPr="00F21983">
        <w:rPr>
          <w:rFonts w:cs="Arial"/>
          <w:sz w:val="20"/>
        </w:rPr>
        <w:t>Nothing in this ROP shall alter or affect any of the following:</w:t>
      </w:r>
    </w:p>
    <w:p w:rsidR="00A805C2" w:rsidRPr="005E3E6D" w:rsidRDefault="00A805C2" w:rsidP="00DE13ED">
      <w:pPr>
        <w:numPr>
          <w:ilvl w:val="1"/>
          <w:numId w:val="142"/>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rsidR="00A805C2" w:rsidRPr="005E3E6D" w:rsidRDefault="00A805C2" w:rsidP="00DE13ED">
      <w:pPr>
        <w:numPr>
          <w:ilvl w:val="1"/>
          <w:numId w:val="142"/>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rsidR="00A805C2" w:rsidRDefault="00A805C2" w:rsidP="00DE13ED">
      <w:pPr>
        <w:numPr>
          <w:ilvl w:val="1"/>
          <w:numId w:val="142"/>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rsidR="00A805C2" w:rsidRPr="005E3E6D" w:rsidRDefault="00A805C2" w:rsidP="00A805C2">
      <w:pPr>
        <w:ind w:left="360"/>
        <w:jc w:val="both"/>
        <w:rPr>
          <w:rFonts w:cs="Arial"/>
          <w:sz w:val="20"/>
        </w:rPr>
      </w:pPr>
      <w:r>
        <w:rPr>
          <w:rFonts w:cs="Arial"/>
          <w:b/>
          <w:sz w:val="20"/>
        </w:rPr>
        <w:br w:type="page"/>
      </w:r>
    </w:p>
    <w:p w:rsidR="00A805C2" w:rsidRPr="00F21983" w:rsidRDefault="00A805C2" w:rsidP="00DE13ED">
      <w:pPr>
        <w:numPr>
          <w:ilvl w:val="1"/>
          <w:numId w:val="143"/>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rsidR="00A805C2" w:rsidRPr="00F21983" w:rsidRDefault="00A805C2" w:rsidP="00A805C2">
      <w:pPr>
        <w:numPr>
          <w:ilvl w:val="12"/>
          <w:numId w:val="0"/>
        </w:numPr>
        <w:ind w:left="432" w:hanging="432"/>
        <w:jc w:val="both"/>
        <w:rPr>
          <w:rFonts w:cs="Arial"/>
          <w:sz w:val="20"/>
        </w:rPr>
      </w:pPr>
    </w:p>
    <w:p w:rsidR="00A805C2" w:rsidRPr="00F21983" w:rsidRDefault="00A805C2" w:rsidP="00DE13ED">
      <w:pPr>
        <w:numPr>
          <w:ilvl w:val="0"/>
          <w:numId w:val="144"/>
        </w:numPr>
        <w:jc w:val="both"/>
        <w:rPr>
          <w:rFonts w:cs="Arial"/>
          <w:sz w:val="20"/>
        </w:rPr>
      </w:pPr>
      <w:r w:rsidRPr="00F21983">
        <w:rPr>
          <w:rFonts w:cs="Arial"/>
          <w:sz w:val="20"/>
        </w:rPr>
        <w:t>The permit shield shall not apply to provisions incorporated into this ROP through procedures for any of the following:</w:t>
      </w:r>
    </w:p>
    <w:p w:rsidR="00A805C2" w:rsidRPr="00F21983" w:rsidRDefault="00A805C2" w:rsidP="001F0F7D">
      <w:pPr>
        <w:numPr>
          <w:ilvl w:val="1"/>
          <w:numId w:val="156"/>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rsidR="00A805C2" w:rsidRPr="00F21983" w:rsidRDefault="00A805C2" w:rsidP="001F0F7D">
      <w:pPr>
        <w:numPr>
          <w:ilvl w:val="1"/>
          <w:numId w:val="156"/>
        </w:numPr>
        <w:jc w:val="both"/>
        <w:rPr>
          <w:rFonts w:cs="Arial"/>
          <w:sz w:val="20"/>
        </w:rPr>
      </w:pPr>
      <w:r w:rsidRPr="00F21983">
        <w:rPr>
          <w:rFonts w:cs="Arial"/>
          <w:sz w:val="20"/>
        </w:rPr>
        <w:t xml:space="preserve">Administrative </w:t>
      </w:r>
      <w:r>
        <w:rPr>
          <w:rFonts w:cs="Arial"/>
          <w:sz w:val="20"/>
        </w:rPr>
        <w:t>A</w:t>
      </w:r>
      <w:r w:rsidRPr="00F21983">
        <w:rPr>
          <w:rFonts w:cs="Arial"/>
          <w:sz w:val="20"/>
        </w:rPr>
        <w:t>mendments made pursuant to Rule 216(1)(a)(</w:t>
      </w:r>
      <w:proofErr w:type="spellStart"/>
      <w:r w:rsidRPr="00F21983">
        <w:rPr>
          <w:rFonts w:cs="Arial"/>
          <w:sz w:val="20"/>
        </w:rPr>
        <w:t>i</w:t>
      </w:r>
      <w:proofErr w:type="spellEnd"/>
      <w:r w:rsidRPr="00F21983">
        <w:rPr>
          <w:rFonts w:cs="Arial"/>
          <w:sz w:val="20"/>
        </w:rPr>
        <w:t xml:space="preserve">)-(iv).  </w:t>
      </w:r>
      <w:r w:rsidRPr="00F21983">
        <w:rPr>
          <w:rFonts w:cs="Arial"/>
          <w:b/>
          <w:sz w:val="20"/>
        </w:rPr>
        <w:t>(R 336.1216(1)(b)(iii))</w:t>
      </w:r>
    </w:p>
    <w:p w:rsidR="00A805C2" w:rsidRPr="00F21983" w:rsidRDefault="00A805C2" w:rsidP="001F0F7D">
      <w:pPr>
        <w:numPr>
          <w:ilvl w:val="1"/>
          <w:numId w:val="156"/>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rsidR="00A805C2" w:rsidRPr="00F21983" w:rsidRDefault="00A805C2" w:rsidP="001F0F7D">
      <w:pPr>
        <w:numPr>
          <w:ilvl w:val="1"/>
          <w:numId w:val="156"/>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rsidR="00A805C2" w:rsidRPr="00F21983" w:rsidRDefault="00A805C2" w:rsidP="001F0F7D">
      <w:pPr>
        <w:numPr>
          <w:ilvl w:val="1"/>
          <w:numId w:val="156"/>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rsidR="00A805C2" w:rsidRPr="00F21983" w:rsidRDefault="00A805C2" w:rsidP="00A805C2">
      <w:pPr>
        <w:numPr>
          <w:ilvl w:val="12"/>
          <w:numId w:val="0"/>
        </w:numPr>
        <w:ind w:left="432" w:hanging="432"/>
        <w:jc w:val="both"/>
        <w:rPr>
          <w:rFonts w:cs="Arial"/>
          <w:sz w:val="20"/>
        </w:rPr>
      </w:pPr>
    </w:p>
    <w:p w:rsidR="00A805C2" w:rsidRPr="00F21983" w:rsidRDefault="00A805C2" w:rsidP="00DE13ED">
      <w:pPr>
        <w:numPr>
          <w:ilvl w:val="0"/>
          <w:numId w:val="145"/>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rsidR="00A805C2" w:rsidRPr="00F21983" w:rsidRDefault="00A805C2" w:rsidP="00A805C2">
      <w:pPr>
        <w:numPr>
          <w:ilvl w:val="12"/>
          <w:numId w:val="0"/>
        </w:numPr>
        <w:ind w:left="432" w:hanging="432"/>
        <w:jc w:val="both"/>
        <w:rPr>
          <w:rFonts w:cs="Arial"/>
          <w:sz w:val="20"/>
        </w:rPr>
      </w:pPr>
    </w:p>
    <w:p w:rsidR="00A805C2" w:rsidRPr="0075518C" w:rsidRDefault="00A805C2" w:rsidP="00A805C2">
      <w:pPr>
        <w:pStyle w:val="Heading2"/>
        <w:tabs>
          <w:tab w:val="clear" w:pos="360"/>
          <w:tab w:val="num" w:pos="0"/>
        </w:tabs>
        <w:ind w:left="0" w:firstLine="0"/>
        <w:jc w:val="left"/>
        <w:rPr>
          <w:sz w:val="22"/>
          <w:szCs w:val="22"/>
        </w:rPr>
      </w:pPr>
      <w:bookmarkStart w:id="172" w:name="_Toc427052377"/>
      <w:bookmarkStart w:id="173" w:name="_Toc451852149"/>
      <w:r w:rsidRPr="0075518C">
        <w:rPr>
          <w:sz w:val="22"/>
          <w:szCs w:val="22"/>
        </w:rPr>
        <w:t>Revisions</w:t>
      </w:r>
      <w:bookmarkEnd w:id="172"/>
      <w:bookmarkEnd w:id="173"/>
    </w:p>
    <w:p w:rsidR="00A805C2" w:rsidRPr="00F21983" w:rsidRDefault="00A805C2" w:rsidP="00A805C2">
      <w:pPr>
        <w:numPr>
          <w:ilvl w:val="12"/>
          <w:numId w:val="0"/>
        </w:numPr>
        <w:ind w:left="432" w:hanging="432"/>
        <w:jc w:val="both"/>
        <w:rPr>
          <w:rFonts w:cs="Arial"/>
          <w:sz w:val="20"/>
        </w:rPr>
      </w:pPr>
    </w:p>
    <w:p w:rsidR="00A805C2" w:rsidRPr="00F21983" w:rsidRDefault="00A805C2" w:rsidP="00DE13ED">
      <w:pPr>
        <w:numPr>
          <w:ilvl w:val="0"/>
          <w:numId w:val="145"/>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rsidR="00A805C2" w:rsidRPr="00F21983" w:rsidRDefault="00A805C2" w:rsidP="00A805C2">
      <w:pPr>
        <w:jc w:val="both"/>
        <w:rPr>
          <w:rFonts w:cs="Arial"/>
          <w:spacing w:val="-3"/>
          <w:sz w:val="20"/>
        </w:rPr>
      </w:pPr>
    </w:p>
    <w:p w:rsidR="00A805C2" w:rsidRPr="00F21983" w:rsidRDefault="00A805C2" w:rsidP="00DE13ED">
      <w:pPr>
        <w:numPr>
          <w:ilvl w:val="0"/>
          <w:numId w:val="145"/>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rsidR="00A805C2" w:rsidRPr="00F21983" w:rsidRDefault="00A805C2" w:rsidP="00A805C2">
      <w:pPr>
        <w:numPr>
          <w:ilvl w:val="12"/>
          <w:numId w:val="0"/>
        </w:numPr>
        <w:jc w:val="both"/>
        <w:rPr>
          <w:rFonts w:cs="Arial"/>
          <w:sz w:val="20"/>
        </w:rPr>
      </w:pPr>
    </w:p>
    <w:p w:rsidR="00A805C2" w:rsidRPr="00FF072F" w:rsidRDefault="00A805C2" w:rsidP="00DE13ED">
      <w:pPr>
        <w:numPr>
          <w:ilvl w:val="0"/>
          <w:numId w:val="145"/>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rsidR="00A805C2" w:rsidRPr="00FF072F" w:rsidRDefault="00A805C2" w:rsidP="00A805C2">
      <w:pPr>
        <w:autoSpaceDE w:val="0"/>
        <w:autoSpaceDN w:val="0"/>
        <w:adjustRightInd w:val="0"/>
        <w:jc w:val="both"/>
        <w:rPr>
          <w:rFonts w:cs="Arial"/>
          <w:sz w:val="20"/>
        </w:rPr>
      </w:pPr>
    </w:p>
    <w:p w:rsidR="00A805C2" w:rsidRPr="00FF072F" w:rsidRDefault="00A805C2" w:rsidP="00DE13ED">
      <w:pPr>
        <w:numPr>
          <w:ilvl w:val="0"/>
          <w:numId w:val="145"/>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rsidR="00A805C2" w:rsidRPr="00FF072F" w:rsidRDefault="00A805C2" w:rsidP="00A805C2">
      <w:pPr>
        <w:jc w:val="both"/>
        <w:rPr>
          <w:rFonts w:cs="Arial"/>
          <w:sz w:val="20"/>
        </w:rPr>
      </w:pPr>
    </w:p>
    <w:p w:rsidR="00A805C2" w:rsidRPr="0075518C" w:rsidRDefault="00A805C2" w:rsidP="00A805C2">
      <w:pPr>
        <w:pStyle w:val="Heading2"/>
        <w:tabs>
          <w:tab w:val="clear" w:pos="360"/>
          <w:tab w:val="num" w:pos="0"/>
        </w:tabs>
        <w:ind w:left="0" w:firstLine="0"/>
        <w:jc w:val="left"/>
        <w:rPr>
          <w:sz w:val="22"/>
          <w:szCs w:val="22"/>
        </w:rPr>
      </w:pPr>
      <w:bookmarkStart w:id="174" w:name="_Toc427052378"/>
      <w:bookmarkStart w:id="175" w:name="_Toc451852150"/>
      <w:proofErr w:type="spellStart"/>
      <w:r w:rsidRPr="0075518C">
        <w:rPr>
          <w:sz w:val="22"/>
          <w:szCs w:val="22"/>
        </w:rPr>
        <w:t>Reopenings</w:t>
      </w:r>
      <w:bookmarkEnd w:id="174"/>
      <w:bookmarkEnd w:id="175"/>
      <w:proofErr w:type="spellEnd"/>
    </w:p>
    <w:p w:rsidR="00A805C2" w:rsidRPr="00752D7A" w:rsidRDefault="00A805C2" w:rsidP="00A805C2">
      <w:pPr>
        <w:jc w:val="both"/>
        <w:rPr>
          <w:rFonts w:cs="Arial"/>
          <w:szCs w:val="22"/>
        </w:rPr>
      </w:pPr>
    </w:p>
    <w:p w:rsidR="00A805C2" w:rsidRPr="00F21983" w:rsidRDefault="00A805C2" w:rsidP="00DE13ED">
      <w:pPr>
        <w:numPr>
          <w:ilvl w:val="0"/>
          <w:numId w:val="146"/>
        </w:numPr>
        <w:jc w:val="both"/>
        <w:rPr>
          <w:rFonts w:cs="Arial"/>
          <w:sz w:val="20"/>
        </w:rPr>
      </w:pPr>
      <w:r w:rsidRPr="00F21983">
        <w:rPr>
          <w:rFonts w:cs="Arial"/>
          <w:sz w:val="20"/>
        </w:rPr>
        <w:t>A ROP shall be reopened by the department prior to the expiration date and revised by the department under any of the following circumstances:</w:t>
      </w:r>
    </w:p>
    <w:p w:rsidR="00A805C2" w:rsidRPr="00F21983" w:rsidRDefault="00A805C2" w:rsidP="00DE13ED">
      <w:pPr>
        <w:numPr>
          <w:ilvl w:val="1"/>
          <w:numId w:val="146"/>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rsidR="00A805C2" w:rsidRPr="00F21983" w:rsidRDefault="00A805C2" w:rsidP="00DE13ED">
      <w:pPr>
        <w:numPr>
          <w:ilvl w:val="1"/>
          <w:numId w:val="146"/>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rsidR="00A805C2" w:rsidRPr="00F21983" w:rsidRDefault="00A805C2" w:rsidP="00DE13ED">
      <w:pPr>
        <w:numPr>
          <w:ilvl w:val="1"/>
          <w:numId w:val="146"/>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rsidR="00A805C2" w:rsidRPr="00F21983" w:rsidRDefault="00A805C2" w:rsidP="00DE13ED">
      <w:pPr>
        <w:numPr>
          <w:ilvl w:val="1"/>
          <w:numId w:val="146"/>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rsidR="00A805C2" w:rsidRPr="00F21983" w:rsidRDefault="00A805C2" w:rsidP="00A805C2">
      <w:pPr>
        <w:jc w:val="both"/>
        <w:rPr>
          <w:rFonts w:cs="Arial"/>
          <w:sz w:val="20"/>
        </w:rPr>
      </w:pPr>
      <w:r>
        <w:rPr>
          <w:rFonts w:cs="Arial"/>
          <w:sz w:val="20"/>
        </w:rPr>
        <w:br w:type="page"/>
      </w:r>
    </w:p>
    <w:p w:rsidR="00A805C2" w:rsidRPr="0075518C" w:rsidRDefault="00A805C2" w:rsidP="00A805C2">
      <w:pPr>
        <w:pStyle w:val="Heading2"/>
        <w:tabs>
          <w:tab w:val="clear" w:pos="360"/>
          <w:tab w:val="num" w:pos="0"/>
        </w:tabs>
        <w:ind w:left="0" w:firstLine="0"/>
        <w:jc w:val="left"/>
        <w:rPr>
          <w:sz w:val="22"/>
          <w:szCs w:val="22"/>
        </w:rPr>
      </w:pPr>
      <w:bookmarkStart w:id="176" w:name="_Toc427052379"/>
      <w:bookmarkStart w:id="177" w:name="_Toc451852151"/>
      <w:r w:rsidRPr="0075518C">
        <w:rPr>
          <w:sz w:val="22"/>
          <w:szCs w:val="22"/>
        </w:rPr>
        <w:lastRenderedPageBreak/>
        <w:t>Renewals</w:t>
      </w:r>
      <w:bookmarkEnd w:id="176"/>
      <w:bookmarkEnd w:id="177"/>
    </w:p>
    <w:p w:rsidR="00A805C2" w:rsidRPr="005E3E6D" w:rsidRDefault="00A805C2" w:rsidP="00A805C2">
      <w:pPr>
        <w:jc w:val="both"/>
        <w:rPr>
          <w:rFonts w:cs="Arial"/>
          <w:sz w:val="20"/>
        </w:rPr>
      </w:pPr>
    </w:p>
    <w:p w:rsidR="00A805C2" w:rsidRPr="005E3E6D" w:rsidRDefault="00A805C2" w:rsidP="00DE13ED">
      <w:pPr>
        <w:numPr>
          <w:ilvl w:val="0"/>
          <w:numId w:val="147"/>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8</w:t>
      </w:r>
      <w:r w:rsidRPr="005E3E6D">
        <w:rPr>
          <w:rFonts w:cs="Arial"/>
          <w:b/>
          <w:sz w:val="20"/>
        </w:rPr>
        <w:t>))</w:t>
      </w:r>
    </w:p>
    <w:p w:rsidR="00A805C2" w:rsidRPr="005E3E6D" w:rsidRDefault="00A805C2" w:rsidP="00A805C2">
      <w:pPr>
        <w:jc w:val="both"/>
        <w:rPr>
          <w:rFonts w:cs="Arial"/>
          <w:sz w:val="20"/>
        </w:rPr>
      </w:pPr>
    </w:p>
    <w:p w:rsidR="00A805C2" w:rsidRPr="0075518C" w:rsidRDefault="00A805C2" w:rsidP="00A805C2">
      <w:pPr>
        <w:pStyle w:val="Heading2"/>
        <w:numPr>
          <w:ilvl w:val="0"/>
          <w:numId w:val="0"/>
        </w:numPr>
        <w:jc w:val="left"/>
        <w:rPr>
          <w:bCs/>
          <w:sz w:val="22"/>
        </w:rPr>
      </w:pPr>
      <w:bookmarkStart w:id="178" w:name="_Toc457189946"/>
      <w:bookmarkStart w:id="179" w:name="_Toc1453509"/>
      <w:bookmarkStart w:id="180" w:name="_Toc427052380"/>
      <w:bookmarkStart w:id="181" w:name="_Toc451852152"/>
      <w:r w:rsidRPr="0075518C">
        <w:rPr>
          <w:bCs/>
          <w:sz w:val="22"/>
        </w:rPr>
        <w:t>Stratospheric Ozone Protection</w:t>
      </w:r>
      <w:bookmarkEnd w:id="178"/>
      <w:bookmarkEnd w:id="179"/>
      <w:bookmarkEnd w:id="180"/>
      <w:bookmarkEnd w:id="181"/>
    </w:p>
    <w:p w:rsidR="00A805C2" w:rsidRPr="00F21983" w:rsidRDefault="00A805C2" w:rsidP="00A805C2">
      <w:pPr>
        <w:jc w:val="both"/>
        <w:rPr>
          <w:sz w:val="20"/>
        </w:rPr>
      </w:pPr>
    </w:p>
    <w:p w:rsidR="00A805C2" w:rsidRDefault="00A805C2" w:rsidP="00DE13ED">
      <w:pPr>
        <w:numPr>
          <w:ilvl w:val="0"/>
          <w:numId w:val="147"/>
        </w:numPr>
        <w:jc w:val="both"/>
        <w:rPr>
          <w:sz w:val="20"/>
        </w:rPr>
      </w:pPr>
      <w:r w:rsidRPr="00F21983">
        <w:rPr>
          <w:sz w:val="20"/>
        </w:rPr>
        <w:t xml:space="preserve">If the permittee is subject to </w:t>
      </w:r>
      <w:r>
        <w:rPr>
          <w:sz w:val="20"/>
        </w:rPr>
        <w:t xml:space="preserve">Title 40 of the Code of Federal Regulations (CFR), </w:t>
      </w:r>
      <w:r w:rsidRPr="00F21983">
        <w:rPr>
          <w:sz w:val="20"/>
        </w:rPr>
        <w:t xml:space="preserve">Part 82 and services, maintains, or repairs appliances except for motor vehicle air conditioners (MVAC), or disposes of appliances containing refrigerant, including MVAC and small appliances, or if the permittee is a refrigerant </w:t>
      </w:r>
      <w:proofErr w:type="spellStart"/>
      <w:r w:rsidRPr="00F21983">
        <w:rPr>
          <w:sz w:val="20"/>
        </w:rPr>
        <w:t>reclaimer</w:t>
      </w:r>
      <w:proofErr w:type="spellEnd"/>
      <w:r w:rsidRPr="00F21983">
        <w:rPr>
          <w:sz w:val="20"/>
        </w:rPr>
        <w:t xml:space="preserve">, appliance owner or a manufacturer of appliances or recycling and recovery equipment, the permittee shall comply with all applicable standards for recycling and emissions reduction pursuant to 40 CFR Part 82, </w:t>
      </w:r>
    </w:p>
    <w:p w:rsidR="00A805C2" w:rsidRPr="00F21983" w:rsidRDefault="00A805C2" w:rsidP="00A805C2">
      <w:pPr>
        <w:ind w:left="360"/>
        <w:jc w:val="both"/>
        <w:rPr>
          <w:sz w:val="20"/>
        </w:rPr>
      </w:pPr>
      <w:r w:rsidRPr="00F21983">
        <w:rPr>
          <w:sz w:val="20"/>
        </w:rPr>
        <w:t>Subpart F.</w:t>
      </w:r>
    </w:p>
    <w:p w:rsidR="00A805C2" w:rsidRPr="00F21983" w:rsidRDefault="00A805C2" w:rsidP="00A805C2">
      <w:pPr>
        <w:rPr>
          <w:sz w:val="20"/>
        </w:rPr>
      </w:pPr>
    </w:p>
    <w:p w:rsidR="00A805C2" w:rsidRPr="00F21983" w:rsidRDefault="00A805C2" w:rsidP="00DE13ED">
      <w:pPr>
        <w:numPr>
          <w:ilvl w:val="0"/>
          <w:numId w:val="147"/>
        </w:numPr>
        <w:jc w:val="both"/>
        <w:rPr>
          <w:rFonts w:cs="Arial"/>
          <w:sz w:val="20"/>
        </w:rPr>
      </w:pPr>
      <w:r w:rsidRPr="00F21983">
        <w:rPr>
          <w:rFonts w:cs="Arial"/>
          <w:sz w:val="20"/>
        </w:rPr>
        <w:t>If the permittee is subject to 40 CFR Part 82</w:t>
      </w:r>
      <w:r>
        <w:rPr>
          <w:rFonts w:cs="Arial"/>
          <w:sz w:val="20"/>
        </w:rPr>
        <w:t>,</w:t>
      </w:r>
      <w:r w:rsidRPr="00F21983">
        <w:rPr>
          <w:rFonts w:cs="Arial"/>
          <w:sz w:val="20"/>
        </w:rPr>
        <w:t xml:space="preserve"> and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rsidR="00A805C2" w:rsidRPr="00F21983" w:rsidRDefault="00A805C2" w:rsidP="00A805C2">
      <w:pPr>
        <w:jc w:val="both"/>
        <w:rPr>
          <w:rFonts w:cs="Arial"/>
          <w:sz w:val="20"/>
        </w:rPr>
      </w:pPr>
    </w:p>
    <w:p w:rsidR="00A805C2" w:rsidRDefault="00A805C2" w:rsidP="00A805C2">
      <w:pPr>
        <w:pStyle w:val="Heading2"/>
        <w:numPr>
          <w:ilvl w:val="0"/>
          <w:numId w:val="0"/>
        </w:numPr>
        <w:jc w:val="left"/>
        <w:rPr>
          <w:bCs/>
          <w:sz w:val="22"/>
        </w:rPr>
      </w:pPr>
      <w:bookmarkStart w:id="182" w:name="_Toc457189947"/>
      <w:bookmarkStart w:id="183" w:name="_Toc1453510"/>
      <w:bookmarkStart w:id="184" w:name="_Toc427052381"/>
      <w:bookmarkStart w:id="185" w:name="_Toc451852153"/>
      <w:r w:rsidRPr="0075518C">
        <w:rPr>
          <w:bCs/>
          <w:sz w:val="22"/>
        </w:rPr>
        <w:t>Risk Management Plan</w:t>
      </w:r>
      <w:bookmarkEnd w:id="182"/>
      <w:bookmarkEnd w:id="183"/>
      <w:bookmarkEnd w:id="184"/>
      <w:bookmarkEnd w:id="185"/>
    </w:p>
    <w:p w:rsidR="00A805C2" w:rsidRPr="0075518C" w:rsidRDefault="00A805C2" w:rsidP="00A805C2">
      <w:pPr>
        <w:jc w:val="both"/>
      </w:pPr>
    </w:p>
    <w:p w:rsidR="00A805C2" w:rsidRPr="00F21983" w:rsidRDefault="00A805C2" w:rsidP="00DE13ED">
      <w:pPr>
        <w:numPr>
          <w:ilvl w:val="0"/>
          <w:numId w:val="148"/>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rsidR="00A805C2" w:rsidRPr="00F21983" w:rsidRDefault="00A805C2" w:rsidP="00A805C2">
      <w:pPr>
        <w:numPr>
          <w:ilvl w:val="12"/>
          <w:numId w:val="0"/>
        </w:numPr>
        <w:ind w:left="432" w:hanging="432"/>
        <w:jc w:val="both"/>
        <w:rPr>
          <w:rFonts w:cs="Arial"/>
          <w:sz w:val="20"/>
        </w:rPr>
      </w:pPr>
    </w:p>
    <w:p w:rsidR="00A805C2" w:rsidRPr="00F21983" w:rsidRDefault="00A805C2" w:rsidP="00DE13ED">
      <w:pPr>
        <w:numPr>
          <w:ilvl w:val="0"/>
          <w:numId w:val="148"/>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rsidR="00A805C2" w:rsidRPr="00F21983" w:rsidRDefault="00A805C2" w:rsidP="00DE13ED">
      <w:pPr>
        <w:numPr>
          <w:ilvl w:val="1"/>
          <w:numId w:val="148"/>
        </w:numPr>
        <w:jc w:val="both"/>
        <w:rPr>
          <w:rFonts w:cs="Arial"/>
          <w:sz w:val="20"/>
        </w:rPr>
      </w:pPr>
      <w:r w:rsidRPr="00F21983">
        <w:rPr>
          <w:rFonts w:cs="Arial"/>
          <w:sz w:val="20"/>
        </w:rPr>
        <w:t>June 21, 1999,</w:t>
      </w:r>
    </w:p>
    <w:p w:rsidR="00A805C2" w:rsidRPr="00F21983" w:rsidRDefault="00A805C2" w:rsidP="00DE13ED">
      <w:pPr>
        <w:numPr>
          <w:ilvl w:val="1"/>
          <w:numId w:val="148"/>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rsidR="00A805C2" w:rsidRPr="00F21983" w:rsidRDefault="00A805C2" w:rsidP="00DE13ED">
      <w:pPr>
        <w:numPr>
          <w:ilvl w:val="1"/>
          <w:numId w:val="148"/>
        </w:numPr>
        <w:jc w:val="both"/>
        <w:rPr>
          <w:rFonts w:cs="Arial"/>
          <w:sz w:val="20"/>
        </w:rPr>
      </w:pPr>
      <w:r w:rsidRPr="00F21983">
        <w:rPr>
          <w:rFonts w:cs="Arial"/>
          <w:sz w:val="20"/>
        </w:rPr>
        <w:t>The date on which a regulated substance is first present above a threshold quantity in a process.</w:t>
      </w:r>
    </w:p>
    <w:p w:rsidR="00A805C2" w:rsidRPr="00F21983" w:rsidRDefault="00A805C2" w:rsidP="00A805C2">
      <w:pPr>
        <w:numPr>
          <w:ilvl w:val="12"/>
          <w:numId w:val="0"/>
        </w:numPr>
        <w:ind w:left="432" w:hanging="432"/>
        <w:jc w:val="both"/>
        <w:rPr>
          <w:rFonts w:cs="Arial"/>
          <w:sz w:val="20"/>
        </w:rPr>
      </w:pPr>
    </w:p>
    <w:p w:rsidR="00A805C2" w:rsidRPr="00F21983" w:rsidRDefault="00A805C2" w:rsidP="00DE13ED">
      <w:pPr>
        <w:numPr>
          <w:ilvl w:val="0"/>
          <w:numId w:val="148"/>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rsidR="00A805C2" w:rsidRPr="00F21983" w:rsidRDefault="00A805C2" w:rsidP="00A805C2">
      <w:pPr>
        <w:numPr>
          <w:ilvl w:val="12"/>
          <w:numId w:val="0"/>
        </w:numPr>
        <w:ind w:left="432" w:hanging="432"/>
        <w:jc w:val="both"/>
        <w:rPr>
          <w:rFonts w:cs="Arial"/>
          <w:sz w:val="20"/>
        </w:rPr>
      </w:pPr>
    </w:p>
    <w:p w:rsidR="00A805C2" w:rsidRPr="00F21983" w:rsidRDefault="00A805C2" w:rsidP="00DE13ED">
      <w:pPr>
        <w:numPr>
          <w:ilvl w:val="0"/>
          <w:numId w:val="148"/>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rsidR="00A805C2" w:rsidRPr="00DF6609" w:rsidRDefault="00A805C2" w:rsidP="00A805C2">
      <w:pPr>
        <w:numPr>
          <w:ilvl w:val="12"/>
          <w:numId w:val="0"/>
        </w:numPr>
        <w:ind w:left="432" w:hanging="432"/>
        <w:jc w:val="both"/>
        <w:rPr>
          <w:rFonts w:cs="Arial"/>
          <w:b/>
          <w:sz w:val="20"/>
        </w:rPr>
      </w:pPr>
    </w:p>
    <w:p w:rsidR="00A805C2" w:rsidRPr="0075518C" w:rsidRDefault="00A805C2" w:rsidP="00A805C2">
      <w:pPr>
        <w:pStyle w:val="Heading2"/>
        <w:numPr>
          <w:ilvl w:val="0"/>
          <w:numId w:val="0"/>
        </w:numPr>
        <w:jc w:val="left"/>
        <w:rPr>
          <w:bCs/>
          <w:sz w:val="22"/>
        </w:rPr>
      </w:pPr>
      <w:bookmarkStart w:id="186" w:name="_Toc427052382"/>
      <w:bookmarkStart w:id="187" w:name="_Toc451852154"/>
      <w:r w:rsidRPr="0075518C">
        <w:rPr>
          <w:bCs/>
          <w:sz w:val="22"/>
        </w:rPr>
        <w:t>Emission Trading</w:t>
      </w:r>
      <w:bookmarkEnd w:id="186"/>
      <w:bookmarkEnd w:id="187"/>
    </w:p>
    <w:p w:rsidR="00A805C2" w:rsidRPr="00F21983" w:rsidRDefault="00A805C2" w:rsidP="00A805C2">
      <w:pPr>
        <w:numPr>
          <w:ilvl w:val="12"/>
          <w:numId w:val="0"/>
        </w:numPr>
        <w:ind w:left="432" w:hanging="432"/>
        <w:rPr>
          <w:rFonts w:cs="Arial"/>
          <w:b/>
          <w:sz w:val="20"/>
        </w:rPr>
      </w:pPr>
    </w:p>
    <w:p w:rsidR="00A805C2" w:rsidRPr="00F21983" w:rsidRDefault="00A805C2" w:rsidP="00DE13ED">
      <w:pPr>
        <w:numPr>
          <w:ilvl w:val="0"/>
          <w:numId w:val="149"/>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rsidR="00A805C2" w:rsidRPr="00DF6609" w:rsidRDefault="00A805C2" w:rsidP="00A805C2">
      <w:pPr>
        <w:rPr>
          <w:sz w:val="20"/>
        </w:rPr>
      </w:pPr>
      <w:bookmarkStart w:id="188" w:name="_Toc1453511"/>
      <w:r>
        <w:rPr>
          <w:sz w:val="20"/>
        </w:rPr>
        <w:br w:type="page"/>
      </w:r>
    </w:p>
    <w:p w:rsidR="00A805C2" w:rsidRPr="0075518C" w:rsidRDefault="00A805C2" w:rsidP="00A805C2">
      <w:pPr>
        <w:pStyle w:val="Heading2"/>
        <w:numPr>
          <w:ilvl w:val="0"/>
          <w:numId w:val="0"/>
        </w:numPr>
        <w:jc w:val="left"/>
        <w:rPr>
          <w:bCs/>
          <w:sz w:val="22"/>
        </w:rPr>
      </w:pPr>
      <w:bookmarkStart w:id="189" w:name="_Toc427052383"/>
      <w:bookmarkStart w:id="190" w:name="_Toc451852155"/>
      <w:r w:rsidRPr="0075518C">
        <w:rPr>
          <w:bCs/>
          <w:sz w:val="22"/>
        </w:rPr>
        <w:lastRenderedPageBreak/>
        <w:t>Permit To Install (PTI)</w:t>
      </w:r>
      <w:bookmarkEnd w:id="188"/>
      <w:bookmarkEnd w:id="189"/>
      <w:bookmarkEnd w:id="190"/>
    </w:p>
    <w:p w:rsidR="00A805C2" w:rsidRPr="00DF6609" w:rsidRDefault="00A805C2" w:rsidP="00A805C2">
      <w:pPr>
        <w:rPr>
          <w:rFonts w:cs="Arial"/>
          <w:sz w:val="20"/>
        </w:rPr>
      </w:pPr>
    </w:p>
    <w:p w:rsidR="00A805C2" w:rsidRPr="00105176" w:rsidRDefault="00A805C2" w:rsidP="00DE13ED">
      <w:pPr>
        <w:numPr>
          <w:ilvl w:val="0"/>
          <w:numId w:val="149"/>
        </w:numPr>
        <w:tabs>
          <w:tab w:val="num" w:pos="360"/>
        </w:tabs>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rsidR="00A805C2" w:rsidRPr="00F21983" w:rsidRDefault="00A805C2" w:rsidP="00A805C2">
      <w:pPr>
        <w:jc w:val="both"/>
        <w:rPr>
          <w:rFonts w:cs="Arial"/>
          <w:sz w:val="20"/>
        </w:rPr>
      </w:pPr>
    </w:p>
    <w:p w:rsidR="00A805C2" w:rsidRPr="00105176" w:rsidRDefault="00A805C2" w:rsidP="00DE13ED">
      <w:pPr>
        <w:numPr>
          <w:ilvl w:val="0"/>
          <w:numId w:val="149"/>
        </w:numPr>
        <w:tabs>
          <w:tab w:val="num" w:pos="360"/>
        </w:tabs>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rsidR="00A805C2" w:rsidRDefault="00A805C2" w:rsidP="00A805C2">
      <w:pPr>
        <w:jc w:val="both"/>
        <w:rPr>
          <w:rFonts w:cs="Arial"/>
          <w:sz w:val="20"/>
        </w:rPr>
      </w:pPr>
    </w:p>
    <w:p w:rsidR="00A805C2" w:rsidRPr="00F21983" w:rsidRDefault="00A805C2" w:rsidP="00DE13ED">
      <w:pPr>
        <w:numPr>
          <w:ilvl w:val="0"/>
          <w:numId w:val="149"/>
        </w:numPr>
        <w:tabs>
          <w:tab w:val="num" w:pos="360"/>
        </w:tabs>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proofErr w:type="spellStart"/>
      <w:r>
        <w:rPr>
          <w:rFonts w:cs="Arial"/>
          <w:sz w:val="20"/>
        </w:rPr>
        <w:t>S</w:t>
      </w:r>
      <w:r w:rsidRPr="00F21983">
        <w:rPr>
          <w:rFonts w:cs="Arial"/>
          <w:sz w:val="20"/>
        </w:rPr>
        <w:t>ubrules</w:t>
      </w:r>
      <w:proofErr w:type="spellEnd"/>
      <w:r w:rsidRPr="00F21983">
        <w:rPr>
          <w:rFonts w:cs="Arial"/>
          <w:sz w:val="20"/>
        </w:rPr>
        <w:t xml:space="preserve"> (1)(a), (b) and (c) of Rule 219.  The written request shall be sent to the appropriate AQD District Supervisor, </w:t>
      </w:r>
      <w:r>
        <w:rPr>
          <w:rFonts w:cs="Arial"/>
          <w:sz w:val="20"/>
        </w:rPr>
        <w:t>MDEQ</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rsidR="00A805C2" w:rsidRPr="00DF6609" w:rsidRDefault="00A805C2" w:rsidP="00A805C2">
      <w:pPr>
        <w:rPr>
          <w:rFonts w:cs="Arial"/>
          <w:sz w:val="20"/>
        </w:rPr>
      </w:pPr>
    </w:p>
    <w:p w:rsidR="00A805C2" w:rsidRPr="00F21983" w:rsidRDefault="00A805C2" w:rsidP="00DE13ED">
      <w:pPr>
        <w:numPr>
          <w:ilvl w:val="0"/>
          <w:numId w:val="149"/>
        </w:numPr>
        <w:tabs>
          <w:tab w:val="num" w:pos="360"/>
        </w:tabs>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MDEQ</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rsidR="00A805C2" w:rsidRDefault="00A805C2" w:rsidP="00153643">
      <w:pPr>
        <w:jc w:val="both"/>
        <w:rPr>
          <w:b/>
          <w:sz w:val="20"/>
          <w:u w:val="single"/>
        </w:rPr>
      </w:pPr>
    </w:p>
    <w:p w:rsidR="00A805C2" w:rsidRDefault="00A805C2" w:rsidP="00153643">
      <w:pPr>
        <w:jc w:val="both"/>
        <w:rPr>
          <w:b/>
          <w:sz w:val="20"/>
          <w:u w:val="single"/>
        </w:rPr>
      </w:pPr>
    </w:p>
    <w:p w:rsidR="00153643" w:rsidRPr="00153643" w:rsidRDefault="00153643" w:rsidP="00153643">
      <w:pPr>
        <w:jc w:val="both"/>
        <w:rPr>
          <w:b/>
          <w:sz w:val="20"/>
        </w:rPr>
      </w:pPr>
      <w:r w:rsidRPr="00153643">
        <w:rPr>
          <w:b/>
          <w:sz w:val="20"/>
          <w:u w:val="single"/>
        </w:rPr>
        <w:t>Footnotes</w:t>
      </w:r>
      <w:r w:rsidRPr="00153643">
        <w:rPr>
          <w:b/>
          <w:sz w:val="20"/>
        </w:rPr>
        <w:t>:</w:t>
      </w:r>
    </w:p>
    <w:p w:rsidR="00153643" w:rsidRPr="00153643" w:rsidRDefault="00153643" w:rsidP="00153643">
      <w:pPr>
        <w:jc w:val="both"/>
        <w:rPr>
          <w:sz w:val="20"/>
        </w:rPr>
      </w:pPr>
      <w:r w:rsidRPr="00153643">
        <w:rPr>
          <w:rFonts w:cs="Arial"/>
          <w:spacing w:val="-3"/>
          <w:sz w:val="20"/>
          <w:vertAlign w:val="superscript"/>
        </w:rPr>
        <w:t>1</w:t>
      </w:r>
      <w:r w:rsidRPr="00153643">
        <w:rPr>
          <w:sz w:val="20"/>
        </w:rPr>
        <w:t>This condition is state-only enforceable and was established pursuant to Rule 201(1)(b).</w:t>
      </w:r>
    </w:p>
    <w:p w:rsidR="00153643" w:rsidRPr="00153643" w:rsidRDefault="00153643" w:rsidP="00153643">
      <w:pPr>
        <w:jc w:val="both"/>
        <w:rPr>
          <w:sz w:val="20"/>
        </w:rPr>
      </w:pPr>
      <w:r w:rsidRPr="00153643">
        <w:rPr>
          <w:sz w:val="20"/>
          <w:vertAlign w:val="superscript"/>
        </w:rPr>
        <w:t>2</w:t>
      </w:r>
      <w:r w:rsidRPr="00153643">
        <w:rPr>
          <w:sz w:val="20"/>
        </w:rPr>
        <w:t>This condition is federally enforceable and was established pursuant to Rule 201(1)(a).</w:t>
      </w:r>
    </w:p>
    <w:p w:rsidR="00153643" w:rsidRPr="00153643" w:rsidRDefault="00153643" w:rsidP="00153643">
      <w:pPr>
        <w:jc w:val="both"/>
        <w:rPr>
          <w:szCs w:val="22"/>
        </w:rPr>
      </w:pPr>
    </w:p>
    <w:p w:rsidR="00153643" w:rsidRPr="00153643" w:rsidRDefault="00153643" w:rsidP="008D055A">
      <w:pPr>
        <w:jc w:val="both"/>
        <w:rPr>
          <w:rFonts w:cs="Arial"/>
          <w:sz w:val="20"/>
        </w:rPr>
      </w:pPr>
      <w:r w:rsidRPr="00153643">
        <w:rPr>
          <w:rFonts w:ascii="Arial Black" w:hAnsi="Arial Black"/>
          <w:b/>
          <w:szCs w:val="22"/>
        </w:rPr>
        <w:br w:type="page"/>
      </w:r>
    </w:p>
    <w:p w:rsidR="00153643" w:rsidRPr="00153643" w:rsidRDefault="00153643" w:rsidP="00153643">
      <w:pPr>
        <w:jc w:val="both"/>
        <w:rPr>
          <w:rFonts w:cs="Arial"/>
          <w:sz w:val="20"/>
        </w:rPr>
      </w:pPr>
    </w:p>
    <w:p w:rsidR="00153643" w:rsidRPr="00153643" w:rsidRDefault="00153643" w:rsidP="008D055A">
      <w:pPr>
        <w:jc w:val="center"/>
        <w:rPr>
          <w:b/>
          <w:kern w:val="28"/>
          <w:sz w:val="28"/>
          <w:szCs w:val="28"/>
        </w:rPr>
      </w:pPr>
      <w:bookmarkStart w:id="191" w:name="_Toc425253842"/>
      <w:r w:rsidRPr="00153643">
        <w:rPr>
          <w:b/>
          <w:kern w:val="28"/>
          <w:sz w:val="28"/>
          <w:szCs w:val="28"/>
        </w:rPr>
        <w:t>B.  SOURCE-WIDE CONDITIONS</w:t>
      </w:r>
      <w:bookmarkEnd w:id="191"/>
    </w:p>
    <w:p w:rsidR="00153643" w:rsidRPr="00153643" w:rsidRDefault="00153643" w:rsidP="00153643">
      <w:pPr>
        <w:jc w:val="both"/>
        <w:rPr>
          <w:sz w:val="20"/>
        </w:rPr>
      </w:pPr>
    </w:p>
    <w:p w:rsidR="00153643" w:rsidRPr="00153643" w:rsidRDefault="00153643" w:rsidP="00153643">
      <w:pPr>
        <w:jc w:val="both"/>
        <w:rPr>
          <w:sz w:val="20"/>
        </w:rPr>
      </w:pPr>
      <w:r w:rsidRPr="00153643">
        <w:rPr>
          <w:sz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rsidR="00153643" w:rsidRPr="00153643" w:rsidRDefault="00153643" w:rsidP="00153643">
      <w:pPr>
        <w:jc w:val="both"/>
        <w:rPr>
          <w:sz w:val="20"/>
        </w:rPr>
      </w:pPr>
    </w:p>
    <w:p w:rsidR="00153643" w:rsidRPr="00153643" w:rsidRDefault="00153643" w:rsidP="00153643">
      <w:pPr>
        <w:jc w:val="both"/>
        <w:rPr>
          <w:sz w:val="20"/>
        </w:rPr>
      </w:pPr>
      <w:r w:rsidRPr="00153643">
        <w:rPr>
          <w:sz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rsidR="00153643" w:rsidRPr="00153643" w:rsidRDefault="00153643" w:rsidP="00153643">
      <w:pPr>
        <w:jc w:val="both"/>
        <w:rPr>
          <w:sz w:val="20"/>
        </w:rPr>
      </w:pPr>
    </w:p>
    <w:p w:rsidR="00AE64AE" w:rsidRDefault="00AE64AE">
      <w:pPr>
        <w:rPr>
          <w:b/>
          <w:kern w:val="28"/>
          <w:sz w:val="28"/>
          <w:szCs w:val="28"/>
        </w:rPr>
      </w:pPr>
      <w:bookmarkStart w:id="192" w:name="_Toc425253843"/>
      <w:r>
        <w:rPr>
          <w:b/>
          <w:kern w:val="28"/>
          <w:sz w:val="28"/>
          <w:szCs w:val="28"/>
        </w:rPr>
        <w:br w:type="page"/>
      </w:r>
    </w:p>
    <w:p w:rsidR="00153643" w:rsidRPr="00153643" w:rsidRDefault="00153643" w:rsidP="00153643">
      <w:pPr>
        <w:keepNext/>
        <w:jc w:val="center"/>
        <w:outlineLvl w:val="0"/>
        <w:rPr>
          <w:b/>
          <w:kern w:val="28"/>
          <w:sz w:val="28"/>
          <w:szCs w:val="28"/>
        </w:rPr>
      </w:pPr>
      <w:bookmarkStart w:id="193" w:name="_Toc451852156"/>
      <w:r w:rsidRPr="00153643">
        <w:rPr>
          <w:b/>
          <w:kern w:val="28"/>
          <w:sz w:val="28"/>
          <w:szCs w:val="28"/>
        </w:rPr>
        <w:lastRenderedPageBreak/>
        <w:t>C.  EMISSION UNIT CONDITIONS</w:t>
      </w:r>
      <w:bookmarkEnd w:id="192"/>
      <w:bookmarkEnd w:id="193"/>
    </w:p>
    <w:p w:rsidR="00153643" w:rsidRPr="00153643" w:rsidRDefault="00153643" w:rsidP="00153643">
      <w:pPr>
        <w:jc w:val="both"/>
        <w:rPr>
          <w:sz w:val="20"/>
        </w:rPr>
      </w:pPr>
    </w:p>
    <w:p w:rsidR="00153643" w:rsidRPr="00153643" w:rsidRDefault="00153643" w:rsidP="00153643">
      <w:pPr>
        <w:jc w:val="both"/>
        <w:rPr>
          <w:sz w:val="20"/>
        </w:rPr>
      </w:pPr>
      <w:r w:rsidRPr="00153643">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rsidR="00153643" w:rsidRPr="00153643" w:rsidRDefault="00153643" w:rsidP="00153643">
      <w:pPr>
        <w:jc w:val="both"/>
        <w:rPr>
          <w:sz w:val="20"/>
        </w:rPr>
      </w:pPr>
    </w:p>
    <w:p w:rsidR="00153643" w:rsidRPr="00153643" w:rsidRDefault="00153643" w:rsidP="00153643">
      <w:pPr>
        <w:jc w:val="both"/>
        <w:rPr>
          <w:sz w:val="20"/>
        </w:rPr>
      </w:pPr>
      <w:r w:rsidRPr="00153643">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rsidR="00153643" w:rsidRPr="00153643" w:rsidRDefault="00153643" w:rsidP="00153643">
      <w:pPr>
        <w:jc w:val="both"/>
        <w:rPr>
          <w:sz w:val="20"/>
        </w:rPr>
      </w:pPr>
    </w:p>
    <w:p w:rsidR="00153643" w:rsidRPr="00FC7C03" w:rsidRDefault="00153643" w:rsidP="00FC7C03">
      <w:pPr>
        <w:pStyle w:val="Heading2"/>
        <w:numPr>
          <w:ilvl w:val="0"/>
          <w:numId w:val="0"/>
        </w:numPr>
        <w:ind w:left="360" w:hanging="360"/>
        <w:rPr>
          <w:sz w:val="22"/>
          <w:szCs w:val="22"/>
        </w:rPr>
      </w:pPr>
      <w:bookmarkStart w:id="194" w:name="_Toc425253844"/>
      <w:bookmarkStart w:id="195" w:name="_Toc451852157"/>
      <w:r w:rsidRPr="00FC7C03">
        <w:rPr>
          <w:sz w:val="22"/>
          <w:szCs w:val="22"/>
        </w:rPr>
        <w:t>EMISSION UNIT SUMMARY TABLE</w:t>
      </w:r>
      <w:bookmarkEnd w:id="194"/>
      <w:bookmarkEnd w:id="195"/>
    </w:p>
    <w:p w:rsidR="00153643" w:rsidRPr="00153643" w:rsidRDefault="00153643" w:rsidP="00153643">
      <w:pPr>
        <w:jc w:val="center"/>
      </w:pPr>
      <w:r w:rsidRPr="00153643">
        <w:rPr>
          <w:sz w:val="20"/>
        </w:rPr>
        <w:t>The descriptions provided below are for informational purposes and do not constitute enforceable conditions.</w:t>
      </w:r>
    </w:p>
    <w:p w:rsidR="00153643" w:rsidRPr="00153643" w:rsidRDefault="00153643" w:rsidP="00153643"/>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00"/>
        <w:gridCol w:w="2160"/>
      </w:tblGrid>
      <w:tr w:rsidR="00153643" w:rsidRPr="00153643" w:rsidTr="000A7F8C">
        <w:trPr>
          <w:cantSplit/>
          <w:tblHeader/>
        </w:trPr>
        <w:tc>
          <w:tcPr>
            <w:tcW w:w="2160" w:type="dxa"/>
            <w:tcBorders>
              <w:top w:val="double" w:sz="6" w:space="0" w:color="auto"/>
              <w:bottom w:val="double" w:sz="4" w:space="0" w:color="auto"/>
            </w:tcBorders>
            <w:shd w:val="pct10" w:color="auto" w:fill="auto"/>
          </w:tcPr>
          <w:p w:rsidR="00153643" w:rsidRPr="00153643" w:rsidRDefault="00153643" w:rsidP="00153643">
            <w:pPr>
              <w:jc w:val="center"/>
              <w:rPr>
                <w:rFonts w:cs="Arial"/>
                <w:b/>
                <w:sz w:val="20"/>
              </w:rPr>
            </w:pPr>
            <w:r w:rsidRPr="00153643">
              <w:rPr>
                <w:rFonts w:cs="Arial"/>
                <w:b/>
                <w:sz w:val="20"/>
              </w:rPr>
              <w:t>Emission Unit ID</w:t>
            </w:r>
          </w:p>
        </w:tc>
        <w:tc>
          <w:tcPr>
            <w:tcW w:w="4320" w:type="dxa"/>
            <w:tcBorders>
              <w:top w:val="double" w:sz="6" w:space="0" w:color="auto"/>
              <w:bottom w:val="double" w:sz="4" w:space="0" w:color="auto"/>
            </w:tcBorders>
            <w:shd w:val="pct10" w:color="auto" w:fill="auto"/>
          </w:tcPr>
          <w:p w:rsidR="00153643" w:rsidRPr="00153643" w:rsidRDefault="00153643" w:rsidP="00153643">
            <w:pPr>
              <w:jc w:val="center"/>
              <w:rPr>
                <w:rFonts w:cs="Arial"/>
                <w:b/>
                <w:sz w:val="20"/>
              </w:rPr>
            </w:pPr>
            <w:r w:rsidRPr="00153643">
              <w:rPr>
                <w:rFonts w:cs="Arial"/>
                <w:b/>
                <w:sz w:val="20"/>
              </w:rPr>
              <w:t>Emission Unit Description</w:t>
            </w:r>
          </w:p>
          <w:p w:rsidR="00153643" w:rsidRPr="00153643" w:rsidRDefault="00153643" w:rsidP="00153643">
            <w:pPr>
              <w:jc w:val="center"/>
              <w:rPr>
                <w:b/>
                <w:sz w:val="18"/>
                <w:szCs w:val="18"/>
              </w:rPr>
            </w:pPr>
            <w:r w:rsidRPr="00153643">
              <w:rPr>
                <w:rFonts w:cs="Arial"/>
                <w:b/>
                <w:sz w:val="18"/>
                <w:szCs w:val="18"/>
              </w:rPr>
              <w:t>(I</w:t>
            </w:r>
            <w:r w:rsidRPr="00153643">
              <w:rPr>
                <w:b/>
                <w:sz w:val="18"/>
                <w:szCs w:val="18"/>
              </w:rPr>
              <w:t>ncluding Process Equipment &amp; Control Device(s))</w:t>
            </w:r>
          </w:p>
        </w:tc>
        <w:tc>
          <w:tcPr>
            <w:tcW w:w="1800" w:type="dxa"/>
            <w:tcBorders>
              <w:top w:val="double" w:sz="6" w:space="0" w:color="auto"/>
              <w:bottom w:val="double" w:sz="4" w:space="0" w:color="auto"/>
            </w:tcBorders>
            <w:shd w:val="pct10" w:color="auto" w:fill="auto"/>
          </w:tcPr>
          <w:p w:rsidR="00153643" w:rsidRPr="00153643" w:rsidRDefault="00153643" w:rsidP="00153643">
            <w:pPr>
              <w:jc w:val="center"/>
              <w:rPr>
                <w:rFonts w:cs="Arial"/>
                <w:b/>
                <w:sz w:val="20"/>
              </w:rPr>
            </w:pPr>
            <w:r w:rsidRPr="00153643">
              <w:rPr>
                <w:rFonts w:cs="Arial"/>
                <w:b/>
                <w:sz w:val="20"/>
              </w:rPr>
              <w:t>Installation</w:t>
            </w:r>
          </w:p>
          <w:p w:rsidR="00153643" w:rsidRPr="00153643" w:rsidRDefault="00153643" w:rsidP="00153643">
            <w:pPr>
              <w:jc w:val="center"/>
              <w:rPr>
                <w:rFonts w:cs="Arial"/>
                <w:b/>
                <w:sz w:val="20"/>
              </w:rPr>
            </w:pPr>
            <w:r w:rsidRPr="00153643">
              <w:rPr>
                <w:rFonts w:cs="Arial"/>
                <w:b/>
                <w:sz w:val="20"/>
              </w:rPr>
              <w:t>Date/</w:t>
            </w:r>
          </w:p>
          <w:p w:rsidR="00153643" w:rsidRPr="00153643" w:rsidRDefault="00153643" w:rsidP="00153643">
            <w:pPr>
              <w:jc w:val="center"/>
              <w:rPr>
                <w:rFonts w:cs="Arial"/>
                <w:b/>
                <w:sz w:val="20"/>
              </w:rPr>
            </w:pPr>
            <w:r w:rsidRPr="00153643">
              <w:rPr>
                <w:rFonts w:cs="Arial"/>
                <w:b/>
                <w:sz w:val="20"/>
              </w:rPr>
              <w:t>Modification Date</w:t>
            </w:r>
          </w:p>
        </w:tc>
        <w:tc>
          <w:tcPr>
            <w:tcW w:w="2160" w:type="dxa"/>
            <w:tcBorders>
              <w:top w:val="double" w:sz="6" w:space="0" w:color="auto"/>
              <w:bottom w:val="double" w:sz="4" w:space="0" w:color="auto"/>
            </w:tcBorders>
            <w:shd w:val="pct10" w:color="auto" w:fill="auto"/>
          </w:tcPr>
          <w:p w:rsidR="00153643" w:rsidRPr="00153643" w:rsidRDefault="00153643" w:rsidP="00153643">
            <w:pPr>
              <w:jc w:val="center"/>
              <w:rPr>
                <w:rFonts w:cs="Arial"/>
                <w:b/>
                <w:sz w:val="20"/>
              </w:rPr>
            </w:pPr>
            <w:r w:rsidRPr="00153643">
              <w:rPr>
                <w:rFonts w:cs="Arial"/>
                <w:b/>
                <w:sz w:val="20"/>
              </w:rPr>
              <w:t>Flexible Group ID</w:t>
            </w:r>
          </w:p>
        </w:tc>
      </w:tr>
      <w:tr w:rsidR="00153643" w:rsidRPr="00153643" w:rsidTr="000A7F8C">
        <w:trPr>
          <w:cantSplit/>
        </w:trPr>
        <w:tc>
          <w:tcPr>
            <w:tcW w:w="2160" w:type="dxa"/>
            <w:tcBorders>
              <w:top w:val="nil"/>
            </w:tcBorders>
          </w:tcPr>
          <w:p w:rsidR="00153643" w:rsidRPr="00153643" w:rsidRDefault="00153643" w:rsidP="00AE64AE">
            <w:pPr>
              <w:jc w:val="both"/>
              <w:rPr>
                <w:sz w:val="20"/>
              </w:rPr>
            </w:pPr>
            <w:r w:rsidRPr="00153643">
              <w:rPr>
                <w:sz w:val="20"/>
              </w:rPr>
              <w:t>EUSLAGPLANT</w:t>
            </w:r>
          </w:p>
        </w:tc>
        <w:tc>
          <w:tcPr>
            <w:tcW w:w="4320" w:type="dxa"/>
            <w:tcBorders>
              <w:top w:val="nil"/>
            </w:tcBorders>
          </w:tcPr>
          <w:p w:rsidR="00153643" w:rsidRPr="00153643" w:rsidRDefault="00153643" w:rsidP="00153643">
            <w:pPr>
              <w:jc w:val="both"/>
              <w:rPr>
                <w:rFonts w:cs="Arial"/>
                <w:sz w:val="20"/>
              </w:rPr>
            </w:pPr>
            <w:r w:rsidRPr="00153643">
              <w:rPr>
                <w:rFonts w:cs="Arial"/>
                <w:sz w:val="20"/>
              </w:rPr>
              <w:t>Slag processing plant – consisting of a hopper/feeder with grizzly, two shaker screens and several belt conveyors an</w:t>
            </w:r>
            <w:r w:rsidR="004620E4">
              <w:rPr>
                <w:rFonts w:cs="Arial"/>
                <w:sz w:val="20"/>
              </w:rPr>
              <w:t>d</w:t>
            </w:r>
            <w:r w:rsidRPr="00153643">
              <w:rPr>
                <w:rFonts w:cs="Arial"/>
                <w:sz w:val="20"/>
              </w:rPr>
              <w:t xml:space="preserve"> stackers, water sprays as needed</w:t>
            </w:r>
          </w:p>
        </w:tc>
        <w:tc>
          <w:tcPr>
            <w:tcW w:w="1800" w:type="dxa"/>
            <w:tcBorders>
              <w:top w:val="nil"/>
            </w:tcBorders>
          </w:tcPr>
          <w:p w:rsidR="00153643" w:rsidRPr="00153643" w:rsidRDefault="00153643" w:rsidP="00153643">
            <w:pPr>
              <w:jc w:val="center"/>
              <w:rPr>
                <w:rFonts w:cs="Arial"/>
                <w:sz w:val="20"/>
              </w:rPr>
            </w:pPr>
            <w:r w:rsidRPr="00153643">
              <w:rPr>
                <w:rFonts w:cs="Arial"/>
                <w:sz w:val="20"/>
              </w:rPr>
              <w:t>1989</w:t>
            </w:r>
          </w:p>
        </w:tc>
        <w:tc>
          <w:tcPr>
            <w:tcW w:w="2160" w:type="dxa"/>
            <w:tcBorders>
              <w:top w:val="nil"/>
            </w:tcBorders>
          </w:tcPr>
          <w:p w:rsidR="00153643" w:rsidRPr="00153643" w:rsidRDefault="00153643" w:rsidP="00AE64AE">
            <w:pPr>
              <w:rPr>
                <w:rFonts w:cs="Arial"/>
                <w:sz w:val="20"/>
              </w:rPr>
            </w:pPr>
            <w:r w:rsidRPr="00153643">
              <w:rPr>
                <w:rFonts w:cs="Arial"/>
                <w:sz w:val="20"/>
              </w:rPr>
              <w:t>FGPLANT PROC</w:t>
            </w:r>
          </w:p>
        </w:tc>
      </w:tr>
      <w:tr w:rsidR="00153643" w:rsidRPr="00153643" w:rsidTr="000A7F8C">
        <w:trPr>
          <w:cantSplit/>
        </w:trPr>
        <w:tc>
          <w:tcPr>
            <w:tcW w:w="2160" w:type="dxa"/>
          </w:tcPr>
          <w:p w:rsidR="00153643" w:rsidRPr="00153643" w:rsidRDefault="00153643" w:rsidP="00AE64AE">
            <w:pPr>
              <w:jc w:val="both"/>
              <w:rPr>
                <w:sz w:val="20"/>
              </w:rPr>
            </w:pPr>
            <w:r w:rsidRPr="00153643">
              <w:rPr>
                <w:sz w:val="20"/>
              </w:rPr>
              <w:t>EUDROPBALL</w:t>
            </w:r>
          </w:p>
        </w:tc>
        <w:tc>
          <w:tcPr>
            <w:tcW w:w="4320" w:type="dxa"/>
          </w:tcPr>
          <w:p w:rsidR="00153643" w:rsidRPr="00153643" w:rsidRDefault="00153643" w:rsidP="00153643">
            <w:pPr>
              <w:jc w:val="both"/>
              <w:rPr>
                <w:rFonts w:cs="Arial"/>
                <w:sz w:val="20"/>
              </w:rPr>
            </w:pPr>
            <w:r w:rsidRPr="00153643">
              <w:rPr>
                <w:rFonts w:cs="Arial"/>
                <w:sz w:val="20"/>
              </w:rPr>
              <w:t xml:space="preserve">Large slag pieces broken into smaller pieces by </w:t>
            </w:r>
            <w:proofErr w:type="spellStart"/>
            <w:r w:rsidRPr="00153643">
              <w:rPr>
                <w:rFonts w:cs="Arial"/>
                <w:sz w:val="20"/>
              </w:rPr>
              <w:t>dropballing</w:t>
            </w:r>
            <w:proofErr w:type="spellEnd"/>
          </w:p>
        </w:tc>
        <w:tc>
          <w:tcPr>
            <w:tcW w:w="1800" w:type="dxa"/>
          </w:tcPr>
          <w:p w:rsidR="00153643" w:rsidRPr="00153643" w:rsidRDefault="00153643" w:rsidP="00153643">
            <w:pPr>
              <w:jc w:val="center"/>
              <w:rPr>
                <w:rFonts w:cs="Arial"/>
                <w:sz w:val="20"/>
              </w:rPr>
            </w:pPr>
            <w:r w:rsidRPr="00153643">
              <w:rPr>
                <w:rFonts w:cs="Arial"/>
                <w:sz w:val="20"/>
              </w:rPr>
              <w:t>1989</w:t>
            </w:r>
          </w:p>
        </w:tc>
        <w:tc>
          <w:tcPr>
            <w:tcW w:w="2160" w:type="dxa"/>
          </w:tcPr>
          <w:p w:rsidR="00153643" w:rsidRPr="00153643" w:rsidRDefault="00153643" w:rsidP="00AE64AE">
            <w:pPr>
              <w:rPr>
                <w:rFonts w:cs="Arial"/>
                <w:sz w:val="20"/>
              </w:rPr>
            </w:pPr>
            <w:r w:rsidRPr="00153643">
              <w:rPr>
                <w:rFonts w:cs="Arial"/>
                <w:sz w:val="20"/>
              </w:rPr>
              <w:t>FGPLANT PROC</w:t>
            </w:r>
          </w:p>
        </w:tc>
      </w:tr>
      <w:tr w:rsidR="00153643" w:rsidRPr="00153643" w:rsidTr="000A7F8C">
        <w:trPr>
          <w:cantSplit/>
        </w:trPr>
        <w:tc>
          <w:tcPr>
            <w:tcW w:w="2160" w:type="dxa"/>
          </w:tcPr>
          <w:p w:rsidR="00153643" w:rsidRPr="00153643" w:rsidRDefault="000A7F8C" w:rsidP="00AE64AE">
            <w:pPr>
              <w:jc w:val="both"/>
              <w:rPr>
                <w:sz w:val="20"/>
              </w:rPr>
            </w:pPr>
            <w:r>
              <w:rPr>
                <w:sz w:val="20"/>
              </w:rPr>
              <w:t>EUROADS</w:t>
            </w:r>
          </w:p>
        </w:tc>
        <w:tc>
          <w:tcPr>
            <w:tcW w:w="4320" w:type="dxa"/>
          </w:tcPr>
          <w:p w:rsidR="00153643" w:rsidRPr="00153643" w:rsidRDefault="00153643" w:rsidP="00153643">
            <w:pPr>
              <w:rPr>
                <w:rFonts w:cs="Arial"/>
                <w:sz w:val="20"/>
              </w:rPr>
            </w:pPr>
            <w:r w:rsidRPr="00153643">
              <w:rPr>
                <w:rFonts w:cs="Arial"/>
                <w:sz w:val="20"/>
              </w:rPr>
              <w:t>Roadway emissions resulting from the transfer of slag</w:t>
            </w:r>
          </w:p>
        </w:tc>
        <w:tc>
          <w:tcPr>
            <w:tcW w:w="1800" w:type="dxa"/>
          </w:tcPr>
          <w:p w:rsidR="00153643" w:rsidRPr="00153643" w:rsidRDefault="00153643" w:rsidP="00153643">
            <w:pPr>
              <w:jc w:val="center"/>
              <w:rPr>
                <w:rFonts w:cs="Arial"/>
                <w:sz w:val="20"/>
              </w:rPr>
            </w:pPr>
            <w:r w:rsidRPr="00153643">
              <w:rPr>
                <w:rFonts w:cs="Arial"/>
                <w:sz w:val="20"/>
              </w:rPr>
              <w:t>1989</w:t>
            </w:r>
          </w:p>
        </w:tc>
        <w:tc>
          <w:tcPr>
            <w:tcW w:w="2160" w:type="dxa"/>
          </w:tcPr>
          <w:p w:rsidR="00153643" w:rsidRPr="00153643" w:rsidRDefault="00153643" w:rsidP="00AE64AE">
            <w:pPr>
              <w:rPr>
                <w:rFonts w:cs="Arial"/>
                <w:sz w:val="20"/>
              </w:rPr>
            </w:pPr>
            <w:r w:rsidRPr="00153643">
              <w:rPr>
                <w:rFonts w:cs="Arial"/>
                <w:sz w:val="20"/>
              </w:rPr>
              <w:t>FGPLANT PROC</w:t>
            </w:r>
          </w:p>
        </w:tc>
      </w:tr>
      <w:tr w:rsidR="00153643" w:rsidRPr="00153643" w:rsidTr="000A7F8C">
        <w:trPr>
          <w:cantSplit/>
        </w:trPr>
        <w:tc>
          <w:tcPr>
            <w:tcW w:w="2160" w:type="dxa"/>
          </w:tcPr>
          <w:p w:rsidR="00153643" w:rsidRPr="00153643" w:rsidRDefault="00153643" w:rsidP="00AE64AE">
            <w:pPr>
              <w:jc w:val="both"/>
              <w:rPr>
                <w:sz w:val="20"/>
              </w:rPr>
            </w:pPr>
            <w:r w:rsidRPr="00153643">
              <w:rPr>
                <w:sz w:val="20"/>
              </w:rPr>
              <w:t>EUSTOCKPILES</w:t>
            </w:r>
          </w:p>
        </w:tc>
        <w:tc>
          <w:tcPr>
            <w:tcW w:w="4320" w:type="dxa"/>
          </w:tcPr>
          <w:p w:rsidR="00153643" w:rsidRPr="00153643" w:rsidRDefault="00153643" w:rsidP="00153643">
            <w:pPr>
              <w:rPr>
                <w:rFonts w:cs="Arial"/>
                <w:sz w:val="20"/>
              </w:rPr>
            </w:pPr>
            <w:r w:rsidRPr="00153643">
              <w:rPr>
                <w:rFonts w:cs="Arial"/>
                <w:sz w:val="20"/>
              </w:rPr>
              <w:t>Slag stockpiles assorted to various size fractions</w:t>
            </w:r>
          </w:p>
        </w:tc>
        <w:tc>
          <w:tcPr>
            <w:tcW w:w="1800" w:type="dxa"/>
          </w:tcPr>
          <w:p w:rsidR="00153643" w:rsidRPr="00153643" w:rsidRDefault="00153643" w:rsidP="00153643">
            <w:pPr>
              <w:jc w:val="center"/>
              <w:rPr>
                <w:rFonts w:cs="Arial"/>
                <w:sz w:val="20"/>
              </w:rPr>
            </w:pPr>
            <w:r w:rsidRPr="00153643">
              <w:rPr>
                <w:rFonts w:cs="Arial"/>
                <w:sz w:val="20"/>
              </w:rPr>
              <w:t>1989</w:t>
            </w:r>
          </w:p>
        </w:tc>
        <w:tc>
          <w:tcPr>
            <w:tcW w:w="2160" w:type="dxa"/>
          </w:tcPr>
          <w:p w:rsidR="00153643" w:rsidRPr="00153643" w:rsidRDefault="00153643" w:rsidP="00AE64AE">
            <w:pPr>
              <w:rPr>
                <w:rFonts w:cs="Arial"/>
                <w:sz w:val="20"/>
              </w:rPr>
            </w:pPr>
            <w:r w:rsidRPr="00153643">
              <w:rPr>
                <w:rFonts w:cs="Arial"/>
                <w:sz w:val="20"/>
              </w:rPr>
              <w:t>FGPLANT PROC</w:t>
            </w:r>
          </w:p>
        </w:tc>
      </w:tr>
      <w:tr w:rsidR="00153643" w:rsidRPr="00153643" w:rsidTr="000A7F8C">
        <w:trPr>
          <w:cantSplit/>
        </w:trPr>
        <w:tc>
          <w:tcPr>
            <w:tcW w:w="2160" w:type="dxa"/>
          </w:tcPr>
          <w:p w:rsidR="00153643" w:rsidRPr="00153643" w:rsidRDefault="00153643" w:rsidP="00AE64AE">
            <w:pPr>
              <w:rPr>
                <w:rFonts w:cs="Arial"/>
                <w:sz w:val="20"/>
              </w:rPr>
            </w:pPr>
            <w:r w:rsidRPr="00153643">
              <w:rPr>
                <w:sz w:val="20"/>
              </w:rPr>
              <w:t>EUSLAGPIT</w:t>
            </w:r>
          </w:p>
        </w:tc>
        <w:tc>
          <w:tcPr>
            <w:tcW w:w="4320" w:type="dxa"/>
          </w:tcPr>
          <w:p w:rsidR="00153643" w:rsidRPr="00153643" w:rsidRDefault="00153643" w:rsidP="00153643">
            <w:pPr>
              <w:rPr>
                <w:rFonts w:cs="Arial"/>
                <w:sz w:val="20"/>
              </w:rPr>
            </w:pPr>
            <w:r w:rsidRPr="00153643">
              <w:rPr>
                <w:rFonts w:cs="Arial"/>
                <w:sz w:val="20"/>
              </w:rPr>
              <w:t>Slag pit digging and dumping of molten slag</w:t>
            </w:r>
          </w:p>
        </w:tc>
        <w:tc>
          <w:tcPr>
            <w:tcW w:w="1800" w:type="dxa"/>
          </w:tcPr>
          <w:p w:rsidR="00153643" w:rsidRPr="00153643" w:rsidRDefault="00153643" w:rsidP="00153643">
            <w:pPr>
              <w:jc w:val="center"/>
              <w:rPr>
                <w:rFonts w:cs="Arial"/>
                <w:sz w:val="20"/>
              </w:rPr>
            </w:pPr>
            <w:r w:rsidRPr="00153643">
              <w:rPr>
                <w:rFonts w:cs="Arial"/>
                <w:sz w:val="20"/>
              </w:rPr>
              <w:t>1989</w:t>
            </w:r>
          </w:p>
        </w:tc>
        <w:tc>
          <w:tcPr>
            <w:tcW w:w="2160" w:type="dxa"/>
          </w:tcPr>
          <w:p w:rsidR="00153643" w:rsidRPr="00153643" w:rsidRDefault="00153643" w:rsidP="00AE64AE">
            <w:pPr>
              <w:rPr>
                <w:rFonts w:cs="Arial"/>
                <w:sz w:val="20"/>
              </w:rPr>
            </w:pPr>
            <w:r w:rsidRPr="00153643">
              <w:rPr>
                <w:rFonts w:cs="Arial"/>
                <w:sz w:val="20"/>
              </w:rPr>
              <w:t>FGPLANT PROC</w:t>
            </w:r>
          </w:p>
        </w:tc>
      </w:tr>
      <w:tr w:rsidR="00B1710E" w:rsidRPr="00153643" w:rsidTr="000A7F8C">
        <w:trPr>
          <w:cantSplit/>
        </w:trPr>
        <w:tc>
          <w:tcPr>
            <w:tcW w:w="2160" w:type="dxa"/>
          </w:tcPr>
          <w:p w:rsidR="00B1710E" w:rsidRPr="00153643" w:rsidRDefault="00B1710E" w:rsidP="00AE64AE">
            <w:pPr>
              <w:rPr>
                <w:sz w:val="20"/>
              </w:rPr>
            </w:pPr>
            <w:r>
              <w:rPr>
                <w:sz w:val="20"/>
              </w:rPr>
              <w:t>EUSCRAPCUT</w:t>
            </w:r>
          </w:p>
        </w:tc>
        <w:tc>
          <w:tcPr>
            <w:tcW w:w="4320" w:type="dxa"/>
          </w:tcPr>
          <w:p w:rsidR="00B1710E" w:rsidRPr="00153643" w:rsidRDefault="00B1710E" w:rsidP="00153643">
            <w:pPr>
              <w:rPr>
                <w:rFonts w:cs="Arial"/>
                <w:sz w:val="20"/>
              </w:rPr>
            </w:pPr>
            <w:r>
              <w:rPr>
                <w:rFonts w:cs="Arial"/>
                <w:sz w:val="20"/>
              </w:rPr>
              <w:t>Large scrap pieces cut by either a torch or lance into smaller pieces</w:t>
            </w:r>
          </w:p>
        </w:tc>
        <w:tc>
          <w:tcPr>
            <w:tcW w:w="1800" w:type="dxa"/>
          </w:tcPr>
          <w:p w:rsidR="00B1710E" w:rsidRPr="00153643" w:rsidRDefault="00B1710E" w:rsidP="00153643">
            <w:pPr>
              <w:jc w:val="center"/>
              <w:rPr>
                <w:rFonts w:cs="Arial"/>
                <w:sz w:val="20"/>
              </w:rPr>
            </w:pPr>
            <w:r>
              <w:rPr>
                <w:rFonts w:cs="Arial"/>
                <w:sz w:val="20"/>
              </w:rPr>
              <w:t>1989</w:t>
            </w:r>
          </w:p>
        </w:tc>
        <w:tc>
          <w:tcPr>
            <w:tcW w:w="2160" w:type="dxa"/>
          </w:tcPr>
          <w:p w:rsidR="00B1710E" w:rsidRPr="00153643" w:rsidRDefault="00B1710E" w:rsidP="00AE64AE">
            <w:pPr>
              <w:rPr>
                <w:rFonts w:cs="Arial"/>
                <w:sz w:val="20"/>
              </w:rPr>
            </w:pPr>
            <w:r>
              <w:rPr>
                <w:rFonts w:cs="Arial"/>
                <w:sz w:val="20"/>
              </w:rPr>
              <w:t>FGPLANT PROC</w:t>
            </w:r>
          </w:p>
        </w:tc>
      </w:tr>
    </w:tbl>
    <w:p w:rsidR="00153643" w:rsidRPr="00153643" w:rsidRDefault="00153643" w:rsidP="00153643">
      <w:pPr>
        <w:rPr>
          <w:sz w:val="20"/>
        </w:rPr>
      </w:pPr>
    </w:p>
    <w:p w:rsidR="00153643" w:rsidRPr="00153643" w:rsidRDefault="00153643" w:rsidP="00153643">
      <w:pPr>
        <w:rPr>
          <w:sz w:val="20"/>
        </w:rPr>
      </w:pPr>
    </w:p>
    <w:p w:rsidR="00153643" w:rsidRPr="00153643" w:rsidRDefault="00153643" w:rsidP="00153643">
      <w:pPr>
        <w:rPr>
          <w:sz w:val="20"/>
        </w:rPr>
      </w:pPr>
    </w:p>
    <w:p w:rsidR="00153643" w:rsidRPr="00153643" w:rsidRDefault="00153643" w:rsidP="00153643">
      <w:pPr>
        <w:rPr>
          <w:sz w:val="20"/>
        </w:rPr>
      </w:pPr>
      <w:r w:rsidRPr="00153643">
        <w:rPr>
          <w:sz w:val="20"/>
        </w:rPr>
        <w:br w:type="page"/>
      </w:r>
    </w:p>
    <w:p w:rsidR="00153643" w:rsidRPr="00153643" w:rsidRDefault="00153643" w:rsidP="00153643">
      <w:pPr>
        <w:rPr>
          <w:sz w:val="20"/>
        </w:rPr>
      </w:pPr>
    </w:p>
    <w:p w:rsidR="00153643" w:rsidRPr="00153643" w:rsidRDefault="00153643" w:rsidP="00153643">
      <w:pPr>
        <w:keepNext/>
        <w:jc w:val="center"/>
        <w:outlineLvl w:val="0"/>
        <w:rPr>
          <w:b/>
          <w:kern w:val="28"/>
          <w:sz w:val="20"/>
        </w:rPr>
      </w:pPr>
      <w:bookmarkStart w:id="196" w:name="_Toc425253846"/>
      <w:bookmarkStart w:id="197" w:name="_Toc451852158"/>
      <w:r w:rsidRPr="00153643">
        <w:rPr>
          <w:b/>
          <w:kern w:val="28"/>
          <w:sz w:val="28"/>
          <w:szCs w:val="28"/>
        </w:rPr>
        <w:t>D.  FLEXIBLE GROUP CONDITIONS</w:t>
      </w:r>
      <w:bookmarkEnd w:id="196"/>
      <w:bookmarkEnd w:id="197"/>
    </w:p>
    <w:p w:rsidR="00153643" w:rsidRPr="00153643" w:rsidRDefault="00153643" w:rsidP="00153643">
      <w:pPr>
        <w:jc w:val="center"/>
        <w:rPr>
          <w:b/>
          <w:sz w:val="20"/>
        </w:rPr>
      </w:pPr>
    </w:p>
    <w:p w:rsidR="00153643" w:rsidRPr="00153643" w:rsidRDefault="00153643" w:rsidP="00153643">
      <w:pPr>
        <w:jc w:val="both"/>
        <w:rPr>
          <w:sz w:val="20"/>
        </w:rPr>
      </w:pPr>
      <w:r w:rsidRPr="00153643">
        <w:rPr>
          <w:sz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rsidR="00153643" w:rsidRPr="00153643" w:rsidRDefault="00153643" w:rsidP="00153643">
      <w:pPr>
        <w:jc w:val="both"/>
        <w:rPr>
          <w:sz w:val="20"/>
        </w:rPr>
      </w:pPr>
    </w:p>
    <w:p w:rsidR="00153643" w:rsidRPr="00153643" w:rsidRDefault="00153643" w:rsidP="00153643">
      <w:pPr>
        <w:jc w:val="both"/>
        <w:rPr>
          <w:sz w:val="20"/>
        </w:rPr>
      </w:pPr>
      <w:r w:rsidRPr="00153643">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rsidR="00153643" w:rsidRPr="00153643" w:rsidRDefault="00153643" w:rsidP="00153643">
      <w:pPr>
        <w:jc w:val="both"/>
        <w:rPr>
          <w:sz w:val="20"/>
        </w:rPr>
      </w:pPr>
    </w:p>
    <w:p w:rsidR="00153643" w:rsidRPr="00FC7C03" w:rsidRDefault="00153643" w:rsidP="00FC7C03">
      <w:pPr>
        <w:pStyle w:val="Heading2"/>
        <w:numPr>
          <w:ilvl w:val="0"/>
          <w:numId w:val="0"/>
        </w:numPr>
        <w:ind w:left="360"/>
        <w:rPr>
          <w:sz w:val="22"/>
          <w:szCs w:val="22"/>
        </w:rPr>
      </w:pPr>
      <w:bookmarkStart w:id="198" w:name="_Toc2571646"/>
      <w:bookmarkStart w:id="199" w:name="_Toc425253847"/>
      <w:bookmarkStart w:id="200" w:name="_Toc451852159"/>
      <w:r w:rsidRPr="00FC7C03">
        <w:rPr>
          <w:sz w:val="22"/>
          <w:szCs w:val="22"/>
        </w:rPr>
        <w:t>FLEXIBLE GROUP SUMMARY TABLE</w:t>
      </w:r>
      <w:bookmarkEnd w:id="198"/>
      <w:bookmarkEnd w:id="199"/>
      <w:bookmarkEnd w:id="200"/>
    </w:p>
    <w:p w:rsidR="00153643" w:rsidRPr="00153643" w:rsidRDefault="00153643" w:rsidP="00153643">
      <w:pPr>
        <w:jc w:val="center"/>
        <w:rPr>
          <w:sz w:val="20"/>
        </w:rPr>
      </w:pPr>
      <w:r w:rsidRPr="00153643">
        <w:rPr>
          <w:sz w:val="20"/>
        </w:rPr>
        <w:t>The descriptions provided below are for informational purposes and do not constitute enforceable conditions.</w:t>
      </w:r>
    </w:p>
    <w:p w:rsidR="00153643" w:rsidRPr="00153643" w:rsidRDefault="00153643" w:rsidP="00153643">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153643" w:rsidRPr="00153643" w:rsidTr="00E35D8F">
        <w:trPr>
          <w:cantSplit/>
          <w:tblHeader/>
        </w:trPr>
        <w:tc>
          <w:tcPr>
            <w:tcW w:w="2340" w:type="dxa"/>
            <w:tcBorders>
              <w:top w:val="double" w:sz="6" w:space="0" w:color="auto"/>
              <w:bottom w:val="double" w:sz="4" w:space="0" w:color="auto"/>
            </w:tcBorders>
            <w:shd w:val="pct10" w:color="auto" w:fill="auto"/>
          </w:tcPr>
          <w:p w:rsidR="00153643" w:rsidRPr="00153643" w:rsidRDefault="00153643" w:rsidP="00153643">
            <w:pPr>
              <w:jc w:val="center"/>
              <w:rPr>
                <w:rFonts w:cs="Arial"/>
                <w:b/>
                <w:sz w:val="20"/>
              </w:rPr>
            </w:pPr>
            <w:r w:rsidRPr="00153643">
              <w:rPr>
                <w:rFonts w:cs="Arial"/>
                <w:b/>
                <w:sz w:val="20"/>
              </w:rPr>
              <w:t>Flexible Group ID</w:t>
            </w:r>
          </w:p>
        </w:tc>
        <w:tc>
          <w:tcPr>
            <w:tcW w:w="5130" w:type="dxa"/>
            <w:tcBorders>
              <w:top w:val="double" w:sz="6" w:space="0" w:color="auto"/>
              <w:bottom w:val="double" w:sz="4" w:space="0" w:color="auto"/>
            </w:tcBorders>
            <w:shd w:val="pct10" w:color="auto" w:fill="auto"/>
          </w:tcPr>
          <w:p w:rsidR="00153643" w:rsidRPr="00153643" w:rsidRDefault="00153643" w:rsidP="00153643">
            <w:pPr>
              <w:jc w:val="center"/>
              <w:rPr>
                <w:rFonts w:cs="Arial"/>
                <w:b/>
                <w:sz w:val="20"/>
              </w:rPr>
            </w:pPr>
            <w:r w:rsidRPr="00153643">
              <w:rPr>
                <w:rFonts w:cs="Arial"/>
                <w:b/>
                <w:sz w:val="20"/>
              </w:rPr>
              <w:t>Flexible Group Description</w:t>
            </w:r>
          </w:p>
        </w:tc>
        <w:tc>
          <w:tcPr>
            <w:tcW w:w="2700" w:type="dxa"/>
            <w:tcBorders>
              <w:top w:val="double" w:sz="6" w:space="0" w:color="auto"/>
              <w:bottom w:val="double" w:sz="4" w:space="0" w:color="auto"/>
            </w:tcBorders>
            <w:shd w:val="pct10" w:color="auto" w:fill="auto"/>
          </w:tcPr>
          <w:p w:rsidR="00153643" w:rsidRPr="00153643" w:rsidRDefault="00153643" w:rsidP="00153643">
            <w:pPr>
              <w:jc w:val="center"/>
              <w:rPr>
                <w:rFonts w:cs="Arial"/>
                <w:b/>
                <w:sz w:val="20"/>
              </w:rPr>
            </w:pPr>
            <w:r w:rsidRPr="00153643">
              <w:rPr>
                <w:rFonts w:cs="Arial"/>
                <w:b/>
                <w:sz w:val="20"/>
              </w:rPr>
              <w:t>Associated</w:t>
            </w:r>
          </w:p>
          <w:p w:rsidR="00153643" w:rsidRPr="00153643" w:rsidRDefault="00153643" w:rsidP="00153643">
            <w:pPr>
              <w:jc w:val="center"/>
              <w:rPr>
                <w:rFonts w:cs="Arial"/>
                <w:b/>
                <w:sz w:val="20"/>
              </w:rPr>
            </w:pPr>
            <w:r w:rsidRPr="00153643">
              <w:rPr>
                <w:rFonts w:cs="Arial"/>
                <w:b/>
                <w:sz w:val="20"/>
              </w:rPr>
              <w:t>Emission Unit IDs</w:t>
            </w:r>
          </w:p>
        </w:tc>
      </w:tr>
      <w:tr w:rsidR="00153643" w:rsidRPr="00153643" w:rsidTr="00E35D8F">
        <w:trPr>
          <w:cantSplit/>
        </w:trPr>
        <w:tc>
          <w:tcPr>
            <w:tcW w:w="2340" w:type="dxa"/>
            <w:tcBorders>
              <w:top w:val="double" w:sz="4" w:space="0" w:color="auto"/>
              <w:bottom w:val="double" w:sz="6" w:space="0" w:color="auto"/>
            </w:tcBorders>
          </w:tcPr>
          <w:p w:rsidR="00153643" w:rsidRPr="00153643" w:rsidRDefault="00705E8B" w:rsidP="00C37DBD">
            <w:pPr>
              <w:rPr>
                <w:rFonts w:cs="Arial"/>
                <w:sz w:val="20"/>
              </w:rPr>
            </w:pPr>
            <w:r>
              <w:rPr>
                <w:rFonts w:cs="Arial"/>
                <w:sz w:val="20"/>
              </w:rPr>
              <w:t>FGPLANT PROC</w:t>
            </w:r>
          </w:p>
        </w:tc>
        <w:tc>
          <w:tcPr>
            <w:tcW w:w="5130" w:type="dxa"/>
            <w:tcBorders>
              <w:top w:val="double" w:sz="4" w:space="0" w:color="auto"/>
              <w:bottom w:val="double" w:sz="6" w:space="0" w:color="auto"/>
            </w:tcBorders>
          </w:tcPr>
          <w:p w:rsidR="00153643" w:rsidRPr="00153643" w:rsidRDefault="00153643" w:rsidP="00153643">
            <w:pPr>
              <w:jc w:val="both"/>
              <w:rPr>
                <w:rFonts w:cs="Arial"/>
                <w:sz w:val="20"/>
              </w:rPr>
            </w:pPr>
            <w:r w:rsidRPr="00153643">
              <w:rPr>
                <w:rFonts w:cs="Arial"/>
                <w:sz w:val="20"/>
              </w:rPr>
              <w:t>Metal Recovery Processes</w:t>
            </w:r>
          </w:p>
        </w:tc>
        <w:tc>
          <w:tcPr>
            <w:tcW w:w="2700" w:type="dxa"/>
            <w:tcBorders>
              <w:top w:val="double" w:sz="4" w:space="0" w:color="auto"/>
              <w:bottom w:val="double" w:sz="6" w:space="0" w:color="auto"/>
            </w:tcBorders>
          </w:tcPr>
          <w:p w:rsidR="00153643" w:rsidRPr="00153643" w:rsidRDefault="000A7F8C" w:rsidP="00153643">
            <w:pPr>
              <w:jc w:val="both"/>
              <w:rPr>
                <w:sz w:val="20"/>
              </w:rPr>
            </w:pPr>
            <w:r>
              <w:rPr>
                <w:sz w:val="20"/>
              </w:rPr>
              <w:t>EUSLAGPLANT</w:t>
            </w:r>
          </w:p>
          <w:p w:rsidR="00153643" w:rsidRPr="00153643" w:rsidRDefault="000A7F8C" w:rsidP="00153643">
            <w:pPr>
              <w:jc w:val="both"/>
              <w:rPr>
                <w:sz w:val="20"/>
              </w:rPr>
            </w:pPr>
            <w:r>
              <w:rPr>
                <w:sz w:val="20"/>
              </w:rPr>
              <w:t>EUDROPBALL</w:t>
            </w:r>
          </w:p>
          <w:p w:rsidR="00153643" w:rsidRPr="00153643" w:rsidRDefault="000A7F8C" w:rsidP="00153643">
            <w:pPr>
              <w:jc w:val="both"/>
              <w:rPr>
                <w:sz w:val="20"/>
              </w:rPr>
            </w:pPr>
            <w:r>
              <w:rPr>
                <w:sz w:val="20"/>
              </w:rPr>
              <w:t>EUROADS</w:t>
            </w:r>
          </w:p>
          <w:p w:rsidR="00153643" w:rsidRPr="00153643" w:rsidRDefault="000A7F8C" w:rsidP="00153643">
            <w:pPr>
              <w:jc w:val="both"/>
              <w:rPr>
                <w:sz w:val="20"/>
              </w:rPr>
            </w:pPr>
            <w:r>
              <w:rPr>
                <w:sz w:val="20"/>
              </w:rPr>
              <w:t>EUSTOCKPILES</w:t>
            </w:r>
          </w:p>
          <w:p w:rsidR="00153643" w:rsidRDefault="000A7F8C" w:rsidP="00153643">
            <w:pPr>
              <w:jc w:val="both"/>
              <w:rPr>
                <w:sz w:val="20"/>
              </w:rPr>
            </w:pPr>
            <w:r>
              <w:rPr>
                <w:sz w:val="20"/>
              </w:rPr>
              <w:t>EUSLAGPIT</w:t>
            </w:r>
          </w:p>
          <w:p w:rsidR="00B1710E" w:rsidRPr="00153643" w:rsidRDefault="00B1710E" w:rsidP="00C37DBD">
            <w:pPr>
              <w:jc w:val="both"/>
              <w:rPr>
                <w:rFonts w:cs="Arial"/>
                <w:sz w:val="20"/>
              </w:rPr>
            </w:pPr>
            <w:r w:rsidRPr="00B1710E">
              <w:rPr>
                <w:rFonts w:cs="Arial"/>
                <w:sz w:val="20"/>
              </w:rPr>
              <w:t>EUSCRAPCUT</w:t>
            </w:r>
          </w:p>
        </w:tc>
      </w:tr>
    </w:tbl>
    <w:p w:rsidR="00153643" w:rsidRPr="00153643" w:rsidRDefault="00153643" w:rsidP="00153643">
      <w:pPr>
        <w:jc w:val="both"/>
        <w:rPr>
          <w:sz w:val="20"/>
        </w:rPr>
      </w:pPr>
    </w:p>
    <w:p w:rsidR="00153643" w:rsidRPr="00153643" w:rsidRDefault="00153643" w:rsidP="00153643">
      <w:pPr>
        <w:jc w:val="both"/>
        <w:rPr>
          <w:sz w:val="20"/>
        </w:rPr>
      </w:pPr>
      <w:r w:rsidRPr="00153643">
        <w:rPr>
          <w:sz w:val="20"/>
        </w:rPr>
        <w:br w:type="page"/>
      </w:r>
    </w:p>
    <w:p w:rsidR="00CA4745" w:rsidRPr="00A86D8D" w:rsidRDefault="00CA4745" w:rsidP="00CA4745">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201" w:name="_Toc427052390"/>
      <w:bookmarkStart w:id="202" w:name="_Toc451852160"/>
      <w:bookmarkStart w:id="203" w:name="_Toc852399"/>
      <w:bookmarkStart w:id="204" w:name="_Toc852730"/>
      <w:bookmarkStart w:id="205" w:name="_Toc8785176"/>
      <w:bookmarkStart w:id="206" w:name="_Toc425253848"/>
      <w:r w:rsidRPr="0075518C">
        <w:lastRenderedPageBreak/>
        <w:t>FG</w:t>
      </w:r>
      <w:bookmarkEnd w:id="201"/>
      <w:r>
        <w:t>PLANT PROC</w:t>
      </w:r>
      <w:bookmarkEnd w:id="202"/>
    </w:p>
    <w:p w:rsidR="00CA4745" w:rsidRPr="00EE02F9" w:rsidRDefault="00CA4745" w:rsidP="00CA4745">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bookmarkEnd w:id="203"/>
    <w:bookmarkEnd w:id="204"/>
    <w:bookmarkEnd w:id="205"/>
    <w:bookmarkEnd w:id="206"/>
    <w:p w:rsidR="00153643" w:rsidRPr="00153643" w:rsidRDefault="00153643" w:rsidP="00153643">
      <w:pPr>
        <w:rPr>
          <w:sz w:val="20"/>
        </w:rPr>
      </w:pPr>
    </w:p>
    <w:p w:rsidR="00153643" w:rsidRPr="00153643" w:rsidRDefault="00153643" w:rsidP="00153643">
      <w:pPr>
        <w:rPr>
          <w:sz w:val="20"/>
        </w:rPr>
      </w:pPr>
    </w:p>
    <w:p w:rsidR="00153643" w:rsidRPr="00153643" w:rsidRDefault="00153643" w:rsidP="00153643">
      <w:pPr>
        <w:jc w:val="both"/>
        <w:rPr>
          <w:b/>
          <w:sz w:val="20"/>
          <w:u w:val="single"/>
        </w:rPr>
      </w:pPr>
      <w:r w:rsidRPr="00153643">
        <w:rPr>
          <w:b/>
          <w:u w:val="single"/>
        </w:rPr>
        <w:t>DESCRIPTION</w:t>
      </w:r>
    </w:p>
    <w:p w:rsidR="00153643" w:rsidRPr="00153643" w:rsidRDefault="00153643" w:rsidP="00153643">
      <w:pPr>
        <w:jc w:val="both"/>
        <w:rPr>
          <w:b/>
          <w:sz w:val="20"/>
        </w:rPr>
      </w:pPr>
    </w:p>
    <w:p w:rsidR="00153643" w:rsidRPr="00153643" w:rsidRDefault="00153643" w:rsidP="00153643">
      <w:pPr>
        <w:jc w:val="both"/>
        <w:rPr>
          <w:sz w:val="20"/>
        </w:rPr>
      </w:pPr>
      <w:r w:rsidRPr="00153643">
        <w:rPr>
          <w:sz w:val="20"/>
        </w:rPr>
        <w:t>Metal Recovery Processes</w:t>
      </w:r>
    </w:p>
    <w:p w:rsidR="00153643" w:rsidRPr="00153643" w:rsidRDefault="00153643" w:rsidP="00153643">
      <w:pPr>
        <w:jc w:val="both"/>
        <w:rPr>
          <w:b/>
          <w:sz w:val="20"/>
        </w:rPr>
      </w:pPr>
    </w:p>
    <w:p w:rsidR="00153643" w:rsidRPr="00B1710E" w:rsidRDefault="00153643" w:rsidP="00153643">
      <w:pPr>
        <w:jc w:val="both"/>
        <w:rPr>
          <w:sz w:val="20"/>
        </w:rPr>
      </w:pPr>
      <w:r w:rsidRPr="00153643">
        <w:rPr>
          <w:b/>
          <w:sz w:val="20"/>
        </w:rPr>
        <w:t xml:space="preserve">Emission Units: </w:t>
      </w:r>
      <w:r w:rsidRPr="00153643">
        <w:rPr>
          <w:sz w:val="20"/>
        </w:rPr>
        <w:t xml:space="preserve"> EUSLAGPLANT</w:t>
      </w:r>
      <w:r w:rsidR="00C37DBD">
        <w:rPr>
          <w:sz w:val="20"/>
        </w:rPr>
        <w:t xml:space="preserve">, </w:t>
      </w:r>
      <w:r w:rsidRPr="00153643">
        <w:rPr>
          <w:sz w:val="20"/>
        </w:rPr>
        <w:t>EUDROPBALL</w:t>
      </w:r>
      <w:r w:rsidR="00C37DBD">
        <w:rPr>
          <w:sz w:val="20"/>
        </w:rPr>
        <w:t xml:space="preserve">, </w:t>
      </w:r>
      <w:r w:rsidR="000A7F8C">
        <w:rPr>
          <w:sz w:val="20"/>
        </w:rPr>
        <w:t>EUROADS</w:t>
      </w:r>
      <w:r w:rsidR="00C37DBD">
        <w:rPr>
          <w:sz w:val="20"/>
        </w:rPr>
        <w:t xml:space="preserve">, </w:t>
      </w:r>
      <w:r w:rsidR="000A7F8C">
        <w:rPr>
          <w:sz w:val="20"/>
        </w:rPr>
        <w:t>EUSTOCKPILES</w:t>
      </w:r>
      <w:r w:rsidR="00C37DBD">
        <w:rPr>
          <w:sz w:val="20"/>
        </w:rPr>
        <w:t xml:space="preserve">, </w:t>
      </w:r>
      <w:r w:rsidR="000A7F8C">
        <w:rPr>
          <w:sz w:val="20"/>
        </w:rPr>
        <w:t>EUSLAGPIT</w:t>
      </w:r>
      <w:r w:rsidR="00C37DBD">
        <w:rPr>
          <w:sz w:val="20"/>
        </w:rPr>
        <w:t xml:space="preserve">, </w:t>
      </w:r>
      <w:r w:rsidR="00B1710E" w:rsidRPr="00B1710E">
        <w:rPr>
          <w:sz w:val="20"/>
        </w:rPr>
        <w:t>EUSCRAPCUT</w:t>
      </w:r>
    </w:p>
    <w:p w:rsidR="00B1710E" w:rsidRPr="00153643" w:rsidRDefault="00B1710E" w:rsidP="00153643">
      <w:pPr>
        <w:jc w:val="both"/>
        <w:rPr>
          <w:b/>
          <w:sz w:val="20"/>
        </w:rPr>
      </w:pPr>
    </w:p>
    <w:p w:rsidR="00153643" w:rsidRPr="00153643" w:rsidRDefault="00153643" w:rsidP="00153643">
      <w:pPr>
        <w:jc w:val="both"/>
        <w:rPr>
          <w:b/>
          <w:sz w:val="20"/>
          <w:u w:val="single"/>
        </w:rPr>
      </w:pPr>
      <w:r w:rsidRPr="00153643">
        <w:rPr>
          <w:b/>
          <w:u w:val="single"/>
        </w:rPr>
        <w:t>POLLUTION CONTROL EQUIPMENT</w:t>
      </w:r>
    </w:p>
    <w:p w:rsidR="00153643" w:rsidRPr="00153643" w:rsidRDefault="00153643" w:rsidP="00153643">
      <w:pPr>
        <w:jc w:val="both"/>
        <w:rPr>
          <w:sz w:val="20"/>
        </w:rPr>
      </w:pPr>
    </w:p>
    <w:p w:rsidR="00153643" w:rsidRPr="00153643" w:rsidRDefault="00153643" w:rsidP="00153643">
      <w:pPr>
        <w:jc w:val="both"/>
        <w:rPr>
          <w:sz w:val="20"/>
        </w:rPr>
      </w:pPr>
      <w:r w:rsidRPr="00153643">
        <w:rPr>
          <w:sz w:val="20"/>
        </w:rPr>
        <w:t>Water Spray</w:t>
      </w:r>
    </w:p>
    <w:p w:rsidR="00153643" w:rsidRPr="00153643" w:rsidRDefault="00153643" w:rsidP="00153643">
      <w:pPr>
        <w:jc w:val="both"/>
        <w:rPr>
          <w:sz w:val="20"/>
        </w:rPr>
      </w:pPr>
    </w:p>
    <w:p w:rsidR="00153643" w:rsidRPr="00153643" w:rsidRDefault="00153643" w:rsidP="00153643">
      <w:pPr>
        <w:jc w:val="both"/>
        <w:rPr>
          <w:b/>
          <w:sz w:val="20"/>
          <w:u w:val="single"/>
        </w:rPr>
      </w:pPr>
      <w:r w:rsidRPr="00153643">
        <w:rPr>
          <w:b/>
        </w:rPr>
        <w:t xml:space="preserve">I.  </w:t>
      </w:r>
      <w:r w:rsidRPr="00153643">
        <w:rPr>
          <w:b/>
          <w:u w:val="single"/>
        </w:rPr>
        <w:t>EMISSION LIMIT(S)</w:t>
      </w:r>
    </w:p>
    <w:p w:rsidR="00153643" w:rsidRPr="00153643" w:rsidRDefault="00153643" w:rsidP="00153643">
      <w:pPr>
        <w:jc w:val="both"/>
        <w:rPr>
          <w:sz w:val="20"/>
        </w:rPr>
      </w:pPr>
    </w:p>
    <w:tbl>
      <w:tblPr>
        <w:tblW w:w="101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440"/>
        <w:gridCol w:w="2070"/>
        <w:gridCol w:w="2070"/>
        <w:gridCol w:w="1350"/>
        <w:gridCol w:w="1530"/>
      </w:tblGrid>
      <w:tr w:rsidR="00153643" w:rsidRPr="00153643" w:rsidTr="002A13FC">
        <w:trPr>
          <w:cantSplit/>
          <w:tblHeader/>
        </w:trPr>
        <w:tc>
          <w:tcPr>
            <w:tcW w:w="1710" w:type="dxa"/>
          </w:tcPr>
          <w:p w:rsidR="00153643" w:rsidRPr="00153643" w:rsidRDefault="00153643" w:rsidP="00153643">
            <w:pPr>
              <w:jc w:val="center"/>
              <w:rPr>
                <w:b/>
                <w:sz w:val="20"/>
              </w:rPr>
            </w:pPr>
            <w:r w:rsidRPr="00153643">
              <w:rPr>
                <w:b/>
                <w:sz w:val="20"/>
              </w:rPr>
              <w:t>Pollutant</w:t>
            </w:r>
          </w:p>
        </w:tc>
        <w:tc>
          <w:tcPr>
            <w:tcW w:w="1440" w:type="dxa"/>
          </w:tcPr>
          <w:p w:rsidR="00153643" w:rsidRPr="00153643" w:rsidRDefault="00153643" w:rsidP="00153643">
            <w:pPr>
              <w:jc w:val="center"/>
              <w:rPr>
                <w:b/>
                <w:sz w:val="20"/>
              </w:rPr>
            </w:pPr>
            <w:r w:rsidRPr="00153643">
              <w:rPr>
                <w:b/>
                <w:sz w:val="20"/>
              </w:rPr>
              <w:t>Limit</w:t>
            </w:r>
          </w:p>
        </w:tc>
        <w:tc>
          <w:tcPr>
            <w:tcW w:w="2070" w:type="dxa"/>
          </w:tcPr>
          <w:p w:rsidR="00153643" w:rsidRPr="00153643" w:rsidRDefault="00153643" w:rsidP="00153643">
            <w:pPr>
              <w:jc w:val="center"/>
              <w:rPr>
                <w:b/>
                <w:sz w:val="20"/>
              </w:rPr>
            </w:pPr>
            <w:r w:rsidRPr="00153643">
              <w:rPr>
                <w:b/>
                <w:sz w:val="20"/>
              </w:rPr>
              <w:t>Time Period/ Operating Scenario</w:t>
            </w:r>
          </w:p>
        </w:tc>
        <w:tc>
          <w:tcPr>
            <w:tcW w:w="2070" w:type="dxa"/>
          </w:tcPr>
          <w:p w:rsidR="00153643" w:rsidRPr="00153643" w:rsidRDefault="00153643" w:rsidP="00153643">
            <w:pPr>
              <w:jc w:val="center"/>
              <w:rPr>
                <w:b/>
                <w:sz w:val="20"/>
              </w:rPr>
            </w:pPr>
            <w:r w:rsidRPr="00153643">
              <w:rPr>
                <w:b/>
                <w:sz w:val="20"/>
              </w:rPr>
              <w:t>Equipment</w:t>
            </w:r>
          </w:p>
        </w:tc>
        <w:tc>
          <w:tcPr>
            <w:tcW w:w="1350" w:type="dxa"/>
          </w:tcPr>
          <w:p w:rsidR="00153643" w:rsidRPr="00153643" w:rsidRDefault="00153643" w:rsidP="00153643">
            <w:pPr>
              <w:jc w:val="center"/>
              <w:rPr>
                <w:b/>
                <w:sz w:val="20"/>
              </w:rPr>
            </w:pPr>
            <w:r w:rsidRPr="00153643">
              <w:rPr>
                <w:b/>
                <w:sz w:val="20"/>
              </w:rPr>
              <w:t>Monitoring/</w:t>
            </w:r>
          </w:p>
          <w:p w:rsidR="00153643" w:rsidRPr="00153643" w:rsidRDefault="00153643" w:rsidP="00153643">
            <w:pPr>
              <w:jc w:val="center"/>
              <w:rPr>
                <w:b/>
                <w:sz w:val="20"/>
              </w:rPr>
            </w:pPr>
            <w:r w:rsidRPr="00153643">
              <w:rPr>
                <w:b/>
                <w:sz w:val="20"/>
              </w:rPr>
              <w:t>Testing Method</w:t>
            </w:r>
          </w:p>
        </w:tc>
        <w:tc>
          <w:tcPr>
            <w:tcW w:w="1530" w:type="dxa"/>
          </w:tcPr>
          <w:p w:rsidR="00153643" w:rsidRPr="00153643" w:rsidRDefault="00153643" w:rsidP="00153643">
            <w:pPr>
              <w:jc w:val="center"/>
              <w:rPr>
                <w:b/>
                <w:sz w:val="20"/>
              </w:rPr>
            </w:pPr>
            <w:r w:rsidRPr="00153643">
              <w:rPr>
                <w:b/>
                <w:sz w:val="20"/>
              </w:rPr>
              <w:t>Underlying Applicable Requirements</w:t>
            </w:r>
          </w:p>
        </w:tc>
      </w:tr>
      <w:tr w:rsidR="00153643" w:rsidRPr="00153643" w:rsidTr="002A13FC">
        <w:trPr>
          <w:cantSplit/>
        </w:trPr>
        <w:tc>
          <w:tcPr>
            <w:tcW w:w="1710" w:type="dxa"/>
          </w:tcPr>
          <w:p w:rsidR="00153643" w:rsidRPr="00153643" w:rsidRDefault="00153643" w:rsidP="00153643">
            <w:pPr>
              <w:rPr>
                <w:sz w:val="20"/>
              </w:rPr>
            </w:pPr>
            <w:r w:rsidRPr="00153643">
              <w:rPr>
                <w:sz w:val="20"/>
              </w:rPr>
              <w:t>1. Fugitive Dust</w:t>
            </w:r>
          </w:p>
        </w:tc>
        <w:tc>
          <w:tcPr>
            <w:tcW w:w="1440" w:type="dxa"/>
          </w:tcPr>
          <w:p w:rsidR="00153643" w:rsidRPr="00744EAE" w:rsidRDefault="00153643" w:rsidP="00153643">
            <w:pPr>
              <w:jc w:val="center"/>
              <w:rPr>
                <w:rFonts w:cs="Arial"/>
                <w:sz w:val="20"/>
              </w:rPr>
            </w:pPr>
            <w:r w:rsidRPr="00153643">
              <w:rPr>
                <w:sz w:val="20"/>
              </w:rPr>
              <w:t>15% opacity</w:t>
            </w:r>
            <w:r w:rsidR="00744EAE">
              <w:rPr>
                <w:rFonts w:cs="Arial"/>
                <w:sz w:val="20"/>
                <w:vertAlign w:val="superscript"/>
              </w:rPr>
              <w:t>2</w:t>
            </w:r>
          </w:p>
        </w:tc>
        <w:tc>
          <w:tcPr>
            <w:tcW w:w="2070" w:type="dxa"/>
          </w:tcPr>
          <w:p w:rsidR="00153643" w:rsidRPr="00153643" w:rsidRDefault="00153643" w:rsidP="00153643">
            <w:pPr>
              <w:jc w:val="center"/>
              <w:rPr>
                <w:sz w:val="20"/>
              </w:rPr>
            </w:pPr>
            <w:r w:rsidRPr="00153643">
              <w:rPr>
                <w:sz w:val="20"/>
              </w:rPr>
              <w:t>15-minute average</w:t>
            </w:r>
          </w:p>
        </w:tc>
        <w:tc>
          <w:tcPr>
            <w:tcW w:w="2070" w:type="dxa"/>
          </w:tcPr>
          <w:p w:rsidR="00153643" w:rsidRPr="00153643" w:rsidRDefault="000A7F8C" w:rsidP="00153643">
            <w:pPr>
              <w:jc w:val="center"/>
              <w:rPr>
                <w:sz w:val="20"/>
              </w:rPr>
            </w:pPr>
            <w:r>
              <w:rPr>
                <w:sz w:val="20"/>
              </w:rPr>
              <w:t>EUSLAGPLANT</w:t>
            </w:r>
          </w:p>
          <w:p w:rsidR="00153643" w:rsidRPr="00153643" w:rsidRDefault="00153643" w:rsidP="00153643">
            <w:pPr>
              <w:jc w:val="center"/>
              <w:rPr>
                <w:sz w:val="20"/>
              </w:rPr>
            </w:pPr>
            <w:r w:rsidRPr="00153643">
              <w:rPr>
                <w:sz w:val="20"/>
              </w:rPr>
              <w:t>(Slag Crushers)</w:t>
            </w:r>
          </w:p>
        </w:tc>
        <w:tc>
          <w:tcPr>
            <w:tcW w:w="1350" w:type="dxa"/>
          </w:tcPr>
          <w:p w:rsidR="00153643" w:rsidRPr="00153643" w:rsidRDefault="00153643" w:rsidP="00153643">
            <w:pPr>
              <w:jc w:val="center"/>
              <w:rPr>
                <w:sz w:val="20"/>
              </w:rPr>
            </w:pPr>
            <w:r w:rsidRPr="00153643">
              <w:rPr>
                <w:sz w:val="20"/>
              </w:rPr>
              <w:t>SC VI.1 &amp; 2</w:t>
            </w:r>
          </w:p>
        </w:tc>
        <w:tc>
          <w:tcPr>
            <w:tcW w:w="1530" w:type="dxa"/>
          </w:tcPr>
          <w:p w:rsidR="00153643" w:rsidRPr="00153643" w:rsidRDefault="00153643" w:rsidP="00153643">
            <w:pPr>
              <w:jc w:val="center"/>
              <w:rPr>
                <w:b/>
                <w:sz w:val="20"/>
              </w:rPr>
            </w:pPr>
            <w:r w:rsidRPr="00153643">
              <w:rPr>
                <w:b/>
                <w:sz w:val="20"/>
              </w:rPr>
              <w:t>R</w:t>
            </w:r>
            <w:r w:rsidR="00744EAE">
              <w:rPr>
                <w:b/>
                <w:sz w:val="20"/>
              </w:rPr>
              <w:t> </w:t>
            </w:r>
            <w:r w:rsidRPr="00153643">
              <w:rPr>
                <w:b/>
                <w:sz w:val="20"/>
              </w:rPr>
              <w:t>336.1301</w:t>
            </w:r>
          </w:p>
          <w:p w:rsidR="00153643" w:rsidRPr="00153643" w:rsidRDefault="00153643" w:rsidP="00153643">
            <w:pPr>
              <w:jc w:val="center"/>
              <w:rPr>
                <w:b/>
                <w:sz w:val="20"/>
              </w:rPr>
            </w:pPr>
            <w:r w:rsidRPr="00153643">
              <w:rPr>
                <w:b/>
                <w:sz w:val="20"/>
              </w:rPr>
              <w:t>R</w:t>
            </w:r>
            <w:r w:rsidR="00744EAE">
              <w:rPr>
                <w:b/>
                <w:sz w:val="20"/>
              </w:rPr>
              <w:t> </w:t>
            </w:r>
            <w:r w:rsidRPr="00153643">
              <w:rPr>
                <w:b/>
                <w:sz w:val="20"/>
              </w:rPr>
              <w:t>336.1331</w:t>
            </w:r>
          </w:p>
        </w:tc>
      </w:tr>
      <w:tr w:rsidR="00153643" w:rsidRPr="00153643" w:rsidTr="002A13FC">
        <w:trPr>
          <w:cantSplit/>
        </w:trPr>
        <w:tc>
          <w:tcPr>
            <w:tcW w:w="1710" w:type="dxa"/>
            <w:tcBorders>
              <w:top w:val="single" w:sz="4" w:space="0" w:color="auto"/>
              <w:left w:val="single" w:sz="4" w:space="0" w:color="auto"/>
              <w:bottom w:val="single" w:sz="4" w:space="0" w:color="auto"/>
              <w:right w:val="single" w:sz="4" w:space="0" w:color="auto"/>
            </w:tcBorders>
          </w:tcPr>
          <w:p w:rsidR="00153643" w:rsidRPr="00153643" w:rsidRDefault="00153643" w:rsidP="00153643">
            <w:pPr>
              <w:rPr>
                <w:sz w:val="20"/>
              </w:rPr>
            </w:pPr>
            <w:r w:rsidRPr="00153643">
              <w:rPr>
                <w:sz w:val="20"/>
              </w:rPr>
              <w:t>2. Fugitive Dust</w:t>
            </w:r>
          </w:p>
        </w:tc>
        <w:tc>
          <w:tcPr>
            <w:tcW w:w="1440" w:type="dxa"/>
            <w:tcBorders>
              <w:top w:val="single" w:sz="4" w:space="0" w:color="auto"/>
              <w:left w:val="single" w:sz="4" w:space="0" w:color="auto"/>
              <w:bottom w:val="single" w:sz="4" w:space="0" w:color="auto"/>
              <w:right w:val="single" w:sz="4" w:space="0" w:color="auto"/>
            </w:tcBorders>
          </w:tcPr>
          <w:p w:rsidR="00153643" w:rsidRPr="00744EAE" w:rsidRDefault="00153643" w:rsidP="00153643">
            <w:pPr>
              <w:jc w:val="center"/>
              <w:rPr>
                <w:rFonts w:cs="Arial"/>
                <w:sz w:val="20"/>
              </w:rPr>
            </w:pPr>
            <w:r w:rsidRPr="00153643">
              <w:rPr>
                <w:sz w:val="20"/>
              </w:rPr>
              <w:t>10% opacity</w:t>
            </w:r>
            <w:r w:rsidR="00744EAE">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rsidR="00153643" w:rsidRPr="00153643" w:rsidRDefault="00153643" w:rsidP="00153643">
            <w:pPr>
              <w:jc w:val="center"/>
              <w:rPr>
                <w:sz w:val="20"/>
              </w:rPr>
            </w:pPr>
            <w:r w:rsidRPr="00153643">
              <w:rPr>
                <w:sz w:val="20"/>
              </w:rPr>
              <w:t>15-minute average</w:t>
            </w:r>
          </w:p>
        </w:tc>
        <w:tc>
          <w:tcPr>
            <w:tcW w:w="2070" w:type="dxa"/>
            <w:tcBorders>
              <w:top w:val="single" w:sz="4" w:space="0" w:color="auto"/>
              <w:left w:val="single" w:sz="4" w:space="0" w:color="auto"/>
              <w:bottom w:val="single" w:sz="4" w:space="0" w:color="auto"/>
              <w:right w:val="single" w:sz="4" w:space="0" w:color="auto"/>
            </w:tcBorders>
          </w:tcPr>
          <w:p w:rsidR="00153643" w:rsidRPr="00153643" w:rsidRDefault="000A7F8C" w:rsidP="00153643">
            <w:pPr>
              <w:jc w:val="center"/>
              <w:rPr>
                <w:sz w:val="20"/>
              </w:rPr>
            </w:pPr>
            <w:r>
              <w:rPr>
                <w:sz w:val="20"/>
              </w:rPr>
              <w:t>EUDROPBALL</w:t>
            </w:r>
          </w:p>
          <w:p w:rsidR="00153643" w:rsidRPr="00153643" w:rsidRDefault="000A7F8C" w:rsidP="00153643">
            <w:pPr>
              <w:jc w:val="center"/>
              <w:rPr>
                <w:sz w:val="20"/>
              </w:rPr>
            </w:pPr>
            <w:r>
              <w:rPr>
                <w:sz w:val="20"/>
              </w:rPr>
              <w:t>EUSLAGPIT</w:t>
            </w:r>
          </w:p>
          <w:p w:rsidR="00153643" w:rsidRPr="00153643" w:rsidRDefault="000A7F8C" w:rsidP="00153643">
            <w:pPr>
              <w:jc w:val="center"/>
              <w:rPr>
                <w:sz w:val="20"/>
              </w:rPr>
            </w:pPr>
            <w:r>
              <w:rPr>
                <w:sz w:val="20"/>
              </w:rPr>
              <w:t>EUSLAGPLANT</w:t>
            </w:r>
          </w:p>
          <w:p w:rsidR="00153643" w:rsidRPr="00153643" w:rsidRDefault="00153643" w:rsidP="00153643">
            <w:pPr>
              <w:jc w:val="center"/>
              <w:rPr>
                <w:sz w:val="20"/>
              </w:rPr>
            </w:pPr>
            <w:r w:rsidRPr="00153643">
              <w:rPr>
                <w:sz w:val="20"/>
              </w:rPr>
              <w:t>(Belts conveyors, screens, and all transfer points on the belt conveyors)</w:t>
            </w:r>
          </w:p>
        </w:tc>
        <w:tc>
          <w:tcPr>
            <w:tcW w:w="1350" w:type="dxa"/>
            <w:tcBorders>
              <w:top w:val="single" w:sz="4" w:space="0" w:color="auto"/>
              <w:left w:val="single" w:sz="4" w:space="0" w:color="auto"/>
              <w:bottom w:val="single" w:sz="4" w:space="0" w:color="auto"/>
              <w:right w:val="single" w:sz="4" w:space="0" w:color="auto"/>
            </w:tcBorders>
          </w:tcPr>
          <w:p w:rsidR="00153643" w:rsidRPr="00153643" w:rsidRDefault="00153643" w:rsidP="00153643">
            <w:pPr>
              <w:jc w:val="center"/>
              <w:rPr>
                <w:sz w:val="20"/>
              </w:rPr>
            </w:pPr>
            <w:r w:rsidRPr="00153643">
              <w:rPr>
                <w:sz w:val="20"/>
              </w:rPr>
              <w:t>SC VI.1 &amp; 2</w:t>
            </w:r>
          </w:p>
        </w:tc>
        <w:tc>
          <w:tcPr>
            <w:tcW w:w="1530" w:type="dxa"/>
            <w:tcBorders>
              <w:top w:val="single" w:sz="4" w:space="0" w:color="auto"/>
              <w:left w:val="single" w:sz="4" w:space="0" w:color="auto"/>
              <w:bottom w:val="single" w:sz="4" w:space="0" w:color="auto"/>
              <w:right w:val="single" w:sz="4" w:space="0" w:color="auto"/>
            </w:tcBorders>
          </w:tcPr>
          <w:p w:rsidR="00153643" w:rsidRPr="00153643" w:rsidRDefault="00153643" w:rsidP="00153643">
            <w:pPr>
              <w:jc w:val="center"/>
              <w:rPr>
                <w:b/>
                <w:sz w:val="20"/>
              </w:rPr>
            </w:pPr>
            <w:r w:rsidRPr="00153643">
              <w:rPr>
                <w:b/>
                <w:sz w:val="20"/>
              </w:rPr>
              <w:t>R</w:t>
            </w:r>
            <w:r w:rsidR="00744EAE">
              <w:rPr>
                <w:b/>
                <w:sz w:val="20"/>
              </w:rPr>
              <w:t> </w:t>
            </w:r>
            <w:r w:rsidRPr="00153643">
              <w:rPr>
                <w:b/>
                <w:sz w:val="20"/>
              </w:rPr>
              <w:t>336.1301</w:t>
            </w:r>
          </w:p>
          <w:p w:rsidR="00153643" w:rsidRPr="00153643" w:rsidRDefault="00153643" w:rsidP="00153643">
            <w:pPr>
              <w:jc w:val="center"/>
              <w:rPr>
                <w:b/>
                <w:sz w:val="20"/>
              </w:rPr>
            </w:pPr>
            <w:r w:rsidRPr="00153643">
              <w:rPr>
                <w:b/>
                <w:sz w:val="20"/>
              </w:rPr>
              <w:t>R</w:t>
            </w:r>
            <w:r w:rsidR="00744EAE">
              <w:rPr>
                <w:b/>
                <w:sz w:val="20"/>
              </w:rPr>
              <w:t> </w:t>
            </w:r>
            <w:r w:rsidRPr="00153643">
              <w:rPr>
                <w:b/>
                <w:sz w:val="20"/>
              </w:rPr>
              <w:t>336.1331</w:t>
            </w:r>
          </w:p>
        </w:tc>
      </w:tr>
      <w:tr w:rsidR="00153643" w:rsidRPr="00153643" w:rsidTr="002A13FC">
        <w:trPr>
          <w:cantSplit/>
        </w:trPr>
        <w:tc>
          <w:tcPr>
            <w:tcW w:w="1710" w:type="dxa"/>
          </w:tcPr>
          <w:p w:rsidR="00153643" w:rsidRPr="00153643" w:rsidRDefault="00153643" w:rsidP="00153643">
            <w:pPr>
              <w:rPr>
                <w:sz w:val="20"/>
              </w:rPr>
            </w:pPr>
            <w:r w:rsidRPr="00153643">
              <w:rPr>
                <w:sz w:val="20"/>
              </w:rPr>
              <w:t>3. Fugitive Dust</w:t>
            </w:r>
          </w:p>
        </w:tc>
        <w:tc>
          <w:tcPr>
            <w:tcW w:w="1440" w:type="dxa"/>
          </w:tcPr>
          <w:p w:rsidR="00153643" w:rsidRPr="00153643" w:rsidRDefault="00153643" w:rsidP="00153643">
            <w:pPr>
              <w:jc w:val="center"/>
              <w:rPr>
                <w:sz w:val="20"/>
              </w:rPr>
            </w:pPr>
            <w:r w:rsidRPr="00153643">
              <w:rPr>
                <w:sz w:val="20"/>
              </w:rPr>
              <w:t>5% opacity</w:t>
            </w:r>
            <w:r w:rsidRPr="00153643">
              <w:rPr>
                <w:sz w:val="20"/>
                <w:vertAlign w:val="superscript"/>
              </w:rPr>
              <w:t>2</w:t>
            </w:r>
          </w:p>
        </w:tc>
        <w:tc>
          <w:tcPr>
            <w:tcW w:w="2070" w:type="dxa"/>
          </w:tcPr>
          <w:p w:rsidR="00153643" w:rsidRPr="00153643" w:rsidRDefault="00153643" w:rsidP="00153643">
            <w:pPr>
              <w:jc w:val="center"/>
              <w:rPr>
                <w:sz w:val="20"/>
              </w:rPr>
            </w:pPr>
            <w:r w:rsidRPr="00153643">
              <w:rPr>
                <w:sz w:val="20"/>
              </w:rPr>
              <w:t xml:space="preserve">3-minute </w:t>
            </w:r>
            <w:proofErr w:type="spellStart"/>
            <w:r w:rsidRPr="00153643">
              <w:rPr>
                <w:sz w:val="20"/>
              </w:rPr>
              <w:t>average</w:t>
            </w:r>
            <w:r w:rsidRPr="00153643">
              <w:rPr>
                <w:sz w:val="20"/>
                <w:vertAlign w:val="superscript"/>
              </w:rPr>
              <w:t>a,b</w:t>
            </w:r>
            <w:proofErr w:type="spellEnd"/>
          </w:p>
        </w:tc>
        <w:tc>
          <w:tcPr>
            <w:tcW w:w="2070" w:type="dxa"/>
          </w:tcPr>
          <w:p w:rsidR="00153643" w:rsidRPr="00153643" w:rsidRDefault="000A7F8C" w:rsidP="00153643">
            <w:pPr>
              <w:jc w:val="center"/>
              <w:rPr>
                <w:sz w:val="20"/>
              </w:rPr>
            </w:pPr>
            <w:r>
              <w:rPr>
                <w:sz w:val="20"/>
              </w:rPr>
              <w:t>EUROADS</w:t>
            </w:r>
          </w:p>
          <w:p w:rsidR="00153643" w:rsidRPr="00153643" w:rsidRDefault="00153643" w:rsidP="00153643">
            <w:pPr>
              <w:jc w:val="center"/>
              <w:rPr>
                <w:sz w:val="20"/>
              </w:rPr>
            </w:pPr>
            <w:r w:rsidRPr="00153643">
              <w:rPr>
                <w:sz w:val="20"/>
              </w:rPr>
              <w:t>EUSTOCKPILES</w:t>
            </w:r>
          </w:p>
          <w:p w:rsidR="00153643" w:rsidRPr="00153643" w:rsidRDefault="00153643" w:rsidP="00153643">
            <w:pPr>
              <w:jc w:val="center"/>
              <w:rPr>
                <w:sz w:val="20"/>
              </w:rPr>
            </w:pPr>
            <w:r w:rsidRPr="00153643">
              <w:rPr>
                <w:sz w:val="20"/>
              </w:rPr>
              <w:t>(Any road, lot, storage pile, or material handling activity at a storage pile)</w:t>
            </w:r>
          </w:p>
        </w:tc>
        <w:tc>
          <w:tcPr>
            <w:tcW w:w="1350" w:type="dxa"/>
          </w:tcPr>
          <w:p w:rsidR="00153643" w:rsidRPr="00153643" w:rsidRDefault="00153643" w:rsidP="00153643">
            <w:pPr>
              <w:jc w:val="center"/>
              <w:rPr>
                <w:sz w:val="20"/>
              </w:rPr>
            </w:pPr>
            <w:r w:rsidRPr="00153643">
              <w:rPr>
                <w:sz w:val="20"/>
              </w:rPr>
              <w:t>SC VI.1 &amp; 2</w:t>
            </w:r>
          </w:p>
        </w:tc>
        <w:tc>
          <w:tcPr>
            <w:tcW w:w="1530" w:type="dxa"/>
          </w:tcPr>
          <w:p w:rsidR="00153643" w:rsidRPr="00153643" w:rsidRDefault="00153643" w:rsidP="00153643">
            <w:pPr>
              <w:jc w:val="center"/>
              <w:rPr>
                <w:b/>
                <w:sz w:val="20"/>
              </w:rPr>
            </w:pPr>
            <w:r w:rsidRPr="00153643">
              <w:rPr>
                <w:b/>
                <w:sz w:val="20"/>
              </w:rPr>
              <w:t>Act 451, Section 5524, Paragraph (2) and Section 5525, Paragraph (j)</w:t>
            </w:r>
          </w:p>
        </w:tc>
      </w:tr>
      <w:tr w:rsidR="00153643" w:rsidRPr="00153643" w:rsidTr="002A13FC">
        <w:trPr>
          <w:cantSplit/>
        </w:trPr>
        <w:tc>
          <w:tcPr>
            <w:tcW w:w="10170" w:type="dxa"/>
            <w:gridSpan w:val="6"/>
          </w:tcPr>
          <w:tbl>
            <w:tblPr>
              <w:tblW w:w="10260" w:type="dxa"/>
              <w:tblInd w:w="5" w:type="dxa"/>
              <w:tblBorders>
                <w:bottom w:val="single" w:sz="4" w:space="0" w:color="auto"/>
              </w:tblBorders>
              <w:tblLayout w:type="fixed"/>
              <w:tblCellMar>
                <w:left w:w="0" w:type="dxa"/>
                <w:right w:w="0" w:type="dxa"/>
              </w:tblCellMar>
              <w:tblLook w:val="0000" w:firstRow="0" w:lastRow="0" w:firstColumn="0" w:lastColumn="0" w:noHBand="0" w:noVBand="0"/>
            </w:tblPr>
            <w:tblGrid>
              <w:gridCol w:w="10260"/>
            </w:tblGrid>
            <w:tr w:rsidR="00153643" w:rsidRPr="00153643" w:rsidTr="002A13FC">
              <w:trPr>
                <w:cantSplit/>
              </w:trPr>
              <w:tc>
                <w:tcPr>
                  <w:tcW w:w="10260" w:type="dxa"/>
                </w:tcPr>
                <w:p w:rsidR="00153643" w:rsidRPr="00153643" w:rsidRDefault="00153643" w:rsidP="00153643">
                  <w:pPr>
                    <w:rPr>
                      <w:rFonts w:cs="Arial"/>
                      <w:sz w:val="20"/>
                    </w:rPr>
                  </w:pPr>
                  <w:proofErr w:type="spellStart"/>
                  <w:r w:rsidRPr="00153643">
                    <w:rPr>
                      <w:rFonts w:cs="Arial"/>
                      <w:sz w:val="20"/>
                      <w:vertAlign w:val="superscript"/>
                    </w:rPr>
                    <w:t>a</w:t>
                  </w:r>
                  <w:proofErr w:type="spellEnd"/>
                  <w:r w:rsidRPr="00153643">
                    <w:rPr>
                      <w:rFonts w:cs="Arial"/>
                      <w:sz w:val="20"/>
                      <w:vertAlign w:val="superscript"/>
                    </w:rPr>
                    <w:t xml:space="preserve"> </w:t>
                  </w:r>
                  <w:r w:rsidRPr="00153643">
                    <w:rPr>
                      <w:rFonts w:cs="Arial"/>
                      <w:sz w:val="20"/>
                    </w:rPr>
                    <w:t>in accordance with Test Method 9D at Act 451, Section 5525, Paragraph (j)</w:t>
                  </w:r>
                </w:p>
                <w:p w:rsidR="00153643" w:rsidRPr="00153643" w:rsidRDefault="00153643" w:rsidP="00C324AF">
                  <w:pPr>
                    <w:ind w:left="85" w:hanging="85"/>
                    <w:rPr>
                      <w:rFonts w:cs="Arial"/>
                      <w:vertAlign w:val="superscript"/>
                    </w:rPr>
                  </w:pPr>
                  <w:r w:rsidRPr="00153643">
                    <w:rPr>
                      <w:rFonts w:cs="Arial"/>
                      <w:sz w:val="20"/>
                      <w:vertAlign w:val="superscript"/>
                    </w:rPr>
                    <w:t xml:space="preserve">b </w:t>
                  </w:r>
                  <w:r w:rsidRPr="00153643">
                    <w:rPr>
                      <w:rFonts w:cs="Arial"/>
                      <w:sz w:val="20"/>
                    </w:rPr>
                    <w:t>The provisions of this subsection shall not apply to storage pile material handling activities when wind speeds are  in excess of 25 miles per hour (40.2 kilometers per hour).</w:t>
                  </w:r>
                </w:p>
              </w:tc>
            </w:tr>
          </w:tbl>
          <w:p w:rsidR="00153643" w:rsidRPr="00153643" w:rsidRDefault="00153643" w:rsidP="00153643">
            <w:pPr>
              <w:jc w:val="center"/>
              <w:rPr>
                <w:b/>
                <w:sz w:val="20"/>
              </w:rPr>
            </w:pPr>
          </w:p>
        </w:tc>
      </w:tr>
    </w:tbl>
    <w:p w:rsidR="00153643" w:rsidRPr="00153643" w:rsidRDefault="00153643" w:rsidP="00153643">
      <w:pPr>
        <w:jc w:val="both"/>
        <w:rPr>
          <w:b/>
          <w:sz w:val="20"/>
          <w:u w:val="single"/>
        </w:rPr>
      </w:pPr>
    </w:p>
    <w:p w:rsidR="00153643" w:rsidRPr="00153643" w:rsidRDefault="00153643" w:rsidP="00153643">
      <w:pPr>
        <w:jc w:val="both"/>
        <w:rPr>
          <w:sz w:val="20"/>
          <w:u w:val="single"/>
        </w:rPr>
      </w:pPr>
      <w:r w:rsidRPr="00153643">
        <w:rPr>
          <w:b/>
        </w:rPr>
        <w:t xml:space="preserve">II.  </w:t>
      </w:r>
      <w:r w:rsidRPr="00153643">
        <w:rPr>
          <w:b/>
          <w:u w:val="single"/>
        </w:rPr>
        <w:t>MATERIAL LIMIT(S)</w:t>
      </w:r>
    </w:p>
    <w:p w:rsidR="00153643" w:rsidRPr="00153643" w:rsidRDefault="00153643" w:rsidP="0015364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53643" w:rsidRPr="00153643" w:rsidTr="002A13FC">
        <w:trPr>
          <w:cantSplit/>
          <w:tblHeader/>
        </w:trPr>
        <w:tc>
          <w:tcPr>
            <w:tcW w:w="1626" w:type="dxa"/>
            <w:tcBorders>
              <w:top w:val="single" w:sz="4" w:space="0" w:color="auto"/>
              <w:left w:val="single" w:sz="4" w:space="0" w:color="auto"/>
              <w:bottom w:val="single" w:sz="4" w:space="0" w:color="auto"/>
              <w:right w:val="single" w:sz="4" w:space="0" w:color="auto"/>
            </w:tcBorders>
          </w:tcPr>
          <w:p w:rsidR="00153643" w:rsidRPr="00153643" w:rsidRDefault="00153643" w:rsidP="00153643">
            <w:pPr>
              <w:jc w:val="center"/>
              <w:rPr>
                <w:b/>
                <w:sz w:val="20"/>
              </w:rPr>
            </w:pPr>
            <w:r w:rsidRPr="00153643">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153643" w:rsidRPr="00153643" w:rsidRDefault="00153643" w:rsidP="00153643">
            <w:pPr>
              <w:jc w:val="center"/>
              <w:rPr>
                <w:b/>
                <w:sz w:val="20"/>
              </w:rPr>
            </w:pPr>
            <w:r w:rsidRPr="0015364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153643" w:rsidRPr="00153643" w:rsidRDefault="00153643" w:rsidP="00153643">
            <w:pPr>
              <w:jc w:val="center"/>
              <w:rPr>
                <w:b/>
                <w:sz w:val="20"/>
              </w:rPr>
            </w:pPr>
            <w:r w:rsidRPr="00153643">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153643" w:rsidRPr="00153643" w:rsidRDefault="00153643" w:rsidP="00153643">
            <w:pPr>
              <w:jc w:val="center"/>
              <w:rPr>
                <w:b/>
                <w:sz w:val="20"/>
              </w:rPr>
            </w:pPr>
            <w:r w:rsidRPr="00153643">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153643" w:rsidRPr="00153643" w:rsidRDefault="00153643" w:rsidP="00153643">
            <w:pPr>
              <w:jc w:val="center"/>
              <w:rPr>
                <w:b/>
                <w:sz w:val="20"/>
              </w:rPr>
            </w:pPr>
            <w:r w:rsidRPr="00153643">
              <w:rPr>
                <w:b/>
                <w:sz w:val="20"/>
              </w:rPr>
              <w:t>Monitoring/</w:t>
            </w:r>
          </w:p>
          <w:p w:rsidR="00153643" w:rsidRPr="00153643" w:rsidRDefault="00153643" w:rsidP="00153643">
            <w:pPr>
              <w:jc w:val="center"/>
              <w:rPr>
                <w:b/>
                <w:sz w:val="20"/>
              </w:rPr>
            </w:pPr>
            <w:r w:rsidRPr="00153643">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153643" w:rsidRPr="00153643" w:rsidRDefault="00153643" w:rsidP="00153643">
            <w:pPr>
              <w:jc w:val="center"/>
              <w:rPr>
                <w:b/>
                <w:sz w:val="20"/>
              </w:rPr>
            </w:pPr>
            <w:r w:rsidRPr="00153643">
              <w:rPr>
                <w:b/>
                <w:sz w:val="20"/>
              </w:rPr>
              <w:t>Underlying Applicable Requirements</w:t>
            </w:r>
          </w:p>
        </w:tc>
      </w:tr>
      <w:tr w:rsidR="00153643" w:rsidRPr="00153643" w:rsidTr="002A13FC">
        <w:trPr>
          <w:cantSplit/>
        </w:trPr>
        <w:tc>
          <w:tcPr>
            <w:tcW w:w="1626" w:type="dxa"/>
            <w:tcBorders>
              <w:top w:val="single" w:sz="4" w:space="0" w:color="auto"/>
              <w:left w:val="single" w:sz="4" w:space="0" w:color="auto"/>
              <w:bottom w:val="single" w:sz="4" w:space="0" w:color="auto"/>
              <w:right w:val="single" w:sz="4" w:space="0" w:color="auto"/>
            </w:tcBorders>
          </w:tcPr>
          <w:p w:rsidR="00153643" w:rsidRPr="00153643" w:rsidRDefault="00153643" w:rsidP="00E35D8F">
            <w:pPr>
              <w:ind w:left="360"/>
              <w:rPr>
                <w:sz w:val="20"/>
              </w:rPr>
            </w:pPr>
            <w:r w:rsidRPr="00153643">
              <w:rPr>
                <w:sz w:val="20"/>
              </w:rPr>
              <w:t>NA</w:t>
            </w:r>
          </w:p>
        </w:tc>
        <w:tc>
          <w:tcPr>
            <w:tcW w:w="1440" w:type="dxa"/>
            <w:tcBorders>
              <w:top w:val="single" w:sz="4" w:space="0" w:color="auto"/>
              <w:left w:val="single" w:sz="4" w:space="0" w:color="auto"/>
              <w:bottom w:val="single" w:sz="4" w:space="0" w:color="auto"/>
              <w:right w:val="single" w:sz="4" w:space="0" w:color="auto"/>
            </w:tcBorders>
          </w:tcPr>
          <w:p w:rsidR="00153643" w:rsidRPr="00153643" w:rsidRDefault="00153643" w:rsidP="00153643">
            <w:pPr>
              <w:jc w:val="center"/>
              <w:rPr>
                <w:sz w:val="20"/>
              </w:rPr>
            </w:pPr>
            <w:r w:rsidRPr="00153643">
              <w:rPr>
                <w:sz w:val="20"/>
              </w:rPr>
              <w:t>NA</w:t>
            </w:r>
          </w:p>
        </w:tc>
        <w:tc>
          <w:tcPr>
            <w:tcW w:w="2245" w:type="dxa"/>
            <w:tcBorders>
              <w:top w:val="single" w:sz="4" w:space="0" w:color="auto"/>
              <w:left w:val="single" w:sz="4" w:space="0" w:color="auto"/>
              <w:bottom w:val="single" w:sz="4" w:space="0" w:color="auto"/>
              <w:right w:val="single" w:sz="4" w:space="0" w:color="auto"/>
            </w:tcBorders>
          </w:tcPr>
          <w:p w:rsidR="00153643" w:rsidRPr="00153643" w:rsidRDefault="00153643" w:rsidP="00153643">
            <w:pPr>
              <w:jc w:val="center"/>
              <w:rPr>
                <w:sz w:val="20"/>
              </w:rPr>
            </w:pPr>
            <w:r w:rsidRPr="00153643">
              <w:rPr>
                <w:sz w:val="20"/>
              </w:rPr>
              <w:t>NA</w:t>
            </w:r>
          </w:p>
        </w:tc>
        <w:tc>
          <w:tcPr>
            <w:tcW w:w="1889" w:type="dxa"/>
            <w:tcBorders>
              <w:top w:val="single" w:sz="4" w:space="0" w:color="auto"/>
              <w:left w:val="single" w:sz="4" w:space="0" w:color="auto"/>
              <w:bottom w:val="single" w:sz="4" w:space="0" w:color="auto"/>
              <w:right w:val="single" w:sz="4" w:space="0" w:color="auto"/>
            </w:tcBorders>
          </w:tcPr>
          <w:p w:rsidR="00153643" w:rsidRPr="00153643" w:rsidRDefault="00153643" w:rsidP="00153643">
            <w:pPr>
              <w:jc w:val="center"/>
              <w:rPr>
                <w:sz w:val="20"/>
              </w:rPr>
            </w:pPr>
            <w:r w:rsidRPr="00153643">
              <w:rPr>
                <w:sz w:val="20"/>
              </w:rPr>
              <w:t>NA</w:t>
            </w:r>
          </w:p>
        </w:tc>
        <w:tc>
          <w:tcPr>
            <w:tcW w:w="1530" w:type="dxa"/>
            <w:tcBorders>
              <w:top w:val="single" w:sz="4" w:space="0" w:color="auto"/>
              <w:left w:val="single" w:sz="4" w:space="0" w:color="auto"/>
              <w:bottom w:val="single" w:sz="4" w:space="0" w:color="auto"/>
              <w:right w:val="single" w:sz="4" w:space="0" w:color="auto"/>
            </w:tcBorders>
          </w:tcPr>
          <w:p w:rsidR="00153643" w:rsidRPr="00153643" w:rsidRDefault="00153643" w:rsidP="00153643">
            <w:pPr>
              <w:jc w:val="center"/>
              <w:rPr>
                <w:sz w:val="20"/>
              </w:rPr>
            </w:pPr>
            <w:r w:rsidRPr="00153643">
              <w:rPr>
                <w:sz w:val="20"/>
              </w:rPr>
              <w:t>NA</w:t>
            </w:r>
          </w:p>
        </w:tc>
        <w:tc>
          <w:tcPr>
            <w:tcW w:w="1530" w:type="dxa"/>
            <w:tcBorders>
              <w:top w:val="single" w:sz="4" w:space="0" w:color="auto"/>
              <w:left w:val="single" w:sz="4" w:space="0" w:color="auto"/>
              <w:bottom w:val="single" w:sz="4" w:space="0" w:color="auto"/>
              <w:right w:val="single" w:sz="4" w:space="0" w:color="auto"/>
            </w:tcBorders>
          </w:tcPr>
          <w:p w:rsidR="00153643" w:rsidRPr="00153643" w:rsidRDefault="00153643" w:rsidP="00153643">
            <w:pPr>
              <w:jc w:val="center"/>
              <w:rPr>
                <w:sz w:val="20"/>
              </w:rPr>
            </w:pPr>
            <w:r w:rsidRPr="00153643">
              <w:rPr>
                <w:sz w:val="20"/>
              </w:rPr>
              <w:t>NA</w:t>
            </w:r>
          </w:p>
        </w:tc>
      </w:tr>
    </w:tbl>
    <w:p w:rsidR="00153643" w:rsidRPr="00153643" w:rsidRDefault="00153643" w:rsidP="00153643">
      <w:pPr>
        <w:jc w:val="both"/>
        <w:rPr>
          <w:sz w:val="20"/>
        </w:rPr>
      </w:pPr>
    </w:p>
    <w:p w:rsidR="00153643" w:rsidRPr="00153643" w:rsidRDefault="00153643" w:rsidP="00153643">
      <w:pPr>
        <w:jc w:val="both"/>
        <w:rPr>
          <w:b/>
          <w:u w:val="single"/>
        </w:rPr>
      </w:pPr>
      <w:r w:rsidRPr="00153643">
        <w:rPr>
          <w:b/>
        </w:rPr>
        <w:t xml:space="preserve">III.  </w:t>
      </w:r>
      <w:r w:rsidRPr="00153643">
        <w:rPr>
          <w:b/>
          <w:u w:val="single"/>
        </w:rPr>
        <w:t>PROCESS/OPERATIONAL RESTRICTION(S)</w:t>
      </w:r>
      <w:r w:rsidRPr="00153643" w:rsidDel="001C614B">
        <w:rPr>
          <w:b/>
          <w:u w:val="single"/>
        </w:rPr>
        <w:t xml:space="preserve"> </w:t>
      </w:r>
    </w:p>
    <w:p w:rsidR="00153643" w:rsidRPr="00153643" w:rsidRDefault="00153643" w:rsidP="00153643">
      <w:pPr>
        <w:jc w:val="both"/>
        <w:rPr>
          <w:sz w:val="20"/>
        </w:rPr>
      </w:pPr>
    </w:p>
    <w:p w:rsidR="00BA27E1" w:rsidRPr="00BA27E1" w:rsidRDefault="00153643" w:rsidP="00BA27E1">
      <w:pPr>
        <w:numPr>
          <w:ilvl w:val="0"/>
          <w:numId w:val="126"/>
        </w:numPr>
        <w:jc w:val="both"/>
        <w:rPr>
          <w:sz w:val="20"/>
        </w:rPr>
      </w:pPr>
      <w:r w:rsidRPr="00153643">
        <w:rPr>
          <w:sz w:val="20"/>
        </w:rPr>
        <w:t>The permittee shall implement the program for fugitive dust control specified in Appendix 3</w:t>
      </w:r>
      <w:r w:rsidR="00E35D8F">
        <w:rPr>
          <w:sz w:val="20"/>
        </w:rPr>
        <w:t>-2</w:t>
      </w:r>
      <w:r w:rsidRPr="00153643">
        <w:rPr>
          <w:sz w:val="20"/>
        </w:rPr>
        <w:t>.</w:t>
      </w:r>
      <w:r w:rsidR="00744EAE">
        <w:rPr>
          <w:rFonts w:cs="Arial"/>
          <w:sz w:val="20"/>
          <w:vertAlign w:val="superscript"/>
        </w:rPr>
        <w:t>2</w:t>
      </w:r>
      <w:r w:rsidRPr="00153643">
        <w:rPr>
          <w:sz w:val="20"/>
        </w:rPr>
        <w:t xml:space="preserve">  </w:t>
      </w:r>
      <w:r w:rsidRPr="00153643">
        <w:rPr>
          <w:b/>
          <w:sz w:val="20"/>
        </w:rPr>
        <w:t>(R</w:t>
      </w:r>
      <w:r w:rsidR="00E35D8F">
        <w:rPr>
          <w:b/>
          <w:sz w:val="20"/>
        </w:rPr>
        <w:t xml:space="preserve"> </w:t>
      </w:r>
      <w:r w:rsidRPr="00153643">
        <w:rPr>
          <w:b/>
          <w:sz w:val="20"/>
        </w:rPr>
        <w:t>336.1371, Act 451 324.5524)</w:t>
      </w:r>
    </w:p>
    <w:p w:rsidR="00BA27E1" w:rsidRDefault="00BA27E1" w:rsidP="0004667D">
      <w:pPr>
        <w:jc w:val="both"/>
        <w:rPr>
          <w:sz w:val="20"/>
        </w:rPr>
      </w:pPr>
    </w:p>
    <w:p w:rsidR="001638E2" w:rsidRPr="0004667D" w:rsidRDefault="001D730E" w:rsidP="0004667D">
      <w:pPr>
        <w:pStyle w:val="ListParagraph"/>
        <w:numPr>
          <w:ilvl w:val="0"/>
          <w:numId w:val="126"/>
        </w:numPr>
        <w:jc w:val="both"/>
        <w:rPr>
          <w:sz w:val="20"/>
        </w:rPr>
      </w:pPr>
      <w:r w:rsidRPr="0004667D">
        <w:rPr>
          <w:sz w:val="20"/>
        </w:rPr>
        <w:t>For EUSC</w:t>
      </w:r>
      <w:r w:rsidR="00C23EA9" w:rsidRPr="0004667D">
        <w:rPr>
          <w:sz w:val="20"/>
        </w:rPr>
        <w:t>RAPCUT, t</w:t>
      </w:r>
      <w:r w:rsidR="00B21B0A" w:rsidRPr="0004667D">
        <w:rPr>
          <w:sz w:val="20"/>
        </w:rPr>
        <w:t>he permittee shall submit</w:t>
      </w:r>
      <w:r w:rsidR="00C557D2" w:rsidRPr="0004667D">
        <w:rPr>
          <w:sz w:val="20"/>
        </w:rPr>
        <w:t xml:space="preserve"> a</w:t>
      </w:r>
      <w:r w:rsidR="001638E2" w:rsidRPr="0004667D">
        <w:rPr>
          <w:sz w:val="20"/>
        </w:rPr>
        <w:t xml:space="preserve"> </w:t>
      </w:r>
      <w:r w:rsidRPr="0004667D">
        <w:rPr>
          <w:sz w:val="20"/>
        </w:rPr>
        <w:t>Best Management Practices (BMPs)</w:t>
      </w:r>
      <w:r w:rsidR="001638E2" w:rsidRPr="0004667D">
        <w:rPr>
          <w:sz w:val="20"/>
        </w:rPr>
        <w:t xml:space="preserve"> plan</w:t>
      </w:r>
      <w:r w:rsidR="00C557D2" w:rsidRPr="0004667D">
        <w:rPr>
          <w:sz w:val="20"/>
        </w:rPr>
        <w:t xml:space="preserve"> for torch </w:t>
      </w:r>
      <w:r w:rsidR="001638E2" w:rsidRPr="0004667D">
        <w:rPr>
          <w:sz w:val="20"/>
        </w:rPr>
        <w:t xml:space="preserve">cutting </w:t>
      </w:r>
      <w:r w:rsidRPr="0004667D">
        <w:rPr>
          <w:sz w:val="20"/>
        </w:rPr>
        <w:t>w</w:t>
      </w:r>
      <w:r w:rsidR="00B21B0A" w:rsidRPr="0004667D">
        <w:rPr>
          <w:sz w:val="20"/>
        </w:rPr>
        <w:t>ithin 60</w:t>
      </w:r>
      <w:r w:rsidR="00C557D2" w:rsidRPr="0004667D">
        <w:rPr>
          <w:sz w:val="20"/>
        </w:rPr>
        <w:t xml:space="preserve"> d</w:t>
      </w:r>
      <w:r w:rsidR="00B21B0A" w:rsidRPr="0004667D">
        <w:rPr>
          <w:sz w:val="20"/>
        </w:rPr>
        <w:t xml:space="preserve">ays of </w:t>
      </w:r>
      <w:r w:rsidRPr="0004667D">
        <w:rPr>
          <w:sz w:val="20"/>
        </w:rPr>
        <w:t xml:space="preserve">the ROP issuance </w:t>
      </w:r>
      <w:r w:rsidR="00B21B0A" w:rsidRPr="0004667D">
        <w:rPr>
          <w:sz w:val="20"/>
        </w:rPr>
        <w:t xml:space="preserve">to </w:t>
      </w:r>
      <w:r w:rsidRPr="0004667D">
        <w:rPr>
          <w:sz w:val="20"/>
        </w:rPr>
        <w:t>the AQD District Supervisor for approval.</w:t>
      </w:r>
      <w:r w:rsidR="00B21B0A" w:rsidRPr="0004667D">
        <w:rPr>
          <w:rFonts w:ascii="Times New Roman" w:hAnsi="Times New Roman"/>
          <w:szCs w:val="22"/>
        </w:rPr>
        <w:t xml:space="preserve"> </w:t>
      </w:r>
      <w:r w:rsidR="0004667D" w:rsidRPr="0004667D">
        <w:rPr>
          <w:rFonts w:ascii="Times New Roman" w:hAnsi="Times New Roman"/>
          <w:szCs w:val="22"/>
        </w:rPr>
        <w:t xml:space="preserve"> </w:t>
      </w:r>
      <w:r w:rsidR="001638E2" w:rsidRPr="0004667D">
        <w:rPr>
          <w:b/>
          <w:sz w:val="20"/>
        </w:rPr>
        <w:t xml:space="preserve">(R </w:t>
      </w:r>
      <w:r w:rsidR="00C557D2" w:rsidRPr="0004667D">
        <w:rPr>
          <w:b/>
          <w:sz w:val="20"/>
        </w:rPr>
        <w:t>336.1213(3))</w:t>
      </w:r>
      <w:r w:rsidR="001638E2" w:rsidRPr="0004667D">
        <w:rPr>
          <w:b/>
          <w:sz w:val="20"/>
        </w:rPr>
        <w:t xml:space="preserve"> </w:t>
      </w:r>
    </w:p>
    <w:p w:rsidR="0004667D" w:rsidRDefault="0004667D">
      <w:pPr>
        <w:rPr>
          <w:rFonts w:cs="Arial"/>
          <w:b/>
          <w:sz w:val="20"/>
        </w:rPr>
      </w:pPr>
    </w:p>
    <w:p w:rsidR="001D730E" w:rsidRPr="001638E2" w:rsidRDefault="001D730E" w:rsidP="001638E2">
      <w:pPr>
        <w:jc w:val="both"/>
        <w:rPr>
          <w:rFonts w:cs="Arial"/>
          <w:b/>
          <w:sz w:val="20"/>
        </w:rPr>
      </w:pPr>
    </w:p>
    <w:p w:rsidR="00153643" w:rsidRPr="00153643" w:rsidRDefault="00153643" w:rsidP="00153643">
      <w:pPr>
        <w:jc w:val="both"/>
        <w:rPr>
          <w:b/>
          <w:sz w:val="20"/>
          <w:u w:val="single"/>
        </w:rPr>
      </w:pPr>
      <w:r w:rsidRPr="00153643">
        <w:rPr>
          <w:b/>
        </w:rPr>
        <w:lastRenderedPageBreak/>
        <w:t xml:space="preserve">IV.  </w:t>
      </w:r>
      <w:r w:rsidRPr="00153643">
        <w:rPr>
          <w:b/>
          <w:u w:val="single"/>
        </w:rPr>
        <w:t>DESIGN/EQUIPMENT PARAMETER(S)</w:t>
      </w:r>
    </w:p>
    <w:p w:rsidR="00153643" w:rsidRPr="00153643" w:rsidRDefault="00153643" w:rsidP="00153643">
      <w:pPr>
        <w:jc w:val="both"/>
        <w:rPr>
          <w:sz w:val="20"/>
        </w:rPr>
      </w:pPr>
    </w:p>
    <w:p w:rsidR="00153643" w:rsidRPr="00153643" w:rsidRDefault="00153643" w:rsidP="00153643">
      <w:pPr>
        <w:jc w:val="both"/>
        <w:rPr>
          <w:sz w:val="20"/>
        </w:rPr>
      </w:pPr>
      <w:r w:rsidRPr="00153643">
        <w:rPr>
          <w:sz w:val="20"/>
        </w:rPr>
        <w:t>NA</w:t>
      </w:r>
    </w:p>
    <w:p w:rsidR="00153643" w:rsidRPr="00153643" w:rsidRDefault="00153643" w:rsidP="00153643">
      <w:pPr>
        <w:jc w:val="both"/>
        <w:rPr>
          <w:sz w:val="20"/>
        </w:rPr>
      </w:pPr>
    </w:p>
    <w:p w:rsidR="00153643" w:rsidRPr="00153643" w:rsidRDefault="00153643" w:rsidP="00153643">
      <w:pPr>
        <w:jc w:val="both"/>
        <w:rPr>
          <w:sz w:val="20"/>
          <w:u w:val="single"/>
        </w:rPr>
      </w:pPr>
      <w:r w:rsidRPr="00153643">
        <w:rPr>
          <w:b/>
        </w:rPr>
        <w:t xml:space="preserve">V.  </w:t>
      </w:r>
      <w:r w:rsidRPr="00153643">
        <w:rPr>
          <w:b/>
          <w:u w:val="single"/>
        </w:rPr>
        <w:t>TESTING/SAMPLING</w:t>
      </w:r>
    </w:p>
    <w:p w:rsidR="00153643" w:rsidRPr="00153643" w:rsidRDefault="00153643" w:rsidP="00153643">
      <w:pPr>
        <w:jc w:val="both"/>
        <w:rPr>
          <w:sz w:val="20"/>
        </w:rPr>
      </w:pPr>
      <w:r w:rsidRPr="00153643">
        <w:rPr>
          <w:sz w:val="20"/>
        </w:rPr>
        <w:t xml:space="preserve">Records shall be maintained on file for a period of five years.  </w:t>
      </w:r>
      <w:r w:rsidRPr="00153643">
        <w:rPr>
          <w:b/>
          <w:sz w:val="20"/>
        </w:rPr>
        <w:t>(R 336.1213(3)(b)(ii))</w:t>
      </w:r>
    </w:p>
    <w:p w:rsidR="00153643" w:rsidRPr="00153643" w:rsidRDefault="00153643" w:rsidP="00153643">
      <w:pPr>
        <w:jc w:val="both"/>
        <w:rPr>
          <w:sz w:val="20"/>
        </w:rPr>
      </w:pPr>
    </w:p>
    <w:p w:rsidR="00153643" w:rsidRPr="00153643" w:rsidRDefault="00153643" w:rsidP="00153643">
      <w:pPr>
        <w:jc w:val="both"/>
        <w:rPr>
          <w:sz w:val="20"/>
        </w:rPr>
      </w:pPr>
      <w:r w:rsidRPr="00153643">
        <w:rPr>
          <w:sz w:val="20"/>
        </w:rPr>
        <w:t>NA</w:t>
      </w:r>
    </w:p>
    <w:p w:rsidR="00153643" w:rsidRPr="00153643" w:rsidRDefault="00153643" w:rsidP="00153643">
      <w:pPr>
        <w:jc w:val="both"/>
        <w:rPr>
          <w:sz w:val="20"/>
        </w:rPr>
      </w:pPr>
    </w:p>
    <w:p w:rsidR="00153643" w:rsidRPr="00153643" w:rsidRDefault="00153643" w:rsidP="00153643">
      <w:pPr>
        <w:jc w:val="both"/>
        <w:rPr>
          <w:sz w:val="20"/>
        </w:rPr>
      </w:pPr>
      <w:r w:rsidRPr="00153643">
        <w:rPr>
          <w:b/>
        </w:rPr>
        <w:t xml:space="preserve">VI.  </w:t>
      </w:r>
      <w:r w:rsidRPr="00153643">
        <w:rPr>
          <w:b/>
          <w:u w:val="single"/>
        </w:rPr>
        <w:t>MONITORING/RECORDKEEPING</w:t>
      </w:r>
    </w:p>
    <w:p w:rsidR="00153643" w:rsidRPr="00153643" w:rsidRDefault="00153643" w:rsidP="00153643">
      <w:pPr>
        <w:jc w:val="both"/>
        <w:rPr>
          <w:sz w:val="20"/>
        </w:rPr>
      </w:pPr>
      <w:r w:rsidRPr="00153643">
        <w:rPr>
          <w:sz w:val="20"/>
        </w:rPr>
        <w:t xml:space="preserve">Records shall be maintained on file for a period of five years.  </w:t>
      </w:r>
      <w:r w:rsidRPr="00153643">
        <w:rPr>
          <w:b/>
          <w:sz w:val="20"/>
        </w:rPr>
        <w:t>(R 336.1213(3)(b)(ii))</w:t>
      </w:r>
    </w:p>
    <w:p w:rsidR="00153643" w:rsidRPr="00153643" w:rsidRDefault="00153643" w:rsidP="00153643">
      <w:pPr>
        <w:jc w:val="both"/>
        <w:rPr>
          <w:sz w:val="20"/>
        </w:rPr>
      </w:pPr>
    </w:p>
    <w:p w:rsidR="00153643" w:rsidRPr="00153643" w:rsidRDefault="00153643" w:rsidP="00DE13ED">
      <w:pPr>
        <w:numPr>
          <w:ilvl w:val="0"/>
          <w:numId w:val="127"/>
        </w:numPr>
        <w:jc w:val="both"/>
        <w:rPr>
          <w:sz w:val="20"/>
        </w:rPr>
      </w:pPr>
      <w:r w:rsidRPr="00153643">
        <w:rPr>
          <w:sz w:val="20"/>
        </w:rPr>
        <w:t>The permittee shall keep, in a satisfactory manner, daily records of dust control activities for FGPLANT PROC.  All records shall be kept on file for a period of at least five years and made available to the Department upon request.</w:t>
      </w:r>
      <w:r w:rsidR="008A4A92">
        <w:rPr>
          <w:rFonts w:cs="Arial"/>
          <w:sz w:val="20"/>
          <w:vertAlign w:val="superscript"/>
        </w:rPr>
        <w:t>2</w:t>
      </w:r>
      <w:r w:rsidR="00E35D8F">
        <w:rPr>
          <w:sz w:val="20"/>
        </w:rPr>
        <w:t xml:space="preserve"> </w:t>
      </w:r>
      <w:r w:rsidRPr="00153643">
        <w:rPr>
          <w:sz w:val="20"/>
        </w:rPr>
        <w:t xml:space="preserve"> </w:t>
      </w:r>
      <w:r w:rsidRPr="00153643">
        <w:rPr>
          <w:b/>
          <w:sz w:val="20"/>
        </w:rPr>
        <w:t>(Act 451, Section 324.5524, R 336.1301, R 336.1371)</w:t>
      </w:r>
    </w:p>
    <w:p w:rsidR="00153643" w:rsidRPr="00153643" w:rsidRDefault="00153643" w:rsidP="00153643">
      <w:pPr>
        <w:ind w:left="360"/>
        <w:jc w:val="both"/>
        <w:rPr>
          <w:sz w:val="20"/>
        </w:rPr>
      </w:pPr>
    </w:p>
    <w:p w:rsidR="00153643" w:rsidRPr="00153643" w:rsidRDefault="00153643" w:rsidP="00DE13ED">
      <w:pPr>
        <w:numPr>
          <w:ilvl w:val="0"/>
          <w:numId w:val="127"/>
        </w:numPr>
        <w:ind w:right="72"/>
        <w:jc w:val="both"/>
        <w:rPr>
          <w:rFonts w:cs="Arial"/>
          <w:sz w:val="20"/>
        </w:rPr>
      </w:pPr>
      <w:r w:rsidRPr="00153643">
        <w:rPr>
          <w:rFonts w:cs="Arial"/>
          <w:sz w:val="20"/>
        </w:rPr>
        <w:t xml:space="preserve">The permittee shall perform a non-certified visible emission observation of the fugitive dust sources at least 5 days per week, excluding non-operating days, during March through October. </w:t>
      </w:r>
      <w:r w:rsidR="008A4A92">
        <w:rPr>
          <w:rFonts w:cs="Arial"/>
          <w:sz w:val="20"/>
        </w:rPr>
        <w:t xml:space="preserve"> </w:t>
      </w:r>
      <w:r w:rsidRPr="00153643">
        <w:rPr>
          <w:rFonts w:cs="Arial"/>
          <w:sz w:val="20"/>
        </w:rPr>
        <w:t xml:space="preserve">The permittee shall initiate corrective action upon observation of visible emissions and shall keep a written or electronic record of each required observation and corrective action taken.  </w:t>
      </w:r>
      <w:r w:rsidRPr="00153643">
        <w:rPr>
          <w:rFonts w:cs="Arial"/>
          <w:b/>
          <w:sz w:val="20"/>
        </w:rPr>
        <w:t>(R</w:t>
      </w:r>
      <w:r w:rsidR="00E35D8F">
        <w:rPr>
          <w:rFonts w:cs="Arial"/>
          <w:b/>
          <w:sz w:val="20"/>
        </w:rPr>
        <w:t> </w:t>
      </w:r>
      <w:r w:rsidRPr="00153643">
        <w:rPr>
          <w:rFonts w:cs="Arial"/>
          <w:b/>
          <w:sz w:val="20"/>
        </w:rPr>
        <w:t>336.1213(3))</w:t>
      </w:r>
    </w:p>
    <w:p w:rsidR="00153643" w:rsidRPr="00153643" w:rsidRDefault="00153643" w:rsidP="00153643">
      <w:pPr>
        <w:jc w:val="both"/>
        <w:rPr>
          <w:sz w:val="20"/>
        </w:rPr>
      </w:pPr>
    </w:p>
    <w:p w:rsidR="00153643" w:rsidRPr="00153643" w:rsidRDefault="00153643" w:rsidP="00153643">
      <w:pPr>
        <w:jc w:val="both"/>
        <w:rPr>
          <w:b/>
          <w:sz w:val="20"/>
        </w:rPr>
      </w:pPr>
      <w:r w:rsidRPr="00153643">
        <w:rPr>
          <w:b/>
          <w:sz w:val="20"/>
        </w:rPr>
        <w:t>See Appendix 3</w:t>
      </w:r>
      <w:r w:rsidR="00C37DBD">
        <w:rPr>
          <w:b/>
          <w:sz w:val="20"/>
        </w:rPr>
        <w:t>-2</w:t>
      </w:r>
    </w:p>
    <w:p w:rsidR="00153643" w:rsidRPr="00153643" w:rsidRDefault="00153643" w:rsidP="00153643">
      <w:pPr>
        <w:jc w:val="both"/>
        <w:rPr>
          <w:b/>
          <w:sz w:val="20"/>
        </w:rPr>
      </w:pPr>
    </w:p>
    <w:p w:rsidR="00153643" w:rsidRPr="00153643" w:rsidRDefault="00153643" w:rsidP="00153643">
      <w:pPr>
        <w:jc w:val="both"/>
        <w:rPr>
          <w:b/>
          <w:sz w:val="20"/>
          <w:u w:val="single"/>
        </w:rPr>
      </w:pPr>
      <w:r w:rsidRPr="00153643">
        <w:rPr>
          <w:b/>
        </w:rPr>
        <w:t xml:space="preserve">VII.  </w:t>
      </w:r>
      <w:r w:rsidRPr="00153643">
        <w:rPr>
          <w:b/>
          <w:u w:val="single"/>
        </w:rPr>
        <w:t>REPORTING</w:t>
      </w:r>
    </w:p>
    <w:p w:rsidR="00153643" w:rsidRPr="00153643" w:rsidRDefault="00153643" w:rsidP="00153643">
      <w:pPr>
        <w:jc w:val="both"/>
        <w:rPr>
          <w:sz w:val="20"/>
        </w:rPr>
      </w:pPr>
    </w:p>
    <w:p w:rsidR="00153643" w:rsidRPr="00153643" w:rsidRDefault="00153643" w:rsidP="00153643">
      <w:pPr>
        <w:ind w:left="360" w:hanging="360"/>
        <w:jc w:val="both"/>
        <w:rPr>
          <w:sz w:val="20"/>
        </w:rPr>
      </w:pPr>
      <w:r w:rsidRPr="00153643">
        <w:rPr>
          <w:sz w:val="20"/>
        </w:rPr>
        <w:t>1.</w:t>
      </w:r>
      <w:r w:rsidRPr="00153643">
        <w:rPr>
          <w:sz w:val="20"/>
        </w:rPr>
        <w:tab/>
        <w:t xml:space="preserve">Prompt reporting of deviations pursuant to General Conditions 21 and 22 of Part A.  </w:t>
      </w:r>
      <w:r w:rsidRPr="00153643">
        <w:rPr>
          <w:b/>
          <w:sz w:val="20"/>
        </w:rPr>
        <w:t>(R 336.1213(3)(c)(ii))</w:t>
      </w:r>
    </w:p>
    <w:p w:rsidR="00153643" w:rsidRPr="00153643" w:rsidRDefault="00153643" w:rsidP="00153643">
      <w:pPr>
        <w:ind w:left="360" w:hanging="360"/>
        <w:jc w:val="both"/>
        <w:rPr>
          <w:sz w:val="20"/>
        </w:rPr>
      </w:pPr>
    </w:p>
    <w:p w:rsidR="00153643" w:rsidRPr="00153643" w:rsidRDefault="00153643" w:rsidP="00153643">
      <w:pPr>
        <w:ind w:left="360" w:hanging="360"/>
        <w:jc w:val="both"/>
        <w:rPr>
          <w:b/>
          <w:sz w:val="20"/>
        </w:rPr>
      </w:pPr>
      <w:r w:rsidRPr="00153643">
        <w:rPr>
          <w:sz w:val="20"/>
        </w:rPr>
        <w:t>2.</w:t>
      </w:r>
      <w:r w:rsidRPr="00153643">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153643">
        <w:rPr>
          <w:b/>
          <w:sz w:val="20"/>
        </w:rPr>
        <w:t>(R 336.1213(3)(c)(</w:t>
      </w:r>
      <w:proofErr w:type="spellStart"/>
      <w:r w:rsidRPr="00153643">
        <w:rPr>
          <w:b/>
          <w:sz w:val="20"/>
        </w:rPr>
        <w:t>i</w:t>
      </w:r>
      <w:proofErr w:type="spellEnd"/>
      <w:r w:rsidRPr="00153643">
        <w:rPr>
          <w:b/>
          <w:sz w:val="20"/>
        </w:rPr>
        <w:t>))</w:t>
      </w:r>
    </w:p>
    <w:p w:rsidR="00153643" w:rsidRPr="00153643" w:rsidRDefault="00153643" w:rsidP="00153643">
      <w:pPr>
        <w:ind w:left="360" w:hanging="360"/>
        <w:jc w:val="both"/>
        <w:rPr>
          <w:sz w:val="20"/>
        </w:rPr>
      </w:pPr>
    </w:p>
    <w:p w:rsidR="00153643" w:rsidRPr="00153643" w:rsidRDefault="00153643" w:rsidP="00153643">
      <w:pPr>
        <w:ind w:left="360" w:hanging="360"/>
        <w:jc w:val="both"/>
        <w:rPr>
          <w:rFonts w:cs="Arial"/>
          <w:sz w:val="20"/>
        </w:rPr>
      </w:pPr>
      <w:r w:rsidRPr="00153643">
        <w:rPr>
          <w:sz w:val="20"/>
        </w:rPr>
        <w:t>3.</w:t>
      </w:r>
      <w:r w:rsidRPr="00153643">
        <w:rPr>
          <w:sz w:val="20"/>
        </w:rPr>
        <w:tab/>
        <w:t xml:space="preserve">Annual certification of compliance pursuant to General Conditions 19 and 20 of Part A.  The report shall be postmarked or received by the appropriate AQD District Office by March 15 for the previous calendar year.  </w:t>
      </w:r>
      <w:r w:rsidRPr="00153643">
        <w:rPr>
          <w:b/>
          <w:sz w:val="20"/>
        </w:rPr>
        <w:t>(R 336.1213(4)(c))</w:t>
      </w:r>
    </w:p>
    <w:p w:rsidR="00153643" w:rsidRPr="00153643" w:rsidRDefault="00153643" w:rsidP="00153643">
      <w:pPr>
        <w:jc w:val="both"/>
        <w:rPr>
          <w:sz w:val="20"/>
        </w:rPr>
      </w:pPr>
    </w:p>
    <w:p w:rsidR="00153643" w:rsidRPr="00153643" w:rsidRDefault="00153643" w:rsidP="00153643">
      <w:pPr>
        <w:jc w:val="both"/>
        <w:rPr>
          <w:rFonts w:cs="Arial"/>
          <w:b/>
          <w:sz w:val="20"/>
        </w:rPr>
      </w:pPr>
      <w:r w:rsidRPr="00153643">
        <w:rPr>
          <w:rFonts w:cs="Arial"/>
          <w:b/>
          <w:sz w:val="20"/>
        </w:rPr>
        <w:t>See Appendix 8</w:t>
      </w:r>
      <w:r w:rsidR="00C37DBD">
        <w:rPr>
          <w:rFonts w:cs="Arial"/>
          <w:b/>
          <w:sz w:val="20"/>
        </w:rPr>
        <w:t>-2</w:t>
      </w:r>
    </w:p>
    <w:p w:rsidR="00153643" w:rsidRPr="00153643" w:rsidRDefault="00153643" w:rsidP="00153643">
      <w:pPr>
        <w:jc w:val="both"/>
        <w:rPr>
          <w:rFonts w:cs="Arial"/>
          <w:b/>
          <w:sz w:val="20"/>
        </w:rPr>
      </w:pPr>
    </w:p>
    <w:p w:rsidR="00153643" w:rsidRPr="00153643" w:rsidRDefault="00153643" w:rsidP="00153643">
      <w:pPr>
        <w:jc w:val="both"/>
        <w:rPr>
          <w:sz w:val="20"/>
        </w:rPr>
      </w:pPr>
      <w:r w:rsidRPr="00153643">
        <w:rPr>
          <w:b/>
        </w:rPr>
        <w:t xml:space="preserve">VIII.  </w:t>
      </w:r>
      <w:r w:rsidRPr="00153643">
        <w:rPr>
          <w:b/>
          <w:u w:val="single"/>
        </w:rPr>
        <w:t>STACK/VENT RESTRICTION(S)</w:t>
      </w:r>
    </w:p>
    <w:p w:rsidR="00153643" w:rsidRPr="00153643" w:rsidRDefault="00153643" w:rsidP="00153643">
      <w:pPr>
        <w:jc w:val="both"/>
        <w:rPr>
          <w:sz w:val="20"/>
        </w:rPr>
      </w:pPr>
    </w:p>
    <w:p w:rsidR="00153643" w:rsidRPr="00153643" w:rsidRDefault="00153643" w:rsidP="00153643">
      <w:pPr>
        <w:jc w:val="both"/>
        <w:rPr>
          <w:sz w:val="20"/>
        </w:rPr>
      </w:pPr>
      <w:r w:rsidRPr="00153643">
        <w:rPr>
          <w:sz w:val="20"/>
        </w:rPr>
        <w:t>The exhaust gases from the stacks listed in the table below shall be discharged unobstructed vertically upwards to the ambient air unless otherwise noted:</w:t>
      </w:r>
    </w:p>
    <w:p w:rsidR="00153643" w:rsidRPr="00153643" w:rsidRDefault="00153643" w:rsidP="00153643">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153643" w:rsidRPr="00153643" w:rsidTr="002A13FC">
        <w:trPr>
          <w:cantSplit/>
          <w:tblHeader/>
        </w:trPr>
        <w:tc>
          <w:tcPr>
            <w:tcW w:w="3510" w:type="dxa"/>
            <w:tcBorders>
              <w:bottom w:val="single" w:sz="4" w:space="0" w:color="auto"/>
            </w:tcBorders>
          </w:tcPr>
          <w:p w:rsidR="00153643" w:rsidRPr="00153643" w:rsidRDefault="00153643" w:rsidP="00153643">
            <w:pPr>
              <w:jc w:val="center"/>
              <w:rPr>
                <w:b/>
                <w:sz w:val="20"/>
              </w:rPr>
            </w:pPr>
            <w:r w:rsidRPr="00153643">
              <w:rPr>
                <w:b/>
                <w:sz w:val="20"/>
              </w:rPr>
              <w:t>Stack &amp; Vent ID</w:t>
            </w:r>
          </w:p>
        </w:tc>
        <w:tc>
          <w:tcPr>
            <w:tcW w:w="1710" w:type="dxa"/>
            <w:tcBorders>
              <w:bottom w:val="single" w:sz="4" w:space="0" w:color="auto"/>
            </w:tcBorders>
          </w:tcPr>
          <w:p w:rsidR="00153643" w:rsidRPr="00153643" w:rsidRDefault="00153643" w:rsidP="00153643">
            <w:pPr>
              <w:jc w:val="center"/>
              <w:rPr>
                <w:b/>
                <w:sz w:val="20"/>
              </w:rPr>
            </w:pPr>
            <w:r w:rsidRPr="00153643">
              <w:rPr>
                <w:b/>
                <w:sz w:val="20"/>
              </w:rPr>
              <w:t>Maximum Exhaust Dimensions</w:t>
            </w:r>
          </w:p>
          <w:p w:rsidR="00153643" w:rsidRPr="00153643" w:rsidRDefault="00153643" w:rsidP="00153643">
            <w:pPr>
              <w:jc w:val="center"/>
              <w:rPr>
                <w:b/>
                <w:sz w:val="20"/>
              </w:rPr>
            </w:pPr>
            <w:r w:rsidRPr="00153643">
              <w:rPr>
                <w:b/>
                <w:sz w:val="20"/>
              </w:rPr>
              <w:t>(inches)</w:t>
            </w:r>
          </w:p>
        </w:tc>
        <w:tc>
          <w:tcPr>
            <w:tcW w:w="1800" w:type="dxa"/>
            <w:tcBorders>
              <w:bottom w:val="single" w:sz="4" w:space="0" w:color="auto"/>
            </w:tcBorders>
          </w:tcPr>
          <w:p w:rsidR="00153643" w:rsidRPr="00153643" w:rsidRDefault="00153643" w:rsidP="00153643">
            <w:pPr>
              <w:jc w:val="center"/>
              <w:rPr>
                <w:b/>
                <w:sz w:val="20"/>
              </w:rPr>
            </w:pPr>
            <w:r w:rsidRPr="00153643">
              <w:rPr>
                <w:b/>
                <w:sz w:val="20"/>
              </w:rPr>
              <w:t>Minimum Height Above Ground</w:t>
            </w:r>
          </w:p>
          <w:p w:rsidR="00153643" w:rsidRPr="00153643" w:rsidRDefault="00153643" w:rsidP="00153643">
            <w:pPr>
              <w:jc w:val="center"/>
              <w:rPr>
                <w:b/>
                <w:sz w:val="20"/>
              </w:rPr>
            </w:pPr>
            <w:r w:rsidRPr="00153643">
              <w:rPr>
                <w:b/>
                <w:sz w:val="20"/>
              </w:rPr>
              <w:t>(feet)</w:t>
            </w:r>
          </w:p>
        </w:tc>
        <w:tc>
          <w:tcPr>
            <w:tcW w:w="3240" w:type="dxa"/>
            <w:tcBorders>
              <w:bottom w:val="single" w:sz="4" w:space="0" w:color="auto"/>
            </w:tcBorders>
          </w:tcPr>
          <w:p w:rsidR="00153643" w:rsidRPr="00153643" w:rsidRDefault="00153643" w:rsidP="00153643">
            <w:pPr>
              <w:jc w:val="center"/>
              <w:rPr>
                <w:b/>
                <w:sz w:val="20"/>
              </w:rPr>
            </w:pPr>
            <w:r w:rsidRPr="00153643">
              <w:rPr>
                <w:b/>
                <w:sz w:val="20"/>
              </w:rPr>
              <w:t>Underlying Applicable Requirements</w:t>
            </w:r>
          </w:p>
          <w:p w:rsidR="00153643" w:rsidRPr="00153643" w:rsidRDefault="00153643" w:rsidP="00153643">
            <w:pPr>
              <w:jc w:val="center"/>
              <w:rPr>
                <w:b/>
                <w:sz w:val="20"/>
              </w:rPr>
            </w:pPr>
          </w:p>
        </w:tc>
      </w:tr>
      <w:tr w:rsidR="00153643" w:rsidRPr="00153643" w:rsidTr="002A13FC">
        <w:trPr>
          <w:cantSplit/>
        </w:trPr>
        <w:tc>
          <w:tcPr>
            <w:tcW w:w="3510" w:type="dxa"/>
            <w:tcBorders>
              <w:top w:val="single" w:sz="4" w:space="0" w:color="auto"/>
            </w:tcBorders>
          </w:tcPr>
          <w:p w:rsidR="00153643" w:rsidRPr="00153643" w:rsidRDefault="00153643" w:rsidP="008A4A92">
            <w:pPr>
              <w:jc w:val="center"/>
              <w:rPr>
                <w:sz w:val="20"/>
              </w:rPr>
            </w:pPr>
            <w:r w:rsidRPr="00153643">
              <w:rPr>
                <w:sz w:val="20"/>
              </w:rPr>
              <w:t>NA</w:t>
            </w:r>
          </w:p>
        </w:tc>
        <w:tc>
          <w:tcPr>
            <w:tcW w:w="1710" w:type="dxa"/>
            <w:tcBorders>
              <w:top w:val="single" w:sz="4" w:space="0" w:color="auto"/>
            </w:tcBorders>
          </w:tcPr>
          <w:p w:rsidR="00153643" w:rsidRPr="00153643" w:rsidRDefault="00153643" w:rsidP="00153643">
            <w:pPr>
              <w:jc w:val="center"/>
              <w:rPr>
                <w:sz w:val="20"/>
              </w:rPr>
            </w:pPr>
            <w:r w:rsidRPr="00153643">
              <w:rPr>
                <w:sz w:val="20"/>
              </w:rPr>
              <w:t>NA</w:t>
            </w:r>
          </w:p>
        </w:tc>
        <w:tc>
          <w:tcPr>
            <w:tcW w:w="1800" w:type="dxa"/>
            <w:tcBorders>
              <w:top w:val="single" w:sz="4" w:space="0" w:color="auto"/>
            </w:tcBorders>
          </w:tcPr>
          <w:p w:rsidR="00153643" w:rsidRPr="00153643" w:rsidRDefault="00153643" w:rsidP="00153643">
            <w:pPr>
              <w:jc w:val="center"/>
              <w:rPr>
                <w:sz w:val="20"/>
              </w:rPr>
            </w:pPr>
            <w:r w:rsidRPr="00153643">
              <w:rPr>
                <w:sz w:val="20"/>
              </w:rPr>
              <w:t>NA</w:t>
            </w:r>
          </w:p>
        </w:tc>
        <w:tc>
          <w:tcPr>
            <w:tcW w:w="3240" w:type="dxa"/>
            <w:tcBorders>
              <w:top w:val="single" w:sz="4" w:space="0" w:color="auto"/>
            </w:tcBorders>
          </w:tcPr>
          <w:p w:rsidR="00153643" w:rsidRPr="00153643" w:rsidRDefault="00153643" w:rsidP="00153643">
            <w:pPr>
              <w:jc w:val="center"/>
              <w:rPr>
                <w:sz w:val="20"/>
              </w:rPr>
            </w:pPr>
            <w:r w:rsidRPr="00153643">
              <w:rPr>
                <w:sz w:val="20"/>
              </w:rPr>
              <w:t>NA</w:t>
            </w:r>
          </w:p>
        </w:tc>
      </w:tr>
    </w:tbl>
    <w:p w:rsidR="00153643" w:rsidRPr="00153643" w:rsidRDefault="00153643" w:rsidP="00153643">
      <w:pPr>
        <w:jc w:val="both"/>
        <w:rPr>
          <w:sz w:val="20"/>
        </w:rPr>
      </w:pPr>
    </w:p>
    <w:p w:rsidR="00153643" w:rsidRPr="00153643" w:rsidRDefault="00153643" w:rsidP="00153643">
      <w:pPr>
        <w:jc w:val="both"/>
        <w:rPr>
          <w:sz w:val="20"/>
        </w:rPr>
      </w:pPr>
      <w:r w:rsidRPr="00153643">
        <w:rPr>
          <w:b/>
        </w:rPr>
        <w:t xml:space="preserve">IX.  </w:t>
      </w:r>
      <w:r w:rsidRPr="00153643">
        <w:rPr>
          <w:b/>
          <w:u w:val="single"/>
        </w:rPr>
        <w:t>OTHER REQUIREMENT(S)</w:t>
      </w:r>
    </w:p>
    <w:p w:rsidR="00153643" w:rsidRPr="00153643" w:rsidRDefault="00153643" w:rsidP="00153643">
      <w:pPr>
        <w:jc w:val="both"/>
        <w:rPr>
          <w:sz w:val="20"/>
        </w:rPr>
      </w:pPr>
    </w:p>
    <w:p w:rsidR="00153643" w:rsidRPr="00153643" w:rsidRDefault="008A4A92" w:rsidP="008A4A92">
      <w:pPr>
        <w:jc w:val="both"/>
        <w:rPr>
          <w:sz w:val="20"/>
        </w:rPr>
      </w:pPr>
      <w:r>
        <w:rPr>
          <w:sz w:val="20"/>
        </w:rPr>
        <w:t>NA</w:t>
      </w:r>
    </w:p>
    <w:p w:rsidR="00153643" w:rsidRPr="00153643" w:rsidRDefault="00153643" w:rsidP="00153643">
      <w:pPr>
        <w:jc w:val="both"/>
        <w:rPr>
          <w:sz w:val="20"/>
        </w:rPr>
      </w:pPr>
    </w:p>
    <w:p w:rsidR="00153643" w:rsidRPr="00153643" w:rsidRDefault="00153643" w:rsidP="00153643">
      <w:pPr>
        <w:jc w:val="both"/>
        <w:rPr>
          <w:sz w:val="20"/>
        </w:rPr>
      </w:pPr>
    </w:p>
    <w:p w:rsidR="00153643" w:rsidRPr="00153643" w:rsidRDefault="00153643" w:rsidP="00153643">
      <w:pPr>
        <w:jc w:val="both"/>
        <w:rPr>
          <w:b/>
          <w:sz w:val="20"/>
        </w:rPr>
      </w:pPr>
      <w:r w:rsidRPr="00153643">
        <w:rPr>
          <w:b/>
          <w:sz w:val="20"/>
          <w:u w:val="single"/>
        </w:rPr>
        <w:t>Footnotes</w:t>
      </w:r>
      <w:r w:rsidRPr="00153643">
        <w:rPr>
          <w:b/>
          <w:sz w:val="20"/>
        </w:rPr>
        <w:t>:</w:t>
      </w:r>
    </w:p>
    <w:p w:rsidR="00153643" w:rsidRPr="00153643" w:rsidRDefault="00153643" w:rsidP="00153643">
      <w:pPr>
        <w:jc w:val="both"/>
        <w:rPr>
          <w:sz w:val="20"/>
        </w:rPr>
      </w:pPr>
      <w:r w:rsidRPr="00153643">
        <w:rPr>
          <w:sz w:val="20"/>
          <w:vertAlign w:val="superscript"/>
        </w:rPr>
        <w:t>1</w:t>
      </w:r>
      <w:r w:rsidRPr="00153643">
        <w:rPr>
          <w:sz w:val="20"/>
        </w:rPr>
        <w:t>This condition is state-only enforceable and was established pursuant to Rule 201(1)(b).</w:t>
      </w:r>
    </w:p>
    <w:p w:rsidR="00153643" w:rsidRPr="00153643" w:rsidRDefault="00153643" w:rsidP="0004667D">
      <w:pPr>
        <w:jc w:val="both"/>
      </w:pPr>
      <w:r w:rsidRPr="00153643">
        <w:rPr>
          <w:sz w:val="20"/>
          <w:vertAlign w:val="superscript"/>
        </w:rPr>
        <w:t>2</w:t>
      </w:r>
      <w:r w:rsidRPr="00153643">
        <w:rPr>
          <w:sz w:val="20"/>
        </w:rPr>
        <w:t>This condition is federally enforceable and was established pursuant to Rule 201(1)(a).</w:t>
      </w:r>
      <w:r w:rsidRPr="00153643">
        <w:br w:type="page"/>
      </w:r>
    </w:p>
    <w:p w:rsidR="00C37DBD" w:rsidRPr="007014BE" w:rsidRDefault="00C37DBD" w:rsidP="00C37DBD">
      <w:pPr>
        <w:rPr>
          <w:sz w:val="20"/>
        </w:rPr>
      </w:pPr>
    </w:p>
    <w:p w:rsidR="00C37DBD" w:rsidRPr="00440957" w:rsidRDefault="00C37DBD" w:rsidP="00C37DBD">
      <w:pPr>
        <w:pStyle w:val="Heading1"/>
        <w:rPr>
          <w:sz w:val="20"/>
          <w:szCs w:val="20"/>
        </w:rPr>
      </w:pPr>
      <w:bookmarkStart w:id="207" w:name="_Toc427052391"/>
      <w:bookmarkStart w:id="208" w:name="_Toc451852161"/>
      <w:r w:rsidRPr="001B5E34">
        <w:t>E.  NON-APPLICABLE REQUIREMENTS</w:t>
      </w:r>
      <w:bookmarkEnd w:id="207"/>
      <w:bookmarkEnd w:id="208"/>
    </w:p>
    <w:p w:rsidR="00153643" w:rsidRPr="00153643" w:rsidRDefault="00153643" w:rsidP="00153643">
      <w:pPr>
        <w:jc w:val="both"/>
      </w:pPr>
    </w:p>
    <w:p w:rsidR="00C37DBD" w:rsidRDefault="00C37DBD" w:rsidP="00C37DBD">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rsidR="00153643" w:rsidRPr="00153643" w:rsidRDefault="00153643" w:rsidP="00153643">
      <w:pPr>
        <w:jc w:val="both"/>
      </w:pPr>
    </w:p>
    <w:p w:rsidR="00153643" w:rsidRPr="00153643" w:rsidRDefault="00153643" w:rsidP="00153643">
      <w:r w:rsidRPr="00153643">
        <w:br w:type="page"/>
      </w:r>
    </w:p>
    <w:tbl>
      <w:tblPr>
        <w:tblW w:w="10271" w:type="dxa"/>
        <w:tblInd w:w="108" w:type="dxa"/>
        <w:tblLayout w:type="fixed"/>
        <w:tblLook w:val="0000" w:firstRow="0" w:lastRow="0" w:firstColumn="0" w:lastColumn="0" w:noHBand="0" w:noVBand="0"/>
      </w:tblPr>
      <w:tblGrid>
        <w:gridCol w:w="10271"/>
      </w:tblGrid>
      <w:tr w:rsidR="00153643" w:rsidRPr="00153643" w:rsidTr="002A13FC">
        <w:trPr>
          <w:cantSplit/>
          <w:trHeight w:val="226"/>
        </w:trPr>
        <w:tc>
          <w:tcPr>
            <w:tcW w:w="10271" w:type="dxa"/>
          </w:tcPr>
          <w:p w:rsidR="00153643" w:rsidRPr="00153643" w:rsidRDefault="00153643" w:rsidP="00153643">
            <w:pPr>
              <w:keepNext/>
              <w:jc w:val="center"/>
              <w:outlineLvl w:val="0"/>
              <w:rPr>
                <w:b/>
                <w:kern w:val="28"/>
                <w:sz w:val="16"/>
                <w:szCs w:val="28"/>
              </w:rPr>
            </w:pPr>
            <w:r w:rsidRPr="00153643">
              <w:rPr>
                <w:b/>
                <w:kern w:val="28"/>
                <w:sz w:val="20"/>
                <w:szCs w:val="28"/>
              </w:rPr>
              <w:lastRenderedPageBreak/>
              <w:br w:type="page"/>
            </w:r>
            <w:r w:rsidRPr="00153643">
              <w:rPr>
                <w:b/>
                <w:kern w:val="28"/>
                <w:sz w:val="20"/>
                <w:szCs w:val="28"/>
              </w:rPr>
              <w:br w:type="page"/>
            </w:r>
            <w:r w:rsidRPr="00153643">
              <w:rPr>
                <w:b/>
                <w:kern w:val="28"/>
                <w:sz w:val="20"/>
                <w:szCs w:val="28"/>
              </w:rPr>
              <w:br w:type="page"/>
            </w:r>
            <w:r w:rsidRPr="00153643">
              <w:rPr>
                <w:b/>
                <w:kern w:val="28"/>
                <w:sz w:val="20"/>
                <w:szCs w:val="28"/>
              </w:rPr>
              <w:br w:type="page"/>
            </w:r>
            <w:r w:rsidRPr="00153643">
              <w:rPr>
                <w:b/>
                <w:kern w:val="28"/>
                <w:sz w:val="28"/>
                <w:szCs w:val="28"/>
              </w:rPr>
              <w:br w:type="page"/>
            </w:r>
            <w:r w:rsidRPr="00153643">
              <w:rPr>
                <w:b/>
                <w:kern w:val="28"/>
                <w:sz w:val="28"/>
                <w:szCs w:val="28"/>
              </w:rPr>
              <w:br w:type="page"/>
            </w:r>
            <w:bookmarkStart w:id="209" w:name="_Toc367698521"/>
            <w:bookmarkStart w:id="210" w:name="_Toc425253850"/>
            <w:bookmarkStart w:id="211" w:name="_Toc451852162"/>
            <w:r w:rsidRPr="00153643">
              <w:rPr>
                <w:b/>
                <w:kern w:val="28"/>
                <w:sz w:val="28"/>
                <w:szCs w:val="28"/>
              </w:rPr>
              <w:t>APPENDICES</w:t>
            </w:r>
            <w:bookmarkEnd w:id="209"/>
            <w:bookmarkEnd w:id="210"/>
            <w:bookmarkEnd w:id="211"/>
          </w:p>
        </w:tc>
      </w:tr>
    </w:tbl>
    <w:p w:rsidR="00153643" w:rsidRPr="008A4A92" w:rsidRDefault="00153643" w:rsidP="008A4A92">
      <w:pPr>
        <w:pStyle w:val="Heading2"/>
        <w:numPr>
          <w:ilvl w:val="0"/>
          <w:numId w:val="0"/>
        </w:numPr>
        <w:ind w:left="360" w:hanging="360"/>
        <w:jc w:val="left"/>
        <w:rPr>
          <w:sz w:val="22"/>
          <w:szCs w:val="22"/>
        </w:rPr>
      </w:pPr>
      <w:bookmarkStart w:id="212" w:name="_Toc425253851"/>
      <w:bookmarkStart w:id="213" w:name="_Toc451852163"/>
      <w:r w:rsidRPr="008A4A92">
        <w:rPr>
          <w:sz w:val="22"/>
          <w:szCs w:val="22"/>
        </w:rPr>
        <w:t>Appendix 1</w:t>
      </w:r>
      <w:r w:rsidR="006E766F" w:rsidRPr="008A4A92">
        <w:rPr>
          <w:sz w:val="22"/>
          <w:szCs w:val="22"/>
        </w:rPr>
        <w:t>-2</w:t>
      </w:r>
      <w:r w:rsidRPr="008A4A92">
        <w:rPr>
          <w:sz w:val="22"/>
          <w:szCs w:val="22"/>
        </w:rPr>
        <w:t>.  Abbreviations and Acronyms</w:t>
      </w:r>
      <w:bookmarkEnd w:id="212"/>
      <w:bookmarkEnd w:id="213"/>
    </w:p>
    <w:tbl>
      <w:tblPr>
        <w:tblW w:w="5000" w:type="pct"/>
        <w:jc w:val="center"/>
        <w:tblLook w:val="0000" w:firstRow="0" w:lastRow="0" w:firstColumn="0" w:lastColumn="0" w:noHBand="0" w:noVBand="0"/>
      </w:tblPr>
      <w:tblGrid>
        <w:gridCol w:w="1376"/>
        <w:gridCol w:w="3938"/>
        <w:gridCol w:w="823"/>
        <w:gridCol w:w="4303"/>
      </w:tblGrid>
      <w:tr w:rsidR="00153643" w:rsidRPr="00153643" w:rsidTr="006E766F">
        <w:trPr>
          <w:cantSplit/>
          <w:trHeight w:val="245"/>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rsidR="00153643" w:rsidRPr="00153643" w:rsidRDefault="00153643" w:rsidP="00153643">
            <w:pPr>
              <w:jc w:val="center"/>
              <w:rPr>
                <w:rFonts w:cs="Arial"/>
                <w:b/>
                <w:sz w:val="19"/>
                <w:szCs w:val="19"/>
              </w:rPr>
            </w:pPr>
            <w:r w:rsidRPr="00153643">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rsidR="00153643" w:rsidRPr="00153643" w:rsidRDefault="00153643" w:rsidP="00153643">
            <w:pPr>
              <w:jc w:val="center"/>
              <w:rPr>
                <w:rFonts w:cs="Arial"/>
                <w:b/>
                <w:sz w:val="19"/>
                <w:szCs w:val="19"/>
              </w:rPr>
            </w:pPr>
            <w:r w:rsidRPr="00153643">
              <w:rPr>
                <w:rFonts w:cs="Arial"/>
                <w:b/>
                <w:sz w:val="19"/>
                <w:szCs w:val="19"/>
              </w:rPr>
              <w:t>Pollutant / Measurement Abbreviations</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AQD</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Air Quality Division</w:t>
            </w:r>
          </w:p>
        </w:tc>
        <w:tc>
          <w:tcPr>
            <w:tcW w:w="394" w:type="pct"/>
            <w:tcBorders>
              <w:left w:val="single" w:sz="4" w:space="0" w:color="auto"/>
            </w:tcBorders>
          </w:tcPr>
          <w:p w:rsidR="00153643" w:rsidRPr="00153643" w:rsidRDefault="00153643" w:rsidP="00153643">
            <w:pPr>
              <w:rPr>
                <w:rFonts w:cs="Arial"/>
                <w:sz w:val="19"/>
                <w:szCs w:val="19"/>
              </w:rPr>
            </w:pPr>
            <w:proofErr w:type="spellStart"/>
            <w:r w:rsidRPr="00153643">
              <w:rPr>
                <w:rFonts w:cs="Arial"/>
                <w:sz w:val="19"/>
                <w:szCs w:val="19"/>
              </w:rPr>
              <w:t>acfm</w:t>
            </w:r>
            <w:proofErr w:type="spellEnd"/>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Actual cubic feet per minute</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BACT</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Best Available Control Technology</w:t>
            </w: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BTU</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British Thermal Unit</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CAA</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Clean Air Act</w:t>
            </w: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°C</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Degrees Celsius</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CAM</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Compliance Assurance Monitoring</w:t>
            </w: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CO</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Carbon Monoxide</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CEM</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Continuous Emission Monitoring</w:t>
            </w: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CO</w:t>
            </w:r>
            <w:r w:rsidRPr="00153643">
              <w:rPr>
                <w:rFonts w:cs="Arial"/>
                <w:sz w:val="19"/>
                <w:szCs w:val="19"/>
                <w:vertAlign w:val="subscript"/>
              </w:rPr>
              <w:t>2</w:t>
            </w:r>
            <w:r w:rsidRPr="00153643">
              <w:rPr>
                <w:rFonts w:cs="Arial"/>
                <w:sz w:val="19"/>
                <w:szCs w:val="19"/>
              </w:rPr>
              <w:t>e</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Carbon Dioxide Equivalent</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CFR</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Code of Federal Regulations</w:t>
            </w:r>
          </w:p>
        </w:tc>
        <w:tc>
          <w:tcPr>
            <w:tcW w:w="394" w:type="pct"/>
            <w:tcBorders>
              <w:left w:val="single" w:sz="4" w:space="0" w:color="auto"/>
            </w:tcBorders>
          </w:tcPr>
          <w:p w:rsidR="00153643" w:rsidRPr="00153643" w:rsidRDefault="00153643" w:rsidP="00153643">
            <w:pPr>
              <w:rPr>
                <w:rFonts w:cs="Arial"/>
                <w:sz w:val="19"/>
                <w:szCs w:val="19"/>
              </w:rPr>
            </w:pPr>
            <w:proofErr w:type="spellStart"/>
            <w:r w:rsidRPr="00153643">
              <w:rPr>
                <w:rFonts w:cs="Arial"/>
                <w:sz w:val="19"/>
                <w:szCs w:val="19"/>
              </w:rPr>
              <w:t>dscf</w:t>
            </w:r>
            <w:proofErr w:type="spellEnd"/>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Dry standard cubic foot</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COM</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Continuous Opacity Monitoring</w:t>
            </w:r>
          </w:p>
        </w:tc>
        <w:tc>
          <w:tcPr>
            <w:tcW w:w="394" w:type="pct"/>
            <w:tcBorders>
              <w:left w:val="single" w:sz="4" w:space="0" w:color="auto"/>
            </w:tcBorders>
          </w:tcPr>
          <w:p w:rsidR="00153643" w:rsidRPr="00153643" w:rsidRDefault="00153643" w:rsidP="00153643">
            <w:pPr>
              <w:rPr>
                <w:rFonts w:cs="Arial"/>
                <w:sz w:val="19"/>
                <w:szCs w:val="19"/>
              </w:rPr>
            </w:pPr>
            <w:proofErr w:type="spellStart"/>
            <w:r w:rsidRPr="00153643">
              <w:rPr>
                <w:rFonts w:cs="Arial"/>
                <w:sz w:val="19"/>
                <w:szCs w:val="19"/>
              </w:rPr>
              <w:t>dscm</w:t>
            </w:r>
            <w:proofErr w:type="spellEnd"/>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Dry standard cubic meter</w:t>
            </w:r>
          </w:p>
        </w:tc>
      </w:tr>
      <w:tr w:rsidR="00153643" w:rsidRPr="00153643" w:rsidTr="006E766F">
        <w:trPr>
          <w:cantSplit/>
          <w:trHeight w:val="245"/>
          <w:jc w:val="center"/>
        </w:trPr>
        <w:tc>
          <w:tcPr>
            <w:tcW w:w="659" w:type="pct"/>
            <w:vMerge w:val="restart"/>
            <w:tcBorders>
              <w:left w:val="single" w:sz="4" w:space="0" w:color="auto"/>
            </w:tcBorders>
          </w:tcPr>
          <w:p w:rsidR="00153643" w:rsidRPr="00153643" w:rsidRDefault="00153643" w:rsidP="00153643">
            <w:pPr>
              <w:rPr>
                <w:rFonts w:cs="Arial"/>
                <w:sz w:val="19"/>
                <w:szCs w:val="19"/>
              </w:rPr>
            </w:pPr>
            <w:r w:rsidRPr="00153643">
              <w:rPr>
                <w:rFonts w:cs="Arial"/>
                <w:sz w:val="19"/>
                <w:szCs w:val="19"/>
              </w:rPr>
              <w:t>Department/</w:t>
            </w:r>
          </w:p>
          <w:p w:rsidR="00153643" w:rsidRPr="00153643" w:rsidRDefault="00153643" w:rsidP="00153643">
            <w:pPr>
              <w:rPr>
                <w:rFonts w:cs="Arial"/>
                <w:sz w:val="19"/>
                <w:szCs w:val="19"/>
                <w:highlight w:val="yellow"/>
              </w:rPr>
            </w:pPr>
            <w:r w:rsidRPr="00153643">
              <w:rPr>
                <w:rFonts w:cs="Arial"/>
                <w:sz w:val="19"/>
                <w:szCs w:val="19"/>
              </w:rPr>
              <w:t>department</w:t>
            </w:r>
          </w:p>
        </w:tc>
        <w:tc>
          <w:tcPr>
            <w:tcW w:w="1886" w:type="pct"/>
            <w:vMerge w:val="restart"/>
            <w:tcBorders>
              <w:right w:val="single" w:sz="4" w:space="0" w:color="auto"/>
            </w:tcBorders>
          </w:tcPr>
          <w:p w:rsidR="00153643" w:rsidRPr="00153643" w:rsidRDefault="00153643" w:rsidP="00153643">
            <w:pPr>
              <w:rPr>
                <w:rFonts w:cs="Arial"/>
                <w:sz w:val="19"/>
                <w:szCs w:val="19"/>
              </w:rPr>
            </w:pPr>
            <w:r w:rsidRPr="00153643">
              <w:rPr>
                <w:rFonts w:cs="Arial"/>
                <w:sz w:val="19"/>
                <w:szCs w:val="19"/>
              </w:rPr>
              <w:t>Michigan Department of Environmental Quality</w:t>
            </w: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°F</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Degrees Fahrenheit</w:t>
            </w:r>
          </w:p>
        </w:tc>
      </w:tr>
      <w:tr w:rsidR="00153643" w:rsidRPr="00153643" w:rsidTr="006E766F">
        <w:trPr>
          <w:cantSplit/>
          <w:trHeight w:val="245"/>
          <w:jc w:val="center"/>
        </w:trPr>
        <w:tc>
          <w:tcPr>
            <w:tcW w:w="659" w:type="pct"/>
            <w:vMerge/>
            <w:tcBorders>
              <w:left w:val="single" w:sz="4" w:space="0" w:color="auto"/>
            </w:tcBorders>
          </w:tcPr>
          <w:p w:rsidR="00153643" w:rsidRPr="00153643" w:rsidRDefault="00153643" w:rsidP="00153643">
            <w:pPr>
              <w:rPr>
                <w:rFonts w:cs="Arial"/>
                <w:sz w:val="19"/>
                <w:szCs w:val="19"/>
              </w:rPr>
            </w:pPr>
          </w:p>
        </w:tc>
        <w:tc>
          <w:tcPr>
            <w:tcW w:w="1886" w:type="pct"/>
            <w:vMerge/>
            <w:tcBorders>
              <w:right w:val="single" w:sz="4" w:space="0" w:color="auto"/>
            </w:tcBorders>
          </w:tcPr>
          <w:p w:rsidR="00153643" w:rsidRPr="00153643" w:rsidRDefault="00153643" w:rsidP="00153643">
            <w:pPr>
              <w:rPr>
                <w:rFonts w:cs="Arial"/>
                <w:sz w:val="19"/>
                <w:szCs w:val="19"/>
              </w:rPr>
            </w:pP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gr</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Grains</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EU</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Emission Unit</w:t>
            </w: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HAP</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Hazardous Air Pollutant</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FG</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Flexible Group</w:t>
            </w: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Hg</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Mercury</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GACS</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Gallons of Applied Coating Solids</w:t>
            </w:r>
          </w:p>
        </w:tc>
        <w:tc>
          <w:tcPr>
            <w:tcW w:w="394" w:type="pct"/>
            <w:tcBorders>
              <w:left w:val="single" w:sz="4" w:space="0" w:color="auto"/>
            </w:tcBorders>
          </w:tcPr>
          <w:p w:rsidR="00153643" w:rsidRPr="00153643" w:rsidRDefault="00153643" w:rsidP="00153643">
            <w:pPr>
              <w:rPr>
                <w:rFonts w:cs="Arial"/>
                <w:sz w:val="19"/>
                <w:szCs w:val="19"/>
              </w:rPr>
            </w:pPr>
            <w:proofErr w:type="spellStart"/>
            <w:r w:rsidRPr="00153643">
              <w:rPr>
                <w:rFonts w:cs="Arial"/>
                <w:sz w:val="19"/>
                <w:szCs w:val="19"/>
              </w:rPr>
              <w:t>hr</w:t>
            </w:r>
            <w:proofErr w:type="spellEnd"/>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Hour</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GC</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General Condition</w:t>
            </w: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HP</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Horsepower</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GHGs</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Greenhouse Gases</w:t>
            </w: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H</w:t>
            </w:r>
            <w:r w:rsidRPr="00153643">
              <w:rPr>
                <w:rFonts w:cs="Arial"/>
                <w:sz w:val="19"/>
                <w:szCs w:val="19"/>
                <w:vertAlign w:val="subscript"/>
              </w:rPr>
              <w:t>2</w:t>
            </w:r>
            <w:r w:rsidRPr="00153643">
              <w:rPr>
                <w:rFonts w:cs="Arial"/>
                <w:sz w:val="19"/>
                <w:szCs w:val="19"/>
              </w:rPr>
              <w:t>S</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Hydrogen Sulfide</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HVLP</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High Volume Low Pressure*</w:t>
            </w: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kW</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Kilowatt</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ID</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 xml:space="preserve">Identification </w:t>
            </w:r>
          </w:p>
        </w:tc>
        <w:tc>
          <w:tcPr>
            <w:tcW w:w="394" w:type="pct"/>
            <w:tcBorders>
              <w:left w:val="single" w:sz="4" w:space="0" w:color="auto"/>
            </w:tcBorders>
          </w:tcPr>
          <w:p w:rsidR="00153643" w:rsidRPr="00153643" w:rsidRDefault="00153643" w:rsidP="00153643">
            <w:pPr>
              <w:rPr>
                <w:rFonts w:cs="Arial"/>
                <w:sz w:val="19"/>
                <w:szCs w:val="19"/>
              </w:rPr>
            </w:pPr>
            <w:proofErr w:type="spellStart"/>
            <w:r w:rsidRPr="00153643">
              <w:rPr>
                <w:rFonts w:cs="Arial"/>
                <w:sz w:val="19"/>
                <w:szCs w:val="19"/>
              </w:rPr>
              <w:t>lb</w:t>
            </w:r>
            <w:proofErr w:type="spellEnd"/>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Pound</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IRSL</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Initial Risk Screening Level</w:t>
            </w: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m</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Meter</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ITSL</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Initial Threshold Screening Level</w:t>
            </w: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mg</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Milligram</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LAER</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Lowest Achievable Emission Rate</w:t>
            </w: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mm</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Millimeter</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MACT</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Maximum Achievable Control Technology</w:t>
            </w: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MM</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Million</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MAERS</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Michigan Air Emissions Reporting System</w:t>
            </w: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MW</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Megawatts</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MAP</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Malfunction Abatement Plan</w:t>
            </w: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NMOC</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Non-methane Organic Compounds</w:t>
            </w:r>
          </w:p>
        </w:tc>
      </w:tr>
      <w:tr w:rsidR="00153643" w:rsidRPr="00153643" w:rsidTr="006E766F">
        <w:trPr>
          <w:cantSplit/>
          <w:trHeight w:val="245"/>
          <w:jc w:val="center"/>
        </w:trPr>
        <w:tc>
          <w:tcPr>
            <w:tcW w:w="659" w:type="pct"/>
            <w:vMerge w:val="restart"/>
            <w:tcBorders>
              <w:left w:val="single" w:sz="4" w:space="0" w:color="auto"/>
            </w:tcBorders>
          </w:tcPr>
          <w:p w:rsidR="00153643" w:rsidRPr="00153643" w:rsidRDefault="00153643" w:rsidP="00153643">
            <w:pPr>
              <w:rPr>
                <w:rFonts w:cs="Arial"/>
                <w:sz w:val="19"/>
                <w:szCs w:val="19"/>
              </w:rPr>
            </w:pPr>
            <w:r w:rsidRPr="00153643">
              <w:rPr>
                <w:rFonts w:cs="Arial"/>
                <w:sz w:val="19"/>
                <w:szCs w:val="19"/>
              </w:rPr>
              <w:t>MDEQ</w:t>
            </w:r>
          </w:p>
        </w:tc>
        <w:tc>
          <w:tcPr>
            <w:tcW w:w="1886" w:type="pct"/>
            <w:vMerge w:val="restart"/>
            <w:tcBorders>
              <w:right w:val="single" w:sz="4" w:space="0" w:color="auto"/>
            </w:tcBorders>
          </w:tcPr>
          <w:p w:rsidR="00153643" w:rsidRPr="00153643" w:rsidRDefault="00153643" w:rsidP="00153643">
            <w:pPr>
              <w:rPr>
                <w:rFonts w:cs="Arial"/>
                <w:sz w:val="19"/>
                <w:szCs w:val="19"/>
              </w:rPr>
            </w:pPr>
            <w:r w:rsidRPr="00153643">
              <w:rPr>
                <w:rFonts w:cs="Arial"/>
                <w:sz w:val="19"/>
                <w:szCs w:val="19"/>
              </w:rPr>
              <w:t>Michigan Department of Environmental Quality</w:t>
            </w:r>
          </w:p>
        </w:tc>
        <w:tc>
          <w:tcPr>
            <w:tcW w:w="394" w:type="pct"/>
            <w:tcBorders>
              <w:left w:val="single" w:sz="4" w:space="0" w:color="auto"/>
            </w:tcBorders>
          </w:tcPr>
          <w:p w:rsidR="00153643" w:rsidRPr="00153643" w:rsidRDefault="00153643" w:rsidP="00153643">
            <w:pPr>
              <w:rPr>
                <w:rFonts w:cs="Arial"/>
                <w:sz w:val="19"/>
                <w:szCs w:val="19"/>
                <w:vertAlign w:val="subscript"/>
              </w:rPr>
            </w:pPr>
            <w:r w:rsidRPr="00153643">
              <w:rPr>
                <w:rFonts w:cs="Arial"/>
                <w:sz w:val="19"/>
                <w:szCs w:val="19"/>
              </w:rPr>
              <w:t>NO</w:t>
            </w:r>
            <w:r w:rsidRPr="00153643">
              <w:rPr>
                <w:rFonts w:cs="Arial"/>
                <w:sz w:val="19"/>
                <w:szCs w:val="19"/>
                <w:vertAlign w:val="subscript"/>
              </w:rPr>
              <w:t>x</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Oxides of Nitrogen</w:t>
            </w:r>
          </w:p>
        </w:tc>
      </w:tr>
      <w:tr w:rsidR="00153643" w:rsidRPr="00153643" w:rsidTr="006E766F">
        <w:trPr>
          <w:cantSplit/>
          <w:trHeight w:val="245"/>
          <w:jc w:val="center"/>
        </w:trPr>
        <w:tc>
          <w:tcPr>
            <w:tcW w:w="659" w:type="pct"/>
            <w:vMerge/>
            <w:tcBorders>
              <w:left w:val="single" w:sz="4" w:space="0" w:color="auto"/>
            </w:tcBorders>
          </w:tcPr>
          <w:p w:rsidR="00153643" w:rsidRPr="00153643" w:rsidRDefault="00153643" w:rsidP="00153643">
            <w:pPr>
              <w:rPr>
                <w:rFonts w:cs="Arial"/>
                <w:sz w:val="19"/>
                <w:szCs w:val="19"/>
              </w:rPr>
            </w:pPr>
          </w:p>
        </w:tc>
        <w:tc>
          <w:tcPr>
            <w:tcW w:w="1886" w:type="pct"/>
            <w:vMerge/>
            <w:tcBorders>
              <w:right w:val="single" w:sz="4" w:space="0" w:color="auto"/>
            </w:tcBorders>
          </w:tcPr>
          <w:p w:rsidR="00153643" w:rsidRPr="00153643" w:rsidRDefault="00153643" w:rsidP="00153643">
            <w:pPr>
              <w:rPr>
                <w:rFonts w:cs="Arial"/>
                <w:sz w:val="19"/>
                <w:szCs w:val="19"/>
              </w:rPr>
            </w:pP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ng</w:t>
            </w:r>
          </w:p>
        </w:tc>
        <w:tc>
          <w:tcPr>
            <w:tcW w:w="2061" w:type="pct"/>
            <w:tcBorders>
              <w:right w:val="single" w:sz="4" w:space="0" w:color="auto"/>
            </w:tcBorders>
          </w:tcPr>
          <w:p w:rsidR="00153643" w:rsidRPr="00153643" w:rsidRDefault="00153643" w:rsidP="00153643">
            <w:pPr>
              <w:rPr>
                <w:rFonts w:cs="Arial"/>
                <w:sz w:val="19"/>
                <w:szCs w:val="19"/>
              </w:rPr>
            </w:pPr>
            <w:proofErr w:type="spellStart"/>
            <w:r w:rsidRPr="00153643">
              <w:rPr>
                <w:rFonts w:cs="Arial"/>
                <w:sz w:val="19"/>
                <w:szCs w:val="19"/>
              </w:rPr>
              <w:t>Nanogram</w:t>
            </w:r>
            <w:proofErr w:type="spellEnd"/>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MSDS</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Material Safety Data Sheet</w:t>
            </w: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PM</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Particulate Matter</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NA</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Not Applicable</w:t>
            </w:r>
          </w:p>
        </w:tc>
        <w:tc>
          <w:tcPr>
            <w:tcW w:w="394" w:type="pct"/>
            <w:vMerge w:val="restart"/>
            <w:tcBorders>
              <w:left w:val="single" w:sz="4" w:space="0" w:color="auto"/>
            </w:tcBorders>
          </w:tcPr>
          <w:p w:rsidR="00153643" w:rsidRPr="00153643" w:rsidRDefault="00153643" w:rsidP="00153643">
            <w:pPr>
              <w:rPr>
                <w:rFonts w:cs="Arial"/>
                <w:sz w:val="19"/>
                <w:szCs w:val="19"/>
              </w:rPr>
            </w:pPr>
            <w:r w:rsidRPr="00153643">
              <w:rPr>
                <w:rFonts w:cs="Arial"/>
                <w:sz w:val="19"/>
                <w:szCs w:val="19"/>
              </w:rPr>
              <w:t>PM10</w:t>
            </w:r>
          </w:p>
        </w:tc>
        <w:tc>
          <w:tcPr>
            <w:tcW w:w="2061" w:type="pct"/>
            <w:vMerge w:val="restart"/>
            <w:tcBorders>
              <w:right w:val="single" w:sz="4" w:space="0" w:color="auto"/>
            </w:tcBorders>
          </w:tcPr>
          <w:p w:rsidR="00153643" w:rsidRPr="00153643" w:rsidRDefault="00153643" w:rsidP="00153643">
            <w:pPr>
              <w:rPr>
                <w:rFonts w:cs="Arial"/>
                <w:sz w:val="19"/>
                <w:szCs w:val="19"/>
              </w:rPr>
            </w:pPr>
            <w:r w:rsidRPr="00153643">
              <w:rPr>
                <w:rFonts w:cs="Arial"/>
                <w:sz w:val="19"/>
                <w:szCs w:val="19"/>
              </w:rPr>
              <w:t>Particulate Matter equal to or less than 10 microns in diameter</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NAAQS</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National Ambient Air Quality Standards</w:t>
            </w:r>
          </w:p>
        </w:tc>
        <w:tc>
          <w:tcPr>
            <w:tcW w:w="394" w:type="pct"/>
            <w:vMerge/>
            <w:tcBorders>
              <w:left w:val="single" w:sz="4" w:space="0" w:color="auto"/>
            </w:tcBorders>
          </w:tcPr>
          <w:p w:rsidR="00153643" w:rsidRPr="00153643" w:rsidRDefault="00153643" w:rsidP="00153643">
            <w:pPr>
              <w:rPr>
                <w:rFonts w:cs="Arial"/>
                <w:sz w:val="19"/>
                <w:szCs w:val="19"/>
              </w:rPr>
            </w:pPr>
          </w:p>
        </w:tc>
        <w:tc>
          <w:tcPr>
            <w:tcW w:w="2061" w:type="pct"/>
            <w:vMerge/>
            <w:tcBorders>
              <w:right w:val="single" w:sz="4" w:space="0" w:color="auto"/>
            </w:tcBorders>
          </w:tcPr>
          <w:p w:rsidR="00153643" w:rsidRPr="00153643" w:rsidRDefault="00153643" w:rsidP="00153643">
            <w:pPr>
              <w:rPr>
                <w:rFonts w:cs="Arial"/>
                <w:sz w:val="19"/>
                <w:szCs w:val="19"/>
              </w:rPr>
            </w:pPr>
          </w:p>
        </w:tc>
      </w:tr>
      <w:tr w:rsidR="00153643" w:rsidRPr="00153643" w:rsidTr="006E766F">
        <w:trPr>
          <w:cantSplit/>
          <w:trHeight w:val="245"/>
          <w:jc w:val="center"/>
        </w:trPr>
        <w:tc>
          <w:tcPr>
            <w:tcW w:w="659" w:type="pct"/>
            <w:tcBorders>
              <w:left w:val="single" w:sz="4" w:space="0" w:color="auto"/>
              <w:bottom w:val="nil"/>
            </w:tcBorders>
          </w:tcPr>
          <w:p w:rsidR="00153643" w:rsidRPr="00153643" w:rsidRDefault="00153643" w:rsidP="00153643">
            <w:pPr>
              <w:rPr>
                <w:rFonts w:cs="Arial"/>
                <w:sz w:val="19"/>
                <w:szCs w:val="19"/>
              </w:rPr>
            </w:pPr>
            <w:r w:rsidRPr="00153643">
              <w:rPr>
                <w:rFonts w:cs="Arial"/>
                <w:sz w:val="19"/>
                <w:szCs w:val="19"/>
              </w:rPr>
              <w:t>NESHAP</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National Emission Standard for Hazardous Air Pollutants</w:t>
            </w:r>
          </w:p>
        </w:tc>
        <w:tc>
          <w:tcPr>
            <w:tcW w:w="394" w:type="pct"/>
            <w:tcBorders>
              <w:left w:val="single" w:sz="4" w:space="0" w:color="auto"/>
              <w:bottom w:val="nil"/>
            </w:tcBorders>
          </w:tcPr>
          <w:p w:rsidR="00153643" w:rsidRPr="00153643" w:rsidRDefault="00153643" w:rsidP="00153643">
            <w:pPr>
              <w:rPr>
                <w:rFonts w:cs="Arial"/>
                <w:sz w:val="19"/>
                <w:szCs w:val="19"/>
              </w:rPr>
            </w:pPr>
            <w:r w:rsidRPr="00153643">
              <w:rPr>
                <w:rFonts w:cs="Arial"/>
                <w:sz w:val="19"/>
                <w:szCs w:val="19"/>
              </w:rPr>
              <w:t>PM2.5</w:t>
            </w:r>
          </w:p>
        </w:tc>
        <w:tc>
          <w:tcPr>
            <w:tcW w:w="2061" w:type="pct"/>
            <w:tcBorders>
              <w:bottom w:val="nil"/>
              <w:right w:val="single" w:sz="4" w:space="0" w:color="auto"/>
            </w:tcBorders>
          </w:tcPr>
          <w:p w:rsidR="00153643" w:rsidRPr="00153643" w:rsidRDefault="00153643" w:rsidP="00153643">
            <w:pPr>
              <w:rPr>
                <w:rFonts w:cs="Arial"/>
                <w:sz w:val="19"/>
                <w:szCs w:val="19"/>
              </w:rPr>
            </w:pPr>
            <w:r w:rsidRPr="00153643">
              <w:rPr>
                <w:rFonts w:cs="Arial"/>
                <w:sz w:val="19"/>
                <w:szCs w:val="19"/>
              </w:rPr>
              <w:t>Particulate Matter equal to or less than 2.5</w:t>
            </w:r>
          </w:p>
          <w:p w:rsidR="00153643" w:rsidRPr="00153643" w:rsidRDefault="00153643" w:rsidP="00153643">
            <w:pPr>
              <w:rPr>
                <w:rFonts w:cs="Arial"/>
                <w:sz w:val="19"/>
                <w:szCs w:val="19"/>
              </w:rPr>
            </w:pPr>
            <w:r w:rsidRPr="00153643">
              <w:rPr>
                <w:rFonts w:cs="Arial"/>
                <w:sz w:val="19"/>
                <w:szCs w:val="19"/>
              </w:rPr>
              <w:t>microns in diameter</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NSPS</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New Source Performance Standards</w:t>
            </w:r>
          </w:p>
        </w:tc>
        <w:tc>
          <w:tcPr>
            <w:tcW w:w="394" w:type="pct"/>
            <w:tcBorders>
              <w:left w:val="single" w:sz="4" w:space="0" w:color="auto"/>
            </w:tcBorders>
          </w:tcPr>
          <w:p w:rsidR="00153643" w:rsidRPr="00153643" w:rsidRDefault="00153643" w:rsidP="00153643">
            <w:pPr>
              <w:rPr>
                <w:rFonts w:cs="Arial"/>
                <w:sz w:val="19"/>
                <w:szCs w:val="19"/>
              </w:rPr>
            </w:pPr>
            <w:proofErr w:type="spellStart"/>
            <w:r w:rsidRPr="00153643">
              <w:rPr>
                <w:rFonts w:cs="Arial"/>
                <w:sz w:val="19"/>
                <w:szCs w:val="19"/>
              </w:rPr>
              <w:t>pph</w:t>
            </w:r>
            <w:proofErr w:type="spellEnd"/>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Pounds per hour</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NSR</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New Source Review</w:t>
            </w: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ppm</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Parts per million</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PS</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Performance Specification</w:t>
            </w:r>
          </w:p>
        </w:tc>
        <w:tc>
          <w:tcPr>
            <w:tcW w:w="394" w:type="pct"/>
            <w:tcBorders>
              <w:left w:val="single" w:sz="4" w:space="0" w:color="auto"/>
            </w:tcBorders>
          </w:tcPr>
          <w:p w:rsidR="00153643" w:rsidRPr="00153643" w:rsidRDefault="00153643" w:rsidP="00153643">
            <w:pPr>
              <w:rPr>
                <w:rFonts w:cs="Arial"/>
                <w:sz w:val="19"/>
                <w:szCs w:val="19"/>
              </w:rPr>
            </w:pPr>
            <w:proofErr w:type="spellStart"/>
            <w:r w:rsidRPr="00153643">
              <w:rPr>
                <w:rFonts w:cs="Arial"/>
                <w:sz w:val="19"/>
                <w:szCs w:val="19"/>
              </w:rPr>
              <w:t>ppmv</w:t>
            </w:r>
            <w:proofErr w:type="spellEnd"/>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Parts per million by volume</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PSD</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Prevention of Significant Deterioration</w:t>
            </w:r>
          </w:p>
        </w:tc>
        <w:tc>
          <w:tcPr>
            <w:tcW w:w="394" w:type="pct"/>
            <w:tcBorders>
              <w:left w:val="single" w:sz="4" w:space="0" w:color="auto"/>
            </w:tcBorders>
          </w:tcPr>
          <w:p w:rsidR="00153643" w:rsidRPr="00153643" w:rsidRDefault="00153643" w:rsidP="00153643">
            <w:pPr>
              <w:rPr>
                <w:rFonts w:cs="Arial"/>
                <w:sz w:val="19"/>
                <w:szCs w:val="19"/>
              </w:rPr>
            </w:pPr>
            <w:proofErr w:type="spellStart"/>
            <w:r w:rsidRPr="00153643">
              <w:rPr>
                <w:rFonts w:cs="Arial"/>
                <w:sz w:val="19"/>
                <w:szCs w:val="19"/>
              </w:rPr>
              <w:t>ppmw</w:t>
            </w:r>
            <w:proofErr w:type="spellEnd"/>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Parts per million by weight</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PTE</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Permanent Total Enclosure</w:t>
            </w:r>
          </w:p>
        </w:tc>
        <w:tc>
          <w:tcPr>
            <w:tcW w:w="394" w:type="pct"/>
            <w:tcBorders>
              <w:left w:val="single" w:sz="4" w:space="0" w:color="auto"/>
            </w:tcBorders>
          </w:tcPr>
          <w:p w:rsidR="00153643" w:rsidRPr="00153643" w:rsidRDefault="00153643" w:rsidP="00153643">
            <w:pPr>
              <w:rPr>
                <w:rFonts w:cs="Arial"/>
                <w:sz w:val="19"/>
                <w:szCs w:val="19"/>
              </w:rPr>
            </w:pPr>
            <w:proofErr w:type="spellStart"/>
            <w:r w:rsidRPr="00153643">
              <w:rPr>
                <w:rFonts w:cs="Arial"/>
                <w:sz w:val="19"/>
                <w:szCs w:val="19"/>
              </w:rPr>
              <w:t>psia</w:t>
            </w:r>
            <w:proofErr w:type="spellEnd"/>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Pounds per square inch absolute</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PTI</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Permit to Install</w:t>
            </w: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psig</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Pounds per square inch gauge</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RACT</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Reasonable Available Control Technology</w:t>
            </w:r>
          </w:p>
        </w:tc>
        <w:tc>
          <w:tcPr>
            <w:tcW w:w="394" w:type="pct"/>
            <w:tcBorders>
              <w:left w:val="single" w:sz="4" w:space="0" w:color="auto"/>
            </w:tcBorders>
          </w:tcPr>
          <w:p w:rsidR="00153643" w:rsidRPr="00153643" w:rsidRDefault="00153643" w:rsidP="00153643">
            <w:pPr>
              <w:rPr>
                <w:rFonts w:cs="Arial"/>
                <w:sz w:val="19"/>
                <w:szCs w:val="19"/>
              </w:rPr>
            </w:pPr>
            <w:proofErr w:type="spellStart"/>
            <w:r w:rsidRPr="00153643">
              <w:rPr>
                <w:rFonts w:cs="Arial"/>
                <w:sz w:val="19"/>
                <w:szCs w:val="19"/>
              </w:rPr>
              <w:t>scf</w:t>
            </w:r>
            <w:proofErr w:type="spellEnd"/>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Standard cubic feet</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ROP</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Renewable Operating Permit</w:t>
            </w: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sec</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Seconds</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SC</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Special Condition</w:t>
            </w:r>
          </w:p>
        </w:tc>
        <w:tc>
          <w:tcPr>
            <w:tcW w:w="394" w:type="pct"/>
            <w:tcBorders>
              <w:left w:val="single" w:sz="4" w:space="0" w:color="auto"/>
            </w:tcBorders>
          </w:tcPr>
          <w:p w:rsidR="00153643" w:rsidRPr="00153643" w:rsidRDefault="00153643" w:rsidP="00153643">
            <w:pPr>
              <w:rPr>
                <w:rFonts w:cs="Arial"/>
                <w:sz w:val="19"/>
                <w:szCs w:val="19"/>
                <w:vertAlign w:val="subscript"/>
              </w:rPr>
            </w:pPr>
            <w:r w:rsidRPr="00153643">
              <w:rPr>
                <w:rFonts w:cs="Arial"/>
                <w:sz w:val="19"/>
                <w:szCs w:val="19"/>
              </w:rPr>
              <w:t>SO</w:t>
            </w:r>
            <w:r w:rsidRPr="00153643">
              <w:rPr>
                <w:rFonts w:cs="Arial"/>
                <w:sz w:val="19"/>
                <w:szCs w:val="19"/>
                <w:vertAlign w:val="subscript"/>
              </w:rPr>
              <w:t>2</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Sulfur Dioxide</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SCR</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Selective Catalytic Reduction</w:t>
            </w: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TAC</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Toxic Air Contaminant</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SNCR</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Selective Non-Catalytic Reduction</w:t>
            </w: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Temp</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Temperature</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SRN</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State Registration Number</w:t>
            </w: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THC</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Total Hydrocarbons</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TEQ</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Toxicity Equivalence Quotient</w:t>
            </w:r>
          </w:p>
        </w:tc>
        <w:tc>
          <w:tcPr>
            <w:tcW w:w="394" w:type="pct"/>
            <w:tcBorders>
              <w:left w:val="single" w:sz="4" w:space="0" w:color="auto"/>
            </w:tcBorders>
          </w:tcPr>
          <w:p w:rsidR="00153643" w:rsidRPr="00153643" w:rsidRDefault="00153643" w:rsidP="00153643">
            <w:pPr>
              <w:rPr>
                <w:rFonts w:cs="Arial"/>
                <w:sz w:val="19"/>
                <w:szCs w:val="19"/>
              </w:rPr>
            </w:pPr>
            <w:proofErr w:type="spellStart"/>
            <w:r w:rsidRPr="00153643">
              <w:rPr>
                <w:rFonts w:cs="Arial"/>
                <w:sz w:val="19"/>
                <w:szCs w:val="19"/>
              </w:rPr>
              <w:t>tpy</w:t>
            </w:r>
            <w:proofErr w:type="spellEnd"/>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Tons per year</w:t>
            </w:r>
          </w:p>
        </w:tc>
      </w:tr>
      <w:tr w:rsidR="00153643" w:rsidRPr="00153643" w:rsidTr="006E766F">
        <w:trPr>
          <w:cantSplit/>
          <w:trHeight w:val="245"/>
          <w:jc w:val="center"/>
        </w:trPr>
        <w:tc>
          <w:tcPr>
            <w:tcW w:w="659" w:type="pct"/>
            <w:vMerge w:val="restart"/>
            <w:tcBorders>
              <w:left w:val="single" w:sz="4" w:space="0" w:color="auto"/>
            </w:tcBorders>
          </w:tcPr>
          <w:p w:rsidR="00153643" w:rsidRPr="00153643" w:rsidRDefault="00153643" w:rsidP="00153643">
            <w:pPr>
              <w:rPr>
                <w:rFonts w:cs="Arial"/>
                <w:sz w:val="19"/>
                <w:szCs w:val="19"/>
              </w:rPr>
            </w:pPr>
            <w:r w:rsidRPr="00153643">
              <w:rPr>
                <w:rFonts w:cs="Arial"/>
                <w:sz w:val="19"/>
                <w:szCs w:val="19"/>
              </w:rPr>
              <w:t>USEPA/EPA</w:t>
            </w:r>
          </w:p>
        </w:tc>
        <w:tc>
          <w:tcPr>
            <w:tcW w:w="1886" w:type="pct"/>
            <w:vMerge w:val="restart"/>
            <w:tcBorders>
              <w:right w:val="single" w:sz="4" w:space="0" w:color="auto"/>
            </w:tcBorders>
          </w:tcPr>
          <w:p w:rsidR="00153643" w:rsidRPr="00153643" w:rsidRDefault="00153643" w:rsidP="00153643">
            <w:pPr>
              <w:rPr>
                <w:rFonts w:cs="Arial"/>
                <w:sz w:val="19"/>
                <w:szCs w:val="19"/>
              </w:rPr>
            </w:pPr>
            <w:r w:rsidRPr="00153643">
              <w:rPr>
                <w:rFonts w:cs="Arial"/>
                <w:sz w:val="19"/>
                <w:szCs w:val="19"/>
              </w:rPr>
              <w:t>United States Environmental Protection Agency</w:t>
            </w: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µg</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Microgram</w:t>
            </w:r>
          </w:p>
        </w:tc>
      </w:tr>
      <w:tr w:rsidR="00153643" w:rsidRPr="00153643" w:rsidTr="006E766F">
        <w:trPr>
          <w:cantSplit/>
          <w:trHeight w:val="245"/>
          <w:jc w:val="center"/>
        </w:trPr>
        <w:tc>
          <w:tcPr>
            <w:tcW w:w="659" w:type="pct"/>
            <w:vMerge/>
            <w:tcBorders>
              <w:left w:val="single" w:sz="4" w:space="0" w:color="auto"/>
            </w:tcBorders>
          </w:tcPr>
          <w:p w:rsidR="00153643" w:rsidRPr="00153643" w:rsidRDefault="00153643" w:rsidP="00153643">
            <w:pPr>
              <w:rPr>
                <w:rFonts w:cs="Arial"/>
                <w:sz w:val="19"/>
                <w:szCs w:val="19"/>
              </w:rPr>
            </w:pPr>
          </w:p>
        </w:tc>
        <w:tc>
          <w:tcPr>
            <w:tcW w:w="1886" w:type="pct"/>
            <w:vMerge/>
            <w:tcBorders>
              <w:right w:val="single" w:sz="4" w:space="0" w:color="auto"/>
            </w:tcBorders>
          </w:tcPr>
          <w:p w:rsidR="00153643" w:rsidRPr="00153643" w:rsidRDefault="00153643" w:rsidP="00153643">
            <w:pPr>
              <w:rPr>
                <w:rFonts w:cs="Arial"/>
                <w:sz w:val="19"/>
                <w:szCs w:val="19"/>
              </w:rPr>
            </w:pP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µm</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Micrometer or Micron</w:t>
            </w:r>
          </w:p>
        </w:tc>
      </w:tr>
      <w:tr w:rsidR="00153643" w:rsidRPr="00153643" w:rsidTr="006E766F">
        <w:trPr>
          <w:cantSplit/>
          <w:trHeight w:val="245"/>
          <w:jc w:val="center"/>
        </w:trPr>
        <w:tc>
          <w:tcPr>
            <w:tcW w:w="659"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VE</w:t>
            </w:r>
          </w:p>
        </w:tc>
        <w:tc>
          <w:tcPr>
            <w:tcW w:w="1886"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Visible Emissions</w:t>
            </w:r>
          </w:p>
        </w:tc>
        <w:tc>
          <w:tcPr>
            <w:tcW w:w="394" w:type="pct"/>
            <w:tcBorders>
              <w:left w:val="single" w:sz="4" w:space="0" w:color="auto"/>
            </w:tcBorders>
          </w:tcPr>
          <w:p w:rsidR="00153643" w:rsidRPr="00153643" w:rsidRDefault="00153643" w:rsidP="00153643">
            <w:pPr>
              <w:rPr>
                <w:rFonts w:cs="Arial"/>
                <w:sz w:val="19"/>
                <w:szCs w:val="19"/>
              </w:rPr>
            </w:pPr>
            <w:r w:rsidRPr="00153643">
              <w:rPr>
                <w:rFonts w:cs="Arial"/>
                <w:sz w:val="19"/>
                <w:szCs w:val="19"/>
              </w:rPr>
              <w:t>VOC</w:t>
            </w:r>
          </w:p>
        </w:tc>
        <w:tc>
          <w:tcPr>
            <w:tcW w:w="2061" w:type="pct"/>
            <w:tcBorders>
              <w:right w:val="single" w:sz="4" w:space="0" w:color="auto"/>
            </w:tcBorders>
          </w:tcPr>
          <w:p w:rsidR="00153643" w:rsidRPr="00153643" w:rsidRDefault="00153643" w:rsidP="00153643">
            <w:pPr>
              <w:rPr>
                <w:rFonts w:cs="Arial"/>
                <w:sz w:val="19"/>
                <w:szCs w:val="19"/>
              </w:rPr>
            </w:pPr>
            <w:r w:rsidRPr="00153643">
              <w:rPr>
                <w:rFonts w:cs="Arial"/>
                <w:sz w:val="19"/>
                <w:szCs w:val="19"/>
              </w:rPr>
              <w:t>Volatile Organic Compounds</w:t>
            </w:r>
          </w:p>
        </w:tc>
      </w:tr>
      <w:tr w:rsidR="00153643" w:rsidRPr="00153643" w:rsidTr="006E766F">
        <w:trPr>
          <w:cantSplit/>
          <w:trHeight w:val="245"/>
          <w:jc w:val="center"/>
        </w:trPr>
        <w:tc>
          <w:tcPr>
            <w:tcW w:w="659" w:type="pct"/>
            <w:tcBorders>
              <w:left w:val="single" w:sz="4" w:space="0" w:color="auto"/>
              <w:bottom w:val="single" w:sz="4" w:space="0" w:color="auto"/>
            </w:tcBorders>
          </w:tcPr>
          <w:p w:rsidR="00153643" w:rsidRPr="00153643" w:rsidRDefault="00153643" w:rsidP="00153643">
            <w:pPr>
              <w:rPr>
                <w:rFonts w:cs="Arial"/>
                <w:sz w:val="19"/>
                <w:szCs w:val="19"/>
              </w:rPr>
            </w:pPr>
          </w:p>
        </w:tc>
        <w:tc>
          <w:tcPr>
            <w:tcW w:w="1886" w:type="pct"/>
            <w:tcBorders>
              <w:bottom w:val="single" w:sz="4" w:space="0" w:color="auto"/>
              <w:right w:val="single" w:sz="4" w:space="0" w:color="auto"/>
            </w:tcBorders>
          </w:tcPr>
          <w:p w:rsidR="00153643" w:rsidRPr="00153643" w:rsidRDefault="00153643" w:rsidP="00153643">
            <w:pPr>
              <w:rPr>
                <w:rFonts w:cs="Arial"/>
                <w:sz w:val="19"/>
                <w:szCs w:val="19"/>
              </w:rPr>
            </w:pPr>
          </w:p>
        </w:tc>
        <w:tc>
          <w:tcPr>
            <w:tcW w:w="394" w:type="pct"/>
            <w:tcBorders>
              <w:left w:val="single" w:sz="4" w:space="0" w:color="auto"/>
              <w:bottom w:val="single" w:sz="4" w:space="0" w:color="auto"/>
            </w:tcBorders>
          </w:tcPr>
          <w:p w:rsidR="00153643" w:rsidRPr="00153643" w:rsidRDefault="00153643" w:rsidP="00153643">
            <w:pPr>
              <w:rPr>
                <w:rFonts w:cs="Arial"/>
                <w:sz w:val="19"/>
                <w:szCs w:val="19"/>
              </w:rPr>
            </w:pPr>
            <w:proofErr w:type="spellStart"/>
            <w:r w:rsidRPr="00153643">
              <w:rPr>
                <w:rFonts w:cs="Arial"/>
                <w:sz w:val="19"/>
                <w:szCs w:val="19"/>
              </w:rPr>
              <w:t>yr</w:t>
            </w:r>
            <w:proofErr w:type="spellEnd"/>
          </w:p>
        </w:tc>
        <w:tc>
          <w:tcPr>
            <w:tcW w:w="2061" w:type="pct"/>
            <w:tcBorders>
              <w:bottom w:val="single" w:sz="4" w:space="0" w:color="auto"/>
              <w:right w:val="single" w:sz="4" w:space="0" w:color="auto"/>
            </w:tcBorders>
          </w:tcPr>
          <w:p w:rsidR="00153643" w:rsidRPr="00153643" w:rsidRDefault="00153643" w:rsidP="00153643">
            <w:pPr>
              <w:rPr>
                <w:rFonts w:cs="Arial"/>
                <w:sz w:val="19"/>
                <w:szCs w:val="19"/>
              </w:rPr>
            </w:pPr>
            <w:r w:rsidRPr="00153643">
              <w:rPr>
                <w:rFonts w:cs="Arial"/>
                <w:sz w:val="19"/>
                <w:szCs w:val="19"/>
              </w:rPr>
              <w:t>Year</w:t>
            </w:r>
          </w:p>
        </w:tc>
      </w:tr>
    </w:tbl>
    <w:p w:rsidR="00153643" w:rsidRPr="00153643" w:rsidRDefault="00153643" w:rsidP="00153643">
      <w:pPr>
        <w:rPr>
          <w:rFonts w:cs="Arial"/>
          <w:sz w:val="19"/>
          <w:szCs w:val="19"/>
        </w:rPr>
      </w:pPr>
      <w:r w:rsidRPr="00153643">
        <w:rPr>
          <w:rFonts w:cs="Arial"/>
          <w:sz w:val="19"/>
          <w:szCs w:val="19"/>
        </w:rPr>
        <w:t>*For HVLP applicators, the pressure measured at the gun air cap shall not exceed 10 psig.</w:t>
      </w:r>
    </w:p>
    <w:p w:rsidR="00153643" w:rsidRPr="00153643" w:rsidRDefault="00153643" w:rsidP="00153643">
      <w:pPr>
        <w:jc w:val="both"/>
        <w:rPr>
          <w:sz w:val="20"/>
        </w:rPr>
      </w:pPr>
    </w:p>
    <w:p w:rsidR="00153643" w:rsidRPr="008A4A92" w:rsidRDefault="00153643" w:rsidP="008A4A92">
      <w:pPr>
        <w:pStyle w:val="Heading2"/>
        <w:numPr>
          <w:ilvl w:val="0"/>
          <w:numId w:val="0"/>
        </w:numPr>
        <w:ind w:left="360" w:hanging="360"/>
        <w:jc w:val="left"/>
        <w:rPr>
          <w:sz w:val="22"/>
          <w:szCs w:val="22"/>
        </w:rPr>
      </w:pPr>
      <w:bookmarkStart w:id="214" w:name="_Toc425253852"/>
      <w:bookmarkStart w:id="215" w:name="_Toc451852164"/>
      <w:bookmarkStart w:id="216" w:name="_Toc390499894"/>
      <w:bookmarkStart w:id="217" w:name="_Toc390500323"/>
      <w:bookmarkStart w:id="218" w:name="_Toc390504376"/>
      <w:bookmarkStart w:id="219" w:name="_Toc390570166"/>
      <w:bookmarkStart w:id="220" w:name="_Toc391182900"/>
      <w:bookmarkStart w:id="221" w:name="_Toc437238964"/>
      <w:bookmarkStart w:id="222" w:name="_Toc451333041"/>
      <w:bookmarkStart w:id="223" w:name="_Toc1453521"/>
      <w:r w:rsidRPr="008A4A92">
        <w:rPr>
          <w:sz w:val="22"/>
          <w:szCs w:val="22"/>
        </w:rPr>
        <w:lastRenderedPageBreak/>
        <w:t>Appendix 2</w:t>
      </w:r>
      <w:r w:rsidR="006E766F" w:rsidRPr="008A4A92">
        <w:rPr>
          <w:sz w:val="22"/>
          <w:szCs w:val="22"/>
        </w:rPr>
        <w:t>-2</w:t>
      </w:r>
      <w:r w:rsidRPr="008A4A92">
        <w:rPr>
          <w:sz w:val="22"/>
          <w:szCs w:val="22"/>
        </w:rPr>
        <w:t>.  Schedule of Compliance</w:t>
      </w:r>
      <w:bookmarkEnd w:id="214"/>
      <w:bookmarkEnd w:id="215"/>
    </w:p>
    <w:p w:rsidR="00153643" w:rsidRPr="008A4A92" w:rsidRDefault="00153643" w:rsidP="008A4A92">
      <w:pPr>
        <w:rPr>
          <w:sz w:val="20"/>
        </w:rPr>
      </w:pPr>
    </w:p>
    <w:p w:rsidR="00153643" w:rsidRPr="00153643" w:rsidRDefault="00153643" w:rsidP="00153643">
      <w:pPr>
        <w:jc w:val="both"/>
        <w:rPr>
          <w:b/>
          <w:sz w:val="20"/>
        </w:rPr>
      </w:pPr>
      <w:r w:rsidRPr="00153643">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153643">
        <w:rPr>
          <w:b/>
          <w:sz w:val="20"/>
        </w:rPr>
        <w:t>(R 336.1213(4)(a), R 336.1119(a)(ii))</w:t>
      </w:r>
    </w:p>
    <w:p w:rsidR="00153643" w:rsidRPr="00153643" w:rsidRDefault="00153643" w:rsidP="00153643">
      <w:pPr>
        <w:rPr>
          <w:sz w:val="20"/>
        </w:rPr>
      </w:pPr>
    </w:p>
    <w:p w:rsidR="00153643" w:rsidRPr="008A4A92" w:rsidRDefault="00153643" w:rsidP="008A4A92">
      <w:pPr>
        <w:pStyle w:val="Heading2"/>
        <w:numPr>
          <w:ilvl w:val="0"/>
          <w:numId w:val="0"/>
        </w:numPr>
        <w:ind w:left="360" w:hanging="360"/>
        <w:jc w:val="left"/>
        <w:rPr>
          <w:sz w:val="22"/>
          <w:szCs w:val="22"/>
        </w:rPr>
      </w:pPr>
      <w:bookmarkStart w:id="224" w:name="_Toc425253853"/>
      <w:bookmarkStart w:id="225" w:name="_Toc451852165"/>
      <w:r w:rsidRPr="008A4A92">
        <w:rPr>
          <w:sz w:val="22"/>
          <w:szCs w:val="22"/>
        </w:rPr>
        <w:t>Appendix 3</w:t>
      </w:r>
      <w:r w:rsidR="006E766F" w:rsidRPr="008A4A92">
        <w:rPr>
          <w:sz w:val="22"/>
          <w:szCs w:val="22"/>
        </w:rPr>
        <w:t>-2</w:t>
      </w:r>
      <w:r w:rsidRPr="008A4A92">
        <w:rPr>
          <w:sz w:val="22"/>
          <w:szCs w:val="22"/>
        </w:rPr>
        <w:t>.  Monitoring Requirements</w:t>
      </w:r>
      <w:bookmarkEnd w:id="224"/>
      <w:bookmarkEnd w:id="225"/>
    </w:p>
    <w:p w:rsidR="00153643" w:rsidRPr="00153643" w:rsidRDefault="00153643" w:rsidP="00153643">
      <w:pPr>
        <w:jc w:val="both"/>
        <w:rPr>
          <w:b/>
          <w:sz w:val="20"/>
        </w:rPr>
      </w:pPr>
    </w:p>
    <w:p w:rsidR="00153643" w:rsidRPr="00153643" w:rsidRDefault="00153643" w:rsidP="00153643">
      <w:pPr>
        <w:jc w:val="both"/>
        <w:rPr>
          <w:sz w:val="20"/>
        </w:rPr>
      </w:pPr>
      <w:r w:rsidRPr="00153643">
        <w:rPr>
          <w:sz w:val="20"/>
        </w:rPr>
        <w:t xml:space="preserve">The following monitoring procedures, methods, or specifications are the details to the monitoring requirements </w:t>
      </w:r>
      <w:r w:rsidR="000A7F8C">
        <w:rPr>
          <w:sz w:val="20"/>
        </w:rPr>
        <w:t xml:space="preserve">identified </w:t>
      </w:r>
      <w:r w:rsidR="008A4A92">
        <w:rPr>
          <w:sz w:val="20"/>
        </w:rPr>
        <w:t>and referenced in FGPLANT PROC</w:t>
      </w:r>
      <w:r w:rsidRPr="00153643">
        <w:rPr>
          <w:sz w:val="20"/>
        </w:rPr>
        <w:t>.</w:t>
      </w:r>
    </w:p>
    <w:p w:rsidR="00153643" w:rsidRPr="00153643" w:rsidRDefault="00153643" w:rsidP="00153643">
      <w:pPr>
        <w:jc w:val="both"/>
        <w:rPr>
          <w:sz w:val="20"/>
        </w:rPr>
      </w:pPr>
    </w:p>
    <w:p w:rsidR="00153643" w:rsidRPr="00153643" w:rsidRDefault="00153643" w:rsidP="00153643">
      <w:pPr>
        <w:jc w:val="both"/>
        <w:rPr>
          <w:sz w:val="20"/>
        </w:rPr>
      </w:pPr>
    </w:p>
    <w:p w:rsidR="00153643" w:rsidRPr="006E766F" w:rsidRDefault="00153643" w:rsidP="00153643">
      <w:pPr>
        <w:jc w:val="both"/>
        <w:rPr>
          <w:rFonts w:cs="Arial"/>
          <w:sz w:val="20"/>
        </w:rPr>
      </w:pPr>
    </w:p>
    <w:p w:rsidR="00153643" w:rsidRPr="006E766F" w:rsidRDefault="00153643" w:rsidP="00153643">
      <w:pPr>
        <w:tabs>
          <w:tab w:val="center" w:pos="4800"/>
        </w:tabs>
        <w:suppressAutoHyphens/>
        <w:spacing w:line="240" w:lineRule="atLeast"/>
        <w:jc w:val="center"/>
        <w:rPr>
          <w:rFonts w:cs="Arial"/>
          <w:b/>
          <w:spacing w:val="-2"/>
          <w:sz w:val="20"/>
        </w:rPr>
      </w:pPr>
      <w:r w:rsidRPr="006E766F">
        <w:rPr>
          <w:rFonts w:cs="Arial"/>
          <w:b/>
          <w:spacing w:val="-2"/>
          <w:sz w:val="20"/>
        </w:rPr>
        <w:t>FUGITIVE DUST CONTROL PLAN</w:t>
      </w:r>
    </w:p>
    <w:p w:rsidR="00153643" w:rsidRPr="006E766F" w:rsidRDefault="00153643" w:rsidP="0015364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jc w:val="center"/>
        <w:rPr>
          <w:rFonts w:cs="Arial"/>
          <w:b/>
          <w:spacing w:val="-2"/>
          <w:sz w:val="20"/>
        </w:rPr>
      </w:pPr>
      <w:r w:rsidRPr="006E766F">
        <w:rPr>
          <w:rFonts w:cs="Arial"/>
          <w:b/>
          <w:spacing w:val="-2"/>
          <w:sz w:val="20"/>
        </w:rPr>
        <w:t>________________________________________________________________________</w:t>
      </w:r>
    </w:p>
    <w:p w:rsidR="00153643" w:rsidRPr="006E766F" w:rsidRDefault="00153643" w:rsidP="0015364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jc w:val="both"/>
        <w:rPr>
          <w:rFonts w:cs="Arial"/>
          <w:spacing w:val="-2"/>
          <w:sz w:val="20"/>
        </w:rPr>
      </w:pPr>
    </w:p>
    <w:p w:rsidR="00153643" w:rsidRPr="006E766F" w:rsidRDefault="00153643" w:rsidP="00153643">
      <w:pPr>
        <w:tabs>
          <w:tab w:val="left" w:pos="0"/>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1170" w:hanging="1170"/>
        <w:jc w:val="both"/>
        <w:rPr>
          <w:rFonts w:cs="Arial"/>
          <w:spacing w:val="-2"/>
          <w:sz w:val="20"/>
        </w:rPr>
      </w:pPr>
      <w:r w:rsidRPr="006E766F">
        <w:rPr>
          <w:rFonts w:cs="Arial"/>
          <w:spacing w:val="-2"/>
          <w:sz w:val="20"/>
        </w:rPr>
        <w:t>PURPOSE:</w:t>
      </w:r>
      <w:r w:rsidRPr="006E766F">
        <w:rPr>
          <w:rFonts w:cs="Arial"/>
          <w:spacing w:val="-2"/>
          <w:sz w:val="20"/>
        </w:rPr>
        <w:tab/>
        <w:t>This plan provides dust control strategies for the areas adjacent to and associated with the metal recovery plant.</w:t>
      </w:r>
    </w:p>
    <w:p w:rsidR="00153643" w:rsidRPr="006E766F" w:rsidRDefault="00153643" w:rsidP="00153643">
      <w:pPr>
        <w:tabs>
          <w:tab w:val="left" w:pos="0"/>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1170" w:hanging="1170"/>
        <w:jc w:val="both"/>
        <w:rPr>
          <w:rFonts w:cs="Arial"/>
          <w:color w:val="000000"/>
          <w:spacing w:val="-2"/>
          <w:sz w:val="20"/>
        </w:rPr>
      </w:pPr>
    </w:p>
    <w:p w:rsidR="00153643" w:rsidRPr="006E766F" w:rsidRDefault="00153643" w:rsidP="0015364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600" w:hanging="600"/>
        <w:jc w:val="both"/>
        <w:rPr>
          <w:rFonts w:cs="Arial"/>
          <w:b/>
          <w:spacing w:val="-2"/>
          <w:sz w:val="20"/>
        </w:rPr>
      </w:pPr>
      <w:r w:rsidRPr="006E766F">
        <w:rPr>
          <w:rFonts w:cs="Arial"/>
          <w:b/>
          <w:spacing w:val="-2"/>
          <w:sz w:val="20"/>
        </w:rPr>
        <w:t>1.</w:t>
      </w:r>
      <w:r w:rsidRPr="006E766F">
        <w:rPr>
          <w:rFonts w:cs="Arial"/>
          <w:b/>
          <w:spacing w:val="-2"/>
          <w:sz w:val="20"/>
        </w:rPr>
        <w:tab/>
        <w:t>SITE MAINTENANCE.</w:t>
      </w:r>
    </w:p>
    <w:p w:rsidR="00153643" w:rsidRPr="006E766F" w:rsidRDefault="00153643" w:rsidP="0015364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600" w:hanging="600"/>
        <w:jc w:val="both"/>
        <w:rPr>
          <w:rFonts w:cs="Arial"/>
          <w:b/>
          <w:spacing w:val="-2"/>
          <w:sz w:val="20"/>
        </w:rPr>
      </w:pPr>
    </w:p>
    <w:p w:rsidR="00153643" w:rsidRPr="006E766F" w:rsidRDefault="00153643" w:rsidP="0015364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1200" w:hanging="1200"/>
        <w:jc w:val="both"/>
        <w:rPr>
          <w:rFonts w:cs="Arial"/>
          <w:spacing w:val="-2"/>
          <w:sz w:val="20"/>
        </w:rPr>
      </w:pPr>
      <w:r w:rsidRPr="006E766F">
        <w:rPr>
          <w:rFonts w:cs="Arial"/>
          <w:spacing w:val="-2"/>
          <w:sz w:val="20"/>
        </w:rPr>
        <w:tab/>
        <w:t>a.</w:t>
      </w:r>
      <w:r w:rsidRPr="006E766F">
        <w:rPr>
          <w:rFonts w:cs="Arial"/>
          <w:spacing w:val="-2"/>
          <w:sz w:val="20"/>
        </w:rPr>
        <w:tab/>
        <w:t>The unpaved travel surfaces shall be treated with water, or other acceptable dust control agents as needed on a frequency sufficient to meet the visible emission opacity standard of 5% opacity specified in Michigan Act 451, Section 5524.</w:t>
      </w:r>
    </w:p>
    <w:p w:rsidR="00153643" w:rsidRPr="006E766F" w:rsidRDefault="00153643" w:rsidP="0015364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600" w:hanging="600"/>
        <w:jc w:val="both"/>
        <w:rPr>
          <w:rFonts w:cs="Arial"/>
          <w:b/>
          <w:spacing w:val="-2"/>
          <w:sz w:val="20"/>
        </w:rPr>
      </w:pPr>
    </w:p>
    <w:p w:rsidR="00153643" w:rsidRPr="006E766F" w:rsidRDefault="00153643" w:rsidP="0015364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1200" w:hanging="1200"/>
        <w:jc w:val="both"/>
        <w:rPr>
          <w:rFonts w:cs="Arial"/>
          <w:spacing w:val="-2"/>
          <w:sz w:val="20"/>
        </w:rPr>
      </w:pPr>
      <w:r w:rsidRPr="006E766F">
        <w:rPr>
          <w:rFonts w:cs="Arial"/>
          <w:spacing w:val="-2"/>
          <w:sz w:val="20"/>
        </w:rPr>
        <w:tab/>
        <w:t>b.</w:t>
      </w:r>
      <w:r w:rsidRPr="006E766F">
        <w:rPr>
          <w:rFonts w:cs="Arial"/>
          <w:spacing w:val="-2"/>
          <w:sz w:val="20"/>
        </w:rPr>
        <w:tab/>
        <w:t>Stock piling will be performed in a manner that minimizes freefall drop distance.</w:t>
      </w:r>
    </w:p>
    <w:p w:rsidR="00153643" w:rsidRPr="006E766F" w:rsidRDefault="00153643" w:rsidP="0015364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jc w:val="both"/>
        <w:rPr>
          <w:rFonts w:cs="Arial"/>
          <w:spacing w:val="-2"/>
          <w:sz w:val="20"/>
        </w:rPr>
      </w:pPr>
    </w:p>
    <w:p w:rsidR="00153643" w:rsidRPr="006E766F" w:rsidRDefault="00153643" w:rsidP="0015364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1200" w:hanging="1200"/>
        <w:jc w:val="both"/>
        <w:rPr>
          <w:rFonts w:cs="Arial"/>
          <w:spacing w:val="-2"/>
          <w:sz w:val="20"/>
        </w:rPr>
      </w:pPr>
      <w:r w:rsidRPr="006E766F">
        <w:rPr>
          <w:rFonts w:cs="Arial"/>
          <w:spacing w:val="-2"/>
          <w:sz w:val="20"/>
        </w:rPr>
        <w:tab/>
        <w:t>c.</w:t>
      </w:r>
      <w:r w:rsidRPr="006E766F">
        <w:rPr>
          <w:rFonts w:cs="Arial"/>
          <w:spacing w:val="-2"/>
          <w:sz w:val="20"/>
        </w:rPr>
        <w:tab/>
        <w:t>Piles will be maintained to prevent fugitive dust.  This may include the use of watering, covering and/or encrusting agents.</w:t>
      </w:r>
    </w:p>
    <w:p w:rsidR="00153643" w:rsidRPr="006E766F" w:rsidRDefault="00153643" w:rsidP="0015364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1200" w:hanging="1200"/>
        <w:jc w:val="both"/>
        <w:rPr>
          <w:rFonts w:cs="Arial"/>
          <w:spacing w:val="-2"/>
          <w:sz w:val="20"/>
        </w:rPr>
      </w:pPr>
    </w:p>
    <w:p w:rsidR="00153643" w:rsidRPr="006E766F" w:rsidRDefault="00153643" w:rsidP="0015364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1200" w:hanging="1200"/>
        <w:jc w:val="both"/>
        <w:rPr>
          <w:rFonts w:cs="Arial"/>
          <w:spacing w:val="-2"/>
          <w:sz w:val="20"/>
        </w:rPr>
      </w:pPr>
      <w:r w:rsidRPr="006E766F">
        <w:rPr>
          <w:rFonts w:cs="Arial"/>
          <w:spacing w:val="-2"/>
          <w:sz w:val="20"/>
        </w:rPr>
        <w:tab/>
        <w:t>d.</w:t>
      </w:r>
      <w:r w:rsidRPr="006E766F">
        <w:rPr>
          <w:rFonts w:cs="Arial"/>
          <w:spacing w:val="-2"/>
          <w:sz w:val="20"/>
        </w:rPr>
        <w:tab/>
        <w:t>Any scrap or slag material spillage on roads shall be removed immediately.</w:t>
      </w:r>
    </w:p>
    <w:p w:rsidR="00153643" w:rsidRPr="006E766F" w:rsidRDefault="00153643" w:rsidP="0015364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600" w:hanging="600"/>
        <w:jc w:val="both"/>
        <w:rPr>
          <w:rFonts w:cs="Arial"/>
          <w:spacing w:val="-2"/>
          <w:sz w:val="20"/>
        </w:rPr>
      </w:pPr>
    </w:p>
    <w:p w:rsidR="00153643" w:rsidRPr="006E766F" w:rsidRDefault="00153643" w:rsidP="0015364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600" w:hanging="600"/>
        <w:jc w:val="both"/>
        <w:rPr>
          <w:rFonts w:cs="Arial"/>
          <w:b/>
          <w:spacing w:val="-2"/>
          <w:sz w:val="20"/>
        </w:rPr>
      </w:pPr>
      <w:r w:rsidRPr="006E766F">
        <w:rPr>
          <w:rFonts w:cs="Arial"/>
          <w:b/>
          <w:spacing w:val="-2"/>
          <w:sz w:val="20"/>
        </w:rPr>
        <w:t>2.</w:t>
      </w:r>
      <w:r w:rsidRPr="006E766F">
        <w:rPr>
          <w:rFonts w:cs="Arial"/>
          <w:b/>
          <w:spacing w:val="-2"/>
          <w:sz w:val="20"/>
        </w:rPr>
        <w:tab/>
        <w:t>MANAGEMENT OF FRONT-END LOADER OPERATIONS.</w:t>
      </w:r>
    </w:p>
    <w:p w:rsidR="00153643" w:rsidRPr="006E766F" w:rsidRDefault="00153643" w:rsidP="0015364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600" w:hanging="600"/>
        <w:jc w:val="both"/>
        <w:rPr>
          <w:rFonts w:cs="Arial"/>
          <w:spacing w:val="-2"/>
          <w:sz w:val="20"/>
        </w:rPr>
      </w:pPr>
    </w:p>
    <w:p w:rsidR="00153643" w:rsidRPr="006E766F" w:rsidRDefault="00153643" w:rsidP="001B44F5">
      <w:pPr>
        <w:suppressAutoHyphens/>
        <w:spacing w:line="240" w:lineRule="exact"/>
        <w:ind w:left="630"/>
        <w:jc w:val="both"/>
        <w:rPr>
          <w:rFonts w:cs="Arial"/>
          <w:spacing w:val="-2"/>
          <w:sz w:val="20"/>
        </w:rPr>
      </w:pPr>
      <w:r w:rsidRPr="006E766F">
        <w:rPr>
          <w:rFonts w:cs="Arial"/>
          <w:spacing w:val="-2"/>
          <w:sz w:val="20"/>
        </w:rPr>
        <w:t>The front-end loader operator shall be directed to avoid overfilling the bucket of the</w:t>
      </w:r>
      <w:r w:rsidR="001B44F5">
        <w:rPr>
          <w:rFonts w:cs="Arial"/>
          <w:spacing w:val="-2"/>
          <w:sz w:val="20"/>
        </w:rPr>
        <w:t xml:space="preserve"> loader and the feed hoppers to </w:t>
      </w:r>
      <w:r w:rsidRPr="006E766F">
        <w:rPr>
          <w:rFonts w:cs="Arial"/>
          <w:spacing w:val="-2"/>
          <w:sz w:val="20"/>
        </w:rPr>
        <w:t>prevent spillage, and to minimize the drop height of the materiel when loading the feed hoppers or transferring material to stockpiles.</w:t>
      </w:r>
    </w:p>
    <w:p w:rsidR="00153643" w:rsidRPr="006E766F" w:rsidRDefault="00153643" w:rsidP="0015364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600" w:hanging="600"/>
        <w:jc w:val="both"/>
        <w:rPr>
          <w:rFonts w:cs="Arial"/>
          <w:spacing w:val="-2"/>
          <w:sz w:val="20"/>
        </w:rPr>
      </w:pPr>
    </w:p>
    <w:p w:rsidR="00153643" w:rsidRPr="006E766F" w:rsidRDefault="00153643" w:rsidP="0015364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600" w:hanging="600"/>
        <w:jc w:val="both"/>
        <w:rPr>
          <w:rFonts w:cs="Arial"/>
          <w:b/>
          <w:spacing w:val="-2"/>
          <w:sz w:val="20"/>
        </w:rPr>
      </w:pPr>
      <w:r w:rsidRPr="006E766F">
        <w:rPr>
          <w:rFonts w:cs="Arial"/>
          <w:b/>
          <w:spacing w:val="-2"/>
          <w:sz w:val="20"/>
        </w:rPr>
        <w:t>3.</w:t>
      </w:r>
      <w:r w:rsidRPr="006E766F">
        <w:rPr>
          <w:rFonts w:cs="Arial"/>
          <w:b/>
          <w:spacing w:val="-2"/>
          <w:sz w:val="20"/>
        </w:rPr>
        <w:tab/>
        <w:t>RECORDKEEPING.</w:t>
      </w:r>
    </w:p>
    <w:p w:rsidR="00153643" w:rsidRPr="006E766F" w:rsidRDefault="00153643" w:rsidP="0015364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600" w:hanging="600"/>
        <w:jc w:val="both"/>
        <w:rPr>
          <w:rFonts w:cs="Arial"/>
          <w:spacing w:val="-2"/>
          <w:sz w:val="20"/>
        </w:rPr>
      </w:pPr>
    </w:p>
    <w:p w:rsidR="00153643" w:rsidRPr="006E766F" w:rsidRDefault="00153643" w:rsidP="001B44F5">
      <w:pPr>
        <w:spacing w:after="120"/>
        <w:ind w:left="630"/>
        <w:jc w:val="both"/>
        <w:rPr>
          <w:rFonts w:cs="Arial"/>
          <w:sz w:val="20"/>
        </w:rPr>
      </w:pPr>
      <w:r w:rsidRPr="006E766F">
        <w:rPr>
          <w:rFonts w:cs="Arial"/>
          <w:sz w:val="20"/>
        </w:rPr>
        <w:t>Records of dust control activities on storage piles, travel surfaces and other surfaces where fugitive dust emissions occur shall be kept on file for a period of at least five years and made available to MDEQ staff upon request.  The records will indicate the date, time, what was observed or the reason for the dust control activity (routine or other), and what action was taken.</w:t>
      </w:r>
    </w:p>
    <w:p w:rsidR="00153643" w:rsidRPr="00153643" w:rsidRDefault="00153643" w:rsidP="00153643">
      <w:pPr>
        <w:jc w:val="both"/>
        <w:rPr>
          <w:sz w:val="20"/>
        </w:rPr>
      </w:pPr>
    </w:p>
    <w:p w:rsidR="00153643" w:rsidRPr="008A4A92" w:rsidRDefault="00153643" w:rsidP="008A4A92">
      <w:pPr>
        <w:pStyle w:val="Heading2"/>
        <w:numPr>
          <w:ilvl w:val="0"/>
          <w:numId w:val="0"/>
        </w:numPr>
        <w:ind w:left="360" w:hanging="360"/>
        <w:jc w:val="left"/>
        <w:rPr>
          <w:sz w:val="22"/>
          <w:szCs w:val="22"/>
        </w:rPr>
      </w:pPr>
      <w:bookmarkStart w:id="226" w:name="_Toc425253854"/>
      <w:bookmarkStart w:id="227" w:name="_Toc451852166"/>
      <w:r w:rsidRPr="008A4A92">
        <w:rPr>
          <w:sz w:val="22"/>
          <w:szCs w:val="22"/>
        </w:rPr>
        <w:t>Appendix 4</w:t>
      </w:r>
      <w:r w:rsidR="006E766F" w:rsidRPr="008A4A92">
        <w:rPr>
          <w:sz w:val="22"/>
          <w:szCs w:val="22"/>
        </w:rPr>
        <w:t>-2</w:t>
      </w:r>
      <w:r w:rsidRPr="008A4A92">
        <w:rPr>
          <w:sz w:val="22"/>
          <w:szCs w:val="22"/>
        </w:rPr>
        <w:t>.  Recordkeeping</w:t>
      </w:r>
      <w:bookmarkEnd w:id="226"/>
      <w:bookmarkEnd w:id="227"/>
    </w:p>
    <w:p w:rsidR="00153643" w:rsidRPr="00153643" w:rsidRDefault="00153643" w:rsidP="00153643">
      <w:pPr>
        <w:jc w:val="both"/>
        <w:rPr>
          <w:b/>
          <w:sz w:val="20"/>
        </w:rPr>
      </w:pPr>
    </w:p>
    <w:p w:rsidR="00153643" w:rsidRPr="00153643" w:rsidRDefault="00153643" w:rsidP="00153643">
      <w:pPr>
        <w:jc w:val="both"/>
        <w:rPr>
          <w:sz w:val="20"/>
        </w:rPr>
      </w:pPr>
      <w:r w:rsidRPr="00153643">
        <w:rPr>
          <w:sz w:val="20"/>
        </w:rPr>
        <w:t>Specific recordkeeping requirement formats and procedures are detailed in Part A or the appropriate Source-Wide, Emission Unit and/or Flexible Group Special Conditions.  Therefore, this appendix is not applicable.</w:t>
      </w:r>
    </w:p>
    <w:p w:rsidR="00153643" w:rsidRPr="00153643" w:rsidRDefault="00153643" w:rsidP="00153643">
      <w:pPr>
        <w:jc w:val="both"/>
        <w:rPr>
          <w:sz w:val="20"/>
        </w:rPr>
      </w:pPr>
    </w:p>
    <w:p w:rsidR="00153643" w:rsidRPr="008A4A92" w:rsidRDefault="00153643" w:rsidP="008A4A92">
      <w:pPr>
        <w:pStyle w:val="Heading2"/>
        <w:numPr>
          <w:ilvl w:val="0"/>
          <w:numId w:val="0"/>
        </w:numPr>
        <w:ind w:left="360" w:hanging="360"/>
        <w:jc w:val="left"/>
        <w:rPr>
          <w:sz w:val="22"/>
          <w:szCs w:val="22"/>
        </w:rPr>
      </w:pPr>
      <w:bookmarkStart w:id="228" w:name="_Toc425253855"/>
      <w:bookmarkStart w:id="229" w:name="_Toc451852167"/>
      <w:r w:rsidRPr="008A4A92">
        <w:rPr>
          <w:sz w:val="22"/>
          <w:szCs w:val="22"/>
        </w:rPr>
        <w:lastRenderedPageBreak/>
        <w:t>Appendix 5</w:t>
      </w:r>
      <w:r w:rsidR="006E766F" w:rsidRPr="008A4A92">
        <w:rPr>
          <w:sz w:val="22"/>
          <w:szCs w:val="22"/>
        </w:rPr>
        <w:t>-2</w:t>
      </w:r>
      <w:r w:rsidRPr="008A4A92">
        <w:rPr>
          <w:sz w:val="22"/>
          <w:szCs w:val="22"/>
        </w:rPr>
        <w:t>.  Testing Procedures</w:t>
      </w:r>
      <w:bookmarkEnd w:id="228"/>
      <w:bookmarkEnd w:id="229"/>
    </w:p>
    <w:p w:rsidR="00153643" w:rsidRPr="00153643" w:rsidRDefault="00153643" w:rsidP="00153643">
      <w:pPr>
        <w:jc w:val="both"/>
        <w:rPr>
          <w:sz w:val="20"/>
        </w:rPr>
      </w:pPr>
    </w:p>
    <w:p w:rsidR="00153643" w:rsidRPr="00153643" w:rsidRDefault="00153643" w:rsidP="00153643">
      <w:pPr>
        <w:jc w:val="both"/>
        <w:rPr>
          <w:sz w:val="20"/>
        </w:rPr>
      </w:pPr>
      <w:r w:rsidRPr="00153643">
        <w:rPr>
          <w:sz w:val="20"/>
        </w:rPr>
        <w:t>Specific testing requirement plans, procedures, and averaging times are detailed in the appropriate Source-Wide, Emission Unit and/or Flexible Group Special Conditions.  Therefore, this appendix is not applicable.</w:t>
      </w:r>
    </w:p>
    <w:p w:rsidR="00153643" w:rsidRPr="00153643" w:rsidRDefault="00153643" w:rsidP="00153643">
      <w:pPr>
        <w:jc w:val="both"/>
        <w:rPr>
          <w:sz w:val="20"/>
        </w:rPr>
      </w:pPr>
    </w:p>
    <w:p w:rsidR="00153643" w:rsidRPr="008A4A92" w:rsidRDefault="00153643" w:rsidP="008A4A92">
      <w:pPr>
        <w:pStyle w:val="Heading2"/>
        <w:numPr>
          <w:ilvl w:val="0"/>
          <w:numId w:val="0"/>
        </w:numPr>
        <w:ind w:left="360" w:hanging="360"/>
        <w:jc w:val="left"/>
        <w:rPr>
          <w:sz w:val="22"/>
          <w:szCs w:val="22"/>
        </w:rPr>
      </w:pPr>
      <w:bookmarkStart w:id="230" w:name="_Toc425253856"/>
      <w:bookmarkStart w:id="231" w:name="_Toc451852168"/>
      <w:r w:rsidRPr="008A4A92">
        <w:rPr>
          <w:sz w:val="22"/>
          <w:szCs w:val="22"/>
        </w:rPr>
        <w:t>Appendix 6</w:t>
      </w:r>
      <w:r w:rsidR="006E766F" w:rsidRPr="008A4A92">
        <w:rPr>
          <w:sz w:val="22"/>
          <w:szCs w:val="22"/>
        </w:rPr>
        <w:t>-2</w:t>
      </w:r>
      <w:r w:rsidRPr="008A4A92">
        <w:rPr>
          <w:sz w:val="22"/>
          <w:szCs w:val="22"/>
        </w:rPr>
        <w:t>.  Permits to Install</w:t>
      </w:r>
      <w:bookmarkEnd w:id="230"/>
      <w:bookmarkEnd w:id="231"/>
    </w:p>
    <w:p w:rsidR="00153643" w:rsidRPr="00153643" w:rsidRDefault="00153643" w:rsidP="00153643">
      <w:pPr>
        <w:jc w:val="both"/>
        <w:rPr>
          <w:b/>
          <w:sz w:val="20"/>
        </w:rPr>
      </w:pPr>
    </w:p>
    <w:p w:rsidR="00153643" w:rsidRPr="00153643" w:rsidRDefault="00153643" w:rsidP="00153643">
      <w:pPr>
        <w:jc w:val="both"/>
        <w:rPr>
          <w:sz w:val="20"/>
        </w:rPr>
      </w:pPr>
      <w:r w:rsidRPr="00153643">
        <w:rPr>
          <w:sz w:val="20"/>
        </w:rPr>
        <w:t>The following table lists any Permit to Install and/or Operate, that relate to the identified emission units or flexible groups as of the effective date of this ROP.  This includes all Permits to Install and/or Operate that are hereby incorporated into Source-Wide PTI No. MI-PTI-</w:t>
      </w:r>
      <w:r w:rsidR="000A7F8C">
        <w:rPr>
          <w:sz w:val="20"/>
        </w:rPr>
        <w:t>B7061</w:t>
      </w:r>
      <w:r w:rsidRPr="00153643">
        <w:rPr>
          <w:sz w:val="20"/>
        </w:rPr>
        <w:t>-</w:t>
      </w:r>
      <w:r w:rsidR="00634FF6">
        <w:rPr>
          <w:sz w:val="20"/>
        </w:rPr>
        <w:t>20</w:t>
      </w:r>
      <w:r w:rsidR="009833B2">
        <w:rPr>
          <w:sz w:val="20"/>
        </w:rPr>
        <w:t>16</w:t>
      </w:r>
      <w:r w:rsidRPr="00153643">
        <w:rPr>
          <w:sz w:val="20"/>
        </w:rPr>
        <w:t xml:space="preserve">.  PTIs issued after the effective date of this ROP, including amendments or modifications, will be identified in Appendix 6 upon renewal.  </w:t>
      </w:r>
    </w:p>
    <w:p w:rsidR="00153643" w:rsidRPr="00153643" w:rsidRDefault="00153643" w:rsidP="00153643">
      <w:pPr>
        <w:jc w:val="both"/>
        <w:rPr>
          <w:sz w:val="20"/>
        </w:rPr>
      </w:pPr>
    </w:p>
    <w:tbl>
      <w:tblPr>
        <w:tblW w:w="10062" w:type="dxa"/>
        <w:jc w:val="center"/>
        <w:tblLayout w:type="fixed"/>
        <w:tblLook w:val="0000" w:firstRow="0" w:lastRow="0" w:firstColumn="0" w:lastColumn="0" w:noHBand="0" w:noVBand="0"/>
      </w:tblPr>
      <w:tblGrid>
        <w:gridCol w:w="2808"/>
        <w:gridCol w:w="4320"/>
        <w:gridCol w:w="2934"/>
      </w:tblGrid>
      <w:tr w:rsidR="00153643" w:rsidRPr="00153643" w:rsidTr="00634FF6">
        <w:trPr>
          <w:tblHeader/>
          <w:jc w:val="center"/>
        </w:trPr>
        <w:tc>
          <w:tcPr>
            <w:tcW w:w="2808" w:type="dxa"/>
            <w:tcBorders>
              <w:top w:val="double" w:sz="6" w:space="0" w:color="auto"/>
              <w:left w:val="double" w:sz="6" w:space="0" w:color="auto"/>
              <w:bottom w:val="double" w:sz="6" w:space="0" w:color="auto"/>
              <w:right w:val="single" w:sz="6" w:space="0" w:color="auto"/>
            </w:tcBorders>
            <w:shd w:val="pct10" w:color="auto" w:fill="auto"/>
          </w:tcPr>
          <w:p w:rsidR="00153643" w:rsidRPr="00153643" w:rsidRDefault="00153643" w:rsidP="00153643">
            <w:pPr>
              <w:jc w:val="center"/>
              <w:rPr>
                <w:rFonts w:cs="Arial"/>
                <w:b/>
                <w:sz w:val="20"/>
              </w:rPr>
            </w:pPr>
          </w:p>
          <w:p w:rsidR="00153643" w:rsidRPr="00153643" w:rsidRDefault="00153643" w:rsidP="00153643">
            <w:pPr>
              <w:jc w:val="center"/>
              <w:rPr>
                <w:rFonts w:cs="Arial"/>
                <w:b/>
                <w:sz w:val="20"/>
              </w:rPr>
            </w:pPr>
            <w:r w:rsidRPr="00153643">
              <w:rPr>
                <w:rFonts w:cs="Arial"/>
                <w:b/>
                <w:sz w:val="20"/>
              </w:rPr>
              <w:t xml:space="preserve">Permit to Install Number </w:t>
            </w:r>
          </w:p>
        </w:tc>
        <w:tc>
          <w:tcPr>
            <w:tcW w:w="4320" w:type="dxa"/>
            <w:tcBorders>
              <w:top w:val="double" w:sz="6" w:space="0" w:color="auto"/>
              <w:bottom w:val="double" w:sz="6" w:space="0" w:color="auto"/>
              <w:right w:val="single" w:sz="6" w:space="0" w:color="auto"/>
            </w:tcBorders>
            <w:shd w:val="pct10" w:color="auto" w:fill="auto"/>
          </w:tcPr>
          <w:p w:rsidR="00153643" w:rsidRPr="00153643" w:rsidRDefault="00153643" w:rsidP="00153643">
            <w:pPr>
              <w:jc w:val="center"/>
              <w:rPr>
                <w:rFonts w:cs="Arial"/>
                <w:b/>
                <w:sz w:val="20"/>
              </w:rPr>
            </w:pPr>
          </w:p>
          <w:p w:rsidR="00153643" w:rsidRPr="00153643" w:rsidRDefault="00153643" w:rsidP="00153643">
            <w:pPr>
              <w:jc w:val="center"/>
              <w:rPr>
                <w:rFonts w:cs="Arial"/>
                <w:b/>
                <w:sz w:val="20"/>
              </w:rPr>
            </w:pPr>
            <w:r w:rsidRPr="00153643">
              <w:rPr>
                <w:rFonts w:cs="Arial"/>
                <w:b/>
                <w:sz w:val="20"/>
              </w:rPr>
              <w:t>Description of Equipment</w:t>
            </w:r>
          </w:p>
        </w:tc>
        <w:tc>
          <w:tcPr>
            <w:tcW w:w="2934" w:type="dxa"/>
            <w:tcBorders>
              <w:top w:val="double" w:sz="6" w:space="0" w:color="auto"/>
              <w:bottom w:val="double" w:sz="6" w:space="0" w:color="auto"/>
              <w:right w:val="double" w:sz="6" w:space="0" w:color="auto"/>
            </w:tcBorders>
            <w:shd w:val="pct10" w:color="auto" w:fill="auto"/>
          </w:tcPr>
          <w:p w:rsidR="00153643" w:rsidRPr="00153643" w:rsidRDefault="00153643" w:rsidP="00153643">
            <w:pPr>
              <w:jc w:val="center"/>
              <w:rPr>
                <w:rFonts w:cs="Arial"/>
                <w:b/>
                <w:sz w:val="20"/>
              </w:rPr>
            </w:pPr>
            <w:r w:rsidRPr="00153643">
              <w:rPr>
                <w:rFonts w:cs="Arial"/>
                <w:b/>
                <w:sz w:val="20"/>
              </w:rPr>
              <w:t>Corresponding Emission Unit(s) or</w:t>
            </w:r>
          </w:p>
          <w:p w:rsidR="00153643" w:rsidRPr="00153643" w:rsidRDefault="00153643" w:rsidP="00153643">
            <w:pPr>
              <w:jc w:val="center"/>
              <w:rPr>
                <w:rFonts w:cs="Arial"/>
                <w:b/>
                <w:sz w:val="20"/>
              </w:rPr>
            </w:pPr>
            <w:r w:rsidRPr="00153643">
              <w:rPr>
                <w:rFonts w:cs="Arial"/>
                <w:b/>
                <w:sz w:val="20"/>
              </w:rPr>
              <w:t>Flexible Group(s)</w:t>
            </w:r>
          </w:p>
        </w:tc>
      </w:tr>
      <w:tr w:rsidR="00153643" w:rsidRPr="00153643" w:rsidTr="00634FF6">
        <w:trPr>
          <w:jc w:val="center"/>
        </w:trPr>
        <w:tc>
          <w:tcPr>
            <w:tcW w:w="2808" w:type="dxa"/>
            <w:tcBorders>
              <w:top w:val="double" w:sz="6" w:space="0" w:color="auto"/>
              <w:left w:val="double" w:sz="6" w:space="0" w:color="auto"/>
              <w:bottom w:val="double" w:sz="6" w:space="0" w:color="auto"/>
              <w:right w:val="single" w:sz="6" w:space="0" w:color="auto"/>
            </w:tcBorders>
          </w:tcPr>
          <w:p w:rsidR="00153643" w:rsidRPr="00153643" w:rsidRDefault="00153643" w:rsidP="00153643">
            <w:pPr>
              <w:rPr>
                <w:rFonts w:cs="Arial"/>
                <w:sz w:val="20"/>
              </w:rPr>
            </w:pPr>
            <w:r w:rsidRPr="00153643">
              <w:rPr>
                <w:rFonts w:cs="Arial"/>
                <w:sz w:val="20"/>
              </w:rPr>
              <w:t>537-89A</w:t>
            </w:r>
          </w:p>
        </w:tc>
        <w:tc>
          <w:tcPr>
            <w:tcW w:w="4320" w:type="dxa"/>
            <w:tcBorders>
              <w:top w:val="double" w:sz="6" w:space="0" w:color="auto"/>
              <w:bottom w:val="double" w:sz="6" w:space="0" w:color="auto"/>
              <w:right w:val="single" w:sz="6" w:space="0" w:color="auto"/>
            </w:tcBorders>
          </w:tcPr>
          <w:p w:rsidR="00153643" w:rsidRPr="00153643" w:rsidRDefault="00153643" w:rsidP="00153643">
            <w:pPr>
              <w:jc w:val="both"/>
              <w:rPr>
                <w:rFonts w:cs="Arial"/>
                <w:sz w:val="20"/>
              </w:rPr>
            </w:pPr>
            <w:r w:rsidRPr="00153643">
              <w:rPr>
                <w:rFonts w:cs="Arial"/>
                <w:sz w:val="20"/>
              </w:rPr>
              <w:t>Metal Recovery Plant</w:t>
            </w:r>
          </w:p>
        </w:tc>
        <w:tc>
          <w:tcPr>
            <w:tcW w:w="2934" w:type="dxa"/>
            <w:tcBorders>
              <w:top w:val="double" w:sz="6" w:space="0" w:color="auto"/>
              <w:bottom w:val="double" w:sz="6" w:space="0" w:color="auto"/>
              <w:right w:val="double" w:sz="6" w:space="0" w:color="auto"/>
            </w:tcBorders>
          </w:tcPr>
          <w:p w:rsidR="00153643" w:rsidRPr="00153643" w:rsidRDefault="000A7F8C" w:rsidP="00153643">
            <w:pPr>
              <w:rPr>
                <w:rFonts w:cs="Arial"/>
                <w:sz w:val="20"/>
              </w:rPr>
            </w:pPr>
            <w:r>
              <w:rPr>
                <w:rFonts w:cs="Arial"/>
                <w:sz w:val="20"/>
              </w:rPr>
              <w:t>FGPLANT PROC</w:t>
            </w:r>
          </w:p>
        </w:tc>
      </w:tr>
    </w:tbl>
    <w:p w:rsidR="00153643" w:rsidRPr="00153643" w:rsidRDefault="00153643" w:rsidP="00153643">
      <w:pPr>
        <w:jc w:val="both"/>
        <w:rPr>
          <w:sz w:val="20"/>
        </w:rPr>
      </w:pPr>
    </w:p>
    <w:p w:rsidR="00153643" w:rsidRPr="009F71A4" w:rsidRDefault="00153643" w:rsidP="009F71A4">
      <w:pPr>
        <w:pStyle w:val="Heading2"/>
        <w:numPr>
          <w:ilvl w:val="0"/>
          <w:numId w:val="0"/>
        </w:numPr>
        <w:ind w:left="360" w:hanging="360"/>
        <w:jc w:val="left"/>
        <w:rPr>
          <w:sz w:val="22"/>
          <w:szCs w:val="22"/>
        </w:rPr>
      </w:pPr>
      <w:bookmarkStart w:id="232" w:name="_Toc425253857"/>
      <w:bookmarkStart w:id="233" w:name="_Toc451852169"/>
      <w:r w:rsidRPr="009F71A4">
        <w:rPr>
          <w:sz w:val="22"/>
          <w:szCs w:val="22"/>
        </w:rPr>
        <w:t>Appendix 7</w:t>
      </w:r>
      <w:r w:rsidR="006E766F" w:rsidRPr="009F71A4">
        <w:rPr>
          <w:sz w:val="22"/>
          <w:szCs w:val="22"/>
        </w:rPr>
        <w:t>-2</w:t>
      </w:r>
      <w:r w:rsidRPr="009F71A4">
        <w:rPr>
          <w:sz w:val="22"/>
          <w:szCs w:val="22"/>
        </w:rPr>
        <w:t>.  Emission Calculations</w:t>
      </w:r>
      <w:bookmarkEnd w:id="232"/>
      <w:bookmarkEnd w:id="233"/>
      <w:r w:rsidRPr="009F71A4">
        <w:rPr>
          <w:sz w:val="22"/>
          <w:szCs w:val="22"/>
        </w:rPr>
        <w:t xml:space="preserve"> </w:t>
      </w:r>
    </w:p>
    <w:p w:rsidR="00153643" w:rsidRPr="00153643" w:rsidRDefault="00153643" w:rsidP="00153643">
      <w:pPr>
        <w:jc w:val="both"/>
        <w:rPr>
          <w:b/>
          <w:sz w:val="20"/>
        </w:rPr>
      </w:pPr>
    </w:p>
    <w:p w:rsidR="00153643" w:rsidRPr="00153643" w:rsidRDefault="00153643" w:rsidP="00153643">
      <w:pPr>
        <w:jc w:val="both"/>
        <w:rPr>
          <w:sz w:val="20"/>
        </w:rPr>
      </w:pPr>
      <w:bookmarkStart w:id="234" w:name="_Toc377276143"/>
      <w:bookmarkStart w:id="235" w:name="_Toc377877183"/>
      <w:r w:rsidRPr="00153643">
        <w:rPr>
          <w:sz w:val="20"/>
        </w:rPr>
        <w:t>There are no specific emission calculations to be used for this ROP.  Therefore, this appendix is not applicable.</w:t>
      </w:r>
    </w:p>
    <w:p w:rsidR="00153643" w:rsidRPr="00153643" w:rsidRDefault="00153643" w:rsidP="00153643">
      <w:pPr>
        <w:jc w:val="both"/>
        <w:rPr>
          <w:sz w:val="20"/>
        </w:rPr>
      </w:pPr>
    </w:p>
    <w:p w:rsidR="00153643" w:rsidRPr="009F71A4" w:rsidRDefault="00153643" w:rsidP="009F71A4">
      <w:pPr>
        <w:pStyle w:val="Heading2"/>
        <w:numPr>
          <w:ilvl w:val="0"/>
          <w:numId w:val="0"/>
        </w:numPr>
        <w:ind w:left="360" w:hanging="360"/>
        <w:jc w:val="left"/>
        <w:rPr>
          <w:sz w:val="22"/>
          <w:szCs w:val="22"/>
        </w:rPr>
      </w:pPr>
      <w:bookmarkStart w:id="236" w:name="_Toc382035381"/>
      <w:bookmarkStart w:id="237" w:name="_Toc382726630"/>
      <w:bookmarkStart w:id="238" w:name="_Toc382726705"/>
      <w:bookmarkStart w:id="239" w:name="_Toc382726784"/>
      <w:bookmarkStart w:id="240" w:name="_Toc387818190"/>
      <w:bookmarkStart w:id="241" w:name="_Toc390499900"/>
      <w:bookmarkStart w:id="242" w:name="_Toc390500329"/>
      <w:bookmarkStart w:id="243" w:name="_Toc390504382"/>
      <w:bookmarkStart w:id="244" w:name="_Toc390570172"/>
      <w:bookmarkStart w:id="245" w:name="_Toc391182906"/>
      <w:bookmarkStart w:id="246" w:name="_Toc437238970"/>
      <w:bookmarkStart w:id="247" w:name="_Toc451333047"/>
      <w:bookmarkStart w:id="248" w:name="_Toc425253858"/>
      <w:bookmarkStart w:id="249" w:name="_Toc451852170"/>
      <w:r w:rsidRPr="009F71A4">
        <w:rPr>
          <w:sz w:val="22"/>
          <w:szCs w:val="22"/>
        </w:rPr>
        <w:t>Appendix 8</w:t>
      </w:r>
      <w:r w:rsidR="006E766F" w:rsidRPr="009F71A4">
        <w:rPr>
          <w:sz w:val="22"/>
          <w:szCs w:val="22"/>
        </w:rPr>
        <w:t>-2</w:t>
      </w:r>
      <w:r w:rsidRPr="009F71A4">
        <w:rPr>
          <w:sz w:val="22"/>
          <w:szCs w:val="22"/>
        </w:rPr>
        <w:t>.  Reporting</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rsidR="00153643" w:rsidRPr="00153643" w:rsidRDefault="00153643" w:rsidP="00153643">
      <w:pPr>
        <w:jc w:val="both"/>
        <w:rPr>
          <w:sz w:val="20"/>
        </w:rPr>
      </w:pPr>
    </w:p>
    <w:p w:rsidR="00153643" w:rsidRPr="00153643" w:rsidRDefault="00153643" w:rsidP="00153643">
      <w:pPr>
        <w:jc w:val="both"/>
        <w:rPr>
          <w:b/>
          <w:sz w:val="20"/>
        </w:rPr>
      </w:pPr>
      <w:r w:rsidRPr="00153643">
        <w:rPr>
          <w:b/>
          <w:sz w:val="20"/>
        </w:rPr>
        <w:t>A.  Annual, Semiannual, and Deviation Certification Reporting</w:t>
      </w:r>
    </w:p>
    <w:p w:rsidR="00153643" w:rsidRPr="00153643" w:rsidRDefault="00153643" w:rsidP="00153643">
      <w:pPr>
        <w:jc w:val="both"/>
        <w:rPr>
          <w:b/>
          <w:sz w:val="20"/>
        </w:rPr>
      </w:pPr>
      <w:r w:rsidRPr="00153643">
        <w:rPr>
          <w:b/>
          <w:sz w:val="20"/>
        </w:rPr>
        <w:t xml:space="preserve"> </w:t>
      </w:r>
    </w:p>
    <w:p w:rsidR="00153643" w:rsidRPr="00153643" w:rsidRDefault="00153643" w:rsidP="00153643">
      <w:pPr>
        <w:jc w:val="both"/>
        <w:rPr>
          <w:sz w:val="20"/>
        </w:rPr>
      </w:pPr>
      <w:r w:rsidRPr="00153643">
        <w:rPr>
          <w:sz w:val="20"/>
        </w:rPr>
        <w:t>The permittee shall use the MDEQ, AQD, Report Certification form (EQP 5736) and MDEQ,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w:t>
      </w:r>
      <w:proofErr w:type="spellStart"/>
      <w:r w:rsidRPr="00153643">
        <w:rPr>
          <w:sz w:val="20"/>
        </w:rPr>
        <w:t>i</w:t>
      </w:r>
      <w:proofErr w:type="spellEnd"/>
      <w:r w:rsidRPr="00153643">
        <w:rPr>
          <w:sz w:val="20"/>
        </w:rPr>
        <w:t>), respectively, and be approved by the AQD District Supervisor.</w:t>
      </w:r>
    </w:p>
    <w:p w:rsidR="00153643" w:rsidRPr="00153643" w:rsidRDefault="00153643" w:rsidP="00153643">
      <w:pPr>
        <w:jc w:val="both"/>
        <w:rPr>
          <w:sz w:val="20"/>
        </w:rPr>
      </w:pPr>
    </w:p>
    <w:p w:rsidR="00153643" w:rsidRPr="00153643" w:rsidRDefault="00153643" w:rsidP="00153643">
      <w:pPr>
        <w:jc w:val="both"/>
        <w:rPr>
          <w:b/>
          <w:sz w:val="20"/>
        </w:rPr>
      </w:pPr>
      <w:r w:rsidRPr="00153643">
        <w:rPr>
          <w:b/>
          <w:sz w:val="20"/>
        </w:rPr>
        <w:t>B.  Other Reporting</w:t>
      </w:r>
    </w:p>
    <w:p w:rsidR="00153643" w:rsidRPr="00153643" w:rsidRDefault="00153643" w:rsidP="00153643">
      <w:pPr>
        <w:jc w:val="both"/>
        <w:rPr>
          <w:sz w:val="20"/>
        </w:rPr>
      </w:pPr>
    </w:p>
    <w:p w:rsidR="00153643" w:rsidRPr="00153643" w:rsidRDefault="00153643" w:rsidP="00153643">
      <w:pPr>
        <w:jc w:val="both"/>
        <w:rPr>
          <w:sz w:val="20"/>
        </w:rPr>
      </w:pPr>
      <w:r w:rsidRPr="00153643">
        <w:rPr>
          <w:sz w:val="20"/>
        </w:rPr>
        <w:t>Specific reporting requirement formats and procedures are detailed in Part A or the appropriate Source-Wide, Emission Unit and/or Flexible Group Special Conditions.  Therefore, Part B of this appendix is not applicable.</w:t>
      </w:r>
      <w:bookmarkEnd w:id="216"/>
      <w:bookmarkEnd w:id="217"/>
      <w:bookmarkEnd w:id="218"/>
      <w:bookmarkEnd w:id="219"/>
      <w:bookmarkEnd w:id="220"/>
      <w:bookmarkEnd w:id="221"/>
      <w:bookmarkEnd w:id="222"/>
      <w:bookmarkEnd w:id="223"/>
    </w:p>
    <w:p w:rsidR="00153643" w:rsidRPr="00153643" w:rsidRDefault="00153643" w:rsidP="00153643">
      <w:pPr>
        <w:jc w:val="both"/>
        <w:rPr>
          <w:sz w:val="20"/>
        </w:rPr>
      </w:pPr>
    </w:p>
    <w:sectPr w:rsidR="00153643" w:rsidRPr="00153643" w:rsidSect="00D40222">
      <w:headerReference w:type="default" r:id="rId15"/>
      <w:head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C09" w:rsidRDefault="00121C09">
      <w:r>
        <w:separator/>
      </w:r>
    </w:p>
  </w:endnote>
  <w:endnote w:type="continuationSeparator" w:id="0">
    <w:p w:rsidR="00121C09" w:rsidRDefault="0012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09" w:rsidRDefault="00121C09"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1C09" w:rsidRDefault="00121C09" w:rsidP="00BD6C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09" w:rsidRPr="001F649E" w:rsidRDefault="00121C09"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sidR="009C01B9">
      <w:rPr>
        <w:rStyle w:val="PageNumber"/>
        <w:noProof/>
        <w:sz w:val="20"/>
      </w:rPr>
      <w:t>96</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sidR="009C01B9">
      <w:rPr>
        <w:rStyle w:val="PageNumber"/>
        <w:noProof/>
        <w:sz w:val="20"/>
      </w:rPr>
      <w:t>96</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09" w:rsidRDefault="00121C09" w:rsidP="000862E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C09" w:rsidRDefault="00121C09">
      <w:r>
        <w:separator/>
      </w:r>
    </w:p>
  </w:footnote>
  <w:footnote w:type="continuationSeparator" w:id="0">
    <w:p w:rsidR="00121C09" w:rsidRDefault="00121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09" w:rsidRPr="002339A7" w:rsidRDefault="00121C09" w:rsidP="00196DBC">
    <w:pPr>
      <w:pStyle w:val="Header"/>
      <w:tabs>
        <w:tab w:val="clear" w:pos="4320"/>
        <w:tab w:val="clear" w:pos="8640"/>
      </w:tabs>
      <w:rPr>
        <w:rFonts w:cs="Arial"/>
        <w:sz w:val="20"/>
      </w:rPr>
    </w:pPr>
    <w:bookmarkStart w:id="16" w:name="bIssueYear4"/>
    <w:bookmarkEnd w:id="16"/>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2339A7">
      <w:rPr>
        <w:rFonts w:cs="Arial"/>
        <w:sz w:val="20"/>
      </w:rPr>
      <w:t>ROP No:  MI-ROP</w:t>
    </w:r>
    <w:r>
      <w:rPr>
        <w:rFonts w:cs="Arial"/>
        <w:sz w:val="20"/>
      </w:rPr>
      <w:t>-B7061-2016</w:t>
    </w:r>
  </w:p>
  <w:p w:rsidR="00121C09" w:rsidRPr="005C1928" w:rsidRDefault="00121C09" w:rsidP="00170919">
    <w:pPr>
      <w:pStyle w:val="Header"/>
      <w:tabs>
        <w:tab w:val="clear" w:pos="4320"/>
        <w:tab w:val="clear" w:pos="8640"/>
      </w:tabs>
      <w:ind w:left="2160" w:firstLine="720"/>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sidRPr="002339A7">
      <w:rPr>
        <w:rFonts w:cs="Arial"/>
        <w:sz w:val="20"/>
      </w:rPr>
      <w:t>Ex</w:t>
    </w:r>
    <w:r w:rsidRPr="005C1928">
      <w:rPr>
        <w:rFonts w:cs="Arial"/>
        <w:sz w:val="20"/>
      </w:rPr>
      <w:t xml:space="preserve">piration Date:  </w:t>
    </w:r>
    <w:r>
      <w:rPr>
        <w:rFonts w:cs="Arial"/>
        <w:sz w:val="20"/>
      </w:rPr>
      <w:t>December 1, 2021</w:t>
    </w:r>
  </w:p>
  <w:p w:rsidR="00121C09" w:rsidRDefault="00121C09" w:rsidP="00170919">
    <w:pPr>
      <w:pStyle w:val="Header"/>
      <w:tabs>
        <w:tab w:val="clear" w:pos="8640"/>
      </w:tabs>
      <w:rPr>
        <w:sz w:val="20"/>
      </w:rPr>
    </w:pPr>
    <w:r w:rsidRPr="005C1928">
      <w:rPr>
        <w:sz w:val="20"/>
      </w:rPr>
      <w:tab/>
    </w:r>
    <w:r w:rsidRPr="005C1928">
      <w:rPr>
        <w:sz w:val="20"/>
      </w:rPr>
      <w:tab/>
    </w:r>
    <w:r>
      <w:rPr>
        <w:sz w:val="20"/>
      </w:rPr>
      <w:tab/>
    </w:r>
    <w:r>
      <w:rPr>
        <w:sz w:val="20"/>
      </w:rPr>
      <w:tab/>
    </w:r>
    <w:r w:rsidRPr="005C1928">
      <w:rPr>
        <w:sz w:val="20"/>
      </w:rPr>
      <w:t>PTI</w:t>
    </w:r>
    <w:r>
      <w:rPr>
        <w:sz w:val="20"/>
      </w:rPr>
      <w:t xml:space="preserve"> No:  MI-PTI-B7061-2016</w:t>
    </w:r>
  </w:p>
  <w:p w:rsidR="00121C09" w:rsidRDefault="00121C09" w:rsidP="00170919">
    <w:pPr>
      <w:pStyle w:val="Header"/>
      <w:tabs>
        <w:tab w:val="clear" w:pos="8640"/>
      </w:tabs>
      <w:rPr>
        <w:rFonts w:cs="Arial"/>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09" w:rsidRPr="002339A7" w:rsidRDefault="00121C09" w:rsidP="00A805C2">
    <w:pPr>
      <w:pStyle w:val="Header"/>
      <w:tabs>
        <w:tab w:val="clear" w:pos="4320"/>
        <w:tab w:val="clear" w:pos="8640"/>
      </w:tabs>
      <w:rPr>
        <w:rFonts w:cs="Arial"/>
        <w:sz w:val="20"/>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8"/>
      </w:rPr>
      <w:tab/>
    </w:r>
    <w:r w:rsidRPr="002339A7">
      <w:rPr>
        <w:rFonts w:cs="Arial"/>
        <w:sz w:val="20"/>
      </w:rPr>
      <w:t>ROP No:  MI-ROP</w:t>
    </w:r>
    <w:r>
      <w:rPr>
        <w:rFonts w:cs="Arial"/>
        <w:sz w:val="20"/>
      </w:rPr>
      <w:t>-B7061-2016</w:t>
    </w:r>
  </w:p>
  <w:p w:rsidR="00121C09" w:rsidRPr="005C1928" w:rsidRDefault="00121C09" w:rsidP="009F36B6">
    <w:pPr>
      <w:pStyle w:val="Header"/>
      <w:tabs>
        <w:tab w:val="clear" w:pos="4320"/>
        <w:tab w:val="clear" w:pos="8640"/>
      </w:tabs>
      <w:ind w:left="720" w:firstLine="720"/>
      <w:rPr>
        <w:rFonts w:cs="Arial"/>
        <w:sz w:val="20"/>
      </w:rPr>
    </w:pPr>
    <w:r>
      <w:rPr>
        <w:rFonts w:cs="Arial"/>
        <w:sz w:val="24"/>
        <w:szCs w:val="24"/>
      </w:rPr>
      <w:t>Section 1 – Gerdau Macsteel Monroe Mill</w:t>
    </w:r>
    <w:r>
      <w:rPr>
        <w:rFonts w:cs="Arial"/>
        <w:sz w:val="20"/>
      </w:rPr>
      <w:tab/>
    </w:r>
    <w:r w:rsidRPr="002339A7">
      <w:rPr>
        <w:rFonts w:cs="Arial"/>
        <w:sz w:val="20"/>
      </w:rPr>
      <w:t>Ex</w:t>
    </w:r>
    <w:r w:rsidRPr="005C1928">
      <w:rPr>
        <w:rFonts w:cs="Arial"/>
        <w:sz w:val="20"/>
      </w:rPr>
      <w:t xml:space="preserve">piration Date:  </w:t>
    </w:r>
    <w:r>
      <w:rPr>
        <w:rFonts w:cs="Arial"/>
        <w:sz w:val="20"/>
      </w:rPr>
      <w:t>December 1, 2021</w:t>
    </w:r>
  </w:p>
  <w:p w:rsidR="00121C09" w:rsidRDefault="00121C09" w:rsidP="00A805C2">
    <w:pPr>
      <w:pStyle w:val="Header"/>
      <w:tabs>
        <w:tab w:val="clear" w:pos="8640"/>
      </w:tabs>
      <w:rPr>
        <w:sz w:val="20"/>
      </w:rPr>
    </w:pPr>
    <w:r w:rsidRPr="005C1928">
      <w:rPr>
        <w:sz w:val="20"/>
      </w:rPr>
      <w:tab/>
    </w:r>
    <w:r w:rsidRPr="005C1928">
      <w:rPr>
        <w:sz w:val="20"/>
      </w:rPr>
      <w:tab/>
    </w:r>
    <w:r>
      <w:rPr>
        <w:sz w:val="20"/>
      </w:rPr>
      <w:tab/>
    </w:r>
    <w:r>
      <w:rPr>
        <w:sz w:val="20"/>
      </w:rPr>
      <w:tab/>
    </w:r>
    <w:r w:rsidRPr="005C1928">
      <w:rPr>
        <w:sz w:val="20"/>
      </w:rPr>
      <w:t>PTI</w:t>
    </w:r>
    <w:r>
      <w:rPr>
        <w:sz w:val="20"/>
      </w:rPr>
      <w:t xml:space="preserve"> No:  MI-PTI-B7061-2016</w:t>
    </w:r>
  </w:p>
  <w:p w:rsidR="00121C09" w:rsidRDefault="00121C09" w:rsidP="00A805C2">
    <w:pPr>
      <w:pStyle w:val="Header"/>
      <w:tabs>
        <w:tab w:val="clear" w:pos="8640"/>
      </w:tabs>
      <w:rPr>
        <w:rFonts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09" w:rsidRPr="002339A7" w:rsidRDefault="00121C09" w:rsidP="008C4778">
    <w:pPr>
      <w:pStyle w:val="Header"/>
      <w:tabs>
        <w:tab w:val="clear" w:pos="4320"/>
        <w:tab w:val="clear" w:pos="8640"/>
      </w:tabs>
      <w:rPr>
        <w:rFonts w:cs="Arial"/>
        <w:sz w:val="20"/>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2339A7">
      <w:rPr>
        <w:rFonts w:cs="Arial"/>
        <w:sz w:val="20"/>
      </w:rPr>
      <w:t>ROP No:  MI-ROP</w:t>
    </w:r>
    <w:r>
      <w:rPr>
        <w:rFonts w:cs="Arial"/>
        <w:sz w:val="20"/>
      </w:rPr>
      <w:t>-B7061-2016</w:t>
    </w:r>
  </w:p>
  <w:p w:rsidR="00121C09" w:rsidRPr="005C1928" w:rsidRDefault="00121C09" w:rsidP="009F36B6">
    <w:pPr>
      <w:pStyle w:val="Header"/>
      <w:tabs>
        <w:tab w:val="clear" w:pos="4320"/>
        <w:tab w:val="clear" w:pos="8640"/>
      </w:tabs>
      <w:ind w:left="1440"/>
      <w:rPr>
        <w:rFonts w:cs="Arial"/>
        <w:sz w:val="20"/>
      </w:rPr>
    </w:pPr>
    <w:r>
      <w:rPr>
        <w:rFonts w:cs="Arial"/>
        <w:sz w:val="24"/>
        <w:szCs w:val="24"/>
      </w:rPr>
      <w:t>Section 1 – Gerdau Macsteel Monroe Mill</w:t>
    </w:r>
    <w:r>
      <w:rPr>
        <w:rFonts w:cs="Arial"/>
        <w:sz w:val="20"/>
      </w:rPr>
      <w:tab/>
    </w:r>
    <w:r w:rsidRPr="002339A7">
      <w:rPr>
        <w:rFonts w:cs="Arial"/>
        <w:sz w:val="20"/>
      </w:rPr>
      <w:t>Ex</w:t>
    </w:r>
    <w:r w:rsidRPr="005C1928">
      <w:rPr>
        <w:rFonts w:cs="Arial"/>
        <w:sz w:val="20"/>
      </w:rPr>
      <w:t xml:space="preserve">piration Date:  </w:t>
    </w:r>
    <w:r>
      <w:rPr>
        <w:rFonts w:cs="Arial"/>
        <w:sz w:val="20"/>
      </w:rPr>
      <w:t>December 1, 2021</w:t>
    </w:r>
  </w:p>
  <w:p w:rsidR="00121C09" w:rsidRDefault="00121C09" w:rsidP="008C4778">
    <w:pPr>
      <w:pStyle w:val="Header"/>
      <w:tabs>
        <w:tab w:val="clear" w:pos="8640"/>
      </w:tabs>
      <w:rPr>
        <w:sz w:val="20"/>
      </w:rPr>
    </w:pPr>
    <w:r w:rsidRPr="005C1928">
      <w:rPr>
        <w:sz w:val="20"/>
      </w:rPr>
      <w:tab/>
    </w:r>
    <w:r w:rsidRPr="005C1928">
      <w:rPr>
        <w:sz w:val="20"/>
      </w:rPr>
      <w:tab/>
    </w:r>
    <w:r>
      <w:rPr>
        <w:sz w:val="20"/>
      </w:rPr>
      <w:tab/>
    </w:r>
    <w:r>
      <w:rPr>
        <w:sz w:val="20"/>
      </w:rPr>
      <w:tab/>
    </w:r>
    <w:r w:rsidRPr="005C1928">
      <w:rPr>
        <w:sz w:val="20"/>
      </w:rPr>
      <w:t>PTI</w:t>
    </w:r>
    <w:r>
      <w:rPr>
        <w:sz w:val="20"/>
      </w:rPr>
      <w:t xml:space="preserve"> No:  MI-PTI-B7061-2016</w:t>
    </w:r>
  </w:p>
  <w:p w:rsidR="00121C09" w:rsidRDefault="00121C09" w:rsidP="008C4778">
    <w:pPr>
      <w:pStyle w:val="Header"/>
      <w:tabs>
        <w:tab w:val="clear" w:pos="8640"/>
      </w:tabs>
      <w:rPr>
        <w:rFonts w:cs="Arial"/>
        <w:sz w:val="20"/>
      </w:rPr>
    </w:pPr>
  </w:p>
  <w:p w:rsidR="00121C09" w:rsidRPr="008C4778" w:rsidRDefault="00121C09" w:rsidP="008C477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09" w:rsidRPr="002339A7" w:rsidRDefault="00121C09" w:rsidP="00A805C2">
    <w:pPr>
      <w:pStyle w:val="Header"/>
      <w:tabs>
        <w:tab w:val="clear" w:pos="4320"/>
        <w:tab w:val="clear" w:pos="8640"/>
      </w:tabs>
      <w:rPr>
        <w:rFonts w:cs="Arial"/>
        <w:sz w:val="20"/>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8"/>
      </w:rPr>
      <w:tab/>
    </w:r>
    <w:r w:rsidRPr="002339A7">
      <w:rPr>
        <w:rFonts w:cs="Arial"/>
        <w:sz w:val="20"/>
      </w:rPr>
      <w:t>ROP No:  MI-ROP</w:t>
    </w:r>
    <w:r>
      <w:rPr>
        <w:rFonts w:cs="Arial"/>
        <w:sz w:val="20"/>
      </w:rPr>
      <w:t>-B7061-2016</w:t>
    </w:r>
  </w:p>
  <w:p w:rsidR="00121C09" w:rsidRPr="005C1928" w:rsidRDefault="00121C09" w:rsidP="009833B2">
    <w:pPr>
      <w:pStyle w:val="Header"/>
      <w:tabs>
        <w:tab w:val="clear" w:pos="4320"/>
        <w:tab w:val="clear" w:pos="8640"/>
      </w:tabs>
      <w:ind w:left="2160" w:firstLine="720"/>
      <w:rPr>
        <w:rFonts w:cs="Arial"/>
        <w:sz w:val="20"/>
      </w:rPr>
    </w:pPr>
    <w:r>
      <w:rPr>
        <w:rFonts w:cs="Arial"/>
        <w:sz w:val="24"/>
        <w:szCs w:val="24"/>
      </w:rPr>
      <w:t>Section 2 – Tube City IMS</w:t>
    </w:r>
    <w:r>
      <w:rPr>
        <w:rFonts w:cs="Arial"/>
        <w:sz w:val="20"/>
      </w:rPr>
      <w:tab/>
    </w:r>
    <w:r w:rsidR="009833B2">
      <w:rPr>
        <w:rFonts w:cs="Arial"/>
        <w:sz w:val="20"/>
      </w:rPr>
      <w:tab/>
    </w:r>
    <w:r w:rsidRPr="002339A7">
      <w:rPr>
        <w:rFonts w:cs="Arial"/>
        <w:sz w:val="20"/>
      </w:rPr>
      <w:t>Ex</w:t>
    </w:r>
    <w:r w:rsidRPr="005C1928">
      <w:rPr>
        <w:rFonts w:cs="Arial"/>
        <w:sz w:val="20"/>
      </w:rPr>
      <w:t xml:space="preserve">piration Date:  </w:t>
    </w:r>
    <w:r>
      <w:rPr>
        <w:rFonts w:cs="Arial"/>
        <w:sz w:val="20"/>
      </w:rPr>
      <w:t>December 1, 2021</w:t>
    </w:r>
  </w:p>
  <w:p w:rsidR="00121C09" w:rsidRDefault="00121C09" w:rsidP="00A805C2">
    <w:pPr>
      <w:pStyle w:val="Header"/>
      <w:tabs>
        <w:tab w:val="clear" w:pos="8640"/>
      </w:tabs>
      <w:rPr>
        <w:sz w:val="20"/>
      </w:rPr>
    </w:pPr>
    <w:r w:rsidRPr="005C1928">
      <w:rPr>
        <w:sz w:val="20"/>
      </w:rPr>
      <w:tab/>
    </w:r>
    <w:r w:rsidRPr="005C1928">
      <w:rPr>
        <w:sz w:val="20"/>
      </w:rPr>
      <w:tab/>
    </w:r>
    <w:r>
      <w:rPr>
        <w:sz w:val="20"/>
      </w:rPr>
      <w:tab/>
    </w:r>
    <w:r>
      <w:rPr>
        <w:sz w:val="20"/>
      </w:rPr>
      <w:tab/>
    </w:r>
    <w:r w:rsidRPr="005C1928">
      <w:rPr>
        <w:sz w:val="20"/>
      </w:rPr>
      <w:t>PTI</w:t>
    </w:r>
    <w:r>
      <w:rPr>
        <w:sz w:val="20"/>
      </w:rPr>
      <w:t xml:space="preserve"> No:  MI-PTI-B7061-2016</w:t>
    </w:r>
  </w:p>
  <w:p w:rsidR="00121C09" w:rsidRDefault="00121C09" w:rsidP="00A805C2">
    <w:pPr>
      <w:pStyle w:val="Header"/>
      <w:tabs>
        <w:tab w:val="clear" w:pos="4320"/>
        <w:tab w:val="clear" w:pos="8640"/>
      </w:tabs>
      <w:rPr>
        <w:rFonts w:cs="Arial"/>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09" w:rsidRPr="002339A7" w:rsidRDefault="00121C09" w:rsidP="008C4778">
    <w:pPr>
      <w:pStyle w:val="Header"/>
      <w:tabs>
        <w:tab w:val="clear" w:pos="4320"/>
        <w:tab w:val="clear" w:pos="8640"/>
      </w:tabs>
      <w:rPr>
        <w:rFonts w:cs="Arial"/>
        <w:sz w:val="20"/>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8"/>
      </w:rPr>
      <w:tab/>
    </w:r>
    <w:r w:rsidRPr="002339A7">
      <w:rPr>
        <w:rFonts w:cs="Arial"/>
        <w:sz w:val="20"/>
      </w:rPr>
      <w:t>ROP No:  MI-ROP</w:t>
    </w:r>
    <w:r>
      <w:rPr>
        <w:rFonts w:cs="Arial"/>
        <w:sz w:val="20"/>
      </w:rPr>
      <w:t>-B7061-2016</w:t>
    </w:r>
  </w:p>
  <w:p w:rsidR="00121C09" w:rsidRPr="005C1928" w:rsidRDefault="00121C09" w:rsidP="009833B2">
    <w:pPr>
      <w:pStyle w:val="Header"/>
      <w:tabs>
        <w:tab w:val="clear" w:pos="4320"/>
        <w:tab w:val="clear" w:pos="8640"/>
      </w:tabs>
      <w:ind w:left="2880"/>
      <w:rPr>
        <w:rFonts w:cs="Arial"/>
        <w:sz w:val="20"/>
      </w:rPr>
    </w:pPr>
    <w:r>
      <w:rPr>
        <w:rFonts w:cs="Arial"/>
        <w:sz w:val="24"/>
        <w:szCs w:val="24"/>
      </w:rPr>
      <w:t>Section 2 – Tube City IMS</w:t>
    </w:r>
    <w:r>
      <w:rPr>
        <w:rFonts w:cs="Arial"/>
        <w:sz w:val="20"/>
      </w:rPr>
      <w:tab/>
    </w:r>
    <w:r w:rsidR="009833B2">
      <w:rPr>
        <w:rFonts w:cs="Arial"/>
        <w:sz w:val="20"/>
      </w:rPr>
      <w:tab/>
    </w:r>
    <w:r w:rsidRPr="002339A7">
      <w:rPr>
        <w:rFonts w:cs="Arial"/>
        <w:sz w:val="20"/>
      </w:rPr>
      <w:t>Ex</w:t>
    </w:r>
    <w:r w:rsidRPr="005C1928">
      <w:rPr>
        <w:rFonts w:cs="Arial"/>
        <w:sz w:val="20"/>
      </w:rPr>
      <w:t xml:space="preserve">piration Date:  </w:t>
    </w:r>
    <w:r>
      <w:rPr>
        <w:rFonts w:cs="Arial"/>
        <w:sz w:val="20"/>
      </w:rPr>
      <w:t>December 1, 2021</w:t>
    </w:r>
  </w:p>
  <w:p w:rsidR="00121C09" w:rsidRDefault="00121C09" w:rsidP="008C4778">
    <w:pPr>
      <w:pStyle w:val="Header"/>
      <w:tabs>
        <w:tab w:val="clear" w:pos="8640"/>
      </w:tabs>
      <w:rPr>
        <w:sz w:val="20"/>
      </w:rPr>
    </w:pPr>
    <w:r w:rsidRPr="005C1928">
      <w:rPr>
        <w:sz w:val="20"/>
      </w:rPr>
      <w:tab/>
    </w:r>
    <w:r w:rsidRPr="005C1928">
      <w:rPr>
        <w:sz w:val="20"/>
      </w:rPr>
      <w:tab/>
    </w:r>
    <w:r>
      <w:rPr>
        <w:sz w:val="20"/>
      </w:rPr>
      <w:tab/>
    </w:r>
    <w:r>
      <w:rPr>
        <w:sz w:val="20"/>
      </w:rPr>
      <w:tab/>
    </w:r>
    <w:r w:rsidRPr="005C1928">
      <w:rPr>
        <w:sz w:val="20"/>
      </w:rPr>
      <w:t>PTI</w:t>
    </w:r>
    <w:r>
      <w:rPr>
        <w:sz w:val="20"/>
      </w:rPr>
      <w:t xml:space="preserve"> No:  MI-PTI-B7061-2016</w:t>
    </w:r>
  </w:p>
  <w:p w:rsidR="00121C09" w:rsidRDefault="00121C09" w:rsidP="008C4778">
    <w:pPr>
      <w:pStyle w:val="Header"/>
      <w:tabs>
        <w:tab w:val="clear" w:pos="8640"/>
      </w:tabs>
      <w:rPr>
        <w:rFonts w:cs="Arial"/>
        <w:sz w:val="20"/>
      </w:rPr>
    </w:pPr>
  </w:p>
  <w:p w:rsidR="00121C09" w:rsidRPr="008C4778" w:rsidRDefault="00121C09" w:rsidP="008C47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nsid w:val="005F5E85"/>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46F3A84"/>
    <w:multiLevelType w:val="hybridMultilevel"/>
    <w:tmpl w:val="DBE0B7B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4916E0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52A4949"/>
    <w:multiLevelType w:val="hybridMultilevel"/>
    <w:tmpl w:val="557AAE70"/>
    <w:lvl w:ilvl="0" w:tplc="0876E944">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4E30D5"/>
    <w:multiLevelType w:val="hybridMultilevel"/>
    <w:tmpl w:val="81E6FA0A"/>
    <w:lvl w:ilvl="0" w:tplc="2534C06A">
      <w:start w:val="1"/>
      <w:numFmt w:val="decimal"/>
      <w:lvlText w:val="%1."/>
      <w:lvlJc w:val="left"/>
      <w:pPr>
        <w:tabs>
          <w:tab w:val="num" w:pos="360"/>
        </w:tabs>
        <w:ind w:left="360" w:hanging="360"/>
      </w:pPr>
      <w:rPr>
        <w:rFonts w:hint="default"/>
        <w:b w:val="0"/>
      </w:rPr>
    </w:lvl>
    <w:lvl w:ilvl="1" w:tplc="86002AFC">
      <w:start w:val="1"/>
      <w:numFmt w:val="lowerLetter"/>
      <w:lvlText w:val="%2."/>
      <w:lvlJc w:val="left"/>
      <w:pPr>
        <w:ind w:left="720" w:hanging="360"/>
      </w:pPr>
      <w:rPr>
        <w:rFonts w:hint="default"/>
        <w:b w:val="0"/>
        <w:i w:val="0"/>
        <w:sz w:val="20"/>
        <w:szCs w:val="20"/>
      </w:rPr>
    </w:lvl>
    <w:lvl w:ilvl="2" w:tplc="430ECBEE">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nsid w:val="090A0041"/>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B463C2D"/>
    <w:multiLevelType w:val="hybridMultilevel"/>
    <w:tmpl w:val="D7DA4BFA"/>
    <w:lvl w:ilvl="0" w:tplc="D518AB58">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3D2F18"/>
    <w:multiLevelType w:val="hybridMultilevel"/>
    <w:tmpl w:val="11401326"/>
    <w:lvl w:ilvl="0" w:tplc="EC82BEC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714C57"/>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00A0738"/>
    <w:multiLevelType w:val="hybridMultilevel"/>
    <w:tmpl w:val="F43411D6"/>
    <w:lvl w:ilvl="0" w:tplc="AD922BA6">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5D68F1"/>
    <w:multiLevelType w:val="hybridMultilevel"/>
    <w:tmpl w:val="13560FC2"/>
    <w:lvl w:ilvl="0" w:tplc="7876B93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163CD0"/>
    <w:multiLevelType w:val="hybridMultilevel"/>
    <w:tmpl w:val="37C85760"/>
    <w:lvl w:ilvl="0" w:tplc="A2703674">
      <w:start w:val="1"/>
      <w:numFmt w:val="lowerLetter"/>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6D603A"/>
    <w:multiLevelType w:val="hybridMultilevel"/>
    <w:tmpl w:val="F9D2B18A"/>
    <w:lvl w:ilvl="0" w:tplc="87ECDE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D72EFA"/>
    <w:multiLevelType w:val="hybridMultilevel"/>
    <w:tmpl w:val="3EE650BC"/>
    <w:lvl w:ilvl="0" w:tplc="8DF8DDC4">
      <w:start w:val="1"/>
      <w:numFmt w:val="lowerLetter"/>
      <w:lvlText w:val="%1."/>
      <w:lvlJc w:val="left"/>
      <w:pPr>
        <w:ind w:left="72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18E135DC"/>
    <w:multiLevelType w:val="hybridMultilevel"/>
    <w:tmpl w:val="727A54E6"/>
    <w:lvl w:ilvl="0" w:tplc="1422B4D8">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195F0B78"/>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1A8527E5"/>
    <w:multiLevelType w:val="hybridMultilevel"/>
    <w:tmpl w:val="9C029538"/>
    <w:lvl w:ilvl="0" w:tplc="69B82FE4">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1C371B07"/>
    <w:multiLevelType w:val="hybridMultilevel"/>
    <w:tmpl w:val="DE1ECB00"/>
    <w:lvl w:ilvl="0" w:tplc="22D0C76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D0D219D"/>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F553EAF"/>
    <w:multiLevelType w:val="hybridMultilevel"/>
    <w:tmpl w:val="01182F46"/>
    <w:lvl w:ilvl="0" w:tplc="79A64EC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F900934"/>
    <w:multiLevelType w:val="hybridMultilevel"/>
    <w:tmpl w:val="C17C35FE"/>
    <w:lvl w:ilvl="0" w:tplc="46325A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02D1CB7"/>
    <w:multiLevelType w:val="hybridMultilevel"/>
    <w:tmpl w:val="B57865C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0F74BC5"/>
    <w:multiLevelType w:val="hybridMultilevel"/>
    <w:tmpl w:val="1D1C2FEC"/>
    <w:lvl w:ilvl="0" w:tplc="01C8BD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1A91105"/>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21DD5343"/>
    <w:multiLevelType w:val="hybridMultilevel"/>
    <w:tmpl w:val="1994B4D0"/>
    <w:lvl w:ilvl="0" w:tplc="5EC4D9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32D3E2C"/>
    <w:multiLevelType w:val="hybridMultilevel"/>
    <w:tmpl w:val="F7A4197C"/>
    <w:lvl w:ilvl="0" w:tplc="2BB62ECC">
      <w:start w:val="1"/>
      <w:numFmt w:val="lowerLetter"/>
      <w:lvlText w:val="%1."/>
      <w:lvlJc w:val="left"/>
      <w:pPr>
        <w:ind w:left="72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45B6885"/>
    <w:multiLevelType w:val="hybridMultilevel"/>
    <w:tmpl w:val="A2AAFA46"/>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7F171CD"/>
    <w:multiLevelType w:val="hybridMultilevel"/>
    <w:tmpl w:val="761EDE0A"/>
    <w:lvl w:ilvl="0" w:tplc="5EC4D9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7FA54F8"/>
    <w:multiLevelType w:val="hybridMultilevel"/>
    <w:tmpl w:val="BE1CB642"/>
    <w:lvl w:ilvl="0" w:tplc="B79C4C8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8FF702F"/>
    <w:multiLevelType w:val="hybridMultilevel"/>
    <w:tmpl w:val="2D86CACC"/>
    <w:lvl w:ilvl="0" w:tplc="DA208DB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AE67A96"/>
    <w:multiLevelType w:val="hybridMultilevel"/>
    <w:tmpl w:val="3C48E7D0"/>
    <w:lvl w:ilvl="0" w:tplc="D9C27238">
      <w:start w:val="1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3E3401"/>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2BB85F1D"/>
    <w:multiLevelType w:val="hybridMultilevel"/>
    <w:tmpl w:val="1932DD58"/>
    <w:lvl w:ilvl="0" w:tplc="E496F26A">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C0D2A1C"/>
    <w:multiLevelType w:val="hybridMultilevel"/>
    <w:tmpl w:val="76EA9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CAD1CC4"/>
    <w:multiLevelType w:val="hybridMultilevel"/>
    <w:tmpl w:val="2F82198E"/>
    <w:lvl w:ilvl="0" w:tplc="9C8E98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D641CA4"/>
    <w:multiLevelType w:val="multilevel"/>
    <w:tmpl w:val="BD609DC6"/>
    <w:lvl w:ilvl="0">
      <w:start w:val="4"/>
      <w:numFmt w:val="decimal"/>
      <w:lvlText w:val="%1."/>
      <w:lvlJc w:val="left"/>
      <w:pPr>
        <w:ind w:left="360" w:hanging="360"/>
      </w:pPr>
      <w:rPr>
        <w:rFonts w:hint="default"/>
        <w:b w:val="0"/>
        <w:i w:val="0"/>
        <w:caps w:val="0"/>
        <w:strike w:val="0"/>
        <w:dstrike w:val="0"/>
        <w:vanish w:val="0"/>
        <w:color w:val="000000"/>
        <w:sz w:val="20"/>
        <w:szCs w:val="20"/>
        <w:vertAlign w:val="baseline"/>
      </w:rPr>
    </w:lvl>
    <w:lvl w:ilvl="1">
      <w:start w:val="1"/>
      <w:numFmt w:val="lowerLetter"/>
      <w:lvlText w:val="%2)"/>
      <w:lvlJc w:val="left"/>
      <w:pPr>
        <w:ind w:left="720" w:hanging="360"/>
      </w:pPr>
      <w:rPr>
        <w:rFonts w:hint="default"/>
        <w:b w:val="0"/>
        <w:i w:val="0"/>
        <w:caps w:val="0"/>
        <w:strike w:val="0"/>
        <w:dstrike w:val="0"/>
        <w:vanish w:val="0"/>
        <w:color w:val="000000"/>
        <w:sz w:val="20"/>
        <w:szCs w:val="2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2E355D4D"/>
    <w:multiLevelType w:val="hybridMultilevel"/>
    <w:tmpl w:val="4D32DA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32023BCA"/>
    <w:multiLevelType w:val="hybridMultilevel"/>
    <w:tmpl w:val="BDE6A344"/>
    <w:lvl w:ilvl="0" w:tplc="3998CB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21C1B0A"/>
    <w:multiLevelType w:val="hybridMultilevel"/>
    <w:tmpl w:val="95D4537A"/>
    <w:lvl w:ilvl="0" w:tplc="F12CC50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33782FD0"/>
    <w:multiLevelType w:val="hybridMultilevel"/>
    <w:tmpl w:val="EF82FFBE"/>
    <w:lvl w:ilvl="0" w:tplc="18F6F078">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3DE0B7B"/>
    <w:multiLevelType w:val="hybridMultilevel"/>
    <w:tmpl w:val="368E6C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3F7442C"/>
    <w:multiLevelType w:val="hybridMultilevel"/>
    <w:tmpl w:val="2A5A02BC"/>
    <w:lvl w:ilvl="0" w:tplc="A9A8010A">
      <w:start w:val="1"/>
      <w:numFmt w:val="lowerLetter"/>
      <w:lvlText w:val="%1."/>
      <w:lvlJc w:val="left"/>
      <w:pPr>
        <w:ind w:left="720" w:hanging="360"/>
      </w:pPr>
      <w:rPr>
        <w:rFonts w:hint="default"/>
        <w:b w:val="0"/>
        <w:i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4BB1B5A"/>
    <w:multiLevelType w:val="hybridMultilevel"/>
    <w:tmpl w:val="D5F227B4"/>
    <w:lvl w:ilvl="0" w:tplc="66A09236">
      <w:start w:val="1"/>
      <w:numFmt w:val="lowerRoman"/>
      <w:lvlText w:val="%1."/>
      <w:lvlJc w:val="right"/>
      <w:pPr>
        <w:ind w:left="108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350258AF"/>
    <w:multiLevelType w:val="hybridMultilevel"/>
    <w:tmpl w:val="1108C118"/>
    <w:lvl w:ilvl="0" w:tplc="7876B93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67733C0"/>
    <w:multiLevelType w:val="hybridMultilevel"/>
    <w:tmpl w:val="5E488E6E"/>
    <w:lvl w:ilvl="0" w:tplc="BC629A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6AE765B"/>
    <w:multiLevelType w:val="hybridMultilevel"/>
    <w:tmpl w:val="37C85760"/>
    <w:lvl w:ilvl="0" w:tplc="A2703674">
      <w:start w:val="1"/>
      <w:numFmt w:val="lowerLetter"/>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7C25D17"/>
    <w:multiLevelType w:val="hybridMultilevel"/>
    <w:tmpl w:val="114AA8BE"/>
    <w:lvl w:ilvl="0" w:tplc="EFFAD75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8BC3BDD"/>
    <w:multiLevelType w:val="hybridMultilevel"/>
    <w:tmpl w:val="46360CAC"/>
    <w:lvl w:ilvl="0" w:tplc="3C8E69B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8D9138D"/>
    <w:multiLevelType w:val="hybridMultilevel"/>
    <w:tmpl w:val="0220C952"/>
    <w:lvl w:ilvl="0" w:tplc="0B7E5850">
      <w:start w:val="1"/>
      <w:numFmt w:val="lowerLetter"/>
      <w:lvlText w:val="%1."/>
      <w:lvlJc w:val="left"/>
      <w:pPr>
        <w:ind w:left="720" w:hanging="360"/>
      </w:pPr>
      <w:rPr>
        <w:rFonts w:hint="default"/>
        <w:b w:val="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3900775D"/>
    <w:multiLevelType w:val="hybridMultilevel"/>
    <w:tmpl w:val="4F62EC34"/>
    <w:lvl w:ilvl="0" w:tplc="8AE8830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nsid w:val="398B5197"/>
    <w:multiLevelType w:val="hybridMultilevel"/>
    <w:tmpl w:val="FC0C1D70"/>
    <w:lvl w:ilvl="0" w:tplc="FFEEE01C">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nsid w:val="3D2D2390"/>
    <w:multiLevelType w:val="hybridMultilevel"/>
    <w:tmpl w:val="655AC0D8"/>
    <w:lvl w:ilvl="0" w:tplc="9A54F37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DAB7879"/>
    <w:multiLevelType w:val="hybridMultilevel"/>
    <w:tmpl w:val="53C2A120"/>
    <w:lvl w:ilvl="0" w:tplc="90E8BBB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F490FB9"/>
    <w:multiLevelType w:val="hybridMultilevel"/>
    <w:tmpl w:val="2CF88546"/>
    <w:lvl w:ilvl="0" w:tplc="703E7A3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F5729F4"/>
    <w:multiLevelType w:val="hybridMultilevel"/>
    <w:tmpl w:val="908029D8"/>
    <w:lvl w:ilvl="0" w:tplc="5EC4D9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409272AC"/>
    <w:multiLevelType w:val="hybridMultilevel"/>
    <w:tmpl w:val="0C1024D4"/>
    <w:lvl w:ilvl="0" w:tplc="79A64EC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1094754"/>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41231472"/>
    <w:multiLevelType w:val="hybridMultilevel"/>
    <w:tmpl w:val="A20E7DCA"/>
    <w:lvl w:ilvl="0" w:tplc="E7BCA7B0">
      <w:start w:val="1"/>
      <w:numFmt w:val="lowerLetter"/>
      <w:lvlText w:val="%1."/>
      <w:lvlJc w:val="left"/>
      <w:pPr>
        <w:ind w:left="720" w:hanging="360"/>
      </w:pPr>
      <w:rPr>
        <w:rFonts w:hint="default"/>
        <w:b w:val="0"/>
        <w:i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41535029"/>
    <w:multiLevelType w:val="multilevel"/>
    <w:tmpl w:val="E768411A"/>
    <w:lvl w:ilvl="0">
      <w:start w:val="42"/>
      <w:numFmt w:val="decimal"/>
      <w:lvlText w:val="%1."/>
      <w:lvlJc w:val="left"/>
      <w:pPr>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41CE4805"/>
    <w:multiLevelType w:val="hybridMultilevel"/>
    <w:tmpl w:val="834EA54E"/>
    <w:lvl w:ilvl="0" w:tplc="5EC4D9C2">
      <w:start w:val="1"/>
      <w:numFmt w:val="decimal"/>
      <w:lvlText w:val="%1."/>
      <w:lvlJc w:val="left"/>
      <w:pPr>
        <w:ind w:left="360" w:hanging="360"/>
      </w:pPr>
      <w:rPr>
        <w:rFonts w:hint="default"/>
      </w:r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41D256EE"/>
    <w:multiLevelType w:val="hybridMultilevel"/>
    <w:tmpl w:val="FB9AD9E6"/>
    <w:lvl w:ilvl="0" w:tplc="F9284034">
      <w:start w:val="3"/>
      <w:numFmt w:val="decimal"/>
      <w:lvlText w:val="%1."/>
      <w:lvlJc w:val="left"/>
      <w:pPr>
        <w:tabs>
          <w:tab w:val="num" w:pos="360"/>
        </w:tabs>
        <w:ind w:left="36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44B21D6"/>
    <w:multiLevelType w:val="hybridMultilevel"/>
    <w:tmpl w:val="2C46D79E"/>
    <w:lvl w:ilvl="0" w:tplc="DE22440E">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4B33A15"/>
    <w:multiLevelType w:val="hybridMultilevel"/>
    <w:tmpl w:val="E424D46E"/>
    <w:lvl w:ilvl="0" w:tplc="7D0CC56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7083924"/>
    <w:multiLevelType w:val="hybridMultilevel"/>
    <w:tmpl w:val="F0B4BFCC"/>
    <w:lvl w:ilvl="0" w:tplc="7D163236">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76B1D3A"/>
    <w:multiLevelType w:val="hybridMultilevel"/>
    <w:tmpl w:val="4AE6E4EC"/>
    <w:lvl w:ilvl="0" w:tplc="FE7C5DA2">
      <w:start w:val="1"/>
      <w:numFmt w:val="decimal"/>
      <w:lvlText w:val="%1."/>
      <w:lvlJc w:val="left"/>
      <w:pPr>
        <w:tabs>
          <w:tab w:val="num" w:pos="360"/>
        </w:tabs>
        <w:ind w:left="36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779366D"/>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nsid w:val="48576DBD"/>
    <w:multiLevelType w:val="hybridMultilevel"/>
    <w:tmpl w:val="E992105A"/>
    <w:lvl w:ilvl="0" w:tplc="26A619EC">
      <w:start w:val="1"/>
      <w:numFmt w:val="decimal"/>
      <w:lvlText w:val="%1."/>
      <w:lvlJc w:val="left"/>
      <w:pPr>
        <w:ind w:left="720" w:hanging="360"/>
      </w:pPr>
      <w:rPr>
        <w:b w:val="0"/>
      </w:rPr>
    </w:lvl>
    <w:lvl w:ilvl="1" w:tplc="01C8BD70">
      <w:start w:val="1"/>
      <w:numFmt w:val="lowerLetter"/>
      <w:lvlText w:val="%2."/>
      <w:lvlJc w:val="left"/>
      <w:pPr>
        <w:ind w:left="720" w:hanging="360"/>
      </w:pPr>
      <w:rPr>
        <w:rFonts w:hint="default"/>
      </w:rPr>
    </w:lvl>
    <w:lvl w:ilvl="2" w:tplc="EEA27C46">
      <w:start w:val="1"/>
      <w:numFmt w:val="lowerRoman"/>
      <w:lvlText w:val="%3."/>
      <w:lvlJc w:val="right"/>
      <w:pPr>
        <w:ind w:left="108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8924E49"/>
    <w:multiLevelType w:val="hybridMultilevel"/>
    <w:tmpl w:val="B1D02BB2"/>
    <w:lvl w:ilvl="0" w:tplc="B172095E">
      <w:start w:val="1"/>
      <w:numFmt w:val="lowerLetter"/>
      <w:lvlText w:val="%1."/>
      <w:lvlJc w:val="left"/>
      <w:pPr>
        <w:ind w:left="1440" w:hanging="360"/>
      </w:pPr>
      <w:rPr>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nsid w:val="4B5828DA"/>
    <w:multiLevelType w:val="hybridMultilevel"/>
    <w:tmpl w:val="2570A64C"/>
    <w:lvl w:ilvl="0" w:tplc="E496F26A">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EB00546"/>
    <w:multiLevelType w:val="hybridMultilevel"/>
    <w:tmpl w:val="C17C35FE"/>
    <w:lvl w:ilvl="0" w:tplc="46325A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EB53D68"/>
    <w:multiLevelType w:val="hybridMultilevel"/>
    <w:tmpl w:val="33DA837A"/>
    <w:lvl w:ilvl="0" w:tplc="E496F26A">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nsid w:val="4F1935A9"/>
    <w:multiLevelType w:val="hybridMultilevel"/>
    <w:tmpl w:val="E368BC06"/>
    <w:lvl w:ilvl="0" w:tplc="A0A8E584">
      <w:start w:val="1"/>
      <w:numFmt w:val="decimal"/>
      <w:lvlText w:val="%1."/>
      <w:lvlJc w:val="left"/>
      <w:pPr>
        <w:tabs>
          <w:tab w:val="num" w:pos="360"/>
        </w:tabs>
        <w:ind w:left="360" w:hanging="360"/>
      </w:pPr>
      <w:rPr>
        <w:rFonts w:hint="default"/>
        <w:b w:val="0"/>
        <w:sz w:val="20"/>
        <w:szCs w:val="20"/>
      </w:rPr>
    </w:lvl>
    <w:lvl w:ilvl="1" w:tplc="B172095E">
      <w:start w:val="1"/>
      <w:numFmt w:val="lowerLetter"/>
      <w:lvlText w:val="%2."/>
      <w:lvlJc w:val="left"/>
      <w:pPr>
        <w:tabs>
          <w:tab w:val="num" w:pos="1080"/>
        </w:tabs>
        <w:ind w:left="1080" w:hanging="360"/>
      </w:pPr>
      <w:rPr>
        <w:b w:val="0"/>
        <w:i w:val="0"/>
        <w:sz w:val="20"/>
        <w:szCs w:val="20"/>
      </w:rPr>
    </w:lvl>
    <w:lvl w:ilvl="2" w:tplc="430ECBEE">
      <w:start w:val="1"/>
      <w:numFmt w:val="lowerRoman"/>
      <w:lvlText w:val="%3."/>
      <w:lvlJc w:val="right"/>
      <w:pPr>
        <w:tabs>
          <w:tab w:val="num" w:pos="1800"/>
        </w:tabs>
        <w:ind w:left="1800" w:hanging="180"/>
      </w:pPr>
      <w:rPr>
        <w:b w:val="0"/>
      </w:rPr>
    </w:lvl>
    <w:lvl w:ilvl="3" w:tplc="D1C4F20E">
      <w:start w:val="1"/>
      <w:numFmt w:val="decimal"/>
      <w:lvlText w:val="%4."/>
      <w:lvlJc w:val="left"/>
      <w:pPr>
        <w:tabs>
          <w:tab w:val="num" w:pos="2520"/>
        </w:tabs>
        <w:ind w:left="2520" w:hanging="360"/>
      </w:pPr>
      <w:rPr>
        <w:b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nsid w:val="4F536E77"/>
    <w:multiLevelType w:val="hybridMultilevel"/>
    <w:tmpl w:val="7B2A81D0"/>
    <w:lvl w:ilvl="0" w:tplc="A7308F5E">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F900B37"/>
    <w:multiLevelType w:val="singleLevel"/>
    <w:tmpl w:val="AFB89F40"/>
    <w:lvl w:ilvl="0">
      <w:start w:val="1"/>
      <w:numFmt w:val="lowerLetter"/>
      <w:lvlText w:val="%1)"/>
      <w:lvlJc w:val="left"/>
      <w:pPr>
        <w:tabs>
          <w:tab w:val="num" w:pos="360"/>
        </w:tabs>
        <w:ind w:left="360" w:hanging="360"/>
      </w:pPr>
      <w:rPr>
        <w:rFonts w:cs="Times New Roman" w:hint="default"/>
      </w:rPr>
    </w:lvl>
  </w:abstractNum>
  <w:abstractNum w:abstractNumId="86">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nsid w:val="512E11DB"/>
    <w:multiLevelType w:val="hybridMultilevel"/>
    <w:tmpl w:val="0C2684C4"/>
    <w:lvl w:ilvl="0" w:tplc="4FA259DE">
      <w:start w:val="1"/>
      <w:numFmt w:val="decimal"/>
      <w:lvlText w:val="%1."/>
      <w:lvlJc w:val="left"/>
      <w:pPr>
        <w:ind w:left="360" w:hanging="360"/>
      </w:pPr>
      <w:rPr>
        <w:rFonts w:hint="default"/>
        <w:b w:val="0"/>
      </w:r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nsid w:val="531803D0"/>
    <w:multiLevelType w:val="hybridMultilevel"/>
    <w:tmpl w:val="7576939E"/>
    <w:lvl w:ilvl="0" w:tplc="20BC19F2">
      <w:start w:val="1"/>
      <w:numFmt w:val="decimal"/>
      <w:lvlText w:val="%1."/>
      <w:lvlJc w:val="left"/>
      <w:pPr>
        <w:ind w:left="360" w:hanging="360"/>
      </w:pPr>
      <w:rPr>
        <w:rFonts w:hint="default"/>
        <w:b w:val="0"/>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5DD52FC"/>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nsid w:val="560E1B16"/>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561521CF"/>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nsid w:val="562E7ACB"/>
    <w:multiLevelType w:val="hybridMultilevel"/>
    <w:tmpl w:val="3E56E794"/>
    <w:lvl w:ilvl="0" w:tplc="8746FAC8">
      <w:start w:val="1"/>
      <w:numFmt w:val="decimal"/>
      <w:lvlText w:val="%1."/>
      <w:lvlJc w:val="left"/>
      <w:pPr>
        <w:ind w:left="36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6605D3E"/>
    <w:multiLevelType w:val="hybridMultilevel"/>
    <w:tmpl w:val="868ACB0A"/>
    <w:lvl w:ilvl="0" w:tplc="FED4C638">
      <w:start w:val="1"/>
      <w:numFmt w:val="lowerLetter"/>
      <w:lvlText w:val="%1."/>
      <w:lvlJc w:val="left"/>
      <w:pPr>
        <w:ind w:left="1080" w:hanging="360"/>
      </w:pPr>
      <w:rPr>
        <w:rFonts w:hint="default"/>
        <w:b w:val="0"/>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58D81DA0"/>
    <w:multiLevelType w:val="hybridMultilevel"/>
    <w:tmpl w:val="567680F8"/>
    <w:lvl w:ilvl="0" w:tplc="CD0CE16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A275614"/>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nsid w:val="5A6C3CA9"/>
    <w:multiLevelType w:val="hybridMultilevel"/>
    <w:tmpl w:val="CDDAD3CA"/>
    <w:lvl w:ilvl="0" w:tplc="7180B858">
      <w:start w:val="4"/>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D221D7C"/>
    <w:multiLevelType w:val="hybridMultilevel"/>
    <w:tmpl w:val="A338060E"/>
    <w:lvl w:ilvl="0" w:tplc="E3CA39FA">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D76487D"/>
    <w:multiLevelType w:val="hybridMultilevel"/>
    <w:tmpl w:val="03BA7534"/>
    <w:lvl w:ilvl="0" w:tplc="20BC19F2">
      <w:start w:val="1"/>
      <w:numFmt w:val="decimal"/>
      <w:lvlText w:val="%1."/>
      <w:lvlJc w:val="left"/>
      <w:pPr>
        <w:ind w:left="360" w:hanging="360"/>
      </w:pPr>
      <w:rPr>
        <w:rFonts w:hint="default"/>
        <w:b w:val="0"/>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E1D4A06"/>
    <w:multiLevelType w:val="multilevel"/>
    <w:tmpl w:val="A45CF1A4"/>
    <w:lvl w:ilvl="0">
      <w:start w:val="42"/>
      <w:numFmt w:val="decimal"/>
      <w:lvlText w:val="%1."/>
      <w:lvlJc w:val="left"/>
      <w:pPr>
        <w:ind w:left="360" w:hanging="360"/>
      </w:pPr>
      <w:rPr>
        <w:rFonts w:hint="default"/>
        <w:b w:val="0"/>
        <w:i w:val="0"/>
        <w:caps w:val="0"/>
        <w:strike w:val="0"/>
        <w:dstrike w:val="0"/>
        <w:vanish w:val="0"/>
        <w:color w:val="000000"/>
        <w:sz w:val="20"/>
        <w:szCs w:val="20"/>
        <w:vertAlign w:val="baseline"/>
      </w:rPr>
    </w:lvl>
    <w:lvl w:ilvl="1">
      <w:start w:val="1"/>
      <w:numFmt w:val="lowerLetter"/>
      <w:lvlText w:val="%2)"/>
      <w:lvlJc w:val="left"/>
      <w:pPr>
        <w:ind w:left="720" w:hanging="360"/>
      </w:pPr>
      <w:rPr>
        <w:rFonts w:hint="default"/>
        <w:b w:val="0"/>
        <w:i w:val="0"/>
        <w:caps w:val="0"/>
        <w:strike w:val="0"/>
        <w:dstrike w:val="0"/>
        <w:vanish w:val="0"/>
        <w:color w:val="000000"/>
        <w:sz w:val="20"/>
        <w:szCs w:val="2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nsid w:val="5FBC6C97"/>
    <w:multiLevelType w:val="hybridMultilevel"/>
    <w:tmpl w:val="908029D8"/>
    <w:lvl w:ilvl="0" w:tplc="5EC4D9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FE22C18"/>
    <w:multiLevelType w:val="hybridMultilevel"/>
    <w:tmpl w:val="B79A2B94"/>
    <w:lvl w:ilvl="0" w:tplc="3B6C214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0C069F6"/>
    <w:multiLevelType w:val="hybridMultilevel"/>
    <w:tmpl w:val="7576939E"/>
    <w:lvl w:ilvl="0" w:tplc="20BC19F2">
      <w:start w:val="1"/>
      <w:numFmt w:val="decimal"/>
      <w:lvlText w:val="%1."/>
      <w:lvlJc w:val="left"/>
      <w:pPr>
        <w:ind w:left="360" w:hanging="360"/>
      </w:pPr>
      <w:rPr>
        <w:rFonts w:hint="default"/>
        <w:b w:val="0"/>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0F02983"/>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nsid w:val="60F13F75"/>
    <w:multiLevelType w:val="hybridMultilevel"/>
    <w:tmpl w:val="42BC7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1D85484"/>
    <w:multiLevelType w:val="hybridMultilevel"/>
    <w:tmpl w:val="6E1A7EF4"/>
    <w:lvl w:ilvl="0" w:tplc="844028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23E24BE"/>
    <w:multiLevelType w:val="hybridMultilevel"/>
    <w:tmpl w:val="11A405CE"/>
    <w:lvl w:ilvl="0" w:tplc="30908998">
      <w:start w:val="3"/>
      <w:numFmt w:val="decimal"/>
      <w:lvlText w:val="%1."/>
      <w:lvlJc w:val="left"/>
      <w:pPr>
        <w:ind w:left="36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nsid w:val="652E73BB"/>
    <w:multiLevelType w:val="hybridMultilevel"/>
    <w:tmpl w:val="1A6C245E"/>
    <w:lvl w:ilvl="0" w:tplc="4016096E">
      <w:start w:val="1"/>
      <w:numFmt w:val="lowerLetter"/>
      <w:lvlText w:val="%1."/>
      <w:lvlJc w:val="left"/>
      <w:pPr>
        <w:ind w:left="720"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2">
    <w:nsid w:val="65862264"/>
    <w:multiLevelType w:val="hybridMultilevel"/>
    <w:tmpl w:val="142C1B5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nsid w:val="65D612E1"/>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nsid w:val="66FC171C"/>
    <w:multiLevelType w:val="hybridMultilevel"/>
    <w:tmpl w:val="079409F0"/>
    <w:lvl w:ilvl="0" w:tplc="E496F26A">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7E1750B"/>
    <w:multiLevelType w:val="hybridMultilevel"/>
    <w:tmpl w:val="F8EC3B54"/>
    <w:lvl w:ilvl="0" w:tplc="AD448A4C">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nsid w:val="68321122"/>
    <w:multiLevelType w:val="hybridMultilevel"/>
    <w:tmpl w:val="195E79AE"/>
    <w:lvl w:ilvl="0" w:tplc="552E2984">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nsid w:val="69E42CE9"/>
    <w:multiLevelType w:val="hybridMultilevel"/>
    <w:tmpl w:val="260CE092"/>
    <w:lvl w:ilvl="0" w:tplc="7556FEAE">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9E83CCC"/>
    <w:multiLevelType w:val="hybridMultilevel"/>
    <w:tmpl w:val="834EA54E"/>
    <w:lvl w:ilvl="0" w:tplc="5EC4D9C2">
      <w:start w:val="1"/>
      <w:numFmt w:val="decimal"/>
      <w:lvlText w:val="%1."/>
      <w:lvlJc w:val="left"/>
      <w:pPr>
        <w:ind w:left="360" w:hanging="360"/>
      </w:pPr>
      <w:rPr>
        <w:rFonts w:hint="default"/>
      </w:r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nsid w:val="6A533550"/>
    <w:multiLevelType w:val="hybridMultilevel"/>
    <w:tmpl w:val="BAD04B0C"/>
    <w:lvl w:ilvl="0" w:tplc="36E8EA8C">
      <w:start w:val="1"/>
      <w:numFmt w:val="lowerLetter"/>
      <w:lvlText w:val="%1."/>
      <w:lvlJc w:val="left"/>
      <w:pPr>
        <w:ind w:left="720" w:hanging="360"/>
      </w:pPr>
      <w:rPr>
        <w:rFonts w:hint="default"/>
        <w:b w:val="0"/>
        <w:i w:val="0"/>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nsid w:val="6A661DBE"/>
    <w:multiLevelType w:val="hybridMultilevel"/>
    <w:tmpl w:val="909C4F8C"/>
    <w:lvl w:ilvl="0" w:tplc="44A4C004">
      <w:start w:val="1"/>
      <w:numFmt w:val="decimal"/>
      <w:lvlText w:val="%1."/>
      <w:lvlJc w:val="left"/>
      <w:pPr>
        <w:ind w:left="360" w:hanging="360"/>
      </w:pPr>
      <w:rPr>
        <w:rFonts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C821636"/>
    <w:multiLevelType w:val="hybridMultilevel"/>
    <w:tmpl w:val="487C1DCE"/>
    <w:lvl w:ilvl="0" w:tplc="AFDE5C62">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DE12A00"/>
    <w:multiLevelType w:val="hybridMultilevel"/>
    <w:tmpl w:val="098A5928"/>
    <w:lvl w:ilvl="0" w:tplc="20BC19F2">
      <w:start w:val="1"/>
      <w:numFmt w:val="decimal"/>
      <w:lvlText w:val="%1."/>
      <w:lvlJc w:val="left"/>
      <w:pPr>
        <w:ind w:left="360" w:hanging="360"/>
      </w:pPr>
      <w:rPr>
        <w:rFonts w:hint="default"/>
        <w:b w:val="0"/>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DE708E0"/>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6">
    <w:nsid w:val="6E3D7B8E"/>
    <w:multiLevelType w:val="hybridMultilevel"/>
    <w:tmpl w:val="84E27C6E"/>
    <w:lvl w:ilvl="0" w:tplc="26BC7396">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6E8C35D0"/>
    <w:multiLevelType w:val="hybridMultilevel"/>
    <w:tmpl w:val="FC3C2F40"/>
    <w:lvl w:ilvl="0" w:tplc="E402B3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F154227"/>
    <w:multiLevelType w:val="hybridMultilevel"/>
    <w:tmpl w:val="46467294"/>
    <w:lvl w:ilvl="0" w:tplc="20860CA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nsid w:val="6F380733"/>
    <w:multiLevelType w:val="hybridMultilevel"/>
    <w:tmpl w:val="283AB824"/>
    <w:lvl w:ilvl="0" w:tplc="29F647AA">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F457B03"/>
    <w:multiLevelType w:val="hybridMultilevel"/>
    <w:tmpl w:val="8512A1EC"/>
    <w:lvl w:ilvl="0" w:tplc="20E0A34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F654EC4"/>
    <w:multiLevelType w:val="hybridMultilevel"/>
    <w:tmpl w:val="19CAD90A"/>
    <w:lvl w:ilvl="0" w:tplc="02F85104">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02918BB"/>
    <w:multiLevelType w:val="hybridMultilevel"/>
    <w:tmpl w:val="A4886E76"/>
    <w:lvl w:ilvl="0" w:tplc="415CD896">
      <w:start w:val="1"/>
      <w:numFmt w:val="decimal"/>
      <w:lvlText w:val="%1."/>
      <w:lvlJc w:val="left"/>
      <w:pPr>
        <w:ind w:left="720" w:hanging="360"/>
      </w:pPr>
      <w:rPr>
        <w:b w:val="0"/>
      </w:rPr>
    </w:lvl>
    <w:lvl w:ilvl="1" w:tplc="2AE8523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5">
    <w:nsid w:val="713A01F4"/>
    <w:multiLevelType w:val="hybridMultilevel"/>
    <w:tmpl w:val="1ADCD562"/>
    <w:lvl w:ilvl="0" w:tplc="FB242DEA">
      <w:start w:val="4"/>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1C14585"/>
    <w:multiLevelType w:val="hybridMultilevel"/>
    <w:tmpl w:val="9800B0C2"/>
    <w:lvl w:ilvl="0" w:tplc="60BEF18E">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28705AB"/>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8">
    <w:nsid w:val="73420741"/>
    <w:multiLevelType w:val="hybridMultilevel"/>
    <w:tmpl w:val="1994B4D0"/>
    <w:lvl w:ilvl="0" w:tplc="5EC4D9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4774868"/>
    <w:multiLevelType w:val="hybridMultilevel"/>
    <w:tmpl w:val="71FEB7EE"/>
    <w:lvl w:ilvl="0" w:tplc="A2703674">
      <w:start w:val="1"/>
      <w:numFmt w:val="lowerLetter"/>
      <w:lvlText w:val="%1."/>
      <w:lvlJc w:val="left"/>
      <w:pPr>
        <w:ind w:left="720" w:hanging="360"/>
      </w:pPr>
      <w:rPr>
        <w:rFonts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nsid w:val="75131FFE"/>
    <w:multiLevelType w:val="hybridMultilevel"/>
    <w:tmpl w:val="F84E6F8E"/>
    <w:lvl w:ilvl="0" w:tplc="8746FAC8">
      <w:start w:val="1"/>
      <w:numFmt w:val="decimal"/>
      <w:lvlText w:val="%1."/>
      <w:lvlJc w:val="left"/>
      <w:pPr>
        <w:ind w:left="36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58F329F"/>
    <w:multiLevelType w:val="hybridMultilevel"/>
    <w:tmpl w:val="FA0A192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2">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nsid w:val="76392E65"/>
    <w:multiLevelType w:val="hybridMultilevel"/>
    <w:tmpl w:val="19C2AB62"/>
    <w:lvl w:ilvl="0" w:tplc="5676465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77D44D02"/>
    <w:multiLevelType w:val="hybridMultilevel"/>
    <w:tmpl w:val="03BA7534"/>
    <w:lvl w:ilvl="0" w:tplc="20BC19F2">
      <w:start w:val="1"/>
      <w:numFmt w:val="decimal"/>
      <w:lvlText w:val="%1."/>
      <w:lvlJc w:val="left"/>
      <w:pPr>
        <w:ind w:left="360" w:hanging="360"/>
      </w:pPr>
      <w:rPr>
        <w:rFonts w:hint="default"/>
        <w:b w:val="0"/>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90F0C00"/>
    <w:multiLevelType w:val="hybridMultilevel"/>
    <w:tmpl w:val="148EEB38"/>
    <w:lvl w:ilvl="0" w:tplc="A6BA9972">
      <w:start w:val="1"/>
      <w:numFmt w:val="lowerLetter"/>
      <w:lvlText w:val="%1."/>
      <w:lvlJc w:val="left"/>
      <w:pPr>
        <w:ind w:left="720" w:hanging="360"/>
      </w:pPr>
      <w:rPr>
        <w:rFonts w:hint="default"/>
        <w:b w:val="0"/>
        <w:i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nsid w:val="7A3340F0"/>
    <w:multiLevelType w:val="hybridMultilevel"/>
    <w:tmpl w:val="ADAA0296"/>
    <w:lvl w:ilvl="0" w:tplc="A468BCF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A3A5CDA"/>
    <w:multiLevelType w:val="hybridMultilevel"/>
    <w:tmpl w:val="DA9084A8"/>
    <w:lvl w:ilvl="0" w:tplc="BE9A9660">
      <w:start w:val="1"/>
      <w:numFmt w:val="decimal"/>
      <w:lvlText w:val="%1."/>
      <w:lvlJc w:val="left"/>
      <w:pPr>
        <w:tabs>
          <w:tab w:val="num" w:pos="720"/>
        </w:tabs>
        <w:ind w:left="720" w:hanging="360"/>
      </w:pPr>
      <w:rPr>
        <w:rFonts w:cs="Times New Roman" w:hint="default"/>
      </w:rPr>
    </w:lvl>
    <w:lvl w:ilvl="1" w:tplc="821C0CCE">
      <w:start w:val="3"/>
      <w:numFmt w:val="lowerLetter"/>
      <w:lvlText w:val="%2."/>
      <w:lvlJc w:val="left"/>
      <w:pPr>
        <w:tabs>
          <w:tab w:val="num" w:pos="1530"/>
        </w:tabs>
        <w:ind w:left="1530" w:hanging="45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9">
    <w:nsid w:val="7A5E4B53"/>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1">
    <w:nsid w:val="7B746CCF"/>
    <w:multiLevelType w:val="hybridMultilevel"/>
    <w:tmpl w:val="6D024738"/>
    <w:lvl w:ilvl="0" w:tplc="C5DC1BA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3">
    <w:nsid w:val="7C65702A"/>
    <w:multiLevelType w:val="hybridMultilevel"/>
    <w:tmpl w:val="78D63870"/>
    <w:lvl w:ilvl="0" w:tplc="E496F26A">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7C8845C7"/>
    <w:multiLevelType w:val="hybridMultilevel"/>
    <w:tmpl w:val="22B8754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nsid w:val="7CD71C25"/>
    <w:multiLevelType w:val="hybridMultilevel"/>
    <w:tmpl w:val="6686AFFE"/>
    <w:lvl w:ilvl="0" w:tplc="2DC8E226">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6"/>
  </w:num>
  <w:num w:numId="3">
    <w:abstractNumId w:val="25"/>
  </w:num>
  <w:num w:numId="4">
    <w:abstractNumId w:val="87"/>
  </w:num>
  <w:num w:numId="5">
    <w:abstractNumId w:val="2"/>
  </w:num>
  <w:num w:numId="6">
    <w:abstractNumId w:val="152"/>
  </w:num>
  <w:num w:numId="7">
    <w:abstractNumId w:val="82"/>
  </w:num>
  <w:num w:numId="8">
    <w:abstractNumId w:val="118"/>
  </w:num>
  <w:num w:numId="9">
    <w:abstractNumId w:val="22"/>
  </w:num>
  <w:num w:numId="10">
    <w:abstractNumId w:val="64"/>
  </w:num>
  <w:num w:numId="11">
    <w:abstractNumId w:val="89"/>
  </w:num>
  <w:num w:numId="12">
    <w:abstractNumId w:val="142"/>
  </w:num>
  <w:num w:numId="13">
    <w:abstractNumId w:val="116"/>
  </w:num>
  <w:num w:numId="14">
    <w:abstractNumId w:val="17"/>
  </w:num>
  <w:num w:numId="15">
    <w:abstractNumId w:val="150"/>
  </w:num>
  <w:num w:numId="16">
    <w:abstractNumId w:val="134"/>
  </w:num>
  <w:num w:numId="17">
    <w:abstractNumId w:val="44"/>
  </w:num>
  <w:num w:numId="18">
    <w:abstractNumId w:val="110"/>
  </w:num>
  <w:num w:numId="19">
    <w:abstractNumId w:val="102"/>
  </w:num>
  <w:num w:numId="20">
    <w:abstractNumId w:val="19"/>
  </w:num>
  <w:num w:numId="21">
    <w:abstractNumId w:val="59"/>
  </w:num>
  <w:num w:numId="22">
    <w:abstractNumId w:val="68"/>
  </w:num>
  <w:num w:numId="23">
    <w:abstractNumId w:val="0"/>
  </w:num>
  <w:num w:numId="24">
    <w:abstractNumId w:val="86"/>
  </w:num>
  <w:num w:numId="25">
    <w:abstractNumId w:val="78"/>
  </w:num>
  <w:num w:numId="26">
    <w:abstractNumId w:val="76"/>
  </w:num>
  <w:num w:numId="27">
    <w:abstractNumId w:val="57"/>
  </w:num>
  <w:num w:numId="28">
    <w:abstractNumId w:val="32"/>
  </w:num>
  <w:num w:numId="29">
    <w:abstractNumId w:val="6"/>
  </w:num>
  <w:num w:numId="30">
    <w:abstractNumId w:val="70"/>
  </w:num>
  <w:num w:numId="31">
    <w:abstractNumId w:val="77"/>
  </w:num>
  <w:num w:numId="32">
    <w:abstractNumId w:val="95"/>
  </w:num>
  <w:num w:numId="33">
    <w:abstractNumId w:val="83"/>
  </w:num>
  <w:num w:numId="34">
    <w:abstractNumId w:val="139"/>
  </w:num>
  <w:num w:numId="35">
    <w:abstractNumId w:val="133"/>
  </w:num>
  <w:num w:numId="36">
    <w:abstractNumId w:val="46"/>
  </w:num>
  <w:num w:numId="37">
    <w:abstractNumId w:val="74"/>
  </w:num>
  <w:num w:numId="38">
    <w:abstractNumId w:val="48"/>
  </w:num>
  <w:num w:numId="39">
    <w:abstractNumId w:val="107"/>
  </w:num>
  <w:num w:numId="40">
    <w:abstractNumId w:val="127"/>
  </w:num>
  <w:num w:numId="41">
    <w:abstractNumId w:val="69"/>
  </w:num>
  <w:num w:numId="42">
    <w:abstractNumId w:val="120"/>
  </w:num>
  <w:num w:numId="43">
    <w:abstractNumId w:val="34"/>
  </w:num>
  <w:num w:numId="44">
    <w:abstractNumId w:val="31"/>
  </w:num>
  <w:num w:numId="45">
    <w:abstractNumId w:val="138"/>
  </w:num>
  <w:num w:numId="46">
    <w:abstractNumId w:val="103"/>
  </w:num>
  <w:num w:numId="47">
    <w:abstractNumId w:val="63"/>
  </w:num>
  <w:num w:numId="48">
    <w:abstractNumId w:val="117"/>
  </w:num>
  <w:num w:numId="49">
    <w:abstractNumId w:val="88"/>
  </w:num>
  <w:num w:numId="50">
    <w:abstractNumId w:val="36"/>
  </w:num>
  <w:num w:numId="51">
    <w:abstractNumId w:val="131"/>
  </w:num>
  <w:num w:numId="52">
    <w:abstractNumId w:val="23"/>
  </w:num>
  <w:num w:numId="53">
    <w:abstractNumId w:val="123"/>
  </w:num>
  <w:num w:numId="54">
    <w:abstractNumId w:val="94"/>
  </w:num>
  <w:num w:numId="55">
    <w:abstractNumId w:val="140"/>
  </w:num>
  <w:num w:numId="56">
    <w:abstractNumId w:val="128"/>
  </w:num>
  <w:num w:numId="57">
    <w:abstractNumId w:val="67"/>
  </w:num>
  <w:num w:numId="58">
    <w:abstractNumId w:val="41"/>
  </w:num>
  <w:num w:numId="59">
    <w:abstractNumId w:val="108"/>
  </w:num>
  <w:num w:numId="60">
    <w:abstractNumId w:val="96"/>
  </w:num>
  <w:num w:numId="61">
    <w:abstractNumId w:val="65"/>
  </w:num>
  <w:num w:numId="62">
    <w:abstractNumId w:val="26"/>
  </w:num>
  <w:num w:numId="63">
    <w:abstractNumId w:val="14"/>
  </w:num>
  <w:num w:numId="64">
    <w:abstractNumId w:val="53"/>
  </w:num>
  <w:num w:numId="65">
    <w:abstractNumId w:val="45"/>
  </w:num>
  <w:num w:numId="66">
    <w:abstractNumId w:val="27"/>
  </w:num>
  <w:num w:numId="67">
    <w:abstractNumId w:val="80"/>
  </w:num>
  <w:num w:numId="68">
    <w:abstractNumId w:val="49"/>
  </w:num>
  <w:num w:numId="69">
    <w:abstractNumId w:val="109"/>
  </w:num>
  <w:num w:numId="70">
    <w:abstractNumId w:val="145"/>
  </w:num>
  <w:num w:numId="71">
    <w:abstractNumId w:val="143"/>
  </w:num>
  <w:num w:numId="72">
    <w:abstractNumId w:val="119"/>
  </w:num>
  <w:num w:numId="73">
    <w:abstractNumId w:val="10"/>
  </w:num>
  <w:num w:numId="74">
    <w:abstractNumId w:val="126"/>
  </w:num>
  <w:num w:numId="75">
    <w:abstractNumId w:val="121"/>
  </w:num>
  <w:num w:numId="76">
    <w:abstractNumId w:val="135"/>
  </w:num>
  <w:num w:numId="77">
    <w:abstractNumId w:val="18"/>
  </w:num>
  <w:num w:numId="78">
    <w:abstractNumId w:val="47"/>
  </w:num>
  <w:num w:numId="79">
    <w:abstractNumId w:val="9"/>
  </w:num>
  <w:num w:numId="80">
    <w:abstractNumId w:val="136"/>
  </w:num>
  <w:num w:numId="81">
    <w:abstractNumId w:val="99"/>
  </w:num>
  <w:num w:numId="82">
    <w:abstractNumId w:val="21"/>
  </w:num>
  <w:num w:numId="83">
    <w:abstractNumId w:val="12"/>
  </w:num>
  <w:num w:numId="84">
    <w:abstractNumId w:val="115"/>
  </w:num>
  <w:num w:numId="85">
    <w:abstractNumId w:val="84"/>
  </w:num>
  <w:num w:numId="86">
    <w:abstractNumId w:val="58"/>
  </w:num>
  <w:num w:numId="87">
    <w:abstractNumId w:val="122"/>
  </w:num>
  <w:num w:numId="88">
    <w:abstractNumId w:val="71"/>
  </w:num>
  <w:num w:numId="89">
    <w:abstractNumId w:val="130"/>
  </w:num>
  <w:num w:numId="90">
    <w:abstractNumId w:val="55"/>
  </w:num>
  <w:num w:numId="91">
    <w:abstractNumId w:val="13"/>
  </w:num>
  <w:num w:numId="92">
    <w:abstractNumId w:val="51"/>
  </w:num>
  <w:num w:numId="93">
    <w:abstractNumId w:val="81"/>
  </w:num>
  <w:num w:numId="94">
    <w:abstractNumId w:val="39"/>
  </w:num>
  <w:num w:numId="95">
    <w:abstractNumId w:val="56"/>
  </w:num>
  <w:num w:numId="96">
    <w:abstractNumId w:val="144"/>
  </w:num>
  <w:num w:numId="97">
    <w:abstractNumId w:val="100"/>
  </w:num>
  <w:num w:numId="98">
    <w:abstractNumId w:val="105"/>
  </w:num>
  <w:num w:numId="99">
    <w:abstractNumId w:val="90"/>
  </w:num>
  <w:num w:numId="100">
    <w:abstractNumId w:val="124"/>
  </w:num>
  <w:num w:numId="101">
    <w:abstractNumId w:val="16"/>
  </w:num>
  <w:num w:numId="102">
    <w:abstractNumId w:val="79"/>
  </w:num>
  <w:num w:numId="103">
    <w:abstractNumId w:val="153"/>
  </w:num>
  <w:num w:numId="104">
    <w:abstractNumId w:val="114"/>
  </w:num>
  <w:num w:numId="105">
    <w:abstractNumId w:val="104"/>
  </w:num>
  <w:num w:numId="106">
    <w:abstractNumId w:val="15"/>
  </w:num>
  <w:num w:numId="107">
    <w:abstractNumId w:val="132"/>
  </w:num>
  <w:num w:numId="108">
    <w:abstractNumId w:val="155"/>
  </w:num>
  <w:num w:numId="109">
    <w:abstractNumId w:val="73"/>
  </w:num>
  <w:num w:numId="110">
    <w:abstractNumId w:val="151"/>
  </w:num>
  <w:num w:numId="111">
    <w:abstractNumId w:val="43"/>
  </w:num>
  <w:num w:numId="112">
    <w:abstractNumId w:val="60"/>
  </w:num>
  <w:num w:numId="113">
    <w:abstractNumId w:val="62"/>
  </w:num>
  <w:num w:numId="114">
    <w:abstractNumId w:val="72"/>
  </w:num>
  <w:num w:numId="115">
    <w:abstractNumId w:val="129"/>
  </w:num>
  <w:num w:numId="116">
    <w:abstractNumId w:val="5"/>
  </w:num>
  <w:num w:numId="117">
    <w:abstractNumId w:val="29"/>
  </w:num>
  <w:num w:numId="118">
    <w:abstractNumId w:val="50"/>
  </w:num>
  <w:num w:numId="119">
    <w:abstractNumId w:val="61"/>
  </w:num>
  <w:num w:numId="120">
    <w:abstractNumId w:val="111"/>
  </w:num>
  <w:num w:numId="121">
    <w:abstractNumId w:val="42"/>
  </w:num>
  <w:num w:numId="122">
    <w:abstractNumId w:val="3"/>
  </w:num>
  <w:num w:numId="123">
    <w:abstractNumId w:val="147"/>
  </w:num>
  <w:num w:numId="124">
    <w:abstractNumId w:val="98"/>
  </w:num>
  <w:num w:numId="125">
    <w:abstractNumId w:val="37"/>
  </w:num>
  <w:num w:numId="126">
    <w:abstractNumId w:val="33"/>
  </w:num>
  <w:num w:numId="127">
    <w:abstractNumId w:val="112"/>
  </w:num>
  <w:num w:numId="128">
    <w:abstractNumId w:val="28"/>
  </w:num>
  <w:num w:numId="129">
    <w:abstractNumId w:val="35"/>
  </w:num>
  <w:num w:numId="130">
    <w:abstractNumId w:val="54"/>
  </w:num>
  <w:num w:numId="131">
    <w:abstractNumId w:val="92"/>
  </w:num>
  <w:num w:numId="132">
    <w:abstractNumId w:val="30"/>
  </w:num>
  <w:num w:numId="133">
    <w:abstractNumId w:val="93"/>
  </w:num>
  <w:num w:numId="134">
    <w:abstractNumId w:val="20"/>
  </w:num>
  <w:num w:numId="135">
    <w:abstractNumId w:val="11"/>
  </w:num>
  <w:num w:numId="136">
    <w:abstractNumId w:val="125"/>
  </w:num>
  <w:num w:numId="137">
    <w:abstractNumId w:val="24"/>
  </w:num>
  <w:num w:numId="138">
    <w:abstractNumId w:val="8"/>
  </w:num>
  <w:num w:numId="139">
    <w:abstractNumId w:val="38"/>
  </w:num>
  <w:num w:numId="140">
    <w:abstractNumId w:val="97"/>
  </w:num>
  <w:num w:numId="141">
    <w:abstractNumId w:val="4"/>
  </w:num>
  <w:num w:numId="142">
    <w:abstractNumId w:val="91"/>
  </w:num>
  <w:num w:numId="143">
    <w:abstractNumId w:val="137"/>
  </w:num>
  <w:num w:numId="144">
    <w:abstractNumId w:val="66"/>
  </w:num>
  <w:num w:numId="145">
    <w:abstractNumId w:val="75"/>
  </w:num>
  <w:num w:numId="146">
    <w:abstractNumId w:val="106"/>
  </w:num>
  <w:num w:numId="147">
    <w:abstractNumId w:val="149"/>
  </w:num>
  <w:num w:numId="148">
    <w:abstractNumId w:val="1"/>
  </w:num>
  <w:num w:numId="149">
    <w:abstractNumId w:val="101"/>
  </w:num>
  <w:num w:numId="15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85"/>
  </w:num>
  <w:num w:numId="152">
    <w:abstractNumId w:val="148"/>
  </w:num>
  <w:num w:numId="153">
    <w:abstractNumId w:val="52"/>
  </w:num>
  <w:num w:numId="154">
    <w:abstractNumId w:val="154"/>
  </w:num>
  <w:num w:numId="155">
    <w:abstractNumId w:val="40"/>
  </w:num>
  <w:num w:numId="156">
    <w:abstractNumId w:val="113"/>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Jwuzk277NVbLC0VWk4eeeCQS7Ek=" w:salt="ehgTzkrJS/yP7KAErH6V7g=="/>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D83"/>
    <w:rsid w:val="000000B9"/>
    <w:rsid w:val="000019AC"/>
    <w:rsid w:val="000029D1"/>
    <w:rsid w:val="0000335C"/>
    <w:rsid w:val="00004975"/>
    <w:rsid w:val="000067DD"/>
    <w:rsid w:val="00006871"/>
    <w:rsid w:val="000069B5"/>
    <w:rsid w:val="00006A4E"/>
    <w:rsid w:val="00006F92"/>
    <w:rsid w:val="000112F8"/>
    <w:rsid w:val="00011C5B"/>
    <w:rsid w:val="00012E33"/>
    <w:rsid w:val="00014082"/>
    <w:rsid w:val="0001618D"/>
    <w:rsid w:val="00017A53"/>
    <w:rsid w:val="00017E74"/>
    <w:rsid w:val="0002009D"/>
    <w:rsid w:val="0002144C"/>
    <w:rsid w:val="00021F93"/>
    <w:rsid w:val="00024091"/>
    <w:rsid w:val="000243E1"/>
    <w:rsid w:val="000243E8"/>
    <w:rsid w:val="00025A80"/>
    <w:rsid w:val="0002792B"/>
    <w:rsid w:val="00031367"/>
    <w:rsid w:val="000335C1"/>
    <w:rsid w:val="00033BDB"/>
    <w:rsid w:val="000349B7"/>
    <w:rsid w:val="00034A65"/>
    <w:rsid w:val="000363C9"/>
    <w:rsid w:val="000363E8"/>
    <w:rsid w:val="000369CC"/>
    <w:rsid w:val="000408A4"/>
    <w:rsid w:val="00040921"/>
    <w:rsid w:val="00041AE9"/>
    <w:rsid w:val="0004217B"/>
    <w:rsid w:val="000421B4"/>
    <w:rsid w:val="000447DD"/>
    <w:rsid w:val="00044AEB"/>
    <w:rsid w:val="00044CCA"/>
    <w:rsid w:val="0004667D"/>
    <w:rsid w:val="00047E1A"/>
    <w:rsid w:val="000507AD"/>
    <w:rsid w:val="000507F0"/>
    <w:rsid w:val="000509C6"/>
    <w:rsid w:val="00054BBF"/>
    <w:rsid w:val="00055028"/>
    <w:rsid w:val="00055601"/>
    <w:rsid w:val="000577A6"/>
    <w:rsid w:val="00057F26"/>
    <w:rsid w:val="00060C42"/>
    <w:rsid w:val="00061D61"/>
    <w:rsid w:val="00062649"/>
    <w:rsid w:val="00062A67"/>
    <w:rsid w:val="00062D65"/>
    <w:rsid w:val="000630E3"/>
    <w:rsid w:val="00064503"/>
    <w:rsid w:val="000647E0"/>
    <w:rsid w:val="00065B83"/>
    <w:rsid w:val="00065B8B"/>
    <w:rsid w:val="0006736C"/>
    <w:rsid w:val="0006750A"/>
    <w:rsid w:val="0007030E"/>
    <w:rsid w:val="00070ECD"/>
    <w:rsid w:val="00072D2E"/>
    <w:rsid w:val="000735FA"/>
    <w:rsid w:val="00074308"/>
    <w:rsid w:val="00074901"/>
    <w:rsid w:val="00075EF4"/>
    <w:rsid w:val="00076E3E"/>
    <w:rsid w:val="00077B3D"/>
    <w:rsid w:val="0008139D"/>
    <w:rsid w:val="00081762"/>
    <w:rsid w:val="000831EB"/>
    <w:rsid w:val="00083866"/>
    <w:rsid w:val="00084C56"/>
    <w:rsid w:val="000862E3"/>
    <w:rsid w:val="000902EF"/>
    <w:rsid w:val="00090A25"/>
    <w:rsid w:val="00091F01"/>
    <w:rsid w:val="000944A9"/>
    <w:rsid w:val="00094571"/>
    <w:rsid w:val="000948B0"/>
    <w:rsid w:val="00094DF7"/>
    <w:rsid w:val="00095B77"/>
    <w:rsid w:val="00095F33"/>
    <w:rsid w:val="00096F29"/>
    <w:rsid w:val="000A016A"/>
    <w:rsid w:val="000A0751"/>
    <w:rsid w:val="000A29D6"/>
    <w:rsid w:val="000A3C74"/>
    <w:rsid w:val="000A43CE"/>
    <w:rsid w:val="000A5192"/>
    <w:rsid w:val="000A51F8"/>
    <w:rsid w:val="000A7F8C"/>
    <w:rsid w:val="000B1A76"/>
    <w:rsid w:val="000B3A18"/>
    <w:rsid w:val="000B44E7"/>
    <w:rsid w:val="000B59E4"/>
    <w:rsid w:val="000B692A"/>
    <w:rsid w:val="000B75E7"/>
    <w:rsid w:val="000B77A3"/>
    <w:rsid w:val="000C009E"/>
    <w:rsid w:val="000C03A7"/>
    <w:rsid w:val="000C0711"/>
    <w:rsid w:val="000C1DDB"/>
    <w:rsid w:val="000C244B"/>
    <w:rsid w:val="000C26BE"/>
    <w:rsid w:val="000C30AC"/>
    <w:rsid w:val="000C3F1E"/>
    <w:rsid w:val="000C699E"/>
    <w:rsid w:val="000C7178"/>
    <w:rsid w:val="000D24F8"/>
    <w:rsid w:val="000D27AE"/>
    <w:rsid w:val="000D3201"/>
    <w:rsid w:val="000D49F1"/>
    <w:rsid w:val="000D52ED"/>
    <w:rsid w:val="000D5688"/>
    <w:rsid w:val="000D5749"/>
    <w:rsid w:val="000D5F06"/>
    <w:rsid w:val="000E0860"/>
    <w:rsid w:val="000E192A"/>
    <w:rsid w:val="000E2596"/>
    <w:rsid w:val="000E260A"/>
    <w:rsid w:val="000E37FD"/>
    <w:rsid w:val="000E4153"/>
    <w:rsid w:val="000E4E06"/>
    <w:rsid w:val="000E5A7F"/>
    <w:rsid w:val="000E6FEF"/>
    <w:rsid w:val="000E756D"/>
    <w:rsid w:val="000F14DA"/>
    <w:rsid w:val="000F23D6"/>
    <w:rsid w:val="000F2439"/>
    <w:rsid w:val="000F256D"/>
    <w:rsid w:val="000F32FF"/>
    <w:rsid w:val="000F4B60"/>
    <w:rsid w:val="000F67EE"/>
    <w:rsid w:val="0010027F"/>
    <w:rsid w:val="0010097A"/>
    <w:rsid w:val="00101186"/>
    <w:rsid w:val="00103446"/>
    <w:rsid w:val="0010367F"/>
    <w:rsid w:val="001041B1"/>
    <w:rsid w:val="00104849"/>
    <w:rsid w:val="00105176"/>
    <w:rsid w:val="001055B3"/>
    <w:rsid w:val="0010624A"/>
    <w:rsid w:val="0010716B"/>
    <w:rsid w:val="00110F56"/>
    <w:rsid w:val="00112782"/>
    <w:rsid w:val="00112B81"/>
    <w:rsid w:val="00112CA0"/>
    <w:rsid w:val="00113BDC"/>
    <w:rsid w:val="00114C6F"/>
    <w:rsid w:val="001152DA"/>
    <w:rsid w:val="00115DA3"/>
    <w:rsid w:val="00116158"/>
    <w:rsid w:val="00117BC6"/>
    <w:rsid w:val="00121C09"/>
    <w:rsid w:val="0012240D"/>
    <w:rsid w:val="00122CE0"/>
    <w:rsid w:val="00122D7C"/>
    <w:rsid w:val="001230FA"/>
    <w:rsid w:val="0012384F"/>
    <w:rsid w:val="00124081"/>
    <w:rsid w:val="0012672F"/>
    <w:rsid w:val="00126960"/>
    <w:rsid w:val="001269FC"/>
    <w:rsid w:val="00127459"/>
    <w:rsid w:val="00127C16"/>
    <w:rsid w:val="00130BA9"/>
    <w:rsid w:val="00132F8A"/>
    <w:rsid w:val="0013346B"/>
    <w:rsid w:val="00133F34"/>
    <w:rsid w:val="00134060"/>
    <w:rsid w:val="001373B5"/>
    <w:rsid w:val="001375CA"/>
    <w:rsid w:val="00142916"/>
    <w:rsid w:val="00150FC0"/>
    <w:rsid w:val="00151027"/>
    <w:rsid w:val="0015235A"/>
    <w:rsid w:val="00152BC7"/>
    <w:rsid w:val="00152C77"/>
    <w:rsid w:val="00153643"/>
    <w:rsid w:val="00153FA5"/>
    <w:rsid w:val="00154340"/>
    <w:rsid w:val="00156668"/>
    <w:rsid w:val="00156DC0"/>
    <w:rsid w:val="001577CC"/>
    <w:rsid w:val="00160359"/>
    <w:rsid w:val="00162230"/>
    <w:rsid w:val="001632B0"/>
    <w:rsid w:val="001638E2"/>
    <w:rsid w:val="00163925"/>
    <w:rsid w:val="001656C0"/>
    <w:rsid w:val="001658B7"/>
    <w:rsid w:val="001667D8"/>
    <w:rsid w:val="001671A4"/>
    <w:rsid w:val="0016774D"/>
    <w:rsid w:val="00167F81"/>
    <w:rsid w:val="0017028C"/>
    <w:rsid w:val="00170919"/>
    <w:rsid w:val="00171611"/>
    <w:rsid w:val="00171CB6"/>
    <w:rsid w:val="0017221D"/>
    <w:rsid w:val="00172E09"/>
    <w:rsid w:val="0017445C"/>
    <w:rsid w:val="00175763"/>
    <w:rsid w:val="001758FC"/>
    <w:rsid w:val="0017594B"/>
    <w:rsid w:val="001761C5"/>
    <w:rsid w:val="00180C7F"/>
    <w:rsid w:val="00180FD3"/>
    <w:rsid w:val="0018128E"/>
    <w:rsid w:val="001819F8"/>
    <w:rsid w:val="0018372C"/>
    <w:rsid w:val="001838ED"/>
    <w:rsid w:val="001844E1"/>
    <w:rsid w:val="00186EBC"/>
    <w:rsid w:val="001877F3"/>
    <w:rsid w:val="00187C00"/>
    <w:rsid w:val="00190ABB"/>
    <w:rsid w:val="00192AA1"/>
    <w:rsid w:val="00193B82"/>
    <w:rsid w:val="00194028"/>
    <w:rsid w:val="001955D9"/>
    <w:rsid w:val="00196614"/>
    <w:rsid w:val="00196DBC"/>
    <w:rsid w:val="001973B2"/>
    <w:rsid w:val="001A1D50"/>
    <w:rsid w:val="001A2040"/>
    <w:rsid w:val="001A288E"/>
    <w:rsid w:val="001A2C93"/>
    <w:rsid w:val="001A30DB"/>
    <w:rsid w:val="001A3AAD"/>
    <w:rsid w:val="001A61B5"/>
    <w:rsid w:val="001A6C24"/>
    <w:rsid w:val="001A702B"/>
    <w:rsid w:val="001B09A4"/>
    <w:rsid w:val="001B2916"/>
    <w:rsid w:val="001B383F"/>
    <w:rsid w:val="001B3ABB"/>
    <w:rsid w:val="001B3DC0"/>
    <w:rsid w:val="001B44F5"/>
    <w:rsid w:val="001B5ACB"/>
    <w:rsid w:val="001B5E34"/>
    <w:rsid w:val="001C1977"/>
    <w:rsid w:val="001C31EC"/>
    <w:rsid w:val="001C3753"/>
    <w:rsid w:val="001C3773"/>
    <w:rsid w:val="001C3A1E"/>
    <w:rsid w:val="001C3CBE"/>
    <w:rsid w:val="001C3EEA"/>
    <w:rsid w:val="001C5405"/>
    <w:rsid w:val="001C614B"/>
    <w:rsid w:val="001C6178"/>
    <w:rsid w:val="001C6DB8"/>
    <w:rsid w:val="001D1B76"/>
    <w:rsid w:val="001D288F"/>
    <w:rsid w:val="001D4151"/>
    <w:rsid w:val="001D4191"/>
    <w:rsid w:val="001D464A"/>
    <w:rsid w:val="001D511E"/>
    <w:rsid w:val="001D552F"/>
    <w:rsid w:val="001D58B9"/>
    <w:rsid w:val="001D730E"/>
    <w:rsid w:val="001D7937"/>
    <w:rsid w:val="001E1249"/>
    <w:rsid w:val="001E1B5E"/>
    <w:rsid w:val="001E2AF2"/>
    <w:rsid w:val="001E5069"/>
    <w:rsid w:val="001E594E"/>
    <w:rsid w:val="001E714D"/>
    <w:rsid w:val="001F0083"/>
    <w:rsid w:val="001F02BE"/>
    <w:rsid w:val="001F0F7D"/>
    <w:rsid w:val="001F15C6"/>
    <w:rsid w:val="001F25A4"/>
    <w:rsid w:val="001F3B21"/>
    <w:rsid w:val="001F3E8E"/>
    <w:rsid w:val="001F5411"/>
    <w:rsid w:val="001F649E"/>
    <w:rsid w:val="001F7DDD"/>
    <w:rsid w:val="00200A53"/>
    <w:rsid w:val="002011BA"/>
    <w:rsid w:val="00201DE4"/>
    <w:rsid w:val="002022C2"/>
    <w:rsid w:val="002024FC"/>
    <w:rsid w:val="00202EF0"/>
    <w:rsid w:val="00203092"/>
    <w:rsid w:val="00203D8D"/>
    <w:rsid w:val="0020569A"/>
    <w:rsid w:val="00207DE7"/>
    <w:rsid w:val="002138B5"/>
    <w:rsid w:val="00214362"/>
    <w:rsid w:val="0021509E"/>
    <w:rsid w:val="002150CD"/>
    <w:rsid w:val="00216128"/>
    <w:rsid w:val="00216F82"/>
    <w:rsid w:val="00221386"/>
    <w:rsid w:val="0022171F"/>
    <w:rsid w:val="00222884"/>
    <w:rsid w:val="00222B37"/>
    <w:rsid w:val="00223754"/>
    <w:rsid w:val="00226013"/>
    <w:rsid w:val="002266D2"/>
    <w:rsid w:val="0022791F"/>
    <w:rsid w:val="00227D9F"/>
    <w:rsid w:val="00230346"/>
    <w:rsid w:val="00231889"/>
    <w:rsid w:val="002332C3"/>
    <w:rsid w:val="00233961"/>
    <w:rsid w:val="00233E61"/>
    <w:rsid w:val="00234667"/>
    <w:rsid w:val="0023479A"/>
    <w:rsid w:val="00235B98"/>
    <w:rsid w:val="002400C0"/>
    <w:rsid w:val="002413B2"/>
    <w:rsid w:val="00241722"/>
    <w:rsid w:val="00241B5D"/>
    <w:rsid w:val="00241C4B"/>
    <w:rsid w:val="00244FD5"/>
    <w:rsid w:val="002465A7"/>
    <w:rsid w:val="0025114B"/>
    <w:rsid w:val="002513F8"/>
    <w:rsid w:val="00251830"/>
    <w:rsid w:val="002522C7"/>
    <w:rsid w:val="00252EB9"/>
    <w:rsid w:val="00253154"/>
    <w:rsid w:val="0025494A"/>
    <w:rsid w:val="00255AB6"/>
    <w:rsid w:val="00255E12"/>
    <w:rsid w:val="0025601A"/>
    <w:rsid w:val="0025615B"/>
    <w:rsid w:val="00256C88"/>
    <w:rsid w:val="0026033F"/>
    <w:rsid w:val="00260D9B"/>
    <w:rsid w:val="002633F5"/>
    <w:rsid w:val="002635B0"/>
    <w:rsid w:val="002639B6"/>
    <w:rsid w:val="00264F6A"/>
    <w:rsid w:val="002674A4"/>
    <w:rsid w:val="00267C45"/>
    <w:rsid w:val="00270B7C"/>
    <w:rsid w:val="00272560"/>
    <w:rsid w:val="00273577"/>
    <w:rsid w:val="002735EF"/>
    <w:rsid w:val="00274119"/>
    <w:rsid w:val="002745AE"/>
    <w:rsid w:val="00274C51"/>
    <w:rsid w:val="00274C5A"/>
    <w:rsid w:val="002755FD"/>
    <w:rsid w:val="0027572B"/>
    <w:rsid w:val="002758D8"/>
    <w:rsid w:val="00275D8E"/>
    <w:rsid w:val="002779A5"/>
    <w:rsid w:val="002806DC"/>
    <w:rsid w:val="0028234D"/>
    <w:rsid w:val="00285892"/>
    <w:rsid w:val="00285F21"/>
    <w:rsid w:val="002863D0"/>
    <w:rsid w:val="002916F7"/>
    <w:rsid w:val="002917CF"/>
    <w:rsid w:val="002954C8"/>
    <w:rsid w:val="002974B8"/>
    <w:rsid w:val="00297DB0"/>
    <w:rsid w:val="002A0543"/>
    <w:rsid w:val="002A13FC"/>
    <w:rsid w:val="002A1B7C"/>
    <w:rsid w:val="002A3E42"/>
    <w:rsid w:val="002A4D24"/>
    <w:rsid w:val="002A4E09"/>
    <w:rsid w:val="002B0408"/>
    <w:rsid w:val="002B1EBE"/>
    <w:rsid w:val="002B2132"/>
    <w:rsid w:val="002B29E9"/>
    <w:rsid w:val="002B2ABD"/>
    <w:rsid w:val="002B3D2E"/>
    <w:rsid w:val="002B5A0D"/>
    <w:rsid w:val="002B5ED5"/>
    <w:rsid w:val="002B5F18"/>
    <w:rsid w:val="002B7F41"/>
    <w:rsid w:val="002C1360"/>
    <w:rsid w:val="002C166C"/>
    <w:rsid w:val="002C33D7"/>
    <w:rsid w:val="002C529B"/>
    <w:rsid w:val="002C5BCB"/>
    <w:rsid w:val="002C6615"/>
    <w:rsid w:val="002C7461"/>
    <w:rsid w:val="002C7CC5"/>
    <w:rsid w:val="002D26B9"/>
    <w:rsid w:val="002D307A"/>
    <w:rsid w:val="002D6FB7"/>
    <w:rsid w:val="002E1A6A"/>
    <w:rsid w:val="002E3875"/>
    <w:rsid w:val="002E4DE5"/>
    <w:rsid w:val="002E59BA"/>
    <w:rsid w:val="002F1A73"/>
    <w:rsid w:val="002F2615"/>
    <w:rsid w:val="002F4C64"/>
    <w:rsid w:val="002F4C9E"/>
    <w:rsid w:val="0030089A"/>
    <w:rsid w:val="003033E1"/>
    <w:rsid w:val="00304085"/>
    <w:rsid w:val="003042E2"/>
    <w:rsid w:val="00304770"/>
    <w:rsid w:val="003051A1"/>
    <w:rsid w:val="003052C8"/>
    <w:rsid w:val="00305670"/>
    <w:rsid w:val="003102B3"/>
    <w:rsid w:val="003113BF"/>
    <w:rsid w:val="003163DA"/>
    <w:rsid w:val="0031787E"/>
    <w:rsid w:val="00320912"/>
    <w:rsid w:val="0032184F"/>
    <w:rsid w:val="003219D4"/>
    <w:rsid w:val="00322F56"/>
    <w:rsid w:val="00324817"/>
    <w:rsid w:val="003255D2"/>
    <w:rsid w:val="00327430"/>
    <w:rsid w:val="00330626"/>
    <w:rsid w:val="00330C5D"/>
    <w:rsid w:val="003316BA"/>
    <w:rsid w:val="00333823"/>
    <w:rsid w:val="00335826"/>
    <w:rsid w:val="00336588"/>
    <w:rsid w:val="00337A45"/>
    <w:rsid w:val="0034044D"/>
    <w:rsid w:val="00340F9E"/>
    <w:rsid w:val="003412FB"/>
    <w:rsid w:val="00341368"/>
    <w:rsid w:val="003425FD"/>
    <w:rsid w:val="00342707"/>
    <w:rsid w:val="003428F7"/>
    <w:rsid w:val="00344576"/>
    <w:rsid w:val="0034514A"/>
    <w:rsid w:val="00346D90"/>
    <w:rsid w:val="0034744B"/>
    <w:rsid w:val="00347BCD"/>
    <w:rsid w:val="00347E7B"/>
    <w:rsid w:val="00347EC2"/>
    <w:rsid w:val="00351CF0"/>
    <w:rsid w:val="0035266C"/>
    <w:rsid w:val="00352EE6"/>
    <w:rsid w:val="0035455C"/>
    <w:rsid w:val="00354B88"/>
    <w:rsid w:val="003557AC"/>
    <w:rsid w:val="003601E9"/>
    <w:rsid w:val="003613B8"/>
    <w:rsid w:val="003625C7"/>
    <w:rsid w:val="00362C6F"/>
    <w:rsid w:val="003633AD"/>
    <w:rsid w:val="003651FF"/>
    <w:rsid w:val="0036772A"/>
    <w:rsid w:val="00370F01"/>
    <w:rsid w:val="00371AEB"/>
    <w:rsid w:val="003721B5"/>
    <w:rsid w:val="00372E7C"/>
    <w:rsid w:val="00372E80"/>
    <w:rsid w:val="00373BF2"/>
    <w:rsid w:val="00374A95"/>
    <w:rsid w:val="003752E1"/>
    <w:rsid w:val="00375AE2"/>
    <w:rsid w:val="003765E7"/>
    <w:rsid w:val="00376DCB"/>
    <w:rsid w:val="003774D8"/>
    <w:rsid w:val="00385383"/>
    <w:rsid w:val="00385F1E"/>
    <w:rsid w:val="00387B2B"/>
    <w:rsid w:val="00387C3B"/>
    <w:rsid w:val="0039080E"/>
    <w:rsid w:val="00391C81"/>
    <w:rsid w:val="003922C1"/>
    <w:rsid w:val="00393A6F"/>
    <w:rsid w:val="00393C80"/>
    <w:rsid w:val="00393DBD"/>
    <w:rsid w:val="00395AB3"/>
    <w:rsid w:val="00395F98"/>
    <w:rsid w:val="00396734"/>
    <w:rsid w:val="003968B8"/>
    <w:rsid w:val="003A00A0"/>
    <w:rsid w:val="003A03E7"/>
    <w:rsid w:val="003A0E4B"/>
    <w:rsid w:val="003A1372"/>
    <w:rsid w:val="003A1D71"/>
    <w:rsid w:val="003A28DA"/>
    <w:rsid w:val="003A2B46"/>
    <w:rsid w:val="003A327D"/>
    <w:rsid w:val="003A4268"/>
    <w:rsid w:val="003A52A1"/>
    <w:rsid w:val="003A6802"/>
    <w:rsid w:val="003B3AB8"/>
    <w:rsid w:val="003B3F69"/>
    <w:rsid w:val="003B483D"/>
    <w:rsid w:val="003B4A3F"/>
    <w:rsid w:val="003B52B6"/>
    <w:rsid w:val="003B5731"/>
    <w:rsid w:val="003C0EB1"/>
    <w:rsid w:val="003C19DE"/>
    <w:rsid w:val="003C20EC"/>
    <w:rsid w:val="003C2679"/>
    <w:rsid w:val="003C3047"/>
    <w:rsid w:val="003C3821"/>
    <w:rsid w:val="003C4678"/>
    <w:rsid w:val="003C6E52"/>
    <w:rsid w:val="003C71D8"/>
    <w:rsid w:val="003D0FDD"/>
    <w:rsid w:val="003D180A"/>
    <w:rsid w:val="003D1A17"/>
    <w:rsid w:val="003D2B8C"/>
    <w:rsid w:val="003D2E47"/>
    <w:rsid w:val="003D35F5"/>
    <w:rsid w:val="003D4984"/>
    <w:rsid w:val="003D53CD"/>
    <w:rsid w:val="003D6E3F"/>
    <w:rsid w:val="003D719C"/>
    <w:rsid w:val="003D753E"/>
    <w:rsid w:val="003D7924"/>
    <w:rsid w:val="003E2459"/>
    <w:rsid w:val="003E2836"/>
    <w:rsid w:val="003E3538"/>
    <w:rsid w:val="003E387D"/>
    <w:rsid w:val="003E661A"/>
    <w:rsid w:val="003E7B79"/>
    <w:rsid w:val="003F217C"/>
    <w:rsid w:val="003F4905"/>
    <w:rsid w:val="003F5BE8"/>
    <w:rsid w:val="003F6604"/>
    <w:rsid w:val="00402F46"/>
    <w:rsid w:val="004032B7"/>
    <w:rsid w:val="004036A1"/>
    <w:rsid w:val="00404263"/>
    <w:rsid w:val="00405A60"/>
    <w:rsid w:val="00405CB3"/>
    <w:rsid w:val="0041064E"/>
    <w:rsid w:val="004134AA"/>
    <w:rsid w:val="00414AF1"/>
    <w:rsid w:val="00415A04"/>
    <w:rsid w:val="0041664C"/>
    <w:rsid w:val="00417C48"/>
    <w:rsid w:val="00420094"/>
    <w:rsid w:val="0042021A"/>
    <w:rsid w:val="004207B7"/>
    <w:rsid w:val="0042267C"/>
    <w:rsid w:val="0042488A"/>
    <w:rsid w:val="004249DD"/>
    <w:rsid w:val="00425031"/>
    <w:rsid w:val="004255EC"/>
    <w:rsid w:val="00425DC4"/>
    <w:rsid w:val="00430A3C"/>
    <w:rsid w:val="00431A42"/>
    <w:rsid w:val="00431EA0"/>
    <w:rsid w:val="0043250B"/>
    <w:rsid w:val="0043354E"/>
    <w:rsid w:val="00434057"/>
    <w:rsid w:val="00434344"/>
    <w:rsid w:val="004354CA"/>
    <w:rsid w:val="00435A05"/>
    <w:rsid w:val="00435A6A"/>
    <w:rsid w:val="00437283"/>
    <w:rsid w:val="004377EE"/>
    <w:rsid w:val="00440957"/>
    <w:rsid w:val="00442B4A"/>
    <w:rsid w:val="00442BF0"/>
    <w:rsid w:val="00445C28"/>
    <w:rsid w:val="00446497"/>
    <w:rsid w:val="004465A7"/>
    <w:rsid w:val="00447DF3"/>
    <w:rsid w:val="00450590"/>
    <w:rsid w:val="004507AD"/>
    <w:rsid w:val="00451480"/>
    <w:rsid w:val="00453710"/>
    <w:rsid w:val="00453F49"/>
    <w:rsid w:val="004544ED"/>
    <w:rsid w:val="004545D7"/>
    <w:rsid w:val="004568E6"/>
    <w:rsid w:val="00456F47"/>
    <w:rsid w:val="0045751B"/>
    <w:rsid w:val="00457798"/>
    <w:rsid w:val="004614AC"/>
    <w:rsid w:val="00461D22"/>
    <w:rsid w:val="00461E40"/>
    <w:rsid w:val="004620E4"/>
    <w:rsid w:val="00462217"/>
    <w:rsid w:val="00462552"/>
    <w:rsid w:val="00462A82"/>
    <w:rsid w:val="004649EF"/>
    <w:rsid w:val="004651D3"/>
    <w:rsid w:val="00466618"/>
    <w:rsid w:val="00470C5C"/>
    <w:rsid w:val="00471026"/>
    <w:rsid w:val="00472851"/>
    <w:rsid w:val="00474174"/>
    <w:rsid w:val="004747E9"/>
    <w:rsid w:val="00477689"/>
    <w:rsid w:val="00480008"/>
    <w:rsid w:val="004825B1"/>
    <w:rsid w:val="00482BB2"/>
    <w:rsid w:val="00484C96"/>
    <w:rsid w:val="00484EBC"/>
    <w:rsid w:val="00486140"/>
    <w:rsid w:val="00486BA6"/>
    <w:rsid w:val="00491D5A"/>
    <w:rsid w:val="00493AEB"/>
    <w:rsid w:val="00493E52"/>
    <w:rsid w:val="004945C4"/>
    <w:rsid w:val="004A23B7"/>
    <w:rsid w:val="004A2BFB"/>
    <w:rsid w:val="004A2E0F"/>
    <w:rsid w:val="004A2FD4"/>
    <w:rsid w:val="004A3243"/>
    <w:rsid w:val="004A3CD0"/>
    <w:rsid w:val="004A47CD"/>
    <w:rsid w:val="004A4F2B"/>
    <w:rsid w:val="004A5575"/>
    <w:rsid w:val="004A6666"/>
    <w:rsid w:val="004A6BB8"/>
    <w:rsid w:val="004A6C75"/>
    <w:rsid w:val="004B03B4"/>
    <w:rsid w:val="004B2105"/>
    <w:rsid w:val="004B34D9"/>
    <w:rsid w:val="004B3E39"/>
    <w:rsid w:val="004B4509"/>
    <w:rsid w:val="004B4585"/>
    <w:rsid w:val="004B4632"/>
    <w:rsid w:val="004B6C2D"/>
    <w:rsid w:val="004C1BC6"/>
    <w:rsid w:val="004C1D64"/>
    <w:rsid w:val="004C1E0C"/>
    <w:rsid w:val="004C1EB2"/>
    <w:rsid w:val="004C2782"/>
    <w:rsid w:val="004C3288"/>
    <w:rsid w:val="004C5F48"/>
    <w:rsid w:val="004C6C0D"/>
    <w:rsid w:val="004C7900"/>
    <w:rsid w:val="004D2084"/>
    <w:rsid w:val="004D269A"/>
    <w:rsid w:val="004D609A"/>
    <w:rsid w:val="004D7B4B"/>
    <w:rsid w:val="004D7BF3"/>
    <w:rsid w:val="004D7E0E"/>
    <w:rsid w:val="004D7FD0"/>
    <w:rsid w:val="004E0435"/>
    <w:rsid w:val="004E0F5E"/>
    <w:rsid w:val="004E101B"/>
    <w:rsid w:val="004E1176"/>
    <w:rsid w:val="004E2DF9"/>
    <w:rsid w:val="004E3124"/>
    <w:rsid w:val="004E384B"/>
    <w:rsid w:val="004E42C6"/>
    <w:rsid w:val="004E4EFC"/>
    <w:rsid w:val="004E52D3"/>
    <w:rsid w:val="004E5641"/>
    <w:rsid w:val="004E614E"/>
    <w:rsid w:val="004F09CF"/>
    <w:rsid w:val="004F0E04"/>
    <w:rsid w:val="004F111B"/>
    <w:rsid w:val="004F1ABF"/>
    <w:rsid w:val="004F40DB"/>
    <w:rsid w:val="004F5DBB"/>
    <w:rsid w:val="004F752E"/>
    <w:rsid w:val="004F7C18"/>
    <w:rsid w:val="00500D83"/>
    <w:rsid w:val="00501561"/>
    <w:rsid w:val="0050200E"/>
    <w:rsid w:val="00502F02"/>
    <w:rsid w:val="0050318B"/>
    <w:rsid w:val="005032BF"/>
    <w:rsid w:val="005035AE"/>
    <w:rsid w:val="00504297"/>
    <w:rsid w:val="0050707C"/>
    <w:rsid w:val="00510B6E"/>
    <w:rsid w:val="005114C5"/>
    <w:rsid w:val="00511A72"/>
    <w:rsid w:val="00511D7D"/>
    <w:rsid w:val="00512380"/>
    <w:rsid w:val="0051355E"/>
    <w:rsid w:val="00514F56"/>
    <w:rsid w:val="00516101"/>
    <w:rsid w:val="005163CA"/>
    <w:rsid w:val="00516B00"/>
    <w:rsid w:val="00517F80"/>
    <w:rsid w:val="005207F9"/>
    <w:rsid w:val="005213BD"/>
    <w:rsid w:val="005221B9"/>
    <w:rsid w:val="00523604"/>
    <w:rsid w:val="00523B02"/>
    <w:rsid w:val="005242A5"/>
    <w:rsid w:val="00526155"/>
    <w:rsid w:val="00527BC8"/>
    <w:rsid w:val="005305C2"/>
    <w:rsid w:val="00531329"/>
    <w:rsid w:val="005322DF"/>
    <w:rsid w:val="00532DE7"/>
    <w:rsid w:val="00533E26"/>
    <w:rsid w:val="00533F17"/>
    <w:rsid w:val="00535562"/>
    <w:rsid w:val="00536208"/>
    <w:rsid w:val="0053776A"/>
    <w:rsid w:val="00540068"/>
    <w:rsid w:val="0054056F"/>
    <w:rsid w:val="0054141C"/>
    <w:rsid w:val="005420E5"/>
    <w:rsid w:val="0054228C"/>
    <w:rsid w:val="00543087"/>
    <w:rsid w:val="00544544"/>
    <w:rsid w:val="00545309"/>
    <w:rsid w:val="00545CF1"/>
    <w:rsid w:val="0054654A"/>
    <w:rsid w:val="00552DA6"/>
    <w:rsid w:val="005537F2"/>
    <w:rsid w:val="00553BCC"/>
    <w:rsid w:val="00553DDF"/>
    <w:rsid w:val="0055479D"/>
    <w:rsid w:val="005557AD"/>
    <w:rsid w:val="005559CE"/>
    <w:rsid w:val="005562A9"/>
    <w:rsid w:val="005638CA"/>
    <w:rsid w:val="00563986"/>
    <w:rsid w:val="0056607D"/>
    <w:rsid w:val="00566CED"/>
    <w:rsid w:val="00570FD5"/>
    <w:rsid w:val="0057321C"/>
    <w:rsid w:val="0057345A"/>
    <w:rsid w:val="0057387D"/>
    <w:rsid w:val="00576384"/>
    <w:rsid w:val="0057661B"/>
    <w:rsid w:val="00577783"/>
    <w:rsid w:val="00577EC8"/>
    <w:rsid w:val="0058004A"/>
    <w:rsid w:val="00580207"/>
    <w:rsid w:val="00583532"/>
    <w:rsid w:val="00583A5D"/>
    <w:rsid w:val="00583C87"/>
    <w:rsid w:val="00583E1F"/>
    <w:rsid w:val="0058429B"/>
    <w:rsid w:val="00586C24"/>
    <w:rsid w:val="005870F3"/>
    <w:rsid w:val="0059068C"/>
    <w:rsid w:val="00590E27"/>
    <w:rsid w:val="00591599"/>
    <w:rsid w:val="00592E1F"/>
    <w:rsid w:val="0059339B"/>
    <w:rsid w:val="00593AE0"/>
    <w:rsid w:val="005949B0"/>
    <w:rsid w:val="00595F3A"/>
    <w:rsid w:val="005963EC"/>
    <w:rsid w:val="00596ABA"/>
    <w:rsid w:val="005A02CA"/>
    <w:rsid w:val="005A1AA6"/>
    <w:rsid w:val="005A2F5C"/>
    <w:rsid w:val="005A310E"/>
    <w:rsid w:val="005A402E"/>
    <w:rsid w:val="005A53BF"/>
    <w:rsid w:val="005A6329"/>
    <w:rsid w:val="005A7899"/>
    <w:rsid w:val="005B1270"/>
    <w:rsid w:val="005B1526"/>
    <w:rsid w:val="005B1DED"/>
    <w:rsid w:val="005B2CC3"/>
    <w:rsid w:val="005B3A1B"/>
    <w:rsid w:val="005B3EB4"/>
    <w:rsid w:val="005B4510"/>
    <w:rsid w:val="005B508D"/>
    <w:rsid w:val="005B5D1C"/>
    <w:rsid w:val="005B6F8D"/>
    <w:rsid w:val="005B777E"/>
    <w:rsid w:val="005B7DF9"/>
    <w:rsid w:val="005C1928"/>
    <w:rsid w:val="005C43CB"/>
    <w:rsid w:val="005C43FA"/>
    <w:rsid w:val="005C5AFF"/>
    <w:rsid w:val="005C5D89"/>
    <w:rsid w:val="005C6E7E"/>
    <w:rsid w:val="005D236B"/>
    <w:rsid w:val="005D2B82"/>
    <w:rsid w:val="005D312F"/>
    <w:rsid w:val="005D41CA"/>
    <w:rsid w:val="005D442C"/>
    <w:rsid w:val="005D48FB"/>
    <w:rsid w:val="005D5FBE"/>
    <w:rsid w:val="005E0EE9"/>
    <w:rsid w:val="005E285D"/>
    <w:rsid w:val="005E2E5E"/>
    <w:rsid w:val="005E3E6D"/>
    <w:rsid w:val="005E5399"/>
    <w:rsid w:val="005E53AB"/>
    <w:rsid w:val="005E6754"/>
    <w:rsid w:val="005E717C"/>
    <w:rsid w:val="005E71AE"/>
    <w:rsid w:val="005F071A"/>
    <w:rsid w:val="005F1071"/>
    <w:rsid w:val="005F1C31"/>
    <w:rsid w:val="005F1DA6"/>
    <w:rsid w:val="005F242A"/>
    <w:rsid w:val="005F2CC2"/>
    <w:rsid w:val="005F41E0"/>
    <w:rsid w:val="005F4468"/>
    <w:rsid w:val="005F5933"/>
    <w:rsid w:val="005F70F5"/>
    <w:rsid w:val="005F7E29"/>
    <w:rsid w:val="00600358"/>
    <w:rsid w:val="00600524"/>
    <w:rsid w:val="0060487C"/>
    <w:rsid w:val="00606780"/>
    <w:rsid w:val="00606A98"/>
    <w:rsid w:val="006079A8"/>
    <w:rsid w:val="00611551"/>
    <w:rsid w:val="00611D4F"/>
    <w:rsid w:val="006133F6"/>
    <w:rsid w:val="0061483A"/>
    <w:rsid w:val="00614F3E"/>
    <w:rsid w:val="00616027"/>
    <w:rsid w:val="00616F22"/>
    <w:rsid w:val="00620183"/>
    <w:rsid w:val="0062119B"/>
    <w:rsid w:val="006215E4"/>
    <w:rsid w:val="006216D3"/>
    <w:rsid w:val="0062282D"/>
    <w:rsid w:val="00622DA8"/>
    <w:rsid w:val="006231CC"/>
    <w:rsid w:val="006239A2"/>
    <w:rsid w:val="00624B73"/>
    <w:rsid w:val="00624C4A"/>
    <w:rsid w:val="00625942"/>
    <w:rsid w:val="00625F75"/>
    <w:rsid w:val="00626A84"/>
    <w:rsid w:val="0063015F"/>
    <w:rsid w:val="00630BCF"/>
    <w:rsid w:val="0063184B"/>
    <w:rsid w:val="0063257A"/>
    <w:rsid w:val="00632741"/>
    <w:rsid w:val="006334BB"/>
    <w:rsid w:val="00633B7E"/>
    <w:rsid w:val="00633CFE"/>
    <w:rsid w:val="0063453B"/>
    <w:rsid w:val="00634FF6"/>
    <w:rsid w:val="0063764A"/>
    <w:rsid w:val="00640709"/>
    <w:rsid w:val="006409E6"/>
    <w:rsid w:val="0064210C"/>
    <w:rsid w:val="00642794"/>
    <w:rsid w:val="0064283E"/>
    <w:rsid w:val="00643066"/>
    <w:rsid w:val="00644903"/>
    <w:rsid w:val="00645578"/>
    <w:rsid w:val="00646B80"/>
    <w:rsid w:val="00646EB0"/>
    <w:rsid w:val="00650A8F"/>
    <w:rsid w:val="00651081"/>
    <w:rsid w:val="0065116B"/>
    <w:rsid w:val="00652FDB"/>
    <w:rsid w:val="00654971"/>
    <w:rsid w:val="00655DC0"/>
    <w:rsid w:val="00656C08"/>
    <w:rsid w:val="00657BB5"/>
    <w:rsid w:val="00657F52"/>
    <w:rsid w:val="00660D40"/>
    <w:rsid w:val="006615E2"/>
    <w:rsid w:val="00665478"/>
    <w:rsid w:val="0066595D"/>
    <w:rsid w:val="00666B0E"/>
    <w:rsid w:val="00667DBD"/>
    <w:rsid w:val="00671026"/>
    <w:rsid w:val="0067176C"/>
    <w:rsid w:val="00671FED"/>
    <w:rsid w:val="0067277D"/>
    <w:rsid w:val="00672E09"/>
    <w:rsid w:val="006731CF"/>
    <w:rsid w:val="00673358"/>
    <w:rsid w:val="00673BC8"/>
    <w:rsid w:val="00674FBC"/>
    <w:rsid w:val="00675C85"/>
    <w:rsid w:val="00676C4D"/>
    <w:rsid w:val="00680067"/>
    <w:rsid w:val="00680676"/>
    <w:rsid w:val="0068362D"/>
    <w:rsid w:val="00683D4E"/>
    <w:rsid w:val="00684018"/>
    <w:rsid w:val="00685EAA"/>
    <w:rsid w:val="006874EB"/>
    <w:rsid w:val="00687D07"/>
    <w:rsid w:val="0069039A"/>
    <w:rsid w:val="00690C5A"/>
    <w:rsid w:val="00690F0D"/>
    <w:rsid w:val="00691891"/>
    <w:rsid w:val="00694226"/>
    <w:rsid w:val="0069709D"/>
    <w:rsid w:val="006A089D"/>
    <w:rsid w:val="006A342B"/>
    <w:rsid w:val="006A415C"/>
    <w:rsid w:val="006A4266"/>
    <w:rsid w:val="006A4D4F"/>
    <w:rsid w:val="006A5183"/>
    <w:rsid w:val="006A57D7"/>
    <w:rsid w:val="006A5920"/>
    <w:rsid w:val="006A66DA"/>
    <w:rsid w:val="006A66FF"/>
    <w:rsid w:val="006A6CDD"/>
    <w:rsid w:val="006A74DC"/>
    <w:rsid w:val="006A7B86"/>
    <w:rsid w:val="006B07AA"/>
    <w:rsid w:val="006B2072"/>
    <w:rsid w:val="006B2676"/>
    <w:rsid w:val="006B36F4"/>
    <w:rsid w:val="006B3EFD"/>
    <w:rsid w:val="006B4E48"/>
    <w:rsid w:val="006B55A1"/>
    <w:rsid w:val="006B6A43"/>
    <w:rsid w:val="006B6FBE"/>
    <w:rsid w:val="006C01BA"/>
    <w:rsid w:val="006C1682"/>
    <w:rsid w:val="006C17DA"/>
    <w:rsid w:val="006C185F"/>
    <w:rsid w:val="006C1B58"/>
    <w:rsid w:val="006C3B67"/>
    <w:rsid w:val="006C4C0E"/>
    <w:rsid w:val="006C59C3"/>
    <w:rsid w:val="006C7BB3"/>
    <w:rsid w:val="006D15DA"/>
    <w:rsid w:val="006D15F7"/>
    <w:rsid w:val="006D2A71"/>
    <w:rsid w:val="006D2EFC"/>
    <w:rsid w:val="006D36C8"/>
    <w:rsid w:val="006D5F38"/>
    <w:rsid w:val="006D6436"/>
    <w:rsid w:val="006D7B66"/>
    <w:rsid w:val="006E191C"/>
    <w:rsid w:val="006E1C49"/>
    <w:rsid w:val="006E30A7"/>
    <w:rsid w:val="006E3884"/>
    <w:rsid w:val="006E3AE8"/>
    <w:rsid w:val="006E3F82"/>
    <w:rsid w:val="006E53B4"/>
    <w:rsid w:val="006E766F"/>
    <w:rsid w:val="006E7E8E"/>
    <w:rsid w:val="006F0951"/>
    <w:rsid w:val="006F0CDF"/>
    <w:rsid w:val="006F1058"/>
    <w:rsid w:val="006F2120"/>
    <w:rsid w:val="006F2656"/>
    <w:rsid w:val="006F37A6"/>
    <w:rsid w:val="006F4A84"/>
    <w:rsid w:val="006F555B"/>
    <w:rsid w:val="006F5D35"/>
    <w:rsid w:val="00700DE2"/>
    <w:rsid w:val="007014BE"/>
    <w:rsid w:val="00704515"/>
    <w:rsid w:val="00704DBF"/>
    <w:rsid w:val="00704DDF"/>
    <w:rsid w:val="00704F7E"/>
    <w:rsid w:val="00705C70"/>
    <w:rsid w:val="00705E8B"/>
    <w:rsid w:val="00707254"/>
    <w:rsid w:val="0071499D"/>
    <w:rsid w:val="007149DE"/>
    <w:rsid w:val="00715284"/>
    <w:rsid w:val="00715B45"/>
    <w:rsid w:val="0071730C"/>
    <w:rsid w:val="00723323"/>
    <w:rsid w:val="0072336E"/>
    <w:rsid w:val="00723774"/>
    <w:rsid w:val="00723C92"/>
    <w:rsid w:val="00727ABF"/>
    <w:rsid w:val="00730A50"/>
    <w:rsid w:val="007320D7"/>
    <w:rsid w:val="00734D35"/>
    <w:rsid w:val="00735395"/>
    <w:rsid w:val="007366EB"/>
    <w:rsid w:val="00736BDB"/>
    <w:rsid w:val="00736D46"/>
    <w:rsid w:val="00736EFA"/>
    <w:rsid w:val="00737183"/>
    <w:rsid w:val="0073763E"/>
    <w:rsid w:val="00737722"/>
    <w:rsid w:val="00740FB3"/>
    <w:rsid w:val="007415CA"/>
    <w:rsid w:val="00744317"/>
    <w:rsid w:val="007448B2"/>
    <w:rsid w:val="00744901"/>
    <w:rsid w:val="00744EAE"/>
    <w:rsid w:val="00745818"/>
    <w:rsid w:val="007462AC"/>
    <w:rsid w:val="0074641F"/>
    <w:rsid w:val="00746B3F"/>
    <w:rsid w:val="00750161"/>
    <w:rsid w:val="007515DC"/>
    <w:rsid w:val="00752393"/>
    <w:rsid w:val="00752546"/>
    <w:rsid w:val="00752CE1"/>
    <w:rsid w:val="00752D7A"/>
    <w:rsid w:val="0075368E"/>
    <w:rsid w:val="00753BBF"/>
    <w:rsid w:val="007542B3"/>
    <w:rsid w:val="00754564"/>
    <w:rsid w:val="0075518C"/>
    <w:rsid w:val="0075710A"/>
    <w:rsid w:val="00760525"/>
    <w:rsid w:val="00761227"/>
    <w:rsid w:val="0076404F"/>
    <w:rsid w:val="007646D7"/>
    <w:rsid w:val="00765DE4"/>
    <w:rsid w:val="00765F1A"/>
    <w:rsid w:val="00766B07"/>
    <w:rsid w:val="00767124"/>
    <w:rsid w:val="007701F8"/>
    <w:rsid w:val="00770D74"/>
    <w:rsid w:val="007718C6"/>
    <w:rsid w:val="007721E9"/>
    <w:rsid w:val="00773499"/>
    <w:rsid w:val="007743F0"/>
    <w:rsid w:val="00774B98"/>
    <w:rsid w:val="00775BB9"/>
    <w:rsid w:val="00777DE4"/>
    <w:rsid w:val="00780043"/>
    <w:rsid w:val="00783335"/>
    <w:rsid w:val="00783846"/>
    <w:rsid w:val="00783B60"/>
    <w:rsid w:val="00784B66"/>
    <w:rsid w:val="00785E06"/>
    <w:rsid w:val="00785EAC"/>
    <w:rsid w:val="00786553"/>
    <w:rsid w:val="00786799"/>
    <w:rsid w:val="00786C09"/>
    <w:rsid w:val="00792E97"/>
    <w:rsid w:val="0079344B"/>
    <w:rsid w:val="00794966"/>
    <w:rsid w:val="00794B27"/>
    <w:rsid w:val="00795A9E"/>
    <w:rsid w:val="00796280"/>
    <w:rsid w:val="00797823"/>
    <w:rsid w:val="007A0AE6"/>
    <w:rsid w:val="007A14E5"/>
    <w:rsid w:val="007A32B1"/>
    <w:rsid w:val="007A4E83"/>
    <w:rsid w:val="007A7B55"/>
    <w:rsid w:val="007B116E"/>
    <w:rsid w:val="007B243E"/>
    <w:rsid w:val="007B4423"/>
    <w:rsid w:val="007B4E2C"/>
    <w:rsid w:val="007B65D5"/>
    <w:rsid w:val="007C1184"/>
    <w:rsid w:val="007C1F03"/>
    <w:rsid w:val="007C2174"/>
    <w:rsid w:val="007C2E93"/>
    <w:rsid w:val="007C38FC"/>
    <w:rsid w:val="007C40AC"/>
    <w:rsid w:val="007C41D0"/>
    <w:rsid w:val="007C452F"/>
    <w:rsid w:val="007C57A5"/>
    <w:rsid w:val="007C7A90"/>
    <w:rsid w:val="007D1729"/>
    <w:rsid w:val="007D3703"/>
    <w:rsid w:val="007D535A"/>
    <w:rsid w:val="007D6731"/>
    <w:rsid w:val="007D7263"/>
    <w:rsid w:val="007D7304"/>
    <w:rsid w:val="007D7E7D"/>
    <w:rsid w:val="007E091E"/>
    <w:rsid w:val="007E0EE4"/>
    <w:rsid w:val="007E1CE6"/>
    <w:rsid w:val="007E1E6E"/>
    <w:rsid w:val="007E32BB"/>
    <w:rsid w:val="007E3B52"/>
    <w:rsid w:val="007E4030"/>
    <w:rsid w:val="007E490C"/>
    <w:rsid w:val="007E5B1B"/>
    <w:rsid w:val="007F0ED2"/>
    <w:rsid w:val="007F1EF9"/>
    <w:rsid w:val="007F2FF4"/>
    <w:rsid w:val="007F3965"/>
    <w:rsid w:val="007F4A9F"/>
    <w:rsid w:val="007F4B5C"/>
    <w:rsid w:val="007F5727"/>
    <w:rsid w:val="007F7347"/>
    <w:rsid w:val="007F7AF4"/>
    <w:rsid w:val="00800D49"/>
    <w:rsid w:val="00800F24"/>
    <w:rsid w:val="008055D8"/>
    <w:rsid w:val="0080749F"/>
    <w:rsid w:val="00807634"/>
    <w:rsid w:val="00811377"/>
    <w:rsid w:val="0081186C"/>
    <w:rsid w:val="00811B42"/>
    <w:rsid w:val="00812B4C"/>
    <w:rsid w:val="00812FF1"/>
    <w:rsid w:val="008142A2"/>
    <w:rsid w:val="00814CE0"/>
    <w:rsid w:val="0081525C"/>
    <w:rsid w:val="00815611"/>
    <w:rsid w:val="0081585F"/>
    <w:rsid w:val="00822D05"/>
    <w:rsid w:val="0082405D"/>
    <w:rsid w:val="00824E45"/>
    <w:rsid w:val="00826594"/>
    <w:rsid w:val="008268C5"/>
    <w:rsid w:val="00826978"/>
    <w:rsid w:val="00826D08"/>
    <w:rsid w:val="00826D17"/>
    <w:rsid w:val="00826DFA"/>
    <w:rsid w:val="00827488"/>
    <w:rsid w:val="008275DC"/>
    <w:rsid w:val="00830D12"/>
    <w:rsid w:val="00831D57"/>
    <w:rsid w:val="00832B82"/>
    <w:rsid w:val="00833182"/>
    <w:rsid w:val="00833269"/>
    <w:rsid w:val="00833994"/>
    <w:rsid w:val="008364E5"/>
    <w:rsid w:val="008365D6"/>
    <w:rsid w:val="00841EFB"/>
    <w:rsid w:val="008427BE"/>
    <w:rsid w:val="0084340E"/>
    <w:rsid w:val="00845441"/>
    <w:rsid w:val="00846C3F"/>
    <w:rsid w:val="00846CC3"/>
    <w:rsid w:val="008471EF"/>
    <w:rsid w:val="00851E3F"/>
    <w:rsid w:val="008526A1"/>
    <w:rsid w:val="00853010"/>
    <w:rsid w:val="00854153"/>
    <w:rsid w:val="008544F3"/>
    <w:rsid w:val="00854FC3"/>
    <w:rsid w:val="00855557"/>
    <w:rsid w:val="00857C26"/>
    <w:rsid w:val="00862334"/>
    <w:rsid w:val="0086299F"/>
    <w:rsid w:val="00862C58"/>
    <w:rsid w:val="00862ED1"/>
    <w:rsid w:val="00863111"/>
    <w:rsid w:val="00864638"/>
    <w:rsid w:val="00864C2C"/>
    <w:rsid w:val="008653C8"/>
    <w:rsid w:val="00865632"/>
    <w:rsid w:val="00865A69"/>
    <w:rsid w:val="00871144"/>
    <w:rsid w:val="008726A7"/>
    <w:rsid w:val="00873880"/>
    <w:rsid w:val="00875082"/>
    <w:rsid w:val="00875F04"/>
    <w:rsid w:val="008769D0"/>
    <w:rsid w:val="00876DFA"/>
    <w:rsid w:val="00876F3F"/>
    <w:rsid w:val="00877036"/>
    <w:rsid w:val="008772A6"/>
    <w:rsid w:val="0088003A"/>
    <w:rsid w:val="00881439"/>
    <w:rsid w:val="00881EAA"/>
    <w:rsid w:val="00882BAF"/>
    <w:rsid w:val="00882BE2"/>
    <w:rsid w:val="008834C5"/>
    <w:rsid w:val="008907FA"/>
    <w:rsid w:val="00890BD7"/>
    <w:rsid w:val="00893890"/>
    <w:rsid w:val="0089468E"/>
    <w:rsid w:val="00896557"/>
    <w:rsid w:val="008968B6"/>
    <w:rsid w:val="008969FD"/>
    <w:rsid w:val="00897127"/>
    <w:rsid w:val="00897669"/>
    <w:rsid w:val="008978A0"/>
    <w:rsid w:val="00897D42"/>
    <w:rsid w:val="008A1851"/>
    <w:rsid w:val="008A2F01"/>
    <w:rsid w:val="008A3D93"/>
    <w:rsid w:val="008A428B"/>
    <w:rsid w:val="008A4A92"/>
    <w:rsid w:val="008A6361"/>
    <w:rsid w:val="008A6640"/>
    <w:rsid w:val="008A6C50"/>
    <w:rsid w:val="008B0FDA"/>
    <w:rsid w:val="008B1964"/>
    <w:rsid w:val="008B1CB5"/>
    <w:rsid w:val="008B472F"/>
    <w:rsid w:val="008B4F6A"/>
    <w:rsid w:val="008B5531"/>
    <w:rsid w:val="008C0FCA"/>
    <w:rsid w:val="008C29FB"/>
    <w:rsid w:val="008C330F"/>
    <w:rsid w:val="008C4101"/>
    <w:rsid w:val="008C4778"/>
    <w:rsid w:val="008C5387"/>
    <w:rsid w:val="008C561A"/>
    <w:rsid w:val="008C663C"/>
    <w:rsid w:val="008D055A"/>
    <w:rsid w:val="008D145E"/>
    <w:rsid w:val="008D341B"/>
    <w:rsid w:val="008D3DA0"/>
    <w:rsid w:val="008D6E4D"/>
    <w:rsid w:val="008E0110"/>
    <w:rsid w:val="008E13FC"/>
    <w:rsid w:val="008E2D81"/>
    <w:rsid w:val="008E2DCE"/>
    <w:rsid w:val="008E2F3D"/>
    <w:rsid w:val="008E2FD2"/>
    <w:rsid w:val="008E4359"/>
    <w:rsid w:val="008E5144"/>
    <w:rsid w:val="008E64C9"/>
    <w:rsid w:val="008F1B4C"/>
    <w:rsid w:val="008F1E54"/>
    <w:rsid w:val="008F20E9"/>
    <w:rsid w:val="008F2768"/>
    <w:rsid w:val="008F2DEA"/>
    <w:rsid w:val="008F345A"/>
    <w:rsid w:val="008F43A3"/>
    <w:rsid w:val="00903257"/>
    <w:rsid w:val="009039ED"/>
    <w:rsid w:val="009050EA"/>
    <w:rsid w:val="0090519C"/>
    <w:rsid w:val="00906093"/>
    <w:rsid w:val="009069B9"/>
    <w:rsid w:val="00906EB9"/>
    <w:rsid w:val="00907D2C"/>
    <w:rsid w:val="00910CF0"/>
    <w:rsid w:val="00911146"/>
    <w:rsid w:val="00914F6A"/>
    <w:rsid w:val="0091622B"/>
    <w:rsid w:val="009172B1"/>
    <w:rsid w:val="0092189C"/>
    <w:rsid w:val="009222BA"/>
    <w:rsid w:val="00922C7F"/>
    <w:rsid w:val="00924617"/>
    <w:rsid w:val="00924C4E"/>
    <w:rsid w:val="00926547"/>
    <w:rsid w:val="00927270"/>
    <w:rsid w:val="00930C1A"/>
    <w:rsid w:val="00930C8D"/>
    <w:rsid w:val="00932000"/>
    <w:rsid w:val="00932561"/>
    <w:rsid w:val="00934EA9"/>
    <w:rsid w:val="00935EC0"/>
    <w:rsid w:val="00936739"/>
    <w:rsid w:val="00937179"/>
    <w:rsid w:val="009379C0"/>
    <w:rsid w:val="0094194F"/>
    <w:rsid w:val="009432E2"/>
    <w:rsid w:val="0094357C"/>
    <w:rsid w:val="00943AAD"/>
    <w:rsid w:val="00944020"/>
    <w:rsid w:val="00944051"/>
    <w:rsid w:val="009448E0"/>
    <w:rsid w:val="009449E4"/>
    <w:rsid w:val="0094514E"/>
    <w:rsid w:val="00946B73"/>
    <w:rsid w:val="00947876"/>
    <w:rsid w:val="00947901"/>
    <w:rsid w:val="00950DFC"/>
    <w:rsid w:val="009521BA"/>
    <w:rsid w:val="009539C8"/>
    <w:rsid w:val="00955616"/>
    <w:rsid w:val="00956139"/>
    <w:rsid w:val="009602B7"/>
    <w:rsid w:val="00960BD7"/>
    <w:rsid w:val="00961A2F"/>
    <w:rsid w:val="00962377"/>
    <w:rsid w:val="009628BB"/>
    <w:rsid w:val="0096359C"/>
    <w:rsid w:val="0096474C"/>
    <w:rsid w:val="00971AE0"/>
    <w:rsid w:val="00972C29"/>
    <w:rsid w:val="0097387F"/>
    <w:rsid w:val="00974763"/>
    <w:rsid w:val="0097673C"/>
    <w:rsid w:val="00977DC9"/>
    <w:rsid w:val="00977FBE"/>
    <w:rsid w:val="00982C4B"/>
    <w:rsid w:val="0098310B"/>
    <w:rsid w:val="009833B2"/>
    <w:rsid w:val="0098346A"/>
    <w:rsid w:val="00984DE6"/>
    <w:rsid w:val="0098703D"/>
    <w:rsid w:val="00987CB3"/>
    <w:rsid w:val="00991194"/>
    <w:rsid w:val="00994CA1"/>
    <w:rsid w:val="00995CA2"/>
    <w:rsid w:val="00996B46"/>
    <w:rsid w:val="00997D5B"/>
    <w:rsid w:val="009A02BB"/>
    <w:rsid w:val="009A2C08"/>
    <w:rsid w:val="009A4576"/>
    <w:rsid w:val="009A46E9"/>
    <w:rsid w:val="009A4FEF"/>
    <w:rsid w:val="009A61D2"/>
    <w:rsid w:val="009A6426"/>
    <w:rsid w:val="009A644F"/>
    <w:rsid w:val="009A66C3"/>
    <w:rsid w:val="009B05C4"/>
    <w:rsid w:val="009B0F4B"/>
    <w:rsid w:val="009B2FEE"/>
    <w:rsid w:val="009B3F5C"/>
    <w:rsid w:val="009B70A7"/>
    <w:rsid w:val="009B716E"/>
    <w:rsid w:val="009C01B9"/>
    <w:rsid w:val="009C023E"/>
    <w:rsid w:val="009C20E5"/>
    <w:rsid w:val="009C4467"/>
    <w:rsid w:val="009C6FD9"/>
    <w:rsid w:val="009D189E"/>
    <w:rsid w:val="009D2AF0"/>
    <w:rsid w:val="009D2FD0"/>
    <w:rsid w:val="009D31EE"/>
    <w:rsid w:val="009D4360"/>
    <w:rsid w:val="009D52E8"/>
    <w:rsid w:val="009D62CE"/>
    <w:rsid w:val="009D64E9"/>
    <w:rsid w:val="009D68B3"/>
    <w:rsid w:val="009D6C93"/>
    <w:rsid w:val="009E00AC"/>
    <w:rsid w:val="009E0535"/>
    <w:rsid w:val="009E0C32"/>
    <w:rsid w:val="009E1700"/>
    <w:rsid w:val="009E1CCA"/>
    <w:rsid w:val="009E3BD7"/>
    <w:rsid w:val="009E3C08"/>
    <w:rsid w:val="009E4068"/>
    <w:rsid w:val="009E4465"/>
    <w:rsid w:val="009E5B64"/>
    <w:rsid w:val="009E5E64"/>
    <w:rsid w:val="009F1EA8"/>
    <w:rsid w:val="009F201C"/>
    <w:rsid w:val="009F27DD"/>
    <w:rsid w:val="009F36B6"/>
    <w:rsid w:val="009F43AB"/>
    <w:rsid w:val="009F5282"/>
    <w:rsid w:val="009F71A4"/>
    <w:rsid w:val="00A00686"/>
    <w:rsid w:val="00A0106D"/>
    <w:rsid w:val="00A018D7"/>
    <w:rsid w:val="00A03867"/>
    <w:rsid w:val="00A038CE"/>
    <w:rsid w:val="00A0408D"/>
    <w:rsid w:val="00A07516"/>
    <w:rsid w:val="00A1098C"/>
    <w:rsid w:val="00A1123E"/>
    <w:rsid w:val="00A1146D"/>
    <w:rsid w:val="00A126B2"/>
    <w:rsid w:val="00A13378"/>
    <w:rsid w:val="00A13EF6"/>
    <w:rsid w:val="00A1415D"/>
    <w:rsid w:val="00A15BD1"/>
    <w:rsid w:val="00A16FD1"/>
    <w:rsid w:val="00A21569"/>
    <w:rsid w:val="00A21FA1"/>
    <w:rsid w:val="00A23F19"/>
    <w:rsid w:val="00A23F64"/>
    <w:rsid w:val="00A24A10"/>
    <w:rsid w:val="00A24EF1"/>
    <w:rsid w:val="00A26CDF"/>
    <w:rsid w:val="00A26F39"/>
    <w:rsid w:val="00A30C47"/>
    <w:rsid w:val="00A30D53"/>
    <w:rsid w:val="00A332A1"/>
    <w:rsid w:val="00A35E12"/>
    <w:rsid w:val="00A36763"/>
    <w:rsid w:val="00A37D17"/>
    <w:rsid w:val="00A429DA"/>
    <w:rsid w:val="00A42A4F"/>
    <w:rsid w:val="00A44338"/>
    <w:rsid w:val="00A476FA"/>
    <w:rsid w:val="00A50193"/>
    <w:rsid w:val="00A50466"/>
    <w:rsid w:val="00A50ADF"/>
    <w:rsid w:val="00A51EE7"/>
    <w:rsid w:val="00A535A4"/>
    <w:rsid w:val="00A5363B"/>
    <w:rsid w:val="00A53F9D"/>
    <w:rsid w:val="00A5429F"/>
    <w:rsid w:val="00A56F2D"/>
    <w:rsid w:val="00A60F49"/>
    <w:rsid w:val="00A62B98"/>
    <w:rsid w:val="00A63B28"/>
    <w:rsid w:val="00A63E80"/>
    <w:rsid w:val="00A64D68"/>
    <w:rsid w:val="00A6511F"/>
    <w:rsid w:val="00A6626E"/>
    <w:rsid w:val="00A66AB3"/>
    <w:rsid w:val="00A66FA9"/>
    <w:rsid w:val="00A675AC"/>
    <w:rsid w:val="00A70DB8"/>
    <w:rsid w:val="00A73399"/>
    <w:rsid w:val="00A746E5"/>
    <w:rsid w:val="00A748B4"/>
    <w:rsid w:val="00A751F5"/>
    <w:rsid w:val="00A7736C"/>
    <w:rsid w:val="00A775C6"/>
    <w:rsid w:val="00A805C2"/>
    <w:rsid w:val="00A80977"/>
    <w:rsid w:val="00A80EA0"/>
    <w:rsid w:val="00A82BE7"/>
    <w:rsid w:val="00A839CE"/>
    <w:rsid w:val="00A83ED0"/>
    <w:rsid w:val="00A84168"/>
    <w:rsid w:val="00A86D8D"/>
    <w:rsid w:val="00A87516"/>
    <w:rsid w:val="00A87DD0"/>
    <w:rsid w:val="00A90081"/>
    <w:rsid w:val="00A90AC3"/>
    <w:rsid w:val="00A926DD"/>
    <w:rsid w:val="00A9278B"/>
    <w:rsid w:val="00A92A65"/>
    <w:rsid w:val="00A935B0"/>
    <w:rsid w:val="00A94160"/>
    <w:rsid w:val="00A946A9"/>
    <w:rsid w:val="00A94FF2"/>
    <w:rsid w:val="00A9750A"/>
    <w:rsid w:val="00A9781F"/>
    <w:rsid w:val="00AA1099"/>
    <w:rsid w:val="00AA10FA"/>
    <w:rsid w:val="00AA1107"/>
    <w:rsid w:val="00AA155B"/>
    <w:rsid w:val="00AA1AE9"/>
    <w:rsid w:val="00AA28A2"/>
    <w:rsid w:val="00AA37FF"/>
    <w:rsid w:val="00AA3FFA"/>
    <w:rsid w:val="00AA4DE9"/>
    <w:rsid w:val="00AA6065"/>
    <w:rsid w:val="00AA6190"/>
    <w:rsid w:val="00AA7C0D"/>
    <w:rsid w:val="00AA7FBB"/>
    <w:rsid w:val="00AB10F1"/>
    <w:rsid w:val="00AB1B77"/>
    <w:rsid w:val="00AB2375"/>
    <w:rsid w:val="00AB38C9"/>
    <w:rsid w:val="00AB7179"/>
    <w:rsid w:val="00AB77AC"/>
    <w:rsid w:val="00AB7AEF"/>
    <w:rsid w:val="00AC3DCD"/>
    <w:rsid w:val="00AC43C1"/>
    <w:rsid w:val="00AC5663"/>
    <w:rsid w:val="00AC614D"/>
    <w:rsid w:val="00AC6A86"/>
    <w:rsid w:val="00AD0995"/>
    <w:rsid w:val="00AD10C5"/>
    <w:rsid w:val="00AD1609"/>
    <w:rsid w:val="00AD18D4"/>
    <w:rsid w:val="00AD1E74"/>
    <w:rsid w:val="00AD2606"/>
    <w:rsid w:val="00AD27B5"/>
    <w:rsid w:val="00AD2838"/>
    <w:rsid w:val="00AD2B71"/>
    <w:rsid w:val="00AD4678"/>
    <w:rsid w:val="00AD4BEB"/>
    <w:rsid w:val="00AD4CEC"/>
    <w:rsid w:val="00AD6BEF"/>
    <w:rsid w:val="00AD75E0"/>
    <w:rsid w:val="00AD7BC1"/>
    <w:rsid w:val="00AE29ED"/>
    <w:rsid w:val="00AE62E4"/>
    <w:rsid w:val="00AE63D6"/>
    <w:rsid w:val="00AE64AE"/>
    <w:rsid w:val="00AE757A"/>
    <w:rsid w:val="00AF12B8"/>
    <w:rsid w:val="00AF2521"/>
    <w:rsid w:val="00AF27E4"/>
    <w:rsid w:val="00AF328D"/>
    <w:rsid w:val="00AF41E8"/>
    <w:rsid w:val="00AF4B2C"/>
    <w:rsid w:val="00AF4CF3"/>
    <w:rsid w:val="00AF50A8"/>
    <w:rsid w:val="00AF5327"/>
    <w:rsid w:val="00AF5B9B"/>
    <w:rsid w:val="00AF632C"/>
    <w:rsid w:val="00AF6D0C"/>
    <w:rsid w:val="00AF7422"/>
    <w:rsid w:val="00AF76DC"/>
    <w:rsid w:val="00AF7E93"/>
    <w:rsid w:val="00B00DD2"/>
    <w:rsid w:val="00B01588"/>
    <w:rsid w:val="00B03066"/>
    <w:rsid w:val="00B0552F"/>
    <w:rsid w:val="00B0558A"/>
    <w:rsid w:val="00B06B9F"/>
    <w:rsid w:val="00B06BAD"/>
    <w:rsid w:val="00B1112D"/>
    <w:rsid w:val="00B1275A"/>
    <w:rsid w:val="00B1370F"/>
    <w:rsid w:val="00B146AD"/>
    <w:rsid w:val="00B15940"/>
    <w:rsid w:val="00B168EF"/>
    <w:rsid w:val="00B1710E"/>
    <w:rsid w:val="00B20B3C"/>
    <w:rsid w:val="00B21423"/>
    <w:rsid w:val="00B21485"/>
    <w:rsid w:val="00B216A4"/>
    <w:rsid w:val="00B21B0A"/>
    <w:rsid w:val="00B22B7D"/>
    <w:rsid w:val="00B22D0A"/>
    <w:rsid w:val="00B22EFC"/>
    <w:rsid w:val="00B25C52"/>
    <w:rsid w:val="00B25DCD"/>
    <w:rsid w:val="00B3006A"/>
    <w:rsid w:val="00B304B3"/>
    <w:rsid w:val="00B33DF5"/>
    <w:rsid w:val="00B34266"/>
    <w:rsid w:val="00B3469D"/>
    <w:rsid w:val="00B348FA"/>
    <w:rsid w:val="00B34BAF"/>
    <w:rsid w:val="00B35075"/>
    <w:rsid w:val="00B36174"/>
    <w:rsid w:val="00B37A7D"/>
    <w:rsid w:val="00B37FF3"/>
    <w:rsid w:val="00B40355"/>
    <w:rsid w:val="00B41651"/>
    <w:rsid w:val="00B41712"/>
    <w:rsid w:val="00B41E57"/>
    <w:rsid w:val="00B4254F"/>
    <w:rsid w:val="00B42AE6"/>
    <w:rsid w:val="00B4303B"/>
    <w:rsid w:val="00B4344D"/>
    <w:rsid w:val="00B448B6"/>
    <w:rsid w:val="00B4545F"/>
    <w:rsid w:val="00B45B5B"/>
    <w:rsid w:val="00B45D76"/>
    <w:rsid w:val="00B461CD"/>
    <w:rsid w:val="00B4709B"/>
    <w:rsid w:val="00B50D4E"/>
    <w:rsid w:val="00B52404"/>
    <w:rsid w:val="00B52DB2"/>
    <w:rsid w:val="00B531E8"/>
    <w:rsid w:val="00B5447F"/>
    <w:rsid w:val="00B55DC9"/>
    <w:rsid w:val="00B639B1"/>
    <w:rsid w:val="00B63E21"/>
    <w:rsid w:val="00B64F64"/>
    <w:rsid w:val="00B66587"/>
    <w:rsid w:val="00B672B6"/>
    <w:rsid w:val="00B71C24"/>
    <w:rsid w:val="00B747A5"/>
    <w:rsid w:val="00B7494A"/>
    <w:rsid w:val="00B74A15"/>
    <w:rsid w:val="00B7523C"/>
    <w:rsid w:val="00B7613C"/>
    <w:rsid w:val="00B779C8"/>
    <w:rsid w:val="00B77C68"/>
    <w:rsid w:val="00B81E44"/>
    <w:rsid w:val="00B82221"/>
    <w:rsid w:val="00B823D7"/>
    <w:rsid w:val="00B823FE"/>
    <w:rsid w:val="00B838AC"/>
    <w:rsid w:val="00B83D81"/>
    <w:rsid w:val="00B8547B"/>
    <w:rsid w:val="00B85BEA"/>
    <w:rsid w:val="00B866C1"/>
    <w:rsid w:val="00B86A07"/>
    <w:rsid w:val="00B90185"/>
    <w:rsid w:val="00B9050D"/>
    <w:rsid w:val="00B920D2"/>
    <w:rsid w:val="00B93043"/>
    <w:rsid w:val="00B9432A"/>
    <w:rsid w:val="00B965F5"/>
    <w:rsid w:val="00B97307"/>
    <w:rsid w:val="00BA0289"/>
    <w:rsid w:val="00BA1DF8"/>
    <w:rsid w:val="00BA27E1"/>
    <w:rsid w:val="00BA33DA"/>
    <w:rsid w:val="00BA3BFF"/>
    <w:rsid w:val="00BA4B7D"/>
    <w:rsid w:val="00BA5268"/>
    <w:rsid w:val="00BA5CC0"/>
    <w:rsid w:val="00BA7137"/>
    <w:rsid w:val="00BB022D"/>
    <w:rsid w:val="00BB13D1"/>
    <w:rsid w:val="00BB1EF4"/>
    <w:rsid w:val="00BB49FE"/>
    <w:rsid w:val="00BB542A"/>
    <w:rsid w:val="00BB7492"/>
    <w:rsid w:val="00BB7C9E"/>
    <w:rsid w:val="00BB7CDF"/>
    <w:rsid w:val="00BC068D"/>
    <w:rsid w:val="00BC0F48"/>
    <w:rsid w:val="00BC48B8"/>
    <w:rsid w:val="00BC48DF"/>
    <w:rsid w:val="00BC4F23"/>
    <w:rsid w:val="00BC5543"/>
    <w:rsid w:val="00BC5D49"/>
    <w:rsid w:val="00BC7442"/>
    <w:rsid w:val="00BC7CAF"/>
    <w:rsid w:val="00BD038B"/>
    <w:rsid w:val="00BD04A1"/>
    <w:rsid w:val="00BD3A5E"/>
    <w:rsid w:val="00BD3A9D"/>
    <w:rsid w:val="00BD6AF5"/>
    <w:rsid w:val="00BD6C4A"/>
    <w:rsid w:val="00BD6F22"/>
    <w:rsid w:val="00BD760F"/>
    <w:rsid w:val="00BE3C9F"/>
    <w:rsid w:val="00BE410E"/>
    <w:rsid w:val="00BE535F"/>
    <w:rsid w:val="00BE6493"/>
    <w:rsid w:val="00BE7468"/>
    <w:rsid w:val="00BF05F4"/>
    <w:rsid w:val="00BF064B"/>
    <w:rsid w:val="00BF23EC"/>
    <w:rsid w:val="00BF3332"/>
    <w:rsid w:val="00BF38E6"/>
    <w:rsid w:val="00BF42E1"/>
    <w:rsid w:val="00BF47DB"/>
    <w:rsid w:val="00BF63B0"/>
    <w:rsid w:val="00BF6AE8"/>
    <w:rsid w:val="00BF7DB8"/>
    <w:rsid w:val="00C0035F"/>
    <w:rsid w:val="00C00854"/>
    <w:rsid w:val="00C011AB"/>
    <w:rsid w:val="00C05CB8"/>
    <w:rsid w:val="00C06ED7"/>
    <w:rsid w:val="00C1113C"/>
    <w:rsid w:val="00C11731"/>
    <w:rsid w:val="00C12A10"/>
    <w:rsid w:val="00C12AE9"/>
    <w:rsid w:val="00C13B1E"/>
    <w:rsid w:val="00C15C58"/>
    <w:rsid w:val="00C15F13"/>
    <w:rsid w:val="00C16668"/>
    <w:rsid w:val="00C16FFD"/>
    <w:rsid w:val="00C20363"/>
    <w:rsid w:val="00C2134D"/>
    <w:rsid w:val="00C21D15"/>
    <w:rsid w:val="00C22B41"/>
    <w:rsid w:val="00C23D9A"/>
    <w:rsid w:val="00C23EA9"/>
    <w:rsid w:val="00C24A37"/>
    <w:rsid w:val="00C250A9"/>
    <w:rsid w:val="00C25A83"/>
    <w:rsid w:val="00C25DDF"/>
    <w:rsid w:val="00C26134"/>
    <w:rsid w:val="00C2618F"/>
    <w:rsid w:val="00C275C2"/>
    <w:rsid w:val="00C324AF"/>
    <w:rsid w:val="00C34DC2"/>
    <w:rsid w:val="00C34FCB"/>
    <w:rsid w:val="00C35218"/>
    <w:rsid w:val="00C3544E"/>
    <w:rsid w:val="00C35731"/>
    <w:rsid w:val="00C36162"/>
    <w:rsid w:val="00C362C5"/>
    <w:rsid w:val="00C37067"/>
    <w:rsid w:val="00C37462"/>
    <w:rsid w:val="00C37DBD"/>
    <w:rsid w:val="00C401DE"/>
    <w:rsid w:val="00C416C1"/>
    <w:rsid w:val="00C423D8"/>
    <w:rsid w:val="00C42BB0"/>
    <w:rsid w:val="00C43223"/>
    <w:rsid w:val="00C44AA7"/>
    <w:rsid w:val="00C44C61"/>
    <w:rsid w:val="00C45E61"/>
    <w:rsid w:val="00C46952"/>
    <w:rsid w:val="00C507C1"/>
    <w:rsid w:val="00C5097E"/>
    <w:rsid w:val="00C50CB7"/>
    <w:rsid w:val="00C52A08"/>
    <w:rsid w:val="00C53595"/>
    <w:rsid w:val="00C53769"/>
    <w:rsid w:val="00C5389B"/>
    <w:rsid w:val="00C54A46"/>
    <w:rsid w:val="00C557D2"/>
    <w:rsid w:val="00C564C4"/>
    <w:rsid w:val="00C571B3"/>
    <w:rsid w:val="00C60E84"/>
    <w:rsid w:val="00C6273C"/>
    <w:rsid w:val="00C62AB9"/>
    <w:rsid w:val="00C62C62"/>
    <w:rsid w:val="00C6419A"/>
    <w:rsid w:val="00C651BA"/>
    <w:rsid w:val="00C663B0"/>
    <w:rsid w:val="00C711F7"/>
    <w:rsid w:val="00C732E6"/>
    <w:rsid w:val="00C73D79"/>
    <w:rsid w:val="00C73FB0"/>
    <w:rsid w:val="00C74DAA"/>
    <w:rsid w:val="00C74DEC"/>
    <w:rsid w:val="00C75F47"/>
    <w:rsid w:val="00C76003"/>
    <w:rsid w:val="00C7692A"/>
    <w:rsid w:val="00C77296"/>
    <w:rsid w:val="00C77BC3"/>
    <w:rsid w:val="00C82543"/>
    <w:rsid w:val="00C8292B"/>
    <w:rsid w:val="00C82B51"/>
    <w:rsid w:val="00C8324B"/>
    <w:rsid w:val="00C83347"/>
    <w:rsid w:val="00C84747"/>
    <w:rsid w:val="00C9261C"/>
    <w:rsid w:val="00C95816"/>
    <w:rsid w:val="00C96CDF"/>
    <w:rsid w:val="00CA1032"/>
    <w:rsid w:val="00CA1FB8"/>
    <w:rsid w:val="00CA4031"/>
    <w:rsid w:val="00CA4745"/>
    <w:rsid w:val="00CA4E19"/>
    <w:rsid w:val="00CA6307"/>
    <w:rsid w:val="00CA665E"/>
    <w:rsid w:val="00CB06AA"/>
    <w:rsid w:val="00CB2DCD"/>
    <w:rsid w:val="00CB3799"/>
    <w:rsid w:val="00CB3A06"/>
    <w:rsid w:val="00CC02A3"/>
    <w:rsid w:val="00CC0536"/>
    <w:rsid w:val="00CC13E5"/>
    <w:rsid w:val="00CC16B9"/>
    <w:rsid w:val="00CC1FA6"/>
    <w:rsid w:val="00CC2467"/>
    <w:rsid w:val="00CC285F"/>
    <w:rsid w:val="00CC47B9"/>
    <w:rsid w:val="00CC5028"/>
    <w:rsid w:val="00CC57F2"/>
    <w:rsid w:val="00CC5C04"/>
    <w:rsid w:val="00CC6BC5"/>
    <w:rsid w:val="00CD068F"/>
    <w:rsid w:val="00CD2497"/>
    <w:rsid w:val="00CD2CEE"/>
    <w:rsid w:val="00CD6962"/>
    <w:rsid w:val="00CD7846"/>
    <w:rsid w:val="00CD7EA8"/>
    <w:rsid w:val="00CE061D"/>
    <w:rsid w:val="00CE0646"/>
    <w:rsid w:val="00CE1923"/>
    <w:rsid w:val="00CE1925"/>
    <w:rsid w:val="00CE2DDF"/>
    <w:rsid w:val="00CE40E3"/>
    <w:rsid w:val="00CE44D8"/>
    <w:rsid w:val="00CE4628"/>
    <w:rsid w:val="00CE4F2C"/>
    <w:rsid w:val="00CE5C49"/>
    <w:rsid w:val="00CE6B2F"/>
    <w:rsid w:val="00CF0603"/>
    <w:rsid w:val="00CF1A5E"/>
    <w:rsid w:val="00CF2CBD"/>
    <w:rsid w:val="00CF3C14"/>
    <w:rsid w:val="00CF443E"/>
    <w:rsid w:val="00CF46DF"/>
    <w:rsid w:val="00CF7A04"/>
    <w:rsid w:val="00D00146"/>
    <w:rsid w:val="00D00905"/>
    <w:rsid w:val="00D00B1A"/>
    <w:rsid w:val="00D01E1B"/>
    <w:rsid w:val="00D0206D"/>
    <w:rsid w:val="00D06042"/>
    <w:rsid w:val="00D06DA9"/>
    <w:rsid w:val="00D13B16"/>
    <w:rsid w:val="00D140CE"/>
    <w:rsid w:val="00D160DB"/>
    <w:rsid w:val="00D168C3"/>
    <w:rsid w:val="00D16CA9"/>
    <w:rsid w:val="00D23F79"/>
    <w:rsid w:val="00D250BE"/>
    <w:rsid w:val="00D270F9"/>
    <w:rsid w:val="00D27EAA"/>
    <w:rsid w:val="00D318BC"/>
    <w:rsid w:val="00D33824"/>
    <w:rsid w:val="00D33CB9"/>
    <w:rsid w:val="00D33DD8"/>
    <w:rsid w:val="00D343C1"/>
    <w:rsid w:val="00D35A2A"/>
    <w:rsid w:val="00D3618D"/>
    <w:rsid w:val="00D3646B"/>
    <w:rsid w:val="00D378C1"/>
    <w:rsid w:val="00D40222"/>
    <w:rsid w:val="00D40FFA"/>
    <w:rsid w:val="00D41714"/>
    <w:rsid w:val="00D422A3"/>
    <w:rsid w:val="00D428BB"/>
    <w:rsid w:val="00D43C40"/>
    <w:rsid w:val="00D44B7B"/>
    <w:rsid w:val="00D4554F"/>
    <w:rsid w:val="00D45AB2"/>
    <w:rsid w:val="00D47218"/>
    <w:rsid w:val="00D50DDB"/>
    <w:rsid w:val="00D50F0D"/>
    <w:rsid w:val="00D510C0"/>
    <w:rsid w:val="00D53CE3"/>
    <w:rsid w:val="00D55431"/>
    <w:rsid w:val="00D554F6"/>
    <w:rsid w:val="00D56F5E"/>
    <w:rsid w:val="00D57BB5"/>
    <w:rsid w:val="00D606E3"/>
    <w:rsid w:val="00D6512F"/>
    <w:rsid w:val="00D66FE5"/>
    <w:rsid w:val="00D67279"/>
    <w:rsid w:val="00D67A00"/>
    <w:rsid w:val="00D72D77"/>
    <w:rsid w:val="00D73C05"/>
    <w:rsid w:val="00D74BBE"/>
    <w:rsid w:val="00D765AA"/>
    <w:rsid w:val="00D76A2F"/>
    <w:rsid w:val="00D80937"/>
    <w:rsid w:val="00D80A4B"/>
    <w:rsid w:val="00D82604"/>
    <w:rsid w:val="00D827D4"/>
    <w:rsid w:val="00D8429D"/>
    <w:rsid w:val="00D8564A"/>
    <w:rsid w:val="00D86B5E"/>
    <w:rsid w:val="00D91B30"/>
    <w:rsid w:val="00D91D31"/>
    <w:rsid w:val="00D92592"/>
    <w:rsid w:val="00D97218"/>
    <w:rsid w:val="00DA1DEB"/>
    <w:rsid w:val="00DA20DA"/>
    <w:rsid w:val="00DA2234"/>
    <w:rsid w:val="00DA558A"/>
    <w:rsid w:val="00DA5F9B"/>
    <w:rsid w:val="00DA6C16"/>
    <w:rsid w:val="00DA6FE7"/>
    <w:rsid w:val="00DB01DE"/>
    <w:rsid w:val="00DB1513"/>
    <w:rsid w:val="00DB3605"/>
    <w:rsid w:val="00DB4BB4"/>
    <w:rsid w:val="00DB5EB0"/>
    <w:rsid w:val="00DB6A70"/>
    <w:rsid w:val="00DB6BD5"/>
    <w:rsid w:val="00DC153A"/>
    <w:rsid w:val="00DC1EB9"/>
    <w:rsid w:val="00DC22AE"/>
    <w:rsid w:val="00DC3A29"/>
    <w:rsid w:val="00DC3CDB"/>
    <w:rsid w:val="00DC44C7"/>
    <w:rsid w:val="00DC47D6"/>
    <w:rsid w:val="00DC5758"/>
    <w:rsid w:val="00DC6614"/>
    <w:rsid w:val="00DC7692"/>
    <w:rsid w:val="00DD09C1"/>
    <w:rsid w:val="00DD1288"/>
    <w:rsid w:val="00DD181B"/>
    <w:rsid w:val="00DD197D"/>
    <w:rsid w:val="00DD19B0"/>
    <w:rsid w:val="00DD1B48"/>
    <w:rsid w:val="00DD2178"/>
    <w:rsid w:val="00DD31F0"/>
    <w:rsid w:val="00DD3DA1"/>
    <w:rsid w:val="00DD3E9B"/>
    <w:rsid w:val="00DD4264"/>
    <w:rsid w:val="00DD4C73"/>
    <w:rsid w:val="00DD53C6"/>
    <w:rsid w:val="00DD7225"/>
    <w:rsid w:val="00DE11EE"/>
    <w:rsid w:val="00DE1212"/>
    <w:rsid w:val="00DE13ED"/>
    <w:rsid w:val="00DE144B"/>
    <w:rsid w:val="00DE297F"/>
    <w:rsid w:val="00DE3871"/>
    <w:rsid w:val="00DE3E0D"/>
    <w:rsid w:val="00DE56AA"/>
    <w:rsid w:val="00DE62B0"/>
    <w:rsid w:val="00DE74C7"/>
    <w:rsid w:val="00DF0348"/>
    <w:rsid w:val="00DF42B7"/>
    <w:rsid w:val="00DF47A8"/>
    <w:rsid w:val="00DF65F0"/>
    <w:rsid w:val="00DF6609"/>
    <w:rsid w:val="00DF6F26"/>
    <w:rsid w:val="00E044F2"/>
    <w:rsid w:val="00E049D8"/>
    <w:rsid w:val="00E069C6"/>
    <w:rsid w:val="00E07603"/>
    <w:rsid w:val="00E07623"/>
    <w:rsid w:val="00E12C93"/>
    <w:rsid w:val="00E12DE3"/>
    <w:rsid w:val="00E12F2B"/>
    <w:rsid w:val="00E14632"/>
    <w:rsid w:val="00E14A4E"/>
    <w:rsid w:val="00E1508A"/>
    <w:rsid w:val="00E154FB"/>
    <w:rsid w:val="00E174A2"/>
    <w:rsid w:val="00E20681"/>
    <w:rsid w:val="00E212D2"/>
    <w:rsid w:val="00E22BAE"/>
    <w:rsid w:val="00E2781C"/>
    <w:rsid w:val="00E27FD2"/>
    <w:rsid w:val="00E3186E"/>
    <w:rsid w:val="00E3386C"/>
    <w:rsid w:val="00E34108"/>
    <w:rsid w:val="00E341A6"/>
    <w:rsid w:val="00E342EC"/>
    <w:rsid w:val="00E3475C"/>
    <w:rsid w:val="00E35D8F"/>
    <w:rsid w:val="00E3777C"/>
    <w:rsid w:val="00E41EC9"/>
    <w:rsid w:val="00E41F9A"/>
    <w:rsid w:val="00E4393D"/>
    <w:rsid w:val="00E45274"/>
    <w:rsid w:val="00E45AEF"/>
    <w:rsid w:val="00E45E0A"/>
    <w:rsid w:val="00E47F69"/>
    <w:rsid w:val="00E52AB7"/>
    <w:rsid w:val="00E543BE"/>
    <w:rsid w:val="00E54781"/>
    <w:rsid w:val="00E55356"/>
    <w:rsid w:val="00E5549F"/>
    <w:rsid w:val="00E64BE3"/>
    <w:rsid w:val="00E652C3"/>
    <w:rsid w:val="00E66172"/>
    <w:rsid w:val="00E6685E"/>
    <w:rsid w:val="00E70486"/>
    <w:rsid w:val="00E716C1"/>
    <w:rsid w:val="00E716F6"/>
    <w:rsid w:val="00E7223C"/>
    <w:rsid w:val="00E72831"/>
    <w:rsid w:val="00E735E6"/>
    <w:rsid w:val="00E77875"/>
    <w:rsid w:val="00E801AC"/>
    <w:rsid w:val="00E8021E"/>
    <w:rsid w:val="00E80ED7"/>
    <w:rsid w:val="00E8104C"/>
    <w:rsid w:val="00E826AD"/>
    <w:rsid w:val="00E854AF"/>
    <w:rsid w:val="00E85B33"/>
    <w:rsid w:val="00E86D67"/>
    <w:rsid w:val="00E8750C"/>
    <w:rsid w:val="00E87861"/>
    <w:rsid w:val="00E908E1"/>
    <w:rsid w:val="00E914A9"/>
    <w:rsid w:val="00E9217C"/>
    <w:rsid w:val="00E9253F"/>
    <w:rsid w:val="00E93A1C"/>
    <w:rsid w:val="00E93B7B"/>
    <w:rsid w:val="00E96657"/>
    <w:rsid w:val="00E9713D"/>
    <w:rsid w:val="00EA119B"/>
    <w:rsid w:val="00EA4E26"/>
    <w:rsid w:val="00EA5104"/>
    <w:rsid w:val="00EB07C5"/>
    <w:rsid w:val="00EB2721"/>
    <w:rsid w:val="00EB3B47"/>
    <w:rsid w:val="00EB71BA"/>
    <w:rsid w:val="00EC07BA"/>
    <w:rsid w:val="00EC0D12"/>
    <w:rsid w:val="00EC0DF3"/>
    <w:rsid w:val="00EC0E8C"/>
    <w:rsid w:val="00EC2AC8"/>
    <w:rsid w:val="00EC2CB1"/>
    <w:rsid w:val="00EC33D6"/>
    <w:rsid w:val="00EC4426"/>
    <w:rsid w:val="00EC5C6F"/>
    <w:rsid w:val="00EC66D5"/>
    <w:rsid w:val="00EC707E"/>
    <w:rsid w:val="00ED0849"/>
    <w:rsid w:val="00ED0AFD"/>
    <w:rsid w:val="00ED23B5"/>
    <w:rsid w:val="00ED3803"/>
    <w:rsid w:val="00ED3A23"/>
    <w:rsid w:val="00ED4DC6"/>
    <w:rsid w:val="00ED50EE"/>
    <w:rsid w:val="00ED5563"/>
    <w:rsid w:val="00ED5DFA"/>
    <w:rsid w:val="00ED7402"/>
    <w:rsid w:val="00ED74CC"/>
    <w:rsid w:val="00ED7FCD"/>
    <w:rsid w:val="00EE02F9"/>
    <w:rsid w:val="00EE0A91"/>
    <w:rsid w:val="00EE0A9B"/>
    <w:rsid w:val="00EE2588"/>
    <w:rsid w:val="00EE2F2A"/>
    <w:rsid w:val="00EE5754"/>
    <w:rsid w:val="00EE5768"/>
    <w:rsid w:val="00EE57C0"/>
    <w:rsid w:val="00EE6065"/>
    <w:rsid w:val="00EE6297"/>
    <w:rsid w:val="00EE6970"/>
    <w:rsid w:val="00EE7590"/>
    <w:rsid w:val="00EE7A81"/>
    <w:rsid w:val="00EE7B45"/>
    <w:rsid w:val="00EF0134"/>
    <w:rsid w:val="00EF1764"/>
    <w:rsid w:val="00EF394B"/>
    <w:rsid w:val="00EF3E6B"/>
    <w:rsid w:val="00EF4242"/>
    <w:rsid w:val="00EF71DB"/>
    <w:rsid w:val="00F00B5C"/>
    <w:rsid w:val="00F00CCC"/>
    <w:rsid w:val="00F02478"/>
    <w:rsid w:val="00F02F5B"/>
    <w:rsid w:val="00F04AA0"/>
    <w:rsid w:val="00F056D0"/>
    <w:rsid w:val="00F06ED9"/>
    <w:rsid w:val="00F100BE"/>
    <w:rsid w:val="00F1304F"/>
    <w:rsid w:val="00F15AB9"/>
    <w:rsid w:val="00F16767"/>
    <w:rsid w:val="00F208DB"/>
    <w:rsid w:val="00F20EDE"/>
    <w:rsid w:val="00F21983"/>
    <w:rsid w:val="00F230C0"/>
    <w:rsid w:val="00F23328"/>
    <w:rsid w:val="00F242B9"/>
    <w:rsid w:val="00F25782"/>
    <w:rsid w:val="00F259E4"/>
    <w:rsid w:val="00F25EF3"/>
    <w:rsid w:val="00F26747"/>
    <w:rsid w:val="00F2744F"/>
    <w:rsid w:val="00F308B9"/>
    <w:rsid w:val="00F30EB9"/>
    <w:rsid w:val="00F31C14"/>
    <w:rsid w:val="00F32EA9"/>
    <w:rsid w:val="00F34503"/>
    <w:rsid w:val="00F35ADC"/>
    <w:rsid w:val="00F35BF3"/>
    <w:rsid w:val="00F37200"/>
    <w:rsid w:val="00F37408"/>
    <w:rsid w:val="00F37964"/>
    <w:rsid w:val="00F428FA"/>
    <w:rsid w:val="00F4313D"/>
    <w:rsid w:val="00F466CC"/>
    <w:rsid w:val="00F50FF4"/>
    <w:rsid w:val="00F5170F"/>
    <w:rsid w:val="00F51C8E"/>
    <w:rsid w:val="00F557DA"/>
    <w:rsid w:val="00F571C8"/>
    <w:rsid w:val="00F6033B"/>
    <w:rsid w:val="00F60FAF"/>
    <w:rsid w:val="00F61A2B"/>
    <w:rsid w:val="00F62E0D"/>
    <w:rsid w:val="00F62EEC"/>
    <w:rsid w:val="00F63BA2"/>
    <w:rsid w:val="00F64002"/>
    <w:rsid w:val="00F647A0"/>
    <w:rsid w:val="00F64829"/>
    <w:rsid w:val="00F64D9F"/>
    <w:rsid w:val="00F654D2"/>
    <w:rsid w:val="00F65F32"/>
    <w:rsid w:val="00F66296"/>
    <w:rsid w:val="00F6747E"/>
    <w:rsid w:val="00F67D46"/>
    <w:rsid w:val="00F67E6D"/>
    <w:rsid w:val="00F711C8"/>
    <w:rsid w:val="00F713D4"/>
    <w:rsid w:val="00F71461"/>
    <w:rsid w:val="00F71803"/>
    <w:rsid w:val="00F71970"/>
    <w:rsid w:val="00F71BFE"/>
    <w:rsid w:val="00F72694"/>
    <w:rsid w:val="00F73D71"/>
    <w:rsid w:val="00F740F9"/>
    <w:rsid w:val="00F761DA"/>
    <w:rsid w:val="00F76625"/>
    <w:rsid w:val="00F76EB2"/>
    <w:rsid w:val="00F76F98"/>
    <w:rsid w:val="00F82A9F"/>
    <w:rsid w:val="00F834F0"/>
    <w:rsid w:val="00F8473E"/>
    <w:rsid w:val="00F8500E"/>
    <w:rsid w:val="00F85241"/>
    <w:rsid w:val="00F85D4F"/>
    <w:rsid w:val="00F85FC4"/>
    <w:rsid w:val="00F861F5"/>
    <w:rsid w:val="00F867B6"/>
    <w:rsid w:val="00F86884"/>
    <w:rsid w:val="00F9201D"/>
    <w:rsid w:val="00F92F76"/>
    <w:rsid w:val="00FA0205"/>
    <w:rsid w:val="00FA25C4"/>
    <w:rsid w:val="00FA4642"/>
    <w:rsid w:val="00FA47A0"/>
    <w:rsid w:val="00FA6240"/>
    <w:rsid w:val="00FB0333"/>
    <w:rsid w:val="00FB1748"/>
    <w:rsid w:val="00FB52DF"/>
    <w:rsid w:val="00FB53C0"/>
    <w:rsid w:val="00FB59FD"/>
    <w:rsid w:val="00FB5A5B"/>
    <w:rsid w:val="00FB6540"/>
    <w:rsid w:val="00FB6B54"/>
    <w:rsid w:val="00FB7DFA"/>
    <w:rsid w:val="00FB7E2A"/>
    <w:rsid w:val="00FC0A00"/>
    <w:rsid w:val="00FC4B4B"/>
    <w:rsid w:val="00FC7873"/>
    <w:rsid w:val="00FC7C03"/>
    <w:rsid w:val="00FD079B"/>
    <w:rsid w:val="00FD1989"/>
    <w:rsid w:val="00FD1D09"/>
    <w:rsid w:val="00FD23A9"/>
    <w:rsid w:val="00FD242B"/>
    <w:rsid w:val="00FD265B"/>
    <w:rsid w:val="00FD35BF"/>
    <w:rsid w:val="00FD5594"/>
    <w:rsid w:val="00FD63AC"/>
    <w:rsid w:val="00FD73FF"/>
    <w:rsid w:val="00FD7674"/>
    <w:rsid w:val="00FD7B43"/>
    <w:rsid w:val="00FE05AF"/>
    <w:rsid w:val="00FE06D5"/>
    <w:rsid w:val="00FE0AD0"/>
    <w:rsid w:val="00FE2A0A"/>
    <w:rsid w:val="00FE7533"/>
    <w:rsid w:val="00FF072F"/>
    <w:rsid w:val="00FF22E1"/>
    <w:rsid w:val="00FF25EE"/>
    <w:rsid w:val="00FF2F67"/>
    <w:rsid w:val="00FF3288"/>
    <w:rsid w:val="00FF43E5"/>
    <w:rsid w:val="00FF4C93"/>
    <w:rsid w:val="00FF5CBE"/>
    <w:rsid w:val="00FF6323"/>
    <w:rsid w:val="00FF69CA"/>
    <w:rsid w:val="00FF6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00E"/>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rsid w:val="00752D7A"/>
    <w:pPr>
      <w:ind w:left="440"/>
    </w:pPr>
    <w:rPr>
      <w:i/>
    </w:rPr>
  </w:style>
  <w:style w:type="paragraph" w:styleId="TOC4">
    <w:name w:val="toc 4"/>
    <w:basedOn w:val="Normal"/>
    <w:next w:val="Normal"/>
    <w:autoRedefine/>
    <w:rsid w:val="00DB1513"/>
    <w:pPr>
      <w:ind w:left="660"/>
    </w:pPr>
    <w:rPr>
      <w:sz w:val="18"/>
    </w:rPr>
  </w:style>
  <w:style w:type="paragraph" w:styleId="TOC5">
    <w:name w:val="toc 5"/>
    <w:basedOn w:val="Normal"/>
    <w:next w:val="Normal"/>
    <w:autoRedefine/>
    <w:rsid w:val="00DB1513"/>
    <w:pPr>
      <w:ind w:left="880"/>
    </w:pPr>
    <w:rPr>
      <w:sz w:val="18"/>
    </w:rPr>
  </w:style>
  <w:style w:type="paragraph" w:styleId="TOC6">
    <w:name w:val="toc 6"/>
    <w:basedOn w:val="Normal"/>
    <w:next w:val="Normal"/>
    <w:autoRedefine/>
    <w:rsid w:val="00DB1513"/>
    <w:pPr>
      <w:ind w:left="1100"/>
    </w:pPr>
    <w:rPr>
      <w:sz w:val="18"/>
    </w:rPr>
  </w:style>
  <w:style w:type="paragraph" w:styleId="TOC7">
    <w:name w:val="toc 7"/>
    <w:basedOn w:val="Normal"/>
    <w:next w:val="Normal"/>
    <w:autoRedefine/>
    <w:rsid w:val="00DB1513"/>
    <w:pPr>
      <w:ind w:left="1320"/>
    </w:pPr>
    <w:rPr>
      <w:sz w:val="18"/>
    </w:rPr>
  </w:style>
  <w:style w:type="paragraph" w:styleId="TOC8">
    <w:name w:val="toc 8"/>
    <w:basedOn w:val="Normal"/>
    <w:next w:val="Normal"/>
    <w:autoRedefine/>
    <w:rsid w:val="00DB1513"/>
    <w:pPr>
      <w:ind w:left="1540"/>
    </w:pPr>
    <w:rPr>
      <w:sz w:val="18"/>
    </w:rPr>
  </w:style>
  <w:style w:type="paragraph" w:styleId="TOC9">
    <w:name w:val="toc 9"/>
    <w:basedOn w:val="Normal"/>
    <w:next w:val="Normal"/>
    <w:autoRedefine/>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99"/>
    <w:qFormat/>
    <w:rsid w:val="00F6033B"/>
    <w:pPr>
      <w:ind w:left="720"/>
    </w:pPr>
  </w:style>
  <w:style w:type="paragraph" w:customStyle="1" w:styleId="TableEntry">
    <w:name w:val="TableEntry"/>
    <w:basedOn w:val="Normal"/>
    <w:rsid w:val="00B304B3"/>
    <w:pPr>
      <w:keepLines/>
    </w:pPr>
    <w:rPr>
      <w:rFonts w:ascii="Times New Roman" w:hAnsi="Times New Roman"/>
      <w:sz w:val="20"/>
    </w:rPr>
  </w:style>
  <w:style w:type="paragraph" w:styleId="BodyText">
    <w:name w:val="Body Text"/>
    <w:basedOn w:val="Normal"/>
    <w:link w:val="BodyTextChar"/>
    <w:rsid w:val="00B304B3"/>
    <w:pPr>
      <w:spacing w:after="120"/>
    </w:pPr>
  </w:style>
  <w:style w:type="character" w:customStyle="1" w:styleId="BodyTextChar">
    <w:name w:val="Body Text Char"/>
    <w:basedOn w:val="DefaultParagraphFont"/>
    <w:link w:val="BodyText"/>
    <w:rsid w:val="00B304B3"/>
    <w:rPr>
      <w:rFonts w:ascii="Arial" w:hAnsi="Arial"/>
      <w:sz w:val="22"/>
    </w:rPr>
  </w:style>
  <w:style w:type="paragraph" w:styleId="NormalWeb">
    <w:name w:val="Normal (Web)"/>
    <w:basedOn w:val="Normal"/>
    <w:uiPriority w:val="99"/>
    <w:unhideWhenUsed/>
    <w:rsid w:val="00B304B3"/>
    <w:pPr>
      <w:spacing w:before="100" w:beforeAutospacing="1" w:after="100" w:afterAutospacing="1"/>
    </w:pPr>
    <w:rPr>
      <w:rFonts w:ascii="Times New Roman" w:hAnsi="Times New Roman"/>
      <w:sz w:val="24"/>
      <w:szCs w:val="24"/>
    </w:rPr>
  </w:style>
  <w:style w:type="character" w:customStyle="1" w:styleId="CommentTextChar">
    <w:name w:val="Comment Text Char"/>
    <w:link w:val="CommentText"/>
    <w:uiPriority w:val="99"/>
    <w:semiHidden/>
    <w:rsid w:val="00F308B9"/>
    <w:rPr>
      <w:rFonts w:ascii="Arial" w:hAnsi="Arial"/>
    </w:rPr>
  </w:style>
  <w:style w:type="character" w:customStyle="1" w:styleId="Heading2Char">
    <w:name w:val="Heading 2 Char"/>
    <w:basedOn w:val="DefaultParagraphFont"/>
    <w:link w:val="Heading2"/>
    <w:rsid w:val="00A16FD1"/>
    <w:rPr>
      <w:rFonts w:ascii="Arial" w:hAnsi="Arial"/>
      <w:b/>
      <w:sz w:val="28"/>
    </w:rPr>
  </w:style>
  <w:style w:type="paragraph" w:customStyle="1" w:styleId="Heading2CenteredBoxSinglesolidlineAuto">
    <w:name w:val="Heading 2 + Centered Box: (Single solid line Auto ..."/>
    <w:basedOn w:val="Heading2"/>
    <w:next w:val="Normal"/>
    <w:rsid w:val="00F242B9"/>
    <w:pPr>
      <w:numPr>
        <w:ilvl w:val="0"/>
        <w:numId w:val="0"/>
      </w:numPr>
      <w:pBdr>
        <w:top w:val="single" w:sz="4" w:space="1" w:color="auto"/>
        <w:left w:val="single" w:sz="4" w:space="4" w:color="auto"/>
        <w:bottom w:val="single" w:sz="4" w:space="1" w:color="auto"/>
        <w:right w:val="single" w:sz="4" w:space="4" w:color="auto"/>
      </w:pBdr>
    </w:pPr>
    <w:rPr>
      <w:bCs/>
      <w:iCs/>
    </w:rPr>
  </w:style>
  <w:style w:type="paragraph" w:styleId="FootnoteText">
    <w:name w:val="footnote text"/>
    <w:basedOn w:val="Normal"/>
    <w:link w:val="FootnoteTextChar"/>
    <w:rsid w:val="00F242B9"/>
    <w:rPr>
      <w:rFonts w:ascii="Calibri" w:eastAsia="Calibri" w:hAnsi="Calibri"/>
      <w:sz w:val="20"/>
    </w:rPr>
  </w:style>
  <w:style w:type="character" w:customStyle="1" w:styleId="FootnoteTextChar">
    <w:name w:val="Footnote Text Char"/>
    <w:basedOn w:val="DefaultParagraphFont"/>
    <w:link w:val="FootnoteText"/>
    <w:rsid w:val="00F242B9"/>
    <w:rPr>
      <w:rFonts w:ascii="Calibri" w:eastAsia="Calibri" w:hAnsi="Calibri"/>
    </w:rPr>
  </w:style>
  <w:style w:type="character" w:styleId="FootnoteReference">
    <w:name w:val="footnote reference"/>
    <w:basedOn w:val="DefaultParagraphFont"/>
    <w:rsid w:val="00F242B9"/>
    <w:rPr>
      <w:vertAlign w:val="superscript"/>
    </w:rPr>
  </w:style>
  <w:style w:type="paragraph" w:styleId="Revision">
    <w:name w:val="Revision"/>
    <w:hidden/>
    <w:uiPriority w:val="99"/>
    <w:semiHidden/>
    <w:rsid w:val="00F242B9"/>
    <w:rPr>
      <w:rFonts w:ascii="Arial" w:hAnsi="Arial"/>
      <w:sz w:val="22"/>
    </w:rPr>
  </w:style>
  <w:style w:type="character" w:customStyle="1" w:styleId="Heading1Char">
    <w:name w:val="Heading 1 Char"/>
    <w:link w:val="Heading1"/>
    <w:rsid w:val="00255E12"/>
    <w:rPr>
      <w:rFonts w:ascii="Arial" w:hAnsi="Arial"/>
      <w:b/>
      <w:kern w:val="28"/>
      <w:sz w:val="28"/>
      <w:szCs w:val="28"/>
    </w:rPr>
  </w:style>
  <w:style w:type="paragraph" w:styleId="BodyTextIndent3">
    <w:name w:val="Body Text Indent 3"/>
    <w:basedOn w:val="Normal"/>
    <w:link w:val="BodyTextIndent3Char"/>
    <w:rsid w:val="00153643"/>
    <w:pPr>
      <w:spacing w:after="120"/>
      <w:ind w:left="360"/>
    </w:pPr>
    <w:rPr>
      <w:sz w:val="16"/>
      <w:szCs w:val="16"/>
    </w:rPr>
  </w:style>
  <w:style w:type="character" w:customStyle="1" w:styleId="BodyTextIndent3Char">
    <w:name w:val="Body Text Indent 3 Char"/>
    <w:basedOn w:val="DefaultParagraphFont"/>
    <w:link w:val="BodyTextIndent3"/>
    <w:rsid w:val="00153643"/>
    <w:rPr>
      <w:rFonts w:ascii="Arial" w:hAnsi="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00E"/>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rsid w:val="00752D7A"/>
    <w:pPr>
      <w:ind w:left="440"/>
    </w:pPr>
    <w:rPr>
      <w:i/>
    </w:rPr>
  </w:style>
  <w:style w:type="paragraph" w:styleId="TOC4">
    <w:name w:val="toc 4"/>
    <w:basedOn w:val="Normal"/>
    <w:next w:val="Normal"/>
    <w:autoRedefine/>
    <w:rsid w:val="00DB1513"/>
    <w:pPr>
      <w:ind w:left="660"/>
    </w:pPr>
    <w:rPr>
      <w:sz w:val="18"/>
    </w:rPr>
  </w:style>
  <w:style w:type="paragraph" w:styleId="TOC5">
    <w:name w:val="toc 5"/>
    <w:basedOn w:val="Normal"/>
    <w:next w:val="Normal"/>
    <w:autoRedefine/>
    <w:rsid w:val="00DB1513"/>
    <w:pPr>
      <w:ind w:left="880"/>
    </w:pPr>
    <w:rPr>
      <w:sz w:val="18"/>
    </w:rPr>
  </w:style>
  <w:style w:type="paragraph" w:styleId="TOC6">
    <w:name w:val="toc 6"/>
    <w:basedOn w:val="Normal"/>
    <w:next w:val="Normal"/>
    <w:autoRedefine/>
    <w:rsid w:val="00DB1513"/>
    <w:pPr>
      <w:ind w:left="1100"/>
    </w:pPr>
    <w:rPr>
      <w:sz w:val="18"/>
    </w:rPr>
  </w:style>
  <w:style w:type="paragraph" w:styleId="TOC7">
    <w:name w:val="toc 7"/>
    <w:basedOn w:val="Normal"/>
    <w:next w:val="Normal"/>
    <w:autoRedefine/>
    <w:rsid w:val="00DB1513"/>
    <w:pPr>
      <w:ind w:left="1320"/>
    </w:pPr>
    <w:rPr>
      <w:sz w:val="18"/>
    </w:rPr>
  </w:style>
  <w:style w:type="paragraph" w:styleId="TOC8">
    <w:name w:val="toc 8"/>
    <w:basedOn w:val="Normal"/>
    <w:next w:val="Normal"/>
    <w:autoRedefine/>
    <w:rsid w:val="00DB1513"/>
    <w:pPr>
      <w:ind w:left="1540"/>
    </w:pPr>
    <w:rPr>
      <w:sz w:val="18"/>
    </w:rPr>
  </w:style>
  <w:style w:type="paragraph" w:styleId="TOC9">
    <w:name w:val="toc 9"/>
    <w:basedOn w:val="Normal"/>
    <w:next w:val="Normal"/>
    <w:autoRedefine/>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99"/>
    <w:qFormat/>
    <w:rsid w:val="00F6033B"/>
    <w:pPr>
      <w:ind w:left="720"/>
    </w:pPr>
  </w:style>
  <w:style w:type="paragraph" w:customStyle="1" w:styleId="TableEntry">
    <w:name w:val="TableEntry"/>
    <w:basedOn w:val="Normal"/>
    <w:rsid w:val="00B304B3"/>
    <w:pPr>
      <w:keepLines/>
    </w:pPr>
    <w:rPr>
      <w:rFonts w:ascii="Times New Roman" w:hAnsi="Times New Roman"/>
      <w:sz w:val="20"/>
    </w:rPr>
  </w:style>
  <w:style w:type="paragraph" w:styleId="BodyText">
    <w:name w:val="Body Text"/>
    <w:basedOn w:val="Normal"/>
    <w:link w:val="BodyTextChar"/>
    <w:rsid w:val="00B304B3"/>
    <w:pPr>
      <w:spacing w:after="120"/>
    </w:pPr>
  </w:style>
  <w:style w:type="character" w:customStyle="1" w:styleId="BodyTextChar">
    <w:name w:val="Body Text Char"/>
    <w:basedOn w:val="DefaultParagraphFont"/>
    <w:link w:val="BodyText"/>
    <w:rsid w:val="00B304B3"/>
    <w:rPr>
      <w:rFonts w:ascii="Arial" w:hAnsi="Arial"/>
      <w:sz w:val="22"/>
    </w:rPr>
  </w:style>
  <w:style w:type="paragraph" w:styleId="NormalWeb">
    <w:name w:val="Normal (Web)"/>
    <w:basedOn w:val="Normal"/>
    <w:uiPriority w:val="99"/>
    <w:unhideWhenUsed/>
    <w:rsid w:val="00B304B3"/>
    <w:pPr>
      <w:spacing w:before="100" w:beforeAutospacing="1" w:after="100" w:afterAutospacing="1"/>
    </w:pPr>
    <w:rPr>
      <w:rFonts w:ascii="Times New Roman" w:hAnsi="Times New Roman"/>
      <w:sz w:val="24"/>
      <w:szCs w:val="24"/>
    </w:rPr>
  </w:style>
  <w:style w:type="character" w:customStyle="1" w:styleId="CommentTextChar">
    <w:name w:val="Comment Text Char"/>
    <w:link w:val="CommentText"/>
    <w:uiPriority w:val="99"/>
    <w:semiHidden/>
    <w:rsid w:val="00F308B9"/>
    <w:rPr>
      <w:rFonts w:ascii="Arial" w:hAnsi="Arial"/>
    </w:rPr>
  </w:style>
  <w:style w:type="character" w:customStyle="1" w:styleId="Heading2Char">
    <w:name w:val="Heading 2 Char"/>
    <w:basedOn w:val="DefaultParagraphFont"/>
    <w:link w:val="Heading2"/>
    <w:rsid w:val="00A16FD1"/>
    <w:rPr>
      <w:rFonts w:ascii="Arial" w:hAnsi="Arial"/>
      <w:b/>
      <w:sz w:val="28"/>
    </w:rPr>
  </w:style>
  <w:style w:type="paragraph" w:customStyle="1" w:styleId="Heading2CenteredBoxSinglesolidlineAuto">
    <w:name w:val="Heading 2 + Centered Box: (Single solid line Auto ..."/>
    <w:basedOn w:val="Heading2"/>
    <w:next w:val="Normal"/>
    <w:rsid w:val="00F242B9"/>
    <w:pPr>
      <w:numPr>
        <w:ilvl w:val="0"/>
        <w:numId w:val="0"/>
      </w:numPr>
      <w:pBdr>
        <w:top w:val="single" w:sz="4" w:space="1" w:color="auto"/>
        <w:left w:val="single" w:sz="4" w:space="4" w:color="auto"/>
        <w:bottom w:val="single" w:sz="4" w:space="1" w:color="auto"/>
        <w:right w:val="single" w:sz="4" w:space="4" w:color="auto"/>
      </w:pBdr>
    </w:pPr>
    <w:rPr>
      <w:bCs/>
      <w:iCs/>
    </w:rPr>
  </w:style>
  <w:style w:type="paragraph" w:styleId="FootnoteText">
    <w:name w:val="footnote text"/>
    <w:basedOn w:val="Normal"/>
    <w:link w:val="FootnoteTextChar"/>
    <w:rsid w:val="00F242B9"/>
    <w:rPr>
      <w:rFonts w:ascii="Calibri" w:eastAsia="Calibri" w:hAnsi="Calibri"/>
      <w:sz w:val="20"/>
    </w:rPr>
  </w:style>
  <w:style w:type="character" w:customStyle="1" w:styleId="FootnoteTextChar">
    <w:name w:val="Footnote Text Char"/>
    <w:basedOn w:val="DefaultParagraphFont"/>
    <w:link w:val="FootnoteText"/>
    <w:rsid w:val="00F242B9"/>
    <w:rPr>
      <w:rFonts w:ascii="Calibri" w:eastAsia="Calibri" w:hAnsi="Calibri"/>
    </w:rPr>
  </w:style>
  <w:style w:type="character" w:styleId="FootnoteReference">
    <w:name w:val="footnote reference"/>
    <w:basedOn w:val="DefaultParagraphFont"/>
    <w:rsid w:val="00F242B9"/>
    <w:rPr>
      <w:vertAlign w:val="superscript"/>
    </w:rPr>
  </w:style>
  <w:style w:type="paragraph" w:styleId="Revision">
    <w:name w:val="Revision"/>
    <w:hidden/>
    <w:uiPriority w:val="99"/>
    <w:semiHidden/>
    <w:rsid w:val="00F242B9"/>
    <w:rPr>
      <w:rFonts w:ascii="Arial" w:hAnsi="Arial"/>
      <w:sz w:val="22"/>
    </w:rPr>
  </w:style>
  <w:style w:type="character" w:customStyle="1" w:styleId="Heading1Char">
    <w:name w:val="Heading 1 Char"/>
    <w:link w:val="Heading1"/>
    <w:rsid w:val="00255E12"/>
    <w:rPr>
      <w:rFonts w:ascii="Arial" w:hAnsi="Arial"/>
      <w:b/>
      <w:kern w:val="28"/>
      <w:sz w:val="28"/>
      <w:szCs w:val="28"/>
    </w:rPr>
  </w:style>
  <w:style w:type="paragraph" w:styleId="BodyTextIndent3">
    <w:name w:val="Body Text Indent 3"/>
    <w:basedOn w:val="Normal"/>
    <w:link w:val="BodyTextIndent3Char"/>
    <w:rsid w:val="00153643"/>
    <w:pPr>
      <w:spacing w:after="120"/>
      <w:ind w:left="360"/>
    </w:pPr>
    <w:rPr>
      <w:sz w:val="16"/>
      <w:szCs w:val="16"/>
    </w:rPr>
  </w:style>
  <w:style w:type="character" w:customStyle="1" w:styleId="BodyTextIndent3Char">
    <w:name w:val="Body Text Indent 3 Char"/>
    <w:basedOn w:val="DefaultParagraphFont"/>
    <w:link w:val="BodyTextIndent3"/>
    <w:rsid w:val="00153643"/>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34179">
      <w:bodyDiv w:val="1"/>
      <w:marLeft w:val="0"/>
      <w:marRight w:val="0"/>
      <w:marTop w:val="0"/>
      <w:marBottom w:val="0"/>
      <w:divBdr>
        <w:top w:val="none" w:sz="0" w:space="0" w:color="auto"/>
        <w:left w:val="none" w:sz="0" w:space="0" w:color="auto"/>
        <w:bottom w:val="none" w:sz="0" w:space="0" w:color="auto"/>
        <w:right w:val="none" w:sz="0" w:space="0" w:color="auto"/>
      </w:divBdr>
    </w:div>
    <w:div w:id="172036325">
      <w:bodyDiv w:val="1"/>
      <w:marLeft w:val="0"/>
      <w:marRight w:val="0"/>
      <w:marTop w:val="0"/>
      <w:marBottom w:val="0"/>
      <w:divBdr>
        <w:top w:val="none" w:sz="0" w:space="0" w:color="auto"/>
        <w:left w:val="none" w:sz="0" w:space="0" w:color="auto"/>
        <w:bottom w:val="none" w:sz="0" w:space="0" w:color="auto"/>
        <w:right w:val="none" w:sz="0" w:space="0" w:color="auto"/>
      </w:divBdr>
    </w:div>
    <w:div w:id="334265918">
      <w:bodyDiv w:val="1"/>
      <w:marLeft w:val="0"/>
      <w:marRight w:val="0"/>
      <w:marTop w:val="0"/>
      <w:marBottom w:val="0"/>
      <w:divBdr>
        <w:top w:val="none" w:sz="0" w:space="0" w:color="auto"/>
        <w:left w:val="none" w:sz="0" w:space="0" w:color="auto"/>
        <w:bottom w:val="none" w:sz="0" w:space="0" w:color="auto"/>
        <w:right w:val="none" w:sz="0" w:space="0" w:color="auto"/>
      </w:divBdr>
    </w:div>
    <w:div w:id="627512628">
      <w:bodyDiv w:val="1"/>
      <w:marLeft w:val="0"/>
      <w:marRight w:val="0"/>
      <w:marTop w:val="0"/>
      <w:marBottom w:val="0"/>
      <w:divBdr>
        <w:top w:val="none" w:sz="0" w:space="0" w:color="auto"/>
        <w:left w:val="none" w:sz="0" w:space="0" w:color="auto"/>
        <w:bottom w:val="none" w:sz="0" w:space="0" w:color="auto"/>
        <w:right w:val="none" w:sz="0" w:space="0" w:color="auto"/>
      </w:divBdr>
    </w:div>
    <w:div w:id="737826883">
      <w:bodyDiv w:val="1"/>
      <w:marLeft w:val="0"/>
      <w:marRight w:val="0"/>
      <w:marTop w:val="0"/>
      <w:marBottom w:val="0"/>
      <w:divBdr>
        <w:top w:val="none" w:sz="0" w:space="0" w:color="auto"/>
        <w:left w:val="none" w:sz="0" w:space="0" w:color="auto"/>
        <w:bottom w:val="none" w:sz="0" w:space="0" w:color="auto"/>
        <w:right w:val="none" w:sz="0" w:space="0" w:color="auto"/>
      </w:divBdr>
    </w:div>
    <w:div w:id="770711356">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75848608">
      <w:bodyDiv w:val="1"/>
      <w:marLeft w:val="0"/>
      <w:marRight w:val="0"/>
      <w:marTop w:val="0"/>
      <w:marBottom w:val="0"/>
      <w:divBdr>
        <w:top w:val="none" w:sz="0" w:space="0" w:color="auto"/>
        <w:left w:val="none" w:sz="0" w:space="0" w:color="auto"/>
        <w:bottom w:val="none" w:sz="0" w:space="0" w:color="auto"/>
        <w:right w:val="none" w:sz="0" w:space="0" w:color="auto"/>
      </w:divBdr>
    </w:div>
    <w:div w:id="927812419">
      <w:bodyDiv w:val="1"/>
      <w:marLeft w:val="0"/>
      <w:marRight w:val="0"/>
      <w:marTop w:val="0"/>
      <w:marBottom w:val="0"/>
      <w:divBdr>
        <w:top w:val="none" w:sz="0" w:space="0" w:color="auto"/>
        <w:left w:val="none" w:sz="0" w:space="0" w:color="auto"/>
        <w:bottom w:val="none" w:sz="0" w:space="0" w:color="auto"/>
        <w:right w:val="none" w:sz="0" w:space="0" w:color="auto"/>
      </w:divBdr>
    </w:div>
    <w:div w:id="1019165135">
      <w:bodyDiv w:val="1"/>
      <w:marLeft w:val="0"/>
      <w:marRight w:val="0"/>
      <w:marTop w:val="0"/>
      <w:marBottom w:val="0"/>
      <w:divBdr>
        <w:top w:val="none" w:sz="0" w:space="0" w:color="auto"/>
        <w:left w:val="none" w:sz="0" w:space="0" w:color="auto"/>
        <w:bottom w:val="none" w:sz="0" w:space="0" w:color="auto"/>
        <w:right w:val="none" w:sz="0" w:space="0" w:color="auto"/>
      </w:divBdr>
    </w:div>
    <w:div w:id="1075853957">
      <w:bodyDiv w:val="1"/>
      <w:marLeft w:val="0"/>
      <w:marRight w:val="0"/>
      <w:marTop w:val="0"/>
      <w:marBottom w:val="0"/>
      <w:divBdr>
        <w:top w:val="none" w:sz="0" w:space="0" w:color="auto"/>
        <w:left w:val="none" w:sz="0" w:space="0" w:color="auto"/>
        <w:bottom w:val="none" w:sz="0" w:space="0" w:color="auto"/>
        <w:right w:val="none" w:sz="0" w:space="0" w:color="auto"/>
      </w:divBdr>
    </w:div>
    <w:div w:id="1469787646">
      <w:bodyDiv w:val="1"/>
      <w:marLeft w:val="0"/>
      <w:marRight w:val="0"/>
      <w:marTop w:val="0"/>
      <w:marBottom w:val="0"/>
      <w:divBdr>
        <w:top w:val="none" w:sz="0" w:space="0" w:color="auto"/>
        <w:left w:val="none" w:sz="0" w:space="0" w:color="auto"/>
        <w:bottom w:val="none" w:sz="0" w:space="0" w:color="auto"/>
        <w:right w:val="none" w:sz="0" w:space="0" w:color="auto"/>
      </w:divBdr>
    </w:div>
    <w:div w:id="1529761274">
      <w:bodyDiv w:val="1"/>
      <w:marLeft w:val="0"/>
      <w:marRight w:val="0"/>
      <w:marTop w:val="0"/>
      <w:marBottom w:val="0"/>
      <w:divBdr>
        <w:top w:val="none" w:sz="0" w:space="0" w:color="auto"/>
        <w:left w:val="none" w:sz="0" w:space="0" w:color="auto"/>
        <w:bottom w:val="none" w:sz="0" w:space="0" w:color="auto"/>
        <w:right w:val="none" w:sz="0" w:space="0" w:color="auto"/>
      </w:divBdr>
    </w:div>
    <w:div w:id="1584950936">
      <w:bodyDiv w:val="1"/>
      <w:marLeft w:val="0"/>
      <w:marRight w:val="0"/>
      <w:marTop w:val="0"/>
      <w:marBottom w:val="0"/>
      <w:divBdr>
        <w:top w:val="none" w:sz="0" w:space="0" w:color="auto"/>
        <w:left w:val="none" w:sz="0" w:space="0" w:color="auto"/>
        <w:bottom w:val="none" w:sz="0" w:space="0" w:color="auto"/>
        <w:right w:val="none" w:sz="0" w:space="0" w:color="auto"/>
      </w:divBdr>
    </w:div>
    <w:div w:id="1707678942">
      <w:bodyDiv w:val="1"/>
      <w:marLeft w:val="0"/>
      <w:marRight w:val="0"/>
      <w:marTop w:val="0"/>
      <w:marBottom w:val="0"/>
      <w:divBdr>
        <w:top w:val="none" w:sz="0" w:space="0" w:color="auto"/>
        <w:left w:val="none" w:sz="0" w:space="0" w:color="auto"/>
        <w:bottom w:val="none" w:sz="0" w:space="0" w:color="auto"/>
        <w:right w:val="none" w:sz="0" w:space="0" w:color="auto"/>
      </w:divBdr>
    </w:div>
    <w:div w:id="1714574684">
      <w:bodyDiv w:val="1"/>
      <w:marLeft w:val="0"/>
      <w:marRight w:val="0"/>
      <w:marTop w:val="0"/>
      <w:marBottom w:val="0"/>
      <w:divBdr>
        <w:top w:val="none" w:sz="0" w:space="0" w:color="auto"/>
        <w:left w:val="none" w:sz="0" w:space="0" w:color="auto"/>
        <w:bottom w:val="none" w:sz="0" w:space="0" w:color="auto"/>
        <w:right w:val="none" w:sz="0" w:space="0" w:color="auto"/>
      </w:divBdr>
    </w:div>
    <w:div w:id="1720086511">
      <w:bodyDiv w:val="1"/>
      <w:marLeft w:val="0"/>
      <w:marRight w:val="0"/>
      <w:marTop w:val="0"/>
      <w:marBottom w:val="0"/>
      <w:divBdr>
        <w:top w:val="none" w:sz="0" w:space="0" w:color="auto"/>
        <w:left w:val="none" w:sz="0" w:space="0" w:color="auto"/>
        <w:bottom w:val="none" w:sz="0" w:space="0" w:color="auto"/>
        <w:right w:val="none" w:sz="0" w:space="0" w:color="auto"/>
      </w:divBdr>
    </w:div>
    <w:div w:id="1804228316">
      <w:bodyDiv w:val="1"/>
      <w:marLeft w:val="0"/>
      <w:marRight w:val="0"/>
      <w:marTop w:val="0"/>
      <w:marBottom w:val="0"/>
      <w:divBdr>
        <w:top w:val="none" w:sz="0" w:space="0" w:color="auto"/>
        <w:left w:val="none" w:sz="0" w:space="0" w:color="auto"/>
        <w:bottom w:val="none" w:sz="0" w:space="0" w:color="auto"/>
        <w:right w:val="none" w:sz="0" w:space="0" w:color="auto"/>
      </w:divBdr>
    </w:div>
    <w:div w:id="1871530926">
      <w:bodyDiv w:val="1"/>
      <w:marLeft w:val="0"/>
      <w:marRight w:val="0"/>
      <w:marTop w:val="0"/>
      <w:marBottom w:val="0"/>
      <w:divBdr>
        <w:top w:val="none" w:sz="0" w:space="0" w:color="auto"/>
        <w:left w:val="none" w:sz="0" w:space="0" w:color="auto"/>
        <w:bottom w:val="none" w:sz="0" w:space="0" w:color="auto"/>
        <w:right w:val="none" w:sz="0" w:space="0" w:color="auto"/>
      </w:divBdr>
    </w:div>
    <w:div w:id="18791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87F91-F80A-41AF-9CE5-EA3D45F55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96</Pages>
  <Words>31591</Words>
  <Characters>180738</Characters>
  <Application>Microsoft Office Word</Application>
  <DocSecurity>0</DocSecurity>
  <Lines>1506</Lines>
  <Paragraphs>423</Paragraphs>
  <ScaleCrop>false</ScaleCrop>
  <HeadingPairs>
    <vt:vector size="2" baseType="variant">
      <vt:variant>
        <vt:lpstr>Title</vt:lpstr>
      </vt:variant>
      <vt:variant>
        <vt:i4>1</vt:i4>
      </vt:variant>
    </vt:vector>
  </HeadingPairs>
  <TitlesOfParts>
    <vt:vector size="1" baseType="lpstr">
      <vt:lpstr>ROP SHELL</vt:lpstr>
    </vt:vector>
  </TitlesOfParts>
  <Company>State Of Michigan</Company>
  <LinksUpToDate>false</LinksUpToDate>
  <CharactersWithSpaces>211906</CharactersWithSpaces>
  <SharedDoc>false</SharedDoc>
  <HLinks>
    <vt:vector size="204" baseType="variant">
      <vt:variant>
        <vt:i4>1900600</vt:i4>
      </vt:variant>
      <vt:variant>
        <vt:i4>200</vt:i4>
      </vt:variant>
      <vt:variant>
        <vt:i4>0</vt:i4>
      </vt:variant>
      <vt:variant>
        <vt:i4>5</vt:i4>
      </vt:variant>
      <vt:variant>
        <vt:lpwstr/>
      </vt:variant>
      <vt:variant>
        <vt:lpwstr>_Toc367698529</vt:lpwstr>
      </vt:variant>
      <vt:variant>
        <vt:i4>1900600</vt:i4>
      </vt:variant>
      <vt:variant>
        <vt:i4>194</vt:i4>
      </vt:variant>
      <vt:variant>
        <vt:i4>0</vt:i4>
      </vt:variant>
      <vt:variant>
        <vt:i4>5</vt:i4>
      </vt:variant>
      <vt:variant>
        <vt:lpwstr/>
      </vt:variant>
      <vt:variant>
        <vt:lpwstr>_Toc367698528</vt:lpwstr>
      </vt:variant>
      <vt:variant>
        <vt:i4>1900600</vt:i4>
      </vt:variant>
      <vt:variant>
        <vt:i4>188</vt:i4>
      </vt:variant>
      <vt:variant>
        <vt:i4>0</vt:i4>
      </vt:variant>
      <vt:variant>
        <vt:i4>5</vt:i4>
      </vt:variant>
      <vt:variant>
        <vt:lpwstr/>
      </vt:variant>
      <vt:variant>
        <vt:lpwstr>_Toc367698527</vt:lpwstr>
      </vt:variant>
      <vt:variant>
        <vt:i4>1900600</vt:i4>
      </vt:variant>
      <vt:variant>
        <vt:i4>182</vt:i4>
      </vt:variant>
      <vt:variant>
        <vt:i4>0</vt:i4>
      </vt:variant>
      <vt:variant>
        <vt:i4>5</vt:i4>
      </vt:variant>
      <vt:variant>
        <vt:lpwstr/>
      </vt:variant>
      <vt:variant>
        <vt:lpwstr>_Toc367698526</vt:lpwstr>
      </vt:variant>
      <vt:variant>
        <vt:i4>1900600</vt:i4>
      </vt:variant>
      <vt:variant>
        <vt:i4>176</vt:i4>
      </vt:variant>
      <vt:variant>
        <vt:i4>0</vt:i4>
      </vt:variant>
      <vt:variant>
        <vt:i4>5</vt:i4>
      </vt:variant>
      <vt:variant>
        <vt:lpwstr/>
      </vt:variant>
      <vt:variant>
        <vt:lpwstr>_Toc367698525</vt:lpwstr>
      </vt:variant>
      <vt:variant>
        <vt:i4>1900600</vt:i4>
      </vt:variant>
      <vt:variant>
        <vt:i4>170</vt:i4>
      </vt:variant>
      <vt:variant>
        <vt:i4>0</vt:i4>
      </vt:variant>
      <vt:variant>
        <vt:i4>5</vt:i4>
      </vt:variant>
      <vt:variant>
        <vt:lpwstr/>
      </vt:variant>
      <vt:variant>
        <vt:lpwstr>_Toc367698524</vt:lpwstr>
      </vt:variant>
      <vt:variant>
        <vt:i4>1900600</vt:i4>
      </vt:variant>
      <vt:variant>
        <vt:i4>164</vt:i4>
      </vt:variant>
      <vt:variant>
        <vt:i4>0</vt:i4>
      </vt:variant>
      <vt:variant>
        <vt:i4>5</vt:i4>
      </vt:variant>
      <vt:variant>
        <vt:lpwstr/>
      </vt:variant>
      <vt:variant>
        <vt:lpwstr>_Toc367698523</vt:lpwstr>
      </vt:variant>
      <vt:variant>
        <vt:i4>1900600</vt:i4>
      </vt:variant>
      <vt:variant>
        <vt:i4>158</vt:i4>
      </vt:variant>
      <vt:variant>
        <vt:i4>0</vt:i4>
      </vt:variant>
      <vt:variant>
        <vt:i4>5</vt:i4>
      </vt:variant>
      <vt:variant>
        <vt:lpwstr/>
      </vt:variant>
      <vt:variant>
        <vt:lpwstr>_Toc367698522</vt:lpwstr>
      </vt:variant>
      <vt:variant>
        <vt:i4>1900600</vt:i4>
      </vt:variant>
      <vt:variant>
        <vt:i4>152</vt:i4>
      </vt:variant>
      <vt:variant>
        <vt:i4>0</vt:i4>
      </vt:variant>
      <vt:variant>
        <vt:i4>5</vt:i4>
      </vt:variant>
      <vt:variant>
        <vt:lpwstr/>
      </vt:variant>
      <vt:variant>
        <vt:lpwstr>_Toc367698521</vt:lpwstr>
      </vt:variant>
      <vt:variant>
        <vt:i4>1900600</vt:i4>
      </vt:variant>
      <vt:variant>
        <vt:i4>146</vt:i4>
      </vt:variant>
      <vt:variant>
        <vt:i4>0</vt:i4>
      </vt:variant>
      <vt:variant>
        <vt:i4>5</vt:i4>
      </vt:variant>
      <vt:variant>
        <vt:lpwstr/>
      </vt:variant>
      <vt:variant>
        <vt:lpwstr>_Toc367698520</vt:lpwstr>
      </vt:variant>
      <vt:variant>
        <vt:i4>1966136</vt:i4>
      </vt:variant>
      <vt:variant>
        <vt:i4>140</vt:i4>
      </vt:variant>
      <vt:variant>
        <vt:i4>0</vt:i4>
      </vt:variant>
      <vt:variant>
        <vt:i4>5</vt:i4>
      </vt:variant>
      <vt:variant>
        <vt:lpwstr/>
      </vt:variant>
      <vt:variant>
        <vt:lpwstr>_Toc367698519</vt:lpwstr>
      </vt:variant>
      <vt:variant>
        <vt:i4>1966136</vt:i4>
      </vt:variant>
      <vt:variant>
        <vt:i4>134</vt:i4>
      </vt:variant>
      <vt:variant>
        <vt:i4>0</vt:i4>
      </vt:variant>
      <vt:variant>
        <vt:i4>5</vt:i4>
      </vt:variant>
      <vt:variant>
        <vt:lpwstr/>
      </vt:variant>
      <vt:variant>
        <vt:lpwstr>_Toc367698518</vt:lpwstr>
      </vt:variant>
      <vt:variant>
        <vt:i4>1966136</vt:i4>
      </vt:variant>
      <vt:variant>
        <vt:i4>128</vt:i4>
      </vt:variant>
      <vt:variant>
        <vt:i4>0</vt:i4>
      </vt:variant>
      <vt:variant>
        <vt:i4>5</vt:i4>
      </vt:variant>
      <vt:variant>
        <vt:lpwstr/>
      </vt:variant>
      <vt:variant>
        <vt:lpwstr>_Toc367698517</vt:lpwstr>
      </vt:variant>
      <vt:variant>
        <vt:i4>1966136</vt:i4>
      </vt:variant>
      <vt:variant>
        <vt:i4>122</vt:i4>
      </vt:variant>
      <vt:variant>
        <vt:i4>0</vt:i4>
      </vt:variant>
      <vt:variant>
        <vt:i4>5</vt:i4>
      </vt:variant>
      <vt:variant>
        <vt:lpwstr/>
      </vt:variant>
      <vt:variant>
        <vt:lpwstr>_Toc367698516</vt:lpwstr>
      </vt:variant>
      <vt:variant>
        <vt:i4>1966136</vt:i4>
      </vt:variant>
      <vt:variant>
        <vt:i4>116</vt:i4>
      </vt:variant>
      <vt:variant>
        <vt:i4>0</vt:i4>
      </vt:variant>
      <vt:variant>
        <vt:i4>5</vt:i4>
      </vt:variant>
      <vt:variant>
        <vt:lpwstr/>
      </vt:variant>
      <vt:variant>
        <vt:lpwstr>_Toc367698515</vt:lpwstr>
      </vt:variant>
      <vt:variant>
        <vt:i4>1966136</vt:i4>
      </vt:variant>
      <vt:variant>
        <vt:i4>110</vt:i4>
      </vt:variant>
      <vt:variant>
        <vt:i4>0</vt:i4>
      </vt:variant>
      <vt:variant>
        <vt:i4>5</vt:i4>
      </vt:variant>
      <vt:variant>
        <vt:lpwstr/>
      </vt:variant>
      <vt:variant>
        <vt:lpwstr>_Toc367698514</vt:lpwstr>
      </vt:variant>
      <vt:variant>
        <vt:i4>1966136</vt:i4>
      </vt:variant>
      <vt:variant>
        <vt:i4>104</vt:i4>
      </vt:variant>
      <vt:variant>
        <vt:i4>0</vt:i4>
      </vt:variant>
      <vt:variant>
        <vt:i4>5</vt:i4>
      </vt:variant>
      <vt:variant>
        <vt:lpwstr/>
      </vt:variant>
      <vt:variant>
        <vt:lpwstr>_Toc367698513</vt:lpwstr>
      </vt:variant>
      <vt:variant>
        <vt:i4>1966136</vt:i4>
      </vt:variant>
      <vt:variant>
        <vt:i4>98</vt:i4>
      </vt:variant>
      <vt:variant>
        <vt:i4>0</vt:i4>
      </vt:variant>
      <vt:variant>
        <vt:i4>5</vt:i4>
      </vt:variant>
      <vt:variant>
        <vt:lpwstr/>
      </vt:variant>
      <vt:variant>
        <vt:lpwstr>_Toc367698512</vt:lpwstr>
      </vt:variant>
      <vt:variant>
        <vt:i4>1966136</vt:i4>
      </vt:variant>
      <vt:variant>
        <vt:i4>92</vt:i4>
      </vt:variant>
      <vt:variant>
        <vt:i4>0</vt:i4>
      </vt:variant>
      <vt:variant>
        <vt:i4>5</vt:i4>
      </vt:variant>
      <vt:variant>
        <vt:lpwstr/>
      </vt:variant>
      <vt:variant>
        <vt:lpwstr>_Toc367698511</vt:lpwstr>
      </vt:variant>
      <vt:variant>
        <vt:i4>1966136</vt:i4>
      </vt:variant>
      <vt:variant>
        <vt:i4>86</vt:i4>
      </vt:variant>
      <vt:variant>
        <vt:i4>0</vt:i4>
      </vt:variant>
      <vt:variant>
        <vt:i4>5</vt:i4>
      </vt:variant>
      <vt:variant>
        <vt:lpwstr/>
      </vt:variant>
      <vt:variant>
        <vt:lpwstr>_Toc367698510</vt:lpwstr>
      </vt:variant>
      <vt:variant>
        <vt:i4>2031672</vt:i4>
      </vt:variant>
      <vt:variant>
        <vt:i4>80</vt:i4>
      </vt:variant>
      <vt:variant>
        <vt:i4>0</vt:i4>
      </vt:variant>
      <vt:variant>
        <vt:i4>5</vt:i4>
      </vt:variant>
      <vt:variant>
        <vt:lpwstr/>
      </vt:variant>
      <vt:variant>
        <vt:lpwstr>_Toc367698509</vt:lpwstr>
      </vt:variant>
      <vt:variant>
        <vt:i4>2031672</vt:i4>
      </vt:variant>
      <vt:variant>
        <vt:i4>74</vt:i4>
      </vt:variant>
      <vt:variant>
        <vt:i4>0</vt:i4>
      </vt:variant>
      <vt:variant>
        <vt:i4>5</vt:i4>
      </vt:variant>
      <vt:variant>
        <vt:lpwstr/>
      </vt:variant>
      <vt:variant>
        <vt:lpwstr>_Toc367698508</vt:lpwstr>
      </vt:variant>
      <vt:variant>
        <vt:i4>2031672</vt:i4>
      </vt:variant>
      <vt:variant>
        <vt:i4>68</vt:i4>
      </vt:variant>
      <vt:variant>
        <vt:i4>0</vt:i4>
      </vt:variant>
      <vt:variant>
        <vt:i4>5</vt:i4>
      </vt:variant>
      <vt:variant>
        <vt:lpwstr/>
      </vt:variant>
      <vt:variant>
        <vt:lpwstr>_Toc367698507</vt:lpwstr>
      </vt:variant>
      <vt:variant>
        <vt:i4>2031672</vt:i4>
      </vt:variant>
      <vt:variant>
        <vt:i4>62</vt:i4>
      </vt:variant>
      <vt:variant>
        <vt:i4>0</vt:i4>
      </vt:variant>
      <vt:variant>
        <vt:i4>5</vt:i4>
      </vt:variant>
      <vt:variant>
        <vt:lpwstr/>
      </vt:variant>
      <vt:variant>
        <vt:lpwstr>_Toc367698506</vt:lpwstr>
      </vt:variant>
      <vt:variant>
        <vt:i4>2031672</vt:i4>
      </vt:variant>
      <vt:variant>
        <vt:i4>56</vt:i4>
      </vt:variant>
      <vt:variant>
        <vt:i4>0</vt:i4>
      </vt:variant>
      <vt:variant>
        <vt:i4>5</vt:i4>
      </vt:variant>
      <vt:variant>
        <vt:lpwstr/>
      </vt:variant>
      <vt:variant>
        <vt:lpwstr>_Toc367698505</vt:lpwstr>
      </vt:variant>
      <vt:variant>
        <vt:i4>2031672</vt:i4>
      </vt:variant>
      <vt:variant>
        <vt:i4>50</vt:i4>
      </vt:variant>
      <vt:variant>
        <vt:i4>0</vt:i4>
      </vt:variant>
      <vt:variant>
        <vt:i4>5</vt:i4>
      </vt:variant>
      <vt:variant>
        <vt:lpwstr/>
      </vt:variant>
      <vt:variant>
        <vt:lpwstr>_Toc367698504</vt:lpwstr>
      </vt:variant>
      <vt:variant>
        <vt:i4>2031672</vt:i4>
      </vt:variant>
      <vt:variant>
        <vt:i4>44</vt:i4>
      </vt:variant>
      <vt:variant>
        <vt:i4>0</vt:i4>
      </vt:variant>
      <vt:variant>
        <vt:i4>5</vt:i4>
      </vt:variant>
      <vt:variant>
        <vt:lpwstr/>
      </vt:variant>
      <vt:variant>
        <vt:lpwstr>_Toc367698503</vt:lpwstr>
      </vt:variant>
      <vt:variant>
        <vt:i4>2031672</vt:i4>
      </vt:variant>
      <vt:variant>
        <vt:i4>38</vt:i4>
      </vt:variant>
      <vt:variant>
        <vt:i4>0</vt:i4>
      </vt:variant>
      <vt:variant>
        <vt:i4>5</vt:i4>
      </vt:variant>
      <vt:variant>
        <vt:lpwstr/>
      </vt:variant>
      <vt:variant>
        <vt:lpwstr>_Toc367698502</vt:lpwstr>
      </vt:variant>
      <vt:variant>
        <vt:i4>2031672</vt:i4>
      </vt:variant>
      <vt:variant>
        <vt:i4>32</vt:i4>
      </vt:variant>
      <vt:variant>
        <vt:i4>0</vt:i4>
      </vt:variant>
      <vt:variant>
        <vt:i4>5</vt:i4>
      </vt:variant>
      <vt:variant>
        <vt:lpwstr/>
      </vt:variant>
      <vt:variant>
        <vt:lpwstr>_Toc367698501</vt:lpwstr>
      </vt:variant>
      <vt:variant>
        <vt:i4>2031672</vt:i4>
      </vt:variant>
      <vt:variant>
        <vt:i4>26</vt:i4>
      </vt:variant>
      <vt:variant>
        <vt:i4>0</vt:i4>
      </vt:variant>
      <vt:variant>
        <vt:i4>5</vt:i4>
      </vt:variant>
      <vt:variant>
        <vt:lpwstr/>
      </vt:variant>
      <vt:variant>
        <vt:lpwstr>_Toc367698500</vt:lpwstr>
      </vt:variant>
      <vt:variant>
        <vt:i4>1441849</vt:i4>
      </vt:variant>
      <vt:variant>
        <vt:i4>20</vt:i4>
      </vt:variant>
      <vt:variant>
        <vt:i4>0</vt:i4>
      </vt:variant>
      <vt:variant>
        <vt:i4>5</vt:i4>
      </vt:variant>
      <vt:variant>
        <vt:lpwstr/>
      </vt:variant>
      <vt:variant>
        <vt:lpwstr>_Toc367698499</vt:lpwstr>
      </vt:variant>
      <vt:variant>
        <vt:i4>1441849</vt:i4>
      </vt:variant>
      <vt:variant>
        <vt:i4>14</vt:i4>
      </vt:variant>
      <vt:variant>
        <vt:i4>0</vt:i4>
      </vt:variant>
      <vt:variant>
        <vt:i4>5</vt:i4>
      </vt:variant>
      <vt:variant>
        <vt:lpwstr/>
      </vt:variant>
      <vt:variant>
        <vt:lpwstr>_Toc367698498</vt:lpwstr>
      </vt:variant>
      <vt:variant>
        <vt:i4>1441849</vt:i4>
      </vt:variant>
      <vt:variant>
        <vt:i4>8</vt:i4>
      </vt:variant>
      <vt:variant>
        <vt:i4>0</vt:i4>
      </vt:variant>
      <vt:variant>
        <vt:i4>5</vt:i4>
      </vt:variant>
      <vt:variant>
        <vt:lpwstr/>
      </vt:variant>
      <vt:variant>
        <vt:lpwstr>_Toc367698497</vt:lpwstr>
      </vt:variant>
      <vt:variant>
        <vt:i4>1441849</vt:i4>
      </vt:variant>
      <vt:variant>
        <vt:i4>2</vt:i4>
      </vt:variant>
      <vt:variant>
        <vt:i4>0</vt:i4>
      </vt:variant>
      <vt:variant>
        <vt:i4>5</vt:i4>
      </vt:variant>
      <vt:variant>
        <vt:lpwstr/>
      </vt:variant>
      <vt:variant>
        <vt:lpwstr>_Toc367698496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SHELL</dc:title>
  <dc:creator>White, Sersena (DEQ)</dc:creator>
  <cp:lastModifiedBy>Orent, Kelly (DEQ)</cp:lastModifiedBy>
  <cp:revision>5</cp:revision>
  <cp:lastPrinted>2016-05-23T15:28:00Z</cp:lastPrinted>
  <dcterms:created xsi:type="dcterms:W3CDTF">2016-11-30T19:21:00Z</dcterms:created>
  <dcterms:modified xsi:type="dcterms:W3CDTF">2016-12-06T15:33:00Z</dcterms:modified>
</cp:coreProperties>
</file>