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tc>
          <w:tcPr>
            <w:tcW w:w="2610" w:type="dxa"/>
          </w:tcPr>
          <w:p w:rsidR="00AF4326" w:rsidRDefault="00AF4326">
            <w:pPr>
              <w:jc w:val="center"/>
              <w:rPr>
                <w:rFonts w:ascii="Arial" w:hAnsi="Arial"/>
                <w:sz w:val="16"/>
              </w:rPr>
            </w:pPr>
          </w:p>
        </w:tc>
        <w:tc>
          <w:tcPr>
            <w:tcW w:w="5188" w:type="dxa"/>
          </w:tcPr>
          <w:p w:rsidR="00AF4326" w:rsidRDefault="00AF4326" w:rsidP="00135426">
            <w:pPr>
              <w:ind w:left="-108" w:right="-140"/>
              <w:jc w:val="center"/>
              <w:rPr>
                <w:rFonts w:ascii="Arial" w:hAnsi="Arial"/>
              </w:rPr>
            </w:pPr>
            <w:r>
              <w:rPr>
                <w:rFonts w:ascii="Arial" w:hAnsi="Arial"/>
              </w:rPr>
              <w:t xml:space="preserve">Michigan Department </w:t>
            </w:r>
            <w:r w:rsidR="00444F0F">
              <w:rPr>
                <w:rFonts w:ascii="Arial" w:hAnsi="Arial"/>
              </w:rPr>
              <w:t>o</w:t>
            </w:r>
            <w:r w:rsidR="001354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462" w:type="dxa"/>
          </w:tcPr>
          <w:p w:rsidR="00AF4326" w:rsidRDefault="00AF4326">
            <w:pPr>
              <w:jc w:val="center"/>
              <w:rPr>
                <w:rFonts w:ascii="Arial" w:hAnsi="Arial"/>
                <w:b/>
                <w:sz w:val="24"/>
              </w:rPr>
            </w:pPr>
          </w:p>
        </w:tc>
      </w:tr>
      <w:tr w:rsidR="00AF4326">
        <w:trPr>
          <w:cantSplit/>
          <w:trHeight w:val="146"/>
        </w:trPr>
        <w:tc>
          <w:tcPr>
            <w:tcW w:w="2610" w:type="dxa"/>
          </w:tcPr>
          <w:p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rsidR="00AF4326" w:rsidRDefault="00AF4326">
            <w:pPr>
              <w:pStyle w:val="Header"/>
              <w:jc w:val="center"/>
              <w:rPr>
                <w:rFonts w:ascii="Arial" w:hAnsi="Arial"/>
                <w:b/>
                <w:sz w:val="28"/>
              </w:rPr>
            </w:pPr>
            <w:r>
              <w:rPr>
                <w:rFonts w:ascii="Arial" w:hAnsi="Arial"/>
                <w:b/>
                <w:sz w:val="28"/>
              </w:rPr>
              <w:t>RENEWABLE OPERATING PERMIT</w:t>
            </w:r>
          </w:p>
        </w:tc>
        <w:tc>
          <w:tcPr>
            <w:tcW w:w="2462" w:type="dxa"/>
          </w:tcPr>
          <w:p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trPr>
          <w:cantSplit/>
          <w:trHeight w:val="145"/>
        </w:trPr>
        <w:tc>
          <w:tcPr>
            <w:tcW w:w="2610" w:type="dxa"/>
          </w:tcPr>
          <w:p w:rsidR="00AF4326" w:rsidRPr="00910FEA" w:rsidRDefault="00AF4326" w:rsidP="00EE729C">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EE729C">
              <w:rPr>
                <w:rFonts w:ascii="Arial" w:hAnsi="Arial"/>
                <w:sz w:val="22"/>
                <w:szCs w:val="22"/>
              </w:rPr>
              <w:t>B7061</w:t>
            </w:r>
            <w:r w:rsidRPr="00910FEA">
              <w:rPr>
                <w:rFonts w:ascii="Arial" w:hAnsi="Arial"/>
                <w:sz w:val="22"/>
                <w:szCs w:val="22"/>
              </w:rPr>
              <w:fldChar w:fldCharType="end"/>
            </w:r>
            <w:bookmarkEnd w:id="0"/>
          </w:p>
        </w:tc>
        <w:tc>
          <w:tcPr>
            <w:tcW w:w="5188" w:type="dxa"/>
          </w:tcPr>
          <w:p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rsidR="00AF4326" w:rsidRPr="00910FEA" w:rsidRDefault="00EE729C" w:rsidP="00CB4BB4">
            <w:pPr>
              <w:pStyle w:val="Header"/>
              <w:jc w:val="center"/>
              <w:rPr>
                <w:rFonts w:ascii="Arial" w:hAnsi="Arial"/>
                <w:sz w:val="22"/>
                <w:szCs w:val="22"/>
              </w:rPr>
            </w:pPr>
            <w:r>
              <w:rPr>
                <w:rFonts w:ascii="Arial" w:hAnsi="Arial"/>
                <w:sz w:val="22"/>
                <w:szCs w:val="22"/>
              </w:rPr>
              <w:t>MI-ROP-B7061-20</w:t>
            </w:r>
            <w:r w:rsidR="00CB4BB4">
              <w:rPr>
                <w:rFonts w:ascii="Arial" w:hAnsi="Arial"/>
                <w:sz w:val="22"/>
                <w:szCs w:val="22"/>
              </w:rPr>
              <w:t>16</w:t>
            </w:r>
          </w:p>
        </w:tc>
      </w:tr>
    </w:tbl>
    <w:p w:rsidR="00AF4326" w:rsidRDefault="00AF4326">
      <w:pPr>
        <w:rPr>
          <w:rFonts w:ascii="Arial" w:hAnsi="Arial"/>
          <w:color w:val="000000"/>
          <w:sz w:val="14"/>
        </w:rPr>
      </w:pPr>
    </w:p>
    <w:p w:rsidR="00EE729C" w:rsidRDefault="00EE729C" w:rsidP="00EE729C">
      <w:pPr>
        <w:jc w:val="center"/>
        <w:rPr>
          <w:rFonts w:ascii="Arial" w:hAnsi="Arial"/>
          <w:sz w:val="22"/>
        </w:rPr>
      </w:pPr>
    </w:p>
    <w:bookmarkStart w:id="1" w:name="Text18"/>
    <w:p w:rsidR="00EE729C" w:rsidRDefault="00EE729C" w:rsidP="00EE729C">
      <w:pPr>
        <w:jc w:val="center"/>
        <w:rPr>
          <w:rFonts w:ascii="Arial" w:hAnsi="Arial"/>
          <w:b/>
          <w:sz w:val="22"/>
        </w:rPr>
      </w:pPr>
      <w:r>
        <w:rPr>
          <w:rFonts w:ascii="Arial" w:hAnsi="Arial"/>
          <w:b/>
          <w:sz w:val="22"/>
        </w:rPr>
        <w:fldChar w:fldCharType="begin" w:fldLock="1">
          <w:ffData>
            <w:name w:val="Text18"/>
            <w:enabled/>
            <w:calcOnExit w:val="0"/>
            <w:statusText w:type="text" w:val="Enter Owner Name and Stationary Source Name if different."/>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Gerdau Macsteel Monroe Mill</w:t>
      </w:r>
      <w:r>
        <w:rPr>
          <w:rFonts w:ascii="Arial" w:hAnsi="Arial"/>
          <w:b/>
          <w:sz w:val="22"/>
        </w:rPr>
        <w:fldChar w:fldCharType="end"/>
      </w:r>
      <w:bookmarkEnd w:id="1"/>
    </w:p>
    <w:p w:rsidR="00055DA5" w:rsidRPr="003D6C8F" w:rsidRDefault="00055DA5" w:rsidP="00EE729C">
      <w:pPr>
        <w:jc w:val="center"/>
        <w:rPr>
          <w:rFonts w:ascii="Arial" w:hAnsi="Arial"/>
          <w:b/>
          <w:sz w:val="22"/>
        </w:rPr>
      </w:pPr>
      <w:r>
        <w:rPr>
          <w:rFonts w:ascii="Arial" w:hAnsi="Arial"/>
          <w:b/>
          <w:sz w:val="22"/>
        </w:rPr>
        <w:t>and Tube City IMS</w:t>
      </w:r>
    </w:p>
    <w:p w:rsidR="00EE729C" w:rsidRDefault="00EE729C" w:rsidP="00EE729C">
      <w:pPr>
        <w:rPr>
          <w:rFonts w:ascii="Arial" w:hAnsi="Arial"/>
          <w:sz w:val="22"/>
        </w:rPr>
      </w:pPr>
    </w:p>
    <w:p w:rsidR="00EE729C" w:rsidRDefault="00EE729C" w:rsidP="00EE729C">
      <w:pPr>
        <w:jc w:val="center"/>
        <w:rPr>
          <w:rFonts w:ascii="Arial" w:hAnsi="Arial"/>
          <w:sz w:val="22"/>
        </w:rPr>
      </w:pPr>
    </w:p>
    <w:p w:rsidR="00EE729C" w:rsidRPr="005F7E92" w:rsidRDefault="00EE729C" w:rsidP="00EE729C">
      <w:pPr>
        <w:jc w:val="center"/>
        <w:rPr>
          <w:rFonts w:ascii="Arial" w:hAnsi="Arial"/>
          <w:sz w:val="22"/>
          <w:szCs w:val="22"/>
        </w:rPr>
      </w:pPr>
      <w:smartTag w:uri="urn:schemas-microsoft-com:office:smarttags" w:element="stockticker">
        <w:r>
          <w:rPr>
            <w:rFonts w:ascii="Arial" w:hAnsi="Arial"/>
            <w:sz w:val="22"/>
          </w:rPr>
          <w:t>SRN</w:t>
        </w:r>
      </w:smartTag>
      <w:r>
        <w:rPr>
          <w:rFonts w:ascii="Arial" w:hAnsi="Arial"/>
          <w:sz w:val="22"/>
        </w:rPr>
        <w:t xml:space="preserve">: </w:t>
      </w:r>
      <w:r w:rsidRPr="005F7E92">
        <w:rPr>
          <w:rFonts w:ascii="Arial" w:hAnsi="Arial"/>
          <w:sz w:val="22"/>
          <w:szCs w:val="22"/>
        </w:rPr>
        <w:fldChar w:fldCharType="begin"/>
      </w:r>
      <w:r w:rsidRPr="005F7E92">
        <w:rPr>
          <w:rFonts w:ascii="Arial" w:hAnsi="Arial"/>
          <w:sz w:val="22"/>
          <w:szCs w:val="22"/>
        </w:rPr>
        <w:instrText xml:space="preserve"> REF SRN \h </w:instrText>
      </w:r>
      <w:r>
        <w:rPr>
          <w:rFonts w:ascii="Arial" w:hAnsi="Arial"/>
          <w:sz w:val="22"/>
          <w:szCs w:val="22"/>
        </w:rPr>
        <w:instrText xml:space="preserve"> \* MERGEFORMAT </w:instrText>
      </w:r>
      <w:r w:rsidRPr="005F7E92">
        <w:rPr>
          <w:rFonts w:ascii="Arial" w:hAnsi="Arial"/>
          <w:sz w:val="22"/>
          <w:szCs w:val="22"/>
        </w:rPr>
      </w:r>
      <w:r w:rsidRPr="005F7E92">
        <w:rPr>
          <w:rFonts w:ascii="Arial" w:hAnsi="Arial"/>
          <w:sz w:val="22"/>
          <w:szCs w:val="22"/>
        </w:rPr>
        <w:fldChar w:fldCharType="separate"/>
      </w:r>
      <w:r w:rsidR="0069183E">
        <w:rPr>
          <w:rFonts w:ascii="Arial" w:hAnsi="Arial"/>
          <w:sz w:val="22"/>
          <w:szCs w:val="22"/>
        </w:rPr>
        <w:t>B7061</w:t>
      </w:r>
      <w:r w:rsidRPr="005F7E92">
        <w:rPr>
          <w:rFonts w:ascii="Arial" w:hAnsi="Arial"/>
          <w:sz w:val="22"/>
          <w:szCs w:val="22"/>
        </w:rPr>
        <w:fldChar w:fldCharType="end"/>
      </w:r>
    </w:p>
    <w:p w:rsidR="00EE729C" w:rsidRDefault="00EE729C" w:rsidP="00EE729C">
      <w:pPr>
        <w:jc w:val="center"/>
        <w:rPr>
          <w:rFonts w:ascii="Arial" w:hAnsi="Arial"/>
          <w:sz w:val="22"/>
        </w:rPr>
      </w:pPr>
    </w:p>
    <w:p w:rsidR="00EE729C" w:rsidRDefault="00EE729C" w:rsidP="00EE729C">
      <w:pPr>
        <w:jc w:val="center"/>
        <w:outlineLvl w:val="0"/>
        <w:rPr>
          <w:rFonts w:ascii="Arial" w:hAnsi="Arial"/>
          <w:sz w:val="22"/>
        </w:rPr>
      </w:pPr>
      <w:r>
        <w:rPr>
          <w:rFonts w:ascii="Arial" w:hAnsi="Arial"/>
          <w:sz w:val="22"/>
        </w:rPr>
        <w:t>Located at</w:t>
      </w:r>
    </w:p>
    <w:p w:rsidR="00EE729C" w:rsidRDefault="00EE729C" w:rsidP="00EE729C">
      <w:pPr>
        <w:jc w:val="center"/>
        <w:outlineLvl w:val="0"/>
        <w:rPr>
          <w:rFonts w:ascii="Arial" w:hAnsi="Arial"/>
          <w:sz w:val="22"/>
        </w:rPr>
      </w:pPr>
    </w:p>
    <w:p w:rsidR="00EE729C" w:rsidRDefault="00EE729C" w:rsidP="00EE729C">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2"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3000 East Front Street</w:t>
      </w:r>
      <w:r>
        <w:rPr>
          <w:rFonts w:ascii="Arial" w:hAnsi="Arial"/>
          <w:sz w:val="22"/>
        </w:rPr>
        <w:fldChar w:fldCharType="end"/>
      </w:r>
      <w:bookmarkEnd w:id="2"/>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3" w:name="City"/>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Monroe</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Text13"/>
            <w:enabled/>
            <w:calcOnExit w:val="0"/>
            <w:statusText w:type="text" w:val="Enter the county"/>
            <w:textInput/>
          </w:ffData>
        </w:fldChar>
      </w:r>
      <w:bookmarkStart w:id="4" w:name="Text1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Monroe</w:t>
      </w:r>
      <w:r>
        <w:rPr>
          <w:rFonts w:ascii="Arial" w:hAnsi="Arial"/>
          <w:sz w:val="22"/>
        </w:rPr>
        <w:fldChar w:fldCharType="end"/>
      </w:r>
      <w:bookmarkEnd w:id="4"/>
      <w:r>
        <w:rPr>
          <w:rFonts w:ascii="Arial" w:hAnsi="Arial"/>
          <w:sz w:val="22"/>
        </w:rPr>
        <w:t xml:space="preserve"> County, Michigan </w:t>
      </w:r>
      <w:r>
        <w:rPr>
          <w:rFonts w:ascii="Arial" w:hAnsi="Arial"/>
          <w:sz w:val="22"/>
        </w:rPr>
        <w:fldChar w:fldCharType="begin" w:fldLock="1">
          <w:ffData>
            <w:name w:val="Zip"/>
            <w:enabled/>
            <w:calcOnExit/>
            <w:statusText w:type="text" w:val="Enter ZIP Code"/>
            <w:textInput/>
          </w:ffData>
        </w:fldChar>
      </w:r>
      <w:bookmarkStart w:id="5" w:name="Zip"/>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48161</w:t>
      </w:r>
      <w:r>
        <w:rPr>
          <w:rFonts w:ascii="Arial" w:hAnsi="Arial"/>
          <w:sz w:val="22"/>
        </w:rPr>
        <w:fldChar w:fldCharType="end"/>
      </w:r>
      <w:bookmarkEnd w:id="5"/>
    </w:p>
    <w:p w:rsidR="00EE729C" w:rsidRDefault="00EE729C" w:rsidP="00EE729C">
      <w:pPr>
        <w:jc w:val="center"/>
        <w:rPr>
          <w:rFonts w:ascii="Arial" w:hAnsi="Arial"/>
          <w:sz w:val="22"/>
        </w:rPr>
      </w:pPr>
      <w:r>
        <w:rPr>
          <w:rFonts w:ascii="Arial" w:hAnsi="Arial"/>
          <w:sz w:val="22"/>
        </w:rPr>
        <w:t xml:space="preserve"> </w:t>
      </w:r>
    </w:p>
    <w:p w:rsidR="00EE729C" w:rsidRDefault="00EE729C" w:rsidP="00EE729C">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6" w:name="Text19"/>
      <w:r>
        <w:rPr>
          <w:rFonts w:ascii="Arial" w:hAnsi="Arial"/>
          <w:sz w:val="22"/>
        </w:rPr>
        <w:fldChar w:fldCharType="begin" w:fldLock="1">
          <w:ffData>
            <w:name w:val="Text19"/>
            <w:enabled/>
            <w:calcOnExit w:val="0"/>
            <w:statusText w:type="text" w:val="Enter the RO Permit Number After (YEAR) Is Determined"/>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MI-ROP-B7061-20</w:t>
      </w:r>
      <w:r w:rsidR="00CB4BB4">
        <w:rPr>
          <w:rFonts w:ascii="Arial" w:hAnsi="Arial"/>
          <w:noProof/>
          <w:sz w:val="22"/>
        </w:rPr>
        <w:t>16</w:t>
      </w:r>
      <w:r>
        <w:rPr>
          <w:rFonts w:ascii="Arial" w:hAnsi="Arial"/>
          <w:sz w:val="22"/>
        </w:rPr>
        <w:fldChar w:fldCharType="end"/>
      </w:r>
      <w:bookmarkEnd w:id="6"/>
    </w:p>
    <w:p w:rsidR="00EE729C" w:rsidRDefault="00EE729C" w:rsidP="00EE729C">
      <w:pPr>
        <w:ind w:left="3150"/>
        <w:rPr>
          <w:rFonts w:ascii="Arial" w:hAnsi="Arial"/>
          <w:sz w:val="22"/>
        </w:rPr>
      </w:pPr>
    </w:p>
    <w:p w:rsidR="00EE729C" w:rsidRDefault="00EE729C" w:rsidP="00EE729C">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B504D9">
        <w:rPr>
          <w:rFonts w:ascii="Arial" w:hAnsi="Arial"/>
          <w:sz w:val="22"/>
        </w:rPr>
        <w:t>May 30, 2016</w:t>
      </w:r>
    </w:p>
    <w:p w:rsidR="00DB5924" w:rsidRPr="007129B8" w:rsidRDefault="00DB5924">
      <w:pPr>
        <w:pStyle w:val="BodyText"/>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644884" w:rsidRDefault="00644884" w:rsidP="00DB5924">
      <w:pPr>
        <w:jc w:val="both"/>
        <w:rPr>
          <w:rFonts w:ascii="Arial" w:hAnsi="Arial"/>
          <w:sz w:val="22"/>
        </w:rPr>
      </w:pPr>
    </w:p>
    <w:p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requires that the </w:t>
      </w:r>
      <w:r w:rsidR="00DB7D71">
        <w:rPr>
          <w:rFonts w:ascii="Arial" w:hAnsi="Arial"/>
          <w:sz w:val="22"/>
        </w:rPr>
        <w:t xml:space="preserve">Michigan </w:t>
      </w:r>
      <w:r w:rsidRPr="00DB5924">
        <w:rPr>
          <w:rFonts w:ascii="Arial" w:hAnsi="Arial"/>
          <w:sz w:val="22"/>
        </w:rPr>
        <w:t>Department of Environment</w:t>
      </w:r>
      <w:r w:rsidR="00AF5CDE">
        <w:rPr>
          <w:rFonts w:ascii="Arial" w:hAnsi="Arial"/>
          <w:sz w:val="22"/>
        </w:rPr>
        <w:t>al Quality</w:t>
      </w:r>
      <w:r w:rsidR="00135426">
        <w:rPr>
          <w:rFonts w:ascii="Arial" w:hAnsi="Arial"/>
          <w:sz w:val="22"/>
        </w:rPr>
        <w:t xml:space="preserve"> </w:t>
      </w:r>
      <w:r w:rsidRPr="00DB5924">
        <w:rPr>
          <w:rFonts w:ascii="Arial" w:hAnsi="Arial"/>
          <w:sz w:val="22"/>
        </w:rPr>
        <w:t>(</w:t>
      </w:r>
      <w:r w:rsidR="00AF5CDE">
        <w:rPr>
          <w:rFonts w:ascii="Arial" w:hAnsi="Arial"/>
          <w:sz w:val="22"/>
        </w:rPr>
        <w:t>MDEQ</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DB5924" w:rsidRDefault="00DB5924">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AF4326" w:rsidRDefault="00AF4326">
      <w:pPr>
        <w:rPr>
          <w:rFonts w:ascii="Arial" w:hAnsi="Arial"/>
          <w:sz w:val="22"/>
        </w:rPr>
      </w:pPr>
    </w:p>
    <w:p w:rsidR="00644884" w:rsidRDefault="00644884">
      <w:pPr>
        <w:rPr>
          <w:rFonts w:ascii="Arial" w:hAnsi="Arial"/>
          <w:sz w:val="22"/>
        </w:rPr>
      </w:pPr>
    </w:p>
    <w:p w:rsidR="00AF4326" w:rsidRDefault="00644884" w:rsidP="00644884">
      <w:pPr>
        <w:rPr>
          <w:rFonts w:ascii="Arial" w:hAnsi="Arial"/>
          <w:sz w:val="22"/>
        </w:rPr>
      </w:pPr>
      <w:r>
        <w:rPr>
          <w:rFonts w:ascii="Arial" w:hAnsi="Arial"/>
          <w:sz w:val="22"/>
        </w:rPr>
        <w:br w:type="page"/>
      </w:r>
    </w:p>
    <w:p w:rsidR="00AF4326" w:rsidRDefault="00AF4326">
      <w:pPr>
        <w:jc w:val="center"/>
        <w:outlineLvl w:val="0"/>
        <w:rPr>
          <w:rFonts w:ascii="Arial" w:hAnsi="Arial"/>
          <w:b/>
          <w:sz w:val="22"/>
        </w:rPr>
      </w:pPr>
      <w:r>
        <w:rPr>
          <w:rFonts w:ascii="Arial" w:hAnsi="Arial"/>
          <w:b/>
          <w:sz w:val="22"/>
        </w:rPr>
        <w:lastRenderedPageBreak/>
        <w:t>TABLE OF CONTENTS</w:t>
      </w:r>
    </w:p>
    <w:p w:rsidR="00CB4BB4"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bookmarkStart w:id="7" w:name="_GoBack"/>
      <w:bookmarkEnd w:id="7"/>
      <w:r w:rsidR="00CB4BB4">
        <w:rPr>
          <w:noProof/>
        </w:rPr>
        <w:t>May 30, 2016 - STAFF REPORT</w:t>
      </w:r>
      <w:r w:rsidR="00CB4BB4">
        <w:rPr>
          <w:noProof/>
        </w:rPr>
        <w:tab/>
      </w:r>
      <w:r w:rsidR="00CB4BB4">
        <w:rPr>
          <w:noProof/>
        </w:rPr>
        <w:fldChar w:fldCharType="begin"/>
      </w:r>
      <w:r w:rsidR="00CB4BB4">
        <w:rPr>
          <w:noProof/>
        </w:rPr>
        <w:instrText xml:space="preserve"> PAGEREF _Toc468282976 \h </w:instrText>
      </w:r>
      <w:r w:rsidR="00CB4BB4">
        <w:rPr>
          <w:noProof/>
        </w:rPr>
      </w:r>
      <w:r w:rsidR="00CB4BB4">
        <w:rPr>
          <w:noProof/>
        </w:rPr>
        <w:fldChar w:fldCharType="separate"/>
      </w:r>
      <w:r w:rsidR="00CB4BB4">
        <w:rPr>
          <w:noProof/>
        </w:rPr>
        <w:t>3</w:t>
      </w:r>
      <w:r w:rsidR="00CB4BB4">
        <w:rPr>
          <w:noProof/>
        </w:rPr>
        <w:fldChar w:fldCharType="end"/>
      </w:r>
    </w:p>
    <w:p w:rsidR="00CB4BB4" w:rsidRDefault="00CB4BB4">
      <w:pPr>
        <w:pStyle w:val="TOC1"/>
        <w:tabs>
          <w:tab w:val="right" w:pos="10214"/>
        </w:tabs>
        <w:rPr>
          <w:rFonts w:asciiTheme="minorHAnsi" w:eastAsiaTheme="minorEastAsia" w:hAnsiTheme="minorHAnsi" w:cstheme="minorBidi"/>
          <w:b w:val="0"/>
          <w:noProof/>
          <w:szCs w:val="22"/>
        </w:rPr>
      </w:pPr>
      <w:r w:rsidRPr="00843F94">
        <w:rPr>
          <w:rFonts w:cs="Arial"/>
          <w:noProof/>
        </w:rPr>
        <w:t>August 4, 2016</w:t>
      </w:r>
      <w:r>
        <w:rPr>
          <w:noProof/>
        </w:rPr>
        <w:t xml:space="preserve"> - STAFF REPORT ADDENDUM</w:t>
      </w:r>
      <w:r>
        <w:rPr>
          <w:noProof/>
        </w:rPr>
        <w:tab/>
      </w:r>
      <w:r>
        <w:rPr>
          <w:noProof/>
        </w:rPr>
        <w:fldChar w:fldCharType="begin"/>
      </w:r>
      <w:r>
        <w:rPr>
          <w:noProof/>
        </w:rPr>
        <w:instrText xml:space="preserve"> PAGEREF _Toc468282977 \h </w:instrText>
      </w:r>
      <w:r>
        <w:rPr>
          <w:noProof/>
        </w:rPr>
      </w:r>
      <w:r>
        <w:rPr>
          <w:noProof/>
        </w:rPr>
        <w:fldChar w:fldCharType="separate"/>
      </w:r>
      <w:r>
        <w:rPr>
          <w:noProof/>
        </w:rPr>
        <w:t>8</w:t>
      </w:r>
      <w:r>
        <w:rPr>
          <w:noProof/>
        </w:rPr>
        <w:fldChar w:fldCharType="end"/>
      </w:r>
    </w:p>
    <w:p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tc>
          <w:tcPr>
            <w:tcW w:w="2430" w:type="dxa"/>
          </w:tcPr>
          <w:p w:rsidR="00AF4326" w:rsidRDefault="00AF4326">
            <w:pPr>
              <w:jc w:val="center"/>
              <w:rPr>
                <w:rFonts w:ascii="Arial" w:hAnsi="Arial"/>
                <w:sz w:val="16"/>
              </w:rPr>
            </w:pPr>
          </w:p>
        </w:tc>
        <w:tc>
          <w:tcPr>
            <w:tcW w:w="5456" w:type="dxa"/>
          </w:tcPr>
          <w:p w:rsidR="00AF4326" w:rsidRDefault="00444F0F">
            <w:pPr>
              <w:jc w:val="center"/>
              <w:rPr>
                <w:rFonts w:ascii="Arial" w:hAnsi="Arial"/>
              </w:rPr>
            </w:pPr>
            <w:r>
              <w:rPr>
                <w:rFonts w:ascii="Arial" w:hAnsi="Arial"/>
              </w:rPr>
              <w:t>Michigan Department o</w:t>
            </w:r>
            <w:r w:rsidR="00AF4326">
              <w:rPr>
                <w:rFonts w:ascii="Arial" w:hAnsi="Arial"/>
              </w:rPr>
              <w:t>f Environment</w:t>
            </w:r>
            <w:r w:rsidR="00AF5CDE">
              <w:rPr>
                <w:rFonts w:ascii="Arial" w:hAnsi="Arial"/>
              </w:rPr>
              <w:t>al Quality</w:t>
            </w:r>
          </w:p>
          <w:p w:rsidR="00AF4326" w:rsidRDefault="00AF4326">
            <w:pPr>
              <w:jc w:val="center"/>
              <w:rPr>
                <w:rFonts w:ascii="Arial" w:hAnsi="Arial"/>
                <w:sz w:val="16"/>
              </w:rPr>
            </w:pPr>
            <w:r>
              <w:rPr>
                <w:rFonts w:ascii="Arial" w:hAnsi="Arial"/>
              </w:rPr>
              <w:t>Air Quality Division</w:t>
            </w:r>
          </w:p>
        </w:tc>
        <w:tc>
          <w:tcPr>
            <w:tcW w:w="2374" w:type="dxa"/>
          </w:tcPr>
          <w:p w:rsidR="00AF4326" w:rsidRDefault="00AF4326">
            <w:pPr>
              <w:jc w:val="center"/>
              <w:rPr>
                <w:rFonts w:ascii="Arial" w:hAnsi="Arial"/>
                <w:sz w:val="16"/>
              </w:rPr>
            </w:pPr>
          </w:p>
        </w:tc>
      </w:tr>
      <w:tr w:rsidR="00AF4326">
        <w:trPr>
          <w:cantSplit/>
          <w:trHeight w:val="333"/>
        </w:trPr>
        <w:tc>
          <w:tcPr>
            <w:tcW w:w="2430" w:type="dxa"/>
          </w:tcPr>
          <w:p w:rsidR="00AF4326" w:rsidRDefault="00AF4326">
            <w:pPr>
              <w:pStyle w:val="Header"/>
              <w:jc w:val="center"/>
              <w:rPr>
                <w:rFonts w:ascii="Arial" w:hAnsi="Arial"/>
                <w:b/>
                <w:sz w:val="16"/>
              </w:rPr>
            </w:pPr>
            <w:r>
              <w:rPr>
                <w:rFonts w:ascii="Arial" w:hAnsi="Arial"/>
                <w:b/>
                <w:sz w:val="16"/>
              </w:rPr>
              <w:t>State Registration Number</w:t>
            </w:r>
          </w:p>
        </w:tc>
        <w:tc>
          <w:tcPr>
            <w:tcW w:w="5456" w:type="dxa"/>
          </w:tcPr>
          <w:p w:rsidR="00AF4326" w:rsidRDefault="00AF4326">
            <w:pPr>
              <w:jc w:val="center"/>
              <w:rPr>
                <w:rFonts w:ascii="Arial" w:hAnsi="Arial"/>
                <w:b/>
                <w:sz w:val="28"/>
              </w:rPr>
            </w:pPr>
            <w:r>
              <w:rPr>
                <w:rFonts w:ascii="Arial" w:hAnsi="Arial"/>
                <w:b/>
                <w:sz w:val="28"/>
              </w:rPr>
              <w:t>RENEWABLE OPERATING PERMIT</w:t>
            </w:r>
          </w:p>
        </w:tc>
        <w:tc>
          <w:tcPr>
            <w:tcW w:w="2374" w:type="dxa"/>
          </w:tcPr>
          <w:p w:rsidR="00AF4326" w:rsidRPr="00DB5924" w:rsidRDefault="00DB5924">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trPr>
          <w:cantSplit/>
          <w:trHeight w:val="428"/>
        </w:trPr>
        <w:tc>
          <w:tcPr>
            <w:tcW w:w="2430" w:type="dxa"/>
            <w:tcBorders>
              <w:bottom w:val="nil"/>
            </w:tcBorders>
          </w:tcPr>
          <w:p w:rsidR="00AF4326" w:rsidRPr="00910FEA" w:rsidRDefault="00EE729C">
            <w:pPr>
              <w:pStyle w:val="Header"/>
              <w:jc w:val="center"/>
              <w:rPr>
                <w:rFonts w:ascii="Arial" w:hAnsi="Arial"/>
                <w:sz w:val="22"/>
                <w:szCs w:val="22"/>
              </w:rPr>
            </w:pPr>
            <w:r>
              <w:rPr>
                <w:rFonts w:ascii="Arial" w:hAnsi="Arial"/>
                <w:sz w:val="22"/>
                <w:szCs w:val="22"/>
              </w:rPr>
              <w:t>B7061</w:t>
            </w:r>
          </w:p>
        </w:tc>
        <w:tc>
          <w:tcPr>
            <w:tcW w:w="5456" w:type="dxa"/>
            <w:tcBorders>
              <w:bottom w:val="nil"/>
            </w:tcBorders>
          </w:tcPr>
          <w:p w:rsidR="00AF4326" w:rsidRPr="0057400E" w:rsidRDefault="00B504D9" w:rsidP="000F73C3">
            <w:pPr>
              <w:pStyle w:val="Heading1"/>
              <w:spacing w:before="120"/>
              <w:rPr>
                <w:sz w:val="22"/>
                <w:szCs w:val="22"/>
              </w:rPr>
            </w:pPr>
            <w:bookmarkStart w:id="8" w:name="_Toc183429900"/>
            <w:bookmarkStart w:id="9" w:name="_Toc183430200"/>
            <w:bookmarkStart w:id="10" w:name="_Toc468282976"/>
            <w:r>
              <w:rPr>
                <w:sz w:val="22"/>
                <w:szCs w:val="22"/>
              </w:rPr>
              <w:t>May 30, 2016</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8"/>
            <w:bookmarkEnd w:id="9"/>
            <w:bookmarkEnd w:id="10"/>
          </w:p>
        </w:tc>
        <w:tc>
          <w:tcPr>
            <w:tcW w:w="2374" w:type="dxa"/>
            <w:tcBorders>
              <w:bottom w:val="nil"/>
            </w:tcBorders>
          </w:tcPr>
          <w:p w:rsidR="00AF4326" w:rsidRPr="00910FEA" w:rsidRDefault="00EE729C" w:rsidP="00CB4BB4">
            <w:pPr>
              <w:pStyle w:val="Header"/>
              <w:jc w:val="center"/>
              <w:rPr>
                <w:rFonts w:ascii="Arial" w:hAnsi="Arial"/>
                <w:b/>
                <w:sz w:val="22"/>
                <w:szCs w:val="22"/>
              </w:rPr>
            </w:pPr>
            <w:r>
              <w:rPr>
                <w:rFonts w:ascii="Arial" w:hAnsi="Arial"/>
                <w:sz w:val="22"/>
                <w:szCs w:val="22"/>
              </w:rPr>
              <w:t>MI-ROP-B7061-20</w:t>
            </w:r>
            <w:r w:rsidR="00CB4BB4">
              <w:rPr>
                <w:rFonts w:ascii="Arial" w:hAnsi="Arial"/>
                <w:sz w:val="22"/>
                <w:szCs w:val="22"/>
              </w:rPr>
              <w:t>16</w:t>
            </w:r>
          </w:p>
        </w:tc>
      </w:tr>
    </w:tbl>
    <w:p w:rsidR="00AF4326" w:rsidRDefault="00AF4326">
      <w:pPr>
        <w:rPr>
          <w:rFonts w:ascii="Arial" w:hAnsi="Arial"/>
          <w:b/>
          <w:sz w:val="22"/>
          <w:u w:val="single"/>
        </w:rPr>
      </w:pPr>
    </w:p>
    <w:p w:rsidR="00AF4326" w:rsidRDefault="00AF4326">
      <w:pPr>
        <w:rPr>
          <w:rFonts w:ascii="Arial" w:hAnsi="Arial"/>
          <w:b/>
          <w:sz w:val="22"/>
          <w:u w:val="single"/>
        </w:rPr>
      </w:pPr>
    </w:p>
    <w:p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rsidR="00AF4326" w:rsidRPr="00290754" w:rsidRDefault="00AF4326">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rsidR="00DB5924" w:rsidRPr="00290754" w:rsidRDefault="00DB5924" w:rsidP="00167B85">
      <w:pPr>
        <w:jc w:val="both"/>
        <w:rPr>
          <w:rFonts w:ascii="Arial" w:hAnsi="Arial" w:cs="Arial"/>
          <w:sz w:val="22"/>
          <w:szCs w:val="22"/>
        </w:rPr>
      </w:pPr>
    </w:p>
    <w:p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rsidR="00DB5924" w:rsidRPr="00290754" w:rsidRDefault="00DB5924" w:rsidP="00DB5924">
      <w:pPr>
        <w:rPr>
          <w:rFonts w:ascii="Arial" w:hAnsi="Arial" w:cs="Arial"/>
          <w:sz w:val="22"/>
          <w:szCs w:val="22"/>
        </w:rPr>
      </w:pPr>
    </w:p>
    <w:p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rsidR="001159B4" w:rsidRDefault="00EE729C">
            <w:pPr>
              <w:rPr>
                <w:rFonts w:ascii="Arial" w:hAnsi="Arial" w:cs="Arial"/>
                <w:sz w:val="22"/>
                <w:szCs w:val="22"/>
              </w:rPr>
            </w:pPr>
            <w:r>
              <w:rPr>
                <w:rFonts w:ascii="Arial" w:hAnsi="Arial" w:cs="Arial"/>
                <w:sz w:val="22"/>
                <w:szCs w:val="22"/>
              </w:rPr>
              <w:t>Gerdau Macsteel Monroe Mill</w:t>
            </w:r>
          </w:p>
          <w:p w:rsidR="00EE729C" w:rsidRDefault="00EE729C" w:rsidP="00EE729C">
            <w:pPr>
              <w:rPr>
                <w:rFonts w:ascii="Arial" w:hAnsi="Arial" w:cs="Arial"/>
                <w:sz w:val="22"/>
                <w:szCs w:val="22"/>
              </w:rPr>
            </w:pPr>
            <w:r>
              <w:rPr>
                <w:rFonts w:ascii="Arial" w:hAnsi="Arial" w:cs="Arial"/>
                <w:sz w:val="22"/>
                <w:szCs w:val="22"/>
              </w:rPr>
              <w:t>3000 East Front Street</w:t>
            </w:r>
          </w:p>
          <w:p w:rsidR="00AF4326" w:rsidRPr="00290754" w:rsidRDefault="00EE729C" w:rsidP="00EE729C">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5"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Monroe</w:t>
            </w:r>
            <w:r>
              <w:rPr>
                <w:rFonts w:ascii="Arial" w:hAnsi="Arial" w:cs="Arial"/>
                <w:sz w:val="22"/>
                <w:szCs w:val="22"/>
              </w:rPr>
              <w:fldChar w:fldCharType="end"/>
            </w:r>
            <w:bookmarkEnd w:id="15"/>
            <w:r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6"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48161</w:t>
            </w:r>
            <w:r>
              <w:rPr>
                <w:rFonts w:ascii="Arial" w:hAnsi="Arial" w:cs="Arial"/>
                <w:sz w:val="22"/>
                <w:szCs w:val="22"/>
              </w:rPr>
              <w:fldChar w:fldCharType="end"/>
            </w:r>
            <w:bookmarkEnd w:id="16"/>
            <w:r w:rsidRPr="00290754">
              <w:rPr>
                <w:rFonts w:ascii="Arial" w:hAnsi="Arial" w:cs="Arial"/>
                <w:sz w:val="22"/>
                <w:szCs w:val="22"/>
              </w:rPr>
              <w:t xml:space="preserve"> </w:t>
            </w:r>
            <w:r w:rsidR="00AF4326" w:rsidRPr="00290754">
              <w:rPr>
                <w:rFonts w:ascii="Arial" w:hAnsi="Arial" w:cs="Arial"/>
                <w:sz w:val="22"/>
                <w:szCs w:val="22"/>
              </w:rPr>
              <w:t xml:space="preserve"> </w:t>
            </w:r>
          </w:p>
        </w:tc>
      </w:tr>
      <w:tr w:rsidR="00AF4326" w:rsidRPr="00290754" w:rsidTr="00177285">
        <w:trPr>
          <w:trHeight w:val="273"/>
        </w:trPr>
        <w:tc>
          <w:tcPr>
            <w:tcW w:w="5040" w:type="dxa"/>
          </w:tcPr>
          <w:p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rsidR="00AF4326" w:rsidRPr="00290754" w:rsidRDefault="00EE729C">
            <w:pPr>
              <w:rPr>
                <w:rFonts w:ascii="Arial" w:hAnsi="Arial" w:cs="Arial"/>
                <w:sz w:val="22"/>
                <w:szCs w:val="22"/>
              </w:rPr>
            </w:pPr>
            <w:r>
              <w:rPr>
                <w:rFonts w:ascii="Arial" w:hAnsi="Arial" w:cs="Arial"/>
                <w:sz w:val="22"/>
                <w:szCs w:val="22"/>
              </w:rPr>
              <w:t>B7061</w:t>
            </w:r>
          </w:p>
        </w:tc>
      </w:tr>
      <w:tr w:rsidR="00AF4326" w:rsidRPr="00290754">
        <w:tc>
          <w:tcPr>
            <w:tcW w:w="5040" w:type="dxa"/>
          </w:tcPr>
          <w:p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rsidR="00AF4326" w:rsidRPr="00290754" w:rsidRDefault="00EE729C">
            <w:pPr>
              <w:rPr>
                <w:rFonts w:ascii="Arial" w:hAnsi="Arial" w:cs="Arial"/>
                <w:sz w:val="22"/>
                <w:szCs w:val="22"/>
              </w:rPr>
            </w:pPr>
            <w:r>
              <w:rPr>
                <w:rFonts w:ascii="Arial" w:hAnsi="Arial" w:cs="Arial"/>
                <w:sz w:val="22"/>
                <w:szCs w:val="22"/>
              </w:rPr>
              <w:t>331111</w:t>
            </w:r>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rsidR="00AF4326" w:rsidRPr="00290754" w:rsidRDefault="00EE729C">
            <w:pPr>
              <w:rPr>
                <w:rFonts w:ascii="Arial" w:hAnsi="Arial" w:cs="Arial"/>
                <w:sz w:val="22"/>
                <w:szCs w:val="22"/>
              </w:rPr>
            </w:pPr>
            <w:r>
              <w:rPr>
                <w:rFonts w:ascii="Arial" w:hAnsi="Arial" w:cs="Arial"/>
                <w:sz w:val="22"/>
                <w:szCs w:val="22"/>
              </w:rPr>
              <w:t>2</w:t>
            </w:r>
          </w:p>
        </w:tc>
      </w:tr>
      <w:tr w:rsidR="00647809" w:rsidRPr="00290754">
        <w:tc>
          <w:tcPr>
            <w:tcW w:w="5040" w:type="dxa"/>
          </w:tcPr>
          <w:p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7" w:name="Dropdown12"/>
            <w:r>
              <w:rPr>
                <w:rFonts w:ascii="Arial" w:hAnsi="Arial" w:cs="Arial"/>
                <w:sz w:val="22"/>
                <w:szCs w:val="22"/>
              </w:rPr>
              <w:instrText xml:space="preserve"> FORMDROPDOWN </w:instrText>
            </w:r>
            <w:r w:rsidR="00CB4BB4">
              <w:rPr>
                <w:rFonts w:ascii="Arial" w:hAnsi="Arial" w:cs="Arial"/>
                <w:sz w:val="22"/>
                <w:szCs w:val="22"/>
              </w:rPr>
            </w:r>
            <w:r w:rsidR="00CB4BB4">
              <w:rPr>
                <w:rFonts w:ascii="Arial" w:hAnsi="Arial" w:cs="Arial"/>
                <w:sz w:val="22"/>
                <w:szCs w:val="22"/>
              </w:rPr>
              <w:fldChar w:fldCharType="separate"/>
            </w:r>
            <w:r>
              <w:rPr>
                <w:rFonts w:ascii="Arial" w:hAnsi="Arial" w:cs="Arial"/>
                <w:sz w:val="22"/>
                <w:szCs w:val="22"/>
              </w:rPr>
              <w:fldChar w:fldCharType="end"/>
            </w:r>
            <w:bookmarkEnd w:id="17"/>
          </w:p>
        </w:tc>
      </w:tr>
      <w:tr w:rsidR="00AF4326" w:rsidRPr="00290754">
        <w:tc>
          <w:tcPr>
            <w:tcW w:w="5040" w:type="dxa"/>
          </w:tcPr>
          <w:p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rsidR="00AF4326" w:rsidRPr="00290754" w:rsidRDefault="00EE729C">
            <w:pPr>
              <w:rPr>
                <w:rFonts w:ascii="Arial" w:hAnsi="Arial" w:cs="Arial"/>
                <w:sz w:val="22"/>
                <w:szCs w:val="22"/>
              </w:rPr>
            </w:pPr>
            <w:r>
              <w:rPr>
                <w:rFonts w:ascii="Arial" w:hAnsi="Arial" w:cs="Arial"/>
                <w:sz w:val="22"/>
                <w:szCs w:val="22"/>
              </w:rPr>
              <w:t>20140034</w:t>
            </w:r>
          </w:p>
        </w:tc>
      </w:tr>
      <w:tr w:rsidR="00AF4326" w:rsidRPr="00290754">
        <w:tc>
          <w:tcPr>
            <w:tcW w:w="5040" w:type="dxa"/>
          </w:tcPr>
          <w:p w:rsidR="00AF4326" w:rsidRDefault="00AF4326">
            <w:pPr>
              <w:rPr>
                <w:rFonts w:ascii="Arial" w:hAnsi="Arial" w:cs="Arial"/>
                <w:sz w:val="22"/>
                <w:szCs w:val="22"/>
              </w:rPr>
            </w:pPr>
            <w:r w:rsidRPr="00290754">
              <w:rPr>
                <w:rFonts w:ascii="Arial" w:hAnsi="Arial" w:cs="Arial"/>
                <w:sz w:val="22"/>
                <w:szCs w:val="22"/>
              </w:rPr>
              <w:t>Responsible Official</w:t>
            </w:r>
            <w:r w:rsidR="00EE729C">
              <w:rPr>
                <w:rFonts w:ascii="Arial" w:hAnsi="Arial" w:cs="Arial"/>
                <w:sz w:val="22"/>
                <w:szCs w:val="22"/>
              </w:rPr>
              <w:t xml:space="preserve"> Section 1</w:t>
            </w:r>
            <w:r w:rsidRPr="00290754">
              <w:rPr>
                <w:rFonts w:ascii="Arial" w:hAnsi="Arial" w:cs="Arial"/>
                <w:sz w:val="22"/>
                <w:szCs w:val="22"/>
              </w:rPr>
              <w:t>:</w:t>
            </w:r>
          </w:p>
          <w:p w:rsidR="00EE729C" w:rsidRPr="00290754" w:rsidRDefault="00EE729C">
            <w:pPr>
              <w:rPr>
                <w:rFonts w:ascii="Arial" w:hAnsi="Arial" w:cs="Arial"/>
                <w:sz w:val="22"/>
                <w:szCs w:val="22"/>
              </w:rPr>
            </w:pPr>
            <w:r>
              <w:rPr>
                <w:rFonts w:ascii="Arial" w:hAnsi="Arial" w:cs="Arial"/>
                <w:sz w:val="22"/>
                <w:szCs w:val="22"/>
              </w:rPr>
              <w:t>(Gerdau Macsteel Monroe Mill)</w:t>
            </w:r>
          </w:p>
        </w:tc>
        <w:tc>
          <w:tcPr>
            <w:tcW w:w="5220" w:type="dxa"/>
          </w:tcPr>
          <w:p w:rsidR="00EE729C" w:rsidRPr="00290754" w:rsidRDefault="00EE729C" w:rsidP="00EE729C">
            <w:pPr>
              <w:rPr>
                <w:rFonts w:ascii="Arial" w:hAnsi="Arial" w:cs="Arial"/>
                <w:sz w:val="22"/>
                <w:szCs w:val="22"/>
              </w:rPr>
            </w:pPr>
            <w:r>
              <w:rPr>
                <w:rFonts w:ascii="Arial" w:hAnsi="Arial" w:cs="Arial"/>
                <w:sz w:val="22"/>
                <w:szCs w:val="22"/>
              </w:rPr>
              <w:t xml:space="preserve">Darrell Moore,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General Plant Manager</w:t>
            </w:r>
            <w:r w:rsidRPr="00290754">
              <w:rPr>
                <w:rFonts w:ascii="Arial" w:hAnsi="Arial" w:cs="Arial"/>
                <w:sz w:val="22"/>
                <w:szCs w:val="22"/>
              </w:rPr>
              <w:fldChar w:fldCharType="end"/>
            </w:r>
            <w:bookmarkEnd w:id="18"/>
          </w:p>
          <w:p w:rsidR="00AF4326" w:rsidRPr="00290754" w:rsidRDefault="00EE729C">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1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734-384-6510</w:t>
            </w:r>
            <w:r w:rsidRPr="00290754">
              <w:rPr>
                <w:rFonts w:ascii="Arial" w:hAnsi="Arial" w:cs="Arial"/>
                <w:sz w:val="22"/>
                <w:szCs w:val="22"/>
              </w:rPr>
              <w:fldChar w:fldCharType="end"/>
            </w:r>
            <w:bookmarkEnd w:id="19"/>
          </w:p>
        </w:tc>
      </w:tr>
      <w:tr w:rsidR="00EE729C" w:rsidRPr="00290754">
        <w:tc>
          <w:tcPr>
            <w:tcW w:w="5040" w:type="dxa"/>
          </w:tcPr>
          <w:p w:rsidR="00EE729C" w:rsidRDefault="00EE729C" w:rsidP="00EE729C">
            <w:pPr>
              <w:rPr>
                <w:rFonts w:ascii="Arial" w:hAnsi="Arial" w:cs="Arial"/>
                <w:sz w:val="22"/>
                <w:szCs w:val="22"/>
              </w:rPr>
            </w:pPr>
            <w:r w:rsidRPr="00290754">
              <w:rPr>
                <w:rFonts w:ascii="Arial" w:hAnsi="Arial" w:cs="Arial"/>
                <w:sz w:val="22"/>
                <w:szCs w:val="22"/>
              </w:rPr>
              <w:t>Responsible Official</w:t>
            </w:r>
            <w:r>
              <w:rPr>
                <w:rFonts w:ascii="Arial" w:hAnsi="Arial" w:cs="Arial"/>
                <w:sz w:val="22"/>
                <w:szCs w:val="22"/>
              </w:rPr>
              <w:t xml:space="preserve"> Section 2</w:t>
            </w:r>
            <w:r w:rsidRPr="00290754">
              <w:rPr>
                <w:rFonts w:ascii="Arial" w:hAnsi="Arial" w:cs="Arial"/>
                <w:sz w:val="22"/>
                <w:szCs w:val="22"/>
              </w:rPr>
              <w:t>:</w:t>
            </w:r>
          </w:p>
          <w:p w:rsidR="00EE729C" w:rsidRPr="00290754" w:rsidRDefault="00EE729C" w:rsidP="00EE729C">
            <w:pPr>
              <w:rPr>
                <w:rFonts w:ascii="Arial" w:hAnsi="Arial" w:cs="Arial"/>
                <w:sz w:val="22"/>
                <w:szCs w:val="22"/>
              </w:rPr>
            </w:pPr>
            <w:r>
              <w:rPr>
                <w:rFonts w:ascii="Arial" w:hAnsi="Arial" w:cs="Arial"/>
                <w:sz w:val="22"/>
                <w:szCs w:val="22"/>
              </w:rPr>
              <w:t>(Tube City IMS)</w:t>
            </w:r>
          </w:p>
        </w:tc>
        <w:tc>
          <w:tcPr>
            <w:tcW w:w="5220" w:type="dxa"/>
          </w:tcPr>
          <w:p w:rsidR="00EE729C" w:rsidRDefault="00EE729C" w:rsidP="00EE729C">
            <w:pPr>
              <w:rPr>
                <w:rFonts w:ascii="Arial" w:hAnsi="Arial" w:cs="Arial"/>
                <w:sz w:val="22"/>
                <w:szCs w:val="22"/>
              </w:rPr>
            </w:pPr>
            <w:r>
              <w:rPr>
                <w:rFonts w:ascii="Arial" w:hAnsi="Arial" w:cs="Arial"/>
                <w:sz w:val="22"/>
                <w:szCs w:val="22"/>
              </w:rPr>
              <w:t>Michael Connolly, Director, Environmental Engineering</w:t>
            </w:r>
          </w:p>
          <w:p w:rsidR="00EE729C" w:rsidRPr="00290754" w:rsidRDefault="00EE729C" w:rsidP="00EE729C">
            <w:pPr>
              <w:rPr>
                <w:rFonts w:ascii="Arial" w:hAnsi="Arial" w:cs="Arial"/>
                <w:sz w:val="22"/>
                <w:szCs w:val="22"/>
              </w:rPr>
            </w:pPr>
            <w:r>
              <w:rPr>
                <w:rFonts w:ascii="Arial" w:hAnsi="Arial" w:cs="Arial"/>
                <w:sz w:val="22"/>
                <w:szCs w:val="22"/>
              </w:rPr>
              <w:t>215-956-5618</w:t>
            </w:r>
          </w:p>
        </w:tc>
      </w:tr>
      <w:tr w:rsidR="00EE729C" w:rsidRPr="00290754">
        <w:tc>
          <w:tcPr>
            <w:tcW w:w="5040" w:type="dxa"/>
          </w:tcPr>
          <w:p w:rsidR="00EE729C" w:rsidRPr="00290754" w:rsidRDefault="00EE729C">
            <w:pPr>
              <w:rPr>
                <w:rFonts w:ascii="Arial" w:hAnsi="Arial" w:cs="Arial"/>
                <w:sz w:val="22"/>
                <w:szCs w:val="22"/>
              </w:rPr>
            </w:pPr>
            <w:r w:rsidRPr="00290754">
              <w:rPr>
                <w:rFonts w:ascii="Arial" w:hAnsi="Arial" w:cs="Arial"/>
                <w:sz w:val="22"/>
                <w:szCs w:val="22"/>
              </w:rPr>
              <w:t>AQD Contact:</w:t>
            </w:r>
          </w:p>
        </w:tc>
        <w:tc>
          <w:tcPr>
            <w:tcW w:w="5220" w:type="dxa"/>
          </w:tcPr>
          <w:p w:rsidR="001C574A" w:rsidRPr="00290754" w:rsidRDefault="001C574A" w:rsidP="001C574A">
            <w:pPr>
              <w:rPr>
                <w:rFonts w:ascii="Arial" w:hAnsi="Arial" w:cs="Arial"/>
                <w:sz w:val="22"/>
                <w:szCs w:val="22"/>
              </w:rPr>
            </w:pPr>
            <w:r>
              <w:rPr>
                <w:rFonts w:ascii="Arial" w:hAnsi="Arial" w:cs="Arial"/>
                <w:sz w:val="22"/>
                <w:szCs w:val="22"/>
              </w:rPr>
              <w:t>Eric Grinstern</w:t>
            </w:r>
            <w:r w:rsidRPr="00290754">
              <w:rPr>
                <w:rFonts w:ascii="Arial" w:hAnsi="Arial" w:cs="Arial"/>
                <w:sz w:val="22"/>
                <w:szCs w:val="22"/>
              </w:rPr>
              <w:t xml:space="preserve">, </w:t>
            </w: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0" w:name="AQD_Staff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Environmental Quality Specialist</w:t>
            </w:r>
            <w:r w:rsidRPr="00290754">
              <w:rPr>
                <w:rFonts w:ascii="Arial" w:hAnsi="Arial" w:cs="Arial"/>
                <w:sz w:val="22"/>
                <w:szCs w:val="22"/>
              </w:rPr>
              <w:fldChar w:fldCharType="end"/>
            </w:r>
            <w:bookmarkEnd w:id="20"/>
          </w:p>
          <w:p w:rsidR="00EE729C" w:rsidRPr="00290754" w:rsidRDefault="001C574A" w:rsidP="001C574A">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1"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616-356-0266</w:t>
            </w:r>
            <w:r w:rsidRPr="00290754">
              <w:rPr>
                <w:rFonts w:ascii="Arial" w:hAnsi="Arial" w:cs="Arial"/>
                <w:sz w:val="22"/>
                <w:szCs w:val="22"/>
              </w:rPr>
              <w:fldChar w:fldCharType="end"/>
            </w:r>
            <w:bookmarkEnd w:id="21"/>
          </w:p>
        </w:tc>
      </w:tr>
      <w:tr w:rsidR="00EE729C" w:rsidRPr="00290754">
        <w:tc>
          <w:tcPr>
            <w:tcW w:w="5040" w:type="dxa"/>
          </w:tcPr>
          <w:p w:rsidR="00EE729C" w:rsidRPr="00290754" w:rsidRDefault="00EE729C" w:rsidP="0002430E">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rsidR="00EE729C" w:rsidRPr="00290754" w:rsidRDefault="001C574A">
            <w:pPr>
              <w:rPr>
                <w:rFonts w:ascii="Arial" w:hAnsi="Arial" w:cs="Arial"/>
                <w:sz w:val="22"/>
                <w:szCs w:val="22"/>
              </w:rPr>
            </w:pPr>
            <w:r>
              <w:rPr>
                <w:rFonts w:ascii="Arial" w:hAnsi="Arial" w:cs="Arial"/>
                <w:sz w:val="22"/>
                <w:szCs w:val="22"/>
              </w:rPr>
              <w:t>February 14, 2014</w:t>
            </w:r>
          </w:p>
        </w:tc>
      </w:tr>
      <w:tr w:rsidR="00EE729C" w:rsidRPr="00290754">
        <w:trPr>
          <w:trHeight w:val="165"/>
        </w:trPr>
        <w:tc>
          <w:tcPr>
            <w:tcW w:w="5040" w:type="dxa"/>
          </w:tcPr>
          <w:p w:rsidR="00EE729C" w:rsidRPr="00290754" w:rsidRDefault="00EE729C">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rsidR="00EE729C" w:rsidRPr="00290754" w:rsidRDefault="001C574A">
            <w:pPr>
              <w:rPr>
                <w:rFonts w:ascii="Arial" w:hAnsi="Arial" w:cs="Arial"/>
                <w:sz w:val="22"/>
                <w:szCs w:val="22"/>
              </w:rPr>
            </w:pPr>
            <w:r>
              <w:rPr>
                <w:rFonts w:ascii="Arial" w:hAnsi="Arial" w:cs="Arial"/>
                <w:sz w:val="22"/>
                <w:szCs w:val="22"/>
              </w:rPr>
              <w:t>February 14, 2014</w:t>
            </w:r>
          </w:p>
        </w:tc>
      </w:tr>
      <w:tr w:rsidR="00EE729C" w:rsidRPr="00290754">
        <w:trPr>
          <w:trHeight w:val="165"/>
        </w:trPr>
        <w:tc>
          <w:tcPr>
            <w:tcW w:w="5040" w:type="dxa"/>
          </w:tcPr>
          <w:p w:rsidR="00EE729C" w:rsidRPr="00290754" w:rsidRDefault="00EE729C">
            <w:pPr>
              <w:rPr>
                <w:rFonts w:ascii="Arial" w:hAnsi="Arial" w:cs="Arial"/>
                <w:sz w:val="22"/>
                <w:szCs w:val="22"/>
              </w:rPr>
            </w:pPr>
            <w:r w:rsidRPr="00290754">
              <w:rPr>
                <w:rFonts w:ascii="Arial" w:hAnsi="Arial" w:cs="Arial"/>
                <w:sz w:val="22"/>
                <w:szCs w:val="22"/>
              </w:rPr>
              <w:t>Is Application Shield In Effect?</w:t>
            </w:r>
          </w:p>
        </w:tc>
        <w:tc>
          <w:tcPr>
            <w:tcW w:w="5220" w:type="dxa"/>
          </w:tcPr>
          <w:p w:rsidR="00EE729C" w:rsidRPr="00290754" w:rsidRDefault="00EE729C">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listEntry w:val="Yes"/>
                    <w:listEntry w:val="No"/>
                  </w:ddList>
                </w:ffData>
              </w:fldChar>
            </w:r>
            <w:bookmarkStart w:id="22" w:name="YesNo"/>
            <w:r w:rsidRPr="00290754">
              <w:rPr>
                <w:rFonts w:ascii="Arial" w:hAnsi="Arial" w:cs="Arial"/>
                <w:sz w:val="22"/>
                <w:szCs w:val="22"/>
              </w:rPr>
              <w:instrText xml:space="preserve"> FORMDROPDOWN </w:instrText>
            </w:r>
            <w:r w:rsidR="00CB4BB4">
              <w:rPr>
                <w:rFonts w:ascii="Arial" w:hAnsi="Arial" w:cs="Arial"/>
                <w:sz w:val="22"/>
                <w:szCs w:val="22"/>
              </w:rPr>
            </w:r>
            <w:r w:rsidR="00CB4BB4">
              <w:rPr>
                <w:rFonts w:ascii="Arial" w:hAnsi="Arial" w:cs="Arial"/>
                <w:sz w:val="22"/>
                <w:szCs w:val="22"/>
              </w:rPr>
              <w:fldChar w:fldCharType="separate"/>
            </w:r>
            <w:r w:rsidRPr="00290754">
              <w:rPr>
                <w:rFonts w:ascii="Arial" w:hAnsi="Arial" w:cs="Arial"/>
                <w:sz w:val="22"/>
                <w:szCs w:val="22"/>
              </w:rPr>
              <w:fldChar w:fldCharType="end"/>
            </w:r>
            <w:bookmarkEnd w:id="22"/>
          </w:p>
        </w:tc>
      </w:tr>
      <w:tr w:rsidR="00EE729C" w:rsidRPr="00290754">
        <w:trPr>
          <w:trHeight w:val="165"/>
        </w:trPr>
        <w:tc>
          <w:tcPr>
            <w:tcW w:w="5040" w:type="dxa"/>
          </w:tcPr>
          <w:p w:rsidR="00EE729C" w:rsidRPr="00290754" w:rsidRDefault="00EE729C">
            <w:pPr>
              <w:rPr>
                <w:rFonts w:ascii="Arial" w:hAnsi="Arial" w:cs="Arial"/>
                <w:sz w:val="22"/>
                <w:szCs w:val="22"/>
              </w:rPr>
            </w:pPr>
            <w:r w:rsidRPr="00290754">
              <w:rPr>
                <w:rFonts w:ascii="Arial" w:hAnsi="Arial" w:cs="Arial"/>
                <w:sz w:val="22"/>
                <w:szCs w:val="22"/>
              </w:rPr>
              <w:t>Date Public Comment Begins:</w:t>
            </w:r>
          </w:p>
        </w:tc>
        <w:tc>
          <w:tcPr>
            <w:tcW w:w="5220" w:type="dxa"/>
          </w:tcPr>
          <w:p w:rsidR="00EE729C" w:rsidRPr="00290754" w:rsidRDefault="00B504D9">
            <w:pPr>
              <w:rPr>
                <w:rFonts w:ascii="Arial" w:hAnsi="Arial" w:cs="Arial"/>
                <w:sz w:val="22"/>
                <w:szCs w:val="22"/>
              </w:rPr>
            </w:pPr>
            <w:r>
              <w:rPr>
                <w:rFonts w:ascii="Arial" w:hAnsi="Arial" w:cs="Arial"/>
                <w:sz w:val="22"/>
                <w:szCs w:val="22"/>
              </w:rPr>
              <w:t>May 30, 2016</w:t>
            </w:r>
          </w:p>
        </w:tc>
      </w:tr>
      <w:tr w:rsidR="00EE729C" w:rsidRPr="00290754">
        <w:tc>
          <w:tcPr>
            <w:tcW w:w="5040" w:type="dxa"/>
          </w:tcPr>
          <w:p w:rsidR="00EE729C" w:rsidRPr="00290754" w:rsidRDefault="00EE729C">
            <w:pPr>
              <w:rPr>
                <w:rFonts w:ascii="Arial" w:hAnsi="Arial" w:cs="Arial"/>
                <w:sz w:val="22"/>
                <w:szCs w:val="22"/>
              </w:rPr>
            </w:pPr>
            <w:r w:rsidRPr="00290754">
              <w:rPr>
                <w:rFonts w:ascii="Arial" w:hAnsi="Arial" w:cs="Arial"/>
                <w:sz w:val="22"/>
                <w:szCs w:val="22"/>
              </w:rPr>
              <w:t>Deadline for Public Comment:</w:t>
            </w:r>
          </w:p>
        </w:tc>
        <w:tc>
          <w:tcPr>
            <w:tcW w:w="5220" w:type="dxa"/>
          </w:tcPr>
          <w:p w:rsidR="00EE729C" w:rsidRPr="00290754" w:rsidRDefault="00B504D9">
            <w:pPr>
              <w:rPr>
                <w:rFonts w:ascii="Arial" w:hAnsi="Arial" w:cs="Arial"/>
                <w:sz w:val="22"/>
                <w:szCs w:val="22"/>
              </w:rPr>
            </w:pPr>
            <w:r>
              <w:rPr>
                <w:rFonts w:ascii="Arial" w:hAnsi="Arial" w:cs="Arial"/>
                <w:sz w:val="22"/>
                <w:szCs w:val="22"/>
              </w:rPr>
              <w:t>June 29, 2016</w:t>
            </w:r>
          </w:p>
        </w:tc>
      </w:tr>
    </w:tbl>
    <w:p w:rsidR="00AF4326" w:rsidRPr="00290754" w:rsidRDefault="00AF4326">
      <w:pPr>
        <w:rPr>
          <w:rFonts w:ascii="Arial" w:hAnsi="Arial" w:cs="Arial"/>
          <w:b/>
          <w:sz w:val="22"/>
          <w:szCs w:val="22"/>
          <w:u w:val="single"/>
        </w:rPr>
      </w:pPr>
    </w:p>
    <w:p w:rsidR="00AF4326" w:rsidRPr="00290754" w:rsidRDefault="00AF4326">
      <w:pPr>
        <w:rPr>
          <w:rFonts w:ascii="Arial" w:hAnsi="Arial" w:cs="Arial"/>
          <w:b/>
          <w:sz w:val="22"/>
          <w:szCs w:val="22"/>
          <w:u w:val="single"/>
        </w:rPr>
      </w:pPr>
      <w:bookmarkStart w:id="23" w:name="_Toc480946818"/>
      <w:bookmarkStart w:id="2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3"/>
      <w:bookmarkEnd w:id="24"/>
    </w:p>
    <w:p w:rsidR="00AF4326" w:rsidRPr="00290754" w:rsidRDefault="00AF4326">
      <w:pPr>
        <w:rPr>
          <w:rFonts w:ascii="Arial" w:hAnsi="Arial" w:cs="Arial"/>
          <w:sz w:val="22"/>
          <w:szCs w:val="22"/>
        </w:rPr>
      </w:pPr>
    </w:p>
    <w:p w:rsidR="001C574A" w:rsidRDefault="001C574A" w:rsidP="001C574A">
      <w:pPr>
        <w:jc w:val="both"/>
        <w:rPr>
          <w:rFonts w:ascii="Arial" w:hAnsi="Arial" w:cs="Arial"/>
          <w:sz w:val="22"/>
          <w:szCs w:val="22"/>
        </w:rPr>
      </w:pPr>
      <w:r w:rsidRPr="000900BA">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25" w:name="Source_Description"/>
      <w:r w:rsidRPr="000900BA">
        <w:rPr>
          <w:rFonts w:ascii="Arial" w:hAnsi="Arial" w:cs="Arial"/>
          <w:sz w:val="22"/>
          <w:szCs w:val="22"/>
        </w:rPr>
        <w:instrText xml:space="preserve"> FORMTEXT </w:instrText>
      </w:r>
      <w:r w:rsidRPr="000900BA">
        <w:rPr>
          <w:rFonts w:ascii="Arial" w:hAnsi="Arial" w:cs="Arial"/>
          <w:sz w:val="22"/>
          <w:szCs w:val="22"/>
        </w:rPr>
      </w:r>
      <w:r w:rsidRPr="000900BA">
        <w:rPr>
          <w:rFonts w:ascii="Arial" w:hAnsi="Arial" w:cs="Arial"/>
          <w:sz w:val="22"/>
          <w:szCs w:val="22"/>
        </w:rPr>
        <w:fldChar w:fldCharType="separate"/>
      </w:r>
      <w:r>
        <w:rPr>
          <w:rFonts w:ascii="Arial" w:hAnsi="Arial" w:cs="Arial"/>
          <w:sz w:val="22"/>
          <w:szCs w:val="22"/>
        </w:rPr>
        <w:t>The Gerdau Macsteel</w:t>
      </w:r>
      <w:r w:rsidRPr="000900BA">
        <w:rPr>
          <w:rFonts w:ascii="Arial" w:hAnsi="Arial" w:cs="Arial"/>
          <w:sz w:val="22"/>
          <w:szCs w:val="22"/>
        </w:rPr>
        <w:t xml:space="preserve"> Monroe Mill is an electric arc steel making facility located on approximately 162 acres in </w:t>
      </w:r>
      <w:r>
        <w:rPr>
          <w:rFonts w:ascii="Arial" w:hAnsi="Arial" w:cs="Arial"/>
          <w:sz w:val="22"/>
          <w:szCs w:val="22"/>
        </w:rPr>
        <w:t xml:space="preserve">the Port of Monroe, </w:t>
      </w:r>
      <w:r w:rsidRPr="000900BA">
        <w:rPr>
          <w:rFonts w:ascii="Arial" w:hAnsi="Arial" w:cs="Arial"/>
          <w:sz w:val="22"/>
          <w:szCs w:val="22"/>
        </w:rPr>
        <w:t xml:space="preserve">Monroe, Michigan.  </w:t>
      </w:r>
      <w:r>
        <w:rPr>
          <w:rFonts w:ascii="Arial" w:hAnsi="Arial" w:cs="Arial"/>
          <w:sz w:val="22"/>
          <w:szCs w:val="22"/>
        </w:rPr>
        <w:t>The facility is surrounded by industrial and commercial businesses on all sides.  Since approximately 1980, the facility has been engaged</w:t>
      </w:r>
      <w:r w:rsidRPr="000900BA">
        <w:rPr>
          <w:rFonts w:ascii="Arial" w:hAnsi="Arial" w:cs="Arial"/>
          <w:sz w:val="22"/>
          <w:szCs w:val="22"/>
        </w:rPr>
        <w:t xml:space="preserve"> in steel </w:t>
      </w:r>
      <w:r w:rsidRPr="00C65C91">
        <w:rPr>
          <w:rFonts w:ascii="Arial" w:hAnsi="Arial" w:cs="Arial"/>
          <w:sz w:val="22"/>
          <w:szCs w:val="22"/>
        </w:rPr>
        <w:t>manufacturing.  Gerdau acquired the facility in 2007 from the Quanex Corporation.  The facility</w:t>
      </w:r>
      <w:r w:rsidRPr="000900BA">
        <w:rPr>
          <w:rFonts w:ascii="Arial" w:hAnsi="Arial" w:cs="Arial"/>
          <w:sz w:val="22"/>
          <w:szCs w:val="22"/>
        </w:rPr>
        <w:t xml:space="preserve"> </w:t>
      </w:r>
      <w:r>
        <w:rPr>
          <w:rFonts w:ascii="Arial" w:hAnsi="Arial" w:cs="Arial"/>
          <w:sz w:val="22"/>
          <w:szCs w:val="22"/>
        </w:rPr>
        <w:t>processes</w:t>
      </w:r>
      <w:r w:rsidRPr="000900BA">
        <w:rPr>
          <w:rFonts w:ascii="Arial" w:hAnsi="Arial" w:cs="Arial"/>
          <w:sz w:val="22"/>
          <w:szCs w:val="22"/>
        </w:rPr>
        <w:t xml:space="preserve"> recycled steel scrap to manufacture Special Bar Quality (SBQ) steel of various grades and diameters</w:t>
      </w:r>
      <w:r>
        <w:rPr>
          <w:rFonts w:ascii="Arial" w:hAnsi="Arial" w:cs="Arial"/>
          <w:sz w:val="22"/>
          <w:szCs w:val="22"/>
        </w:rPr>
        <w:t>.  The facility operates</w:t>
      </w:r>
      <w:r w:rsidRPr="000900BA">
        <w:rPr>
          <w:rFonts w:ascii="Arial" w:hAnsi="Arial" w:cs="Arial"/>
          <w:sz w:val="22"/>
          <w:szCs w:val="22"/>
        </w:rPr>
        <w:t xml:space="preserve"> an electric arc furnace, ladle </w:t>
      </w:r>
      <w:r>
        <w:rPr>
          <w:rFonts w:ascii="Arial" w:hAnsi="Arial" w:cs="Arial"/>
          <w:sz w:val="22"/>
          <w:szCs w:val="22"/>
        </w:rPr>
        <w:t xml:space="preserve">metallurgy system, vacuum degassing, a continuous caster, a </w:t>
      </w:r>
      <w:r w:rsidRPr="000900BA">
        <w:rPr>
          <w:rFonts w:ascii="Arial" w:hAnsi="Arial" w:cs="Arial"/>
          <w:sz w:val="22"/>
          <w:szCs w:val="22"/>
        </w:rPr>
        <w:t>reheat furnace, and</w:t>
      </w:r>
      <w:r>
        <w:rPr>
          <w:rFonts w:ascii="Arial" w:hAnsi="Arial" w:cs="Arial"/>
          <w:sz w:val="22"/>
          <w:szCs w:val="22"/>
        </w:rPr>
        <w:t xml:space="preserve"> other ancillary equipment. </w:t>
      </w:r>
      <w:r w:rsidRPr="000900BA">
        <w:rPr>
          <w:rFonts w:ascii="Arial" w:hAnsi="Arial" w:cs="Arial"/>
          <w:sz w:val="22"/>
          <w:szCs w:val="22"/>
        </w:rPr>
        <w:fldChar w:fldCharType="end"/>
      </w:r>
      <w:bookmarkEnd w:id="25"/>
      <w:r>
        <w:rPr>
          <w:rFonts w:ascii="Arial" w:hAnsi="Arial" w:cs="Arial"/>
          <w:sz w:val="22"/>
          <w:szCs w:val="22"/>
        </w:rPr>
        <w:t xml:space="preserve">   </w:t>
      </w:r>
    </w:p>
    <w:p w:rsidR="001C574A" w:rsidRDefault="001C574A" w:rsidP="001C574A">
      <w:pPr>
        <w:jc w:val="both"/>
        <w:rPr>
          <w:rFonts w:ascii="Arial" w:hAnsi="Arial" w:cs="Arial"/>
          <w:sz w:val="22"/>
          <w:szCs w:val="22"/>
        </w:rPr>
      </w:pPr>
    </w:p>
    <w:p w:rsidR="001C574A" w:rsidRPr="00290754" w:rsidRDefault="001C574A" w:rsidP="001C574A">
      <w:pPr>
        <w:jc w:val="both"/>
        <w:rPr>
          <w:rFonts w:ascii="Arial" w:hAnsi="Arial" w:cs="Arial"/>
          <w:sz w:val="22"/>
          <w:szCs w:val="22"/>
        </w:rPr>
      </w:pPr>
      <w:r>
        <w:rPr>
          <w:rFonts w:ascii="Arial" w:hAnsi="Arial" w:cs="Arial"/>
          <w:sz w:val="22"/>
          <w:szCs w:val="22"/>
        </w:rPr>
        <w:t>In addition to Gerdau Macsteel, Tube City IMS is locate</w:t>
      </w:r>
      <w:r w:rsidR="00055DA5">
        <w:rPr>
          <w:rFonts w:ascii="Arial" w:hAnsi="Arial" w:cs="Arial"/>
          <w:sz w:val="22"/>
          <w:szCs w:val="22"/>
        </w:rPr>
        <w:t>d</w:t>
      </w:r>
      <w:r>
        <w:rPr>
          <w:rFonts w:ascii="Arial" w:hAnsi="Arial" w:cs="Arial"/>
          <w:sz w:val="22"/>
          <w:szCs w:val="22"/>
        </w:rPr>
        <w:t xml:space="preserve"> on the property of Gerdau Macsteel and has equipment/process with a permit to install for metal recovery through the sizing/sorting of steel slag from Gerdau Macsteel, as well the torch/lance cutting of revert scrap for return to the mill.  Tube City IMS supports the main steel making activities of Gerdau Macsteel and meets the regulatory criteria to be considered a single stationary source as defined in R</w:t>
      </w:r>
      <w:r w:rsidR="00055DA5">
        <w:rPr>
          <w:rFonts w:ascii="Arial" w:hAnsi="Arial" w:cs="Arial"/>
          <w:sz w:val="22"/>
          <w:szCs w:val="22"/>
        </w:rPr>
        <w:t> </w:t>
      </w:r>
      <w:r>
        <w:rPr>
          <w:rFonts w:ascii="Arial" w:hAnsi="Arial" w:cs="Arial"/>
          <w:sz w:val="22"/>
          <w:szCs w:val="22"/>
        </w:rPr>
        <w:t>336.1119(r).</w:t>
      </w:r>
    </w:p>
    <w:p w:rsidR="00AF4326" w:rsidRPr="00290754" w:rsidRDefault="00AF4326">
      <w:pPr>
        <w:rPr>
          <w:rFonts w:ascii="Arial" w:hAnsi="Arial" w:cs="Arial"/>
          <w:sz w:val="22"/>
          <w:szCs w:val="22"/>
        </w:rPr>
      </w:pPr>
    </w:p>
    <w:p w:rsidR="00AF4326" w:rsidRPr="00290754" w:rsidRDefault="00DB5924" w:rsidP="00167B85">
      <w:pPr>
        <w:jc w:val="both"/>
        <w:outlineLvl w:val="0"/>
        <w:rPr>
          <w:rFonts w:ascii="Arial" w:hAnsi="Arial" w:cs="Arial"/>
          <w:b/>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6871E9">
        <w:rPr>
          <w:rFonts w:ascii="Arial" w:hAnsi="Arial" w:cs="Arial"/>
          <w:b/>
          <w:sz w:val="22"/>
          <w:szCs w:val="22"/>
        </w:rPr>
        <w:t>2014</w:t>
      </w:r>
      <w:r w:rsidR="00AF4326" w:rsidRPr="00290754">
        <w:rPr>
          <w:rFonts w:ascii="Arial" w:hAnsi="Arial" w:cs="Arial"/>
          <w:sz w:val="22"/>
          <w:szCs w:val="22"/>
        </w:rPr>
        <w:t>.</w:t>
      </w:r>
      <w:r w:rsidR="00AF4326" w:rsidRPr="00290754">
        <w:rPr>
          <w:rFonts w:ascii="Arial" w:hAnsi="Arial" w:cs="Arial"/>
          <w:b/>
          <w:sz w:val="22"/>
          <w:szCs w:val="22"/>
        </w:rPr>
        <w:t xml:space="preserve">  </w:t>
      </w:r>
    </w:p>
    <w:p w:rsidR="00113B82" w:rsidRDefault="00113B82" w:rsidP="00113B82">
      <w:pPr>
        <w:jc w:val="both"/>
        <w:outlineLvl w:val="0"/>
        <w:rPr>
          <w:rFonts w:ascii="Arial" w:hAnsi="Arial" w:cs="Arial"/>
          <w:sz w:val="22"/>
          <w:szCs w:val="22"/>
        </w:rPr>
      </w:pPr>
    </w:p>
    <w:p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rsidTr="00E63937">
        <w:trPr>
          <w:tblHeader/>
        </w:trPr>
        <w:tc>
          <w:tcPr>
            <w:tcW w:w="5130" w:type="dxa"/>
            <w:tcBorders>
              <w:top w:val="double" w:sz="6" w:space="0" w:color="auto"/>
              <w:bottom w:val="double" w:sz="6" w:space="0" w:color="auto"/>
              <w:right w:val="sing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1C574A" w:rsidRPr="00290754" w:rsidTr="00E63937">
        <w:tc>
          <w:tcPr>
            <w:tcW w:w="5130" w:type="dxa"/>
          </w:tcPr>
          <w:p w:rsidR="001C574A" w:rsidRPr="00290754" w:rsidRDefault="001C574A" w:rsidP="00E63937">
            <w:pPr>
              <w:rPr>
                <w:rFonts w:ascii="Arial" w:hAnsi="Arial" w:cs="Arial"/>
                <w:sz w:val="22"/>
                <w:szCs w:val="22"/>
              </w:rPr>
            </w:pPr>
            <w:r w:rsidRPr="00290754">
              <w:rPr>
                <w:rFonts w:ascii="Arial" w:hAnsi="Arial" w:cs="Arial"/>
                <w:sz w:val="22"/>
                <w:szCs w:val="22"/>
              </w:rPr>
              <w:t>Carbon Monoxide (CO)</w:t>
            </w:r>
          </w:p>
        </w:tc>
        <w:tc>
          <w:tcPr>
            <w:tcW w:w="5130" w:type="dxa"/>
          </w:tcPr>
          <w:p w:rsidR="001C574A" w:rsidRPr="00290754" w:rsidRDefault="001C574A" w:rsidP="00884916">
            <w:pPr>
              <w:jc w:val="center"/>
              <w:rPr>
                <w:rFonts w:ascii="Arial" w:hAnsi="Arial" w:cs="Arial"/>
                <w:sz w:val="22"/>
                <w:szCs w:val="22"/>
              </w:rPr>
            </w:pPr>
            <w:r>
              <w:rPr>
                <w:rFonts w:ascii="Arial" w:hAnsi="Arial" w:cs="Arial"/>
                <w:sz w:val="22"/>
                <w:szCs w:val="22"/>
              </w:rPr>
              <w:t>642</w:t>
            </w:r>
          </w:p>
        </w:tc>
      </w:tr>
      <w:tr w:rsidR="001C574A" w:rsidRPr="00290754" w:rsidTr="00E63937">
        <w:tc>
          <w:tcPr>
            <w:tcW w:w="5130" w:type="dxa"/>
          </w:tcPr>
          <w:p w:rsidR="001C574A" w:rsidRPr="00290754" w:rsidRDefault="001C574A"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rsidR="001C574A" w:rsidRPr="00290754" w:rsidRDefault="001C574A" w:rsidP="00884916">
            <w:pPr>
              <w:jc w:val="center"/>
              <w:rPr>
                <w:rFonts w:ascii="Arial" w:hAnsi="Arial" w:cs="Arial"/>
                <w:sz w:val="22"/>
                <w:szCs w:val="22"/>
              </w:rPr>
            </w:pPr>
            <w:r>
              <w:rPr>
                <w:rFonts w:ascii="Arial" w:hAnsi="Arial" w:cs="Arial"/>
                <w:sz w:val="22"/>
                <w:szCs w:val="22"/>
              </w:rPr>
              <w:t>173</w:t>
            </w:r>
          </w:p>
        </w:tc>
      </w:tr>
      <w:tr w:rsidR="001C574A" w:rsidRPr="00290754" w:rsidTr="00E63937">
        <w:tc>
          <w:tcPr>
            <w:tcW w:w="5130" w:type="dxa"/>
          </w:tcPr>
          <w:p w:rsidR="001C574A" w:rsidRPr="00290754" w:rsidRDefault="001C574A" w:rsidP="00E63937">
            <w:pPr>
              <w:rPr>
                <w:rFonts w:ascii="Arial" w:hAnsi="Arial" w:cs="Arial"/>
                <w:sz w:val="22"/>
                <w:szCs w:val="22"/>
              </w:rPr>
            </w:pPr>
            <w:r w:rsidRPr="00290754">
              <w:rPr>
                <w:rFonts w:ascii="Arial" w:hAnsi="Arial" w:cs="Arial"/>
                <w:sz w:val="22"/>
                <w:szCs w:val="22"/>
              </w:rPr>
              <w:t>Particulate Matter  (PM)</w:t>
            </w:r>
          </w:p>
        </w:tc>
        <w:tc>
          <w:tcPr>
            <w:tcW w:w="5130" w:type="dxa"/>
          </w:tcPr>
          <w:p w:rsidR="001C574A" w:rsidRPr="00290754" w:rsidRDefault="001C574A" w:rsidP="00884916">
            <w:pPr>
              <w:jc w:val="center"/>
              <w:rPr>
                <w:rFonts w:ascii="Arial" w:hAnsi="Arial" w:cs="Arial"/>
                <w:sz w:val="22"/>
                <w:szCs w:val="22"/>
              </w:rPr>
            </w:pPr>
            <w:r>
              <w:rPr>
                <w:rFonts w:ascii="Arial" w:hAnsi="Arial" w:cs="Arial"/>
                <w:sz w:val="22"/>
                <w:szCs w:val="22"/>
              </w:rPr>
              <w:t>29</w:t>
            </w:r>
          </w:p>
        </w:tc>
      </w:tr>
      <w:tr w:rsidR="001C574A" w:rsidRPr="00290754" w:rsidTr="00055DA5">
        <w:tc>
          <w:tcPr>
            <w:tcW w:w="5130" w:type="dxa"/>
            <w:tcBorders>
              <w:bottom w:val="single" w:sz="6" w:space="0" w:color="auto"/>
            </w:tcBorders>
          </w:tcPr>
          <w:p w:rsidR="001C574A" w:rsidRPr="00290754" w:rsidRDefault="001C574A"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single" w:sz="6" w:space="0" w:color="auto"/>
            </w:tcBorders>
          </w:tcPr>
          <w:p w:rsidR="001C574A" w:rsidRPr="00290754" w:rsidRDefault="001C574A" w:rsidP="00884916">
            <w:pPr>
              <w:jc w:val="center"/>
              <w:rPr>
                <w:rFonts w:ascii="Arial" w:hAnsi="Arial" w:cs="Arial"/>
                <w:sz w:val="22"/>
                <w:szCs w:val="22"/>
              </w:rPr>
            </w:pPr>
            <w:r>
              <w:rPr>
                <w:rFonts w:ascii="Arial" w:hAnsi="Arial" w:cs="Arial"/>
                <w:sz w:val="22"/>
                <w:szCs w:val="22"/>
              </w:rPr>
              <w:t>23</w:t>
            </w:r>
          </w:p>
        </w:tc>
      </w:tr>
      <w:tr w:rsidR="001C574A" w:rsidRPr="00290754" w:rsidTr="00055DA5">
        <w:tc>
          <w:tcPr>
            <w:tcW w:w="5130" w:type="dxa"/>
            <w:tcBorders>
              <w:top w:val="single" w:sz="6" w:space="0" w:color="auto"/>
              <w:bottom w:val="double" w:sz="6" w:space="0" w:color="auto"/>
            </w:tcBorders>
          </w:tcPr>
          <w:p w:rsidR="001C574A" w:rsidRPr="00290754" w:rsidRDefault="001C574A"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double" w:sz="6" w:space="0" w:color="auto"/>
            </w:tcBorders>
          </w:tcPr>
          <w:p w:rsidR="001C574A" w:rsidRPr="00290754" w:rsidRDefault="001C574A" w:rsidP="00884916">
            <w:pPr>
              <w:jc w:val="center"/>
              <w:rPr>
                <w:rFonts w:ascii="Arial" w:hAnsi="Arial" w:cs="Arial"/>
                <w:sz w:val="22"/>
                <w:szCs w:val="22"/>
              </w:rPr>
            </w:pPr>
            <w:r>
              <w:rPr>
                <w:rFonts w:ascii="Arial" w:hAnsi="Arial" w:cs="Arial"/>
                <w:sz w:val="22"/>
                <w:szCs w:val="22"/>
              </w:rPr>
              <w:t>32</w:t>
            </w:r>
          </w:p>
        </w:tc>
      </w:tr>
    </w:tbl>
    <w:p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rsidR="000F73C3" w:rsidRDefault="000F73C3" w:rsidP="00167B85">
      <w:pPr>
        <w:jc w:val="both"/>
        <w:rPr>
          <w:rFonts w:ascii="Arial" w:hAnsi="Arial" w:cs="Arial"/>
          <w:sz w:val="22"/>
          <w:szCs w:val="22"/>
        </w:rPr>
      </w:pPr>
    </w:p>
    <w:p w:rsidR="001C574A" w:rsidRDefault="001C574A" w:rsidP="001C574A">
      <w:pPr>
        <w:jc w:val="both"/>
        <w:rPr>
          <w:rFonts w:ascii="Arial" w:hAnsi="Arial" w:cs="Arial"/>
          <w:sz w:val="22"/>
          <w:szCs w:val="22"/>
        </w:rPr>
      </w:pPr>
      <w:r>
        <w:rPr>
          <w:rFonts w:ascii="Arial" w:hAnsi="Arial" w:cs="Arial"/>
          <w:sz w:val="22"/>
          <w:szCs w:val="22"/>
        </w:rPr>
        <w:t xml:space="preserve">In addition to the pollutants listed above that have been reported in MAERS, the potential to emit of Greenhouse Gases in tons per year of CO2e is </w:t>
      </w:r>
      <w:r w:rsidRPr="00FA737B">
        <w:rPr>
          <w:rFonts w:ascii="Arial" w:hAnsi="Arial" w:cs="Arial"/>
          <w:sz w:val="22"/>
          <w:szCs w:val="22"/>
        </w:rPr>
        <w:t>331,004 tons</w:t>
      </w:r>
      <w:r w:rsidRPr="001560EF">
        <w:rPr>
          <w:rFonts w:ascii="Arial" w:hAnsi="Arial" w:cs="Arial"/>
          <w:color w:val="FF0000"/>
          <w:sz w:val="22"/>
          <w:szCs w:val="22"/>
        </w:rPr>
        <w:t>.</w:t>
      </w:r>
      <w:r w:rsidRPr="001560EF">
        <w:rPr>
          <w:rFonts w:ascii="Arial" w:hAnsi="Arial" w:cs="Arial"/>
          <w:sz w:val="22"/>
          <w:szCs w:val="22"/>
        </w:rPr>
        <w:t xml:space="preserve">  CO2e is a calculation of the combined </w:t>
      </w:r>
      <w:r>
        <w:rPr>
          <w:rFonts w:ascii="Arial" w:hAnsi="Arial" w:cs="Arial"/>
          <w:sz w:val="22"/>
          <w:szCs w:val="22"/>
        </w:rPr>
        <w:t>g</w:t>
      </w:r>
      <w:r w:rsidRPr="001560EF">
        <w:rPr>
          <w:rFonts w:ascii="Arial" w:hAnsi="Arial" w:cs="Arial"/>
          <w:sz w:val="22"/>
          <w:szCs w:val="22"/>
        </w:rPr>
        <w:t>lobal warming potentials of six Greenhouse Gases (carbon dioxide, methane, nitrous oxide, hydrofluorocarbons</w:t>
      </w:r>
      <w:r>
        <w:rPr>
          <w:rFonts w:ascii="Arial" w:hAnsi="Arial" w:cs="Arial"/>
          <w:sz w:val="22"/>
          <w:szCs w:val="22"/>
        </w:rPr>
        <w:t>, perfluorocarbons, and sulfur hexafluoride).</w:t>
      </w:r>
    </w:p>
    <w:p w:rsidR="001C574A" w:rsidRDefault="001C574A" w:rsidP="00167B85">
      <w:pPr>
        <w:jc w:val="both"/>
        <w:rPr>
          <w:rFonts w:ascii="Arial" w:hAnsi="Arial" w:cs="Arial"/>
          <w:sz w:val="22"/>
          <w:szCs w:val="22"/>
        </w:rPr>
      </w:pPr>
    </w:p>
    <w:p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rsidR="00AF4326" w:rsidRPr="00290754" w:rsidRDefault="00AF4326">
      <w:pPr>
        <w:rPr>
          <w:rFonts w:ascii="Arial" w:hAnsi="Arial" w:cs="Arial"/>
          <w:sz w:val="22"/>
          <w:szCs w:val="22"/>
        </w:rPr>
      </w:pPr>
    </w:p>
    <w:p w:rsidR="00AF4326" w:rsidRPr="00290754" w:rsidRDefault="00AF4326">
      <w:pPr>
        <w:rPr>
          <w:rFonts w:ascii="Arial" w:hAnsi="Arial" w:cs="Arial"/>
          <w:b/>
          <w:sz w:val="22"/>
          <w:szCs w:val="22"/>
          <w:u w:val="single"/>
        </w:rPr>
      </w:pPr>
      <w:bookmarkStart w:id="26" w:name="_Toc480946819"/>
      <w:bookmarkStart w:id="27" w:name="_Toc482691114"/>
      <w:r w:rsidRPr="00290754">
        <w:rPr>
          <w:rFonts w:ascii="Arial" w:hAnsi="Arial" w:cs="Arial"/>
          <w:b/>
          <w:sz w:val="22"/>
          <w:szCs w:val="22"/>
          <w:u w:val="single"/>
        </w:rPr>
        <w:t>Regulatory Analysis</w:t>
      </w:r>
      <w:bookmarkEnd w:id="26"/>
      <w:bookmarkEnd w:id="27"/>
    </w:p>
    <w:p w:rsidR="00AF4326" w:rsidRPr="00290754" w:rsidRDefault="00AF4326" w:rsidP="00167B85">
      <w:pPr>
        <w:jc w:val="both"/>
        <w:rPr>
          <w:rFonts w:ascii="Arial" w:hAnsi="Arial" w:cs="Arial"/>
          <w:b/>
          <w:sz w:val="22"/>
          <w:szCs w:val="22"/>
        </w:rPr>
      </w:pPr>
    </w:p>
    <w:p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rsidR="000F73C3" w:rsidRDefault="000F73C3" w:rsidP="000F73C3">
      <w:pPr>
        <w:jc w:val="both"/>
        <w:outlineLvl w:val="0"/>
        <w:rPr>
          <w:rFonts w:ascii="Arial" w:hAnsi="Arial" w:cs="Arial"/>
          <w:sz w:val="22"/>
          <w:szCs w:val="22"/>
        </w:rPr>
      </w:pPr>
    </w:p>
    <w:p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is located in </w:t>
      </w:r>
      <w:r w:rsidR="001C574A">
        <w:rPr>
          <w:rFonts w:ascii="Arial" w:hAnsi="Arial" w:cs="Arial"/>
          <w:sz w:val="22"/>
          <w:szCs w:val="22"/>
        </w:rPr>
        <w:t>Monroe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 </w:t>
      </w:r>
    </w:p>
    <w:p w:rsidR="005768C3" w:rsidRDefault="005768C3" w:rsidP="000F73C3">
      <w:pPr>
        <w:jc w:val="both"/>
        <w:rPr>
          <w:rFonts w:ascii="Arial" w:hAnsi="Arial" w:cs="Arial"/>
          <w:sz w:val="22"/>
          <w:szCs w:val="22"/>
        </w:rPr>
      </w:pPr>
    </w:p>
    <w:p w:rsidR="001023D5" w:rsidRDefault="001023D5" w:rsidP="001023D5">
      <w:pPr>
        <w:jc w:val="both"/>
        <w:rPr>
          <w:rFonts w:ascii="Arial" w:hAnsi="Arial" w:cs="Arial"/>
          <w:sz w:val="22"/>
          <w:szCs w:val="22"/>
        </w:rPr>
      </w:pPr>
      <w:bookmarkStart w:id="28" w:name="Text12"/>
      <w:r w:rsidRPr="00706267">
        <w:rPr>
          <w:rFonts w:ascii="Arial" w:hAnsi="Arial" w:cs="Arial"/>
          <w:sz w:val="22"/>
          <w:szCs w:val="22"/>
        </w:rPr>
        <w:t>The stationary source has been subject to review under the Prevention of Significant Deterioration regulations of Title 40 of the Code of Federal</w:t>
      </w:r>
      <w:r>
        <w:rPr>
          <w:rFonts w:ascii="Arial" w:hAnsi="Arial" w:cs="Arial"/>
          <w:sz w:val="22"/>
          <w:szCs w:val="22"/>
        </w:rPr>
        <w:t xml:space="preserve"> Regulations (CFR), Part 52.21 </w:t>
      </w:r>
      <w:r w:rsidRPr="00706267">
        <w:rPr>
          <w:rFonts w:ascii="Arial" w:hAnsi="Arial" w:cs="Arial"/>
          <w:sz w:val="22"/>
          <w:szCs w:val="22"/>
        </w:rPr>
        <w:t xml:space="preserve">due to modification at the facility. </w:t>
      </w:r>
    </w:p>
    <w:p w:rsidR="001023D5" w:rsidRDefault="001023D5" w:rsidP="001023D5">
      <w:pPr>
        <w:jc w:val="both"/>
        <w:rPr>
          <w:rFonts w:ascii="Arial" w:hAnsi="Arial" w:cs="Arial"/>
          <w:sz w:val="22"/>
          <w:szCs w:val="22"/>
        </w:rPr>
      </w:pPr>
    </w:p>
    <w:p w:rsidR="001023D5" w:rsidRPr="00706267" w:rsidRDefault="001023D5" w:rsidP="001023D5">
      <w:pPr>
        <w:jc w:val="both"/>
        <w:rPr>
          <w:rFonts w:ascii="Arial" w:hAnsi="Arial" w:cs="Arial"/>
          <w:noProof/>
          <w:sz w:val="22"/>
          <w:szCs w:val="22"/>
        </w:rPr>
      </w:pPr>
      <w:r w:rsidRPr="00706267">
        <w:rPr>
          <w:rFonts w:ascii="Arial" w:hAnsi="Arial" w:cs="Arial"/>
          <w:noProof/>
          <w:sz w:val="22"/>
          <w:szCs w:val="22"/>
        </w:rPr>
        <w:t>The stationary source has an emission unit that was subject to R 336.1220 for Major Offset Sources at the time of New Source Review permitting.</w:t>
      </w:r>
    </w:p>
    <w:p w:rsidR="001023D5" w:rsidRPr="00706267" w:rsidRDefault="001023D5" w:rsidP="001023D5">
      <w:pPr>
        <w:jc w:val="both"/>
        <w:rPr>
          <w:rFonts w:ascii="Arial" w:hAnsi="Arial" w:cs="Arial"/>
          <w:noProof/>
          <w:sz w:val="22"/>
          <w:szCs w:val="22"/>
        </w:rPr>
      </w:pPr>
    </w:p>
    <w:p w:rsidR="001023D5" w:rsidRPr="00706267" w:rsidRDefault="006E6334" w:rsidP="001023D5">
      <w:pPr>
        <w:jc w:val="both"/>
        <w:rPr>
          <w:rFonts w:ascii="Arial" w:hAnsi="Arial" w:cs="Arial"/>
          <w:noProof/>
          <w:sz w:val="22"/>
          <w:szCs w:val="22"/>
        </w:rPr>
      </w:pPr>
      <w:r>
        <w:rPr>
          <w:rFonts w:ascii="Arial" w:hAnsi="Arial" w:cs="Arial"/>
          <w:noProof/>
          <w:sz w:val="22"/>
          <w:szCs w:val="22"/>
        </w:rPr>
        <w:lastRenderedPageBreak/>
        <w:t xml:space="preserve">EUEAF </w:t>
      </w:r>
      <w:r w:rsidR="001023D5">
        <w:rPr>
          <w:rFonts w:ascii="Arial" w:hAnsi="Arial" w:cs="Arial"/>
          <w:noProof/>
          <w:sz w:val="22"/>
          <w:szCs w:val="22"/>
        </w:rPr>
        <w:t xml:space="preserve">at the stationary source is </w:t>
      </w:r>
      <w:r w:rsidR="001023D5" w:rsidRPr="00706267">
        <w:rPr>
          <w:rFonts w:ascii="Arial" w:hAnsi="Arial" w:cs="Arial"/>
          <w:noProof/>
          <w:sz w:val="22"/>
          <w:szCs w:val="22"/>
        </w:rPr>
        <w:t>subject to the New Source Performance Standards for Steel Plants: Electric Arc Furnaces and Argon-Oxygen Decarburization Vessels constructed after August 7, 1983 promulgated in Title 40 of the Code of Federal Regulations, Part 60, Subparts A and AAa</w:t>
      </w:r>
      <w:r w:rsidR="001023D5">
        <w:rPr>
          <w:rFonts w:ascii="Arial" w:hAnsi="Arial" w:cs="Arial"/>
          <w:noProof/>
          <w:sz w:val="22"/>
          <w:szCs w:val="22"/>
        </w:rPr>
        <w:t>.  The facilty is also subjeect to the</w:t>
      </w:r>
      <w:r w:rsidR="001023D5" w:rsidRPr="00706267">
        <w:rPr>
          <w:rFonts w:ascii="Arial" w:hAnsi="Arial" w:cs="Arial"/>
          <w:noProof/>
          <w:sz w:val="22"/>
          <w:szCs w:val="22"/>
        </w:rPr>
        <w:t xml:space="preserve"> National Emission Standard for Hazardous Air Pollutants for Area Sources: Electric Arc Furnaces Steel Making Facilites promulgated in Title 40 of the Code of Federal Regulations (CFR) Part 63, Subparts A and YYYYY.</w:t>
      </w:r>
    </w:p>
    <w:p w:rsidR="001023D5" w:rsidRPr="00706267" w:rsidRDefault="001023D5" w:rsidP="001023D5">
      <w:pPr>
        <w:jc w:val="both"/>
        <w:rPr>
          <w:rFonts w:ascii="Arial" w:hAnsi="Arial" w:cs="Arial"/>
          <w:noProof/>
          <w:sz w:val="22"/>
          <w:szCs w:val="22"/>
        </w:rPr>
      </w:pPr>
    </w:p>
    <w:p w:rsidR="001023D5" w:rsidRPr="00706267" w:rsidRDefault="001023D5" w:rsidP="001023D5">
      <w:pPr>
        <w:jc w:val="both"/>
        <w:rPr>
          <w:rFonts w:ascii="Arial" w:hAnsi="Arial" w:cs="Arial"/>
          <w:noProof/>
          <w:sz w:val="22"/>
          <w:szCs w:val="22"/>
        </w:rPr>
      </w:pPr>
      <w:r w:rsidRPr="00706267">
        <w:rPr>
          <w:rFonts w:ascii="Arial" w:hAnsi="Arial" w:cs="Arial"/>
          <w:noProof/>
          <w:sz w:val="22"/>
          <w:szCs w:val="22"/>
        </w:rPr>
        <w:t xml:space="preserve">EUADMINGEN at the stationary source is subject to the New Source Performance Standards of Performance for Stationary Spark Ignition Internal Combustion Engines promulgated in Title 40 of the Code of Federal Regulation Part 60, Subparts JJJJ. </w:t>
      </w:r>
    </w:p>
    <w:p w:rsidR="001023D5" w:rsidRPr="00706267" w:rsidRDefault="001023D5" w:rsidP="001023D5">
      <w:pPr>
        <w:jc w:val="both"/>
        <w:rPr>
          <w:rFonts w:ascii="Arial" w:hAnsi="Arial" w:cs="Arial"/>
          <w:noProof/>
          <w:sz w:val="22"/>
          <w:szCs w:val="22"/>
        </w:rPr>
      </w:pPr>
    </w:p>
    <w:p w:rsidR="001023D5" w:rsidRPr="00706267" w:rsidRDefault="001023D5" w:rsidP="001023D5">
      <w:pPr>
        <w:jc w:val="both"/>
        <w:rPr>
          <w:rFonts w:ascii="Arial" w:hAnsi="Arial" w:cs="Arial"/>
          <w:noProof/>
          <w:sz w:val="22"/>
          <w:szCs w:val="22"/>
        </w:rPr>
      </w:pPr>
      <w:r w:rsidRPr="00706267">
        <w:rPr>
          <w:rFonts w:ascii="Arial" w:hAnsi="Arial" w:cs="Arial"/>
          <w:noProof/>
          <w:sz w:val="22"/>
          <w:szCs w:val="22"/>
        </w:rPr>
        <w:t>The monitoring conditions contained in the ROP are necessary to demonstrate compliance with all applicable requirements and are consistent with the DEQ "Procedure for Evaluating Periodic Monitoring Submittals."</w:t>
      </w:r>
    </w:p>
    <w:p w:rsidR="001023D5" w:rsidRPr="00706267" w:rsidRDefault="001023D5" w:rsidP="001023D5">
      <w:pPr>
        <w:jc w:val="both"/>
        <w:rPr>
          <w:rFonts w:ascii="Arial" w:hAnsi="Arial" w:cs="Arial"/>
          <w:noProof/>
          <w:sz w:val="22"/>
          <w:szCs w:val="22"/>
        </w:rPr>
      </w:pPr>
    </w:p>
    <w:p w:rsidR="001023D5" w:rsidRDefault="001023D5" w:rsidP="001023D5">
      <w:pPr>
        <w:jc w:val="both"/>
        <w:rPr>
          <w:rFonts w:ascii="Arial" w:hAnsi="Arial" w:cs="Arial"/>
          <w:noProof/>
          <w:sz w:val="22"/>
          <w:szCs w:val="22"/>
        </w:rPr>
      </w:pPr>
      <w:r w:rsidRPr="00706267">
        <w:rPr>
          <w:rFonts w:ascii="Arial" w:hAnsi="Arial" w:cs="Arial"/>
          <w:noProof/>
          <w:sz w:val="22"/>
          <w:szCs w:val="22"/>
        </w:rPr>
        <w:t>EUEAF</w:t>
      </w:r>
      <w:r>
        <w:rPr>
          <w:rFonts w:ascii="Arial" w:hAnsi="Arial" w:cs="Arial"/>
          <w:noProof/>
          <w:sz w:val="22"/>
          <w:szCs w:val="22"/>
        </w:rPr>
        <w:t xml:space="preserve"> </w:t>
      </w:r>
      <w:r w:rsidRPr="00706267">
        <w:rPr>
          <w:rFonts w:ascii="Arial" w:hAnsi="Arial" w:cs="Arial"/>
          <w:noProof/>
          <w:sz w:val="22"/>
          <w:szCs w:val="22"/>
        </w:rPr>
        <w:t xml:space="preserve">at the stationary source is subject to the federal Compliance Assurance Monitoring (CAM) rule under Title 40 of the Code of Federal Regulations (CFR) Part 64.  This emission unit has a control device and potential pre-control emissions of particulate matter greater than the major source threshold level. </w:t>
      </w:r>
      <w:r w:rsidR="00867B44">
        <w:rPr>
          <w:rFonts w:ascii="Arial" w:hAnsi="Arial" w:cs="Arial"/>
          <w:noProof/>
          <w:sz w:val="22"/>
          <w:szCs w:val="22"/>
        </w:rPr>
        <w:t xml:space="preserve"> Monitoring</w:t>
      </w:r>
      <w:r w:rsidRPr="006D3D8F">
        <w:rPr>
          <w:rFonts w:ascii="Arial" w:hAnsi="Arial" w:cs="Arial"/>
          <w:sz w:val="22"/>
          <w:szCs w:val="22"/>
        </w:rPr>
        <w:t xml:space="preserve"> for the control device is</w:t>
      </w:r>
      <w:r>
        <w:rPr>
          <w:rFonts w:ascii="Arial" w:hAnsi="Arial" w:cs="Arial"/>
          <w:sz w:val="22"/>
          <w:szCs w:val="22"/>
        </w:rPr>
        <w:t xml:space="preserve"> a continuous opacity monitor</w:t>
      </w:r>
      <w:r w:rsidR="00867B44">
        <w:rPr>
          <w:rFonts w:ascii="Arial" w:hAnsi="Arial" w:cs="Arial"/>
          <w:sz w:val="22"/>
          <w:szCs w:val="22"/>
        </w:rPr>
        <w:t>.</w:t>
      </w:r>
      <w:r w:rsidRPr="00706267">
        <w:rPr>
          <w:rFonts w:ascii="Arial" w:hAnsi="Arial" w:cs="Arial"/>
          <w:noProof/>
          <w:sz w:val="22"/>
          <w:szCs w:val="22"/>
        </w:rPr>
        <w:t xml:space="preserve"> </w:t>
      </w:r>
      <w:r>
        <w:rPr>
          <w:rFonts w:ascii="Arial" w:hAnsi="Arial" w:cs="Arial"/>
          <w:noProof/>
          <w:sz w:val="22"/>
          <w:szCs w:val="22"/>
        </w:rPr>
        <w:t xml:space="preserve">EUEAF </w:t>
      </w:r>
      <w:r>
        <w:rPr>
          <w:rFonts w:ascii="Arial" w:hAnsi="Arial" w:cs="Arial"/>
          <w:sz w:val="22"/>
          <w:szCs w:val="22"/>
        </w:rPr>
        <w:t>(Increased Output)</w:t>
      </w:r>
      <w:r w:rsidR="00867B44">
        <w:rPr>
          <w:rFonts w:ascii="Arial" w:hAnsi="Arial" w:cs="Arial"/>
          <w:sz w:val="22"/>
          <w:szCs w:val="22"/>
        </w:rPr>
        <w:t xml:space="preserve"> </w:t>
      </w:r>
      <w:r>
        <w:rPr>
          <w:rFonts w:ascii="Arial" w:hAnsi="Arial" w:cs="Arial"/>
          <w:noProof/>
          <w:sz w:val="22"/>
          <w:szCs w:val="22"/>
        </w:rPr>
        <w:t>has potential pre-control emissions of VOC and CO that exceed the 100 tpy major source threshold, however niether pollutant is controlled by a device that meets the definitions of a control device in 40 CFR 64.1.  Additionally, the ROP requires the facility to operate a CO CEMS.  Therefore, CO and VOC are exempt from CAM applicablity.</w:t>
      </w:r>
    </w:p>
    <w:p w:rsidR="001023D5" w:rsidRDefault="001023D5" w:rsidP="001023D5">
      <w:pPr>
        <w:jc w:val="both"/>
        <w:rPr>
          <w:rFonts w:ascii="Arial" w:hAnsi="Arial" w:cs="Arial"/>
          <w:noProof/>
          <w:sz w:val="22"/>
          <w:szCs w:val="22"/>
        </w:rPr>
      </w:pPr>
    </w:p>
    <w:bookmarkEnd w:id="28"/>
    <w:p w:rsidR="001023D5" w:rsidRDefault="001023D5" w:rsidP="001023D5">
      <w:pPr>
        <w:jc w:val="both"/>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29" w:name="Pollutant_dropdown2"/>
      <w:r>
        <w:rPr>
          <w:rFonts w:ascii="Arial" w:hAnsi="Arial" w:cs="Arial"/>
          <w:sz w:val="22"/>
          <w:szCs w:val="22"/>
        </w:rPr>
        <w:fldChar w:fldCharType="begin">
          <w:ffData>
            <w:name w:val="Pollutant_dropdown2"/>
            <w:enabled/>
            <w:calcOnExit/>
            <w:ddList>
              <w:result w:val="1"/>
              <w:listEntry w:val="all criteria pollutants"/>
              <w:listEntry w:val="carbon monoxide"/>
              <w:listEntry w:val="lead"/>
              <w:listEntry w:val="nitrogen oxides"/>
              <w:listEntry w:val="particulate matter"/>
              <w:listEntry w:val="sulfur dioxide"/>
              <w:listEntry w:val="volatile organic compounds"/>
            </w:ddList>
          </w:ffData>
        </w:fldChar>
      </w:r>
      <w:r>
        <w:rPr>
          <w:rFonts w:ascii="Arial" w:hAnsi="Arial" w:cs="Arial"/>
          <w:sz w:val="22"/>
          <w:szCs w:val="22"/>
        </w:rPr>
        <w:instrText xml:space="preserve"> FORMDROPDOWN </w:instrText>
      </w:r>
      <w:r w:rsidR="00CB4BB4">
        <w:rPr>
          <w:rFonts w:ascii="Arial" w:hAnsi="Arial" w:cs="Arial"/>
          <w:sz w:val="22"/>
          <w:szCs w:val="22"/>
        </w:rPr>
      </w:r>
      <w:r w:rsidR="00CB4BB4">
        <w:rPr>
          <w:rFonts w:ascii="Arial" w:hAnsi="Arial" w:cs="Arial"/>
          <w:sz w:val="22"/>
          <w:szCs w:val="22"/>
        </w:rPr>
        <w:fldChar w:fldCharType="separate"/>
      </w:r>
      <w:r>
        <w:rPr>
          <w:rFonts w:ascii="Arial" w:hAnsi="Arial" w:cs="Arial"/>
          <w:sz w:val="22"/>
          <w:szCs w:val="22"/>
        </w:rPr>
        <w:fldChar w:fldCharType="end"/>
      </w:r>
      <w:bookmarkEnd w:id="29"/>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rsidR="001023D5" w:rsidRDefault="001023D5" w:rsidP="001023D5">
      <w:pPr>
        <w:jc w:val="both"/>
        <w:rPr>
          <w:rFonts w:ascii="Arial" w:hAnsi="Arial" w:cs="Arial"/>
          <w:color w:val="FF0000"/>
          <w:sz w:val="22"/>
          <w:szCs w:val="22"/>
        </w:rPr>
      </w:pPr>
    </w:p>
    <w:p w:rsidR="001023D5" w:rsidRDefault="001023D5" w:rsidP="001023D5">
      <w:pPr>
        <w:jc w:val="both"/>
        <w:rPr>
          <w:rFonts w:ascii="Arial" w:hAnsi="Arial" w:cs="Arial"/>
          <w:sz w:val="22"/>
          <w:szCs w:val="22"/>
        </w:rPr>
      </w:pPr>
      <w:r>
        <w:rPr>
          <w:rFonts w:ascii="Arial" w:hAnsi="Arial" w:cs="Arial"/>
          <w:sz w:val="22"/>
          <w:szCs w:val="22"/>
        </w:rPr>
        <w:t xml:space="preserve">The stationary source is considered to be a minor source of HAP emissions because </w:t>
      </w:r>
      <w:r w:rsidRPr="00762A17">
        <w:rPr>
          <w:rFonts w:ascii="Arial" w:hAnsi="Arial" w:cs="Arial"/>
          <w:sz w:val="22"/>
          <w:szCs w:val="22"/>
        </w:rPr>
        <w:t>the potential to emit of any single HAP regulated by the federal Clean Air Act, Section 112, is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are less than 25 tons per year.</w:t>
      </w:r>
      <w:r>
        <w:rPr>
          <w:rFonts w:ascii="Arial" w:hAnsi="Arial" w:cs="Arial"/>
          <w:sz w:val="22"/>
          <w:szCs w:val="22"/>
        </w:rPr>
        <w:t xml:space="preserve">  </w:t>
      </w:r>
    </w:p>
    <w:p w:rsidR="001023D5" w:rsidRDefault="001023D5" w:rsidP="001023D5">
      <w:pPr>
        <w:jc w:val="both"/>
        <w:rPr>
          <w:rFonts w:ascii="Arial" w:hAnsi="Arial" w:cs="Arial"/>
          <w:sz w:val="22"/>
          <w:szCs w:val="22"/>
        </w:rPr>
      </w:pPr>
    </w:p>
    <w:p w:rsidR="001023D5" w:rsidRPr="00710154" w:rsidRDefault="00301C7F" w:rsidP="001023D5">
      <w:pPr>
        <w:jc w:val="both"/>
        <w:rPr>
          <w:rFonts w:ascii="Arial" w:hAnsi="Arial" w:cs="Arial"/>
          <w:sz w:val="22"/>
          <w:szCs w:val="22"/>
        </w:rPr>
      </w:pPr>
      <w:r>
        <w:rPr>
          <w:rFonts w:ascii="Arial" w:hAnsi="Arial" w:cs="Arial"/>
          <w:sz w:val="22"/>
          <w:szCs w:val="22"/>
        </w:rPr>
        <w:t>EUCASTER, EUBILLETREHEAT-WB, FGMELTSHOP and</w:t>
      </w:r>
      <w:r>
        <w:rPr>
          <w:rFonts w:ascii="Arial" w:hAnsi="Arial" w:cs="Arial"/>
          <w:sz w:val="22"/>
          <w:szCs w:val="22"/>
        </w:rPr>
        <w:tab/>
        <w:t xml:space="preserve"> FGBLDGFUG</w:t>
      </w:r>
      <w:r w:rsidR="001023D5">
        <w:rPr>
          <w:rFonts w:ascii="Arial" w:hAnsi="Arial" w:cs="Arial"/>
          <w:sz w:val="22"/>
          <w:szCs w:val="22"/>
        </w:rPr>
        <w:t xml:space="preserve"> at the stationary source </w:t>
      </w:r>
      <w:r>
        <w:rPr>
          <w:rFonts w:ascii="Arial" w:hAnsi="Arial" w:cs="Arial"/>
          <w:sz w:val="22"/>
          <w:szCs w:val="22"/>
        </w:rPr>
        <w:fldChar w:fldCharType="begin">
          <w:ffData>
            <w:name w:val="Dropdown15"/>
            <w:enabled/>
            <w:calcOnExit w:val="0"/>
            <w:ddList>
              <w:listEntry w:val="were"/>
              <w:listEntry w:val="was"/>
            </w:ddList>
          </w:ffData>
        </w:fldChar>
      </w:r>
      <w:bookmarkStart w:id="30" w:name="Dropdown15"/>
      <w:r>
        <w:rPr>
          <w:rFonts w:ascii="Arial" w:hAnsi="Arial" w:cs="Arial"/>
          <w:sz w:val="22"/>
          <w:szCs w:val="22"/>
        </w:rPr>
        <w:instrText xml:space="preserve"> FORMDROPDOWN </w:instrText>
      </w:r>
      <w:r w:rsidR="00CB4BB4">
        <w:rPr>
          <w:rFonts w:ascii="Arial" w:hAnsi="Arial" w:cs="Arial"/>
          <w:sz w:val="22"/>
          <w:szCs w:val="22"/>
        </w:rPr>
      </w:r>
      <w:r w:rsidR="00CB4BB4">
        <w:rPr>
          <w:rFonts w:ascii="Arial" w:hAnsi="Arial" w:cs="Arial"/>
          <w:sz w:val="22"/>
          <w:szCs w:val="22"/>
        </w:rPr>
        <w:fldChar w:fldCharType="separate"/>
      </w:r>
      <w:r>
        <w:rPr>
          <w:rFonts w:ascii="Arial" w:hAnsi="Arial" w:cs="Arial"/>
          <w:sz w:val="22"/>
          <w:szCs w:val="22"/>
        </w:rPr>
        <w:fldChar w:fldCharType="end"/>
      </w:r>
      <w:bookmarkEnd w:id="30"/>
      <w:r w:rsidR="001023D5">
        <w:rPr>
          <w:rFonts w:ascii="Arial" w:hAnsi="Arial" w:cs="Arial"/>
          <w:sz w:val="22"/>
          <w:szCs w:val="22"/>
        </w:rPr>
        <w:t xml:space="preserve"> </w:t>
      </w:r>
      <w:r w:rsidR="001023D5" w:rsidRPr="00290754">
        <w:rPr>
          <w:rFonts w:ascii="Arial" w:hAnsi="Arial" w:cs="Arial"/>
          <w:sz w:val="22"/>
          <w:szCs w:val="22"/>
        </w:rPr>
        <w:t xml:space="preserve">subject to </w:t>
      </w:r>
      <w:r w:rsidR="001023D5">
        <w:rPr>
          <w:rFonts w:ascii="Arial" w:hAnsi="Arial" w:cs="Arial"/>
          <w:sz w:val="22"/>
          <w:szCs w:val="22"/>
        </w:rPr>
        <w:t xml:space="preserve">review under the </w:t>
      </w:r>
      <w:r w:rsidR="001023D5" w:rsidRPr="00290754">
        <w:rPr>
          <w:rFonts w:ascii="Arial" w:hAnsi="Arial" w:cs="Arial"/>
          <w:sz w:val="22"/>
          <w:szCs w:val="22"/>
        </w:rPr>
        <w:t>Prevention of Significant Deterioration</w:t>
      </w:r>
      <w:r w:rsidR="001023D5">
        <w:rPr>
          <w:rFonts w:ascii="Arial" w:hAnsi="Arial" w:cs="Arial"/>
          <w:sz w:val="22"/>
          <w:szCs w:val="22"/>
        </w:rPr>
        <w:t xml:space="preserve"> regulations of </w:t>
      </w:r>
      <w:r w:rsidR="001023D5" w:rsidRPr="00B54FED">
        <w:rPr>
          <w:rFonts w:ascii="Arial" w:hAnsi="Arial" w:cs="Arial"/>
          <w:sz w:val="22"/>
          <w:szCs w:val="22"/>
        </w:rPr>
        <w:t>40 CFR P</w:t>
      </w:r>
      <w:r w:rsidR="00055DA5">
        <w:rPr>
          <w:rFonts w:ascii="Arial" w:hAnsi="Arial" w:cs="Arial"/>
          <w:sz w:val="22"/>
          <w:szCs w:val="22"/>
        </w:rPr>
        <w:t>art</w:t>
      </w:r>
      <w:r w:rsidR="001023D5" w:rsidRPr="00B54FED">
        <w:rPr>
          <w:rFonts w:ascii="Arial" w:hAnsi="Arial" w:cs="Arial"/>
          <w:sz w:val="22"/>
          <w:szCs w:val="22"/>
        </w:rPr>
        <w:t xml:space="preserve"> 52.21,</w:t>
      </w:r>
      <w:r w:rsidR="001023D5">
        <w:rPr>
          <w:rFonts w:ascii="Arial" w:hAnsi="Arial" w:cs="Arial"/>
          <w:sz w:val="22"/>
          <w:szCs w:val="22"/>
        </w:rPr>
        <w:t xml:space="preserve"> </w:t>
      </w:r>
      <w:r w:rsidR="001023D5" w:rsidRPr="00290754">
        <w:rPr>
          <w:rFonts w:ascii="Arial" w:hAnsi="Arial" w:cs="Arial"/>
          <w:sz w:val="22"/>
          <w:szCs w:val="22"/>
        </w:rPr>
        <w:t xml:space="preserve">because </w:t>
      </w:r>
      <w:r w:rsidR="001023D5">
        <w:rPr>
          <w:rFonts w:ascii="Arial" w:hAnsi="Arial" w:cs="Arial"/>
          <w:sz w:val="22"/>
          <w:szCs w:val="22"/>
        </w:rPr>
        <w:t xml:space="preserve">at the time of New Source Review permitting the potential to emit of </w:t>
      </w:r>
      <w:r w:rsidR="001023D5">
        <w:rPr>
          <w:rFonts w:ascii="Arial" w:hAnsi="Arial" w:cs="Arial"/>
          <w:sz w:val="22"/>
          <w:szCs w:val="22"/>
        </w:rPr>
        <w:fldChar w:fldCharType="begin">
          <w:ffData>
            <w:name w:val="pollutant_dropdown4"/>
            <w:enabled/>
            <w:calcOnExit/>
            <w:ddList>
              <w:listEntry w:val="carbon monoxide"/>
              <w:listEntry w:val="each criteria pollutant"/>
              <w:listEntry w:val="lead"/>
              <w:listEntry w:val="nitrogen oxides"/>
              <w:listEntry w:val="particulate matter"/>
              <w:listEntry w:val="sulfur dioxide"/>
              <w:listEntry w:val="volatile organic compounds"/>
            </w:ddList>
          </w:ffData>
        </w:fldChar>
      </w:r>
      <w:bookmarkStart w:id="31" w:name="pollutant_dropdown4"/>
      <w:r w:rsidR="001023D5">
        <w:rPr>
          <w:rFonts w:ascii="Arial" w:hAnsi="Arial" w:cs="Arial"/>
          <w:sz w:val="22"/>
          <w:szCs w:val="22"/>
        </w:rPr>
        <w:instrText xml:space="preserve"> FORMDROPDOWN </w:instrText>
      </w:r>
      <w:r w:rsidR="00CB4BB4">
        <w:rPr>
          <w:rFonts w:ascii="Arial" w:hAnsi="Arial" w:cs="Arial"/>
          <w:sz w:val="22"/>
          <w:szCs w:val="22"/>
        </w:rPr>
      </w:r>
      <w:r w:rsidR="00CB4BB4">
        <w:rPr>
          <w:rFonts w:ascii="Arial" w:hAnsi="Arial" w:cs="Arial"/>
          <w:sz w:val="22"/>
          <w:szCs w:val="22"/>
        </w:rPr>
        <w:fldChar w:fldCharType="separate"/>
      </w:r>
      <w:r w:rsidR="001023D5">
        <w:rPr>
          <w:rFonts w:ascii="Arial" w:hAnsi="Arial" w:cs="Arial"/>
          <w:sz w:val="22"/>
          <w:szCs w:val="22"/>
        </w:rPr>
        <w:fldChar w:fldCharType="end"/>
      </w:r>
      <w:bookmarkEnd w:id="31"/>
      <w:r w:rsidR="001023D5" w:rsidRPr="00290754">
        <w:rPr>
          <w:rFonts w:ascii="Arial" w:hAnsi="Arial" w:cs="Arial"/>
          <w:sz w:val="22"/>
          <w:szCs w:val="22"/>
        </w:rPr>
        <w:t xml:space="preserve"> </w:t>
      </w:r>
      <w:r w:rsidR="001023D5">
        <w:rPr>
          <w:rFonts w:ascii="Arial" w:hAnsi="Arial" w:cs="Arial"/>
          <w:sz w:val="22"/>
          <w:szCs w:val="22"/>
        </w:rPr>
        <w:t xml:space="preserve">was </w:t>
      </w:r>
      <w:r w:rsidR="001023D5" w:rsidRPr="00290754">
        <w:rPr>
          <w:rFonts w:ascii="Arial" w:hAnsi="Arial" w:cs="Arial"/>
          <w:sz w:val="22"/>
          <w:szCs w:val="22"/>
        </w:rPr>
        <w:t xml:space="preserve">greater than </w:t>
      </w:r>
      <w:r w:rsidR="001023D5" w:rsidRPr="00290754">
        <w:rPr>
          <w:rFonts w:ascii="Arial" w:hAnsi="Arial" w:cs="Arial"/>
          <w:sz w:val="22"/>
          <w:szCs w:val="22"/>
        </w:rPr>
        <w:fldChar w:fldCharType="begin">
          <w:ffData>
            <w:name w:val="PSD_Limits2"/>
            <w:enabled/>
            <w:calcOnExit/>
            <w:statusText w:type="text" w:val="Select 100 or 250 tons depending on type of source."/>
            <w:ddList>
              <w:listEntry w:val="100"/>
              <w:listEntry w:val="250"/>
            </w:ddList>
          </w:ffData>
        </w:fldChar>
      </w:r>
      <w:bookmarkStart w:id="32" w:name="PSD_Limits2"/>
      <w:r w:rsidR="001023D5" w:rsidRPr="00290754">
        <w:rPr>
          <w:rFonts w:ascii="Arial" w:hAnsi="Arial" w:cs="Arial"/>
          <w:sz w:val="22"/>
          <w:szCs w:val="22"/>
        </w:rPr>
        <w:instrText xml:space="preserve"> FORMDROPDOWN </w:instrText>
      </w:r>
      <w:r w:rsidR="00CB4BB4">
        <w:rPr>
          <w:rFonts w:ascii="Arial" w:hAnsi="Arial" w:cs="Arial"/>
          <w:sz w:val="22"/>
          <w:szCs w:val="22"/>
        </w:rPr>
      </w:r>
      <w:r w:rsidR="00CB4BB4">
        <w:rPr>
          <w:rFonts w:ascii="Arial" w:hAnsi="Arial" w:cs="Arial"/>
          <w:sz w:val="22"/>
          <w:szCs w:val="22"/>
        </w:rPr>
        <w:fldChar w:fldCharType="separate"/>
      </w:r>
      <w:r w:rsidR="001023D5" w:rsidRPr="00290754">
        <w:rPr>
          <w:rFonts w:ascii="Arial" w:hAnsi="Arial" w:cs="Arial"/>
          <w:sz w:val="22"/>
          <w:szCs w:val="22"/>
        </w:rPr>
        <w:fldChar w:fldCharType="end"/>
      </w:r>
      <w:bookmarkEnd w:id="32"/>
      <w:r w:rsidR="001023D5" w:rsidRPr="00290754">
        <w:rPr>
          <w:rFonts w:ascii="Arial" w:hAnsi="Arial" w:cs="Arial"/>
          <w:sz w:val="22"/>
          <w:szCs w:val="22"/>
        </w:rPr>
        <w:t xml:space="preserve"> tons per year. </w:t>
      </w:r>
      <w:r w:rsidR="001023D5">
        <w:rPr>
          <w:rFonts w:ascii="Arial" w:hAnsi="Arial" w:cs="Arial"/>
          <w:sz w:val="22"/>
          <w:szCs w:val="22"/>
        </w:rPr>
        <w:t xml:space="preserve"> </w:t>
      </w:r>
    </w:p>
    <w:p w:rsidR="001023D5" w:rsidRDefault="001023D5" w:rsidP="001023D5">
      <w:pPr>
        <w:jc w:val="both"/>
        <w:rPr>
          <w:rFonts w:ascii="Arial" w:hAnsi="Arial" w:cs="Arial"/>
          <w:sz w:val="22"/>
          <w:szCs w:val="22"/>
        </w:rPr>
      </w:pPr>
    </w:p>
    <w:p w:rsidR="001023D5" w:rsidRDefault="001023D5" w:rsidP="001023D5">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rsidR="001023D5" w:rsidRDefault="001023D5" w:rsidP="001023D5">
      <w:pPr>
        <w:jc w:val="both"/>
        <w:rPr>
          <w:rFonts w:ascii="Arial" w:hAnsi="Arial" w:cs="Arial"/>
          <w:sz w:val="22"/>
          <w:szCs w:val="22"/>
        </w:rPr>
      </w:pPr>
    </w:p>
    <w:p w:rsidR="001023D5" w:rsidRDefault="001023D5" w:rsidP="001023D5">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rsidR="001023D5" w:rsidRDefault="001023D5" w:rsidP="001023D5">
      <w:pPr>
        <w:jc w:val="both"/>
        <w:rPr>
          <w:rFonts w:ascii="Arial" w:hAnsi="Arial" w:cs="Arial"/>
          <w:sz w:val="22"/>
          <w:szCs w:val="22"/>
        </w:rPr>
      </w:pPr>
    </w:p>
    <w:p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rsidR="000F73C3" w:rsidRDefault="000F73C3" w:rsidP="000F73C3">
      <w:pPr>
        <w:jc w:val="both"/>
        <w:rPr>
          <w:rFonts w:ascii="Arial" w:hAnsi="Arial" w:cs="Arial"/>
          <w:sz w:val="22"/>
          <w:szCs w:val="22"/>
        </w:rPr>
      </w:pPr>
    </w:p>
    <w:p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867B44">
        <w:rPr>
          <w:rFonts w:ascii="Arial" w:hAnsi="Arial" w:cs="Arial"/>
          <w:bCs/>
          <w:sz w:val="22"/>
        </w:rPr>
        <w:t>MI-ROP-B7061-2009a</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rsidR="000F73C3" w:rsidRPr="00906AE8" w:rsidRDefault="000F73C3" w:rsidP="000F73C3">
      <w:pPr>
        <w:jc w:val="both"/>
        <w:rPr>
          <w:b/>
          <w:bCs/>
          <w:sz w:val="24"/>
          <w:szCs w:val="24"/>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rsidTr="00F478F0">
        <w:trPr>
          <w:tblHeader/>
        </w:trPr>
        <w:tc>
          <w:tcPr>
            <w:tcW w:w="10260" w:type="dxa"/>
            <w:gridSpan w:val="4"/>
            <w:tcBorders>
              <w:top w:val="double" w:sz="6"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rsidTr="00F478F0">
        <w:tc>
          <w:tcPr>
            <w:tcW w:w="2565" w:type="dxa"/>
          </w:tcPr>
          <w:p w:rsidR="000F73C3" w:rsidRPr="00290754" w:rsidRDefault="001023D5" w:rsidP="00F478F0">
            <w:pPr>
              <w:rPr>
                <w:rFonts w:ascii="Arial" w:hAnsi="Arial" w:cs="Arial"/>
                <w:sz w:val="22"/>
                <w:szCs w:val="22"/>
              </w:rPr>
            </w:pPr>
            <w:r>
              <w:rPr>
                <w:rFonts w:ascii="Arial" w:hAnsi="Arial" w:cs="Arial"/>
                <w:sz w:val="22"/>
                <w:szCs w:val="22"/>
              </w:rPr>
              <w:t>53-94A</w:t>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rsidR="000F73C3" w:rsidRPr="00290754" w:rsidRDefault="000F73C3"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rsidR="000F73C3" w:rsidRPr="00290754" w:rsidRDefault="000F73C3" w:rsidP="000F73C3">
      <w:pPr>
        <w:rPr>
          <w:rFonts w:ascii="Arial" w:hAnsi="Arial" w:cs="Arial"/>
          <w:sz w:val="22"/>
          <w:szCs w:val="22"/>
        </w:rPr>
      </w:pPr>
    </w:p>
    <w:p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rsidR="000F73C3" w:rsidRPr="00DA122E" w:rsidRDefault="000F73C3" w:rsidP="000F73C3">
      <w:pPr>
        <w:rPr>
          <w:rFonts w:ascii="Arial" w:hAnsi="Arial" w:cs="Arial"/>
          <w:sz w:val="22"/>
          <w:szCs w:val="22"/>
        </w:rPr>
      </w:pPr>
    </w:p>
    <w:p w:rsidR="000F73C3" w:rsidRDefault="000F73C3" w:rsidP="001023D5">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rsidR="001023D5" w:rsidRPr="00420850" w:rsidRDefault="001023D5" w:rsidP="001023D5">
      <w:pPr>
        <w:jc w:val="both"/>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rsidR="000F73C3" w:rsidRPr="00290754" w:rsidRDefault="000F73C3" w:rsidP="000F73C3">
      <w:pPr>
        <w:rPr>
          <w:rFonts w:ascii="Arial" w:hAnsi="Arial" w:cs="Arial"/>
          <w:b/>
          <w:sz w:val="22"/>
          <w:szCs w:val="22"/>
          <w:u w:val="single"/>
        </w:rPr>
      </w:pPr>
    </w:p>
    <w:p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onditions 26 through 29) of the ROP pursuant to Rule</w:t>
      </w:r>
      <w:r w:rsidR="00055DA5">
        <w:rPr>
          <w:rFonts w:ascii="Arial" w:hAnsi="Arial" w:cs="Arial"/>
          <w:sz w:val="22"/>
          <w:szCs w:val="22"/>
        </w:rPr>
        <w:t> </w:t>
      </w:r>
      <w:r w:rsidRPr="00290754">
        <w:rPr>
          <w:rFonts w:ascii="Arial" w:hAnsi="Arial" w:cs="Arial"/>
          <w:sz w:val="22"/>
          <w:szCs w:val="22"/>
        </w:rPr>
        <w:t xml:space="preserve">213(6)(a)(ii).   </w:t>
      </w:r>
    </w:p>
    <w:p w:rsidR="000F73C3" w:rsidRPr="00290754" w:rsidRDefault="000F73C3" w:rsidP="000F73C3">
      <w:pPr>
        <w:rPr>
          <w:rFonts w:ascii="Arial" w:hAnsi="Arial" w:cs="Arial"/>
          <w:b/>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rsidR="000F73C3" w:rsidRPr="00290754" w:rsidRDefault="000F73C3" w:rsidP="000F73C3">
      <w:pPr>
        <w:jc w:val="both"/>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960"/>
        <w:gridCol w:w="1890"/>
        <w:gridCol w:w="1980"/>
      </w:tblGrid>
      <w:tr w:rsidR="000F73C3" w:rsidRPr="00290754" w:rsidTr="00C351A2">
        <w:trPr>
          <w:tblHeader/>
        </w:trPr>
        <w:tc>
          <w:tcPr>
            <w:tcW w:w="234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960" w:type="dxa"/>
            <w:tcBorders>
              <w:top w:val="double" w:sz="6" w:space="0" w:color="auto"/>
              <w:bottom w:val="double" w:sz="6" w:space="0" w:color="auto"/>
              <w:right w:val="single" w:sz="6" w:space="0" w:color="auto"/>
            </w:tcBorders>
            <w:shd w:val="pct10" w:color="auto" w:fill="auto"/>
          </w:tcPr>
          <w:p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890" w:type="dxa"/>
            <w:tcBorders>
              <w:top w:val="double" w:sz="6" w:space="0" w:color="auto"/>
              <w:bottom w:val="double" w:sz="6" w:space="0" w:color="auto"/>
              <w:right w:val="single" w:sz="4" w:space="0" w:color="auto"/>
            </w:tcBorders>
            <w:shd w:val="pct10" w:color="auto" w:fill="auto"/>
          </w:tcPr>
          <w:p w:rsidR="000F73C3" w:rsidRDefault="000F73C3" w:rsidP="00F478F0">
            <w:pPr>
              <w:jc w:val="center"/>
              <w:rPr>
                <w:rFonts w:ascii="Arial" w:hAnsi="Arial" w:cs="Arial"/>
                <w:b/>
                <w:sz w:val="22"/>
                <w:szCs w:val="22"/>
              </w:rPr>
            </w:pPr>
            <w:r>
              <w:rPr>
                <w:rFonts w:ascii="Arial" w:hAnsi="Arial" w:cs="Arial"/>
                <w:b/>
                <w:sz w:val="22"/>
                <w:szCs w:val="22"/>
              </w:rPr>
              <w:t>Rule 212(4)</w:t>
            </w:r>
          </w:p>
          <w:p w:rsidR="000F73C3" w:rsidRPr="00290754" w:rsidRDefault="000F73C3" w:rsidP="00F478F0">
            <w:pPr>
              <w:jc w:val="center"/>
              <w:rPr>
                <w:rFonts w:ascii="Arial" w:hAnsi="Arial" w:cs="Arial"/>
                <w:b/>
                <w:sz w:val="22"/>
                <w:szCs w:val="22"/>
              </w:rPr>
            </w:pPr>
            <w:r>
              <w:rPr>
                <w:rFonts w:ascii="Arial" w:hAnsi="Arial" w:cs="Arial"/>
                <w:b/>
                <w:sz w:val="22"/>
                <w:szCs w:val="22"/>
              </w:rPr>
              <w:t>Exemption</w:t>
            </w:r>
          </w:p>
        </w:tc>
        <w:tc>
          <w:tcPr>
            <w:tcW w:w="1980" w:type="dxa"/>
            <w:tcBorders>
              <w:top w:val="double" w:sz="6" w:space="0" w:color="auto"/>
              <w:left w:val="single" w:sz="4" w:space="0" w:color="auto"/>
              <w:bottom w:val="double" w:sz="6" w:space="0" w:color="auto"/>
              <w:right w:val="double" w:sz="6" w:space="0" w:color="auto"/>
            </w:tcBorders>
            <w:shd w:val="pct10" w:color="auto" w:fill="auto"/>
          </w:tcPr>
          <w:p w:rsidR="000F73C3" w:rsidRPr="00290754" w:rsidRDefault="000F73C3" w:rsidP="00F478F0">
            <w:pPr>
              <w:jc w:val="center"/>
              <w:rPr>
                <w:rFonts w:ascii="Arial" w:hAnsi="Arial" w:cs="Arial"/>
                <w:b/>
                <w:sz w:val="22"/>
                <w:szCs w:val="22"/>
              </w:rPr>
            </w:pPr>
            <w:r>
              <w:rPr>
                <w:rFonts w:ascii="Arial" w:hAnsi="Arial" w:cs="Arial"/>
                <w:b/>
                <w:sz w:val="22"/>
                <w:szCs w:val="22"/>
              </w:rPr>
              <w:t>Rule 201</w:t>
            </w:r>
          </w:p>
          <w:p w:rsidR="000F73C3" w:rsidRPr="00290754" w:rsidRDefault="000F73C3" w:rsidP="00F478F0">
            <w:pPr>
              <w:jc w:val="center"/>
              <w:rPr>
                <w:rFonts w:ascii="Arial" w:hAnsi="Arial" w:cs="Arial"/>
                <w:b/>
                <w:sz w:val="22"/>
                <w:szCs w:val="22"/>
              </w:rPr>
            </w:pPr>
            <w:r w:rsidRPr="00290754">
              <w:rPr>
                <w:rFonts w:ascii="Arial" w:hAnsi="Arial" w:cs="Arial"/>
                <w:b/>
                <w:sz w:val="22"/>
                <w:szCs w:val="22"/>
              </w:rPr>
              <w:t>Exemption</w:t>
            </w:r>
          </w:p>
        </w:tc>
      </w:tr>
      <w:tr w:rsidR="006871E9" w:rsidRPr="00290754" w:rsidTr="00C351A2">
        <w:tc>
          <w:tcPr>
            <w:tcW w:w="2340" w:type="dxa"/>
          </w:tcPr>
          <w:p w:rsidR="006871E9" w:rsidRPr="00290754" w:rsidRDefault="006871E9" w:rsidP="00884916">
            <w:pPr>
              <w:rPr>
                <w:rFonts w:ascii="Arial" w:hAnsi="Arial" w:cs="Arial"/>
                <w:sz w:val="22"/>
                <w:szCs w:val="22"/>
              </w:rPr>
            </w:pPr>
            <w:bookmarkStart w:id="33" w:name="EU_ID_7"/>
            <w:r>
              <w:rPr>
                <w:rFonts w:ascii="Arial" w:hAnsi="Arial" w:cs="Arial"/>
                <w:noProof/>
                <w:sz w:val="22"/>
                <w:szCs w:val="22"/>
              </w:rPr>
              <w:t>EUBUNDLEHTRS</w:t>
            </w:r>
            <w:bookmarkEnd w:id="33"/>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Bundler post heaters (2) -1.3 MMBTU/hr each</w:t>
            </w:r>
          </w:p>
        </w:tc>
        <w:tc>
          <w:tcPr>
            <w:tcW w:w="1890" w:type="dxa"/>
          </w:tcPr>
          <w:p w:rsidR="006871E9" w:rsidRPr="00290754" w:rsidRDefault="006871E9" w:rsidP="00884916">
            <w:pPr>
              <w:jc w:val="center"/>
              <w:rPr>
                <w:rFonts w:ascii="Arial" w:hAnsi="Arial" w:cs="Arial"/>
                <w:sz w:val="22"/>
                <w:szCs w:val="22"/>
              </w:rPr>
            </w:pPr>
            <w:bookmarkStart w:id="34" w:name="Text11"/>
            <w:r>
              <w:rPr>
                <w:rFonts w:ascii="Arial" w:hAnsi="Arial" w:cs="Arial"/>
                <w:noProof/>
                <w:sz w:val="22"/>
                <w:szCs w:val="22"/>
              </w:rPr>
              <w:t>R336.1212(4)(b)</w:t>
            </w:r>
            <w:bookmarkEnd w:id="34"/>
          </w:p>
        </w:tc>
        <w:tc>
          <w:tcPr>
            <w:tcW w:w="1980" w:type="dxa"/>
          </w:tcPr>
          <w:p w:rsidR="006871E9" w:rsidRPr="00290754" w:rsidRDefault="006871E9" w:rsidP="00884916">
            <w:pPr>
              <w:jc w:val="center"/>
              <w:rPr>
                <w:rFonts w:ascii="Arial" w:hAnsi="Arial" w:cs="Arial"/>
                <w:sz w:val="22"/>
                <w:szCs w:val="22"/>
              </w:rPr>
            </w:pPr>
            <w:bookmarkStart w:id="35" w:name="NSR_Exemption_1"/>
            <w:r>
              <w:rPr>
                <w:rFonts w:ascii="Arial" w:hAnsi="Arial" w:cs="Arial"/>
                <w:noProof/>
                <w:sz w:val="22"/>
                <w:szCs w:val="22"/>
              </w:rPr>
              <w:t>R336.1282(b)(i)</w:t>
            </w:r>
            <w:bookmarkEnd w:id="35"/>
          </w:p>
        </w:tc>
      </w:tr>
      <w:tr w:rsidR="006871E9" w:rsidRPr="00290754" w:rsidTr="00C351A2">
        <w:tc>
          <w:tcPr>
            <w:tcW w:w="2340" w:type="dxa"/>
          </w:tcPr>
          <w:p w:rsidR="006871E9" w:rsidRPr="00290754" w:rsidRDefault="006871E9" w:rsidP="00884916">
            <w:pPr>
              <w:rPr>
                <w:rFonts w:ascii="Arial" w:hAnsi="Arial" w:cs="Arial"/>
                <w:sz w:val="22"/>
                <w:szCs w:val="22"/>
              </w:rPr>
            </w:pPr>
            <w:bookmarkStart w:id="36" w:name="EU_ID_8"/>
            <w:r>
              <w:rPr>
                <w:rFonts w:ascii="Arial" w:hAnsi="Arial" w:cs="Arial"/>
                <w:noProof/>
                <w:sz w:val="22"/>
                <w:szCs w:val="22"/>
              </w:rPr>
              <w:t>EUSCALEHTR</w:t>
            </w:r>
            <w:bookmarkEnd w:id="36"/>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Scale post heater -1.3 MMBTU/hr</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Pr="00290754" w:rsidRDefault="006871E9" w:rsidP="00884916">
            <w:pPr>
              <w:rPr>
                <w:rFonts w:ascii="Arial" w:hAnsi="Arial" w:cs="Arial"/>
                <w:sz w:val="22"/>
                <w:szCs w:val="22"/>
              </w:rPr>
            </w:pPr>
            <w:bookmarkStart w:id="37" w:name="EU_ID_9"/>
            <w:r>
              <w:rPr>
                <w:rFonts w:ascii="Arial" w:hAnsi="Arial" w:cs="Arial"/>
                <w:noProof/>
                <w:sz w:val="22"/>
                <w:szCs w:val="22"/>
              </w:rPr>
              <w:t>EUPORTABLEHTRS</w:t>
            </w:r>
            <w:bookmarkEnd w:id="37"/>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Portable natural gas space heaters (20) - 0.25 MMBTU/hr each</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Pr="00290754" w:rsidRDefault="006871E9" w:rsidP="00884916">
            <w:pPr>
              <w:rPr>
                <w:rFonts w:ascii="Arial" w:hAnsi="Arial" w:cs="Arial"/>
                <w:sz w:val="22"/>
                <w:szCs w:val="22"/>
              </w:rPr>
            </w:pPr>
            <w:r>
              <w:rPr>
                <w:rFonts w:ascii="Arial" w:hAnsi="Arial" w:cs="Arial"/>
                <w:noProof/>
                <w:sz w:val="22"/>
                <w:szCs w:val="22"/>
              </w:rPr>
              <w:t>EULADLE-DRYER</w:t>
            </w:r>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Natural gas dryer to dry green refactories - 3.6 MMBTU/hr</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Pr="00290754" w:rsidRDefault="006871E9" w:rsidP="00884916">
            <w:pPr>
              <w:rPr>
                <w:rFonts w:ascii="Arial" w:hAnsi="Arial" w:cs="Arial"/>
                <w:sz w:val="22"/>
                <w:szCs w:val="22"/>
              </w:rPr>
            </w:pPr>
            <w:r>
              <w:rPr>
                <w:rFonts w:ascii="Arial" w:hAnsi="Arial" w:cs="Arial"/>
                <w:noProof/>
                <w:sz w:val="22"/>
                <w:szCs w:val="22"/>
              </w:rPr>
              <w:t>EULADLE-PREHEAT</w:t>
            </w:r>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Natural gas heaters to maintain refractory high temperature (2) - 15 MMBTU/hr each</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Pr="00290754" w:rsidRDefault="006871E9" w:rsidP="00884916">
            <w:pPr>
              <w:rPr>
                <w:rFonts w:ascii="Arial" w:hAnsi="Arial" w:cs="Arial"/>
                <w:sz w:val="22"/>
                <w:szCs w:val="22"/>
              </w:rPr>
            </w:pPr>
            <w:r>
              <w:rPr>
                <w:rFonts w:ascii="Arial" w:hAnsi="Arial" w:cs="Arial"/>
                <w:noProof/>
                <w:sz w:val="22"/>
                <w:szCs w:val="22"/>
              </w:rPr>
              <w:t>EUSPACEHEATERS</w:t>
            </w:r>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152 units, 2 at 3.65 MMBTU/hr the remaining at &lt; 0.15 MMBTU/hr</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Pr="00290754" w:rsidRDefault="006871E9" w:rsidP="00884916">
            <w:pPr>
              <w:rPr>
                <w:rFonts w:ascii="Arial" w:hAnsi="Arial" w:cs="Arial"/>
                <w:sz w:val="22"/>
                <w:szCs w:val="22"/>
              </w:rPr>
            </w:pPr>
            <w:r>
              <w:rPr>
                <w:rFonts w:ascii="Arial" w:hAnsi="Arial" w:cs="Arial"/>
                <w:noProof/>
                <w:sz w:val="22"/>
                <w:szCs w:val="22"/>
              </w:rPr>
              <w:t>EUTUNDISH-DRYER</w:t>
            </w:r>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Natural gas dryer to dry green refractory on newly lined ladle - 2.4 MMBTU/hr</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Pr="00290754" w:rsidRDefault="006871E9" w:rsidP="00884916">
            <w:pPr>
              <w:rPr>
                <w:rFonts w:ascii="Arial" w:hAnsi="Arial" w:cs="Arial"/>
                <w:sz w:val="22"/>
                <w:szCs w:val="22"/>
              </w:rPr>
            </w:pPr>
            <w:r>
              <w:rPr>
                <w:rFonts w:ascii="Arial" w:hAnsi="Arial" w:cs="Arial"/>
                <w:noProof/>
                <w:sz w:val="22"/>
                <w:szCs w:val="22"/>
              </w:rPr>
              <w:t>EUTUNDISH-PRHT</w:t>
            </w:r>
          </w:p>
        </w:tc>
        <w:tc>
          <w:tcPr>
            <w:tcW w:w="3960" w:type="dxa"/>
          </w:tcPr>
          <w:p w:rsidR="00C351A2" w:rsidRPr="00290754" w:rsidRDefault="006871E9" w:rsidP="00884916">
            <w:pPr>
              <w:rPr>
                <w:rFonts w:ascii="Arial" w:hAnsi="Arial" w:cs="Arial"/>
                <w:noProof/>
                <w:sz w:val="22"/>
                <w:szCs w:val="22"/>
              </w:rPr>
            </w:pPr>
            <w:r>
              <w:rPr>
                <w:rFonts w:ascii="Arial" w:hAnsi="Arial" w:cs="Arial"/>
                <w:noProof/>
                <w:sz w:val="22"/>
                <w:szCs w:val="22"/>
              </w:rPr>
              <w:t>Natural gas heaters for refractories high temperature (2) - 8 MMBTU/hr each.</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r w:rsidR="006871E9" w:rsidRPr="00290754" w:rsidTr="00C351A2">
        <w:tc>
          <w:tcPr>
            <w:tcW w:w="2340" w:type="dxa"/>
          </w:tcPr>
          <w:p w:rsidR="006871E9" w:rsidRDefault="006871E9" w:rsidP="00884916">
            <w:pPr>
              <w:rPr>
                <w:rFonts w:ascii="Arial" w:hAnsi="Arial" w:cs="Arial"/>
                <w:noProof/>
                <w:sz w:val="22"/>
                <w:szCs w:val="22"/>
              </w:rPr>
            </w:pPr>
            <w:r>
              <w:rPr>
                <w:rFonts w:ascii="Arial" w:hAnsi="Arial" w:cs="Arial"/>
                <w:noProof/>
                <w:sz w:val="22"/>
                <w:szCs w:val="22"/>
              </w:rPr>
              <w:t>EUFURNACES</w:t>
            </w:r>
          </w:p>
        </w:tc>
        <w:tc>
          <w:tcPr>
            <w:tcW w:w="3960" w:type="dxa"/>
          </w:tcPr>
          <w:p w:rsidR="006871E9" w:rsidRDefault="006871E9" w:rsidP="00884916">
            <w:pPr>
              <w:rPr>
                <w:rFonts w:ascii="Arial" w:hAnsi="Arial" w:cs="Arial"/>
                <w:noProof/>
                <w:sz w:val="22"/>
                <w:szCs w:val="22"/>
              </w:rPr>
            </w:pPr>
            <w:r>
              <w:rPr>
                <w:rFonts w:ascii="Arial" w:hAnsi="Arial" w:cs="Arial"/>
                <w:noProof/>
                <w:sz w:val="22"/>
                <w:szCs w:val="22"/>
              </w:rPr>
              <w:t>Two (2) roller hearth heat treat furnaces - 7 MMBTU/hr each</w:t>
            </w:r>
          </w:p>
        </w:tc>
        <w:tc>
          <w:tcPr>
            <w:tcW w:w="1890" w:type="dxa"/>
          </w:tcPr>
          <w:p w:rsidR="006871E9" w:rsidRDefault="006871E9" w:rsidP="00884916">
            <w:pPr>
              <w:jc w:val="center"/>
              <w:rPr>
                <w:rFonts w:ascii="Arial" w:hAnsi="Arial" w:cs="Arial"/>
                <w:sz w:val="22"/>
                <w:szCs w:val="22"/>
              </w:rPr>
            </w:pPr>
            <w:r>
              <w:rPr>
                <w:rFonts w:ascii="Arial" w:hAnsi="Arial" w:cs="Arial"/>
                <w:sz w:val="22"/>
                <w:szCs w:val="22"/>
              </w:rPr>
              <w:t>R336.1212(4)(d)</w:t>
            </w:r>
          </w:p>
        </w:tc>
        <w:tc>
          <w:tcPr>
            <w:tcW w:w="1980" w:type="dxa"/>
          </w:tcPr>
          <w:p w:rsidR="006871E9" w:rsidRDefault="006871E9" w:rsidP="00C351A2">
            <w:pPr>
              <w:jc w:val="center"/>
              <w:rPr>
                <w:rFonts w:ascii="Arial" w:hAnsi="Arial" w:cs="Arial"/>
                <w:noProof/>
                <w:sz w:val="22"/>
                <w:szCs w:val="22"/>
              </w:rPr>
            </w:pPr>
            <w:r>
              <w:rPr>
                <w:rFonts w:ascii="Arial" w:hAnsi="Arial" w:cs="Arial"/>
                <w:noProof/>
                <w:sz w:val="22"/>
                <w:szCs w:val="22"/>
              </w:rPr>
              <w:t>R336.1285(a)(i)</w:t>
            </w:r>
          </w:p>
        </w:tc>
      </w:tr>
      <w:tr w:rsidR="006871E9" w:rsidRPr="00290754" w:rsidTr="00C351A2">
        <w:tc>
          <w:tcPr>
            <w:tcW w:w="2340" w:type="dxa"/>
          </w:tcPr>
          <w:p w:rsidR="006871E9" w:rsidRDefault="006871E9" w:rsidP="00884916">
            <w:pPr>
              <w:rPr>
                <w:rFonts w:ascii="Arial" w:hAnsi="Arial" w:cs="Arial"/>
                <w:noProof/>
                <w:sz w:val="22"/>
                <w:szCs w:val="22"/>
              </w:rPr>
            </w:pPr>
            <w:r>
              <w:rPr>
                <w:rFonts w:ascii="Arial" w:hAnsi="Arial" w:cs="Arial"/>
                <w:noProof/>
                <w:sz w:val="22"/>
                <w:szCs w:val="22"/>
              </w:rPr>
              <w:t>EUFINISHING</w:t>
            </w:r>
          </w:p>
        </w:tc>
        <w:tc>
          <w:tcPr>
            <w:tcW w:w="3960" w:type="dxa"/>
          </w:tcPr>
          <w:p w:rsidR="006871E9" w:rsidRDefault="006871E9" w:rsidP="00884916">
            <w:pPr>
              <w:rPr>
                <w:rFonts w:ascii="Arial" w:hAnsi="Arial" w:cs="Arial"/>
                <w:noProof/>
                <w:sz w:val="22"/>
                <w:szCs w:val="22"/>
              </w:rPr>
            </w:pPr>
            <w:r>
              <w:rPr>
                <w:rFonts w:ascii="Arial" w:hAnsi="Arial" w:cs="Arial"/>
                <w:noProof/>
                <w:sz w:val="22"/>
                <w:szCs w:val="22"/>
              </w:rPr>
              <w:t>Metal finsihing (champhoring) process with a baghouse</w:t>
            </w:r>
          </w:p>
        </w:tc>
        <w:tc>
          <w:tcPr>
            <w:tcW w:w="1890" w:type="dxa"/>
          </w:tcPr>
          <w:p w:rsidR="006871E9" w:rsidRDefault="006871E9" w:rsidP="00884916">
            <w:pPr>
              <w:jc w:val="center"/>
              <w:rPr>
                <w:rFonts w:ascii="Arial" w:hAnsi="Arial" w:cs="Arial"/>
                <w:sz w:val="22"/>
                <w:szCs w:val="22"/>
              </w:rPr>
            </w:pPr>
            <w:r>
              <w:rPr>
                <w:rFonts w:ascii="Arial" w:hAnsi="Arial" w:cs="Arial"/>
                <w:sz w:val="22"/>
                <w:szCs w:val="22"/>
              </w:rPr>
              <w:t>R336.1212(4)(d)</w:t>
            </w:r>
          </w:p>
        </w:tc>
        <w:tc>
          <w:tcPr>
            <w:tcW w:w="1980" w:type="dxa"/>
          </w:tcPr>
          <w:p w:rsidR="006871E9" w:rsidRDefault="006871E9" w:rsidP="00C351A2">
            <w:pPr>
              <w:jc w:val="center"/>
              <w:rPr>
                <w:rFonts w:ascii="Arial" w:hAnsi="Arial" w:cs="Arial"/>
                <w:noProof/>
                <w:sz w:val="22"/>
                <w:szCs w:val="22"/>
              </w:rPr>
            </w:pPr>
            <w:r>
              <w:rPr>
                <w:rFonts w:ascii="Arial" w:hAnsi="Arial" w:cs="Arial"/>
                <w:noProof/>
                <w:sz w:val="22"/>
                <w:szCs w:val="22"/>
              </w:rPr>
              <w:t>R336.1285(l)(vi)</w:t>
            </w:r>
          </w:p>
        </w:tc>
      </w:tr>
      <w:tr w:rsidR="006871E9" w:rsidRPr="00290754" w:rsidTr="00C351A2">
        <w:tc>
          <w:tcPr>
            <w:tcW w:w="2340" w:type="dxa"/>
          </w:tcPr>
          <w:p w:rsidR="006871E9" w:rsidRPr="00290754" w:rsidRDefault="006871E9" w:rsidP="00884916">
            <w:pPr>
              <w:rPr>
                <w:rFonts w:ascii="Arial" w:hAnsi="Arial" w:cs="Arial"/>
                <w:sz w:val="22"/>
                <w:szCs w:val="22"/>
              </w:rPr>
            </w:pPr>
            <w:r>
              <w:rPr>
                <w:rFonts w:ascii="Arial" w:hAnsi="Arial" w:cs="Arial"/>
                <w:noProof/>
                <w:sz w:val="22"/>
                <w:szCs w:val="22"/>
              </w:rPr>
              <w:t>EUBUNDLEHTRS</w:t>
            </w:r>
          </w:p>
        </w:tc>
        <w:tc>
          <w:tcPr>
            <w:tcW w:w="3960" w:type="dxa"/>
          </w:tcPr>
          <w:p w:rsidR="006871E9" w:rsidRPr="00290754" w:rsidRDefault="006871E9" w:rsidP="00884916">
            <w:pPr>
              <w:rPr>
                <w:rFonts w:ascii="Arial" w:hAnsi="Arial" w:cs="Arial"/>
                <w:sz w:val="22"/>
                <w:szCs w:val="22"/>
              </w:rPr>
            </w:pPr>
            <w:r>
              <w:rPr>
                <w:rFonts w:ascii="Arial" w:hAnsi="Arial" w:cs="Arial"/>
                <w:noProof/>
                <w:sz w:val="22"/>
                <w:szCs w:val="22"/>
              </w:rPr>
              <w:t>Bundler post heaters (2) -1.3 MMBTU/hr each</w:t>
            </w:r>
          </w:p>
        </w:tc>
        <w:tc>
          <w:tcPr>
            <w:tcW w:w="189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R336.1212(4)(b)</w:t>
            </w:r>
          </w:p>
        </w:tc>
        <w:tc>
          <w:tcPr>
            <w:tcW w:w="1980" w:type="dxa"/>
          </w:tcPr>
          <w:p w:rsidR="006871E9" w:rsidRPr="00290754" w:rsidRDefault="006871E9" w:rsidP="00884916">
            <w:pPr>
              <w:jc w:val="center"/>
              <w:rPr>
                <w:rFonts w:ascii="Arial" w:hAnsi="Arial" w:cs="Arial"/>
                <w:sz w:val="22"/>
                <w:szCs w:val="22"/>
              </w:rPr>
            </w:pPr>
            <w:r>
              <w:rPr>
                <w:rFonts w:ascii="Arial" w:hAnsi="Arial" w:cs="Arial"/>
                <w:noProof/>
                <w:sz w:val="22"/>
                <w:szCs w:val="22"/>
              </w:rPr>
              <w:t>R336.1282(b)(i)</w:t>
            </w:r>
          </w:p>
        </w:tc>
      </w:tr>
    </w:tbl>
    <w:p w:rsidR="000F73C3"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rsidR="000F73C3" w:rsidRPr="00290754"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 </w:t>
      </w:r>
    </w:p>
    <w:p w:rsidR="00485143" w:rsidRDefault="00485143">
      <w:pPr>
        <w:rPr>
          <w:rFonts w:ascii="Arial" w:hAnsi="Arial" w:cs="Arial"/>
          <w:sz w:val="22"/>
          <w:szCs w:val="22"/>
        </w:rPr>
      </w:pPr>
      <w:r>
        <w:rPr>
          <w:rFonts w:ascii="Arial" w:hAnsi="Arial" w:cs="Arial"/>
          <w:sz w:val="22"/>
          <w:szCs w:val="22"/>
        </w:rPr>
        <w:br w:type="page"/>
      </w:r>
    </w:p>
    <w:p w:rsidR="000F73C3" w:rsidRPr="00290754" w:rsidRDefault="000F73C3" w:rsidP="000F73C3">
      <w:pPr>
        <w:rPr>
          <w:rFonts w:ascii="Arial" w:hAnsi="Arial" w:cs="Arial"/>
          <w:sz w:val="22"/>
          <w:szCs w:val="22"/>
        </w:rPr>
      </w:pPr>
    </w:p>
    <w:p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rsidR="000F73C3" w:rsidRPr="00EC0D9E" w:rsidRDefault="000F73C3" w:rsidP="000F73C3">
      <w:pPr>
        <w:rPr>
          <w:rFonts w:ascii="Arial" w:hAnsi="Arial" w:cs="Arial"/>
          <w:sz w:val="22"/>
          <w:szCs w:val="22"/>
        </w:rPr>
      </w:pPr>
    </w:p>
    <w:p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at the time of issuance of the ROP except for requirements listed in Appendix 2</w:t>
      </w:r>
      <w:r w:rsidR="00485143">
        <w:rPr>
          <w:rFonts w:ascii="Arial" w:hAnsi="Arial" w:cs="Arial"/>
          <w:sz w:val="22"/>
          <w:szCs w:val="22"/>
        </w:rPr>
        <w:t>-1</w:t>
      </w:r>
      <w:r w:rsidRPr="00290754">
        <w:rPr>
          <w:rFonts w:ascii="Arial" w:hAnsi="Arial" w:cs="Arial"/>
          <w:sz w:val="22"/>
          <w:szCs w:val="22"/>
        </w:rPr>
        <w:t>.  The table in Appendix 2</w:t>
      </w:r>
      <w:r w:rsidR="00485143">
        <w:rPr>
          <w:rFonts w:ascii="Arial" w:hAnsi="Arial" w:cs="Arial"/>
          <w:sz w:val="22"/>
          <w:szCs w:val="22"/>
        </w:rPr>
        <w:t>-1</w:t>
      </w:r>
      <w:r w:rsidRPr="00290754">
        <w:rPr>
          <w:rFonts w:ascii="Arial" w:hAnsi="Arial" w:cs="Arial"/>
          <w:sz w:val="22"/>
          <w:szCs w:val="22"/>
        </w:rPr>
        <w:t xml:space="preserve"> contains a Schedule of Compliance developed pursuant to Rule 119(a)(</w:t>
      </w:r>
      <w:proofErr w:type="spellStart"/>
      <w:r w:rsidRPr="00290754">
        <w:rPr>
          <w:rFonts w:ascii="Arial" w:hAnsi="Arial" w:cs="Arial"/>
          <w:sz w:val="22"/>
          <w:szCs w:val="22"/>
        </w:rPr>
        <w:t>i</w:t>
      </w:r>
      <w:proofErr w:type="spellEnd"/>
      <w:r w:rsidRPr="00290754">
        <w:rPr>
          <w:rFonts w:ascii="Arial" w:hAnsi="Arial" w:cs="Arial"/>
          <w:sz w:val="22"/>
          <w:szCs w:val="22"/>
        </w:rPr>
        <w:t xml:space="preserve">).  The applicant must adhere to this schedule and provide the required certified progress reports at least semiannually or in accordance with the schedule in the table.  A Schedule of Compliance for any applicable requirement that the source is not in compliance with at the time of </w:t>
      </w:r>
      <w:r w:rsidR="00956132">
        <w:rPr>
          <w:rFonts w:ascii="Arial" w:hAnsi="Arial" w:cs="Arial"/>
          <w:sz w:val="22"/>
          <w:szCs w:val="22"/>
        </w:rPr>
        <w:t>ROP</w:t>
      </w:r>
      <w:r w:rsidRPr="00290754">
        <w:rPr>
          <w:rFonts w:ascii="Arial" w:hAnsi="Arial" w:cs="Arial"/>
          <w:sz w:val="22"/>
          <w:szCs w:val="22"/>
        </w:rPr>
        <w:t xml:space="preserve"> issuance is supplemental to, and shall not sanction non-compliance with, the applicable requirements on which it is based. </w:t>
      </w:r>
    </w:p>
    <w:p w:rsidR="000F73C3" w:rsidRPr="00290754" w:rsidRDefault="000F73C3" w:rsidP="000F73C3">
      <w:pPr>
        <w:jc w:val="both"/>
        <w:rPr>
          <w:rFonts w:ascii="Arial" w:hAnsi="Arial" w:cs="Arial"/>
          <w:sz w:val="22"/>
          <w:szCs w:val="22"/>
        </w:rPr>
      </w:pPr>
    </w:p>
    <w:p w:rsidR="000F73C3" w:rsidRDefault="000F73C3" w:rsidP="000F73C3">
      <w:pPr>
        <w:jc w:val="both"/>
        <w:rPr>
          <w:rFonts w:ascii="Arial" w:hAnsi="Arial" w:cs="Arial"/>
          <w:sz w:val="22"/>
          <w:szCs w:val="22"/>
        </w:rPr>
      </w:pPr>
    </w:p>
    <w:p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956132">
        <w:rPr>
          <w:rFonts w:ascii="Arial" w:hAnsi="Arial" w:cs="Arial"/>
          <w:b/>
          <w:sz w:val="22"/>
          <w:szCs w:val="22"/>
          <w:u w:val="single"/>
        </w:rPr>
        <w:t>M</w:t>
      </w:r>
      <w:r>
        <w:rPr>
          <w:rFonts w:ascii="Arial" w:hAnsi="Arial" w:cs="Arial"/>
          <w:b/>
          <w:sz w:val="22"/>
          <w:szCs w:val="22"/>
          <w:u w:val="single"/>
        </w:rPr>
        <w:t>DEQ</w:t>
      </w:r>
      <w:r w:rsidR="00956132">
        <w:rPr>
          <w:rFonts w:ascii="Arial" w:hAnsi="Arial" w:cs="Arial"/>
          <w:b/>
          <w:sz w:val="22"/>
          <w:szCs w:val="22"/>
          <w:u w:val="single"/>
        </w:rPr>
        <w:t>, AQD</w:t>
      </w:r>
    </w:p>
    <w:p w:rsidR="000F73C3" w:rsidRPr="00290754" w:rsidRDefault="000F73C3" w:rsidP="000F73C3">
      <w:pPr>
        <w:jc w:val="both"/>
        <w:rPr>
          <w:rFonts w:ascii="Arial" w:hAnsi="Arial" w:cs="Arial"/>
          <w:sz w:val="22"/>
          <w:szCs w:val="22"/>
        </w:rPr>
      </w:pPr>
    </w:p>
    <w:p w:rsidR="0069183E"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871E9">
        <w:rPr>
          <w:rFonts w:ascii="Arial" w:hAnsi="Arial" w:cs="Arial"/>
          <w:sz w:val="22"/>
          <w:szCs w:val="22"/>
        </w:rPr>
        <w:t>Scott Miller</w:t>
      </w:r>
      <w:r w:rsidRPr="00290754">
        <w:rPr>
          <w:rFonts w:ascii="Arial" w:hAnsi="Arial" w:cs="Arial"/>
          <w:sz w:val="22"/>
          <w:szCs w:val="22"/>
        </w:rPr>
        <w:t xml:space="preserve">, </w:t>
      </w:r>
      <w:r w:rsidR="006871E9">
        <w:rPr>
          <w:rFonts w:ascii="Arial" w:hAnsi="Arial" w:cs="Arial"/>
          <w:sz w:val="22"/>
          <w:szCs w:val="22"/>
        </w:rPr>
        <w:t>Jackson</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rsidR="0069183E" w:rsidRDefault="0069183E">
      <w:pPr>
        <w:rPr>
          <w:rFonts w:ascii="Arial" w:hAnsi="Arial" w:cs="Arial"/>
          <w:sz w:val="22"/>
          <w:szCs w:val="22"/>
        </w:rPr>
      </w:pPr>
      <w:r>
        <w:rPr>
          <w:rFonts w:ascii="Arial" w:hAnsi="Arial" w:cs="Arial"/>
          <w:sz w:val="22"/>
          <w:szCs w:val="22"/>
        </w:rPr>
        <w:br w:type="page"/>
      </w:r>
    </w:p>
    <w:p w:rsidR="0069183E" w:rsidRDefault="0069183E">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69183E" w:rsidTr="006416B0">
        <w:tc>
          <w:tcPr>
            <w:tcW w:w="2520" w:type="dxa"/>
          </w:tcPr>
          <w:p w:rsidR="0069183E" w:rsidRDefault="0069183E">
            <w:pPr>
              <w:jc w:val="center"/>
              <w:rPr>
                <w:rFonts w:ascii="Arial" w:hAnsi="Arial"/>
                <w:sz w:val="16"/>
              </w:rPr>
            </w:pPr>
          </w:p>
        </w:tc>
        <w:tc>
          <w:tcPr>
            <w:tcW w:w="5400" w:type="dxa"/>
          </w:tcPr>
          <w:p w:rsidR="0069183E" w:rsidRDefault="0069183E" w:rsidP="00D2693C">
            <w:pPr>
              <w:ind w:left="-108" w:right="-108"/>
              <w:jc w:val="center"/>
              <w:rPr>
                <w:rFonts w:ascii="Arial" w:hAnsi="Arial"/>
              </w:rPr>
            </w:pPr>
            <w:r>
              <w:rPr>
                <w:rFonts w:ascii="Arial" w:hAnsi="Arial"/>
              </w:rPr>
              <w:t>Michigan Department of Environmental Quality</w:t>
            </w:r>
          </w:p>
          <w:p w:rsidR="0069183E" w:rsidRDefault="0069183E">
            <w:pPr>
              <w:jc w:val="center"/>
              <w:rPr>
                <w:rFonts w:ascii="Arial" w:hAnsi="Arial"/>
                <w:sz w:val="16"/>
              </w:rPr>
            </w:pPr>
            <w:r>
              <w:rPr>
                <w:rFonts w:ascii="Arial" w:hAnsi="Arial"/>
              </w:rPr>
              <w:t>Air Quality Division</w:t>
            </w:r>
          </w:p>
        </w:tc>
        <w:tc>
          <w:tcPr>
            <w:tcW w:w="2430" w:type="dxa"/>
          </w:tcPr>
          <w:p w:rsidR="0069183E" w:rsidRDefault="0069183E">
            <w:pPr>
              <w:jc w:val="center"/>
              <w:rPr>
                <w:rFonts w:ascii="Arial" w:hAnsi="Arial"/>
                <w:sz w:val="16"/>
              </w:rPr>
            </w:pPr>
          </w:p>
        </w:tc>
      </w:tr>
      <w:tr w:rsidR="0069183E" w:rsidTr="006416B0">
        <w:trPr>
          <w:cantSplit/>
          <w:trHeight w:val="333"/>
        </w:trPr>
        <w:tc>
          <w:tcPr>
            <w:tcW w:w="2520" w:type="dxa"/>
          </w:tcPr>
          <w:p w:rsidR="0069183E" w:rsidRPr="0087483C" w:rsidRDefault="0069183E">
            <w:pPr>
              <w:pStyle w:val="Header"/>
              <w:jc w:val="center"/>
              <w:rPr>
                <w:rFonts w:ascii="Arial" w:hAnsi="Arial"/>
                <w:b/>
                <w:sz w:val="16"/>
              </w:rPr>
            </w:pPr>
            <w:r w:rsidRPr="0087483C">
              <w:rPr>
                <w:rFonts w:ascii="Arial" w:hAnsi="Arial"/>
                <w:b/>
                <w:sz w:val="16"/>
              </w:rPr>
              <w:t>State Registration Number</w:t>
            </w:r>
          </w:p>
        </w:tc>
        <w:tc>
          <w:tcPr>
            <w:tcW w:w="5400" w:type="dxa"/>
          </w:tcPr>
          <w:p w:rsidR="0069183E" w:rsidRDefault="0069183E">
            <w:pPr>
              <w:jc w:val="center"/>
              <w:rPr>
                <w:rFonts w:ascii="Arial" w:hAnsi="Arial"/>
                <w:b/>
                <w:sz w:val="28"/>
              </w:rPr>
            </w:pPr>
            <w:r>
              <w:rPr>
                <w:rFonts w:ascii="Arial" w:hAnsi="Arial"/>
                <w:b/>
                <w:sz w:val="28"/>
              </w:rPr>
              <w:t>RENEWABLE OPERATING PERMIT</w:t>
            </w:r>
          </w:p>
        </w:tc>
        <w:tc>
          <w:tcPr>
            <w:tcW w:w="2430" w:type="dxa"/>
          </w:tcPr>
          <w:p w:rsidR="0069183E" w:rsidRPr="0087483C" w:rsidRDefault="0069183E">
            <w:pPr>
              <w:jc w:val="center"/>
              <w:rPr>
                <w:rFonts w:ascii="Arial" w:hAnsi="Arial"/>
                <w:b/>
                <w:sz w:val="16"/>
              </w:rPr>
            </w:pPr>
            <w:r w:rsidRPr="0087483C">
              <w:rPr>
                <w:rFonts w:ascii="Arial" w:hAnsi="Arial"/>
                <w:b/>
                <w:sz w:val="16"/>
              </w:rPr>
              <w:t>ROP Number</w:t>
            </w:r>
          </w:p>
        </w:tc>
      </w:tr>
      <w:tr w:rsidR="0069183E" w:rsidTr="00044D65">
        <w:trPr>
          <w:cantSplit/>
          <w:trHeight w:val="711"/>
        </w:trPr>
        <w:tc>
          <w:tcPr>
            <w:tcW w:w="2520" w:type="dxa"/>
            <w:tcBorders>
              <w:bottom w:val="nil"/>
            </w:tcBorders>
          </w:tcPr>
          <w:p w:rsidR="0069183E" w:rsidRDefault="0069183E">
            <w:pPr>
              <w:pStyle w:val="Header"/>
              <w:jc w:val="center"/>
              <w:rPr>
                <w:rFonts w:ascii="Arial" w:hAnsi="Arial" w:cs="Arial"/>
                <w:bCs/>
                <w:sz w:val="18"/>
                <w:szCs w:val="18"/>
              </w:rPr>
            </w:pPr>
          </w:p>
          <w:p w:rsidR="0069183E" w:rsidRPr="00BB5DC7" w:rsidRDefault="0069183E">
            <w:pPr>
              <w:pStyle w:val="Header"/>
              <w:jc w:val="center"/>
              <w:rPr>
                <w:rFonts w:ascii="Arial" w:hAnsi="Arial"/>
                <w:sz w:val="22"/>
                <w:szCs w:val="22"/>
              </w:rPr>
            </w:pPr>
            <w:r>
              <w:rPr>
                <w:rFonts w:ascii="Arial" w:hAnsi="Arial" w:cs="Arial"/>
                <w:bCs/>
                <w:sz w:val="22"/>
                <w:szCs w:val="22"/>
              </w:rPr>
              <w:t>B7061</w:t>
            </w:r>
          </w:p>
        </w:tc>
        <w:bookmarkStart w:id="38" w:name="_Toc495294691"/>
        <w:tc>
          <w:tcPr>
            <w:tcW w:w="5400" w:type="dxa"/>
            <w:tcBorders>
              <w:bottom w:val="nil"/>
            </w:tcBorders>
          </w:tcPr>
          <w:p w:rsidR="0069183E" w:rsidRPr="001B3E2F" w:rsidRDefault="0069183E" w:rsidP="00CB4BB4">
            <w:pPr>
              <w:pStyle w:val="Heading1"/>
              <w:rPr>
                <w:sz w:val="22"/>
                <w:szCs w:val="22"/>
              </w:rPr>
            </w:pPr>
            <w:r>
              <w:rPr>
                <w:rFonts w:cs="Arial"/>
                <w:sz w:val="22"/>
                <w:szCs w:val="22"/>
              </w:rPr>
              <w:fldChar w:fldCharType="begin">
                <w:ffData>
                  <w:name w:val="SR_Date_Rule216_11"/>
                  <w:enabled/>
                  <w:calcOnExit/>
                  <w:helpText w:type="text" w:val="Enter the date for the administrative amendment staff report."/>
                  <w:statusText w:type="text" w:val="Enter the date of the staff report for the administrative amendment."/>
                  <w:textInput>
                    <w:default w:val="July 7, 2016"/>
                  </w:textInput>
                </w:ffData>
              </w:fldChar>
            </w:r>
            <w:bookmarkStart w:id="39" w:name="SR_Date_Rule216_11"/>
            <w:r>
              <w:rPr>
                <w:rFonts w:cs="Arial"/>
                <w:sz w:val="22"/>
                <w:szCs w:val="22"/>
              </w:rPr>
              <w:instrText xml:space="preserve"> FORMTEXT </w:instrText>
            </w:r>
            <w:r>
              <w:rPr>
                <w:rFonts w:cs="Arial"/>
                <w:sz w:val="22"/>
                <w:szCs w:val="22"/>
              </w:rPr>
            </w:r>
            <w:r>
              <w:rPr>
                <w:rFonts w:cs="Arial"/>
                <w:sz w:val="22"/>
                <w:szCs w:val="22"/>
              </w:rPr>
              <w:fldChar w:fldCharType="separate"/>
            </w:r>
            <w:bookmarkStart w:id="40" w:name="_Toc468282977"/>
            <w:r w:rsidR="001A5911">
              <w:rPr>
                <w:rFonts w:cs="Arial"/>
                <w:noProof/>
                <w:sz w:val="22"/>
                <w:szCs w:val="22"/>
              </w:rPr>
              <w:t>Augu</w:t>
            </w:r>
            <w:r w:rsidR="00CB4BB4">
              <w:rPr>
                <w:rFonts w:cs="Arial"/>
                <w:noProof/>
                <w:sz w:val="22"/>
                <w:szCs w:val="22"/>
              </w:rPr>
              <w:t>s</w:t>
            </w:r>
            <w:r w:rsidR="001A5911">
              <w:rPr>
                <w:rFonts w:cs="Arial"/>
                <w:noProof/>
                <w:sz w:val="22"/>
                <w:szCs w:val="22"/>
              </w:rPr>
              <w:t>t 4</w:t>
            </w:r>
            <w:r>
              <w:rPr>
                <w:rFonts w:cs="Arial"/>
                <w:noProof/>
                <w:sz w:val="22"/>
                <w:szCs w:val="22"/>
              </w:rPr>
              <w:t>, 2016</w:t>
            </w:r>
            <w:r>
              <w:rPr>
                <w:rFonts w:cs="Arial"/>
                <w:sz w:val="22"/>
                <w:szCs w:val="22"/>
              </w:rPr>
              <w:fldChar w:fldCharType="end"/>
            </w:r>
            <w:bookmarkEnd w:id="39"/>
            <w:r w:rsidRPr="001B3E2F">
              <w:rPr>
                <w:sz w:val="22"/>
                <w:szCs w:val="22"/>
              </w:rPr>
              <w:t xml:space="preserve"> </w:t>
            </w:r>
            <w:r>
              <w:rPr>
                <w:sz w:val="22"/>
                <w:szCs w:val="22"/>
              </w:rPr>
              <w:t xml:space="preserve">- </w:t>
            </w:r>
            <w:r w:rsidRPr="001B3E2F">
              <w:rPr>
                <w:sz w:val="22"/>
                <w:szCs w:val="22"/>
              </w:rPr>
              <w:t>STAFF REPORT ADDENDUM</w:t>
            </w:r>
            <w:bookmarkEnd w:id="38"/>
            <w:bookmarkEnd w:id="40"/>
          </w:p>
        </w:tc>
        <w:tc>
          <w:tcPr>
            <w:tcW w:w="2430" w:type="dxa"/>
            <w:tcBorders>
              <w:bottom w:val="nil"/>
            </w:tcBorders>
          </w:tcPr>
          <w:p w:rsidR="0069183E" w:rsidRDefault="0069183E">
            <w:pPr>
              <w:pStyle w:val="Header"/>
              <w:jc w:val="center"/>
              <w:rPr>
                <w:rFonts w:ascii="Arial" w:hAnsi="Arial" w:cs="Arial"/>
                <w:sz w:val="18"/>
                <w:szCs w:val="18"/>
              </w:rPr>
            </w:pPr>
          </w:p>
          <w:p w:rsidR="0069183E" w:rsidRPr="00BB5DC7" w:rsidRDefault="0069183E" w:rsidP="00CB4BB4">
            <w:pPr>
              <w:pStyle w:val="Header"/>
              <w:jc w:val="center"/>
              <w:rPr>
                <w:rFonts w:ascii="Arial" w:hAnsi="Arial"/>
                <w:sz w:val="22"/>
                <w:szCs w:val="22"/>
              </w:rPr>
            </w:pPr>
            <w:r>
              <w:rPr>
                <w:rFonts w:ascii="Arial" w:hAnsi="Arial"/>
                <w:sz w:val="22"/>
              </w:rPr>
              <w:fldChar w:fldCharType="begin" w:fldLock="1">
                <w:ffData>
                  <w:name w:val="Text19"/>
                  <w:enabled/>
                  <w:calcOnExit w:val="0"/>
                  <w:statusText w:type="text" w:val="Enter the RO Permit Number After (YEAR) Is Determined"/>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MI-ROP-B7061-20</w:t>
            </w:r>
            <w:r w:rsidR="00CB4BB4">
              <w:rPr>
                <w:rFonts w:ascii="Arial" w:hAnsi="Arial"/>
                <w:noProof/>
                <w:sz w:val="22"/>
              </w:rPr>
              <w:t>16</w:t>
            </w:r>
            <w:r>
              <w:rPr>
                <w:rFonts w:ascii="Arial" w:hAnsi="Arial"/>
                <w:sz w:val="22"/>
              </w:rPr>
              <w:fldChar w:fldCharType="end"/>
            </w:r>
          </w:p>
        </w:tc>
      </w:tr>
    </w:tbl>
    <w:p w:rsidR="0069183E" w:rsidRDefault="0069183E">
      <w:pPr>
        <w:rPr>
          <w:rFonts w:ascii="Arial" w:hAnsi="Arial"/>
          <w:sz w:val="22"/>
        </w:rPr>
      </w:pPr>
    </w:p>
    <w:p w:rsidR="0069183E" w:rsidRDefault="0069183E">
      <w:pPr>
        <w:rPr>
          <w:rFonts w:ascii="Arial" w:hAnsi="Arial"/>
          <w:b/>
          <w:sz w:val="22"/>
          <w:u w:val="single"/>
        </w:rPr>
      </w:pPr>
      <w:bookmarkStart w:id="41" w:name="_Toc482691122"/>
      <w:r>
        <w:rPr>
          <w:rFonts w:ascii="Arial" w:hAnsi="Arial"/>
          <w:b/>
          <w:sz w:val="22"/>
          <w:u w:val="single"/>
        </w:rPr>
        <w:t>Purpose</w:t>
      </w:r>
      <w:bookmarkEnd w:id="41"/>
    </w:p>
    <w:p w:rsidR="0069183E" w:rsidRDefault="0069183E">
      <w:pPr>
        <w:rPr>
          <w:rFonts w:ascii="Arial" w:hAnsi="Arial"/>
          <w:sz w:val="22"/>
        </w:rPr>
      </w:pPr>
    </w:p>
    <w:p w:rsidR="0069183E" w:rsidRDefault="0069183E">
      <w:pPr>
        <w:jc w:val="both"/>
        <w:rPr>
          <w:rFonts w:ascii="Arial" w:hAnsi="Arial"/>
          <w:sz w:val="22"/>
        </w:rPr>
      </w:pPr>
      <w:r>
        <w:rPr>
          <w:rFonts w:ascii="Arial" w:hAnsi="Arial"/>
          <w:sz w:val="22"/>
        </w:rPr>
        <w:t xml:space="preserve">A Staff Report dated </w:t>
      </w:r>
      <w:r>
        <w:rPr>
          <w:rFonts w:ascii="Arial" w:hAnsi="Arial" w:cs="Arial"/>
          <w:sz w:val="22"/>
          <w:szCs w:val="22"/>
        </w:rPr>
        <w:t>May 30, 2016</w:t>
      </w:r>
      <w:r>
        <w:rPr>
          <w:rFonts w:ascii="Arial" w:hAnsi="Arial"/>
          <w:sz w:val="22"/>
        </w:rPr>
        <w:t>, was developed in order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2" w:name="Dropdown10"/>
      <w:r>
        <w:rPr>
          <w:rFonts w:ascii="Arial" w:hAnsi="Arial"/>
          <w:sz w:val="22"/>
        </w:rPr>
        <w:instrText xml:space="preserve"> FORMDROPDOWN </w:instrText>
      </w:r>
      <w:r w:rsidR="00CB4BB4">
        <w:rPr>
          <w:rFonts w:ascii="Arial" w:hAnsi="Arial"/>
          <w:sz w:val="22"/>
        </w:rPr>
      </w:r>
      <w:r w:rsidR="00CB4BB4">
        <w:rPr>
          <w:rFonts w:ascii="Arial" w:hAnsi="Arial"/>
          <w:sz w:val="22"/>
        </w:rPr>
        <w:fldChar w:fldCharType="separate"/>
      </w:r>
      <w:r>
        <w:rPr>
          <w:rFonts w:ascii="Arial" w:hAnsi="Arial"/>
          <w:sz w:val="22"/>
        </w:rPr>
        <w:fldChar w:fldCharType="end"/>
      </w:r>
      <w:bookmarkEnd w:id="42"/>
      <w:r>
        <w:rPr>
          <w:rFonts w:ascii="Arial" w:hAnsi="Arial"/>
          <w:sz w:val="22"/>
        </w:rPr>
        <w:t xml:space="preserve"> comment period as described in </w:t>
      </w:r>
      <w:r>
        <w:rPr>
          <w:rFonts w:ascii="Arial" w:hAnsi="Arial"/>
          <w:sz w:val="22"/>
        </w:rPr>
        <w:fldChar w:fldCharType="begin" w:fldLock="1">
          <w:ffData>
            <w:name w:val="Dropdown11"/>
            <w:enabled/>
            <w:calcOnExit/>
            <w:statusText w:type="text" w:val="Select R 336.1214(3) for 30-day public comment and R 336.1214(6) for 45-day EPA comment."/>
            <w:ddList>
              <w:listEntry w:val="R 336.1214(3)"/>
              <w:listEntry w:val="R 336.1214(6)"/>
            </w:ddList>
          </w:ffData>
        </w:fldChar>
      </w:r>
      <w:bookmarkStart w:id="43" w:name="Dropdown11"/>
      <w:r>
        <w:rPr>
          <w:rFonts w:ascii="Arial" w:hAnsi="Arial"/>
          <w:sz w:val="22"/>
        </w:rPr>
        <w:instrText xml:space="preserve"> FORMDROPDOWN </w:instrText>
      </w:r>
      <w:r w:rsidR="00CB4BB4">
        <w:rPr>
          <w:rFonts w:ascii="Arial" w:hAnsi="Arial"/>
          <w:sz w:val="22"/>
        </w:rPr>
      </w:r>
      <w:r w:rsidR="00CB4BB4">
        <w:rPr>
          <w:rFonts w:ascii="Arial" w:hAnsi="Arial"/>
          <w:sz w:val="22"/>
        </w:rPr>
        <w:fldChar w:fldCharType="separate"/>
      </w:r>
      <w:r>
        <w:rPr>
          <w:rFonts w:ascii="Arial" w:hAnsi="Arial"/>
          <w:sz w:val="22"/>
        </w:rPr>
        <w:fldChar w:fldCharType="end"/>
      </w:r>
      <w:bookmarkEnd w:id="43"/>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4" w:name="Dropdown13"/>
      <w:r>
        <w:rPr>
          <w:rFonts w:ascii="Arial" w:hAnsi="Arial"/>
          <w:sz w:val="22"/>
        </w:rPr>
        <w:instrText xml:space="preserve"> FORMDROPDOWN </w:instrText>
      </w:r>
      <w:r w:rsidR="00CB4BB4">
        <w:rPr>
          <w:rFonts w:ascii="Arial" w:hAnsi="Arial"/>
          <w:sz w:val="22"/>
        </w:rPr>
      </w:r>
      <w:r w:rsidR="00CB4BB4">
        <w:rPr>
          <w:rFonts w:ascii="Arial" w:hAnsi="Arial"/>
          <w:sz w:val="22"/>
        </w:rPr>
        <w:fldChar w:fldCharType="separate"/>
      </w:r>
      <w:r>
        <w:rPr>
          <w:rFonts w:ascii="Arial" w:hAnsi="Arial"/>
          <w:sz w:val="22"/>
        </w:rPr>
        <w:fldChar w:fldCharType="end"/>
      </w:r>
      <w:bookmarkEnd w:id="44"/>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rsidR="0069183E" w:rsidRDefault="0069183E">
      <w:pPr>
        <w:rPr>
          <w:rFonts w:ascii="Arial" w:hAnsi="Arial"/>
          <w:sz w:val="22"/>
        </w:rPr>
      </w:pPr>
    </w:p>
    <w:p w:rsidR="0069183E" w:rsidRDefault="0069183E">
      <w:pPr>
        <w:rPr>
          <w:rFonts w:ascii="Arial" w:hAnsi="Arial"/>
          <w:b/>
          <w:sz w:val="22"/>
          <w:u w:val="single"/>
        </w:rPr>
      </w:pPr>
      <w:r>
        <w:rPr>
          <w:rFonts w:ascii="Arial" w:hAnsi="Arial"/>
          <w:b/>
          <w:sz w:val="22"/>
          <w:u w:val="single"/>
        </w:rPr>
        <w:t>General Information</w:t>
      </w:r>
    </w:p>
    <w:p w:rsidR="0069183E" w:rsidRDefault="0069183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9183E" w:rsidRPr="00290754" w:rsidTr="0069183E">
        <w:tc>
          <w:tcPr>
            <w:tcW w:w="4464" w:type="dxa"/>
            <w:tcBorders>
              <w:top w:val="double" w:sz="6" w:space="0" w:color="auto"/>
              <w:left w:val="double" w:sz="6" w:space="0" w:color="auto"/>
              <w:bottom w:val="single" w:sz="6" w:space="0" w:color="auto"/>
              <w:right w:val="single" w:sz="6" w:space="0" w:color="auto"/>
            </w:tcBorders>
          </w:tcPr>
          <w:p w:rsidR="0069183E" w:rsidRPr="0069183E" w:rsidRDefault="0069183E" w:rsidP="0069183E">
            <w:pPr>
              <w:tabs>
                <w:tab w:val="left" w:pos="3424"/>
              </w:tabs>
              <w:rPr>
                <w:rFonts w:ascii="Arial" w:hAnsi="Arial"/>
                <w:sz w:val="22"/>
              </w:rPr>
            </w:pPr>
            <w:r w:rsidRPr="0069183E">
              <w:rPr>
                <w:rFonts w:ascii="Arial" w:hAnsi="Arial"/>
                <w:sz w:val="22"/>
              </w:rPr>
              <w:t>Responsible Official Section 1:</w:t>
            </w:r>
          </w:p>
          <w:p w:rsidR="0069183E" w:rsidRPr="0069183E" w:rsidRDefault="0069183E" w:rsidP="0069183E">
            <w:pPr>
              <w:tabs>
                <w:tab w:val="left" w:pos="3424"/>
              </w:tabs>
              <w:rPr>
                <w:rFonts w:ascii="Arial" w:hAnsi="Arial"/>
                <w:sz w:val="22"/>
              </w:rPr>
            </w:pPr>
            <w:r w:rsidRPr="0069183E">
              <w:rPr>
                <w:rFonts w:ascii="Arial" w:hAnsi="Arial"/>
                <w:sz w:val="22"/>
              </w:rPr>
              <w:t>(Gerdau Macsteel Monroe Mill)</w:t>
            </w:r>
          </w:p>
        </w:tc>
        <w:tc>
          <w:tcPr>
            <w:tcW w:w="5796" w:type="dxa"/>
            <w:tcBorders>
              <w:top w:val="double" w:sz="6" w:space="0" w:color="auto"/>
              <w:left w:val="single" w:sz="6" w:space="0" w:color="auto"/>
              <w:bottom w:val="single" w:sz="6" w:space="0" w:color="auto"/>
              <w:right w:val="double" w:sz="6" w:space="0" w:color="auto"/>
            </w:tcBorders>
          </w:tcPr>
          <w:p w:rsidR="0069183E" w:rsidRPr="00290754" w:rsidRDefault="0069183E" w:rsidP="00C07C4B">
            <w:pPr>
              <w:rPr>
                <w:rFonts w:ascii="Arial" w:hAnsi="Arial" w:cs="Arial"/>
                <w:sz w:val="22"/>
                <w:szCs w:val="22"/>
              </w:rPr>
            </w:pPr>
            <w:r>
              <w:rPr>
                <w:rFonts w:ascii="Arial" w:hAnsi="Arial" w:cs="Arial"/>
                <w:sz w:val="22"/>
                <w:szCs w:val="22"/>
              </w:rPr>
              <w:t xml:space="preserve">Darrell Moore,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General Plant Manager</w:t>
            </w:r>
            <w:r w:rsidRPr="00290754">
              <w:rPr>
                <w:rFonts w:ascii="Arial" w:hAnsi="Arial" w:cs="Arial"/>
                <w:sz w:val="22"/>
                <w:szCs w:val="22"/>
              </w:rPr>
              <w:fldChar w:fldCharType="end"/>
            </w:r>
          </w:p>
          <w:p w:rsidR="0069183E" w:rsidRPr="00290754" w:rsidRDefault="0069183E" w:rsidP="00C07C4B">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734-384-6510</w:t>
            </w:r>
            <w:r w:rsidRPr="00290754">
              <w:rPr>
                <w:rFonts w:ascii="Arial" w:hAnsi="Arial" w:cs="Arial"/>
                <w:sz w:val="22"/>
                <w:szCs w:val="22"/>
              </w:rPr>
              <w:fldChar w:fldCharType="end"/>
            </w:r>
          </w:p>
        </w:tc>
      </w:tr>
      <w:tr w:rsidR="0069183E" w:rsidRPr="00290754" w:rsidTr="0069183E">
        <w:tc>
          <w:tcPr>
            <w:tcW w:w="4464" w:type="dxa"/>
            <w:tcBorders>
              <w:top w:val="single" w:sz="6" w:space="0" w:color="auto"/>
              <w:left w:val="double" w:sz="6" w:space="0" w:color="auto"/>
              <w:bottom w:val="single" w:sz="6" w:space="0" w:color="auto"/>
              <w:right w:val="single" w:sz="6" w:space="0" w:color="auto"/>
            </w:tcBorders>
          </w:tcPr>
          <w:p w:rsidR="0069183E" w:rsidRPr="0069183E" w:rsidRDefault="0069183E" w:rsidP="0069183E">
            <w:pPr>
              <w:tabs>
                <w:tab w:val="left" w:pos="3424"/>
              </w:tabs>
              <w:rPr>
                <w:rFonts w:ascii="Arial" w:hAnsi="Arial"/>
                <w:sz w:val="22"/>
              </w:rPr>
            </w:pPr>
            <w:r w:rsidRPr="0069183E">
              <w:rPr>
                <w:rFonts w:ascii="Arial" w:hAnsi="Arial"/>
                <w:sz w:val="22"/>
              </w:rPr>
              <w:t>Responsible Official Section 2:</w:t>
            </w:r>
          </w:p>
          <w:p w:rsidR="0069183E" w:rsidRPr="0069183E" w:rsidRDefault="0069183E" w:rsidP="0069183E">
            <w:pPr>
              <w:tabs>
                <w:tab w:val="left" w:pos="3424"/>
              </w:tabs>
              <w:rPr>
                <w:rFonts w:ascii="Arial" w:hAnsi="Arial"/>
                <w:sz w:val="22"/>
              </w:rPr>
            </w:pPr>
            <w:r w:rsidRPr="0069183E">
              <w:rPr>
                <w:rFonts w:ascii="Arial" w:hAnsi="Arial"/>
                <w:sz w:val="22"/>
              </w:rPr>
              <w:t>(Tube City IMS)</w:t>
            </w:r>
          </w:p>
        </w:tc>
        <w:tc>
          <w:tcPr>
            <w:tcW w:w="5796" w:type="dxa"/>
            <w:tcBorders>
              <w:top w:val="single" w:sz="6" w:space="0" w:color="auto"/>
              <w:left w:val="single" w:sz="6" w:space="0" w:color="auto"/>
              <w:bottom w:val="single" w:sz="6" w:space="0" w:color="auto"/>
              <w:right w:val="double" w:sz="6" w:space="0" w:color="auto"/>
            </w:tcBorders>
          </w:tcPr>
          <w:p w:rsidR="0069183E" w:rsidRDefault="0069183E" w:rsidP="00C07C4B">
            <w:pPr>
              <w:rPr>
                <w:rFonts w:ascii="Arial" w:hAnsi="Arial" w:cs="Arial"/>
                <w:sz w:val="22"/>
                <w:szCs w:val="22"/>
              </w:rPr>
            </w:pPr>
            <w:r>
              <w:rPr>
                <w:rFonts w:ascii="Arial" w:hAnsi="Arial" w:cs="Arial"/>
                <w:sz w:val="22"/>
                <w:szCs w:val="22"/>
              </w:rPr>
              <w:t>Michael Connolly, Director, Environmental Engineering</w:t>
            </w:r>
          </w:p>
          <w:p w:rsidR="0069183E" w:rsidRPr="00290754" w:rsidRDefault="0069183E" w:rsidP="00C07C4B">
            <w:pPr>
              <w:rPr>
                <w:rFonts w:ascii="Arial" w:hAnsi="Arial" w:cs="Arial"/>
                <w:sz w:val="22"/>
                <w:szCs w:val="22"/>
              </w:rPr>
            </w:pPr>
            <w:r>
              <w:rPr>
                <w:rFonts w:ascii="Arial" w:hAnsi="Arial" w:cs="Arial"/>
                <w:sz w:val="22"/>
                <w:szCs w:val="22"/>
              </w:rPr>
              <w:t>215-956-5618</w:t>
            </w:r>
          </w:p>
        </w:tc>
      </w:tr>
      <w:tr w:rsidR="0069183E" w:rsidRPr="00290754" w:rsidTr="0069183E">
        <w:tc>
          <w:tcPr>
            <w:tcW w:w="4464" w:type="dxa"/>
            <w:tcBorders>
              <w:top w:val="single" w:sz="6" w:space="0" w:color="auto"/>
              <w:left w:val="double" w:sz="6" w:space="0" w:color="auto"/>
              <w:bottom w:val="single" w:sz="6" w:space="0" w:color="auto"/>
              <w:right w:val="single" w:sz="6" w:space="0" w:color="auto"/>
            </w:tcBorders>
          </w:tcPr>
          <w:p w:rsidR="0069183E" w:rsidRPr="0069183E" w:rsidRDefault="0069183E" w:rsidP="0069183E">
            <w:pPr>
              <w:tabs>
                <w:tab w:val="left" w:pos="3424"/>
              </w:tabs>
              <w:rPr>
                <w:rFonts w:ascii="Arial" w:hAnsi="Arial"/>
                <w:sz w:val="22"/>
              </w:rPr>
            </w:pPr>
            <w:r w:rsidRPr="0069183E">
              <w:rPr>
                <w:rFonts w:ascii="Arial" w:hAnsi="Arial"/>
                <w:sz w:val="22"/>
              </w:rPr>
              <w:t>AQD Contact:</w:t>
            </w:r>
          </w:p>
        </w:tc>
        <w:tc>
          <w:tcPr>
            <w:tcW w:w="5796" w:type="dxa"/>
            <w:tcBorders>
              <w:top w:val="single" w:sz="6" w:space="0" w:color="auto"/>
              <w:left w:val="single" w:sz="6" w:space="0" w:color="auto"/>
              <w:bottom w:val="single" w:sz="6" w:space="0" w:color="auto"/>
              <w:right w:val="double" w:sz="6" w:space="0" w:color="auto"/>
            </w:tcBorders>
          </w:tcPr>
          <w:p w:rsidR="0069183E" w:rsidRPr="00290754" w:rsidRDefault="0069183E" w:rsidP="00C07C4B">
            <w:pPr>
              <w:rPr>
                <w:rFonts w:ascii="Arial" w:hAnsi="Arial" w:cs="Arial"/>
                <w:sz w:val="22"/>
                <w:szCs w:val="22"/>
              </w:rPr>
            </w:pPr>
            <w:r>
              <w:rPr>
                <w:rFonts w:ascii="Arial" w:hAnsi="Arial" w:cs="Arial"/>
                <w:sz w:val="22"/>
                <w:szCs w:val="22"/>
              </w:rPr>
              <w:t>Eric Grinstern</w:t>
            </w:r>
            <w:r w:rsidRPr="00290754">
              <w:rPr>
                <w:rFonts w:ascii="Arial" w:hAnsi="Arial" w:cs="Arial"/>
                <w:sz w:val="22"/>
                <w:szCs w:val="22"/>
              </w:rPr>
              <w:t xml:space="preserve">, </w:t>
            </w: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Environmental Quality Specialist</w:t>
            </w:r>
            <w:r w:rsidRPr="00290754">
              <w:rPr>
                <w:rFonts w:ascii="Arial" w:hAnsi="Arial" w:cs="Arial"/>
                <w:sz w:val="22"/>
                <w:szCs w:val="22"/>
              </w:rPr>
              <w:fldChar w:fldCharType="end"/>
            </w:r>
          </w:p>
          <w:p w:rsidR="0069183E" w:rsidRPr="00290754" w:rsidRDefault="0069183E" w:rsidP="00C07C4B">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616-356-0266</w:t>
            </w:r>
            <w:r w:rsidRPr="00290754">
              <w:rPr>
                <w:rFonts w:ascii="Arial" w:hAnsi="Arial" w:cs="Arial"/>
                <w:sz w:val="22"/>
                <w:szCs w:val="22"/>
              </w:rPr>
              <w:fldChar w:fldCharType="end"/>
            </w:r>
          </w:p>
        </w:tc>
      </w:tr>
    </w:tbl>
    <w:p w:rsidR="0069183E" w:rsidRDefault="0069183E">
      <w:pPr>
        <w:jc w:val="both"/>
        <w:rPr>
          <w:rFonts w:ascii="Arial" w:hAnsi="Arial"/>
          <w:sz w:val="22"/>
        </w:rPr>
      </w:pPr>
    </w:p>
    <w:p w:rsidR="0069183E" w:rsidRDefault="0069183E">
      <w:pPr>
        <w:rPr>
          <w:rFonts w:ascii="Arial" w:hAnsi="Arial"/>
          <w:b/>
          <w:sz w:val="22"/>
          <w:u w:val="single"/>
        </w:rPr>
      </w:pPr>
      <w:bookmarkStart w:id="45" w:name="_Toc482691123"/>
      <w:r>
        <w:rPr>
          <w:rFonts w:ascii="Arial" w:hAnsi="Arial"/>
          <w:b/>
          <w:sz w:val="22"/>
          <w:u w:val="single"/>
        </w:rPr>
        <w:t>Summary of Pertinent Comments</w:t>
      </w:r>
      <w:bookmarkEnd w:id="45"/>
    </w:p>
    <w:p w:rsidR="0069183E" w:rsidRDefault="0069183E">
      <w:pPr>
        <w:rPr>
          <w:rFonts w:ascii="Arial" w:hAnsi="Arial"/>
          <w:b/>
          <w:sz w:val="22"/>
          <w:u w:val="single"/>
        </w:rPr>
      </w:pPr>
    </w:p>
    <w:p w:rsidR="0069183E" w:rsidRDefault="0069183E">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CB4BB4">
        <w:rPr>
          <w:rFonts w:ascii="Arial" w:hAnsi="Arial"/>
          <w:sz w:val="22"/>
        </w:rPr>
      </w:r>
      <w:r w:rsidR="00CB4BB4">
        <w:rPr>
          <w:rFonts w:ascii="Arial" w:hAnsi="Arial"/>
          <w:sz w:val="22"/>
        </w:rPr>
        <w:fldChar w:fldCharType="separate"/>
      </w:r>
      <w:r>
        <w:rPr>
          <w:rFonts w:ascii="Arial" w:hAnsi="Arial"/>
          <w:sz w:val="22"/>
        </w:rPr>
        <w:fldChar w:fldCharType="end"/>
      </w:r>
      <w:r>
        <w:rPr>
          <w:rFonts w:ascii="Arial" w:hAnsi="Arial"/>
          <w:sz w:val="22"/>
        </w:rPr>
        <w:t xml:space="preserve"> comment period.</w:t>
      </w:r>
    </w:p>
    <w:p w:rsidR="0069183E" w:rsidRDefault="0069183E">
      <w:pPr>
        <w:rPr>
          <w:rFonts w:ascii="Arial" w:hAnsi="Arial"/>
          <w:sz w:val="22"/>
        </w:rPr>
      </w:pPr>
    </w:p>
    <w:p w:rsidR="0069183E" w:rsidRDefault="0069183E">
      <w:pPr>
        <w:rPr>
          <w:rFonts w:ascii="Arial" w:hAnsi="Arial"/>
          <w:b/>
          <w:sz w:val="22"/>
        </w:rPr>
      </w:pPr>
    </w:p>
    <w:p w:rsidR="0069183E" w:rsidRDefault="0069183E">
      <w:pPr>
        <w:rPr>
          <w:rFonts w:ascii="Arial" w:hAnsi="Arial"/>
          <w:b/>
          <w:sz w:val="22"/>
          <w:u w:val="single"/>
        </w:rPr>
      </w:pPr>
      <w:bookmarkStart w:id="46" w:name="_Toc482691124"/>
      <w:r>
        <w:rPr>
          <w:rFonts w:ascii="Arial" w:hAnsi="Arial"/>
          <w:b/>
          <w:sz w:val="22"/>
          <w:u w:val="single"/>
        </w:rPr>
        <w:t xml:space="preserve">Changes to the </w:t>
      </w:r>
      <w:r>
        <w:rPr>
          <w:rFonts w:ascii="Arial" w:hAnsi="Arial" w:cs="Arial"/>
          <w:b/>
          <w:sz w:val="22"/>
          <w:szCs w:val="22"/>
          <w:u w:val="single"/>
        </w:rPr>
        <w:t>May 30, 2016</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CB4BB4">
        <w:rPr>
          <w:rFonts w:ascii="Arial" w:hAnsi="Arial"/>
          <w:b/>
          <w:sz w:val="22"/>
          <w:u w:val="single"/>
        </w:rPr>
      </w:r>
      <w:r w:rsidR="00CB4BB4">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6"/>
    </w:p>
    <w:p w:rsidR="0069183E" w:rsidRDefault="0069183E">
      <w:pPr>
        <w:rPr>
          <w:rFonts w:ascii="Arial" w:hAnsi="Arial"/>
          <w:b/>
          <w:sz w:val="22"/>
        </w:rPr>
      </w:pPr>
    </w:p>
    <w:p w:rsidR="000F73C3" w:rsidRDefault="00D714E2" w:rsidP="001A5911">
      <w:pPr>
        <w:jc w:val="both"/>
        <w:rPr>
          <w:rFonts w:ascii="Arial" w:hAnsi="Arial"/>
          <w:sz w:val="22"/>
        </w:rPr>
      </w:pPr>
      <w:r>
        <w:rPr>
          <w:rFonts w:ascii="Arial" w:hAnsi="Arial"/>
          <w:sz w:val="22"/>
        </w:rPr>
        <w:t xml:space="preserve">The changes to the ROP are related to Section 1 – Gerdau Monroe Mill, Appendix 2-1. Schedule of Compliance.  The Draft ROP contained a Schedule of Compliance requiring the permittee implement corrective measures to come into compliance with the </w:t>
      </w:r>
      <w:r w:rsidRPr="00D714E2">
        <w:rPr>
          <w:rFonts w:ascii="Arial" w:hAnsi="Arial"/>
          <w:sz w:val="22"/>
        </w:rPr>
        <w:t>SO</w:t>
      </w:r>
      <w:r w:rsidRPr="00D714E2">
        <w:rPr>
          <w:rFonts w:ascii="Arial" w:hAnsi="Arial"/>
          <w:sz w:val="22"/>
          <w:vertAlign w:val="subscript"/>
        </w:rPr>
        <w:t>2</w:t>
      </w:r>
      <w:r>
        <w:rPr>
          <w:rFonts w:ascii="Arial" w:hAnsi="Arial"/>
          <w:sz w:val="22"/>
        </w:rPr>
        <w:t xml:space="preserve"> emission </w:t>
      </w:r>
      <w:r w:rsidR="00F67B8E">
        <w:rPr>
          <w:rFonts w:ascii="Arial" w:hAnsi="Arial"/>
          <w:sz w:val="22"/>
        </w:rPr>
        <w:t xml:space="preserve">limit for FGMELTSHOP, SC </w:t>
      </w:r>
      <w:r w:rsidR="00E641DE">
        <w:rPr>
          <w:rFonts w:ascii="Arial" w:hAnsi="Arial"/>
          <w:sz w:val="22"/>
        </w:rPr>
        <w:t>I</w:t>
      </w:r>
      <w:r w:rsidR="00F67B8E">
        <w:rPr>
          <w:rFonts w:ascii="Arial" w:hAnsi="Arial"/>
          <w:sz w:val="22"/>
        </w:rPr>
        <w:t>.9.</w:t>
      </w:r>
      <w:r w:rsidR="001A5911">
        <w:rPr>
          <w:rFonts w:ascii="Arial" w:hAnsi="Arial"/>
          <w:sz w:val="22"/>
        </w:rPr>
        <w:t xml:space="preserve">  </w:t>
      </w:r>
      <w:r w:rsidR="00F67B8E">
        <w:rPr>
          <w:rFonts w:ascii="Arial" w:hAnsi="Arial"/>
          <w:sz w:val="22"/>
        </w:rPr>
        <w:t xml:space="preserve">The permittee implemented corrective measures to comply with the </w:t>
      </w:r>
      <w:r w:rsidR="00F67B8E" w:rsidRPr="00D714E2">
        <w:rPr>
          <w:rFonts w:ascii="Arial" w:hAnsi="Arial"/>
          <w:sz w:val="22"/>
        </w:rPr>
        <w:t>SO</w:t>
      </w:r>
      <w:r w:rsidR="00F67B8E" w:rsidRPr="00D714E2">
        <w:rPr>
          <w:rFonts w:ascii="Arial" w:hAnsi="Arial"/>
          <w:sz w:val="22"/>
          <w:vertAlign w:val="subscript"/>
        </w:rPr>
        <w:t>2</w:t>
      </w:r>
      <w:r w:rsidR="00F67B8E">
        <w:rPr>
          <w:rFonts w:ascii="Arial" w:hAnsi="Arial"/>
          <w:sz w:val="22"/>
          <w:vertAlign w:val="subscript"/>
        </w:rPr>
        <w:t xml:space="preserve"> </w:t>
      </w:r>
      <w:r w:rsidR="00F67B8E">
        <w:rPr>
          <w:rFonts w:ascii="Arial" w:hAnsi="Arial"/>
          <w:sz w:val="22"/>
        </w:rPr>
        <w:t>emission limit.</w:t>
      </w:r>
      <w:r w:rsidR="00A46353">
        <w:rPr>
          <w:rFonts w:ascii="Arial" w:hAnsi="Arial"/>
          <w:sz w:val="22"/>
        </w:rPr>
        <w:t xml:space="preserve">  </w:t>
      </w:r>
      <w:r w:rsidR="00F67B8E">
        <w:rPr>
          <w:rFonts w:ascii="Arial" w:hAnsi="Arial"/>
          <w:sz w:val="22"/>
        </w:rPr>
        <w:t xml:space="preserve">The permittee has verified ongoing compliance with the </w:t>
      </w:r>
      <w:r w:rsidR="00F67B8E" w:rsidRPr="00D714E2">
        <w:rPr>
          <w:rFonts w:ascii="Arial" w:hAnsi="Arial"/>
          <w:sz w:val="22"/>
        </w:rPr>
        <w:t>SO</w:t>
      </w:r>
      <w:r w:rsidR="00F67B8E" w:rsidRPr="00D714E2">
        <w:rPr>
          <w:rFonts w:ascii="Arial" w:hAnsi="Arial"/>
          <w:sz w:val="22"/>
          <w:vertAlign w:val="subscript"/>
        </w:rPr>
        <w:t>2</w:t>
      </w:r>
      <w:r w:rsidR="00F67B8E">
        <w:rPr>
          <w:rFonts w:ascii="Arial" w:hAnsi="Arial"/>
          <w:sz w:val="22"/>
          <w:vertAlign w:val="subscript"/>
        </w:rPr>
        <w:t xml:space="preserve"> </w:t>
      </w:r>
      <w:r w:rsidR="00F67B8E">
        <w:rPr>
          <w:rFonts w:ascii="Arial" w:hAnsi="Arial"/>
          <w:sz w:val="22"/>
        </w:rPr>
        <w:t xml:space="preserve">emission limit </w:t>
      </w:r>
      <w:r w:rsidR="00933FF0">
        <w:rPr>
          <w:rFonts w:ascii="Arial" w:hAnsi="Arial"/>
          <w:sz w:val="22"/>
        </w:rPr>
        <w:t>through the use of a</w:t>
      </w:r>
      <w:r w:rsidR="00E179FD">
        <w:rPr>
          <w:rFonts w:ascii="Arial" w:hAnsi="Arial"/>
          <w:sz w:val="22"/>
        </w:rPr>
        <w:t xml:space="preserve"> continuous emissions monitoring system (CEMS)</w:t>
      </w:r>
      <w:r w:rsidR="00F67B8E">
        <w:rPr>
          <w:rFonts w:ascii="Arial" w:hAnsi="Arial"/>
          <w:sz w:val="22"/>
        </w:rPr>
        <w:t xml:space="preserve"> and compliance testing conducted on February </w:t>
      </w:r>
      <w:r w:rsidR="001A5911">
        <w:rPr>
          <w:rFonts w:ascii="Arial" w:hAnsi="Arial"/>
          <w:sz w:val="22"/>
        </w:rPr>
        <w:t>25 and 2</w:t>
      </w:r>
      <w:r w:rsidR="00E179FD">
        <w:rPr>
          <w:rFonts w:ascii="Arial" w:hAnsi="Arial"/>
          <w:sz w:val="22"/>
        </w:rPr>
        <w:t>6, 2016.</w:t>
      </w:r>
      <w:r w:rsidR="00601BF6">
        <w:rPr>
          <w:rFonts w:ascii="Arial" w:hAnsi="Arial"/>
          <w:sz w:val="22"/>
        </w:rPr>
        <w:t xml:space="preserve">  Therefore, the corrective action requirements addressing </w:t>
      </w:r>
      <w:r w:rsidR="00601BF6" w:rsidRPr="00D714E2">
        <w:rPr>
          <w:rFonts w:ascii="Arial" w:hAnsi="Arial"/>
          <w:sz w:val="22"/>
        </w:rPr>
        <w:t>SO</w:t>
      </w:r>
      <w:r w:rsidR="00601BF6">
        <w:rPr>
          <w:rFonts w:ascii="Arial" w:hAnsi="Arial"/>
          <w:sz w:val="22"/>
          <w:vertAlign w:val="subscript"/>
        </w:rPr>
        <w:t xml:space="preserve">2 </w:t>
      </w:r>
      <w:r w:rsidR="00601BF6">
        <w:rPr>
          <w:rFonts w:ascii="Arial" w:hAnsi="Arial"/>
          <w:sz w:val="22"/>
        </w:rPr>
        <w:t xml:space="preserve">compliance have been removed from </w:t>
      </w:r>
      <w:r w:rsidR="008143D1">
        <w:rPr>
          <w:rFonts w:ascii="Arial" w:hAnsi="Arial"/>
          <w:sz w:val="22"/>
        </w:rPr>
        <w:t xml:space="preserve">the </w:t>
      </w:r>
      <w:r w:rsidR="00601BF6">
        <w:rPr>
          <w:rFonts w:ascii="Arial" w:hAnsi="Arial"/>
          <w:sz w:val="22"/>
        </w:rPr>
        <w:t>ROP.</w:t>
      </w:r>
    </w:p>
    <w:p w:rsidR="001613DD" w:rsidRDefault="001613DD" w:rsidP="001A5911">
      <w:pPr>
        <w:jc w:val="both"/>
        <w:rPr>
          <w:rFonts w:ascii="Arial" w:hAnsi="Arial"/>
          <w:sz w:val="22"/>
        </w:rPr>
      </w:pPr>
    </w:p>
    <w:p w:rsidR="001613DD" w:rsidRDefault="007B5086" w:rsidP="001A5911">
      <w:pPr>
        <w:jc w:val="both"/>
        <w:rPr>
          <w:rFonts w:ascii="Arial" w:hAnsi="Arial" w:cs="Arial"/>
          <w:sz w:val="22"/>
          <w:szCs w:val="22"/>
        </w:rPr>
      </w:pPr>
      <w:r>
        <w:rPr>
          <w:rFonts w:ascii="Arial" w:hAnsi="Arial" w:cs="Arial"/>
          <w:sz w:val="22"/>
          <w:szCs w:val="22"/>
        </w:rPr>
        <w:t xml:space="preserve">A Schedule of Compliance </w:t>
      </w:r>
      <w:r w:rsidR="000D4BFD">
        <w:rPr>
          <w:rFonts w:ascii="Arial" w:hAnsi="Arial" w:cs="Arial"/>
          <w:sz w:val="22"/>
          <w:szCs w:val="22"/>
        </w:rPr>
        <w:t>was added to the ROP requiring the permittee to implement corrective measure</w:t>
      </w:r>
      <w:r w:rsidR="00933FF0">
        <w:rPr>
          <w:rFonts w:ascii="Arial" w:hAnsi="Arial" w:cs="Arial"/>
          <w:sz w:val="22"/>
          <w:szCs w:val="22"/>
        </w:rPr>
        <w:t>s</w:t>
      </w:r>
      <w:r w:rsidR="000D4BFD">
        <w:rPr>
          <w:rFonts w:ascii="Arial" w:hAnsi="Arial" w:cs="Arial"/>
          <w:sz w:val="22"/>
          <w:szCs w:val="22"/>
        </w:rPr>
        <w:t xml:space="preserve"> to come into compliance with the PM10, PM2.5 and VOC emission limits for FGMELTSHOP, SC </w:t>
      </w:r>
      <w:r w:rsidR="00E641DE">
        <w:rPr>
          <w:rFonts w:ascii="Arial" w:hAnsi="Arial" w:cs="Arial"/>
          <w:sz w:val="22"/>
          <w:szCs w:val="22"/>
        </w:rPr>
        <w:t>I.4, I.6, I.7, I</w:t>
      </w:r>
      <w:r w:rsidR="000D4BFD">
        <w:rPr>
          <w:rFonts w:ascii="Arial" w:hAnsi="Arial" w:cs="Arial"/>
          <w:sz w:val="22"/>
          <w:szCs w:val="22"/>
        </w:rPr>
        <w:t xml:space="preserve">.18 and </w:t>
      </w:r>
      <w:r w:rsidR="00E641DE">
        <w:rPr>
          <w:rFonts w:ascii="Arial" w:hAnsi="Arial" w:cs="Arial"/>
          <w:sz w:val="22"/>
          <w:szCs w:val="22"/>
        </w:rPr>
        <w:t>I</w:t>
      </w:r>
      <w:r w:rsidR="000D4BFD">
        <w:rPr>
          <w:rFonts w:ascii="Arial" w:hAnsi="Arial" w:cs="Arial"/>
          <w:sz w:val="22"/>
          <w:szCs w:val="22"/>
        </w:rPr>
        <w:t>.19.  Compliance test</w:t>
      </w:r>
      <w:r w:rsidR="00DB1BFD">
        <w:rPr>
          <w:rFonts w:ascii="Arial" w:hAnsi="Arial" w:cs="Arial"/>
          <w:sz w:val="22"/>
          <w:szCs w:val="22"/>
        </w:rPr>
        <w:t>ing</w:t>
      </w:r>
      <w:r w:rsidR="000D4BFD">
        <w:rPr>
          <w:rFonts w:ascii="Arial" w:hAnsi="Arial" w:cs="Arial"/>
          <w:sz w:val="22"/>
          <w:szCs w:val="22"/>
        </w:rPr>
        <w:t xml:space="preserve"> conducted subsequent to the permit application submittal</w:t>
      </w:r>
      <w:r w:rsidR="00933FF0">
        <w:rPr>
          <w:rFonts w:ascii="Arial" w:hAnsi="Arial" w:cs="Arial"/>
          <w:sz w:val="22"/>
          <w:szCs w:val="22"/>
        </w:rPr>
        <w:t xml:space="preserve"> showed that the permittee was exceeding the applicable emission limits.  The permittee will be required to take corrective action and conduct compliance testing to demonstrate compliance with PM10, PM2.5 and VOC emission limits for FGMELTSHOP. </w:t>
      </w:r>
    </w:p>
    <w:sectPr w:rsidR="001613DD">
      <w:footerReference w:type="default" r:id="rId9"/>
      <w:headerReference w:type="first" r:id="rId10"/>
      <w:footerReference w:type="first" r:id="rId11"/>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29C" w:rsidRDefault="00EE729C">
      <w:r>
        <w:separator/>
      </w:r>
    </w:p>
  </w:endnote>
  <w:endnote w:type="continuationSeparator" w:id="0">
    <w:p w:rsidR="00EE729C" w:rsidRDefault="00EE7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50" w:rsidRPr="00F847D5" w:rsidRDefault="00337750"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CB4BB4">
      <w:rPr>
        <w:rFonts w:ascii="Arial" w:hAnsi="Arial"/>
        <w:noProof/>
      </w:rPr>
      <w:t>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CB4BB4">
      <w:rPr>
        <w:rFonts w:ascii="Arial" w:hAnsi="Arial"/>
        <w:noProof/>
      </w:rPr>
      <w:t>8</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50" w:rsidRPr="00F847D5" w:rsidRDefault="00337750"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CB4BB4">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CB4BB4">
      <w:rPr>
        <w:rFonts w:ascii="Arial" w:hAnsi="Arial"/>
        <w:noProof/>
      </w:rPr>
      <w:t>8</w:t>
    </w:r>
    <w:r w:rsidRPr="00F847D5">
      <w:rPr>
        <w:rFonts w:ascii="Arial" w:hAnsi="Arial"/>
      </w:rPr>
      <w:fldChar w:fldCharType="end"/>
    </w:r>
    <w:r w:rsidRPr="00F847D5">
      <w:rPr>
        <w:rFonts w:ascii="Arial" w:hAnsi="Arial"/>
      </w:rPr>
      <w:t xml:space="preserve"> </w:t>
    </w:r>
  </w:p>
  <w:p w:rsidR="00337750" w:rsidRPr="0014659D" w:rsidRDefault="00337750" w:rsidP="00A37849">
    <w:pPr>
      <w:pStyle w:val="Footer"/>
      <w:jc w:val="right"/>
      <w:rPr>
        <w:rFonts w:ascii="Arial" w:hAnsi="Arial"/>
        <w:sz w:val="16"/>
        <w:szCs w:val="16"/>
      </w:rPr>
    </w:pPr>
    <w:r w:rsidRPr="0014659D">
      <w:rPr>
        <w:rStyle w:val="PageNumber"/>
        <w:rFonts w:ascii="Arial" w:hAnsi="Arial"/>
        <w:sz w:val="16"/>
        <w:szCs w:val="16"/>
      </w:rPr>
      <w:t>(Rev. 0</w:t>
    </w:r>
    <w:r w:rsidR="005D3DDD">
      <w:rPr>
        <w:rStyle w:val="PageNumber"/>
        <w:rFonts w:ascii="Arial" w:hAnsi="Arial"/>
        <w:sz w:val="16"/>
        <w:szCs w:val="16"/>
      </w:rPr>
      <w:t>9</w:t>
    </w:r>
    <w:r w:rsidRPr="0014659D">
      <w:rPr>
        <w:rStyle w:val="PageNumber"/>
        <w:rFonts w:ascii="Arial" w:hAnsi="Arial"/>
        <w:sz w:val="16"/>
        <w:szCs w:val="16"/>
      </w:rPr>
      <w:t>/</w:t>
    </w:r>
    <w:r w:rsidR="00DF7BBC">
      <w:rPr>
        <w:rStyle w:val="PageNumber"/>
        <w:rFonts w:ascii="Arial" w:hAnsi="Arial"/>
        <w:sz w:val="16"/>
        <w:szCs w:val="16"/>
      </w:rPr>
      <w:t>11</w:t>
    </w:r>
    <w:r w:rsidRPr="0014659D">
      <w:rPr>
        <w:rStyle w:val="PageNumber"/>
        <w:rFonts w:ascii="Arial" w:hAnsi="Arial"/>
        <w:sz w:val="16"/>
        <w:szCs w:val="16"/>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29C" w:rsidRDefault="00EE729C">
      <w:r>
        <w:separator/>
      </w:r>
    </w:p>
  </w:footnote>
  <w:footnote w:type="continuationSeparator" w:id="0">
    <w:p w:rsidR="00EE729C" w:rsidRDefault="00EE7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50" w:rsidRPr="00135426" w:rsidRDefault="00337750">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9C"/>
    <w:rsid w:val="0000071F"/>
    <w:rsid w:val="00010B28"/>
    <w:rsid w:val="00015B63"/>
    <w:rsid w:val="00015BCA"/>
    <w:rsid w:val="00015E48"/>
    <w:rsid w:val="00022808"/>
    <w:rsid w:val="0002430E"/>
    <w:rsid w:val="00026AB8"/>
    <w:rsid w:val="00026FE4"/>
    <w:rsid w:val="00033B14"/>
    <w:rsid w:val="00036C22"/>
    <w:rsid w:val="00044E0B"/>
    <w:rsid w:val="0004693A"/>
    <w:rsid w:val="00053310"/>
    <w:rsid w:val="00055DA5"/>
    <w:rsid w:val="00057978"/>
    <w:rsid w:val="00070B20"/>
    <w:rsid w:val="00082A06"/>
    <w:rsid w:val="00086493"/>
    <w:rsid w:val="0009079D"/>
    <w:rsid w:val="000A3504"/>
    <w:rsid w:val="000A463D"/>
    <w:rsid w:val="000C1E62"/>
    <w:rsid w:val="000C35CB"/>
    <w:rsid w:val="000C4F65"/>
    <w:rsid w:val="000C7F27"/>
    <w:rsid w:val="000D4BFD"/>
    <w:rsid w:val="000E2E60"/>
    <w:rsid w:val="000E43A8"/>
    <w:rsid w:val="000E73AD"/>
    <w:rsid w:val="000E781D"/>
    <w:rsid w:val="000F32F4"/>
    <w:rsid w:val="000F73C3"/>
    <w:rsid w:val="001002E3"/>
    <w:rsid w:val="00100562"/>
    <w:rsid w:val="001023D5"/>
    <w:rsid w:val="00102B51"/>
    <w:rsid w:val="0010361E"/>
    <w:rsid w:val="00111DE5"/>
    <w:rsid w:val="00113B82"/>
    <w:rsid w:val="001159B4"/>
    <w:rsid w:val="00115DF5"/>
    <w:rsid w:val="00123005"/>
    <w:rsid w:val="0012305E"/>
    <w:rsid w:val="001301E9"/>
    <w:rsid w:val="00135426"/>
    <w:rsid w:val="00137218"/>
    <w:rsid w:val="001429D1"/>
    <w:rsid w:val="0014659D"/>
    <w:rsid w:val="001466CA"/>
    <w:rsid w:val="00153D66"/>
    <w:rsid w:val="00154568"/>
    <w:rsid w:val="001613DD"/>
    <w:rsid w:val="00161412"/>
    <w:rsid w:val="00167B85"/>
    <w:rsid w:val="00172178"/>
    <w:rsid w:val="001723A8"/>
    <w:rsid w:val="00172BD9"/>
    <w:rsid w:val="00175DF5"/>
    <w:rsid w:val="00177285"/>
    <w:rsid w:val="00185993"/>
    <w:rsid w:val="001900AD"/>
    <w:rsid w:val="00191106"/>
    <w:rsid w:val="001A5911"/>
    <w:rsid w:val="001B5D76"/>
    <w:rsid w:val="001C45A8"/>
    <w:rsid w:val="001C574A"/>
    <w:rsid w:val="001D0502"/>
    <w:rsid w:val="001D6B5F"/>
    <w:rsid w:val="001D7607"/>
    <w:rsid w:val="001E3D60"/>
    <w:rsid w:val="001E6273"/>
    <w:rsid w:val="001F1448"/>
    <w:rsid w:val="001F287A"/>
    <w:rsid w:val="001F2F32"/>
    <w:rsid w:val="001F3B26"/>
    <w:rsid w:val="001F742A"/>
    <w:rsid w:val="00201CC7"/>
    <w:rsid w:val="00203061"/>
    <w:rsid w:val="00203E24"/>
    <w:rsid w:val="00204A58"/>
    <w:rsid w:val="00226144"/>
    <w:rsid w:val="00226BBE"/>
    <w:rsid w:val="0022752F"/>
    <w:rsid w:val="002315E7"/>
    <w:rsid w:val="00231A25"/>
    <w:rsid w:val="0023247F"/>
    <w:rsid w:val="00237F04"/>
    <w:rsid w:val="00250171"/>
    <w:rsid w:val="002519D9"/>
    <w:rsid w:val="00252680"/>
    <w:rsid w:val="00255E2E"/>
    <w:rsid w:val="00262557"/>
    <w:rsid w:val="00272159"/>
    <w:rsid w:val="002728F4"/>
    <w:rsid w:val="00273E90"/>
    <w:rsid w:val="00283DF7"/>
    <w:rsid w:val="002903A5"/>
    <w:rsid w:val="00290754"/>
    <w:rsid w:val="00295FBF"/>
    <w:rsid w:val="002A48ED"/>
    <w:rsid w:val="002A55C8"/>
    <w:rsid w:val="002A5B17"/>
    <w:rsid w:val="002B074D"/>
    <w:rsid w:val="002B092A"/>
    <w:rsid w:val="002B11E3"/>
    <w:rsid w:val="002B4B0E"/>
    <w:rsid w:val="002B5D3B"/>
    <w:rsid w:val="002C0333"/>
    <w:rsid w:val="002C652F"/>
    <w:rsid w:val="002D10C6"/>
    <w:rsid w:val="002D148E"/>
    <w:rsid w:val="002E0E12"/>
    <w:rsid w:val="002F0CC3"/>
    <w:rsid w:val="002F13C4"/>
    <w:rsid w:val="002F5B86"/>
    <w:rsid w:val="00301C7F"/>
    <w:rsid w:val="003023FC"/>
    <w:rsid w:val="00302FA1"/>
    <w:rsid w:val="003049AC"/>
    <w:rsid w:val="003061C0"/>
    <w:rsid w:val="00306FD5"/>
    <w:rsid w:val="00310006"/>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6F31"/>
    <w:rsid w:val="00377200"/>
    <w:rsid w:val="00377850"/>
    <w:rsid w:val="00383482"/>
    <w:rsid w:val="00383DD1"/>
    <w:rsid w:val="00392731"/>
    <w:rsid w:val="003946CC"/>
    <w:rsid w:val="003950E9"/>
    <w:rsid w:val="003955A4"/>
    <w:rsid w:val="003A0C78"/>
    <w:rsid w:val="003A1467"/>
    <w:rsid w:val="003A2108"/>
    <w:rsid w:val="003A75B8"/>
    <w:rsid w:val="003B36CE"/>
    <w:rsid w:val="003B3A3A"/>
    <w:rsid w:val="003B430D"/>
    <w:rsid w:val="003B5E83"/>
    <w:rsid w:val="003C462F"/>
    <w:rsid w:val="003C4B9D"/>
    <w:rsid w:val="003D6336"/>
    <w:rsid w:val="003D6A01"/>
    <w:rsid w:val="003D6C8F"/>
    <w:rsid w:val="003E3ECF"/>
    <w:rsid w:val="003E6F49"/>
    <w:rsid w:val="003F16E7"/>
    <w:rsid w:val="003F318D"/>
    <w:rsid w:val="0040112A"/>
    <w:rsid w:val="00402D14"/>
    <w:rsid w:val="004039E8"/>
    <w:rsid w:val="00411971"/>
    <w:rsid w:val="00425C80"/>
    <w:rsid w:val="00433BF1"/>
    <w:rsid w:val="00441393"/>
    <w:rsid w:val="00444D94"/>
    <w:rsid w:val="00444F0F"/>
    <w:rsid w:val="00451C04"/>
    <w:rsid w:val="004541F4"/>
    <w:rsid w:val="004628A4"/>
    <w:rsid w:val="004670B5"/>
    <w:rsid w:val="00474ADF"/>
    <w:rsid w:val="00474C32"/>
    <w:rsid w:val="00475BD8"/>
    <w:rsid w:val="00477C93"/>
    <w:rsid w:val="0048277E"/>
    <w:rsid w:val="00482E94"/>
    <w:rsid w:val="00485143"/>
    <w:rsid w:val="00485373"/>
    <w:rsid w:val="00485F9B"/>
    <w:rsid w:val="0049200A"/>
    <w:rsid w:val="004A6FD2"/>
    <w:rsid w:val="004B2A6F"/>
    <w:rsid w:val="004B3242"/>
    <w:rsid w:val="004B44A9"/>
    <w:rsid w:val="004C39E7"/>
    <w:rsid w:val="004C48F7"/>
    <w:rsid w:val="004C51C5"/>
    <w:rsid w:val="004C7125"/>
    <w:rsid w:val="004C78FD"/>
    <w:rsid w:val="004D4B7D"/>
    <w:rsid w:val="004D5012"/>
    <w:rsid w:val="004D7ACD"/>
    <w:rsid w:val="004E713D"/>
    <w:rsid w:val="004F283B"/>
    <w:rsid w:val="00502068"/>
    <w:rsid w:val="0050260F"/>
    <w:rsid w:val="00506C32"/>
    <w:rsid w:val="0050744F"/>
    <w:rsid w:val="005224A0"/>
    <w:rsid w:val="00532985"/>
    <w:rsid w:val="0053606A"/>
    <w:rsid w:val="00537997"/>
    <w:rsid w:val="005426C1"/>
    <w:rsid w:val="00543DF8"/>
    <w:rsid w:val="005451BC"/>
    <w:rsid w:val="0055232C"/>
    <w:rsid w:val="005553AB"/>
    <w:rsid w:val="00560A7D"/>
    <w:rsid w:val="005619EA"/>
    <w:rsid w:val="00562E17"/>
    <w:rsid w:val="00562E6E"/>
    <w:rsid w:val="00566446"/>
    <w:rsid w:val="00570468"/>
    <w:rsid w:val="00572826"/>
    <w:rsid w:val="00572F51"/>
    <w:rsid w:val="0057400E"/>
    <w:rsid w:val="005758FF"/>
    <w:rsid w:val="005768C3"/>
    <w:rsid w:val="00587FAA"/>
    <w:rsid w:val="0059043D"/>
    <w:rsid w:val="0059259B"/>
    <w:rsid w:val="00596804"/>
    <w:rsid w:val="00597110"/>
    <w:rsid w:val="00597E47"/>
    <w:rsid w:val="005A054B"/>
    <w:rsid w:val="005A1999"/>
    <w:rsid w:val="005A5063"/>
    <w:rsid w:val="005B08A1"/>
    <w:rsid w:val="005B3B35"/>
    <w:rsid w:val="005B4FCA"/>
    <w:rsid w:val="005C6DFC"/>
    <w:rsid w:val="005D0722"/>
    <w:rsid w:val="005D3DDD"/>
    <w:rsid w:val="005E2621"/>
    <w:rsid w:val="005E7221"/>
    <w:rsid w:val="005F1B8C"/>
    <w:rsid w:val="00600D78"/>
    <w:rsid w:val="00601BF6"/>
    <w:rsid w:val="0060352A"/>
    <w:rsid w:val="00604E76"/>
    <w:rsid w:val="00610D52"/>
    <w:rsid w:val="00611F67"/>
    <w:rsid w:val="0061223B"/>
    <w:rsid w:val="006138D1"/>
    <w:rsid w:val="00615F8C"/>
    <w:rsid w:val="006240B1"/>
    <w:rsid w:val="006335CA"/>
    <w:rsid w:val="00633724"/>
    <w:rsid w:val="006414DE"/>
    <w:rsid w:val="00644884"/>
    <w:rsid w:val="00647809"/>
    <w:rsid w:val="00654F9E"/>
    <w:rsid w:val="006552A6"/>
    <w:rsid w:val="00655AFA"/>
    <w:rsid w:val="00656000"/>
    <w:rsid w:val="00656E14"/>
    <w:rsid w:val="00665986"/>
    <w:rsid w:val="00667959"/>
    <w:rsid w:val="00670DC2"/>
    <w:rsid w:val="00672218"/>
    <w:rsid w:val="00676680"/>
    <w:rsid w:val="00676CAB"/>
    <w:rsid w:val="00683CEC"/>
    <w:rsid w:val="00684786"/>
    <w:rsid w:val="0068541F"/>
    <w:rsid w:val="006871E9"/>
    <w:rsid w:val="00690FF9"/>
    <w:rsid w:val="0069183E"/>
    <w:rsid w:val="0069759E"/>
    <w:rsid w:val="006978FD"/>
    <w:rsid w:val="006A2CA7"/>
    <w:rsid w:val="006A43CB"/>
    <w:rsid w:val="006B4DBB"/>
    <w:rsid w:val="006B7EC5"/>
    <w:rsid w:val="006C5DF1"/>
    <w:rsid w:val="006D7383"/>
    <w:rsid w:val="006E04EE"/>
    <w:rsid w:val="006E3E47"/>
    <w:rsid w:val="006E6334"/>
    <w:rsid w:val="006F1886"/>
    <w:rsid w:val="00701F63"/>
    <w:rsid w:val="0070306D"/>
    <w:rsid w:val="00703588"/>
    <w:rsid w:val="00710154"/>
    <w:rsid w:val="00710F06"/>
    <w:rsid w:val="007129B8"/>
    <w:rsid w:val="007140AB"/>
    <w:rsid w:val="007174AF"/>
    <w:rsid w:val="00726518"/>
    <w:rsid w:val="00735DA9"/>
    <w:rsid w:val="00736652"/>
    <w:rsid w:val="00740674"/>
    <w:rsid w:val="00742DEE"/>
    <w:rsid w:val="00743A66"/>
    <w:rsid w:val="007460BC"/>
    <w:rsid w:val="0074639E"/>
    <w:rsid w:val="0075342F"/>
    <w:rsid w:val="00760484"/>
    <w:rsid w:val="00762A17"/>
    <w:rsid w:val="00770784"/>
    <w:rsid w:val="00773C90"/>
    <w:rsid w:val="007805D9"/>
    <w:rsid w:val="00781399"/>
    <w:rsid w:val="007870F6"/>
    <w:rsid w:val="0079109F"/>
    <w:rsid w:val="00793FD1"/>
    <w:rsid w:val="00795CB5"/>
    <w:rsid w:val="00796375"/>
    <w:rsid w:val="00796F90"/>
    <w:rsid w:val="007A22BD"/>
    <w:rsid w:val="007A6504"/>
    <w:rsid w:val="007A77F1"/>
    <w:rsid w:val="007B199C"/>
    <w:rsid w:val="007B41C7"/>
    <w:rsid w:val="007B5086"/>
    <w:rsid w:val="007C0501"/>
    <w:rsid w:val="007C2B15"/>
    <w:rsid w:val="007C416D"/>
    <w:rsid w:val="007C7308"/>
    <w:rsid w:val="007D067F"/>
    <w:rsid w:val="007D09D9"/>
    <w:rsid w:val="007D429F"/>
    <w:rsid w:val="007D4663"/>
    <w:rsid w:val="007E2987"/>
    <w:rsid w:val="007F3FBA"/>
    <w:rsid w:val="007F62B1"/>
    <w:rsid w:val="007F73D0"/>
    <w:rsid w:val="00800330"/>
    <w:rsid w:val="00802A12"/>
    <w:rsid w:val="00805D25"/>
    <w:rsid w:val="00813FB1"/>
    <w:rsid w:val="008143D1"/>
    <w:rsid w:val="00833053"/>
    <w:rsid w:val="00840CB9"/>
    <w:rsid w:val="008418BB"/>
    <w:rsid w:val="00846C89"/>
    <w:rsid w:val="0084712F"/>
    <w:rsid w:val="0085138A"/>
    <w:rsid w:val="008537FA"/>
    <w:rsid w:val="00854F8B"/>
    <w:rsid w:val="008606BC"/>
    <w:rsid w:val="00862EC5"/>
    <w:rsid w:val="00863EC3"/>
    <w:rsid w:val="00867B44"/>
    <w:rsid w:val="00873B63"/>
    <w:rsid w:val="00874CB0"/>
    <w:rsid w:val="00875D1C"/>
    <w:rsid w:val="00875FB3"/>
    <w:rsid w:val="00876E17"/>
    <w:rsid w:val="00884CC7"/>
    <w:rsid w:val="008902C9"/>
    <w:rsid w:val="008929F9"/>
    <w:rsid w:val="0089312A"/>
    <w:rsid w:val="00893B36"/>
    <w:rsid w:val="00893BBA"/>
    <w:rsid w:val="00893F56"/>
    <w:rsid w:val="008A0380"/>
    <w:rsid w:val="008A38F5"/>
    <w:rsid w:val="008B1972"/>
    <w:rsid w:val="008B41E5"/>
    <w:rsid w:val="008B70E2"/>
    <w:rsid w:val="008B7F9F"/>
    <w:rsid w:val="008C0EAF"/>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AE8"/>
    <w:rsid w:val="00906D69"/>
    <w:rsid w:val="00910D69"/>
    <w:rsid w:val="00910FEA"/>
    <w:rsid w:val="009158BE"/>
    <w:rsid w:val="00923ADB"/>
    <w:rsid w:val="00923ED1"/>
    <w:rsid w:val="00933FF0"/>
    <w:rsid w:val="00935F15"/>
    <w:rsid w:val="0094046A"/>
    <w:rsid w:val="00943279"/>
    <w:rsid w:val="0095187D"/>
    <w:rsid w:val="0095206B"/>
    <w:rsid w:val="009527AC"/>
    <w:rsid w:val="009531FA"/>
    <w:rsid w:val="009539D8"/>
    <w:rsid w:val="009545AB"/>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B2268"/>
    <w:rsid w:val="009B3617"/>
    <w:rsid w:val="009C19C6"/>
    <w:rsid w:val="009C4E62"/>
    <w:rsid w:val="009D0C37"/>
    <w:rsid w:val="009D5EBC"/>
    <w:rsid w:val="009E10CB"/>
    <w:rsid w:val="009E2122"/>
    <w:rsid w:val="009E4796"/>
    <w:rsid w:val="009F584A"/>
    <w:rsid w:val="00A0363B"/>
    <w:rsid w:val="00A04B84"/>
    <w:rsid w:val="00A05E44"/>
    <w:rsid w:val="00A21F9D"/>
    <w:rsid w:val="00A27D2C"/>
    <w:rsid w:val="00A30B26"/>
    <w:rsid w:val="00A30B5F"/>
    <w:rsid w:val="00A37849"/>
    <w:rsid w:val="00A4048D"/>
    <w:rsid w:val="00A40DFE"/>
    <w:rsid w:val="00A458A7"/>
    <w:rsid w:val="00A46353"/>
    <w:rsid w:val="00A61FF1"/>
    <w:rsid w:val="00A62B77"/>
    <w:rsid w:val="00A64289"/>
    <w:rsid w:val="00A6568D"/>
    <w:rsid w:val="00A67F55"/>
    <w:rsid w:val="00A711AB"/>
    <w:rsid w:val="00A757D5"/>
    <w:rsid w:val="00A75C83"/>
    <w:rsid w:val="00A82D08"/>
    <w:rsid w:val="00A85B58"/>
    <w:rsid w:val="00A9700A"/>
    <w:rsid w:val="00AB1054"/>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7134"/>
    <w:rsid w:val="00B17711"/>
    <w:rsid w:val="00B20017"/>
    <w:rsid w:val="00B20A6D"/>
    <w:rsid w:val="00B213A3"/>
    <w:rsid w:val="00B2681D"/>
    <w:rsid w:val="00B3117B"/>
    <w:rsid w:val="00B333DF"/>
    <w:rsid w:val="00B336B9"/>
    <w:rsid w:val="00B37F1A"/>
    <w:rsid w:val="00B45992"/>
    <w:rsid w:val="00B504D9"/>
    <w:rsid w:val="00B50C3F"/>
    <w:rsid w:val="00B547BF"/>
    <w:rsid w:val="00B54C93"/>
    <w:rsid w:val="00B63414"/>
    <w:rsid w:val="00B66B39"/>
    <w:rsid w:val="00B72733"/>
    <w:rsid w:val="00B73643"/>
    <w:rsid w:val="00B83795"/>
    <w:rsid w:val="00B91559"/>
    <w:rsid w:val="00B922A0"/>
    <w:rsid w:val="00BB20D6"/>
    <w:rsid w:val="00BB3412"/>
    <w:rsid w:val="00BC4F1E"/>
    <w:rsid w:val="00BC5143"/>
    <w:rsid w:val="00BD0797"/>
    <w:rsid w:val="00BD0E65"/>
    <w:rsid w:val="00BD2DFE"/>
    <w:rsid w:val="00BD7123"/>
    <w:rsid w:val="00BE5F90"/>
    <w:rsid w:val="00C0589B"/>
    <w:rsid w:val="00C113BC"/>
    <w:rsid w:val="00C12BAA"/>
    <w:rsid w:val="00C205E5"/>
    <w:rsid w:val="00C23A6C"/>
    <w:rsid w:val="00C24C83"/>
    <w:rsid w:val="00C260E0"/>
    <w:rsid w:val="00C32CBF"/>
    <w:rsid w:val="00C351A2"/>
    <w:rsid w:val="00C35E94"/>
    <w:rsid w:val="00C407C8"/>
    <w:rsid w:val="00C41158"/>
    <w:rsid w:val="00C47F6C"/>
    <w:rsid w:val="00C50355"/>
    <w:rsid w:val="00C512CC"/>
    <w:rsid w:val="00C54ADE"/>
    <w:rsid w:val="00C6059C"/>
    <w:rsid w:val="00C61A82"/>
    <w:rsid w:val="00C66375"/>
    <w:rsid w:val="00C66BD6"/>
    <w:rsid w:val="00C67104"/>
    <w:rsid w:val="00C677A9"/>
    <w:rsid w:val="00C73FBD"/>
    <w:rsid w:val="00C744F8"/>
    <w:rsid w:val="00C76E93"/>
    <w:rsid w:val="00C801D0"/>
    <w:rsid w:val="00C802FD"/>
    <w:rsid w:val="00C812D3"/>
    <w:rsid w:val="00C84243"/>
    <w:rsid w:val="00C92F27"/>
    <w:rsid w:val="00C94DBD"/>
    <w:rsid w:val="00C95903"/>
    <w:rsid w:val="00CA28F3"/>
    <w:rsid w:val="00CA4B03"/>
    <w:rsid w:val="00CB00FB"/>
    <w:rsid w:val="00CB0D4C"/>
    <w:rsid w:val="00CB43FA"/>
    <w:rsid w:val="00CB4BB4"/>
    <w:rsid w:val="00CC0457"/>
    <w:rsid w:val="00CC5082"/>
    <w:rsid w:val="00CC6306"/>
    <w:rsid w:val="00CC67DF"/>
    <w:rsid w:val="00CC7CF8"/>
    <w:rsid w:val="00CD6A10"/>
    <w:rsid w:val="00CD71F7"/>
    <w:rsid w:val="00CE1538"/>
    <w:rsid w:val="00CE5FB0"/>
    <w:rsid w:val="00CF37B7"/>
    <w:rsid w:val="00D01DA5"/>
    <w:rsid w:val="00D04321"/>
    <w:rsid w:val="00D05485"/>
    <w:rsid w:val="00D26941"/>
    <w:rsid w:val="00D30940"/>
    <w:rsid w:val="00D32088"/>
    <w:rsid w:val="00D325DF"/>
    <w:rsid w:val="00D34A15"/>
    <w:rsid w:val="00D42E06"/>
    <w:rsid w:val="00D43A9A"/>
    <w:rsid w:val="00D43EB9"/>
    <w:rsid w:val="00D5459C"/>
    <w:rsid w:val="00D57EFB"/>
    <w:rsid w:val="00D63D29"/>
    <w:rsid w:val="00D714E2"/>
    <w:rsid w:val="00D75A5C"/>
    <w:rsid w:val="00D75CF1"/>
    <w:rsid w:val="00D81EA9"/>
    <w:rsid w:val="00D91784"/>
    <w:rsid w:val="00D923A0"/>
    <w:rsid w:val="00D93BF5"/>
    <w:rsid w:val="00D93FAC"/>
    <w:rsid w:val="00DA122E"/>
    <w:rsid w:val="00DA714D"/>
    <w:rsid w:val="00DB1A79"/>
    <w:rsid w:val="00DB1BFD"/>
    <w:rsid w:val="00DB3C7E"/>
    <w:rsid w:val="00DB5924"/>
    <w:rsid w:val="00DB6B6C"/>
    <w:rsid w:val="00DB7D71"/>
    <w:rsid w:val="00DB7FA3"/>
    <w:rsid w:val="00DC185B"/>
    <w:rsid w:val="00DD2FAD"/>
    <w:rsid w:val="00DD4D4E"/>
    <w:rsid w:val="00DE392C"/>
    <w:rsid w:val="00DE39D5"/>
    <w:rsid w:val="00DF46AD"/>
    <w:rsid w:val="00DF6578"/>
    <w:rsid w:val="00DF7BBC"/>
    <w:rsid w:val="00E037E8"/>
    <w:rsid w:val="00E1421A"/>
    <w:rsid w:val="00E179FD"/>
    <w:rsid w:val="00E24CF7"/>
    <w:rsid w:val="00E24E0F"/>
    <w:rsid w:val="00E26617"/>
    <w:rsid w:val="00E27A36"/>
    <w:rsid w:val="00E3000B"/>
    <w:rsid w:val="00E34B40"/>
    <w:rsid w:val="00E35D6E"/>
    <w:rsid w:val="00E36E08"/>
    <w:rsid w:val="00E376CE"/>
    <w:rsid w:val="00E406A7"/>
    <w:rsid w:val="00E562DC"/>
    <w:rsid w:val="00E63937"/>
    <w:rsid w:val="00E64008"/>
    <w:rsid w:val="00E641DE"/>
    <w:rsid w:val="00E73943"/>
    <w:rsid w:val="00E73A29"/>
    <w:rsid w:val="00E74066"/>
    <w:rsid w:val="00E766C7"/>
    <w:rsid w:val="00E81954"/>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6056"/>
    <w:rsid w:val="00EE6CC6"/>
    <w:rsid w:val="00EE729C"/>
    <w:rsid w:val="00EF03C5"/>
    <w:rsid w:val="00EF05C3"/>
    <w:rsid w:val="00EF0691"/>
    <w:rsid w:val="00EF2269"/>
    <w:rsid w:val="00EF52AE"/>
    <w:rsid w:val="00EF79CE"/>
    <w:rsid w:val="00F05C88"/>
    <w:rsid w:val="00F11255"/>
    <w:rsid w:val="00F124E0"/>
    <w:rsid w:val="00F15946"/>
    <w:rsid w:val="00F17985"/>
    <w:rsid w:val="00F208FE"/>
    <w:rsid w:val="00F37731"/>
    <w:rsid w:val="00F37B82"/>
    <w:rsid w:val="00F41E50"/>
    <w:rsid w:val="00F477A5"/>
    <w:rsid w:val="00F478F0"/>
    <w:rsid w:val="00F5342E"/>
    <w:rsid w:val="00F546FE"/>
    <w:rsid w:val="00F55032"/>
    <w:rsid w:val="00F65467"/>
    <w:rsid w:val="00F67B8E"/>
    <w:rsid w:val="00F72008"/>
    <w:rsid w:val="00F72107"/>
    <w:rsid w:val="00F734C6"/>
    <w:rsid w:val="00F73A59"/>
    <w:rsid w:val="00F77AFD"/>
    <w:rsid w:val="00F847D5"/>
    <w:rsid w:val="00F851F3"/>
    <w:rsid w:val="00F86609"/>
    <w:rsid w:val="00F875B5"/>
    <w:rsid w:val="00F900ED"/>
    <w:rsid w:val="00F94A05"/>
    <w:rsid w:val="00FA1313"/>
    <w:rsid w:val="00FA1935"/>
    <w:rsid w:val="00FA1D2A"/>
    <w:rsid w:val="00FA5FE2"/>
    <w:rsid w:val="00FA7A36"/>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6A4BE-1FF6-4DE5-8037-3F8D44CB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Report.dot</Template>
  <TotalTime>1</TotalTime>
  <Pages>8</Pages>
  <Words>2302</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16116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Orent, Kelly (DEQ)</dc:creator>
  <cp:keywords>DEQ-AQD-ROP Template</cp:keywords>
  <cp:lastModifiedBy>Orent, Kelly (DEQ)</cp:lastModifiedBy>
  <cp:revision>3</cp:revision>
  <cp:lastPrinted>2016-01-13T13:05:00Z</cp:lastPrinted>
  <dcterms:created xsi:type="dcterms:W3CDTF">2016-11-30T19:22:00Z</dcterms:created>
  <dcterms:modified xsi:type="dcterms:W3CDTF">2016-11-30T20:27:00Z</dcterms:modified>
</cp:coreProperties>
</file>