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6B4E48" w:rsidRPr="006618A2"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F394B" w:rsidRPr="006618A2">
              <w:rPr>
                <w:szCs w:val="22"/>
              </w:rPr>
              <w:t xml:space="preserve"> </w:t>
            </w:r>
            <w:r w:rsidR="009F7089">
              <w:rPr>
                <w:szCs w:val="22"/>
              </w:rPr>
              <w:t>April 3, 2017</w:t>
            </w:r>
          </w:p>
          <w:p w:rsidR="006618A2" w:rsidRPr="00927270" w:rsidRDefault="006618A2" w:rsidP="00C2618F">
            <w:pPr>
              <w:jc w:val="center"/>
              <w:rPr>
                <w:szCs w:val="22"/>
              </w:rPr>
            </w:pPr>
          </w:p>
          <w:p w:rsidR="00C2618F" w:rsidRPr="00927270" w:rsidRDefault="00C2618F" w:rsidP="00C2618F">
            <w:pPr>
              <w:jc w:val="center"/>
              <w:rPr>
                <w:szCs w:val="22"/>
              </w:rPr>
            </w:pPr>
            <w:r w:rsidRPr="00927270">
              <w:rPr>
                <w:szCs w:val="22"/>
              </w:rPr>
              <w:t>ISSUED TO</w:t>
            </w:r>
            <w:r w:rsidR="006618A2">
              <w:rPr>
                <w:szCs w:val="22"/>
              </w:rPr>
              <w:t>:</w:t>
            </w:r>
          </w:p>
          <w:p w:rsidR="00C2618F" w:rsidRPr="00927270" w:rsidRDefault="00C2618F" w:rsidP="00C2618F">
            <w:pPr>
              <w:jc w:val="center"/>
              <w:rPr>
                <w:szCs w:val="22"/>
              </w:rPr>
            </w:pPr>
          </w:p>
          <w:p w:rsidR="00B9050D" w:rsidRPr="00745818" w:rsidRDefault="00385F62" w:rsidP="00B9050D">
            <w:pPr>
              <w:jc w:val="center"/>
              <w:rPr>
                <w:b/>
                <w:szCs w:val="22"/>
              </w:rPr>
            </w:pPr>
            <w:bookmarkStart w:id="0" w:name="bCompanyName"/>
            <w:r>
              <w:rPr>
                <w:b/>
                <w:szCs w:val="22"/>
              </w:rPr>
              <w:t xml:space="preserve">ANR Storage Company </w:t>
            </w:r>
            <w:r w:rsidR="006618A2">
              <w:rPr>
                <w:b/>
                <w:szCs w:val="22"/>
              </w:rPr>
              <w:t xml:space="preserve">- </w:t>
            </w:r>
            <w:r>
              <w:rPr>
                <w:b/>
                <w:szCs w:val="22"/>
              </w:rPr>
              <w:t>Excelsior</w:t>
            </w:r>
            <w:r w:rsidR="005B678E">
              <w:rPr>
                <w:b/>
                <w:szCs w:val="22"/>
              </w:rPr>
              <w:t xml:space="preserve"> </w:t>
            </w:r>
            <w:r>
              <w:rPr>
                <w:b/>
                <w:szCs w:val="22"/>
              </w:rPr>
              <w:t>Compressor Station</w:t>
            </w:r>
          </w:p>
          <w:bookmarkEnd w:id="0"/>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1" w:name="bSRN"/>
            <w:r w:rsidR="00385F62">
              <w:rPr>
                <w:szCs w:val="22"/>
              </w:rPr>
              <w:t>B7196</w:t>
            </w:r>
            <w:bookmarkEnd w:id="1"/>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r w:rsidR="006618A2">
              <w:rPr>
                <w:szCs w:val="22"/>
              </w:rPr>
              <w:t>:</w:t>
            </w:r>
          </w:p>
          <w:p w:rsidR="002B29E9" w:rsidRPr="00927270" w:rsidRDefault="002B29E9" w:rsidP="002B29E9">
            <w:pPr>
              <w:jc w:val="center"/>
              <w:rPr>
                <w:szCs w:val="22"/>
              </w:rPr>
            </w:pPr>
          </w:p>
          <w:p w:rsidR="005E5399" w:rsidRPr="003F5BE8" w:rsidRDefault="00385F62" w:rsidP="006618A2">
            <w:pPr>
              <w:jc w:val="center"/>
              <w:rPr>
                <w:szCs w:val="22"/>
              </w:rPr>
            </w:pPr>
            <w:bookmarkStart w:id="2" w:name="bStreetAddress"/>
            <w:bookmarkEnd w:id="2"/>
            <w:r>
              <w:rPr>
                <w:szCs w:val="22"/>
              </w:rPr>
              <w:t>4963 State Road Northeast</w:t>
            </w:r>
            <w:r w:rsidR="002B29E9">
              <w:rPr>
                <w:szCs w:val="22"/>
              </w:rPr>
              <w:t xml:space="preserve">, </w:t>
            </w:r>
            <w:bookmarkStart w:id="3" w:name="bCity"/>
            <w:bookmarkEnd w:id="3"/>
            <w:r>
              <w:rPr>
                <w:szCs w:val="22"/>
              </w:rPr>
              <w:t>Kalkaska</w:t>
            </w:r>
            <w:r w:rsidR="002B29E9">
              <w:rPr>
                <w:szCs w:val="22"/>
              </w:rPr>
              <w:t xml:space="preserve">, </w:t>
            </w:r>
            <w:r w:rsidR="006618A2">
              <w:rPr>
                <w:szCs w:val="22"/>
              </w:rPr>
              <w:t xml:space="preserve">Kalkaska County, </w:t>
            </w:r>
            <w:r w:rsidR="002B29E9" w:rsidRPr="00927270">
              <w:rPr>
                <w:szCs w:val="22"/>
              </w:rPr>
              <w:t>Michigan</w:t>
            </w:r>
            <w:r w:rsidR="002B29E9">
              <w:rPr>
                <w:szCs w:val="22"/>
              </w:rPr>
              <w:t xml:space="preserve"> </w:t>
            </w:r>
            <w:bookmarkStart w:id="4" w:name="bZip"/>
            <w:bookmarkEnd w:id="4"/>
            <w:r>
              <w:rPr>
                <w:szCs w:val="22"/>
              </w:rPr>
              <w:t>49649</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rsidTr="001838ED">
        <w:tc>
          <w:tcPr>
            <w:tcW w:w="10530" w:type="dxa"/>
            <w:shd w:val="clear" w:color="auto" w:fill="auto"/>
          </w:tcPr>
          <w:p w:rsidR="00C2618F" w:rsidRPr="006618A2" w:rsidRDefault="00C2618F" w:rsidP="001838ED">
            <w:pPr>
              <w:jc w:val="center"/>
              <w:rPr>
                <w:szCs w:val="24"/>
              </w:rPr>
            </w:pPr>
          </w:p>
          <w:p w:rsidR="00C2618F" w:rsidRPr="001838ED" w:rsidRDefault="00C2618F" w:rsidP="001838ED">
            <w:pPr>
              <w:jc w:val="center"/>
              <w:rPr>
                <w:b/>
                <w:sz w:val="28"/>
              </w:rPr>
            </w:pPr>
            <w:r w:rsidRPr="001838ED">
              <w:rPr>
                <w:b/>
                <w:sz w:val="28"/>
              </w:rPr>
              <w:t>RENEWABLE OPERATING PERMIT</w:t>
            </w:r>
            <w:bookmarkStart w:id="5" w:name="_GoBack"/>
            <w:bookmarkEnd w:id="5"/>
          </w:p>
          <w:p w:rsidR="00C2618F" w:rsidRPr="006618A2" w:rsidRDefault="00C2618F" w:rsidP="001838ED">
            <w:pPr>
              <w:ind w:left="3240"/>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385F62">
              <w:rPr>
                <w:sz w:val="24"/>
              </w:rPr>
              <w:t>B7196</w:t>
            </w:r>
            <w:r w:rsidR="004032B7" w:rsidRPr="001838ED">
              <w:rPr>
                <w:sz w:val="24"/>
              </w:rPr>
              <w:t>-</w:t>
            </w:r>
            <w:bookmarkStart w:id="7" w:name="bIssueYear"/>
            <w:bookmarkEnd w:id="7"/>
            <w:r w:rsidR="00147A01">
              <w:rPr>
                <w:sz w:val="24"/>
              </w:rPr>
              <w:t>20</w:t>
            </w:r>
            <w:r w:rsidR="009F7089">
              <w:rPr>
                <w:sz w:val="24"/>
              </w:rPr>
              <w:t>17</w:t>
            </w:r>
          </w:p>
          <w:p w:rsidR="00C2618F" w:rsidRPr="006618A2" w:rsidRDefault="00C2618F" w:rsidP="001838ED">
            <w:pPr>
              <w:ind w:left="3240"/>
            </w:pPr>
          </w:p>
          <w:p w:rsidR="00C2618F" w:rsidRPr="00DF563A" w:rsidRDefault="00C2618F" w:rsidP="001838ED">
            <w:pPr>
              <w:ind w:left="2880" w:firstLine="720"/>
              <w:rPr>
                <w:sz w:val="24"/>
                <w:szCs w:val="24"/>
              </w:rPr>
            </w:pPr>
            <w:r w:rsidRPr="001838ED">
              <w:rPr>
                <w:sz w:val="24"/>
              </w:rPr>
              <w:t>Expiration Date:</w:t>
            </w:r>
            <w:r w:rsidRPr="001838ED">
              <w:rPr>
                <w:sz w:val="24"/>
              </w:rPr>
              <w:tab/>
            </w:r>
            <w:r w:rsidR="009F7089">
              <w:rPr>
                <w:sz w:val="24"/>
              </w:rPr>
              <w:t>April 3, 2022</w:t>
            </w:r>
          </w:p>
          <w:p w:rsidR="0025601A" w:rsidRPr="006618A2" w:rsidRDefault="0025601A" w:rsidP="001838ED">
            <w:pPr>
              <w:ind w:left="2880" w:firstLine="360"/>
            </w:pPr>
          </w:p>
          <w:p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6618A2">
              <w:rPr>
                <w:sz w:val="24"/>
                <w:szCs w:val="24"/>
              </w:rPr>
              <w:t>:</w:t>
            </w:r>
          </w:p>
          <w:p w:rsidR="00DF47A8" w:rsidRPr="006618A2" w:rsidRDefault="009F7089" w:rsidP="001838ED">
            <w:pPr>
              <w:jc w:val="center"/>
              <w:rPr>
                <w:sz w:val="24"/>
                <w:szCs w:val="24"/>
              </w:rPr>
            </w:pPr>
            <w:r>
              <w:rPr>
                <w:sz w:val="24"/>
                <w:szCs w:val="24"/>
              </w:rPr>
              <w:t>October 3, 20</w:t>
            </w:r>
            <w:r w:rsidR="00A912C5">
              <w:rPr>
                <w:sz w:val="24"/>
                <w:szCs w:val="24"/>
              </w:rPr>
              <w:t>20</w:t>
            </w:r>
            <w:r>
              <w:rPr>
                <w:sz w:val="24"/>
                <w:szCs w:val="24"/>
              </w:rPr>
              <w:t xml:space="preserve"> </w:t>
            </w:r>
            <w:r w:rsidR="006618A2" w:rsidRPr="006618A2">
              <w:rPr>
                <w:sz w:val="24"/>
                <w:szCs w:val="24"/>
              </w:rPr>
              <w:t>and</w:t>
            </w:r>
            <w:r>
              <w:rPr>
                <w:sz w:val="24"/>
                <w:szCs w:val="24"/>
              </w:rPr>
              <w:t xml:space="preserve"> October 3, 202</w:t>
            </w:r>
            <w:r w:rsidR="00A912C5">
              <w:rPr>
                <w:sz w:val="24"/>
                <w:szCs w:val="24"/>
              </w:rPr>
              <w:t>1</w:t>
            </w:r>
          </w:p>
          <w:p w:rsidR="00DF47A8" w:rsidRPr="006618A2" w:rsidRDefault="00DF47A8" w:rsidP="00DF47A8">
            <w:pPr>
              <w:rPr>
                <w:szCs w:val="22"/>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Pr="00DF563A" w:rsidRDefault="00461E40" w:rsidP="0025601A">
            <w:pPr>
              <w:jc w:val="center"/>
              <w:rPr>
                <w:szCs w:val="24"/>
              </w:rPr>
            </w:pPr>
          </w:p>
          <w:p w:rsidR="005D5FBE" w:rsidRDefault="0058429B" w:rsidP="0025601A">
            <w:pPr>
              <w:jc w:val="center"/>
              <w:rPr>
                <w:b/>
                <w:sz w:val="28"/>
                <w:szCs w:val="28"/>
              </w:rPr>
            </w:pPr>
            <w:r>
              <w:rPr>
                <w:b/>
                <w:sz w:val="28"/>
                <w:szCs w:val="28"/>
              </w:rPr>
              <w:t>SOURCE-WIDE PERMIT TO INSTALL</w:t>
            </w:r>
          </w:p>
          <w:p w:rsidR="006618A2" w:rsidRPr="00DF563A" w:rsidRDefault="006618A2" w:rsidP="0025601A">
            <w:pPr>
              <w:jc w:val="center"/>
              <w:rPr>
                <w:szCs w:val="24"/>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385F62">
              <w:rPr>
                <w:sz w:val="24"/>
                <w:szCs w:val="24"/>
              </w:rPr>
              <w:t>B7196</w:t>
            </w:r>
            <w:r w:rsidR="000D5F06">
              <w:rPr>
                <w:sz w:val="24"/>
                <w:szCs w:val="24"/>
              </w:rPr>
              <w:t>-</w:t>
            </w:r>
            <w:bookmarkStart w:id="10" w:name="bIssueYear2"/>
            <w:bookmarkEnd w:id="10"/>
            <w:r w:rsidR="00DF183D" w:rsidRPr="006618A2">
              <w:rPr>
                <w:sz w:val="24"/>
                <w:szCs w:val="24"/>
              </w:rPr>
              <w:t>20</w:t>
            </w:r>
            <w:r w:rsidR="009F7089">
              <w:rPr>
                <w:sz w:val="24"/>
                <w:szCs w:val="24"/>
              </w:rPr>
              <w:t>17</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w:t>
            </w:r>
            <w:proofErr w:type="gramStart"/>
            <w:r w:rsidR="000E4E06">
              <w:t>)(</w:t>
            </w:r>
            <w:proofErr w:type="gramEnd"/>
            <w:r w:rsidR="000E4E06">
              <w:t>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Default="00233961" w:rsidP="00F73D71">
      <w:pPr>
        <w:ind w:left="-180"/>
        <w:rPr>
          <w:szCs w:val="22"/>
        </w:rPr>
      </w:pPr>
    </w:p>
    <w:p w:rsidR="00DF563A" w:rsidRDefault="00DF563A" w:rsidP="00F73D71">
      <w:pPr>
        <w:ind w:left="-180"/>
        <w:rPr>
          <w:szCs w:val="22"/>
        </w:rPr>
      </w:pPr>
    </w:p>
    <w:p w:rsidR="006618A2" w:rsidRPr="006A1190" w:rsidRDefault="006618A2"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2F4C64" w:rsidRPr="0097673C" w:rsidRDefault="009F7089" w:rsidP="00862ED1">
      <w:pPr>
        <w:rPr>
          <w:b/>
          <w:sz w:val="18"/>
        </w:rPr>
      </w:pPr>
      <w:bookmarkStart w:id="11" w:name="bDS"/>
      <w:bookmarkEnd w:id="11"/>
      <w:r>
        <w:rPr>
          <w:szCs w:val="22"/>
        </w:rPr>
        <w:t>Shane Nixon</w:t>
      </w:r>
      <w:r w:rsidR="00385F62" w:rsidRPr="00147A01">
        <w:rPr>
          <w:szCs w:val="22"/>
        </w:rPr>
        <w:t>, Cadillac</w:t>
      </w:r>
      <w:r w:rsidR="001C6DB8" w:rsidRPr="00147A01">
        <w:rPr>
          <w:szCs w:val="22"/>
        </w:rPr>
        <w:t xml:space="preserve"> </w:t>
      </w:r>
      <w:r w:rsidR="002332C3" w:rsidRPr="00147A01">
        <w:rPr>
          <w:szCs w:val="22"/>
        </w:rPr>
        <w:t>District</w:t>
      </w:r>
      <w:r w:rsidR="002332C3" w:rsidRPr="0069709D">
        <w:rPr>
          <w:szCs w:val="22"/>
        </w:rPr>
        <w:t xml:space="preserve">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rsidR="002F4C64" w:rsidRDefault="002F4C64" w:rsidP="002F4C64"/>
    <w:p w:rsidR="005E385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74761364" w:history="1">
        <w:r w:rsidR="005E3851" w:rsidRPr="00F236D8">
          <w:rPr>
            <w:rStyle w:val="Hyperlink"/>
            <w:noProof/>
          </w:rPr>
          <w:t>AUTHORITY AND ENFORCEABILITY</w:t>
        </w:r>
        <w:r w:rsidR="005E3851">
          <w:rPr>
            <w:noProof/>
            <w:webHidden/>
          </w:rPr>
          <w:tab/>
        </w:r>
        <w:r w:rsidR="005E3851">
          <w:rPr>
            <w:noProof/>
            <w:webHidden/>
          </w:rPr>
          <w:fldChar w:fldCharType="begin"/>
        </w:r>
        <w:r w:rsidR="005E3851">
          <w:rPr>
            <w:noProof/>
            <w:webHidden/>
          </w:rPr>
          <w:instrText xml:space="preserve"> PAGEREF _Toc474761364 \h </w:instrText>
        </w:r>
        <w:r w:rsidR="005E3851">
          <w:rPr>
            <w:noProof/>
            <w:webHidden/>
          </w:rPr>
        </w:r>
        <w:r w:rsidR="005E3851">
          <w:rPr>
            <w:noProof/>
            <w:webHidden/>
          </w:rPr>
          <w:fldChar w:fldCharType="separate"/>
        </w:r>
        <w:r w:rsidR="009071F6">
          <w:rPr>
            <w:noProof/>
            <w:webHidden/>
          </w:rPr>
          <w:t>3</w:t>
        </w:r>
        <w:r w:rsidR="005E3851">
          <w:rPr>
            <w:noProof/>
            <w:webHidden/>
          </w:rPr>
          <w:fldChar w:fldCharType="end"/>
        </w:r>
      </w:hyperlink>
    </w:p>
    <w:p w:rsidR="005E3851" w:rsidRDefault="009071F6">
      <w:pPr>
        <w:pStyle w:val="TOC1"/>
        <w:rPr>
          <w:rFonts w:asciiTheme="minorHAnsi" w:eastAsiaTheme="minorEastAsia" w:hAnsiTheme="minorHAnsi" w:cstheme="minorBidi"/>
          <w:b w:val="0"/>
          <w:noProof/>
        </w:rPr>
      </w:pPr>
      <w:hyperlink w:anchor="_Toc474761365" w:history="1">
        <w:r w:rsidR="005E3851" w:rsidRPr="00F236D8">
          <w:rPr>
            <w:rStyle w:val="Hyperlink"/>
            <w:noProof/>
          </w:rPr>
          <w:t>A.  GENERAL CONDITIONS</w:t>
        </w:r>
        <w:r w:rsidR="005E3851">
          <w:rPr>
            <w:noProof/>
            <w:webHidden/>
          </w:rPr>
          <w:tab/>
        </w:r>
        <w:r w:rsidR="005E3851">
          <w:rPr>
            <w:noProof/>
            <w:webHidden/>
          </w:rPr>
          <w:fldChar w:fldCharType="begin"/>
        </w:r>
        <w:r w:rsidR="005E3851">
          <w:rPr>
            <w:noProof/>
            <w:webHidden/>
          </w:rPr>
          <w:instrText xml:space="preserve"> PAGEREF _Toc474761365 \h </w:instrText>
        </w:r>
        <w:r w:rsidR="005E3851">
          <w:rPr>
            <w:noProof/>
            <w:webHidden/>
          </w:rPr>
        </w:r>
        <w:r w:rsidR="005E3851">
          <w:rPr>
            <w:noProof/>
            <w:webHidden/>
          </w:rPr>
          <w:fldChar w:fldCharType="separate"/>
        </w:r>
        <w:r>
          <w:rPr>
            <w:noProof/>
            <w:webHidden/>
          </w:rPr>
          <w:t>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66" w:history="1">
        <w:r w:rsidR="005E3851" w:rsidRPr="00F236D8">
          <w:rPr>
            <w:rStyle w:val="Hyperlink"/>
            <w:noProof/>
          </w:rPr>
          <w:t>Permit Enforceability</w:t>
        </w:r>
        <w:r w:rsidR="005E3851">
          <w:rPr>
            <w:noProof/>
            <w:webHidden/>
          </w:rPr>
          <w:tab/>
        </w:r>
        <w:r w:rsidR="005E3851">
          <w:rPr>
            <w:noProof/>
            <w:webHidden/>
          </w:rPr>
          <w:fldChar w:fldCharType="begin"/>
        </w:r>
        <w:r w:rsidR="005E3851">
          <w:rPr>
            <w:noProof/>
            <w:webHidden/>
          </w:rPr>
          <w:instrText xml:space="preserve"> PAGEREF _Toc474761366 \h </w:instrText>
        </w:r>
        <w:r w:rsidR="005E3851">
          <w:rPr>
            <w:noProof/>
            <w:webHidden/>
          </w:rPr>
        </w:r>
        <w:r w:rsidR="005E3851">
          <w:rPr>
            <w:noProof/>
            <w:webHidden/>
          </w:rPr>
          <w:fldChar w:fldCharType="separate"/>
        </w:r>
        <w:r>
          <w:rPr>
            <w:noProof/>
            <w:webHidden/>
          </w:rPr>
          <w:t>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67" w:history="1">
        <w:r w:rsidR="005E3851" w:rsidRPr="00F236D8">
          <w:rPr>
            <w:rStyle w:val="Hyperlink"/>
            <w:noProof/>
          </w:rPr>
          <w:t>General Provisions</w:t>
        </w:r>
        <w:r w:rsidR="005E3851">
          <w:rPr>
            <w:noProof/>
            <w:webHidden/>
          </w:rPr>
          <w:tab/>
        </w:r>
        <w:r w:rsidR="005E3851">
          <w:rPr>
            <w:noProof/>
            <w:webHidden/>
          </w:rPr>
          <w:fldChar w:fldCharType="begin"/>
        </w:r>
        <w:r w:rsidR="005E3851">
          <w:rPr>
            <w:noProof/>
            <w:webHidden/>
          </w:rPr>
          <w:instrText xml:space="preserve"> PAGEREF _Toc474761367 \h </w:instrText>
        </w:r>
        <w:r w:rsidR="005E3851">
          <w:rPr>
            <w:noProof/>
            <w:webHidden/>
          </w:rPr>
        </w:r>
        <w:r w:rsidR="005E3851">
          <w:rPr>
            <w:noProof/>
            <w:webHidden/>
          </w:rPr>
          <w:fldChar w:fldCharType="separate"/>
        </w:r>
        <w:r>
          <w:rPr>
            <w:noProof/>
            <w:webHidden/>
          </w:rPr>
          <w:t>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68" w:history="1">
        <w:r w:rsidR="005E3851" w:rsidRPr="00F236D8">
          <w:rPr>
            <w:rStyle w:val="Hyperlink"/>
            <w:noProof/>
          </w:rPr>
          <w:t>Equipment &amp; Design</w:t>
        </w:r>
        <w:r w:rsidR="005E3851">
          <w:rPr>
            <w:noProof/>
            <w:webHidden/>
          </w:rPr>
          <w:tab/>
        </w:r>
        <w:r w:rsidR="005E3851">
          <w:rPr>
            <w:noProof/>
            <w:webHidden/>
          </w:rPr>
          <w:fldChar w:fldCharType="begin"/>
        </w:r>
        <w:r w:rsidR="005E3851">
          <w:rPr>
            <w:noProof/>
            <w:webHidden/>
          </w:rPr>
          <w:instrText xml:space="preserve"> PAGEREF _Toc474761368 \h </w:instrText>
        </w:r>
        <w:r w:rsidR="005E3851">
          <w:rPr>
            <w:noProof/>
            <w:webHidden/>
          </w:rPr>
        </w:r>
        <w:r w:rsidR="005E3851">
          <w:rPr>
            <w:noProof/>
            <w:webHidden/>
          </w:rPr>
          <w:fldChar w:fldCharType="separate"/>
        </w:r>
        <w:r>
          <w:rPr>
            <w:noProof/>
            <w:webHidden/>
          </w:rPr>
          <w:t>5</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69" w:history="1">
        <w:r w:rsidR="005E3851" w:rsidRPr="00F236D8">
          <w:rPr>
            <w:rStyle w:val="Hyperlink"/>
            <w:noProof/>
          </w:rPr>
          <w:t>Emission Limits</w:t>
        </w:r>
        <w:r w:rsidR="005E3851">
          <w:rPr>
            <w:noProof/>
            <w:webHidden/>
          </w:rPr>
          <w:tab/>
        </w:r>
        <w:r w:rsidR="005E3851">
          <w:rPr>
            <w:noProof/>
            <w:webHidden/>
          </w:rPr>
          <w:fldChar w:fldCharType="begin"/>
        </w:r>
        <w:r w:rsidR="005E3851">
          <w:rPr>
            <w:noProof/>
            <w:webHidden/>
          </w:rPr>
          <w:instrText xml:space="preserve"> PAGEREF _Toc474761369 \h </w:instrText>
        </w:r>
        <w:r w:rsidR="005E3851">
          <w:rPr>
            <w:noProof/>
            <w:webHidden/>
          </w:rPr>
        </w:r>
        <w:r w:rsidR="005E3851">
          <w:rPr>
            <w:noProof/>
            <w:webHidden/>
          </w:rPr>
          <w:fldChar w:fldCharType="separate"/>
        </w:r>
        <w:r>
          <w:rPr>
            <w:noProof/>
            <w:webHidden/>
          </w:rPr>
          <w:t>5</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0" w:history="1">
        <w:r w:rsidR="005E3851" w:rsidRPr="00F236D8">
          <w:rPr>
            <w:rStyle w:val="Hyperlink"/>
            <w:noProof/>
          </w:rPr>
          <w:t>Testing/Sampling</w:t>
        </w:r>
        <w:r w:rsidR="005E3851">
          <w:rPr>
            <w:noProof/>
            <w:webHidden/>
          </w:rPr>
          <w:tab/>
        </w:r>
        <w:r w:rsidR="005E3851">
          <w:rPr>
            <w:noProof/>
            <w:webHidden/>
          </w:rPr>
          <w:fldChar w:fldCharType="begin"/>
        </w:r>
        <w:r w:rsidR="005E3851">
          <w:rPr>
            <w:noProof/>
            <w:webHidden/>
          </w:rPr>
          <w:instrText xml:space="preserve"> PAGEREF _Toc474761370 \h </w:instrText>
        </w:r>
        <w:r w:rsidR="005E3851">
          <w:rPr>
            <w:noProof/>
            <w:webHidden/>
          </w:rPr>
        </w:r>
        <w:r w:rsidR="005E3851">
          <w:rPr>
            <w:noProof/>
            <w:webHidden/>
          </w:rPr>
          <w:fldChar w:fldCharType="separate"/>
        </w:r>
        <w:r>
          <w:rPr>
            <w:noProof/>
            <w:webHidden/>
          </w:rPr>
          <w:t>5</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1" w:history="1">
        <w:r w:rsidR="005E3851" w:rsidRPr="00F236D8">
          <w:rPr>
            <w:rStyle w:val="Hyperlink"/>
            <w:noProof/>
          </w:rPr>
          <w:t>Monitoring/Recordkeeping</w:t>
        </w:r>
        <w:r w:rsidR="005E3851">
          <w:rPr>
            <w:noProof/>
            <w:webHidden/>
          </w:rPr>
          <w:tab/>
        </w:r>
        <w:r w:rsidR="005E3851">
          <w:rPr>
            <w:noProof/>
            <w:webHidden/>
          </w:rPr>
          <w:fldChar w:fldCharType="begin"/>
        </w:r>
        <w:r w:rsidR="005E3851">
          <w:rPr>
            <w:noProof/>
            <w:webHidden/>
          </w:rPr>
          <w:instrText xml:space="preserve"> PAGEREF _Toc474761371 \h </w:instrText>
        </w:r>
        <w:r w:rsidR="005E3851">
          <w:rPr>
            <w:noProof/>
            <w:webHidden/>
          </w:rPr>
        </w:r>
        <w:r w:rsidR="005E3851">
          <w:rPr>
            <w:noProof/>
            <w:webHidden/>
          </w:rPr>
          <w:fldChar w:fldCharType="separate"/>
        </w:r>
        <w:r>
          <w:rPr>
            <w:noProof/>
            <w:webHidden/>
          </w:rPr>
          <w:t>6</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2" w:history="1">
        <w:r w:rsidR="005E3851" w:rsidRPr="00F236D8">
          <w:rPr>
            <w:rStyle w:val="Hyperlink"/>
            <w:noProof/>
          </w:rPr>
          <w:t>Certification &amp; Reporting</w:t>
        </w:r>
        <w:r w:rsidR="005E3851">
          <w:rPr>
            <w:noProof/>
            <w:webHidden/>
          </w:rPr>
          <w:tab/>
        </w:r>
        <w:r w:rsidR="005E3851">
          <w:rPr>
            <w:noProof/>
            <w:webHidden/>
          </w:rPr>
          <w:fldChar w:fldCharType="begin"/>
        </w:r>
        <w:r w:rsidR="005E3851">
          <w:rPr>
            <w:noProof/>
            <w:webHidden/>
          </w:rPr>
          <w:instrText xml:space="preserve"> PAGEREF _Toc474761372 \h </w:instrText>
        </w:r>
        <w:r w:rsidR="005E3851">
          <w:rPr>
            <w:noProof/>
            <w:webHidden/>
          </w:rPr>
        </w:r>
        <w:r w:rsidR="005E3851">
          <w:rPr>
            <w:noProof/>
            <w:webHidden/>
          </w:rPr>
          <w:fldChar w:fldCharType="separate"/>
        </w:r>
        <w:r>
          <w:rPr>
            <w:noProof/>
            <w:webHidden/>
          </w:rPr>
          <w:t>6</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3" w:history="1">
        <w:r w:rsidR="005E3851" w:rsidRPr="00F236D8">
          <w:rPr>
            <w:rStyle w:val="Hyperlink"/>
            <w:noProof/>
          </w:rPr>
          <w:t>Permit Shield</w:t>
        </w:r>
        <w:r w:rsidR="005E3851">
          <w:rPr>
            <w:noProof/>
            <w:webHidden/>
          </w:rPr>
          <w:tab/>
        </w:r>
        <w:r w:rsidR="005E3851">
          <w:rPr>
            <w:noProof/>
            <w:webHidden/>
          </w:rPr>
          <w:fldChar w:fldCharType="begin"/>
        </w:r>
        <w:r w:rsidR="005E3851">
          <w:rPr>
            <w:noProof/>
            <w:webHidden/>
          </w:rPr>
          <w:instrText xml:space="preserve"> PAGEREF _Toc474761373 \h </w:instrText>
        </w:r>
        <w:r w:rsidR="005E3851">
          <w:rPr>
            <w:noProof/>
            <w:webHidden/>
          </w:rPr>
        </w:r>
        <w:r w:rsidR="005E3851">
          <w:rPr>
            <w:noProof/>
            <w:webHidden/>
          </w:rPr>
          <w:fldChar w:fldCharType="separate"/>
        </w:r>
        <w:r>
          <w:rPr>
            <w:noProof/>
            <w:webHidden/>
          </w:rPr>
          <w:t>7</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4" w:history="1">
        <w:r w:rsidR="005E3851" w:rsidRPr="00F236D8">
          <w:rPr>
            <w:rStyle w:val="Hyperlink"/>
            <w:noProof/>
          </w:rPr>
          <w:t>Revisions</w:t>
        </w:r>
        <w:r w:rsidR="005E3851">
          <w:rPr>
            <w:noProof/>
            <w:webHidden/>
          </w:rPr>
          <w:tab/>
        </w:r>
        <w:r w:rsidR="005E3851">
          <w:rPr>
            <w:noProof/>
            <w:webHidden/>
          </w:rPr>
          <w:fldChar w:fldCharType="begin"/>
        </w:r>
        <w:r w:rsidR="005E3851">
          <w:rPr>
            <w:noProof/>
            <w:webHidden/>
          </w:rPr>
          <w:instrText xml:space="preserve"> PAGEREF _Toc474761374 \h </w:instrText>
        </w:r>
        <w:r w:rsidR="005E3851">
          <w:rPr>
            <w:noProof/>
            <w:webHidden/>
          </w:rPr>
        </w:r>
        <w:r w:rsidR="005E3851">
          <w:rPr>
            <w:noProof/>
            <w:webHidden/>
          </w:rPr>
          <w:fldChar w:fldCharType="separate"/>
        </w:r>
        <w:r>
          <w:rPr>
            <w:noProof/>
            <w:webHidden/>
          </w:rPr>
          <w:t>8</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5" w:history="1">
        <w:r w:rsidR="005E3851" w:rsidRPr="00F236D8">
          <w:rPr>
            <w:rStyle w:val="Hyperlink"/>
            <w:noProof/>
          </w:rPr>
          <w:t>Reopenings</w:t>
        </w:r>
        <w:r w:rsidR="005E3851">
          <w:rPr>
            <w:noProof/>
            <w:webHidden/>
          </w:rPr>
          <w:tab/>
        </w:r>
        <w:r w:rsidR="005E3851">
          <w:rPr>
            <w:noProof/>
            <w:webHidden/>
          </w:rPr>
          <w:fldChar w:fldCharType="begin"/>
        </w:r>
        <w:r w:rsidR="005E3851">
          <w:rPr>
            <w:noProof/>
            <w:webHidden/>
          </w:rPr>
          <w:instrText xml:space="preserve"> PAGEREF _Toc474761375 \h </w:instrText>
        </w:r>
        <w:r w:rsidR="005E3851">
          <w:rPr>
            <w:noProof/>
            <w:webHidden/>
          </w:rPr>
        </w:r>
        <w:r w:rsidR="005E3851">
          <w:rPr>
            <w:noProof/>
            <w:webHidden/>
          </w:rPr>
          <w:fldChar w:fldCharType="separate"/>
        </w:r>
        <w:r>
          <w:rPr>
            <w:noProof/>
            <w:webHidden/>
          </w:rPr>
          <w:t>8</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6" w:history="1">
        <w:r w:rsidR="005E3851" w:rsidRPr="00F236D8">
          <w:rPr>
            <w:rStyle w:val="Hyperlink"/>
            <w:noProof/>
          </w:rPr>
          <w:t>Renewals</w:t>
        </w:r>
        <w:r w:rsidR="005E3851">
          <w:rPr>
            <w:noProof/>
            <w:webHidden/>
          </w:rPr>
          <w:tab/>
        </w:r>
        <w:r w:rsidR="005E3851">
          <w:rPr>
            <w:noProof/>
            <w:webHidden/>
          </w:rPr>
          <w:fldChar w:fldCharType="begin"/>
        </w:r>
        <w:r w:rsidR="005E3851">
          <w:rPr>
            <w:noProof/>
            <w:webHidden/>
          </w:rPr>
          <w:instrText xml:space="preserve"> PAGEREF _Toc474761376 \h </w:instrText>
        </w:r>
        <w:r w:rsidR="005E3851">
          <w:rPr>
            <w:noProof/>
            <w:webHidden/>
          </w:rPr>
        </w:r>
        <w:r w:rsidR="005E3851">
          <w:rPr>
            <w:noProof/>
            <w:webHidden/>
          </w:rPr>
          <w:fldChar w:fldCharType="separate"/>
        </w:r>
        <w:r>
          <w:rPr>
            <w:noProof/>
            <w:webHidden/>
          </w:rPr>
          <w:t>8</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7" w:history="1">
        <w:r w:rsidR="005E3851" w:rsidRPr="00F236D8">
          <w:rPr>
            <w:rStyle w:val="Hyperlink"/>
            <w:bCs/>
            <w:noProof/>
          </w:rPr>
          <w:t>Stratospheric Ozone Protection</w:t>
        </w:r>
        <w:r w:rsidR="005E3851">
          <w:rPr>
            <w:noProof/>
            <w:webHidden/>
          </w:rPr>
          <w:tab/>
        </w:r>
        <w:r w:rsidR="005E3851">
          <w:rPr>
            <w:noProof/>
            <w:webHidden/>
          </w:rPr>
          <w:fldChar w:fldCharType="begin"/>
        </w:r>
        <w:r w:rsidR="005E3851">
          <w:rPr>
            <w:noProof/>
            <w:webHidden/>
          </w:rPr>
          <w:instrText xml:space="preserve"> PAGEREF _Toc474761377 \h </w:instrText>
        </w:r>
        <w:r w:rsidR="005E3851">
          <w:rPr>
            <w:noProof/>
            <w:webHidden/>
          </w:rPr>
        </w:r>
        <w:r w:rsidR="005E3851">
          <w:rPr>
            <w:noProof/>
            <w:webHidden/>
          </w:rPr>
          <w:fldChar w:fldCharType="separate"/>
        </w:r>
        <w:r>
          <w:rPr>
            <w:noProof/>
            <w:webHidden/>
          </w:rPr>
          <w:t>9</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8" w:history="1">
        <w:r w:rsidR="005E3851" w:rsidRPr="00F236D8">
          <w:rPr>
            <w:rStyle w:val="Hyperlink"/>
            <w:bCs/>
            <w:noProof/>
          </w:rPr>
          <w:t>Risk Management Plan</w:t>
        </w:r>
        <w:r w:rsidR="005E3851">
          <w:rPr>
            <w:noProof/>
            <w:webHidden/>
          </w:rPr>
          <w:tab/>
        </w:r>
        <w:r w:rsidR="005E3851">
          <w:rPr>
            <w:noProof/>
            <w:webHidden/>
          </w:rPr>
          <w:fldChar w:fldCharType="begin"/>
        </w:r>
        <w:r w:rsidR="005E3851">
          <w:rPr>
            <w:noProof/>
            <w:webHidden/>
          </w:rPr>
          <w:instrText xml:space="preserve"> PAGEREF _Toc474761378 \h </w:instrText>
        </w:r>
        <w:r w:rsidR="005E3851">
          <w:rPr>
            <w:noProof/>
            <w:webHidden/>
          </w:rPr>
        </w:r>
        <w:r w:rsidR="005E3851">
          <w:rPr>
            <w:noProof/>
            <w:webHidden/>
          </w:rPr>
          <w:fldChar w:fldCharType="separate"/>
        </w:r>
        <w:r>
          <w:rPr>
            <w:noProof/>
            <w:webHidden/>
          </w:rPr>
          <w:t>9</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79" w:history="1">
        <w:r w:rsidR="005E3851" w:rsidRPr="00F236D8">
          <w:rPr>
            <w:rStyle w:val="Hyperlink"/>
            <w:bCs/>
            <w:noProof/>
          </w:rPr>
          <w:t>Emission Trading</w:t>
        </w:r>
        <w:r w:rsidR="005E3851">
          <w:rPr>
            <w:noProof/>
            <w:webHidden/>
          </w:rPr>
          <w:tab/>
        </w:r>
        <w:r w:rsidR="005E3851">
          <w:rPr>
            <w:noProof/>
            <w:webHidden/>
          </w:rPr>
          <w:fldChar w:fldCharType="begin"/>
        </w:r>
        <w:r w:rsidR="005E3851">
          <w:rPr>
            <w:noProof/>
            <w:webHidden/>
          </w:rPr>
          <w:instrText xml:space="preserve"> PAGEREF _Toc474761379 \h </w:instrText>
        </w:r>
        <w:r w:rsidR="005E3851">
          <w:rPr>
            <w:noProof/>
            <w:webHidden/>
          </w:rPr>
        </w:r>
        <w:r w:rsidR="005E3851">
          <w:rPr>
            <w:noProof/>
            <w:webHidden/>
          </w:rPr>
          <w:fldChar w:fldCharType="separate"/>
        </w:r>
        <w:r>
          <w:rPr>
            <w:noProof/>
            <w:webHidden/>
          </w:rPr>
          <w:t>9</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0" w:history="1">
        <w:r w:rsidR="005E3851" w:rsidRPr="00F236D8">
          <w:rPr>
            <w:rStyle w:val="Hyperlink"/>
            <w:bCs/>
            <w:noProof/>
          </w:rPr>
          <w:t>Permit To Install (PTI)</w:t>
        </w:r>
        <w:r w:rsidR="005E3851">
          <w:rPr>
            <w:noProof/>
            <w:webHidden/>
          </w:rPr>
          <w:tab/>
        </w:r>
        <w:r w:rsidR="005E3851">
          <w:rPr>
            <w:noProof/>
            <w:webHidden/>
          </w:rPr>
          <w:fldChar w:fldCharType="begin"/>
        </w:r>
        <w:r w:rsidR="005E3851">
          <w:rPr>
            <w:noProof/>
            <w:webHidden/>
          </w:rPr>
          <w:instrText xml:space="preserve"> PAGEREF _Toc474761380 \h </w:instrText>
        </w:r>
        <w:r w:rsidR="005E3851">
          <w:rPr>
            <w:noProof/>
            <w:webHidden/>
          </w:rPr>
        </w:r>
        <w:r w:rsidR="005E3851">
          <w:rPr>
            <w:noProof/>
            <w:webHidden/>
          </w:rPr>
          <w:fldChar w:fldCharType="separate"/>
        </w:r>
        <w:r>
          <w:rPr>
            <w:noProof/>
            <w:webHidden/>
          </w:rPr>
          <w:t>9</w:t>
        </w:r>
        <w:r w:rsidR="005E3851">
          <w:rPr>
            <w:noProof/>
            <w:webHidden/>
          </w:rPr>
          <w:fldChar w:fldCharType="end"/>
        </w:r>
      </w:hyperlink>
    </w:p>
    <w:p w:rsidR="005E3851" w:rsidRDefault="009071F6">
      <w:pPr>
        <w:pStyle w:val="TOC1"/>
        <w:rPr>
          <w:rFonts w:asciiTheme="minorHAnsi" w:eastAsiaTheme="minorEastAsia" w:hAnsiTheme="minorHAnsi" w:cstheme="minorBidi"/>
          <w:b w:val="0"/>
          <w:noProof/>
        </w:rPr>
      </w:pPr>
      <w:hyperlink w:anchor="_Toc474761381" w:history="1">
        <w:r w:rsidR="005E3851" w:rsidRPr="00F236D8">
          <w:rPr>
            <w:rStyle w:val="Hyperlink"/>
            <w:noProof/>
          </w:rPr>
          <w:t>B.  SOURCE-WIDE CONDITIONS</w:t>
        </w:r>
        <w:r w:rsidR="005E3851">
          <w:rPr>
            <w:noProof/>
            <w:webHidden/>
          </w:rPr>
          <w:tab/>
        </w:r>
        <w:r w:rsidR="005E3851">
          <w:rPr>
            <w:noProof/>
            <w:webHidden/>
          </w:rPr>
          <w:fldChar w:fldCharType="begin"/>
        </w:r>
        <w:r w:rsidR="005E3851">
          <w:rPr>
            <w:noProof/>
            <w:webHidden/>
          </w:rPr>
          <w:instrText xml:space="preserve"> PAGEREF _Toc474761381 \h </w:instrText>
        </w:r>
        <w:r w:rsidR="005E3851">
          <w:rPr>
            <w:noProof/>
            <w:webHidden/>
          </w:rPr>
        </w:r>
        <w:r w:rsidR="005E3851">
          <w:rPr>
            <w:noProof/>
            <w:webHidden/>
          </w:rPr>
          <w:fldChar w:fldCharType="separate"/>
        </w:r>
        <w:r>
          <w:rPr>
            <w:noProof/>
            <w:webHidden/>
          </w:rPr>
          <w:t>11</w:t>
        </w:r>
        <w:r w:rsidR="005E3851">
          <w:rPr>
            <w:noProof/>
            <w:webHidden/>
          </w:rPr>
          <w:fldChar w:fldCharType="end"/>
        </w:r>
      </w:hyperlink>
    </w:p>
    <w:p w:rsidR="005E3851" w:rsidRDefault="009071F6">
      <w:pPr>
        <w:pStyle w:val="TOC1"/>
        <w:rPr>
          <w:rFonts w:asciiTheme="minorHAnsi" w:eastAsiaTheme="minorEastAsia" w:hAnsiTheme="minorHAnsi" w:cstheme="minorBidi"/>
          <w:b w:val="0"/>
          <w:noProof/>
        </w:rPr>
      </w:pPr>
      <w:hyperlink w:anchor="_Toc474761382" w:history="1">
        <w:r w:rsidR="005E3851" w:rsidRPr="00F236D8">
          <w:rPr>
            <w:rStyle w:val="Hyperlink"/>
            <w:noProof/>
          </w:rPr>
          <w:t>C.  EMISSION UNIT CONDITIONS</w:t>
        </w:r>
        <w:r w:rsidR="005E3851">
          <w:rPr>
            <w:noProof/>
            <w:webHidden/>
          </w:rPr>
          <w:tab/>
        </w:r>
        <w:r w:rsidR="005E3851">
          <w:rPr>
            <w:noProof/>
            <w:webHidden/>
          </w:rPr>
          <w:fldChar w:fldCharType="begin"/>
        </w:r>
        <w:r w:rsidR="005E3851">
          <w:rPr>
            <w:noProof/>
            <w:webHidden/>
          </w:rPr>
          <w:instrText xml:space="preserve"> PAGEREF _Toc474761382 \h </w:instrText>
        </w:r>
        <w:r w:rsidR="005E3851">
          <w:rPr>
            <w:noProof/>
            <w:webHidden/>
          </w:rPr>
        </w:r>
        <w:r w:rsidR="005E3851">
          <w:rPr>
            <w:noProof/>
            <w:webHidden/>
          </w:rPr>
          <w:fldChar w:fldCharType="separate"/>
        </w:r>
        <w:r>
          <w:rPr>
            <w:noProof/>
            <w:webHidden/>
          </w:rPr>
          <w:t>11</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3" w:history="1">
        <w:r w:rsidR="005E3851" w:rsidRPr="00F236D8">
          <w:rPr>
            <w:rStyle w:val="Hyperlink"/>
            <w:noProof/>
          </w:rPr>
          <w:t>EMISSION UNIT SUMMARY TABLE</w:t>
        </w:r>
        <w:r w:rsidR="005E3851">
          <w:rPr>
            <w:noProof/>
            <w:webHidden/>
          </w:rPr>
          <w:tab/>
        </w:r>
        <w:r w:rsidR="005E3851">
          <w:rPr>
            <w:noProof/>
            <w:webHidden/>
          </w:rPr>
          <w:fldChar w:fldCharType="begin"/>
        </w:r>
        <w:r w:rsidR="005E3851">
          <w:rPr>
            <w:noProof/>
            <w:webHidden/>
          </w:rPr>
          <w:instrText xml:space="preserve"> PAGEREF _Toc474761383 \h </w:instrText>
        </w:r>
        <w:r w:rsidR="005E3851">
          <w:rPr>
            <w:noProof/>
            <w:webHidden/>
          </w:rPr>
        </w:r>
        <w:r w:rsidR="005E3851">
          <w:rPr>
            <w:noProof/>
            <w:webHidden/>
          </w:rPr>
          <w:fldChar w:fldCharType="separate"/>
        </w:r>
        <w:r>
          <w:rPr>
            <w:noProof/>
            <w:webHidden/>
          </w:rPr>
          <w:t>11</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4" w:history="1">
        <w:r w:rsidR="005E3851" w:rsidRPr="00F236D8">
          <w:rPr>
            <w:rStyle w:val="Hyperlink"/>
            <w:noProof/>
          </w:rPr>
          <w:t>EUEXGEN-B</w:t>
        </w:r>
        <w:r w:rsidR="005E3851">
          <w:rPr>
            <w:noProof/>
            <w:webHidden/>
          </w:rPr>
          <w:tab/>
        </w:r>
        <w:r w:rsidR="005E3851">
          <w:rPr>
            <w:noProof/>
            <w:webHidden/>
          </w:rPr>
          <w:fldChar w:fldCharType="begin"/>
        </w:r>
        <w:r w:rsidR="005E3851">
          <w:rPr>
            <w:noProof/>
            <w:webHidden/>
          </w:rPr>
          <w:instrText xml:space="preserve"> PAGEREF _Toc474761384 \h </w:instrText>
        </w:r>
        <w:r w:rsidR="005E3851">
          <w:rPr>
            <w:noProof/>
            <w:webHidden/>
          </w:rPr>
        </w:r>
        <w:r w:rsidR="005E3851">
          <w:rPr>
            <w:noProof/>
            <w:webHidden/>
          </w:rPr>
          <w:fldChar w:fldCharType="separate"/>
        </w:r>
        <w:r>
          <w:rPr>
            <w:noProof/>
            <w:webHidden/>
          </w:rPr>
          <w:t>12</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5" w:history="1">
        <w:r w:rsidR="005E3851" w:rsidRPr="00F236D8">
          <w:rPr>
            <w:rStyle w:val="Hyperlink"/>
            <w:noProof/>
          </w:rPr>
          <w:t>EUEXGLYDEH</w:t>
        </w:r>
        <w:r w:rsidR="005E3851">
          <w:rPr>
            <w:noProof/>
            <w:webHidden/>
          </w:rPr>
          <w:tab/>
        </w:r>
        <w:r w:rsidR="005E3851">
          <w:rPr>
            <w:noProof/>
            <w:webHidden/>
          </w:rPr>
          <w:fldChar w:fldCharType="begin"/>
        </w:r>
        <w:r w:rsidR="005E3851">
          <w:rPr>
            <w:noProof/>
            <w:webHidden/>
          </w:rPr>
          <w:instrText xml:space="preserve"> PAGEREF _Toc474761385 \h </w:instrText>
        </w:r>
        <w:r w:rsidR="005E3851">
          <w:rPr>
            <w:noProof/>
            <w:webHidden/>
          </w:rPr>
        </w:r>
        <w:r w:rsidR="005E3851">
          <w:rPr>
            <w:noProof/>
            <w:webHidden/>
          </w:rPr>
          <w:fldChar w:fldCharType="separate"/>
        </w:r>
        <w:r>
          <w:rPr>
            <w:noProof/>
            <w:webHidden/>
          </w:rPr>
          <w:t>15</w:t>
        </w:r>
        <w:r w:rsidR="005E3851">
          <w:rPr>
            <w:noProof/>
            <w:webHidden/>
          </w:rPr>
          <w:fldChar w:fldCharType="end"/>
        </w:r>
      </w:hyperlink>
    </w:p>
    <w:p w:rsidR="005E3851" w:rsidRDefault="009071F6">
      <w:pPr>
        <w:pStyle w:val="TOC1"/>
        <w:rPr>
          <w:rFonts w:asciiTheme="minorHAnsi" w:eastAsiaTheme="minorEastAsia" w:hAnsiTheme="minorHAnsi" w:cstheme="minorBidi"/>
          <w:b w:val="0"/>
          <w:noProof/>
        </w:rPr>
      </w:pPr>
      <w:hyperlink w:anchor="_Toc474761386" w:history="1">
        <w:r w:rsidR="005E3851" w:rsidRPr="00F236D8">
          <w:rPr>
            <w:rStyle w:val="Hyperlink"/>
            <w:noProof/>
          </w:rPr>
          <w:t>D.  FLEXIBLE GROUP CONDITIONS</w:t>
        </w:r>
        <w:r w:rsidR="005E3851">
          <w:rPr>
            <w:noProof/>
            <w:webHidden/>
          </w:rPr>
          <w:tab/>
        </w:r>
        <w:r w:rsidR="005E3851">
          <w:rPr>
            <w:noProof/>
            <w:webHidden/>
          </w:rPr>
          <w:fldChar w:fldCharType="begin"/>
        </w:r>
        <w:r w:rsidR="005E3851">
          <w:rPr>
            <w:noProof/>
            <w:webHidden/>
          </w:rPr>
          <w:instrText xml:space="preserve"> PAGEREF _Toc474761386 \h </w:instrText>
        </w:r>
        <w:r w:rsidR="005E3851">
          <w:rPr>
            <w:noProof/>
            <w:webHidden/>
          </w:rPr>
        </w:r>
        <w:r w:rsidR="005E3851">
          <w:rPr>
            <w:noProof/>
            <w:webHidden/>
          </w:rPr>
          <w:fldChar w:fldCharType="separate"/>
        </w:r>
        <w:r>
          <w:rPr>
            <w:noProof/>
            <w:webHidden/>
          </w:rPr>
          <w:t>25</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7" w:history="1">
        <w:r w:rsidR="005E3851" w:rsidRPr="00F236D8">
          <w:rPr>
            <w:rStyle w:val="Hyperlink"/>
            <w:bCs/>
            <w:noProof/>
          </w:rPr>
          <w:t>FLEXIBLE GROUP SUMMARY TABLE</w:t>
        </w:r>
        <w:r w:rsidR="005E3851">
          <w:rPr>
            <w:noProof/>
            <w:webHidden/>
          </w:rPr>
          <w:tab/>
        </w:r>
        <w:r w:rsidR="005E3851">
          <w:rPr>
            <w:noProof/>
            <w:webHidden/>
          </w:rPr>
          <w:fldChar w:fldCharType="begin"/>
        </w:r>
        <w:r w:rsidR="005E3851">
          <w:rPr>
            <w:noProof/>
            <w:webHidden/>
          </w:rPr>
          <w:instrText xml:space="preserve"> PAGEREF _Toc474761387 \h </w:instrText>
        </w:r>
        <w:r w:rsidR="005E3851">
          <w:rPr>
            <w:noProof/>
            <w:webHidden/>
          </w:rPr>
        </w:r>
        <w:r w:rsidR="005E3851">
          <w:rPr>
            <w:noProof/>
            <w:webHidden/>
          </w:rPr>
          <w:fldChar w:fldCharType="separate"/>
        </w:r>
        <w:r>
          <w:rPr>
            <w:noProof/>
            <w:webHidden/>
          </w:rPr>
          <w:t>25</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8" w:history="1">
        <w:r w:rsidR="005E3851" w:rsidRPr="00F236D8">
          <w:rPr>
            <w:rStyle w:val="Hyperlink"/>
            <w:bCs/>
            <w:iCs/>
            <w:noProof/>
          </w:rPr>
          <w:t>FGEXCOMP</w:t>
        </w:r>
        <w:r w:rsidR="005E3851">
          <w:rPr>
            <w:noProof/>
            <w:webHidden/>
          </w:rPr>
          <w:tab/>
        </w:r>
        <w:r w:rsidR="005E3851">
          <w:rPr>
            <w:noProof/>
            <w:webHidden/>
          </w:rPr>
          <w:fldChar w:fldCharType="begin"/>
        </w:r>
        <w:r w:rsidR="005E3851">
          <w:rPr>
            <w:noProof/>
            <w:webHidden/>
          </w:rPr>
          <w:instrText xml:space="preserve"> PAGEREF _Toc474761388 \h </w:instrText>
        </w:r>
        <w:r w:rsidR="005E3851">
          <w:rPr>
            <w:noProof/>
            <w:webHidden/>
          </w:rPr>
        </w:r>
        <w:r w:rsidR="005E3851">
          <w:rPr>
            <w:noProof/>
            <w:webHidden/>
          </w:rPr>
          <w:fldChar w:fldCharType="separate"/>
        </w:r>
        <w:r>
          <w:rPr>
            <w:noProof/>
            <w:webHidden/>
          </w:rPr>
          <w:t>26</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89" w:history="1">
        <w:r w:rsidR="005E3851" w:rsidRPr="00F236D8">
          <w:rPr>
            <w:rStyle w:val="Hyperlink"/>
            <w:bCs/>
            <w:iCs/>
            <w:noProof/>
          </w:rPr>
          <w:t>FG MACT DDDDD</w:t>
        </w:r>
        <w:r w:rsidR="005E3851">
          <w:rPr>
            <w:noProof/>
            <w:webHidden/>
          </w:rPr>
          <w:tab/>
        </w:r>
        <w:r w:rsidR="005E3851">
          <w:rPr>
            <w:noProof/>
            <w:webHidden/>
          </w:rPr>
          <w:fldChar w:fldCharType="begin"/>
        </w:r>
        <w:r w:rsidR="005E3851">
          <w:rPr>
            <w:noProof/>
            <w:webHidden/>
          </w:rPr>
          <w:instrText xml:space="preserve"> PAGEREF _Toc474761389 \h </w:instrText>
        </w:r>
        <w:r w:rsidR="005E3851">
          <w:rPr>
            <w:noProof/>
            <w:webHidden/>
          </w:rPr>
        </w:r>
        <w:r w:rsidR="005E3851">
          <w:rPr>
            <w:noProof/>
            <w:webHidden/>
          </w:rPr>
          <w:fldChar w:fldCharType="separate"/>
        </w:r>
        <w:r>
          <w:rPr>
            <w:noProof/>
            <w:webHidden/>
          </w:rPr>
          <w:t>28</w:t>
        </w:r>
        <w:r w:rsidR="005E3851">
          <w:rPr>
            <w:noProof/>
            <w:webHidden/>
          </w:rPr>
          <w:fldChar w:fldCharType="end"/>
        </w:r>
      </w:hyperlink>
    </w:p>
    <w:p w:rsidR="005E3851" w:rsidRDefault="009071F6">
      <w:pPr>
        <w:pStyle w:val="TOC1"/>
        <w:rPr>
          <w:rFonts w:asciiTheme="minorHAnsi" w:eastAsiaTheme="minorEastAsia" w:hAnsiTheme="minorHAnsi" w:cstheme="minorBidi"/>
          <w:b w:val="0"/>
          <w:noProof/>
        </w:rPr>
      </w:pPr>
      <w:hyperlink w:anchor="_Toc474761390" w:history="1">
        <w:r w:rsidR="005E3851" w:rsidRPr="00F236D8">
          <w:rPr>
            <w:rStyle w:val="Hyperlink"/>
            <w:noProof/>
          </w:rPr>
          <w:t>E.  NON-APPLICABLE REQUIREMENTS</w:t>
        </w:r>
        <w:r w:rsidR="005E3851">
          <w:rPr>
            <w:noProof/>
            <w:webHidden/>
          </w:rPr>
          <w:tab/>
        </w:r>
        <w:r w:rsidR="005E3851">
          <w:rPr>
            <w:noProof/>
            <w:webHidden/>
          </w:rPr>
          <w:fldChar w:fldCharType="begin"/>
        </w:r>
        <w:r w:rsidR="005E3851">
          <w:rPr>
            <w:noProof/>
            <w:webHidden/>
          </w:rPr>
          <w:instrText xml:space="preserve"> PAGEREF _Toc474761390 \h </w:instrText>
        </w:r>
        <w:r w:rsidR="005E3851">
          <w:rPr>
            <w:noProof/>
            <w:webHidden/>
          </w:rPr>
        </w:r>
        <w:r w:rsidR="005E3851">
          <w:rPr>
            <w:noProof/>
            <w:webHidden/>
          </w:rPr>
          <w:fldChar w:fldCharType="separate"/>
        </w:r>
        <w:r>
          <w:rPr>
            <w:noProof/>
            <w:webHidden/>
          </w:rPr>
          <w:t>32</w:t>
        </w:r>
        <w:r w:rsidR="005E3851">
          <w:rPr>
            <w:noProof/>
            <w:webHidden/>
          </w:rPr>
          <w:fldChar w:fldCharType="end"/>
        </w:r>
      </w:hyperlink>
    </w:p>
    <w:p w:rsidR="005E3851" w:rsidRDefault="009071F6">
      <w:pPr>
        <w:pStyle w:val="TOC1"/>
        <w:rPr>
          <w:rFonts w:asciiTheme="minorHAnsi" w:eastAsiaTheme="minorEastAsia" w:hAnsiTheme="minorHAnsi" w:cstheme="minorBidi"/>
          <w:b w:val="0"/>
          <w:noProof/>
        </w:rPr>
      </w:pPr>
      <w:hyperlink w:anchor="_Toc474761391" w:history="1">
        <w:r w:rsidR="005E3851" w:rsidRPr="00F236D8">
          <w:rPr>
            <w:rStyle w:val="Hyperlink"/>
            <w:noProof/>
            <w:kern w:val="28"/>
          </w:rPr>
          <w:t>APPENDICES</w:t>
        </w:r>
        <w:r w:rsidR="005E3851">
          <w:rPr>
            <w:noProof/>
            <w:webHidden/>
          </w:rPr>
          <w:tab/>
        </w:r>
        <w:r w:rsidR="005E3851">
          <w:rPr>
            <w:noProof/>
            <w:webHidden/>
          </w:rPr>
          <w:fldChar w:fldCharType="begin"/>
        </w:r>
        <w:r w:rsidR="005E3851">
          <w:rPr>
            <w:noProof/>
            <w:webHidden/>
          </w:rPr>
          <w:instrText xml:space="preserve"> PAGEREF _Toc474761391 \h </w:instrText>
        </w:r>
        <w:r w:rsidR="005E3851">
          <w:rPr>
            <w:noProof/>
            <w:webHidden/>
          </w:rPr>
        </w:r>
        <w:r w:rsidR="005E3851">
          <w:rPr>
            <w:noProof/>
            <w:webHidden/>
          </w:rPr>
          <w:fldChar w:fldCharType="separate"/>
        </w:r>
        <w:r>
          <w:rPr>
            <w:noProof/>
            <w:webHidden/>
          </w:rPr>
          <w:t>33</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2" w:history="1">
        <w:r w:rsidR="005E3851" w:rsidRPr="00F236D8">
          <w:rPr>
            <w:rStyle w:val="Hyperlink"/>
            <w:noProof/>
          </w:rPr>
          <w:t>Appendix 1.  Acronyms and Abbreviations</w:t>
        </w:r>
        <w:r w:rsidR="005E3851">
          <w:rPr>
            <w:noProof/>
            <w:webHidden/>
          </w:rPr>
          <w:tab/>
        </w:r>
        <w:r w:rsidR="005E3851">
          <w:rPr>
            <w:noProof/>
            <w:webHidden/>
          </w:rPr>
          <w:fldChar w:fldCharType="begin"/>
        </w:r>
        <w:r w:rsidR="005E3851">
          <w:rPr>
            <w:noProof/>
            <w:webHidden/>
          </w:rPr>
          <w:instrText xml:space="preserve"> PAGEREF _Toc474761392 \h </w:instrText>
        </w:r>
        <w:r w:rsidR="005E3851">
          <w:rPr>
            <w:noProof/>
            <w:webHidden/>
          </w:rPr>
        </w:r>
        <w:r w:rsidR="005E3851">
          <w:rPr>
            <w:noProof/>
            <w:webHidden/>
          </w:rPr>
          <w:fldChar w:fldCharType="separate"/>
        </w:r>
        <w:r>
          <w:rPr>
            <w:noProof/>
            <w:webHidden/>
          </w:rPr>
          <w:t>33</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3" w:history="1">
        <w:r w:rsidR="005E3851" w:rsidRPr="00F236D8">
          <w:rPr>
            <w:rStyle w:val="Hyperlink"/>
            <w:bCs/>
            <w:noProof/>
          </w:rPr>
          <w:t>Appendix 2.  Schedule of Compliance</w:t>
        </w:r>
        <w:r w:rsidR="005E3851">
          <w:rPr>
            <w:noProof/>
            <w:webHidden/>
          </w:rPr>
          <w:tab/>
        </w:r>
        <w:r w:rsidR="005E3851">
          <w:rPr>
            <w:noProof/>
            <w:webHidden/>
          </w:rPr>
          <w:fldChar w:fldCharType="begin"/>
        </w:r>
        <w:r w:rsidR="005E3851">
          <w:rPr>
            <w:noProof/>
            <w:webHidden/>
          </w:rPr>
          <w:instrText xml:space="preserve"> PAGEREF _Toc474761393 \h </w:instrText>
        </w:r>
        <w:r w:rsidR="005E3851">
          <w:rPr>
            <w:noProof/>
            <w:webHidden/>
          </w:rPr>
        </w:r>
        <w:r w:rsidR="005E3851">
          <w:rPr>
            <w:noProof/>
            <w:webHidden/>
          </w:rPr>
          <w:fldChar w:fldCharType="separate"/>
        </w:r>
        <w:r>
          <w:rPr>
            <w:noProof/>
            <w:webHidden/>
          </w:rPr>
          <w:t>33</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4" w:history="1">
        <w:r w:rsidR="005E3851" w:rsidRPr="00F236D8">
          <w:rPr>
            <w:rStyle w:val="Hyperlink"/>
            <w:noProof/>
          </w:rPr>
          <w:t>Appendix 3.  Monitoring Requirements</w:t>
        </w:r>
        <w:r w:rsidR="005E3851">
          <w:rPr>
            <w:noProof/>
            <w:webHidden/>
          </w:rPr>
          <w:tab/>
        </w:r>
        <w:r w:rsidR="005E3851">
          <w:rPr>
            <w:noProof/>
            <w:webHidden/>
          </w:rPr>
          <w:fldChar w:fldCharType="begin"/>
        </w:r>
        <w:r w:rsidR="005E3851">
          <w:rPr>
            <w:noProof/>
            <w:webHidden/>
          </w:rPr>
          <w:instrText xml:space="preserve"> PAGEREF _Toc474761394 \h </w:instrText>
        </w:r>
        <w:r w:rsidR="005E3851">
          <w:rPr>
            <w:noProof/>
            <w:webHidden/>
          </w:rPr>
        </w:r>
        <w:r w:rsidR="005E3851">
          <w:rPr>
            <w:noProof/>
            <w:webHidden/>
          </w:rPr>
          <w:fldChar w:fldCharType="separate"/>
        </w:r>
        <w:r>
          <w:rPr>
            <w:noProof/>
            <w:webHidden/>
          </w:rPr>
          <w:t>34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5" w:history="1">
        <w:r w:rsidR="005E3851" w:rsidRPr="00F236D8">
          <w:rPr>
            <w:rStyle w:val="Hyperlink"/>
            <w:noProof/>
          </w:rPr>
          <w:t>Appendix 4.  Recordkeeping</w:t>
        </w:r>
        <w:r w:rsidR="005E3851">
          <w:rPr>
            <w:noProof/>
            <w:webHidden/>
          </w:rPr>
          <w:tab/>
        </w:r>
        <w:r w:rsidR="005E3851">
          <w:rPr>
            <w:noProof/>
            <w:webHidden/>
          </w:rPr>
          <w:fldChar w:fldCharType="begin"/>
        </w:r>
        <w:r w:rsidR="005E3851">
          <w:rPr>
            <w:noProof/>
            <w:webHidden/>
          </w:rPr>
          <w:instrText xml:space="preserve"> PAGEREF _Toc474761395 \h </w:instrText>
        </w:r>
        <w:r w:rsidR="005E3851">
          <w:rPr>
            <w:noProof/>
            <w:webHidden/>
          </w:rPr>
        </w:r>
        <w:r w:rsidR="005E3851">
          <w:rPr>
            <w:noProof/>
            <w:webHidden/>
          </w:rPr>
          <w:fldChar w:fldCharType="separate"/>
        </w:r>
        <w:r>
          <w:rPr>
            <w:noProof/>
            <w:webHidden/>
          </w:rPr>
          <w:t>34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6" w:history="1">
        <w:r w:rsidR="005E3851" w:rsidRPr="00F236D8">
          <w:rPr>
            <w:rStyle w:val="Hyperlink"/>
            <w:noProof/>
          </w:rPr>
          <w:t>Appendix 5.  Testing Procedures</w:t>
        </w:r>
        <w:r w:rsidR="005E3851">
          <w:rPr>
            <w:noProof/>
            <w:webHidden/>
          </w:rPr>
          <w:tab/>
        </w:r>
        <w:r w:rsidR="005E3851">
          <w:rPr>
            <w:noProof/>
            <w:webHidden/>
          </w:rPr>
          <w:fldChar w:fldCharType="begin"/>
        </w:r>
        <w:r w:rsidR="005E3851">
          <w:rPr>
            <w:noProof/>
            <w:webHidden/>
          </w:rPr>
          <w:instrText xml:space="preserve"> PAGEREF _Toc474761396 \h </w:instrText>
        </w:r>
        <w:r w:rsidR="005E3851">
          <w:rPr>
            <w:noProof/>
            <w:webHidden/>
          </w:rPr>
        </w:r>
        <w:r w:rsidR="005E3851">
          <w:rPr>
            <w:noProof/>
            <w:webHidden/>
          </w:rPr>
          <w:fldChar w:fldCharType="separate"/>
        </w:r>
        <w:r>
          <w:rPr>
            <w:noProof/>
            <w:webHidden/>
          </w:rPr>
          <w:t>34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7" w:history="1">
        <w:r w:rsidR="005E3851" w:rsidRPr="00F236D8">
          <w:rPr>
            <w:rStyle w:val="Hyperlink"/>
            <w:noProof/>
          </w:rPr>
          <w:t>Appendix 6.  Permits to Install</w:t>
        </w:r>
        <w:r w:rsidR="005E3851">
          <w:rPr>
            <w:noProof/>
            <w:webHidden/>
          </w:rPr>
          <w:tab/>
        </w:r>
        <w:r w:rsidR="005E3851">
          <w:rPr>
            <w:noProof/>
            <w:webHidden/>
          </w:rPr>
          <w:fldChar w:fldCharType="begin"/>
        </w:r>
        <w:r w:rsidR="005E3851">
          <w:rPr>
            <w:noProof/>
            <w:webHidden/>
          </w:rPr>
          <w:instrText xml:space="preserve"> PAGEREF _Toc474761397 \h </w:instrText>
        </w:r>
        <w:r w:rsidR="005E3851">
          <w:rPr>
            <w:noProof/>
            <w:webHidden/>
          </w:rPr>
        </w:r>
        <w:r w:rsidR="005E3851">
          <w:rPr>
            <w:noProof/>
            <w:webHidden/>
          </w:rPr>
          <w:fldChar w:fldCharType="separate"/>
        </w:r>
        <w:r>
          <w:rPr>
            <w:noProof/>
            <w:webHidden/>
          </w:rPr>
          <w:t>34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8" w:history="1">
        <w:r w:rsidR="005E3851" w:rsidRPr="00F236D8">
          <w:rPr>
            <w:rStyle w:val="Hyperlink"/>
            <w:noProof/>
          </w:rPr>
          <w:t>Appendix 7.  Emission Calculations</w:t>
        </w:r>
        <w:r w:rsidR="005E3851">
          <w:rPr>
            <w:noProof/>
            <w:webHidden/>
          </w:rPr>
          <w:tab/>
        </w:r>
        <w:r w:rsidR="005E3851">
          <w:rPr>
            <w:noProof/>
            <w:webHidden/>
          </w:rPr>
          <w:fldChar w:fldCharType="begin"/>
        </w:r>
        <w:r w:rsidR="005E3851">
          <w:rPr>
            <w:noProof/>
            <w:webHidden/>
          </w:rPr>
          <w:instrText xml:space="preserve"> PAGEREF _Toc474761398 \h </w:instrText>
        </w:r>
        <w:r w:rsidR="005E3851">
          <w:rPr>
            <w:noProof/>
            <w:webHidden/>
          </w:rPr>
        </w:r>
        <w:r w:rsidR="005E3851">
          <w:rPr>
            <w:noProof/>
            <w:webHidden/>
          </w:rPr>
          <w:fldChar w:fldCharType="separate"/>
        </w:r>
        <w:r>
          <w:rPr>
            <w:noProof/>
            <w:webHidden/>
          </w:rPr>
          <w:t>34</w:t>
        </w:r>
        <w:r w:rsidR="005E3851">
          <w:rPr>
            <w:noProof/>
            <w:webHidden/>
          </w:rPr>
          <w:fldChar w:fldCharType="end"/>
        </w:r>
      </w:hyperlink>
    </w:p>
    <w:p w:rsidR="005E3851" w:rsidRDefault="009071F6">
      <w:pPr>
        <w:pStyle w:val="TOC2"/>
        <w:rPr>
          <w:rFonts w:asciiTheme="minorHAnsi" w:eastAsiaTheme="minorEastAsia" w:hAnsiTheme="minorHAnsi" w:cstheme="minorBidi"/>
          <w:noProof/>
        </w:rPr>
      </w:pPr>
      <w:hyperlink w:anchor="_Toc474761399" w:history="1">
        <w:r w:rsidR="005E3851" w:rsidRPr="00F236D8">
          <w:rPr>
            <w:rStyle w:val="Hyperlink"/>
            <w:noProof/>
          </w:rPr>
          <w:t>Appendix 8.  Reporting</w:t>
        </w:r>
        <w:r w:rsidR="005E3851">
          <w:rPr>
            <w:noProof/>
            <w:webHidden/>
          </w:rPr>
          <w:tab/>
        </w:r>
        <w:r w:rsidR="005E3851">
          <w:rPr>
            <w:noProof/>
            <w:webHidden/>
          </w:rPr>
          <w:fldChar w:fldCharType="begin"/>
        </w:r>
        <w:r w:rsidR="005E3851">
          <w:rPr>
            <w:noProof/>
            <w:webHidden/>
          </w:rPr>
          <w:instrText xml:space="preserve"> PAGEREF _Toc474761399 \h </w:instrText>
        </w:r>
        <w:r w:rsidR="005E3851">
          <w:rPr>
            <w:noProof/>
            <w:webHidden/>
          </w:rPr>
        </w:r>
        <w:r w:rsidR="005E3851">
          <w:rPr>
            <w:noProof/>
            <w:webHidden/>
          </w:rPr>
          <w:fldChar w:fldCharType="separate"/>
        </w:r>
        <w:r>
          <w:rPr>
            <w:noProof/>
            <w:webHidden/>
          </w:rPr>
          <w:t>35</w:t>
        </w:r>
        <w:r w:rsidR="005E3851">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3" w:name="_Toc1453501"/>
    </w:p>
    <w:p w:rsidR="00C2618F" w:rsidRPr="00961169" w:rsidRDefault="00C2618F" w:rsidP="00CE44D8">
      <w:pPr>
        <w:pStyle w:val="Heading1"/>
      </w:pPr>
      <w:bookmarkStart w:id="14" w:name="_Toc474761364"/>
      <w:r w:rsidRPr="00961169">
        <w:lastRenderedPageBreak/>
        <w:t>A</w:t>
      </w:r>
      <w:r>
        <w:t>UTHORITY AND ENFORCEABILITY</w:t>
      </w:r>
      <w:bookmarkEnd w:id="13"/>
      <w:bookmarkEnd w:id="14"/>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w:t>
      </w:r>
      <w:r w:rsidR="006146A5">
        <w:rPr>
          <w:szCs w:val="22"/>
        </w:rPr>
        <w:t xml:space="preserve">(SC) </w:t>
      </w:r>
      <w:r w:rsidR="0039080E">
        <w:rPr>
          <w:szCs w:val="22"/>
        </w:rPr>
        <w:t>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w:t>
      </w:r>
      <w:proofErr w:type="gramStart"/>
      <w:r w:rsidR="0039080E">
        <w:rPr>
          <w:szCs w:val="22"/>
        </w:rPr>
        <w:t>)(</w:t>
      </w:r>
      <w:proofErr w:type="gramEnd"/>
      <w:r w:rsidR="0039080E">
        <w:rPr>
          <w:szCs w:val="22"/>
        </w:rPr>
        <w:t xml:space="preserve">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proofErr w:type="gramStart"/>
      <w:r w:rsidR="00516B00">
        <w:rPr>
          <w:szCs w:val="22"/>
        </w:rPr>
        <w:t>are</w:t>
      </w:r>
      <w:r w:rsidR="00A935B0">
        <w:rPr>
          <w:szCs w:val="22"/>
        </w:rPr>
        <w:t xml:space="preserve"> state</w:t>
      </w:r>
      <w:r w:rsidR="00D378C1">
        <w:rPr>
          <w:szCs w:val="22"/>
        </w:rPr>
        <w:t>-</w:t>
      </w:r>
      <w:proofErr w:type="gramEnd"/>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81525C" w:rsidRDefault="002B2132" w:rsidP="0081525C">
      <w:bookmarkStart w:id="15" w:name="_Toc1453503"/>
      <w:r>
        <w:br w:type="page"/>
      </w:r>
    </w:p>
    <w:p w:rsidR="005420E5" w:rsidRDefault="005E5399" w:rsidP="00CE44D8">
      <w:pPr>
        <w:pStyle w:val="Heading1"/>
      </w:pPr>
      <w:bookmarkStart w:id="16" w:name="_Toc474761365"/>
      <w:r>
        <w:lastRenderedPageBreak/>
        <w:t xml:space="preserve">A.  GENERAL </w:t>
      </w:r>
      <w:bookmarkEnd w:id="15"/>
      <w:r w:rsidR="00E9713D">
        <w:t>CONDITIONS</w:t>
      </w:r>
      <w:bookmarkEnd w:id="16"/>
    </w:p>
    <w:p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474761366"/>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160DB" w:rsidRPr="00DF6609" w:rsidRDefault="00D160DB" w:rsidP="00D160DB">
      <w:pPr>
        <w:jc w:val="both"/>
        <w:rPr>
          <w:rFonts w:cs="Arial"/>
          <w:sz w:val="20"/>
        </w:rPr>
      </w:pPr>
    </w:p>
    <w:p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201(2</w:t>
      </w:r>
      <w:proofErr w:type="gramStart"/>
      <w:r w:rsidR="008D145E">
        <w:rPr>
          <w:rFonts w:cs="Arial"/>
          <w:sz w:val="20"/>
        </w:rPr>
        <w:t>)(</w:t>
      </w:r>
      <w:proofErr w:type="gramEnd"/>
      <w:r w:rsidR="008D145E">
        <w:rPr>
          <w:rFonts w:cs="Arial"/>
          <w:sz w:val="20"/>
        </w:rPr>
        <w:t xml:space="preserve">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rsidR="00F6033B" w:rsidRPr="006618A2" w:rsidRDefault="00F6033B" w:rsidP="006618A2">
      <w:pPr>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proofErr w:type="gramStart"/>
      <w:r w:rsidRPr="00EE57C0">
        <w:rPr>
          <w:sz w:val="20"/>
        </w:rPr>
        <w:t>)(</w:t>
      </w:r>
      <w:proofErr w:type="gramEnd"/>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474761367"/>
      <w:r w:rsidRPr="0075518C">
        <w:rPr>
          <w:sz w:val="22"/>
          <w:szCs w:val="22"/>
        </w:rPr>
        <w:t xml:space="preserve">General </w:t>
      </w:r>
      <w:bookmarkEnd w:id="37"/>
      <w:bookmarkEnd w:id="38"/>
      <w:r w:rsidR="00E9713D" w:rsidRPr="0075518C">
        <w:rPr>
          <w:sz w:val="22"/>
          <w:szCs w:val="22"/>
        </w:rPr>
        <w:t>Provisions</w:t>
      </w:r>
      <w:bookmarkEnd w:id="39"/>
    </w:p>
    <w:p w:rsidR="00AB10F1" w:rsidRPr="00DF6609"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2A4D24">
      <w:pPr>
        <w:numPr>
          <w:ilvl w:val="0"/>
          <w:numId w:val="4"/>
        </w:numPr>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DC22AE" w:rsidRPr="006618A2" w:rsidRDefault="00DC22AE" w:rsidP="00AB10F1">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1D288F" w:rsidRPr="0075518C" w:rsidRDefault="001D288F" w:rsidP="0075518C">
      <w:pPr>
        <w:pStyle w:val="Heading2"/>
        <w:tabs>
          <w:tab w:val="clear" w:pos="360"/>
          <w:tab w:val="num" w:pos="0"/>
        </w:tabs>
        <w:ind w:left="0" w:firstLine="0"/>
        <w:jc w:val="left"/>
        <w:rPr>
          <w:sz w:val="22"/>
          <w:szCs w:val="22"/>
        </w:rPr>
      </w:pPr>
      <w:bookmarkStart w:id="40" w:name="_Toc474761368"/>
      <w:r w:rsidRPr="0075518C">
        <w:rPr>
          <w:sz w:val="22"/>
          <w:szCs w:val="22"/>
        </w:rPr>
        <w:t>Equipment &amp; Design</w:t>
      </w:r>
      <w:bookmarkEnd w:id="40"/>
    </w:p>
    <w:p w:rsidR="00A675AC" w:rsidRPr="00DF6609" w:rsidRDefault="00A675AC" w:rsidP="00AB10F1">
      <w:pPr>
        <w:jc w:val="both"/>
        <w:rPr>
          <w:rFonts w:cs="Arial"/>
          <w:sz w:val="20"/>
        </w:rPr>
      </w:pPr>
    </w:p>
    <w:p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6618A2" w:rsidRDefault="00FB53C0" w:rsidP="00AB10F1">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1D288F" w:rsidRPr="0075518C" w:rsidRDefault="001D288F" w:rsidP="0075518C">
      <w:pPr>
        <w:pStyle w:val="Heading2"/>
        <w:tabs>
          <w:tab w:val="clear" w:pos="360"/>
          <w:tab w:val="num" w:pos="0"/>
        </w:tabs>
        <w:ind w:left="0" w:firstLine="0"/>
        <w:jc w:val="left"/>
        <w:rPr>
          <w:sz w:val="22"/>
          <w:szCs w:val="22"/>
        </w:rPr>
      </w:pPr>
      <w:bookmarkStart w:id="41" w:name="_Toc474761369"/>
      <w:r w:rsidRPr="0075518C">
        <w:rPr>
          <w:sz w:val="22"/>
          <w:szCs w:val="22"/>
        </w:rPr>
        <w:t>Emission Limits</w:t>
      </w:r>
      <w:bookmarkEnd w:id="41"/>
    </w:p>
    <w:p w:rsidR="002E3875" w:rsidRPr="00F21983" w:rsidRDefault="002E3875" w:rsidP="00AB10F1">
      <w:pPr>
        <w:jc w:val="both"/>
        <w:rPr>
          <w:rFonts w:cs="Arial"/>
          <w:sz w:val="20"/>
        </w:rPr>
      </w:pPr>
    </w:p>
    <w:p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following:” </w:t>
      </w:r>
      <w:r w:rsidR="005B60CF">
        <w:rPr>
          <w:rFonts w:cs="Arial"/>
          <w:sz w:val="20"/>
          <w:vertAlign w:val="superscript"/>
        </w:rPr>
        <w:t>2</w:t>
      </w:r>
      <w:r w:rsidR="00FB53C0" w:rsidRPr="00F21983">
        <w:rPr>
          <w:rFonts w:cs="Arial"/>
          <w:sz w:val="20"/>
        </w:rPr>
        <w:t xml:space="preserve">  </w:t>
      </w:r>
      <w:r w:rsidR="00FB53C0" w:rsidRPr="00F21983">
        <w:rPr>
          <w:rFonts w:cs="Arial"/>
          <w:b/>
          <w:sz w:val="20"/>
        </w:rPr>
        <w:t>(R 336.1301(1))</w:t>
      </w:r>
    </w:p>
    <w:p w:rsidR="00FD242B" w:rsidRDefault="00FB53C0" w:rsidP="00BA5CC0">
      <w:pPr>
        <w:numPr>
          <w:ilvl w:val="1"/>
          <w:numId w:val="6"/>
        </w:numPr>
        <w:jc w:val="both"/>
        <w:rPr>
          <w:rFonts w:cs="Arial"/>
          <w:sz w:val="20"/>
        </w:rPr>
      </w:pPr>
      <w:r w:rsidRPr="00F21983">
        <w:rPr>
          <w:rFonts w:cs="Arial"/>
          <w:sz w:val="20"/>
        </w:rPr>
        <w:t>A 6</w:t>
      </w:r>
      <w:r w:rsidR="004B4EEF">
        <w:rPr>
          <w:rFonts w:cs="Arial"/>
          <w:sz w:val="20"/>
        </w:rPr>
        <w:t xml:space="preserve"> </w:t>
      </w:r>
      <w:r w:rsidRPr="00F21983">
        <w:rPr>
          <w:rFonts w:cs="Arial"/>
          <w:sz w:val="20"/>
        </w:rPr>
        <w:t>minute average of 20</w:t>
      </w:r>
      <w:r w:rsidR="006173A1">
        <w:rPr>
          <w:rFonts w:cs="Arial"/>
          <w:sz w:val="20"/>
        </w:rPr>
        <w:t>%</w:t>
      </w:r>
      <w:r w:rsidR="004B4EEF">
        <w:rPr>
          <w:rFonts w:cs="Arial"/>
          <w:sz w:val="20"/>
        </w:rPr>
        <w:t xml:space="preserve"> opacity, except for one 6 </w:t>
      </w:r>
      <w:r w:rsidRPr="00F21983">
        <w:rPr>
          <w:rFonts w:cs="Arial"/>
          <w:sz w:val="20"/>
        </w:rPr>
        <w:t>minute average per hour of not more than 27</w:t>
      </w:r>
      <w:r w:rsidR="001515E9">
        <w:rPr>
          <w:rFonts w:cs="Arial"/>
          <w:sz w:val="20"/>
        </w:rPr>
        <w:t>%</w:t>
      </w:r>
      <w:r w:rsidRPr="00F21983">
        <w:rPr>
          <w:rFonts w:cs="Arial"/>
          <w:sz w:val="20"/>
        </w:rPr>
        <w:t xml:space="preserve"> opacity.</w:t>
      </w:r>
    </w:p>
    <w:p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6618A2">
      <w:pPr>
        <w:jc w:val="both"/>
        <w:rPr>
          <w:rFonts w:cs="Arial"/>
          <w:sz w:val="20"/>
        </w:rPr>
      </w:pPr>
    </w:p>
    <w:p w:rsidR="002E4DE5" w:rsidRPr="003163DA" w:rsidRDefault="003163DA" w:rsidP="003163DA">
      <w:pPr>
        <w:ind w:left="360"/>
        <w:jc w:val="both"/>
        <w:rPr>
          <w:rFonts w:cs="Arial"/>
          <w:sz w:val="20"/>
        </w:rPr>
      </w:pPr>
      <w:r>
        <w:rPr>
          <w:rFonts w:cs="Arial"/>
          <w:sz w:val="20"/>
        </w:rPr>
        <w:t>The grading of visible emissions shall be determine</w:t>
      </w:r>
      <w:r w:rsidR="006618A2">
        <w:rPr>
          <w:rFonts w:cs="Arial"/>
          <w:sz w:val="20"/>
        </w:rPr>
        <w:t>d in accordance with Rule 303.</w:t>
      </w:r>
    </w:p>
    <w:p w:rsidR="00FB53C0" w:rsidRPr="00F21983" w:rsidRDefault="00FB53C0" w:rsidP="00AB10F1">
      <w:pPr>
        <w:jc w:val="both"/>
        <w:rPr>
          <w:rFonts w:cs="Arial"/>
          <w:sz w:val="20"/>
        </w:rPr>
      </w:pPr>
    </w:p>
    <w:p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(R 336.1901(b))</w:t>
      </w:r>
    </w:p>
    <w:p w:rsidR="00ED74CC" w:rsidRPr="0075518C" w:rsidRDefault="00ED74CC" w:rsidP="0075518C">
      <w:pPr>
        <w:pStyle w:val="Heading2"/>
        <w:tabs>
          <w:tab w:val="clear" w:pos="360"/>
          <w:tab w:val="num" w:pos="0"/>
        </w:tabs>
        <w:ind w:left="0" w:firstLine="0"/>
        <w:jc w:val="left"/>
        <w:rPr>
          <w:sz w:val="22"/>
          <w:szCs w:val="22"/>
        </w:rPr>
      </w:pPr>
      <w:bookmarkStart w:id="42" w:name="_Toc474761370"/>
      <w:r w:rsidRPr="0075518C">
        <w:rPr>
          <w:sz w:val="22"/>
          <w:szCs w:val="22"/>
        </w:rPr>
        <w:t>Testing/Sampling</w:t>
      </w:r>
      <w:bookmarkEnd w:id="42"/>
    </w:p>
    <w:p w:rsidR="00FB53C0" w:rsidRPr="00F21983" w:rsidRDefault="00FB53C0"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D41714" w:rsidRDefault="00774B98" w:rsidP="00ED74CC">
      <w:pPr>
        <w:jc w:val="both"/>
        <w:rPr>
          <w:rFonts w:cs="Arial"/>
          <w:sz w:val="20"/>
        </w:rPr>
      </w:pPr>
      <w:r>
        <w:rPr>
          <w:rFonts w:cs="Arial"/>
          <w:sz w:val="20"/>
        </w:rPr>
        <w:br w:type="page"/>
      </w:r>
    </w:p>
    <w:p w:rsidR="00B8547B" w:rsidRPr="0075518C" w:rsidRDefault="00B8547B" w:rsidP="0075518C">
      <w:pPr>
        <w:pStyle w:val="Heading2"/>
        <w:tabs>
          <w:tab w:val="clear" w:pos="360"/>
          <w:tab w:val="num" w:pos="0"/>
        </w:tabs>
        <w:ind w:left="0" w:firstLine="0"/>
        <w:jc w:val="left"/>
        <w:rPr>
          <w:sz w:val="22"/>
          <w:szCs w:val="22"/>
        </w:rPr>
      </w:pPr>
      <w:bookmarkStart w:id="43" w:name="_Toc474761371"/>
      <w:r w:rsidRPr="0075518C">
        <w:rPr>
          <w:sz w:val="22"/>
          <w:szCs w:val="22"/>
        </w:rPr>
        <w:lastRenderedPageBreak/>
        <w:t>Monitoring/Recordkeeping</w:t>
      </w:r>
      <w:bookmarkEnd w:id="43"/>
    </w:p>
    <w:p w:rsidR="00D41714" w:rsidRPr="00DF6609" w:rsidRDefault="00D41714" w:rsidP="00D41714">
      <w:pPr>
        <w:numPr>
          <w:ilvl w:val="12"/>
          <w:numId w:val="0"/>
        </w:numPr>
        <w:ind w:left="432" w:hanging="432"/>
        <w:jc w:val="both"/>
        <w:rPr>
          <w:rFonts w:cs="Arial"/>
          <w:sz w:val="20"/>
        </w:rPr>
      </w:pPr>
    </w:p>
    <w:p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w:t>
      </w:r>
      <w:proofErr w:type="gramStart"/>
      <w:r w:rsidRPr="00F21983">
        <w:rPr>
          <w:rFonts w:cs="Arial"/>
          <w:sz w:val="20"/>
        </w:rPr>
        <w:t>)(</w:t>
      </w:r>
      <w:proofErr w:type="gramEnd"/>
      <w:r w:rsidRPr="00F21983">
        <w:rPr>
          <w:rFonts w:cs="Arial"/>
          <w:sz w:val="20"/>
        </w:rPr>
        <w:t>b)(i), where appropriate</w:t>
      </w:r>
      <w:r w:rsidR="000B5B9C">
        <w:rPr>
          <w:rFonts w:cs="Arial"/>
          <w:sz w:val="20"/>
        </w:rPr>
        <w:t>.</w:t>
      </w:r>
      <w:r w:rsidRPr="00F21983">
        <w:rPr>
          <w:rFonts w:cs="Arial"/>
          <w:sz w:val="20"/>
        </w:rPr>
        <w:t xml:space="preserve">  </w:t>
      </w:r>
      <w:r w:rsidRPr="00F21983">
        <w:rPr>
          <w:rFonts w:cs="Arial"/>
          <w:b/>
          <w:sz w:val="20"/>
        </w:rPr>
        <w:t>(R 336.1213(3)(b))</w:t>
      </w:r>
    </w:p>
    <w:p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rsidR="00B8547B" w:rsidRPr="00F21983" w:rsidRDefault="00B8547B" w:rsidP="00BA5CC0">
      <w:pPr>
        <w:numPr>
          <w:ilvl w:val="1"/>
          <w:numId w:val="9"/>
        </w:numPr>
        <w:jc w:val="both"/>
        <w:rPr>
          <w:rFonts w:cs="Arial"/>
          <w:sz w:val="20"/>
        </w:rPr>
      </w:pPr>
      <w:r w:rsidRPr="00F21983">
        <w:rPr>
          <w:rFonts w:cs="Arial"/>
          <w:sz w:val="20"/>
        </w:rPr>
        <w:t>The results of the analyses.</w:t>
      </w:r>
    </w:p>
    <w:p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75518C" w:rsidRDefault="006D2EFC" w:rsidP="0075518C">
      <w:pPr>
        <w:pStyle w:val="Heading2"/>
        <w:tabs>
          <w:tab w:val="clear" w:pos="360"/>
          <w:tab w:val="num" w:pos="0"/>
        </w:tabs>
        <w:ind w:left="0" w:firstLine="0"/>
        <w:jc w:val="left"/>
        <w:rPr>
          <w:sz w:val="22"/>
          <w:szCs w:val="22"/>
        </w:rPr>
      </w:pPr>
      <w:bookmarkStart w:id="44" w:name="_Toc474761372"/>
      <w:r w:rsidRPr="0075518C">
        <w:rPr>
          <w:sz w:val="22"/>
          <w:szCs w:val="22"/>
        </w:rPr>
        <w:t>Certification</w:t>
      </w:r>
      <w:r w:rsidR="00A92A65" w:rsidRPr="0075518C">
        <w:rPr>
          <w:sz w:val="22"/>
          <w:szCs w:val="22"/>
        </w:rPr>
        <w:t xml:space="preserve"> &amp; Reporting</w:t>
      </w:r>
      <w:bookmarkEnd w:id="44"/>
    </w:p>
    <w:p w:rsidR="006D2EFC" w:rsidRPr="00F21983" w:rsidRDefault="006D2EFC" w:rsidP="00D41714">
      <w:pPr>
        <w:numPr>
          <w:ilvl w:val="12"/>
          <w:numId w:val="0"/>
        </w:numPr>
        <w:ind w:left="432" w:hanging="432"/>
        <w:jc w:val="both"/>
        <w:rPr>
          <w:rFonts w:cs="Arial"/>
          <w:sz w:val="20"/>
        </w:rPr>
      </w:pPr>
    </w:p>
    <w:p w:rsidR="006D2EFC" w:rsidRPr="00F21983" w:rsidRDefault="00C36162" w:rsidP="00BA5CC0">
      <w:pPr>
        <w:numPr>
          <w:ilvl w:val="0"/>
          <w:numId w:val="10"/>
        </w:numPr>
        <w:jc w:val="both"/>
        <w:rPr>
          <w:rFonts w:cs="Arial"/>
          <w:sz w:val="20"/>
        </w:rPr>
      </w:pPr>
      <w:r w:rsidRPr="00F21983">
        <w:rPr>
          <w:rFonts w:cs="Arial"/>
          <w:sz w:val="20"/>
        </w:rPr>
        <w:t>Except for the alternate certification schedule provided in Rule 213(3</w:t>
      </w:r>
      <w:proofErr w:type="gramStart"/>
      <w:r w:rsidRPr="00F21983">
        <w:rPr>
          <w:rFonts w:cs="Arial"/>
          <w:sz w:val="20"/>
        </w:rPr>
        <w:t>)(</w:t>
      </w:r>
      <w:proofErr w:type="gramEnd"/>
      <w:r w:rsidRPr="00F21983">
        <w:rPr>
          <w:rFonts w:cs="Arial"/>
          <w:sz w:val="20"/>
        </w:rPr>
        <w:t xml:space="preserve">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w:t>
      </w:r>
      <w:proofErr w:type="gramStart"/>
      <w:r w:rsidR="00462A82" w:rsidRPr="00F21983">
        <w:rPr>
          <w:rFonts w:cs="Arial"/>
          <w:sz w:val="20"/>
        </w:rPr>
        <w:t>)(</w:t>
      </w:r>
      <w:proofErr w:type="gramEnd"/>
      <w:r w:rsidR="00462A82" w:rsidRPr="00F21983">
        <w:rPr>
          <w:rFonts w:cs="Arial"/>
          <w:sz w:val="20"/>
        </w:rPr>
        <w:t>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w:t>
      </w:r>
      <w:proofErr w:type="gramStart"/>
      <w:r w:rsidRPr="00F21983">
        <w:rPr>
          <w:rFonts w:cs="Arial"/>
          <w:sz w:val="20"/>
        </w:rPr>
        <w:t>)(</w:t>
      </w:r>
      <w:proofErr w:type="gramEnd"/>
      <w:r w:rsidRPr="00F21983">
        <w:rPr>
          <w:rFonts w:cs="Arial"/>
          <w:sz w:val="20"/>
        </w:rPr>
        <w:t xml:space="preserve">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w:t>
      </w:r>
      <w:proofErr w:type="gramStart"/>
      <w:r w:rsidRPr="00F21983">
        <w:rPr>
          <w:rFonts w:cs="Arial"/>
          <w:sz w:val="20"/>
        </w:rPr>
        <w:t>)(</w:t>
      </w:r>
      <w:proofErr w:type="gramEnd"/>
      <w:r w:rsidRPr="00F21983">
        <w:rPr>
          <w:rFonts w:cs="Arial"/>
          <w:sz w:val="20"/>
        </w:rPr>
        <w:t>c)(ii) as follows, unless otherwise described in this ROP</w:t>
      </w:r>
      <w:r w:rsidR="00A51EE7">
        <w:rPr>
          <w:rFonts w:cs="Arial"/>
          <w:sz w:val="20"/>
        </w:rPr>
        <w:t>.</w:t>
      </w:r>
      <w:r w:rsidRPr="00F21983">
        <w:rPr>
          <w:rFonts w:cs="Arial"/>
          <w:sz w:val="20"/>
        </w:rPr>
        <w:t xml:space="preserve"> </w:t>
      </w:r>
      <w:r w:rsidRPr="00F21983">
        <w:rPr>
          <w:rFonts w:cs="Arial"/>
          <w:b/>
          <w:sz w:val="20"/>
        </w:rPr>
        <w:t>(R 336.1213(3)(c))</w:t>
      </w:r>
    </w:p>
    <w:p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w:t>
      </w:r>
      <w:proofErr w:type="gramStart"/>
      <w:r w:rsidRPr="00F21983">
        <w:rPr>
          <w:rFonts w:cs="Arial"/>
          <w:sz w:val="20"/>
        </w:rPr>
        <w:t>)(</w:t>
      </w:r>
      <w:proofErr w:type="gramEnd"/>
      <w:r w:rsidRPr="00F21983">
        <w:rPr>
          <w:rFonts w:cs="Arial"/>
          <w:sz w:val="20"/>
        </w:rPr>
        <w:t>c)(iii).</w:t>
      </w:r>
    </w:p>
    <w:p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w:t>
      </w:r>
      <w:proofErr w:type="gramStart"/>
      <w:r w:rsidRPr="00F21983">
        <w:rPr>
          <w:rFonts w:cs="Arial"/>
          <w:sz w:val="20"/>
        </w:rPr>
        <w:t>)(</w:t>
      </w:r>
      <w:proofErr w:type="gramEnd"/>
      <w:r w:rsidRPr="00F21983">
        <w:rPr>
          <w:rFonts w:cs="Arial"/>
          <w:sz w:val="20"/>
        </w:rPr>
        <w:t>c)(i).  The report shall describe reasons for each deviation and the actions taken to minimize or correct each deviation.</w:t>
      </w:r>
    </w:p>
    <w:p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w:t>
      </w:r>
      <w:proofErr w:type="gramStart"/>
      <w:r w:rsidRPr="00F21983">
        <w:rPr>
          <w:rFonts w:cs="Arial"/>
          <w:sz w:val="20"/>
        </w:rPr>
        <w:t>)(</w:t>
      </w:r>
      <w:proofErr w:type="gramEnd"/>
      <w:r w:rsidRPr="00F21983">
        <w:rPr>
          <w:rFonts w:cs="Arial"/>
          <w:sz w:val="20"/>
        </w:rPr>
        <w:t>c)(i).  The report shall describe the reasons for each deviation and the actions taken to minimize or correct each deviation.</w:t>
      </w:r>
    </w:p>
    <w:p w:rsidR="00545CF1" w:rsidRPr="00DF6609" w:rsidRDefault="00461E40" w:rsidP="00545CF1">
      <w:pPr>
        <w:numPr>
          <w:ilvl w:val="12"/>
          <w:numId w:val="0"/>
        </w:numPr>
        <w:ind w:left="432" w:hanging="432"/>
        <w:jc w:val="both"/>
        <w:rPr>
          <w:rFonts w:cs="Arial"/>
          <w:sz w:val="20"/>
        </w:rPr>
      </w:pPr>
      <w:r>
        <w:rPr>
          <w:rFonts w:cs="Arial"/>
          <w:sz w:val="20"/>
        </w:rPr>
        <w:br w:type="page"/>
      </w:r>
    </w:p>
    <w:p w:rsidR="00545CF1" w:rsidRPr="00F21983"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213(3</w:t>
      </w:r>
      <w:proofErr w:type="gramStart"/>
      <w:r w:rsidRPr="00F21983">
        <w:rPr>
          <w:rFonts w:cs="Arial"/>
          <w:sz w:val="20"/>
        </w:rPr>
        <w:t>)(</w:t>
      </w:r>
      <w:proofErr w:type="gramEnd"/>
      <w:r w:rsidRPr="00F21983">
        <w:rPr>
          <w:rFonts w:cs="Arial"/>
          <w:sz w:val="20"/>
        </w:rPr>
        <w:t xml:space="preserve">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06736C" w:rsidRPr="0075518C" w:rsidRDefault="0006736C" w:rsidP="0075518C">
      <w:pPr>
        <w:pStyle w:val="Heading2"/>
        <w:tabs>
          <w:tab w:val="clear" w:pos="360"/>
          <w:tab w:val="num" w:pos="0"/>
        </w:tabs>
        <w:ind w:left="0" w:firstLine="0"/>
        <w:jc w:val="left"/>
        <w:rPr>
          <w:sz w:val="22"/>
          <w:szCs w:val="22"/>
        </w:rPr>
      </w:pPr>
      <w:bookmarkStart w:id="45" w:name="_Toc474761373"/>
      <w:r w:rsidRPr="0075518C">
        <w:rPr>
          <w:sz w:val="22"/>
          <w:szCs w:val="22"/>
        </w:rPr>
        <w:t>Permit Shield</w:t>
      </w:r>
      <w:bookmarkEnd w:id="45"/>
    </w:p>
    <w:p w:rsidR="001F3E8E" w:rsidRPr="00DF6609" w:rsidRDefault="001F3E8E" w:rsidP="00D41714">
      <w:pPr>
        <w:numPr>
          <w:ilvl w:val="12"/>
          <w:numId w:val="0"/>
        </w:numPr>
        <w:ind w:left="432" w:hanging="432"/>
        <w:jc w:val="both"/>
        <w:rPr>
          <w:rFonts w:cs="Arial"/>
          <w:sz w:val="20"/>
        </w:rPr>
      </w:pPr>
    </w:p>
    <w:p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6"/>
        </w:numPr>
        <w:jc w:val="both"/>
        <w:rPr>
          <w:rFonts w:cs="Arial"/>
          <w:sz w:val="20"/>
        </w:rPr>
      </w:pPr>
      <w:r w:rsidRPr="00F21983">
        <w:rPr>
          <w:rFonts w:cs="Arial"/>
          <w:sz w:val="20"/>
        </w:rPr>
        <w:lastRenderedPageBreak/>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w:t>
      </w:r>
      <w:proofErr w:type="gramStart"/>
      <w:r w:rsidR="00734D35" w:rsidRPr="00F21983">
        <w:rPr>
          <w:rFonts w:cs="Arial"/>
          <w:sz w:val="20"/>
        </w:rPr>
        <w:t>)(</w:t>
      </w:r>
      <w:proofErr w:type="gramEnd"/>
      <w:r w:rsidR="00734D35" w:rsidRPr="00F21983">
        <w:rPr>
          <w:rFonts w:cs="Arial"/>
          <w:sz w:val="20"/>
        </w:rPr>
        <w:t>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216(1</w:t>
      </w:r>
      <w:proofErr w:type="gramStart"/>
      <w:r w:rsidRPr="00F21983">
        <w:rPr>
          <w:rFonts w:cs="Arial"/>
          <w:sz w:val="20"/>
        </w:rPr>
        <w:t>)(</w:t>
      </w:r>
      <w:proofErr w:type="gramEnd"/>
      <w:r w:rsidRPr="00F21983">
        <w:rPr>
          <w:rFonts w:cs="Arial"/>
          <w:sz w:val="20"/>
        </w:rPr>
        <w:t xml:space="preserve">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770D74" w:rsidRPr="0075518C" w:rsidRDefault="005D48FB" w:rsidP="0075518C">
      <w:pPr>
        <w:pStyle w:val="Heading2"/>
        <w:tabs>
          <w:tab w:val="clear" w:pos="360"/>
          <w:tab w:val="num" w:pos="0"/>
        </w:tabs>
        <w:ind w:left="0" w:firstLine="0"/>
        <w:jc w:val="left"/>
        <w:rPr>
          <w:sz w:val="22"/>
          <w:szCs w:val="22"/>
        </w:rPr>
      </w:pPr>
      <w:bookmarkStart w:id="46" w:name="_Toc474761374"/>
      <w:r w:rsidRPr="0075518C">
        <w:rPr>
          <w:sz w:val="22"/>
          <w:szCs w:val="22"/>
        </w:rPr>
        <w:t>Revisions</w:t>
      </w:r>
      <w:bookmarkEnd w:id="46"/>
    </w:p>
    <w:p w:rsidR="005D48FB" w:rsidRPr="00F21983" w:rsidRDefault="005D48FB" w:rsidP="00D41714">
      <w:pPr>
        <w:numPr>
          <w:ilvl w:val="12"/>
          <w:numId w:val="0"/>
        </w:numPr>
        <w:ind w:left="432" w:hanging="432"/>
        <w:jc w:val="both"/>
        <w:rPr>
          <w:rFonts w:cs="Arial"/>
          <w:sz w:val="20"/>
        </w:rPr>
      </w:pPr>
    </w:p>
    <w:p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rsidR="004649EF" w:rsidRPr="0075518C" w:rsidRDefault="004649EF" w:rsidP="0075518C">
      <w:pPr>
        <w:pStyle w:val="Heading2"/>
        <w:tabs>
          <w:tab w:val="clear" w:pos="360"/>
          <w:tab w:val="num" w:pos="0"/>
        </w:tabs>
        <w:ind w:left="0" w:firstLine="0"/>
        <w:jc w:val="left"/>
        <w:rPr>
          <w:sz w:val="22"/>
          <w:szCs w:val="22"/>
        </w:rPr>
      </w:pPr>
      <w:bookmarkStart w:id="47" w:name="_Toc474761375"/>
      <w:r w:rsidRPr="0075518C">
        <w:rPr>
          <w:sz w:val="22"/>
          <w:szCs w:val="22"/>
        </w:rPr>
        <w:t>Reopenings</w:t>
      </w:r>
      <w:bookmarkEnd w:id="47"/>
    </w:p>
    <w:p w:rsidR="004649EF" w:rsidRPr="00752D7A" w:rsidRDefault="004649EF" w:rsidP="00DC22AE">
      <w:pPr>
        <w:jc w:val="both"/>
        <w:rPr>
          <w:rFonts w:cs="Arial"/>
          <w:szCs w:val="22"/>
        </w:rPr>
      </w:pPr>
    </w:p>
    <w:p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B348FA" w:rsidRPr="0075518C" w:rsidRDefault="00B348FA" w:rsidP="0075518C">
      <w:pPr>
        <w:pStyle w:val="Heading2"/>
        <w:tabs>
          <w:tab w:val="clear" w:pos="360"/>
          <w:tab w:val="num" w:pos="0"/>
        </w:tabs>
        <w:ind w:left="0" w:firstLine="0"/>
        <w:jc w:val="left"/>
        <w:rPr>
          <w:sz w:val="22"/>
          <w:szCs w:val="22"/>
        </w:rPr>
      </w:pPr>
      <w:bookmarkStart w:id="48" w:name="_Toc474761376"/>
      <w:r w:rsidRPr="0075518C">
        <w:rPr>
          <w:sz w:val="22"/>
          <w:szCs w:val="22"/>
        </w:rPr>
        <w:t>Renewals</w:t>
      </w:r>
      <w:bookmarkEnd w:id="48"/>
    </w:p>
    <w:p w:rsidR="004649EF" w:rsidRPr="005E3E6D" w:rsidRDefault="004649EF" w:rsidP="00DC22AE">
      <w:pPr>
        <w:jc w:val="both"/>
        <w:rPr>
          <w:rFonts w:cs="Arial"/>
          <w:sz w:val="20"/>
        </w:rPr>
      </w:pPr>
    </w:p>
    <w:p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304852">
        <w:rPr>
          <w:rFonts w:cs="Arial"/>
          <w:b/>
          <w:sz w:val="20"/>
        </w:rPr>
        <w:t>8</w:t>
      </w:r>
      <w:r w:rsidRPr="005E3E6D">
        <w:rPr>
          <w:rFonts w:cs="Arial"/>
          <w:b/>
          <w:sz w:val="20"/>
        </w:rPr>
        <w:t>))</w:t>
      </w:r>
    </w:p>
    <w:p w:rsidR="00D16CA9" w:rsidRPr="005E3E6D" w:rsidRDefault="00D16CA9" w:rsidP="00DC22AE">
      <w:pPr>
        <w:jc w:val="both"/>
        <w:rPr>
          <w:rFonts w:cs="Arial"/>
          <w:sz w:val="20"/>
        </w:rPr>
      </w:pPr>
    </w:p>
    <w:p w:rsidR="00CE1923" w:rsidRPr="0075518C" w:rsidRDefault="00D41714" w:rsidP="0075518C">
      <w:pPr>
        <w:pStyle w:val="Heading2"/>
        <w:numPr>
          <w:ilvl w:val="0"/>
          <w:numId w:val="0"/>
        </w:numPr>
        <w:jc w:val="left"/>
        <w:rPr>
          <w:bCs/>
          <w:sz w:val="22"/>
        </w:rPr>
      </w:pPr>
      <w:bookmarkStart w:id="49" w:name="_Toc457189946"/>
      <w:bookmarkStart w:id="50" w:name="_Toc1453509"/>
      <w:bookmarkStart w:id="51" w:name="_Toc474761377"/>
      <w:r w:rsidRPr="0075518C">
        <w:rPr>
          <w:bCs/>
          <w:sz w:val="22"/>
        </w:rPr>
        <w:lastRenderedPageBreak/>
        <w:t>Stratospheric Ozone Protection</w:t>
      </w:r>
      <w:bookmarkEnd w:id="49"/>
      <w:bookmarkEnd w:id="50"/>
      <w:bookmarkEnd w:id="51"/>
    </w:p>
    <w:p w:rsidR="00CE1923" w:rsidRPr="00F21983" w:rsidRDefault="00CE1923" w:rsidP="004F09CF">
      <w:pPr>
        <w:jc w:val="both"/>
        <w:rPr>
          <w:sz w:val="20"/>
        </w:rPr>
      </w:pPr>
    </w:p>
    <w:p w:rsidR="003D1052" w:rsidRDefault="00395F98" w:rsidP="00C44C61">
      <w:pPr>
        <w:numPr>
          <w:ilvl w:val="0"/>
          <w:numId w:val="20"/>
        </w:numPr>
        <w:jc w:val="both"/>
        <w:rPr>
          <w:sz w:val="20"/>
        </w:rPr>
      </w:pPr>
      <w:r w:rsidRPr="00F21983">
        <w:rPr>
          <w:sz w:val="20"/>
        </w:rPr>
        <w:t xml:space="preserve">If the permittee is subject to </w:t>
      </w:r>
      <w:r w:rsidR="00876F3F">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w:t>
      </w:r>
      <w:proofErr w:type="spellStart"/>
      <w:r w:rsidRPr="00F21983">
        <w:rPr>
          <w:sz w:val="20"/>
        </w:rPr>
        <w:t>reclaimer</w:t>
      </w:r>
      <w:proofErr w:type="spellEnd"/>
      <w:r w:rsidRPr="00F21983">
        <w:rPr>
          <w:sz w:val="20"/>
        </w:rPr>
        <w:t xml:space="preserve">, appliance owner or a manufacturer of appliances or recycling and recovery equipment, the permittee shall comply with all applicable standards for recycling and emissions reduction pursuant to 40 CFR Part 82, </w:t>
      </w:r>
    </w:p>
    <w:p w:rsidR="00396734" w:rsidRPr="00F21983" w:rsidRDefault="00395F98" w:rsidP="003D1052">
      <w:pPr>
        <w:ind w:left="360"/>
        <w:jc w:val="both"/>
        <w:rPr>
          <w:sz w:val="20"/>
        </w:rPr>
      </w:pPr>
      <w:r w:rsidRPr="00F21983">
        <w:rPr>
          <w:sz w:val="20"/>
        </w:rPr>
        <w:t>Subpart F.</w:t>
      </w:r>
    </w:p>
    <w:p w:rsidR="00395F98" w:rsidRPr="00F21983" w:rsidRDefault="00395F98" w:rsidP="00395F98">
      <w:pPr>
        <w:rPr>
          <w:sz w:val="20"/>
        </w:rPr>
      </w:pPr>
    </w:p>
    <w:p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D41714" w:rsidRDefault="00D41714" w:rsidP="0075518C">
      <w:pPr>
        <w:pStyle w:val="Heading2"/>
        <w:numPr>
          <w:ilvl w:val="0"/>
          <w:numId w:val="0"/>
        </w:numPr>
        <w:jc w:val="left"/>
        <w:rPr>
          <w:bCs/>
          <w:sz w:val="22"/>
        </w:rPr>
      </w:pPr>
      <w:bookmarkStart w:id="52" w:name="_Toc457189947"/>
      <w:bookmarkStart w:id="53" w:name="_Toc1453510"/>
      <w:bookmarkStart w:id="54" w:name="_Toc474761378"/>
      <w:r w:rsidRPr="0075518C">
        <w:rPr>
          <w:bCs/>
          <w:sz w:val="22"/>
        </w:rPr>
        <w:t>Risk Management Plan</w:t>
      </w:r>
      <w:bookmarkEnd w:id="52"/>
      <w:bookmarkEnd w:id="53"/>
      <w:bookmarkEnd w:id="54"/>
    </w:p>
    <w:p w:rsidR="0075518C" w:rsidRPr="0075518C" w:rsidRDefault="0075518C" w:rsidP="004F09CF">
      <w:pPr>
        <w:jc w:val="both"/>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6618A2">
        <w:rPr>
          <w:rFonts w:cs="Arial"/>
          <w:sz w:val="20"/>
        </w:rPr>
        <w:br/>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w:t>
      </w:r>
      <w:proofErr w:type="gramStart"/>
      <w:r w:rsidRPr="00F21983">
        <w:rPr>
          <w:rFonts w:cs="Arial"/>
          <w:sz w:val="20"/>
        </w:rPr>
        <w:t>)(</w:t>
      </w:r>
      <w:proofErr w:type="gramEnd"/>
      <w:r w:rsidRPr="00F21983">
        <w:rPr>
          <w:rFonts w:cs="Arial"/>
          <w:sz w:val="20"/>
        </w:rPr>
        <w:t>1).</w:t>
      </w:r>
    </w:p>
    <w:p w:rsidR="00D41714" w:rsidRPr="00F21983" w:rsidRDefault="00D41714" w:rsidP="00D41714">
      <w:pPr>
        <w:numPr>
          <w:ilvl w:val="12"/>
          <w:numId w:val="0"/>
        </w:numPr>
        <w:ind w:left="432" w:hanging="432"/>
        <w:jc w:val="both"/>
        <w:rPr>
          <w:rFonts w:cs="Arial"/>
          <w:sz w:val="20"/>
        </w:rPr>
      </w:pPr>
    </w:p>
    <w:p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rsidR="00D41714" w:rsidRPr="00F21983" w:rsidRDefault="00D41714" w:rsidP="00C44C61">
      <w:pPr>
        <w:numPr>
          <w:ilvl w:val="1"/>
          <w:numId w:val="21"/>
        </w:numPr>
        <w:jc w:val="both"/>
        <w:rPr>
          <w:rFonts w:cs="Arial"/>
          <w:sz w:val="20"/>
        </w:rPr>
      </w:pPr>
      <w:r w:rsidRPr="00F21983">
        <w:rPr>
          <w:rFonts w:cs="Arial"/>
          <w:sz w:val="20"/>
        </w:rPr>
        <w:t>June 21, 1999,</w:t>
      </w:r>
    </w:p>
    <w:p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F557DA" w:rsidRPr="0075518C" w:rsidRDefault="00F557DA" w:rsidP="0075518C">
      <w:pPr>
        <w:pStyle w:val="Heading2"/>
        <w:numPr>
          <w:ilvl w:val="0"/>
          <w:numId w:val="0"/>
        </w:numPr>
        <w:jc w:val="left"/>
        <w:rPr>
          <w:bCs/>
          <w:sz w:val="22"/>
        </w:rPr>
      </w:pPr>
      <w:bookmarkStart w:id="55" w:name="_Toc474761379"/>
      <w:r w:rsidRPr="0075518C">
        <w:rPr>
          <w:bCs/>
          <w:sz w:val="22"/>
        </w:rPr>
        <w:t>Emission Trading</w:t>
      </w:r>
      <w:bookmarkEnd w:id="55"/>
    </w:p>
    <w:p w:rsidR="00F557DA" w:rsidRPr="00F21983" w:rsidRDefault="00F557DA" w:rsidP="00D41714">
      <w:pPr>
        <w:numPr>
          <w:ilvl w:val="12"/>
          <w:numId w:val="0"/>
        </w:numPr>
        <w:ind w:left="432" w:hanging="432"/>
        <w:rPr>
          <w:rFonts w:cs="Arial"/>
          <w:b/>
          <w:sz w:val="20"/>
        </w:rPr>
      </w:pPr>
    </w:p>
    <w:p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A775C6" w:rsidRPr="0075518C" w:rsidRDefault="00A775C6" w:rsidP="0075518C">
      <w:pPr>
        <w:pStyle w:val="Heading2"/>
        <w:numPr>
          <w:ilvl w:val="0"/>
          <w:numId w:val="0"/>
        </w:numPr>
        <w:jc w:val="left"/>
        <w:rPr>
          <w:bCs/>
          <w:sz w:val="22"/>
        </w:rPr>
      </w:pPr>
      <w:bookmarkStart w:id="56" w:name="_Toc1453511"/>
      <w:bookmarkStart w:id="57" w:name="_Toc474761380"/>
      <w:r w:rsidRPr="0075518C">
        <w:rPr>
          <w:bCs/>
          <w:sz w:val="22"/>
        </w:rPr>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rsidR="006F555B" w:rsidRPr="00DF6609" w:rsidRDefault="006F555B" w:rsidP="00D41714">
      <w:pPr>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F4313D">
      <w:pPr>
        <w:numPr>
          <w:ilvl w:val="0"/>
          <w:numId w:val="22"/>
        </w:numPr>
        <w:jc w:val="both"/>
        <w:rPr>
          <w:rFonts w:cs="Arial"/>
          <w:b/>
          <w:sz w:val="20"/>
          <w:vertAlign w:val="superscript"/>
        </w:rPr>
      </w:pPr>
      <w:r w:rsidRPr="00F21983">
        <w:rPr>
          <w:rFonts w:cs="Arial"/>
          <w:sz w:val="20"/>
        </w:rPr>
        <w:lastRenderedPageBreak/>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w:t>
      </w:r>
      <w:proofErr w:type="gramStart"/>
      <w:r w:rsidRPr="00F21983">
        <w:rPr>
          <w:rFonts w:cs="Arial"/>
          <w:sz w:val="20"/>
        </w:rPr>
        <w:t>)(</w:t>
      </w:r>
      <w:proofErr w:type="gramEnd"/>
      <w:r w:rsidRPr="00F21983">
        <w:rPr>
          <w:rFonts w:cs="Arial"/>
          <w:sz w:val="20"/>
        </w:rPr>
        <w:t>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Pr="006146A5" w:rsidRDefault="00A775C6" w:rsidP="00D41714">
      <w:pPr>
        <w:rPr>
          <w:rFonts w:cs="Arial"/>
          <w:sz w:val="20"/>
        </w:rPr>
      </w:pPr>
    </w:p>
    <w:p w:rsidR="001F649E" w:rsidRPr="006146A5" w:rsidRDefault="001F649E" w:rsidP="00D41714">
      <w:pPr>
        <w:rPr>
          <w:rFonts w:cs="Arial"/>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w:t>
      </w:r>
      <w:proofErr w:type="gramStart"/>
      <w:r w:rsidR="008D145E">
        <w:rPr>
          <w:sz w:val="20"/>
        </w:rPr>
        <w:t>)(</w:t>
      </w:r>
      <w:proofErr w:type="gramEnd"/>
      <w:r w:rsidR="008D145E">
        <w:rPr>
          <w:sz w:val="20"/>
        </w:rPr>
        <w:t>b)</w:t>
      </w:r>
      <w:r w:rsidRPr="00105176">
        <w:rPr>
          <w:sz w:val="20"/>
        </w:rPr>
        <w:t>.</w:t>
      </w:r>
    </w:p>
    <w:p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w:t>
      </w:r>
      <w:proofErr w:type="gramStart"/>
      <w:r w:rsidR="008D145E">
        <w:rPr>
          <w:sz w:val="20"/>
        </w:rPr>
        <w:t>)(</w:t>
      </w:r>
      <w:proofErr w:type="gramEnd"/>
      <w:r w:rsidR="008D145E">
        <w:rPr>
          <w:sz w:val="20"/>
        </w:rPr>
        <w:t>a)</w:t>
      </w:r>
      <w:r w:rsidRPr="00105176">
        <w:rPr>
          <w:sz w:val="20"/>
        </w:rPr>
        <w:t>.</w:t>
      </w:r>
    </w:p>
    <w:p w:rsidR="00AA3FFA" w:rsidRPr="00AA3FFA" w:rsidRDefault="008055D8" w:rsidP="006618A2">
      <w:pPr>
        <w:jc w:val="both"/>
        <w:rPr>
          <w:sz w:val="20"/>
        </w:rPr>
      </w:pPr>
      <w:r>
        <w:rPr>
          <w:rFonts w:ascii="Arial Black" w:hAnsi="Arial Black"/>
          <w:b/>
          <w:szCs w:val="22"/>
        </w:rPr>
        <w:br w:type="page"/>
      </w:r>
      <w:bookmarkStart w:id="58" w:name="_Toc852394"/>
      <w:bookmarkStart w:id="59" w:name="_Toc852725"/>
      <w:bookmarkStart w:id="60" w:name="_Toc1453512"/>
    </w:p>
    <w:p w:rsidR="0098346A" w:rsidRPr="00752D7A" w:rsidRDefault="0098346A" w:rsidP="00AA3FFA">
      <w:pPr>
        <w:pStyle w:val="Heading1"/>
      </w:pPr>
      <w:bookmarkStart w:id="61" w:name="_Toc474761381"/>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w:t>
      </w:r>
      <w:proofErr w:type="gramStart"/>
      <w:r w:rsidRPr="00F21983">
        <w:rPr>
          <w:sz w:val="20"/>
        </w:rPr>
        <w:t>A</w:t>
      </w:r>
      <w:proofErr w:type="gramEnd"/>
      <w:r w:rsidRPr="00F21983">
        <w:rPr>
          <w:sz w:val="20"/>
        </w:rPr>
        <w:t xml:space="preserve">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E14632" w:rsidRDefault="00ED0AFD" w:rsidP="00CE44D8">
      <w:pPr>
        <w:pStyle w:val="Heading1"/>
      </w:pPr>
      <w:bookmarkStart w:id="62" w:name="_Toc474761382"/>
      <w:bookmarkStart w:id="63" w:name="_Toc852397"/>
      <w:bookmarkStart w:id="64" w:name="_Toc852728"/>
      <w:bookmarkStart w:id="65" w:name="_Toc1453515"/>
      <w:r>
        <w:t xml:space="preserve">C.  </w:t>
      </w:r>
      <w:r w:rsidR="0002792B">
        <w:t xml:space="preserve">EMISSION UNIT </w:t>
      </w:r>
      <w:bookmarkStart w:id="66" w:name="_Toc2571645"/>
      <w:r w:rsidR="00456F47">
        <w:t>CONDITIONS</w:t>
      </w:r>
      <w:bookmarkEnd w:id="62"/>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w:t>
      </w:r>
      <w:r w:rsidR="006146A5">
        <w:rPr>
          <w:sz w:val="20"/>
        </w:rPr>
        <w:t>ditions contained in this ROP.</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w:t>
      </w:r>
      <w:r w:rsidR="006146A5">
        <w:rPr>
          <w:sz w:val="20"/>
        </w:rPr>
        <w:t>ill be left blank.</w:t>
      </w:r>
    </w:p>
    <w:p w:rsidR="00E14632" w:rsidRPr="002B5ED5"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474761383"/>
      <w:r w:rsidRPr="002B5ED5">
        <w:rPr>
          <w:sz w:val="22"/>
          <w:szCs w:val="22"/>
        </w:rPr>
        <w:t>EMISSION UNIT SUMMARY TABLE</w:t>
      </w:r>
      <w:bookmarkEnd w:id="67"/>
      <w:bookmarkEnd w:id="68"/>
      <w:bookmarkEnd w:id="69"/>
      <w:bookmarkEnd w:id="70"/>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rsidTr="00D5421B">
        <w:trPr>
          <w:cantSplit/>
          <w:tblHeader/>
        </w:trPr>
        <w:tc>
          <w:tcPr>
            <w:tcW w:w="2160" w:type="dxa"/>
            <w:tcBorders>
              <w:top w:val="double" w:sz="6" w:space="0" w:color="auto"/>
              <w:bottom w:val="double" w:sz="4" w:space="0" w:color="auto"/>
            </w:tcBorders>
            <w:shd w:val="pct10" w:color="auto" w:fill="auto"/>
            <w:vAlign w:val="center"/>
          </w:tcPr>
          <w:p w:rsidR="00E14632" w:rsidRPr="00BB5D62" w:rsidRDefault="00E14632" w:rsidP="00D5421B">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vAlign w:val="center"/>
          </w:tcPr>
          <w:p w:rsidR="00E14632" w:rsidRDefault="00E14632" w:rsidP="00D5421B">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D5421B">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vAlign w:val="center"/>
          </w:tcPr>
          <w:p w:rsidR="00E14632" w:rsidRPr="00BB5D62" w:rsidRDefault="00E14632" w:rsidP="00D5421B">
            <w:pPr>
              <w:jc w:val="center"/>
              <w:rPr>
                <w:rFonts w:cs="Arial"/>
                <w:b/>
                <w:sz w:val="20"/>
              </w:rPr>
            </w:pPr>
            <w:r w:rsidRPr="00BB5D62">
              <w:rPr>
                <w:rFonts w:cs="Arial"/>
                <w:b/>
                <w:sz w:val="20"/>
              </w:rPr>
              <w:t>Installation</w:t>
            </w:r>
          </w:p>
          <w:p w:rsidR="00E14632" w:rsidRDefault="00E14632" w:rsidP="00D5421B">
            <w:pPr>
              <w:jc w:val="center"/>
              <w:rPr>
                <w:rFonts w:cs="Arial"/>
                <w:b/>
                <w:sz w:val="20"/>
              </w:rPr>
            </w:pPr>
            <w:r w:rsidRPr="00BB5D62">
              <w:rPr>
                <w:rFonts w:cs="Arial"/>
                <w:b/>
                <w:sz w:val="20"/>
              </w:rPr>
              <w:t>Date</w:t>
            </w:r>
            <w:r>
              <w:rPr>
                <w:rFonts w:cs="Arial"/>
                <w:b/>
                <w:sz w:val="20"/>
              </w:rPr>
              <w:t>/</w:t>
            </w:r>
          </w:p>
          <w:p w:rsidR="00E14632" w:rsidRPr="00BB5D62" w:rsidRDefault="00E14632" w:rsidP="00D5421B">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vAlign w:val="center"/>
          </w:tcPr>
          <w:p w:rsidR="00E14632" w:rsidRPr="00BB5D62" w:rsidRDefault="00752D7A" w:rsidP="00D5421B">
            <w:pPr>
              <w:jc w:val="center"/>
              <w:rPr>
                <w:rFonts w:cs="Arial"/>
                <w:b/>
                <w:sz w:val="20"/>
              </w:rPr>
            </w:pPr>
            <w:r>
              <w:rPr>
                <w:rFonts w:cs="Arial"/>
                <w:b/>
                <w:sz w:val="20"/>
              </w:rPr>
              <w:t xml:space="preserve">Flexible </w:t>
            </w:r>
            <w:r w:rsidR="00E14632">
              <w:rPr>
                <w:rFonts w:cs="Arial"/>
                <w:b/>
                <w:sz w:val="20"/>
              </w:rPr>
              <w:t>Group ID</w:t>
            </w:r>
          </w:p>
        </w:tc>
      </w:tr>
      <w:tr w:rsidR="00EF5DCD" w:rsidTr="00D5421B">
        <w:trPr>
          <w:cantSplit/>
        </w:trPr>
        <w:tc>
          <w:tcPr>
            <w:tcW w:w="2160" w:type="dxa"/>
            <w:tcBorders>
              <w:top w:val="nil"/>
            </w:tcBorders>
            <w:vAlign w:val="center"/>
          </w:tcPr>
          <w:p w:rsidR="00EF5DCD" w:rsidRPr="00BB5D62" w:rsidRDefault="00EF5DCD" w:rsidP="00D5421B">
            <w:pPr>
              <w:jc w:val="center"/>
              <w:rPr>
                <w:rFonts w:cs="Arial"/>
                <w:sz w:val="20"/>
              </w:rPr>
            </w:pPr>
            <w:r>
              <w:rPr>
                <w:rFonts w:cs="Arial"/>
                <w:sz w:val="20"/>
              </w:rPr>
              <w:t>EUEXCOMP-A</w:t>
            </w:r>
          </w:p>
        </w:tc>
        <w:tc>
          <w:tcPr>
            <w:tcW w:w="4320" w:type="dxa"/>
            <w:tcBorders>
              <w:top w:val="nil"/>
            </w:tcBorders>
            <w:vAlign w:val="center"/>
          </w:tcPr>
          <w:p w:rsidR="00EF5DCD" w:rsidRPr="00BB5D62" w:rsidRDefault="00EF5DCD" w:rsidP="00D5421B">
            <w:pPr>
              <w:jc w:val="both"/>
              <w:rPr>
                <w:rFonts w:cs="Arial"/>
                <w:sz w:val="20"/>
              </w:rPr>
            </w:pPr>
            <w:r>
              <w:rPr>
                <w:rFonts w:cs="Arial"/>
                <w:sz w:val="20"/>
              </w:rPr>
              <w:t xml:space="preserve">Compressor engine A, a natural gas fired, reciprocating, internal combustion Ingersoll Rand 410-KVR-TE engine rated at 3750 </w:t>
            </w:r>
            <w:r w:rsidR="00841F49">
              <w:rPr>
                <w:rFonts w:cs="Arial"/>
                <w:sz w:val="20"/>
              </w:rPr>
              <w:t>HP</w:t>
            </w:r>
            <w:r>
              <w:rPr>
                <w:rFonts w:cs="Arial"/>
                <w:sz w:val="20"/>
              </w:rPr>
              <w:t>.</w:t>
            </w:r>
          </w:p>
        </w:tc>
        <w:tc>
          <w:tcPr>
            <w:tcW w:w="1890" w:type="dxa"/>
            <w:tcBorders>
              <w:top w:val="nil"/>
            </w:tcBorders>
            <w:vAlign w:val="center"/>
          </w:tcPr>
          <w:p w:rsidR="00EF5DCD" w:rsidRDefault="00EF5DCD" w:rsidP="00D5421B">
            <w:pPr>
              <w:jc w:val="center"/>
              <w:rPr>
                <w:rFonts w:cs="Arial"/>
                <w:color w:val="000000"/>
                <w:sz w:val="20"/>
              </w:rPr>
            </w:pPr>
            <w:r>
              <w:rPr>
                <w:rFonts w:cs="Arial"/>
                <w:color w:val="000000"/>
                <w:sz w:val="20"/>
              </w:rPr>
              <w:t>10/28/1981,</w:t>
            </w:r>
          </w:p>
          <w:p w:rsidR="00EF5DCD" w:rsidRPr="00F9004C" w:rsidRDefault="00EF5DCD" w:rsidP="00D5421B">
            <w:pPr>
              <w:jc w:val="center"/>
              <w:rPr>
                <w:rFonts w:cs="Arial"/>
                <w:color w:val="000000"/>
                <w:sz w:val="20"/>
              </w:rPr>
            </w:pPr>
            <w:r>
              <w:rPr>
                <w:rFonts w:cs="Arial"/>
                <w:color w:val="000000"/>
                <w:sz w:val="20"/>
              </w:rPr>
              <w:t>1997</w:t>
            </w:r>
          </w:p>
        </w:tc>
        <w:tc>
          <w:tcPr>
            <w:tcW w:w="2070" w:type="dxa"/>
            <w:tcBorders>
              <w:top w:val="nil"/>
            </w:tcBorders>
            <w:vAlign w:val="center"/>
          </w:tcPr>
          <w:p w:rsidR="00EF5DCD" w:rsidRPr="00BB5D62" w:rsidRDefault="00EF5DCD" w:rsidP="00D5421B">
            <w:pPr>
              <w:jc w:val="center"/>
              <w:rPr>
                <w:rFonts w:cs="Arial"/>
                <w:sz w:val="20"/>
              </w:rPr>
            </w:pPr>
            <w:r>
              <w:rPr>
                <w:rFonts w:cs="Arial"/>
                <w:sz w:val="20"/>
              </w:rPr>
              <w:t>FGEXCOMP</w:t>
            </w:r>
          </w:p>
        </w:tc>
      </w:tr>
      <w:tr w:rsidR="00EF5DCD" w:rsidTr="00D5421B">
        <w:trPr>
          <w:cantSplit/>
        </w:trPr>
        <w:tc>
          <w:tcPr>
            <w:tcW w:w="2160" w:type="dxa"/>
            <w:vAlign w:val="center"/>
          </w:tcPr>
          <w:p w:rsidR="00EF5DCD" w:rsidRPr="00BB5D62" w:rsidRDefault="00EF5DCD" w:rsidP="00D5421B">
            <w:pPr>
              <w:jc w:val="center"/>
              <w:rPr>
                <w:rFonts w:cs="Arial"/>
                <w:sz w:val="20"/>
              </w:rPr>
            </w:pPr>
            <w:r>
              <w:rPr>
                <w:rFonts w:cs="Arial"/>
                <w:sz w:val="20"/>
              </w:rPr>
              <w:t>EUEXCOMP-B</w:t>
            </w:r>
          </w:p>
        </w:tc>
        <w:tc>
          <w:tcPr>
            <w:tcW w:w="4320" w:type="dxa"/>
            <w:vAlign w:val="center"/>
          </w:tcPr>
          <w:p w:rsidR="00EF5DCD" w:rsidRPr="00BB5D62" w:rsidRDefault="00EF5DCD" w:rsidP="00D5421B">
            <w:pPr>
              <w:jc w:val="both"/>
              <w:rPr>
                <w:rFonts w:cs="Arial"/>
                <w:sz w:val="20"/>
              </w:rPr>
            </w:pPr>
            <w:r>
              <w:rPr>
                <w:rFonts w:cs="Arial"/>
                <w:sz w:val="20"/>
              </w:rPr>
              <w:t xml:space="preserve">Compressor engine B, a natural gas fired, reciprocating, internal combustion Ingersoll Rand 410-KVR-TE engine rated at 3750 </w:t>
            </w:r>
            <w:r w:rsidR="00841F49">
              <w:rPr>
                <w:rFonts w:cs="Arial"/>
                <w:sz w:val="20"/>
              </w:rPr>
              <w:t>HP</w:t>
            </w:r>
            <w:r>
              <w:rPr>
                <w:rFonts w:cs="Arial"/>
                <w:sz w:val="20"/>
              </w:rPr>
              <w:t>.</w:t>
            </w:r>
          </w:p>
        </w:tc>
        <w:tc>
          <w:tcPr>
            <w:tcW w:w="1890" w:type="dxa"/>
            <w:vAlign w:val="center"/>
          </w:tcPr>
          <w:p w:rsidR="00EF5DCD" w:rsidRDefault="00EF5DCD" w:rsidP="00D5421B">
            <w:pPr>
              <w:jc w:val="center"/>
              <w:rPr>
                <w:rFonts w:cs="Arial"/>
                <w:color w:val="000000"/>
                <w:sz w:val="20"/>
              </w:rPr>
            </w:pPr>
            <w:r>
              <w:rPr>
                <w:rFonts w:cs="Arial"/>
                <w:color w:val="000000"/>
                <w:sz w:val="20"/>
              </w:rPr>
              <w:t>10/28/1981,</w:t>
            </w:r>
          </w:p>
          <w:p w:rsidR="00EF5DCD" w:rsidRPr="00BB5D62" w:rsidRDefault="00EF5DCD" w:rsidP="00D5421B">
            <w:pPr>
              <w:jc w:val="center"/>
              <w:rPr>
                <w:rFonts w:cs="Arial"/>
                <w:sz w:val="20"/>
              </w:rPr>
            </w:pPr>
            <w:r>
              <w:rPr>
                <w:rFonts w:cs="Arial"/>
                <w:color w:val="000000"/>
                <w:sz w:val="20"/>
              </w:rPr>
              <w:t>1997</w:t>
            </w:r>
          </w:p>
        </w:tc>
        <w:tc>
          <w:tcPr>
            <w:tcW w:w="2070" w:type="dxa"/>
            <w:vAlign w:val="center"/>
          </w:tcPr>
          <w:p w:rsidR="00EF5DCD" w:rsidRPr="00BB5D62" w:rsidRDefault="00EF5DCD" w:rsidP="00D5421B">
            <w:pPr>
              <w:jc w:val="center"/>
              <w:rPr>
                <w:rFonts w:cs="Arial"/>
                <w:sz w:val="20"/>
              </w:rPr>
            </w:pPr>
            <w:r>
              <w:rPr>
                <w:rFonts w:cs="Arial"/>
                <w:sz w:val="20"/>
              </w:rPr>
              <w:t>FGEXCOMP</w:t>
            </w:r>
          </w:p>
        </w:tc>
      </w:tr>
      <w:tr w:rsidR="00EF5DCD" w:rsidTr="00D5421B">
        <w:trPr>
          <w:cantSplit/>
        </w:trPr>
        <w:tc>
          <w:tcPr>
            <w:tcW w:w="2160" w:type="dxa"/>
            <w:vAlign w:val="center"/>
          </w:tcPr>
          <w:p w:rsidR="00EF5DCD" w:rsidRPr="00BB5D62" w:rsidRDefault="00EF5DCD" w:rsidP="00D5421B">
            <w:pPr>
              <w:jc w:val="center"/>
              <w:rPr>
                <w:rFonts w:cs="Arial"/>
                <w:sz w:val="20"/>
              </w:rPr>
            </w:pPr>
            <w:r>
              <w:rPr>
                <w:rFonts w:cs="Arial"/>
                <w:sz w:val="20"/>
              </w:rPr>
              <w:t>EUEXGEN-B</w:t>
            </w:r>
          </w:p>
        </w:tc>
        <w:tc>
          <w:tcPr>
            <w:tcW w:w="4320" w:type="dxa"/>
            <w:vAlign w:val="center"/>
          </w:tcPr>
          <w:p w:rsidR="00EF5DCD" w:rsidRPr="00AD2F78" w:rsidRDefault="00EF5DCD" w:rsidP="00D5421B">
            <w:pPr>
              <w:jc w:val="both"/>
              <w:rPr>
                <w:rFonts w:cs="Arial"/>
                <w:sz w:val="20"/>
              </w:rPr>
            </w:pPr>
            <w:r w:rsidRPr="00AD2F78">
              <w:rPr>
                <w:rFonts w:cs="Arial"/>
                <w:sz w:val="20"/>
              </w:rPr>
              <w:t xml:space="preserve">Generator engine B, a natural gas fired, reciprocating, internal combustion Caterpillar G399 engine rated at 490 </w:t>
            </w:r>
            <w:r w:rsidR="00841F49">
              <w:rPr>
                <w:rFonts w:cs="Arial"/>
                <w:sz w:val="20"/>
              </w:rPr>
              <w:t>HP</w:t>
            </w:r>
            <w:r w:rsidRPr="00AD2F78">
              <w:rPr>
                <w:rFonts w:cs="Arial"/>
                <w:sz w:val="20"/>
              </w:rPr>
              <w:t>.  Used to power an electrical generator for emergency power.</w:t>
            </w:r>
          </w:p>
        </w:tc>
        <w:tc>
          <w:tcPr>
            <w:tcW w:w="1890" w:type="dxa"/>
            <w:vAlign w:val="center"/>
          </w:tcPr>
          <w:p w:rsidR="00EF5DCD" w:rsidRPr="00BB5D62" w:rsidRDefault="00EF5DCD" w:rsidP="00D5421B">
            <w:pPr>
              <w:jc w:val="center"/>
              <w:rPr>
                <w:rFonts w:cs="Arial"/>
                <w:sz w:val="20"/>
              </w:rPr>
            </w:pPr>
            <w:r>
              <w:rPr>
                <w:rFonts w:cs="Arial"/>
                <w:sz w:val="20"/>
              </w:rPr>
              <w:t>10/28/1981</w:t>
            </w:r>
          </w:p>
        </w:tc>
        <w:tc>
          <w:tcPr>
            <w:tcW w:w="2070" w:type="dxa"/>
            <w:vAlign w:val="center"/>
          </w:tcPr>
          <w:p w:rsidR="00EF5DCD" w:rsidRPr="00BB5D62" w:rsidRDefault="00EF5DCD" w:rsidP="001321DA">
            <w:pPr>
              <w:jc w:val="center"/>
              <w:rPr>
                <w:rFonts w:cs="Arial"/>
                <w:sz w:val="20"/>
              </w:rPr>
            </w:pPr>
            <w:r>
              <w:rPr>
                <w:rFonts w:cs="Arial"/>
                <w:sz w:val="20"/>
              </w:rPr>
              <w:t>NA</w:t>
            </w:r>
          </w:p>
        </w:tc>
      </w:tr>
      <w:tr w:rsidR="00EF5DCD" w:rsidTr="00507100">
        <w:trPr>
          <w:cantSplit/>
        </w:trPr>
        <w:tc>
          <w:tcPr>
            <w:tcW w:w="2160" w:type="dxa"/>
            <w:tcBorders>
              <w:bottom w:val="single" w:sz="4" w:space="0" w:color="auto"/>
            </w:tcBorders>
            <w:vAlign w:val="center"/>
          </w:tcPr>
          <w:p w:rsidR="00EF5DCD" w:rsidRPr="00BB5D62" w:rsidRDefault="00EF5DCD" w:rsidP="00D5421B">
            <w:pPr>
              <w:jc w:val="center"/>
              <w:rPr>
                <w:rFonts w:cs="Arial"/>
                <w:sz w:val="20"/>
              </w:rPr>
            </w:pPr>
            <w:r>
              <w:rPr>
                <w:rFonts w:cs="Arial"/>
                <w:sz w:val="20"/>
              </w:rPr>
              <w:t>EUEXGLYDEH</w:t>
            </w:r>
          </w:p>
        </w:tc>
        <w:tc>
          <w:tcPr>
            <w:tcW w:w="4320" w:type="dxa"/>
            <w:tcBorders>
              <w:bottom w:val="single" w:sz="4" w:space="0" w:color="auto"/>
            </w:tcBorders>
            <w:vAlign w:val="center"/>
          </w:tcPr>
          <w:p w:rsidR="00EF5DCD" w:rsidRPr="00BB5D62" w:rsidRDefault="00EF5DCD" w:rsidP="00D5421B">
            <w:pPr>
              <w:jc w:val="both"/>
              <w:rPr>
                <w:rFonts w:cs="Arial"/>
                <w:sz w:val="20"/>
              </w:rPr>
            </w:pPr>
            <w:r>
              <w:rPr>
                <w:rFonts w:cs="Arial"/>
                <w:sz w:val="20"/>
              </w:rPr>
              <w:t>Glycol dehydration unit</w:t>
            </w:r>
          </w:p>
        </w:tc>
        <w:tc>
          <w:tcPr>
            <w:tcW w:w="1890" w:type="dxa"/>
            <w:tcBorders>
              <w:bottom w:val="single" w:sz="4" w:space="0" w:color="auto"/>
            </w:tcBorders>
            <w:vAlign w:val="center"/>
          </w:tcPr>
          <w:p w:rsidR="00EF5DCD" w:rsidRPr="00BB5D62" w:rsidRDefault="00D5421B" w:rsidP="00D5421B">
            <w:pPr>
              <w:jc w:val="center"/>
              <w:rPr>
                <w:rFonts w:cs="Arial"/>
                <w:sz w:val="20"/>
              </w:rPr>
            </w:pPr>
            <w:r>
              <w:rPr>
                <w:rFonts w:cs="Arial"/>
                <w:sz w:val="20"/>
              </w:rPr>
              <w:t>0</w:t>
            </w:r>
            <w:r w:rsidR="00EF5DCD">
              <w:rPr>
                <w:rFonts w:cs="Arial"/>
                <w:sz w:val="20"/>
              </w:rPr>
              <w:t>9/</w:t>
            </w:r>
            <w:r>
              <w:rPr>
                <w:rFonts w:cs="Arial"/>
                <w:sz w:val="20"/>
              </w:rPr>
              <w:t>0</w:t>
            </w:r>
            <w:r w:rsidR="00EF5DCD">
              <w:rPr>
                <w:rFonts w:cs="Arial"/>
                <w:sz w:val="20"/>
              </w:rPr>
              <w:t>1/1989</w:t>
            </w:r>
          </w:p>
        </w:tc>
        <w:tc>
          <w:tcPr>
            <w:tcW w:w="2070" w:type="dxa"/>
            <w:tcBorders>
              <w:bottom w:val="single" w:sz="4" w:space="0" w:color="auto"/>
            </w:tcBorders>
            <w:vAlign w:val="center"/>
          </w:tcPr>
          <w:p w:rsidR="00EF5DCD" w:rsidRPr="00BB5D62" w:rsidRDefault="00EF5DCD" w:rsidP="00D5421B">
            <w:pPr>
              <w:jc w:val="center"/>
              <w:rPr>
                <w:rFonts w:cs="Arial"/>
                <w:sz w:val="20"/>
              </w:rPr>
            </w:pPr>
            <w:r>
              <w:rPr>
                <w:rFonts w:cs="Arial"/>
                <w:sz w:val="20"/>
              </w:rPr>
              <w:t>NA</w:t>
            </w:r>
          </w:p>
        </w:tc>
      </w:tr>
      <w:tr w:rsidR="00E14632" w:rsidTr="00507100">
        <w:trPr>
          <w:cantSplit/>
        </w:trPr>
        <w:tc>
          <w:tcPr>
            <w:tcW w:w="2160" w:type="dxa"/>
            <w:tcBorders>
              <w:top w:val="single" w:sz="4" w:space="0" w:color="auto"/>
              <w:left w:val="double" w:sz="4" w:space="0" w:color="auto"/>
              <w:bottom w:val="single" w:sz="4" w:space="0" w:color="auto"/>
              <w:right w:val="single" w:sz="4" w:space="0" w:color="auto"/>
            </w:tcBorders>
            <w:vAlign w:val="center"/>
          </w:tcPr>
          <w:p w:rsidR="00E14632" w:rsidRPr="00BB5D62" w:rsidRDefault="00EF5DCD" w:rsidP="00D5421B">
            <w:pPr>
              <w:jc w:val="center"/>
              <w:rPr>
                <w:rFonts w:cs="Arial"/>
                <w:sz w:val="20"/>
              </w:rPr>
            </w:pPr>
            <w:r>
              <w:rPr>
                <w:rFonts w:cs="Arial"/>
                <w:sz w:val="20"/>
              </w:rPr>
              <w:t>EUEXBOILER</w:t>
            </w:r>
          </w:p>
        </w:tc>
        <w:tc>
          <w:tcPr>
            <w:tcW w:w="4320" w:type="dxa"/>
            <w:tcBorders>
              <w:top w:val="single" w:sz="4" w:space="0" w:color="auto"/>
              <w:left w:val="single" w:sz="4" w:space="0" w:color="auto"/>
              <w:bottom w:val="single" w:sz="4" w:space="0" w:color="auto"/>
              <w:right w:val="single" w:sz="4" w:space="0" w:color="auto"/>
            </w:tcBorders>
            <w:vAlign w:val="center"/>
          </w:tcPr>
          <w:p w:rsidR="00E14632" w:rsidRPr="00BB5D62" w:rsidRDefault="00D42E56" w:rsidP="00D5421B">
            <w:pPr>
              <w:jc w:val="both"/>
              <w:rPr>
                <w:rFonts w:cs="Arial"/>
                <w:sz w:val="20"/>
              </w:rPr>
            </w:pPr>
            <w:r>
              <w:rPr>
                <w:rFonts w:cs="Arial"/>
                <w:sz w:val="20"/>
              </w:rPr>
              <w:t xml:space="preserve">Cleaver Brooks </w:t>
            </w:r>
            <w:r w:rsidR="00EF5DCD">
              <w:rPr>
                <w:rFonts w:cs="Arial"/>
                <w:sz w:val="20"/>
              </w:rPr>
              <w:t xml:space="preserve">Natural gas boiler, </w:t>
            </w:r>
            <w:r>
              <w:rPr>
                <w:rFonts w:cs="Arial"/>
                <w:sz w:val="20"/>
              </w:rPr>
              <w:br/>
            </w:r>
            <w:r w:rsidR="00EF5DCD">
              <w:rPr>
                <w:rFonts w:cs="Arial"/>
                <w:sz w:val="20"/>
              </w:rPr>
              <w:t>2.51 MMBtu/</w:t>
            </w:r>
            <w:proofErr w:type="spellStart"/>
            <w:r w:rsidR="00EF5DCD">
              <w:rPr>
                <w:rFonts w:cs="Arial"/>
                <w:sz w:val="20"/>
              </w:rPr>
              <w:t>hr</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rsidR="00E14632" w:rsidRPr="00EF5DCD" w:rsidRDefault="00D87720" w:rsidP="00D5421B">
            <w:pPr>
              <w:jc w:val="center"/>
              <w:rPr>
                <w:rFonts w:cs="Arial"/>
                <w:sz w:val="20"/>
              </w:rPr>
            </w:pPr>
            <w:r>
              <w:rPr>
                <w:rFonts w:cs="Arial"/>
                <w:sz w:val="20"/>
              </w:rPr>
              <w:t>10/28/1981</w:t>
            </w:r>
          </w:p>
        </w:tc>
        <w:tc>
          <w:tcPr>
            <w:tcW w:w="2070" w:type="dxa"/>
            <w:tcBorders>
              <w:top w:val="single" w:sz="4" w:space="0" w:color="auto"/>
              <w:left w:val="single" w:sz="4" w:space="0" w:color="auto"/>
              <w:bottom w:val="single" w:sz="4" w:space="0" w:color="auto"/>
              <w:right w:val="double" w:sz="4" w:space="0" w:color="auto"/>
            </w:tcBorders>
            <w:vAlign w:val="center"/>
          </w:tcPr>
          <w:p w:rsidR="00E14632" w:rsidRPr="00BB5D62" w:rsidRDefault="00760637" w:rsidP="00D5421B">
            <w:pPr>
              <w:jc w:val="center"/>
              <w:rPr>
                <w:rFonts w:cs="Arial"/>
                <w:sz w:val="20"/>
              </w:rPr>
            </w:pPr>
            <w:r>
              <w:rPr>
                <w:rFonts w:cs="Arial"/>
                <w:sz w:val="20"/>
              </w:rPr>
              <w:t>FG MACT DDDDD</w:t>
            </w:r>
          </w:p>
        </w:tc>
      </w:tr>
      <w:tr w:rsidR="00760637" w:rsidTr="00507100">
        <w:trPr>
          <w:cantSplit/>
        </w:trPr>
        <w:tc>
          <w:tcPr>
            <w:tcW w:w="2160" w:type="dxa"/>
            <w:tcBorders>
              <w:top w:val="single" w:sz="4" w:space="0" w:color="auto"/>
              <w:left w:val="double" w:sz="4" w:space="0" w:color="auto"/>
              <w:bottom w:val="single" w:sz="4" w:space="0" w:color="auto"/>
              <w:right w:val="single" w:sz="4" w:space="0" w:color="auto"/>
            </w:tcBorders>
            <w:vAlign w:val="center"/>
          </w:tcPr>
          <w:p w:rsidR="00760637" w:rsidRDefault="00760637" w:rsidP="00D5421B">
            <w:pPr>
              <w:jc w:val="center"/>
              <w:rPr>
                <w:rFonts w:cs="Arial"/>
                <w:sz w:val="20"/>
              </w:rPr>
            </w:pPr>
            <w:r>
              <w:rPr>
                <w:rFonts w:cs="Arial"/>
                <w:sz w:val="20"/>
              </w:rPr>
              <w:t>EUEXHTR-A</w:t>
            </w:r>
          </w:p>
        </w:tc>
        <w:tc>
          <w:tcPr>
            <w:tcW w:w="4320" w:type="dxa"/>
            <w:tcBorders>
              <w:top w:val="single" w:sz="4" w:space="0" w:color="auto"/>
              <w:left w:val="single" w:sz="4" w:space="0" w:color="auto"/>
              <w:bottom w:val="single" w:sz="4" w:space="0" w:color="auto"/>
              <w:right w:val="single" w:sz="4" w:space="0" w:color="auto"/>
            </w:tcBorders>
            <w:vAlign w:val="center"/>
          </w:tcPr>
          <w:p w:rsidR="00760637" w:rsidRDefault="006146A5" w:rsidP="00D5421B">
            <w:pPr>
              <w:jc w:val="both"/>
              <w:rPr>
                <w:rFonts w:cs="Arial"/>
                <w:sz w:val="20"/>
              </w:rPr>
            </w:pPr>
            <w:proofErr w:type="spellStart"/>
            <w:r>
              <w:rPr>
                <w:rFonts w:cs="Arial"/>
                <w:sz w:val="20"/>
              </w:rPr>
              <w:t>Sivalls</w:t>
            </w:r>
            <w:proofErr w:type="spellEnd"/>
            <w:r>
              <w:rPr>
                <w:rFonts w:cs="Arial"/>
                <w:sz w:val="20"/>
              </w:rPr>
              <w:t xml:space="preserve"> Natural Gas fired withdrawal heater,</w:t>
            </w:r>
            <w:r>
              <w:rPr>
                <w:rFonts w:cs="Arial"/>
                <w:sz w:val="20"/>
              </w:rPr>
              <w:br/>
            </w:r>
            <w:r w:rsidR="00760637">
              <w:rPr>
                <w:rFonts w:cs="Arial"/>
                <w:sz w:val="20"/>
              </w:rPr>
              <w:t xml:space="preserve">10 </w:t>
            </w:r>
            <w:r w:rsidR="00AF038D">
              <w:rPr>
                <w:rFonts w:cs="Arial"/>
                <w:sz w:val="20"/>
              </w:rPr>
              <w:t>MMBtu</w:t>
            </w:r>
          </w:p>
        </w:tc>
        <w:tc>
          <w:tcPr>
            <w:tcW w:w="1890" w:type="dxa"/>
            <w:tcBorders>
              <w:top w:val="single" w:sz="4" w:space="0" w:color="auto"/>
              <w:left w:val="single" w:sz="4" w:space="0" w:color="auto"/>
              <w:bottom w:val="single" w:sz="4" w:space="0" w:color="auto"/>
              <w:right w:val="single" w:sz="4" w:space="0" w:color="auto"/>
            </w:tcBorders>
            <w:vAlign w:val="center"/>
          </w:tcPr>
          <w:p w:rsidR="00760637" w:rsidRPr="00D5421B" w:rsidRDefault="00276A74" w:rsidP="00D5421B">
            <w:pPr>
              <w:jc w:val="center"/>
              <w:rPr>
                <w:rFonts w:cs="Arial"/>
                <w:sz w:val="20"/>
              </w:rPr>
            </w:pPr>
            <w:r w:rsidRPr="00D5421B">
              <w:rPr>
                <w:rFonts w:cs="Arial"/>
                <w:sz w:val="20"/>
              </w:rPr>
              <w:t>1980</w:t>
            </w:r>
          </w:p>
        </w:tc>
        <w:tc>
          <w:tcPr>
            <w:tcW w:w="2070" w:type="dxa"/>
            <w:tcBorders>
              <w:top w:val="single" w:sz="4" w:space="0" w:color="auto"/>
              <w:left w:val="single" w:sz="4" w:space="0" w:color="auto"/>
              <w:bottom w:val="single" w:sz="4" w:space="0" w:color="auto"/>
              <w:right w:val="double" w:sz="4" w:space="0" w:color="auto"/>
            </w:tcBorders>
            <w:vAlign w:val="center"/>
          </w:tcPr>
          <w:p w:rsidR="00760637" w:rsidRDefault="00760637" w:rsidP="00D5421B">
            <w:pPr>
              <w:jc w:val="center"/>
              <w:rPr>
                <w:rFonts w:cs="Arial"/>
                <w:sz w:val="20"/>
              </w:rPr>
            </w:pPr>
            <w:r>
              <w:rPr>
                <w:rFonts w:cs="Arial"/>
                <w:sz w:val="20"/>
              </w:rPr>
              <w:t>FG MACT DDDDD</w:t>
            </w:r>
          </w:p>
        </w:tc>
      </w:tr>
      <w:tr w:rsidR="00760637" w:rsidTr="00507100">
        <w:trPr>
          <w:cantSplit/>
        </w:trPr>
        <w:tc>
          <w:tcPr>
            <w:tcW w:w="2160" w:type="dxa"/>
            <w:tcBorders>
              <w:top w:val="single" w:sz="4" w:space="0" w:color="auto"/>
              <w:left w:val="double" w:sz="4" w:space="0" w:color="auto"/>
              <w:bottom w:val="double" w:sz="4" w:space="0" w:color="auto"/>
              <w:right w:val="single" w:sz="4" w:space="0" w:color="auto"/>
            </w:tcBorders>
            <w:vAlign w:val="center"/>
          </w:tcPr>
          <w:p w:rsidR="00760637" w:rsidRDefault="00760637" w:rsidP="00D5421B">
            <w:pPr>
              <w:jc w:val="center"/>
              <w:rPr>
                <w:rFonts w:cs="Arial"/>
                <w:sz w:val="20"/>
              </w:rPr>
            </w:pPr>
            <w:r>
              <w:rPr>
                <w:rFonts w:cs="Arial"/>
                <w:sz w:val="20"/>
              </w:rPr>
              <w:t>EUEXHTR-B</w:t>
            </w:r>
          </w:p>
        </w:tc>
        <w:tc>
          <w:tcPr>
            <w:tcW w:w="4320" w:type="dxa"/>
            <w:tcBorders>
              <w:top w:val="single" w:sz="4" w:space="0" w:color="auto"/>
              <w:left w:val="single" w:sz="4" w:space="0" w:color="auto"/>
              <w:bottom w:val="double" w:sz="4" w:space="0" w:color="auto"/>
              <w:right w:val="single" w:sz="4" w:space="0" w:color="auto"/>
            </w:tcBorders>
            <w:vAlign w:val="center"/>
          </w:tcPr>
          <w:p w:rsidR="00760637" w:rsidRDefault="00760637" w:rsidP="006146A5">
            <w:pPr>
              <w:jc w:val="both"/>
              <w:rPr>
                <w:rFonts w:cs="Arial"/>
                <w:sz w:val="20"/>
              </w:rPr>
            </w:pPr>
            <w:proofErr w:type="spellStart"/>
            <w:r>
              <w:rPr>
                <w:rFonts w:cs="Arial"/>
                <w:sz w:val="20"/>
              </w:rPr>
              <w:t>Sivalls</w:t>
            </w:r>
            <w:proofErr w:type="spellEnd"/>
            <w:r>
              <w:rPr>
                <w:rFonts w:cs="Arial"/>
                <w:sz w:val="20"/>
              </w:rPr>
              <w:t xml:space="preserve"> Natural Gas fired </w:t>
            </w:r>
            <w:r w:rsidR="006146A5">
              <w:rPr>
                <w:rFonts w:cs="Arial"/>
                <w:sz w:val="20"/>
              </w:rPr>
              <w:t>w</w:t>
            </w:r>
            <w:r>
              <w:rPr>
                <w:rFonts w:cs="Arial"/>
                <w:sz w:val="20"/>
              </w:rPr>
              <w:t>ithdrawal heater,</w:t>
            </w:r>
            <w:r w:rsidR="006146A5">
              <w:rPr>
                <w:rFonts w:cs="Arial"/>
                <w:sz w:val="20"/>
              </w:rPr>
              <w:br/>
            </w:r>
            <w:r>
              <w:rPr>
                <w:rFonts w:cs="Arial"/>
                <w:sz w:val="20"/>
              </w:rPr>
              <w:t xml:space="preserve">10 </w:t>
            </w:r>
            <w:r w:rsidR="00AF038D">
              <w:rPr>
                <w:rFonts w:cs="Arial"/>
                <w:sz w:val="20"/>
              </w:rPr>
              <w:t>MMBtu</w:t>
            </w:r>
          </w:p>
        </w:tc>
        <w:tc>
          <w:tcPr>
            <w:tcW w:w="1890" w:type="dxa"/>
            <w:tcBorders>
              <w:top w:val="single" w:sz="4" w:space="0" w:color="auto"/>
              <w:left w:val="single" w:sz="4" w:space="0" w:color="auto"/>
              <w:bottom w:val="double" w:sz="4" w:space="0" w:color="auto"/>
              <w:right w:val="single" w:sz="4" w:space="0" w:color="auto"/>
            </w:tcBorders>
            <w:vAlign w:val="center"/>
          </w:tcPr>
          <w:p w:rsidR="00760637" w:rsidRPr="00D5421B" w:rsidRDefault="00276A74" w:rsidP="00D5421B">
            <w:pPr>
              <w:jc w:val="center"/>
              <w:rPr>
                <w:rFonts w:cs="Arial"/>
                <w:sz w:val="20"/>
              </w:rPr>
            </w:pPr>
            <w:r w:rsidRPr="00D5421B">
              <w:rPr>
                <w:rFonts w:cs="Arial"/>
                <w:sz w:val="20"/>
              </w:rPr>
              <w:t>1980</w:t>
            </w:r>
          </w:p>
        </w:tc>
        <w:tc>
          <w:tcPr>
            <w:tcW w:w="2070" w:type="dxa"/>
            <w:tcBorders>
              <w:top w:val="single" w:sz="4" w:space="0" w:color="auto"/>
              <w:left w:val="single" w:sz="4" w:space="0" w:color="auto"/>
              <w:bottom w:val="double" w:sz="4" w:space="0" w:color="auto"/>
              <w:right w:val="double" w:sz="4" w:space="0" w:color="auto"/>
            </w:tcBorders>
            <w:vAlign w:val="center"/>
          </w:tcPr>
          <w:p w:rsidR="00760637" w:rsidRDefault="00760637" w:rsidP="00D5421B">
            <w:pPr>
              <w:jc w:val="center"/>
              <w:rPr>
                <w:rFonts w:cs="Arial"/>
                <w:sz w:val="20"/>
              </w:rPr>
            </w:pPr>
            <w:r>
              <w:rPr>
                <w:rFonts w:cs="Arial"/>
                <w:sz w:val="20"/>
              </w:rPr>
              <w:t>FG MACT DDDDD</w:t>
            </w:r>
          </w:p>
        </w:tc>
      </w:tr>
    </w:tbl>
    <w:p w:rsidR="00D5421B" w:rsidRDefault="00D5421B">
      <w:pPr>
        <w:rPr>
          <w:sz w:val="20"/>
        </w:rPr>
      </w:pPr>
      <w:r>
        <w:rPr>
          <w:sz w:val="20"/>
        </w:rPr>
        <w:br w:type="page"/>
      </w:r>
    </w:p>
    <w:p w:rsidR="00414A75" w:rsidRPr="00A86D8D" w:rsidRDefault="00414A75" w:rsidP="00414A75">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71" w:name="_Toc474761384"/>
      <w:r>
        <w:lastRenderedPageBreak/>
        <w:t>EUEXGEN-B</w:t>
      </w:r>
      <w:bookmarkEnd w:id="71"/>
    </w:p>
    <w:p w:rsidR="00414A75" w:rsidRPr="00EE02F9" w:rsidRDefault="00684D09" w:rsidP="00684D09">
      <w:pPr>
        <w:pBdr>
          <w:top w:val="single" w:sz="4" w:space="0" w:color="auto"/>
          <w:left w:val="single" w:sz="4" w:space="4" w:color="auto"/>
          <w:bottom w:val="single" w:sz="4" w:space="1" w:color="auto"/>
          <w:right w:val="single" w:sz="4" w:space="4" w:color="auto"/>
        </w:pBdr>
        <w:ind w:firstLine="720"/>
        <w:jc w:val="center"/>
        <w:rPr>
          <w:sz w:val="28"/>
          <w:szCs w:val="28"/>
        </w:rPr>
      </w:pPr>
      <w:r>
        <w:rPr>
          <w:b/>
          <w:sz w:val="28"/>
          <w:szCs w:val="28"/>
        </w:rPr>
        <w:t>EMISSION UNIT</w:t>
      </w:r>
      <w:r w:rsidR="00414A75" w:rsidRPr="00EE02F9">
        <w:rPr>
          <w:b/>
          <w:sz w:val="28"/>
          <w:szCs w:val="28"/>
        </w:rPr>
        <w:t xml:space="preserve"> </w:t>
      </w:r>
      <w:r w:rsidR="00414A75">
        <w:rPr>
          <w:b/>
          <w:sz w:val="28"/>
          <w:szCs w:val="28"/>
        </w:rPr>
        <w:t>CONDITION</w:t>
      </w:r>
      <w:r w:rsidR="00414A75" w:rsidRPr="00EE02F9">
        <w:rPr>
          <w:b/>
          <w:sz w:val="28"/>
          <w:szCs w:val="28"/>
        </w:rPr>
        <w:t>S</w:t>
      </w:r>
    </w:p>
    <w:p w:rsidR="00414A75" w:rsidRPr="003A327D" w:rsidRDefault="00414A75" w:rsidP="00414A75">
      <w:pPr>
        <w:rPr>
          <w:sz w:val="20"/>
        </w:rPr>
      </w:pPr>
    </w:p>
    <w:p w:rsidR="00414A75" w:rsidRPr="003A327D" w:rsidRDefault="00414A75" w:rsidP="00414A75">
      <w:pPr>
        <w:rPr>
          <w:sz w:val="20"/>
        </w:rPr>
      </w:pPr>
    </w:p>
    <w:p w:rsidR="00D5421B" w:rsidRDefault="00414A75" w:rsidP="00414A75">
      <w:pPr>
        <w:jc w:val="both"/>
      </w:pPr>
      <w:r>
        <w:rPr>
          <w:b/>
          <w:u w:val="single"/>
        </w:rPr>
        <w:t>DESCRIPTION</w:t>
      </w:r>
    </w:p>
    <w:p w:rsidR="00D5421B" w:rsidRPr="00D5421B" w:rsidRDefault="00D5421B" w:rsidP="00414A75">
      <w:pPr>
        <w:jc w:val="both"/>
        <w:rPr>
          <w:sz w:val="20"/>
        </w:rPr>
      </w:pPr>
    </w:p>
    <w:p w:rsidR="00414A75" w:rsidRPr="00AD2F78" w:rsidRDefault="00414A75" w:rsidP="00414A75">
      <w:pPr>
        <w:jc w:val="both"/>
        <w:rPr>
          <w:b/>
          <w:sz w:val="20"/>
        </w:rPr>
      </w:pPr>
      <w:r>
        <w:rPr>
          <w:sz w:val="20"/>
        </w:rPr>
        <w:t xml:space="preserve">One </w:t>
      </w:r>
      <w:r w:rsidRPr="006F484E">
        <w:rPr>
          <w:sz w:val="20"/>
        </w:rPr>
        <w:t>Cater</w:t>
      </w:r>
      <w:r w:rsidRPr="00AD2F78">
        <w:rPr>
          <w:sz w:val="20"/>
        </w:rPr>
        <w:t>pillar G399</w:t>
      </w:r>
      <w:r w:rsidR="00841F49">
        <w:rPr>
          <w:sz w:val="20"/>
        </w:rPr>
        <w:t>,</w:t>
      </w:r>
      <w:r w:rsidRPr="00AD2F78">
        <w:rPr>
          <w:sz w:val="20"/>
        </w:rPr>
        <w:t xml:space="preserve"> four-cycle, rich bu</w:t>
      </w:r>
      <w:r w:rsidR="004B4EEF">
        <w:rPr>
          <w:sz w:val="20"/>
        </w:rPr>
        <w:t xml:space="preserve">rn, spark ignition, natural gas </w:t>
      </w:r>
      <w:r w:rsidRPr="00AD2F78">
        <w:rPr>
          <w:sz w:val="20"/>
        </w:rPr>
        <w:t xml:space="preserve">fired reciprocating internal combustion engine rated at 490 </w:t>
      </w:r>
      <w:r w:rsidR="00841F49">
        <w:rPr>
          <w:sz w:val="20"/>
        </w:rPr>
        <w:t>HP</w:t>
      </w:r>
      <w:r w:rsidRPr="00AD2F78">
        <w:rPr>
          <w:sz w:val="20"/>
        </w:rPr>
        <w:t xml:space="preserve"> </w:t>
      </w:r>
      <w:r w:rsidR="000F4E6A">
        <w:rPr>
          <w:sz w:val="20"/>
        </w:rPr>
        <w:t>u</w:t>
      </w:r>
      <w:r w:rsidR="00E756BF">
        <w:rPr>
          <w:sz w:val="20"/>
        </w:rPr>
        <w:t>sed to power an emergency electrical generator.</w:t>
      </w:r>
    </w:p>
    <w:p w:rsidR="00414A75" w:rsidRPr="00D5421B" w:rsidRDefault="00414A75" w:rsidP="00414A75">
      <w:pPr>
        <w:jc w:val="both"/>
        <w:rPr>
          <w:sz w:val="20"/>
        </w:rPr>
      </w:pPr>
    </w:p>
    <w:p w:rsidR="00414A75" w:rsidRPr="00AD2F78" w:rsidRDefault="00684D09" w:rsidP="00684D09">
      <w:pPr>
        <w:jc w:val="both"/>
        <w:rPr>
          <w:sz w:val="20"/>
        </w:rPr>
      </w:pPr>
      <w:r>
        <w:rPr>
          <w:b/>
          <w:sz w:val="20"/>
        </w:rPr>
        <w:t>Flexible Group ID</w:t>
      </w:r>
      <w:r w:rsidR="00414A75" w:rsidRPr="00AD2F78">
        <w:rPr>
          <w:b/>
          <w:sz w:val="20"/>
        </w:rPr>
        <w:t>:</w:t>
      </w:r>
      <w:r w:rsidR="00414A75" w:rsidRPr="00AD2F78">
        <w:rPr>
          <w:sz w:val="20"/>
        </w:rPr>
        <w:t xml:space="preserve">  </w:t>
      </w:r>
      <w:r w:rsidR="00DB4C03" w:rsidRPr="00074131">
        <w:rPr>
          <w:sz w:val="20"/>
        </w:rPr>
        <w:t>NA</w:t>
      </w:r>
    </w:p>
    <w:p w:rsidR="00414A75" w:rsidRPr="00D5421B" w:rsidRDefault="00414A75" w:rsidP="00414A75">
      <w:pPr>
        <w:jc w:val="both"/>
        <w:rPr>
          <w:sz w:val="20"/>
        </w:rPr>
      </w:pPr>
    </w:p>
    <w:p w:rsidR="00414A75" w:rsidRPr="00AD2F78" w:rsidRDefault="00414A75" w:rsidP="00414A75">
      <w:pPr>
        <w:jc w:val="both"/>
        <w:rPr>
          <w:b/>
          <w:sz w:val="20"/>
          <w:u w:val="single"/>
        </w:rPr>
      </w:pPr>
      <w:r w:rsidRPr="00AD2F78">
        <w:rPr>
          <w:b/>
          <w:u w:val="single"/>
        </w:rPr>
        <w:t>POLLUTION CONTROL EQUIPMENT</w:t>
      </w:r>
    </w:p>
    <w:p w:rsidR="00414A75" w:rsidRDefault="00414A75" w:rsidP="00414A75">
      <w:pPr>
        <w:jc w:val="both"/>
        <w:rPr>
          <w:sz w:val="20"/>
        </w:rPr>
      </w:pPr>
    </w:p>
    <w:p w:rsidR="00AD3872" w:rsidRDefault="00D5421B" w:rsidP="00414A75">
      <w:pPr>
        <w:jc w:val="both"/>
        <w:rPr>
          <w:sz w:val="20"/>
        </w:rPr>
      </w:pPr>
      <w:r>
        <w:rPr>
          <w:sz w:val="20"/>
        </w:rPr>
        <w:t>NA</w:t>
      </w:r>
    </w:p>
    <w:p w:rsidR="00AD3872" w:rsidRPr="00AD2F78" w:rsidRDefault="00AD3872" w:rsidP="00414A75">
      <w:pPr>
        <w:jc w:val="both"/>
        <w:rPr>
          <w:sz w:val="20"/>
        </w:rPr>
      </w:pPr>
    </w:p>
    <w:p w:rsidR="00C1433E" w:rsidRPr="00F01FE1" w:rsidRDefault="00C1433E" w:rsidP="00C1433E">
      <w:pPr>
        <w:jc w:val="both"/>
        <w:rPr>
          <w:b/>
          <w:sz w:val="20"/>
          <w:u w:val="single"/>
        </w:rPr>
      </w:pPr>
      <w:r>
        <w:rPr>
          <w:b/>
        </w:rPr>
        <w:t xml:space="preserve">I.  </w:t>
      </w:r>
      <w:r>
        <w:rPr>
          <w:b/>
          <w:u w:val="single"/>
        </w:rPr>
        <w:t>EMISSION LIMIT(S)</w:t>
      </w:r>
    </w:p>
    <w:p w:rsidR="00C1433E" w:rsidRDefault="00C1433E" w:rsidP="00C143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1433E" w:rsidTr="00D5421B">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D5421B" w:rsidRDefault="00D5421B" w:rsidP="00D5421B">
            <w:pPr>
              <w:jc w:val="center"/>
              <w:rPr>
                <w:b/>
                <w:sz w:val="20"/>
              </w:rPr>
            </w:pPr>
            <w:r>
              <w:rPr>
                <w:b/>
                <w:sz w:val="20"/>
              </w:rPr>
              <w:t>Time Period/</w:t>
            </w:r>
          </w:p>
          <w:p w:rsidR="00C1433E" w:rsidRDefault="00C1433E" w:rsidP="00D5421B">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Default="00C1433E" w:rsidP="00D5421B">
            <w:pPr>
              <w:jc w:val="center"/>
              <w:rPr>
                <w:b/>
                <w:sz w:val="20"/>
              </w:rPr>
            </w:pPr>
            <w:r>
              <w:rPr>
                <w:b/>
                <w:sz w:val="20"/>
              </w:rPr>
              <w:t>Monitoring/</w:t>
            </w:r>
          </w:p>
          <w:p w:rsidR="00C1433E" w:rsidRPr="00BD3DE3" w:rsidRDefault="00C1433E" w:rsidP="00D5421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sidRPr="00BD3DE3">
              <w:rPr>
                <w:b/>
                <w:sz w:val="20"/>
              </w:rPr>
              <w:t>Underlying</w:t>
            </w:r>
            <w:r>
              <w:rPr>
                <w:b/>
                <w:sz w:val="20"/>
              </w:rPr>
              <w:t xml:space="preserve"> </w:t>
            </w:r>
            <w:r w:rsidRPr="00BD3DE3">
              <w:rPr>
                <w:b/>
                <w:sz w:val="20"/>
              </w:rPr>
              <w:t>Applicable Requirements</w:t>
            </w:r>
          </w:p>
        </w:tc>
      </w:tr>
      <w:tr w:rsidR="00C1433E" w:rsidTr="00D5421B">
        <w:trPr>
          <w:cantSplit/>
        </w:trPr>
        <w:tc>
          <w:tcPr>
            <w:tcW w:w="1627" w:type="dxa"/>
            <w:tcBorders>
              <w:top w:val="single" w:sz="4" w:space="0" w:color="auto"/>
              <w:left w:val="single" w:sz="4" w:space="0" w:color="auto"/>
              <w:bottom w:val="single" w:sz="4" w:space="0" w:color="auto"/>
              <w:right w:val="single" w:sz="4" w:space="0" w:color="auto"/>
            </w:tcBorders>
            <w:vAlign w:val="center"/>
          </w:tcPr>
          <w:p w:rsidR="00C1433E" w:rsidRPr="00095B77" w:rsidRDefault="00C1433E" w:rsidP="00D5421B">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r>
    </w:tbl>
    <w:p w:rsidR="00C1433E" w:rsidRPr="00FE0AD0" w:rsidRDefault="00C1433E" w:rsidP="00C1433E">
      <w:pPr>
        <w:jc w:val="both"/>
        <w:rPr>
          <w:sz w:val="20"/>
        </w:rPr>
      </w:pPr>
    </w:p>
    <w:p w:rsidR="00C1433E" w:rsidRDefault="00C1433E" w:rsidP="00C1433E">
      <w:pPr>
        <w:jc w:val="both"/>
        <w:rPr>
          <w:b/>
          <w:u w:val="single"/>
        </w:rPr>
      </w:pPr>
      <w:r>
        <w:rPr>
          <w:b/>
        </w:rPr>
        <w:t>II</w:t>
      </w:r>
      <w:proofErr w:type="gramStart"/>
      <w:r>
        <w:rPr>
          <w:b/>
        </w:rPr>
        <w:t xml:space="preserve">.  </w:t>
      </w:r>
      <w:r>
        <w:rPr>
          <w:b/>
          <w:u w:val="single"/>
        </w:rPr>
        <w:t>MATERIAL</w:t>
      </w:r>
      <w:proofErr w:type="gramEnd"/>
      <w:r>
        <w:rPr>
          <w:b/>
          <w:u w:val="single"/>
        </w:rPr>
        <w:t xml:space="preserve"> LIMIT(S)</w:t>
      </w:r>
    </w:p>
    <w:p w:rsidR="00C1433E" w:rsidRDefault="00C1433E" w:rsidP="00C1433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1433E" w:rsidTr="00D5421B">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D5421B" w:rsidRDefault="00D5421B" w:rsidP="00D5421B">
            <w:pPr>
              <w:jc w:val="center"/>
              <w:rPr>
                <w:b/>
                <w:sz w:val="20"/>
              </w:rPr>
            </w:pPr>
            <w:r>
              <w:rPr>
                <w:b/>
                <w:sz w:val="20"/>
              </w:rPr>
              <w:t>Time Period/</w:t>
            </w:r>
          </w:p>
          <w:p w:rsidR="00C1433E" w:rsidRDefault="00C1433E" w:rsidP="00D5421B">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Default="00C1433E" w:rsidP="00D5421B">
            <w:pPr>
              <w:jc w:val="center"/>
              <w:rPr>
                <w:b/>
                <w:sz w:val="20"/>
              </w:rPr>
            </w:pPr>
            <w:r>
              <w:rPr>
                <w:b/>
                <w:sz w:val="20"/>
              </w:rPr>
              <w:t>Monitoring/</w:t>
            </w:r>
          </w:p>
          <w:p w:rsidR="00C1433E" w:rsidRPr="00BD3DE3" w:rsidRDefault="00C1433E" w:rsidP="00D5421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b/>
                <w:sz w:val="20"/>
              </w:rPr>
            </w:pPr>
            <w:r w:rsidRPr="00BD3DE3">
              <w:rPr>
                <w:b/>
                <w:sz w:val="20"/>
              </w:rPr>
              <w:t>Underlying</w:t>
            </w:r>
            <w:r>
              <w:rPr>
                <w:b/>
                <w:sz w:val="20"/>
              </w:rPr>
              <w:t xml:space="preserve"> </w:t>
            </w:r>
            <w:r w:rsidRPr="00BD3DE3">
              <w:rPr>
                <w:b/>
                <w:sz w:val="20"/>
              </w:rPr>
              <w:t>Applicable Requirements</w:t>
            </w:r>
          </w:p>
        </w:tc>
      </w:tr>
      <w:tr w:rsidR="00C1433E" w:rsidTr="00D5421B">
        <w:trPr>
          <w:cantSplit/>
          <w:trHeight w:val="170"/>
        </w:trPr>
        <w:tc>
          <w:tcPr>
            <w:tcW w:w="1627" w:type="dxa"/>
            <w:tcBorders>
              <w:top w:val="single" w:sz="4" w:space="0" w:color="auto"/>
              <w:left w:val="single" w:sz="4" w:space="0" w:color="auto"/>
              <w:bottom w:val="single" w:sz="4" w:space="0" w:color="auto"/>
              <w:right w:val="single" w:sz="4" w:space="0" w:color="auto"/>
            </w:tcBorders>
            <w:vAlign w:val="center"/>
          </w:tcPr>
          <w:p w:rsidR="00C1433E" w:rsidRPr="00095B77" w:rsidRDefault="00C1433E" w:rsidP="00D5421B">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C1433E" w:rsidRPr="00BD3DE3" w:rsidRDefault="00C1433E" w:rsidP="00D5421B">
            <w:pPr>
              <w:jc w:val="center"/>
              <w:rPr>
                <w:sz w:val="20"/>
              </w:rPr>
            </w:pPr>
            <w:r>
              <w:rPr>
                <w:sz w:val="20"/>
              </w:rPr>
              <w:t>NA</w:t>
            </w:r>
          </w:p>
        </w:tc>
      </w:tr>
    </w:tbl>
    <w:p w:rsidR="00414A75" w:rsidRPr="00EA4F05" w:rsidRDefault="00414A75" w:rsidP="00414A75">
      <w:pPr>
        <w:jc w:val="both"/>
        <w:rPr>
          <w:sz w:val="20"/>
        </w:rPr>
      </w:pPr>
    </w:p>
    <w:p w:rsidR="00414A75" w:rsidRPr="00A202FB" w:rsidRDefault="00414A75" w:rsidP="00414A75">
      <w:pPr>
        <w:jc w:val="both"/>
        <w:rPr>
          <w:b/>
          <w:u w:val="single"/>
        </w:rPr>
      </w:pPr>
      <w:r w:rsidRPr="00A202FB">
        <w:rPr>
          <w:b/>
        </w:rPr>
        <w:t>III</w:t>
      </w:r>
      <w:proofErr w:type="gramStart"/>
      <w:r w:rsidRPr="00A202FB">
        <w:rPr>
          <w:b/>
        </w:rPr>
        <w:t xml:space="preserve">.  </w:t>
      </w:r>
      <w:r w:rsidRPr="00A202FB">
        <w:rPr>
          <w:b/>
          <w:u w:val="single"/>
        </w:rPr>
        <w:t>PROCESS</w:t>
      </w:r>
      <w:proofErr w:type="gramEnd"/>
      <w:r w:rsidRPr="00A202FB">
        <w:rPr>
          <w:b/>
          <w:u w:val="single"/>
        </w:rPr>
        <w:t>/OPERATIONAL RESTRICTION(S)</w:t>
      </w:r>
      <w:r w:rsidRPr="00A202FB" w:rsidDel="001C614B">
        <w:rPr>
          <w:b/>
          <w:u w:val="single"/>
        </w:rPr>
        <w:t xml:space="preserve"> </w:t>
      </w:r>
    </w:p>
    <w:p w:rsidR="00414A75" w:rsidRPr="00AD2F78" w:rsidRDefault="00414A75" w:rsidP="00414A75">
      <w:pPr>
        <w:jc w:val="both"/>
        <w:rPr>
          <w:sz w:val="20"/>
        </w:rPr>
      </w:pPr>
    </w:p>
    <w:p w:rsidR="00414A75" w:rsidRPr="00AD2F78" w:rsidRDefault="00414A75" w:rsidP="00414A75">
      <w:pPr>
        <w:numPr>
          <w:ilvl w:val="6"/>
          <w:numId w:val="52"/>
        </w:numPr>
        <w:tabs>
          <w:tab w:val="clear" w:pos="2520"/>
          <w:tab w:val="num" w:pos="360"/>
        </w:tabs>
        <w:ind w:left="360"/>
        <w:jc w:val="both"/>
        <w:rPr>
          <w:b/>
          <w:sz w:val="20"/>
        </w:rPr>
      </w:pPr>
      <w:r w:rsidRPr="00AD2F78">
        <w:rPr>
          <w:sz w:val="20"/>
        </w:rPr>
        <w:t xml:space="preserve">The permittee may operate </w:t>
      </w:r>
      <w:r>
        <w:rPr>
          <w:sz w:val="20"/>
        </w:rPr>
        <w:t>EUEXGEN-B</w:t>
      </w:r>
      <w:r w:rsidRPr="00AD2F78">
        <w:rPr>
          <w:sz w:val="20"/>
        </w:rPr>
        <w:t xml:space="preserve"> as necessary during emergencies with no time limit.  </w:t>
      </w:r>
      <w:r w:rsidRPr="00AD2F78">
        <w:rPr>
          <w:b/>
          <w:sz w:val="20"/>
        </w:rPr>
        <w:t>(40 CFR 63.6640(f)(1))</w:t>
      </w:r>
    </w:p>
    <w:p w:rsidR="00414A75" w:rsidRPr="00AD2F78" w:rsidRDefault="00414A75" w:rsidP="00414A75">
      <w:pPr>
        <w:jc w:val="both"/>
        <w:rPr>
          <w:sz w:val="20"/>
        </w:rPr>
      </w:pPr>
    </w:p>
    <w:p w:rsidR="00414A75" w:rsidRPr="00AD2F78" w:rsidRDefault="00414A75" w:rsidP="00414A75">
      <w:pPr>
        <w:numPr>
          <w:ilvl w:val="6"/>
          <w:numId w:val="52"/>
        </w:numPr>
        <w:tabs>
          <w:tab w:val="clear" w:pos="2520"/>
        </w:tabs>
        <w:ind w:left="360"/>
        <w:jc w:val="both"/>
        <w:rPr>
          <w:b/>
          <w:sz w:val="20"/>
        </w:rPr>
      </w:pPr>
      <w:r w:rsidRPr="00AD2F78">
        <w:rPr>
          <w:sz w:val="20"/>
        </w:rPr>
        <w:t xml:space="preserve">The permittee may operate </w:t>
      </w:r>
      <w:r>
        <w:rPr>
          <w:sz w:val="20"/>
        </w:rPr>
        <w:t>EUEXGEN-B</w:t>
      </w:r>
      <w:r w:rsidRPr="00AD2F78">
        <w:rPr>
          <w:sz w:val="20"/>
        </w:rPr>
        <w:t xml:space="preserve"> for the purpose of maintenance checks and readiness testing, provided that the tests are recommended by </w:t>
      </w:r>
      <w:r w:rsidR="00841F49">
        <w:rPr>
          <w:sz w:val="20"/>
        </w:rPr>
        <w:t>f</w:t>
      </w:r>
      <w:r w:rsidRPr="00AD2F78">
        <w:rPr>
          <w:sz w:val="20"/>
        </w:rPr>
        <w:t xml:space="preserve">ederal, </w:t>
      </w:r>
      <w:r w:rsidR="00841F49">
        <w:rPr>
          <w:sz w:val="20"/>
        </w:rPr>
        <w:t>s</w:t>
      </w:r>
      <w:r w:rsidRPr="00AD2F78">
        <w:rPr>
          <w:sz w:val="20"/>
        </w:rPr>
        <w:t>tate, or local government, the engine manufacturer or vendor, or the insurance com</w:t>
      </w:r>
      <w:r w:rsidR="00841F49">
        <w:rPr>
          <w:sz w:val="20"/>
        </w:rPr>
        <w:t>pany associated with the engine</w:t>
      </w:r>
      <w:r w:rsidRPr="00AD2F78">
        <w:rPr>
          <w:sz w:val="20"/>
        </w:rPr>
        <w:t xml:space="preserve">.  Maintenance checks and readiness testing is limited to 100 hours per year.  The owner or operator may petition the Administrator for approval of additional hours to be used for maintenance checks and readiness testing, but a petition is not required if the owner or operator maintains records indicating that </w:t>
      </w:r>
      <w:r w:rsidR="00841F49">
        <w:rPr>
          <w:sz w:val="20"/>
        </w:rPr>
        <w:t>f</w:t>
      </w:r>
      <w:r w:rsidRPr="00AD2F78">
        <w:rPr>
          <w:sz w:val="20"/>
        </w:rPr>
        <w:t xml:space="preserve">ederal, </w:t>
      </w:r>
      <w:r w:rsidR="00841F49">
        <w:rPr>
          <w:sz w:val="20"/>
        </w:rPr>
        <w:t>s</w:t>
      </w:r>
      <w:r w:rsidRPr="00AD2F78">
        <w:rPr>
          <w:sz w:val="20"/>
        </w:rPr>
        <w:t xml:space="preserve">tate, or local standards require maintenance and testing of emergency RICE beyond 100 hours per year. </w:t>
      </w:r>
      <w:r w:rsidRPr="00AD2F78">
        <w:rPr>
          <w:b/>
          <w:sz w:val="20"/>
        </w:rPr>
        <w:t>(40 CFR 63.6640(f)(2)(i))</w:t>
      </w:r>
    </w:p>
    <w:p w:rsidR="00414A75" w:rsidRPr="00AD2F78" w:rsidRDefault="00414A75" w:rsidP="00414A75">
      <w:pPr>
        <w:jc w:val="both"/>
        <w:rPr>
          <w:sz w:val="20"/>
        </w:rPr>
      </w:pPr>
    </w:p>
    <w:p w:rsidR="00414A75" w:rsidRPr="00AD2F78" w:rsidRDefault="00414A75" w:rsidP="00414A75">
      <w:pPr>
        <w:numPr>
          <w:ilvl w:val="6"/>
          <w:numId w:val="52"/>
        </w:numPr>
        <w:tabs>
          <w:tab w:val="clear" w:pos="2520"/>
          <w:tab w:val="num" w:pos="360"/>
        </w:tabs>
        <w:ind w:left="360"/>
        <w:jc w:val="both"/>
        <w:rPr>
          <w:b/>
          <w:sz w:val="20"/>
        </w:rPr>
      </w:pPr>
      <w:r w:rsidRPr="00AD2F78">
        <w:rPr>
          <w:sz w:val="20"/>
        </w:rPr>
        <w:t xml:space="preserve">The permittee may operate </w:t>
      </w:r>
      <w:r>
        <w:rPr>
          <w:sz w:val="20"/>
        </w:rPr>
        <w:t>EUEXGEN-B</w:t>
      </w:r>
      <w:r w:rsidRPr="00AD2F78">
        <w:rPr>
          <w:sz w:val="20"/>
        </w:rPr>
        <w:t xml:space="preserve"> for up to 50 hours per year in non-emergency situations.  The 50 hours are counted as part of the 100 hours of operation allowed under </w:t>
      </w:r>
      <w:r w:rsidR="00841F49">
        <w:rPr>
          <w:sz w:val="20"/>
        </w:rPr>
        <w:t>SC</w:t>
      </w:r>
      <w:r w:rsidRPr="00AD2F78">
        <w:rPr>
          <w:sz w:val="20"/>
        </w:rPr>
        <w:t xml:space="preserve"> III.2.  The 50 hours cannot be used for peak shaving or to generate income for a facility to supply power to an electric grid or otherwise supply power as part of a financial arrangement with another entity.  </w:t>
      </w:r>
      <w:r w:rsidRPr="00AD2F78">
        <w:rPr>
          <w:b/>
          <w:sz w:val="20"/>
        </w:rPr>
        <w:t>(40 CFR 63.6640(f)(3))</w:t>
      </w:r>
    </w:p>
    <w:p w:rsidR="00414A75" w:rsidRPr="00AD2F78" w:rsidRDefault="00414A75" w:rsidP="00414A75">
      <w:pPr>
        <w:pStyle w:val="ListParagraph"/>
        <w:ind w:left="0"/>
        <w:rPr>
          <w:sz w:val="20"/>
        </w:rPr>
      </w:pPr>
    </w:p>
    <w:p w:rsidR="00414A75" w:rsidRPr="00AD2F78" w:rsidRDefault="00414A75" w:rsidP="00414A75">
      <w:pPr>
        <w:numPr>
          <w:ilvl w:val="0"/>
          <w:numId w:val="54"/>
        </w:numPr>
        <w:jc w:val="both"/>
        <w:rPr>
          <w:sz w:val="20"/>
        </w:rPr>
      </w:pPr>
      <w:r w:rsidRPr="00AD2F78">
        <w:rPr>
          <w:sz w:val="20"/>
        </w:rPr>
        <w:t xml:space="preserve">The permittee must operate and maintain </w:t>
      </w:r>
      <w:r>
        <w:rPr>
          <w:sz w:val="20"/>
        </w:rPr>
        <w:t>EUEXGEN-B</w:t>
      </w:r>
      <w:r w:rsidRPr="00AD2F78">
        <w:rPr>
          <w:sz w:val="20"/>
        </w:rPr>
        <w:t xml:space="preserve">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AD2F78">
        <w:rPr>
          <w:b/>
          <w:sz w:val="20"/>
        </w:rPr>
        <w:t>(40 CFR 63.6625(e))</w:t>
      </w:r>
    </w:p>
    <w:p w:rsidR="00D5421B" w:rsidRDefault="00D5421B">
      <w:pPr>
        <w:rPr>
          <w:sz w:val="20"/>
        </w:rPr>
      </w:pPr>
      <w:r>
        <w:rPr>
          <w:sz w:val="20"/>
        </w:rPr>
        <w:br w:type="page"/>
      </w:r>
    </w:p>
    <w:p w:rsidR="00414A75" w:rsidRPr="00AD2F78" w:rsidRDefault="00414A75" w:rsidP="00414A75">
      <w:pPr>
        <w:numPr>
          <w:ilvl w:val="0"/>
          <w:numId w:val="54"/>
        </w:numPr>
        <w:jc w:val="both"/>
        <w:rPr>
          <w:sz w:val="20"/>
        </w:rPr>
      </w:pPr>
      <w:r w:rsidRPr="00AD2F78">
        <w:rPr>
          <w:sz w:val="20"/>
        </w:rPr>
        <w:lastRenderedPageBreak/>
        <w:t>The permittee must comply with the following operational requirements:</w:t>
      </w:r>
    </w:p>
    <w:p w:rsidR="00414A75" w:rsidRPr="000E0933" w:rsidRDefault="00414A75" w:rsidP="00414A75">
      <w:pPr>
        <w:numPr>
          <w:ilvl w:val="0"/>
          <w:numId w:val="55"/>
        </w:numPr>
        <w:ind w:left="720"/>
        <w:jc w:val="both"/>
        <w:rPr>
          <w:sz w:val="20"/>
        </w:rPr>
      </w:pPr>
      <w:r w:rsidRPr="00AD2F78">
        <w:rPr>
          <w:sz w:val="20"/>
        </w:rPr>
        <w:t xml:space="preserve">Change oil and filter every 500 hours of operation or annually, whichever comes first, except as allowed in </w:t>
      </w:r>
      <w:r w:rsidR="00A35FCF" w:rsidRPr="000E0933">
        <w:rPr>
          <w:sz w:val="20"/>
        </w:rPr>
        <w:t>SC</w:t>
      </w:r>
      <w:r w:rsidR="00D81119" w:rsidRPr="000E0933">
        <w:rPr>
          <w:sz w:val="20"/>
        </w:rPr>
        <w:t xml:space="preserve"> </w:t>
      </w:r>
      <w:r w:rsidRPr="000E0933">
        <w:rPr>
          <w:sz w:val="20"/>
        </w:rPr>
        <w:t>III.6;</w:t>
      </w:r>
    </w:p>
    <w:p w:rsidR="00414A75" w:rsidRPr="00AD2F78" w:rsidRDefault="004E61AC" w:rsidP="006618A2">
      <w:pPr>
        <w:numPr>
          <w:ilvl w:val="0"/>
          <w:numId w:val="55"/>
        </w:numPr>
        <w:ind w:left="720"/>
        <w:jc w:val="both"/>
        <w:rPr>
          <w:sz w:val="20"/>
        </w:rPr>
      </w:pPr>
      <w:r>
        <w:rPr>
          <w:sz w:val="20"/>
        </w:rPr>
        <w:t>I</w:t>
      </w:r>
      <w:r w:rsidR="00414A75" w:rsidRPr="00AD2F78">
        <w:rPr>
          <w:sz w:val="20"/>
        </w:rPr>
        <w:t>nspect spark plugs every 1,000 hours of operation or annually, whichever comes first;</w:t>
      </w:r>
    </w:p>
    <w:p w:rsidR="00414A75" w:rsidRDefault="00414A75" w:rsidP="00414A75">
      <w:pPr>
        <w:numPr>
          <w:ilvl w:val="0"/>
          <w:numId w:val="55"/>
        </w:numPr>
        <w:ind w:left="720"/>
        <w:jc w:val="both"/>
        <w:rPr>
          <w:sz w:val="20"/>
        </w:rPr>
      </w:pPr>
      <w:r w:rsidRPr="00AD2F78">
        <w:rPr>
          <w:sz w:val="20"/>
        </w:rPr>
        <w:t>Inspect all hoses and belts every 500 hours of operation or annually, whichever comes f</w:t>
      </w:r>
      <w:r w:rsidR="00D5421B">
        <w:rPr>
          <w:sz w:val="20"/>
        </w:rPr>
        <w:t>irst, and replace as necessary.</w:t>
      </w:r>
    </w:p>
    <w:p w:rsidR="00DB4C03" w:rsidRPr="00AD2F78" w:rsidRDefault="00DB4C03" w:rsidP="001C45F3">
      <w:pPr>
        <w:jc w:val="both"/>
        <w:rPr>
          <w:sz w:val="20"/>
        </w:rPr>
      </w:pPr>
    </w:p>
    <w:p w:rsidR="00414A75" w:rsidRPr="00AD2F78" w:rsidRDefault="00414A75" w:rsidP="00414A75">
      <w:pPr>
        <w:ind w:left="360"/>
        <w:jc w:val="both"/>
        <w:rPr>
          <w:sz w:val="20"/>
        </w:rPr>
      </w:pPr>
      <w:r w:rsidRPr="00AD2F78">
        <w:rPr>
          <w:sz w:val="20"/>
        </w:rPr>
        <w:t xml:space="preserve">If </w:t>
      </w:r>
      <w:r>
        <w:rPr>
          <w:sz w:val="20"/>
        </w:rPr>
        <w:t>EUEXGEN-B</w:t>
      </w:r>
      <w:r w:rsidRPr="00AD2F78">
        <w:rPr>
          <w:sz w:val="20"/>
        </w:rPr>
        <w:t xml:space="preserve"> is being operated during an emergency and it is not possible to shut down an engine to perform the work practice standards on the schedule required</w:t>
      </w:r>
      <w:r w:rsidR="00DB4C03">
        <w:rPr>
          <w:sz w:val="20"/>
        </w:rPr>
        <w:t>,</w:t>
      </w:r>
      <w:r w:rsidRPr="00AD2F78">
        <w:rPr>
          <w:sz w:val="20"/>
        </w:rPr>
        <w:t xml:space="preserve"> the work practice standard can be delayed until the emergency is over.  The work practice should be performed as soon as practicable after the emergency has ended.  The permittee must report any failure to perform the work practice on the schedule required.</w:t>
      </w:r>
      <w:r w:rsidR="00074131">
        <w:rPr>
          <w:sz w:val="20"/>
        </w:rPr>
        <w:t xml:space="preserve">  </w:t>
      </w:r>
      <w:r w:rsidRPr="00AD2F78">
        <w:rPr>
          <w:b/>
          <w:sz w:val="20"/>
        </w:rPr>
        <w:t>(40 CFR 63.6602, 40 CFR Part 63, Subpart ZZZZ</w:t>
      </w:r>
      <w:r w:rsidR="00DB4C03">
        <w:rPr>
          <w:b/>
          <w:sz w:val="20"/>
        </w:rPr>
        <w:t>,</w:t>
      </w:r>
      <w:r w:rsidRPr="00AD2F78">
        <w:rPr>
          <w:b/>
          <w:sz w:val="20"/>
        </w:rPr>
        <w:t xml:space="preserve"> Table 2c, Item 6)</w:t>
      </w:r>
    </w:p>
    <w:p w:rsidR="00414A75" w:rsidRDefault="00414A75" w:rsidP="00414A75">
      <w:pPr>
        <w:tabs>
          <w:tab w:val="left" w:pos="1796"/>
        </w:tabs>
        <w:jc w:val="both"/>
        <w:rPr>
          <w:sz w:val="20"/>
        </w:rPr>
      </w:pPr>
    </w:p>
    <w:p w:rsidR="00414A75" w:rsidRPr="00AD2F78" w:rsidRDefault="00414A75" w:rsidP="00414A75">
      <w:pPr>
        <w:numPr>
          <w:ilvl w:val="0"/>
          <w:numId w:val="56"/>
        </w:numPr>
        <w:tabs>
          <w:tab w:val="clear" w:pos="720"/>
          <w:tab w:val="num" w:pos="360"/>
        </w:tabs>
        <w:ind w:left="360"/>
        <w:jc w:val="both"/>
        <w:rPr>
          <w:sz w:val="20"/>
        </w:rPr>
      </w:pPr>
      <w:r w:rsidRPr="00AD2F78">
        <w:rPr>
          <w:sz w:val="20"/>
        </w:rPr>
        <w:t xml:space="preserve">The permittee has the option of utilizing an oil analysis program in order to extend the specified oil change requirement </w:t>
      </w:r>
      <w:r w:rsidRPr="000E0933">
        <w:rPr>
          <w:sz w:val="20"/>
        </w:rPr>
        <w:t xml:space="preserve">in </w:t>
      </w:r>
      <w:r w:rsidR="00A35FCF" w:rsidRPr="000E0933">
        <w:rPr>
          <w:sz w:val="20"/>
        </w:rPr>
        <w:t>S</w:t>
      </w:r>
      <w:r w:rsidRPr="000E0933">
        <w:rPr>
          <w:sz w:val="20"/>
        </w:rPr>
        <w:t>C III.5.</w:t>
      </w:r>
      <w:r w:rsidRPr="00AD2F78">
        <w:rPr>
          <w:sz w:val="20"/>
        </w:rPr>
        <w:t xml:space="preserve">  The oil analysis must be performed at the same frequency specified for changing the oil in </w:t>
      </w:r>
      <w:r w:rsidR="00A35FCF" w:rsidRPr="000E0933">
        <w:rPr>
          <w:sz w:val="20"/>
        </w:rPr>
        <w:t>S</w:t>
      </w:r>
      <w:r w:rsidRPr="000E0933">
        <w:rPr>
          <w:sz w:val="20"/>
        </w:rPr>
        <w:t>C III.5.</w:t>
      </w:r>
      <w:r w:rsidRPr="00AD2F78">
        <w:rPr>
          <w:sz w:val="20"/>
        </w:rPr>
        <w:t xml:space="preserve">  The oil analysis shall </w:t>
      </w:r>
      <w:r w:rsidR="00DB4C03">
        <w:rPr>
          <w:sz w:val="20"/>
        </w:rPr>
        <w:t>test for the following limits:</w:t>
      </w:r>
    </w:p>
    <w:p w:rsidR="00414A75" w:rsidRPr="00AD2F78" w:rsidRDefault="00414A75" w:rsidP="00414A75">
      <w:pPr>
        <w:numPr>
          <w:ilvl w:val="1"/>
          <w:numId w:val="56"/>
        </w:numPr>
        <w:ind w:left="720"/>
        <w:jc w:val="both"/>
        <w:rPr>
          <w:sz w:val="20"/>
        </w:rPr>
      </w:pPr>
      <w:r w:rsidRPr="00AD2F78">
        <w:rPr>
          <w:sz w:val="20"/>
        </w:rPr>
        <w:t xml:space="preserve">Total Acid Number has increased by more than 3.0 </w:t>
      </w:r>
      <w:r w:rsidR="00DB4C03">
        <w:rPr>
          <w:sz w:val="20"/>
        </w:rPr>
        <w:t>mg</w:t>
      </w:r>
      <w:r w:rsidRPr="00AD2F78">
        <w:rPr>
          <w:sz w:val="20"/>
        </w:rPr>
        <w:t xml:space="preserve"> of potassium hydroxide (KOH) per gram from Total Acid Number of the oil when new;</w:t>
      </w:r>
    </w:p>
    <w:p w:rsidR="00414A75" w:rsidRPr="00AD2F78" w:rsidRDefault="00414A75" w:rsidP="006618A2">
      <w:pPr>
        <w:numPr>
          <w:ilvl w:val="1"/>
          <w:numId w:val="56"/>
        </w:numPr>
        <w:ind w:left="720"/>
        <w:jc w:val="both"/>
        <w:rPr>
          <w:sz w:val="20"/>
        </w:rPr>
      </w:pPr>
      <w:r w:rsidRPr="00AD2F78">
        <w:rPr>
          <w:sz w:val="20"/>
        </w:rPr>
        <w:t xml:space="preserve">Viscosity of the oil has changed by more than 20 </w:t>
      </w:r>
      <w:r w:rsidR="00D5421B">
        <w:rPr>
          <w:sz w:val="20"/>
        </w:rPr>
        <w:t>%</w:t>
      </w:r>
      <w:r w:rsidRPr="00AD2F78">
        <w:rPr>
          <w:sz w:val="20"/>
        </w:rPr>
        <w:t xml:space="preserve"> from the viscosity of the oil when new; or</w:t>
      </w:r>
    </w:p>
    <w:p w:rsidR="00414A75" w:rsidRDefault="00414A75" w:rsidP="006618A2">
      <w:pPr>
        <w:numPr>
          <w:ilvl w:val="1"/>
          <w:numId w:val="56"/>
        </w:numPr>
        <w:tabs>
          <w:tab w:val="left" w:pos="720"/>
        </w:tabs>
        <w:ind w:left="1080" w:hanging="720"/>
        <w:jc w:val="both"/>
        <w:rPr>
          <w:sz w:val="20"/>
        </w:rPr>
      </w:pPr>
      <w:r w:rsidRPr="00AD2F78">
        <w:rPr>
          <w:sz w:val="20"/>
        </w:rPr>
        <w:t>Percent water content (by volume) is greater than 0.5</w:t>
      </w:r>
      <w:r w:rsidR="00D5421B">
        <w:rPr>
          <w:sz w:val="20"/>
        </w:rPr>
        <w:t xml:space="preserve"> </w:t>
      </w:r>
      <w:r w:rsidRPr="00AD2F78">
        <w:rPr>
          <w:sz w:val="20"/>
        </w:rPr>
        <w:t>%.</w:t>
      </w:r>
    </w:p>
    <w:p w:rsidR="00414A75" w:rsidRPr="00AD2F78" w:rsidRDefault="00414A75" w:rsidP="001C45F3">
      <w:pPr>
        <w:jc w:val="both"/>
        <w:rPr>
          <w:sz w:val="20"/>
        </w:rPr>
      </w:pPr>
    </w:p>
    <w:p w:rsidR="00414A75" w:rsidRPr="00AD2F78" w:rsidRDefault="00414A75" w:rsidP="00414A75">
      <w:pPr>
        <w:ind w:left="360"/>
        <w:jc w:val="both"/>
        <w:rPr>
          <w:b/>
          <w:sz w:val="20"/>
        </w:rPr>
      </w:pPr>
      <w:r w:rsidRPr="00AD2F78">
        <w:rPr>
          <w:sz w:val="20"/>
        </w:rPr>
        <w:t xml:space="preserve">If any of the limits are exceeded, the permittee must change the oil within 2 days of receiving the results of the analysis.  If the engine is not in operation when the results of the analysis are received, the permittee must change the oil within 2 days or before commencing operation, whichever is later.  The analysis program must be part of the maintenance plan for </w:t>
      </w:r>
      <w:r>
        <w:rPr>
          <w:sz w:val="20"/>
        </w:rPr>
        <w:t>EUEXGEN-B</w:t>
      </w:r>
      <w:r w:rsidRPr="00AD2F78">
        <w:rPr>
          <w:sz w:val="20"/>
        </w:rPr>
        <w:t xml:space="preserve">.  </w:t>
      </w:r>
      <w:r w:rsidRPr="00AD2F78">
        <w:rPr>
          <w:b/>
          <w:sz w:val="20"/>
        </w:rPr>
        <w:t>(40 CFR 63.6625(j))</w:t>
      </w:r>
    </w:p>
    <w:p w:rsidR="00414A75" w:rsidRPr="00AD2F78" w:rsidRDefault="00414A75" w:rsidP="00414A75">
      <w:pPr>
        <w:pStyle w:val="ListParagraph"/>
        <w:ind w:left="0"/>
        <w:rPr>
          <w:sz w:val="20"/>
        </w:rPr>
      </w:pPr>
    </w:p>
    <w:p w:rsidR="00414A75" w:rsidRPr="00AD2F78" w:rsidRDefault="00414A75" w:rsidP="00414A75">
      <w:pPr>
        <w:numPr>
          <w:ilvl w:val="6"/>
          <w:numId w:val="57"/>
        </w:numPr>
        <w:tabs>
          <w:tab w:val="clear" w:pos="2520"/>
          <w:tab w:val="num" w:pos="360"/>
        </w:tabs>
        <w:ind w:left="360"/>
        <w:jc w:val="both"/>
        <w:rPr>
          <w:b/>
          <w:strike/>
          <w:sz w:val="20"/>
        </w:rPr>
      </w:pPr>
      <w:r w:rsidRPr="00AD2F78">
        <w:rPr>
          <w:sz w:val="20"/>
        </w:rPr>
        <w:t xml:space="preserve">The permittee shall minimize </w:t>
      </w:r>
      <w:r w:rsidR="00A35FCF">
        <w:rPr>
          <w:sz w:val="20"/>
        </w:rPr>
        <w:t>EUEXGEN-B’s</w:t>
      </w:r>
      <w:r w:rsidRPr="00AD2F78">
        <w:rPr>
          <w:sz w:val="20"/>
        </w:rPr>
        <w:t xml:space="preserve"> time spent at idle during startup and minimize the engine’s startup time to a period needed for appropriate and safe loading of the engine, not to exceed 30 minutes.  </w:t>
      </w:r>
      <w:r w:rsidRPr="00AD2F78">
        <w:rPr>
          <w:b/>
          <w:sz w:val="20"/>
        </w:rPr>
        <w:t>(40 CFR 63.6625(h))</w:t>
      </w:r>
    </w:p>
    <w:p w:rsidR="00414A75" w:rsidRPr="00AD2F78" w:rsidRDefault="00414A75" w:rsidP="00414A75">
      <w:pPr>
        <w:jc w:val="both"/>
        <w:rPr>
          <w:strike/>
          <w:sz w:val="20"/>
        </w:rPr>
      </w:pPr>
    </w:p>
    <w:p w:rsidR="00414A75" w:rsidRPr="00AD2F78" w:rsidRDefault="00414A75" w:rsidP="00414A75">
      <w:pPr>
        <w:numPr>
          <w:ilvl w:val="6"/>
          <w:numId w:val="57"/>
        </w:numPr>
        <w:tabs>
          <w:tab w:val="clear" w:pos="2520"/>
          <w:tab w:val="num" w:pos="360"/>
        </w:tabs>
        <w:ind w:left="360"/>
        <w:jc w:val="both"/>
        <w:rPr>
          <w:sz w:val="20"/>
        </w:rPr>
      </w:pPr>
      <w:r w:rsidRPr="00AD2F78">
        <w:rPr>
          <w:sz w:val="20"/>
        </w:rPr>
        <w:t xml:space="preserve">The permittee must be in compliance with the emission limitations and operating limitations in this subpart that apply to </w:t>
      </w:r>
      <w:r>
        <w:rPr>
          <w:sz w:val="20"/>
        </w:rPr>
        <w:t>EUEXGEN-B</w:t>
      </w:r>
      <w:r w:rsidRPr="00AD2F78">
        <w:rPr>
          <w:sz w:val="20"/>
        </w:rPr>
        <w:t xml:space="preserve"> at all times.  </w:t>
      </w:r>
      <w:r w:rsidRPr="00AD2F78">
        <w:rPr>
          <w:b/>
          <w:sz w:val="20"/>
        </w:rPr>
        <w:t>(40 CFR 63.6605(a))</w:t>
      </w:r>
    </w:p>
    <w:p w:rsidR="00414A75" w:rsidRPr="00D5421B" w:rsidRDefault="00414A75" w:rsidP="00D5421B">
      <w:pPr>
        <w:rPr>
          <w:sz w:val="20"/>
        </w:rPr>
      </w:pPr>
    </w:p>
    <w:p w:rsidR="00414A75" w:rsidRPr="00AD2F78" w:rsidRDefault="00414A75" w:rsidP="00414A75">
      <w:pPr>
        <w:numPr>
          <w:ilvl w:val="6"/>
          <w:numId w:val="57"/>
        </w:numPr>
        <w:tabs>
          <w:tab w:val="clear" w:pos="2520"/>
          <w:tab w:val="num" w:pos="360"/>
        </w:tabs>
        <w:ind w:left="360"/>
        <w:jc w:val="both"/>
        <w:rPr>
          <w:sz w:val="20"/>
        </w:rPr>
      </w:pPr>
      <w:r w:rsidRPr="00AD2F78">
        <w:rPr>
          <w:sz w:val="20"/>
        </w:rPr>
        <w:t xml:space="preserve">The permittee at all times must operate and maintain </w:t>
      </w:r>
      <w:r>
        <w:rPr>
          <w:sz w:val="20"/>
        </w:rPr>
        <w:t>EUEXGEN-B</w:t>
      </w:r>
      <w:r w:rsidRPr="00AD2F78">
        <w:rPr>
          <w:sz w:val="20"/>
        </w:rPr>
        <w:t xml:space="preserve">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w:t>
      </w:r>
      <w:r>
        <w:rPr>
          <w:sz w:val="20"/>
        </w:rPr>
        <w:t>EUEXGEN-B</w:t>
      </w:r>
      <w:r w:rsidRPr="00AD2F78">
        <w:rPr>
          <w:sz w:val="20"/>
        </w:rPr>
        <w:t xml:space="preserve">. </w:t>
      </w:r>
      <w:r w:rsidRPr="00DB4C03">
        <w:rPr>
          <w:sz w:val="20"/>
        </w:rPr>
        <w:t xml:space="preserve"> </w:t>
      </w:r>
      <w:r w:rsidRPr="00AD2F78">
        <w:rPr>
          <w:b/>
          <w:sz w:val="20"/>
        </w:rPr>
        <w:t>(40 CFR 63.6605(b))</w:t>
      </w:r>
    </w:p>
    <w:p w:rsidR="00414A75" w:rsidRPr="008638A9" w:rsidRDefault="00414A75" w:rsidP="00414A75">
      <w:pPr>
        <w:jc w:val="both"/>
        <w:rPr>
          <w:rFonts w:cs="Arial"/>
          <w:sz w:val="20"/>
        </w:rPr>
      </w:pPr>
    </w:p>
    <w:p w:rsidR="00414A75" w:rsidRPr="00440957" w:rsidRDefault="00414A75" w:rsidP="00414A75">
      <w:pPr>
        <w:jc w:val="both"/>
        <w:rPr>
          <w:b/>
          <w:sz w:val="20"/>
          <w:u w:val="single"/>
        </w:rPr>
      </w:pPr>
      <w:r>
        <w:rPr>
          <w:b/>
        </w:rPr>
        <w:t>IV</w:t>
      </w:r>
      <w:proofErr w:type="gramStart"/>
      <w:r>
        <w:rPr>
          <w:b/>
        </w:rPr>
        <w:t xml:space="preserve">.  </w:t>
      </w:r>
      <w:r>
        <w:rPr>
          <w:b/>
          <w:u w:val="single"/>
        </w:rPr>
        <w:t>DESIGN</w:t>
      </w:r>
      <w:proofErr w:type="gramEnd"/>
      <w:r>
        <w:rPr>
          <w:b/>
          <w:u w:val="single"/>
        </w:rPr>
        <w:t>/EQUIPMENT PARAMETER(S)</w:t>
      </w:r>
    </w:p>
    <w:p w:rsidR="00414A75" w:rsidRPr="00FE0AD0" w:rsidRDefault="00414A75" w:rsidP="00414A75">
      <w:pPr>
        <w:jc w:val="both"/>
        <w:rPr>
          <w:sz w:val="20"/>
        </w:rPr>
      </w:pPr>
    </w:p>
    <w:p w:rsidR="00414A75" w:rsidRPr="00AD2F78" w:rsidRDefault="00414A75" w:rsidP="00414A75">
      <w:pPr>
        <w:numPr>
          <w:ilvl w:val="0"/>
          <w:numId w:val="34"/>
        </w:numPr>
        <w:jc w:val="both"/>
        <w:rPr>
          <w:sz w:val="20"/>
        </w:rPr>
      </w:pPr>
      <w:r w:rsidRPr="00AD2F78">
        <w:rPr>
          <w:sz w:val="20"/>
        </w:rPr>
        <w:t xml:space="preserve">The permittee shall equip </w:t>
      </w:r>
      <w:r>
        <w:rPr>
          <w:sz w:val="20"/>
        </w:rPr>
        <w:t>EUEXGEN-B</w:t>
      </w:r>
      <w:r w:rsidRPr="00AD2F78">
        <w:rPr>
          <w:sz w:val="20"/>
        </w:rPr>
        <w:t xml:space="preserve"> with a non-resettable hour meter.  </w:t>
      </w:r>
      <w:r w:rsidRPr="00AD2F78">
        <w:rPr>
          <w:b/>
          <w:sz w:val="20"/>
        </w:rPr>
        <w:t>(40 CFR 63.6625(f))</w:t>
      </w:r>
    </w:p>
    <w:p w:rsidR="00414A75" w:rsidRPr="00FE0AD0" w:rsidRDefault="00414A75" w:rsidP="00414A75">
      <w:pPr>
        <w:jc w:val="both"/>
        <w:rPr>
          <w:sz w:val="20"/>
        </w:rPr>
      </w:pPr>
    </w:p>
    <w:p w:rsidR="00414A75" w:rsidRPr="00AD2F78" w:rsidRDefault="00414A75" w:rsidP="00414A75">
      <w:pPr>
        <w:jc w:val="both"/>
        <w:rPr>
          <w:sz w:val="20"/>
          <w:u w:val="single"/>
        </w:rPr>
      </w:pPr>
      <w:r>
        <w:rPr>
          <w:b/>
        </w:rPr>
        <w:t xml:space="preserve">V.  </w:t>
      </w:r>
      <w:r w:rsidRPr="00AD2F78">
        <w:rPr>
          <w:b/>
          <w:u w:val="single"/>
        </w:rPr>
        <w:t>TESTING/SAMPLING</w:t>
      </w:r>
    </w:p>
    <w:p w:rsidR="00414A75" w:rsidRPr="00AD2F78" w:rsidRDefault="00414A75" w:rsidP="00414A75">
      <w:pPr>
        <w:jc w:val="both"/>
        <w:rPr>
          <w:sz w:val="20"/>
        </w:rPr>
      </w:pPr>
      <w:r w:rsidRPr="00AD2F78">
        <w:rPr>
          <w:sz w:val="20"/>
        </w:rPr>
        <w:t xml:space="preserve">Records shall be maintained on file for a period of five years.  </w:t>
      </w:r>
      <w:r w:rsidRPr="00AD2F78">
        <w:rPr>
          <w:b/>
          <w:sz w:val="20"/>
        </w:rPr>
        <w:t>(R 336.1213(3</w:t>
      </w:r>
      <w:proofErr w:type="gramStart"/>
      <w:r w:rsidRPr="00AD2F78">
        <w:rPr>
          <w:b/>
          <w:sz w:val="20"/>
        </w:rPr>
        <w:t>)(</w:t>
      </w:r>
      <w:proofErr w:type="gramEnd"/>
      <w:r w:rsidRPr="00AD2F78">
        <w:rPr>
          <w:b/>
          <w:sz w:val="20"/>
        </w:rPr>
        <w:t>b)(ii))</w:t>
      </w:r>
    </w:p>
    <w:p w:rsidR="00414A75" w:rsidRPr="00AD2F78" w:rsidRDefault="00414A75" w:rsidP="00414A75">
      <w:pPr>
        <w:jc w:val="both"/>
        <w:rPr>
          <w:sz w:val="20"/>
        </w:rPr>
      </w:pPr>
    </w:p>
    <w:p w:rsidR="00414A75" w:rsidRPr="00AD2F78" w:rsidRDefault="00414A75" w:rsidP="00414A75">
      <w:pPr>
        <w:ind w:left="360"/>
        <w:jc w:val="both"/>
        <w:rPr>
          <w:sz w:val="20"/>
        </w:rPr>
      </w:pPr>
      <w:r w:rsidRPr="00AD2F78">
        <w:rPr>
          <w:sz w:val="20"/>
        </w:rPr>
        <w:t>NA</w:t>
      </w:r>
    </w:p>
    <w:p w:rsidR="001321DA" w:rsidRDefault="001321DA">
      <w:pPr>
        <w:rPr>
          <w:sz w:val="20"/>
        </w:rPr>
      </w:pPr>
      <w:r>
        <w:rPr>
          <w:sz w:val="20"/>
        </w:rPr>
        <w:br w:type="page"/>
      </w:r>
    </w:p>
    <w:p w:rsidR="00414A75" w:rsidRPr="00440957" w:rsidRDefault="00414A75" w:rsidP="00414A75">
      <w:pPr>
        <w:jc w:val="both"/>
        <w:rPr>
          <w:sz w:val="20"/>
        </w:rPr>
      </w:pPr>
      <w:r>
        <w:rPr>
          <w:b/>
        </w:rPr>
        <w:lastRenderedPageBreak/>
        <w:t>VI</w:t>
      </w:r>
      <w:proofErr w:type="gramStart"/>
      <w:r>
        <w:rPr>
          <w:b/>
        </w:rPr>
        <w:t xml:space="preserve">.  </w:t>
      </w:r>
      <w:r>
        <w:rPr>
          <w:b/>
          <w:u w:val="single"/>
        </w:rPr>
        <w:t>MONITORING</w:t>
      </w:r>
      <w:proofErr w:type="gramEnd"/>
      <w:r>
        <w:rPr>
          <w:b/>
          <w:u w:val="single"/>
        </w:rPr>
        <w:t>/RECORDKEEPING</w:t>
      </w:r>
    </w:p>
    <w:p w:rsidR="00414A75" w:rsidRPr="00FE0AD0" w:rsidRDefault="00414A75" w:rsidP="00414A7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414A75" w:rsidRPr="00AD2F78" w:rsidRDefault="00414A75" w:rsidP="00414A75">
      <w:pPr>
        <w:jc w:val="both"/>
        <w:rPr>
          <w:sz w:val="20"/>
        </w:rPr>
      </w:pPr>
    </w:p>
    <w:p w:rsidR="00414A75" w:rsidRPr="00AD2F78" w:rsidRDefault="00414A75" w:rsidP="00414A75">
      <w:pPr>
        <w:numPr>
          <w:ilvl w:val="0"/>
          <w:numId w:val="59"/>
        </w:numPr>
        <w:jc w:val="both"/>
        <w:rPr>
          <w:sz w:val="20"/>
        </w:rPr>
      </w:pPr>
      <w:r w:rsidRPr="00AD2F78">
        <w:rPr>
          <w:sz w:val="20"/>
        </w:rPr>
        <w:t xml:space="preserve">The permittee shall keep the following records: </w:t>
      </w:r>
      <w:r w:rsidRPr="00AD2F78">
        <w:rPr>
          <w:b/>
          <w:sz w:val="20"/>
        </w:rPr>
        <w:t>(40 CFR 63.6655)</w:t>
      </w:r>
    </w:p>
    <w:p w:rsidR="00414A75" w:rsidRPr="00AD2F78" w:rsidRDefault="00414A75" w:rsidP="00DB4C03">
      <w:pPr>
        <w:numPr>
          <w:ilvl w:val="1"/>
          <w:numId w:val="58"/>
        </w:numPr>
        <w:jc w:val="both"/>
        <w:rPr>
          <w:b/>
          <w:sz w:val="20"/>
        </w:rPr>
      </w:pPr>
      <w:r w:rsidRPr="00AD2F78">
        <w:rPr>
          <w:sz w:val="20"/>
        </w:rPr>
        <w:t xml:space="preserve">A copy of each notification and report submitted to comply with </w:t>
      </w:r>
      <w:r w:rsidR="00DB4C03">
        <w:rPr>
          <w:sz w:val="20"/>
        </w:rPr>
        <w:t xml:space="preserve">40 CFR </w:t>
      </w:r>
      <w:r w:rsidR="00DB4C03" w:rsidRPr="00AD2F78">
        <w:rPr>
          <w:sz w:val="20"/>
        </w:rPr>
        <w:t>Part 63</w:t>
      </w:r>
      <w:r w:rsidR="00DB4C03">
        <w:rPr>
          <w:sz w:val="20"/>
        </w:rPr>
        <w:t>, Subpart ZZZZ</w:t>
      </w:r>
      <w:r w:rsidRPr="00AD2F78">
        <w:rPr>
          <w:sz w:val="20"/>
        </w:rPr>
        <w:t>, including all documentation supporting any Initial Notification or Notification of Compliance status, according to the requirements of 40 CFR 63.10(b)(2)(xiv)</w:t>
      </w:r>
      <w:r w:rsidR="00D5421B">
        <w:rPr>
          <w:sz w:val="20"/>
        </w:rPr>
        <w:t>.</w:t>
      </w:r>
    </w:p>
    <w:p w:rsidR="00414A75" w:rsidRPr="00AD2F78" w:rsidRDefault="00414A75" w:rsidP="00DB4C03">
      <w:pPr>
        <w:numPr>
          <w:ilvl w:val="1"/>
          <w:numId w:val="58"/>
        </w:numPr>
        <w:jc w:val="both"/>
        <w:rPr>
          <w:b/>
          <w:sz w:val="20"/>
        </w:rPr>
      </w:pPr>
      <w:r w:rsidRPr="00AD2F78">
        <w:rPr>
          <w:sz w:val="20"/>
        </w:rPr>
        <w:t xml:space="preserve">Records of the occurrence and duration of each malfunction of the engines of </w:t>
      </w:r>
      <w:r>
        <w:rPr>
          <w:sz w:val="20"/>
        </w:rPr>
        <w:t>EUEXGEN-B</w:t>
      </w:r>
      <w:r w:rsidR="00D5421B">
        <w:rPr>
          <w:sz w:val="20"/>
        </w:rPr>
        <w:t>.</w:t>
      </w:r>
    </w:p>
    <w:p w:rsidR="00414A75" w:rsidRPr="001C45F3" w:rsidRDefault="00414A75" w:rsidP="00DB4C03">
      <w:pPr>
        <w:numPr>
          <w:ilvl w:val="1"/>
          <w:numId w:val="58"/>
        </w:numPr>
        <w:jc w:val="both"/>
        <w:rPr>
          <w:sz w:val="20"/>
        </w:rPr>
      </w:pPr>
      <w:r w:rsidRPr="00AD2F78">
        <w:rPr>
          <w:sz w:val="20"/>
        </w:rPr>
        <w:t>Records of actions taken during periods of malfunction to minimize emissions in accordance with 40 CFR 63.6605(b), including corrective actions to restore malfunctioning equipment to its normal or usual manner of operation.</w:t>
      </w:r>
    </w:p>
    <w:p w:rsidR="00414A75" w:rsidRPr="00AD2F78" w:rsidRDefault="00414A75" w:rsidP="00DB4C03">
      <w:pPr>
        <w:numPr>
          <w:ilvl w:val="1"/>
          <w:numId w:val="58"/>
        </w:numPr>
        <w:jc w:val="both"/>
        <w:rPr>
          <w:sz w:val="20"/>
        </w:rPr>
      </w:pPr>
      <w:r w:rsidRPr="00AD2F78">
        <w:rPr>
          <w:sz w:val="20"/>
        </w:rPr>
        <w:t xml:space="preserve">Records to demonstrate continuous compliance with operating limitations in </w:t>
      </w:r>
      <w:r w:rsidR="00A35FCF" w:rsidRPr="000E0933">
        <w:rPr>
          <w:sz w:val="20"/>
        </w:rPr>
        <w:t>SC</w:t>
      </w:r>
      <w:r w:rsidR="007F57AF" w:rsidRPr="000E0933">
        <w:rPr>
          <w:sz w:val="20"/>
        </w:rPr>
        <w:t xml:space="preserve"> </w:t>
      </w:r>
      <w:r w:rsidRPr="000E0933">
        <w:rPr>
          <w:sz w:val="20"/>
        </w:rPr>
        <w:t>III.</w:t>
      </w:r>
      <w:r w:rsidR="000F4E6A" w:rsidRPr="000E0933">
        <w:rPr>
          <w:sz w:val="20"/>
        </w:rPr>
        <w:t>5</w:t>
      </w:r>
      <w:r w:rsidRPr="000E0933">
        <w:rPr>
          <w:sz w:val="20"/>
        </w:rPr>
        <w:t>.</w:t>
      </w:r>
    </w:p>
    <w:p w:rsidR="00414A75" w:rsidRPr="00AD2F78" w:rsidRDefault="00414A75" w:rsidP="00DB4C03">
      <w:pPr>
        <w:numPr>
          <w:ilvl w:val="1"/>
          <w:numId w:val="58"/>
        </w:numPr>
        <w:jc w:val="both"/>
        <w:rPr>
          <w:sz w:val="20"/>
        </w:rPr>
      </w:pPr>
      <w:r w:rsidRPr="00AD2F78">
        <w:rPr>
          <w:sz w:val="20"/>
        </w:rPr>
        <w:t xml:space="preserve">Keep records of the maintenance conducted on </w:t>
      </w:r>
      <w:r>
        <w:rPr>
          <w:sz w:val="20"/>
        </w:rPr>
        <w:t>EUEXGEN-B</w:t>
      </w:r>
      <w:r w:rsidRPr="00AD2F78">
        <w:rPr>
          <w:sz w:val="20"/>
        </w:rPr>
        <w:t xml:space="preserve"> in order to demonstrate that </w:t>
      </w:r>
      <w:r>
        <w:rPr>
          <w:sz w:val="20"/>
        </w:rPr>
        <w:t>EUEXGEN-B</w:t>
      </w:r>
      <w:r w:rsidRPr="00AD2F78">
        <w:rPr>
          <w:sz w:val="20"/>
        </w:rPr>
        <w:t xml:space="preserve"> </w:t>
      </w:r>
      <w:r w:rsidR="00A35FCF">
        <w:rPr>
          <w:sz w:val="20"/>
        </w:rPr>
        <w:t>is</w:t>
      </w:r>
      <w:r w:rsidRPr="00AD2F78">
        <w:rPr>
          <w:sz w:val="20"/>
        </w:rPr>
        <w:t xml:space="preserve"> operated and maintained acco</w:t>
      </w:r>
      <w:r w:rsidR="00D5421B">
        <w:rPr>
          <w:sz w:val="20"/>
        </w:rPr>
        <w:t>rding to the maintenance plan.</w:t>
      </w:r>
    </w:p>
    <w:p w:rsidR="00414A75" w:rsidRPr="00AD2F78" w:rsidRDefault="00414A75" w:rsidP="00DB4C03">
      <w:pPr>
        <w:numPr>
          <w:ilvl w:val="1"/>
          <w:numId w:val="58"/>
        </w:numPr>
        <w:jc w:val="both"/>
        <w:rPr>
          <w:sz w:val="20"/>
        </w:rPr>
      </w:pPr>
      <w:r w:rsidRPr="00AD2F78">
        <w:rPr>
          <w:sz w:val="20"/>
        </w:rPr>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rsidR="00414A75" w:rsidRPr="00EA4F05" w:rsidRDefault="00414A75" w:rsidP="001C45F3">
      <w:pPr>
        <w:jc w:val="both"/>
        <w:rPr>
          <w:sz w:val="20"/>
        </w:rPr>
      </w:pPr>
    </w:p>
    <w:p w:rsidR="00414A75" w:rsidRPr="00AD2F78" w:rsidRDefault="00414A75" w:rsidP="00414A75">
      <w:pPr>
        <w:numPr>
          <w:ilvl w:val="0"/>
          <w:numId w:val="59"/>
        </w:numPr>
        <w:jc w:val="both"/>
        <w:rPr>
          <w:sz w:val="20"/>
        </w:rPr>
      </w:pPr>
      <w:r w:rsidRPr="00AD2F78">
        <w:rPr>
          <w:sz w:val="20"/>
        </w:rPr>
        <w:t xml:space="preserve">The permittee must keep records of the parameters that are analyzed as part of the oil analysis program in </w:t>
      </w:r>
      <w:r w:rsidR="001C45F3">
        <w:rPr>
          <w:sz w:val="20"/>
        </w:rPr>
        <w:br/>
      </w:r>
      <w:r w:rsidR="00A35FCF" w:rsidRPr="000E0933">
        <w:rPr>
          <w:sz w:val="20"/>
        </w:rPr>
        <w:t>S</w:t>
      </w:r>
      <w:r w:rsidRPr="000E0933">
        <w:rPr>
          <w:sz w:val="20"/>
        </w:rPr>
        <w:t>C III.6, th</w:t>
      </w:r>
      <w:r w:rsidRPr="00AD2F78">
        <w:rPr>
          <w:sz w:val="20"/>
        </w:rPr>
        <w:t xml:space="preserve">e results of the analysis, and the oil changes for the engine.  </w:t>
      </w:r>
      <w:r w:rsidRPr="00AD2F78">
        <w:rPr>
          <w:b/>
          <w:sz w:val="20"/>
        </w:rPr>
        <w:t>(40 CFR 63.6625(j))</w:t>
      </w:r>
    </w:p>
    <w:p w:rsidR="00414A75" w:rsidRPr="00DA64B9" w:rsidRDefault="00414A75" w:rsidP="00414A75">
      <w:pPr>
        <w:jc w:val="both"/>
        <w:rPr>
          <w:sz w:val="20"/>
        </w:rPr>
      </w:pPr>
    </w:p>
    <w:p w:rsidR="00414A75" w:rsidRPr="00440957" w:rsidRDefault="00414A75" w:rsidP="00414A75">
      <w:pPr>
        <w:jc w:val="both"/>
        <w:rPr>
          <w:b/>
          <w:sz w:val="20"/>
          <w:u w:val="single"/>
        </w:rPr>
      </w:pPr>
      <w:r>
        <w:rPr>
          <w:b/>
        </w:rPr>
        <w:t>VII</w:t>
      </w:r>
      <w:proofErr w:type="gramStart"/>
      <w:r>
        <w:rPr>
          <w:b/>
        </w:rPr>
        <w:t xml:space="preserve">.  </w:t>
      </w:r>
      <w:r>
        <w:rPr>
          <w:b/>
          <w:u w:val="single"/>
        </w:rPr>
        <w:t>REPORTING</w:t>
      </w:r>
      <w:proofErr w:type="gramEnd"/>
    </w:p>
    <w:p w:rsidR="00414A75" w:rsidRPr="00FE0AD0" w:rsidRDefault="00414A75" w:rsidP="00414A75">
      <w:pPr>
        <w:jc w:val="both"/>
        <w:rPr>
          <w:sz w:val="20"/>
        </w:rPr>
      </w:pPr>
    </w:p>
    <w:p w:rsidR="00414A75" w:rsidRPr="00794966" w:rsidRDefault="00414A75" w:rsidP="00414A75">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w:t>
      </w:r>
      <w:proofErr w:type="gramStart"/>
      <w:r w:rsidRPr="00794966">
        <w:rPr>
          <w:b/>
          <w:sz w:val="20"/>
        </w:rPr>
        <w:t>)(</w:t>
      </w:r>
      <w:proofErr w:type="gramEnd"/>
      <w:r w:rsidRPr="00794966">
        <w:rPr>
          <w:b/>
          <w:sz w:val="20"/>
        </w:rPr>
        <w:t>c)(ii))</w:t>
      </w:r>
    </w:p>
    <w:p w:rsidR="00414A75" w:rsidRPr="00794966" w:rsidRDefault="00414A75" w:rsidP="00414A75">
      <w:pPr>
        <w:ind w:left="360" w:hanging="360"/>
        <w:jc w:val="both"/>
        <w:rPr>
          <w:sz w:val="20"/>
        </w:rPr>
      </w:pPr>
    </w:p>
    <w:p w:rsidR="00414A75" w:rsidRPr="00794966" w:rsidRDefault="00414A75" w:rsidP="00414A75">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w:t>
      </w:r>
      <w:proofErr w:type="gramStart"/>
      <w:r w:rsidRPr="00794966">
        <w:rPr>
          <w:b/>
          <w:sz w:val="20"/>
        </w:rPr>
        <w:t>)(</w:t>
      </w:r>
      <w:proofErr w:type="gramEnd"/>
      <w:r w:rsidRPr="00794966">
        <w:rPr>
          <w:b/>
          <w:sz w:val="20"/>
        </w:rPr>
        <w:t>c)(i))</w:t>
      </w:r>
    </w:p>
    <w:p w:rsidR="00414A75" w:rsidRPr="00794966" w:rsidRDefault="00414A75" w:rsidP="00414A75">
      <w:pPr>
        <w:ind w:left="360" w:hanging="360"/>
        <w:jc w:val="both"/>
        <w:rPr>
          <w:sz w:val="20"/>
        </w:rPr>
      </w:pPr>
    </w:p>
    <w:p w:rsidR="00414A75" w:rsidRDefault="00414A75" w:rsidP="00414A75">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w:t>
      </w:r>
      <w:proofErr w:type="gramStart"/>
      <w:r w:rsidRPr="00794966">
        <w:rPr>
          <w:b/>
          <w:sz w:val="20"/>
        </w:rPr>
        <w:t>)(</w:t>
      </w:r>
      <w:proofErr w:type="gramEnd"/>
      <w:r w:rsidRPr="00794966">
        <w:rPr>
          <w:b/>
          <w:sz w:val="20"/>
        </w:rPr>
        <w:t>c)</w:t>
      </w:r>
      <w:r>
        <w:rPr>
          <w:b/>
          <w:sz w:val="20"/>
        </w:rPr>
        <w:t>)</w:t>
      </w:r>
    </w:p>
    <w:p w:rsidR="00414A75" w:rsidRPr="00794966" w:rsidRDefault="00414A75" w:rsidP="00414A75">
      <w:pPr>
        <w:jc w:val="both"/>
        <w:rPr>
          <w:sz w:val="20"/>
        </w:rPr>
      </w:pPr>
    </w:p>
    <w:p w:rsidR="00414A75" w:rsidRPr="00FE0AD0" w:rsidRDefault="00414A75" w:rsidP="00414A75">
      <w:pPr>
        <w:jc w:val="both"/>
        <w:rPr>
          <w:rFonts w:cs="Arial"/>
          <w:b/>
          <w:sz w:val="20"/>
        </w:rPr>
      </w:pPr>
      <w:r w:rsidRPr="00FE0AD0">
        <w:rPr>
          <w:rFonts w:cs="Arial"/>
          <w:b/>
          <w:sz w:val="20"/>
        </w:rPr>
        <w:t>See Appendix 8</w:t>
      </w:r>
    </w:p>
    <w:p w:rsidR="00414A75" w:rsidRPr="00DA64B9" w:rsidRDefault="00414A75" w:rsidP="00414A75">
      <w:pPr>
        <w:jc w:val="both"/>
        <w:rPr>
          <w:rFonts w:cs="Arial"/>
          <w:sz w:val="20"/>
        </w:rPr>
      </w:pPr>
    </w:p>
    <w:p w:rsidR="00414A75" w:rsidRPr="00440957" w:rsidRDefault="00414A75" w:rsidP="00414A75">
      <w:pPr>
        <w:jc w:val="both"/>
        <w:rPr>
          <w:sz w:val="20"/>
        </w:rPr>
      </w:pPr>
      <w:r>
        <w:rPr>
          <w:b/>
        </w:rPr>
        <w:t>VIII</w:t>
      </w:r>
      <w:proofErr w:type="gramStart"/>
      <w:r>
        <w:rPr>
          <w:b/>
        </w:rPr>
        <w:t xml:space="preserve">.  </w:t>
      </w:r>
      <w:r>
        <w:rPr>
          <w:b/>
          <w:u w:val="single"/>
        </w:rPr>
        <w:t>STACK</w:t>
      </w:r>
      <w:proofErr w:type="gramEnd"/>
      <w:r>
        <w:rPr>
          <w:b/>
          <w:u w:val="single"/>
        </w:rPr>
        <w:t>/VENT RESTRICTION(S)</w:t>
      </w:r>
    </w:p>
    <w:p w:rsidR="00414A75" w:rsidRPr="00FE0AD0" w:rsidRDefault="00414A75" w:rsidP="00414A75">
      <w:pPr>
        <w:jc w:val="both"/>
        <w:rPr>
          <w:sz w:val="20"/>
        </w:rPr>
      </w:pPr>
    </w:p>
    <w:p w:rsidR="00414A75" w:rsidRPr="00FE0AD0" w:rsidRDefault="00414A75" w:rsidP="00414A75">
      <w:pPr>
        <w:jc w:val="both"/>
        <w:rPr>
          <w:sz w:val="20"/>
        </w:rPr>
      </w:pPr>
      <w:r w:rsidRPr="00FE0AD0">
        <w:rPr>
          <w:sz w:val="20"/>
        </w:rPr>
        <w:t>The exhaust gases from the stacks listed in the table below shall be discharged unobstructed vertically upwards to the ambient air unless otherwise noted:</w:t>
      </w:r>
    </w:p>
    <w:p w:rsidR="00414A75" w:rsidRPr="00FE0AD0" w:rsidRDefault="00414A75" w:rsidP="00414A7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250"/>
        <w:gridCol w:w="2070"/>
        <w:gridCol w:w="2610"/>
      </w:tblGrid>
      <w:tr w:rsidR="00414A75" w:rsidTr="00D5421B">
        <w:trPr>
          <w:cantSplit/>
          <w:tblHeader/>
        </w:trPr>
        <w:tc>
          <w:tcPr>
            <w:tcW w:w="3330" w:type="dxa"/>
            <w:tcBorders>
              <w:bottom w:val="single" w:sz="4" w:space="0" w:color="auto"/>
            </w:tcBorders>
            <w:vAlign w:val="center"/>
          </w:tcPr>
          <w:p w:rsidR="00414A75" w:rsidRPr="00BD3DE3" w:rsidRDefault="00414A75" w:rsidP="00D5421B">
            <w:pPr>
              <w:jc w:val="center"/>
              <w:rPr>
                <w:b/>
                <w:sz w:val="20"/>
              </w:rPr>
            </w:pPr>
            <w:r w:rsidRPr="00BD3DE3">
              <w:rPr>
                <w:b/>
                <w:sz w:val="20"/>
              </w:rPr>
              <w:t>Stack &amp; Vent ID</w:t>
            </w:r>
          </w:p>
        </w:tc>
        <w:tc>
          <w:tcPr>
            <w:tcW w:w="2250" w:type="dxa"/>
            <w:tcBorders>
              <w:bottom w:val="single" w:sz="4" w:space="0" w:color="auto"/>
            </w:tcBorders>
            <w:vAlign w:val="center"/>
          </w:tcPr>
          <w:p w:rsidR="00414A75" w:rsidRPr="00BD3DE3" w:rsidRDefault="00414A75" w:rsidP="00D5421B">
            <w:pPr>
              <w:jc w:val="center"/>
              <w:rPr>
                <w:b/>
                <w:sz w:val="20"/>
              </w:rPr>
            </w:pPr>
            <w:r w:rsidRPr="00BD3DE3">
              <w:rPr>
                <w:b/>
                <w:sz w:val="20"/>
              </w:rPr>
              <w:t xml:space="preserve">Maximum </w:t>
            </w:r>
            <w:r>
              <w:rPr>
                <w:b/>
                <w:sz w:val="20"/>
              </w:rPr>
              <w:t>Exhaust Dimensions</w:t>
            </w:r>
          </w:p>
          <w:p w:rsidR="00414A75" w:rsidRPr="00BD3DE3" w:rsidRDefault="00414A75" w:rsidP="00D5421B">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vAlign w:val="center"/>
          </w:tcPr>
          <w:p w:rsidR="00414A75" w:rsidRPr="00BD3DE3" w:rsidRDefault="00414A75" w:rsidP="00D5421B">
            <w:pPr>
              <w:jc w:val="center"/>
              <w:rPr>
                <w:b/>
                <w:sz w:val="20"/>
              </w:rPr>
            </w:pPr>
            <w:r w:rsidRPr="00BD3DE3">
              <w:rPr>
                <w:b/>
                <w:sz w:val="20"/>
              </w:rPr>
              <w:t>M</w:t>
            </w:r>
            <w:r>
              <w:rPr>
                <w:b/>
                <w:sz w:val="20"/>
              </w:rPr>
              <w:t>inimum Height Above Ground</w:t>
            </w:r>
          </w:p>
          <w:p w:rsidR="00414A75" w:rsidRPr="00BD3DE3" w:rsidRDefault="00414A75" w:rsidP="00D5421B">
            <w:pPr>
              <w:jc w:val="center"/>
              <w:rPr>
                <w:b/>
                <w:sz w:val="20"/>
              </w:rPr>
            </w:pPr>
            <w:r w:rsidRPr="00BD3DE3">
              <w:rPr>
                <w:b/>
                <w:sz w:val="20"/>
              </w:rPr>
              <w:t>(feet)</w:t>
            </w:r>
          </w:p>
        </w:tc>
        <w:tc>
          <w:tcPr>
            <w:tcW w:w="2610" w:type="dxa"/>
            <w:tcBorders>
              <w:bottom w:val="single" w:sz="4" w:space="0" w:color="auto"/>
            </w:tcBorders>
            <w:vAlign w:val="center"/>
          </w:tcPr>
          <w:p w:rsidR="00414A75" w:rsidRPr="00BD3DE3" w:rsidRDefault="00414A75" w:rsidP="00D5421B">
            <w:pPr>
              <w:jc w:val="center"/>
              <w:rPr>
                <w:b/>
                <w:sz w:val="20"/>
              </w:rPr>
            </w:pPr>
            <w:r w:rsidRPr="00BD3DE3">
              <w:rPr>
                <w:b/>
                <w:sz w:val="20"/>
              </w:rPr>
              <w:t>Underlying Applicable Requirements</w:t>
            </w:r>
          </w:p>
        </w:tc>
      </w:tr>
      <w:tr w:rsidR="00414A75" w:rsidTr="00D5421B">
        <w:trPr>
          <w:cantSplit/>
        </w:trPr>
        <w:tc>
          <w:tcPr>
            <w:tcW w:w="3330" w:type="dxa"/>
            <w:tcBorders>
              <w:top w:val="single" w:sz="4" w:space="0" w:color="auto"/>
            </w:tcBorders>
            <w:vAlign w:val="center"/>
          </w:tcPr>
          <w:p w:rsidR="00414A75" w:rsidRPr="00794966" w:rsidRDefault="00414A75" w:rsidP="001C45F3">
            <w:pPr>
              <w:ind w:left="-18"/>
              <w:jc w:val="center"/>
              <w:rPr>
                <w:sz w:val="20"/>
              </w:rPr>
            </w:pPr>
            <w:r>
              <w:rPr>
                <w:sz w:val="20"/>
              </w:rPr>
              <w:t>NA</w:t>
            </w:r>
          </w:p>
        </w:tc>
        <w:tc>
          <w:tcPr>
            <w:tcW w:w="2250" w:type="dxa"/>
            <w:tcBorders>
              <w:top w:val="single" w:sz="4" w:space="0" w:color="auto"/>
            </w:tcBorders>
            <w:vAlign w:val="center"/>
          </w:tcPr>
          <w:p w:rsidR="00414A75" w:rsidRPr="00BD3DE3" w:rsidRDefault="00414A75" w:rsidP="00D5421B">
            <w:pPr>
              <w:jc w:val="center"/>
              <w:rPr>
                <w:sz w:val="20"/>
              </w:rPr>
            </w:pPr>
            <w:r>
              <w:rPr>
                <w:sz w:val="20"/>
              </w:rPr>
              <w:t>NA</w:t>
            </w:r>
          </w:p>
        </w:tc>
        <w:tc>
          <w:tcPr>
            <w:tcW w:w="2070" w:type="dxa"/>
            <w:tcBorders>
              <w:top w:val="single" w:sz="4" w:space="0" w:color="auto"/>
            </w:tcBorders>
            <w:vAlign w:val="center"/>
          </w:tcPr>
          <w:p w:rsidR="00414A75" w:rsidRPr="00BD3DE3" w:rsidRDefault="00414A75" w:rsidP="00D5421B">
            <w:pPr>
              <w:jc w:val="center"/>
              <w:rPr>
                <w:sz w:val="20"/>
              </w:rPr>
            </w:pPr>
            <w:r>
              <w:rPr>
                <w:sz w:val="20"/>
              </w:rPr>
              <w:t>NA</w:t>
            </w:r>
          </w:p>
        </w:tc>
        <w:tc>
          <w:tcPr>
            <w:tcW w:w="2610" w:type="dxa"/>
            <w:tcBorders>
              <w:top w:val="single" w:sz="4" w:space="0" w:color="auto"/>
            </w:tcBorders>
            <w:vAlign w:val="center"/>
          </w:tcPr>
          <w:p w:rsidR="00414A75" w:rsidRPr="00D5421B" w:rsidRDefault="00414A75" w:rsidP="00D5421B">
            <w:pPr>
              <w:jc w:val="center"/>
              <w:rPr>
                <w:sz w:val="20"/>
              </w:rPr>
            </w:pPr>
            <w:r w:rsidRPr="00D5421B">
              <w:rPr>
                <w:sz w:val="20"/>
              </w:rPr>
              <w:t>NA</w:t>
            </w:r>
          </w:p>
        </w:tc>
      </w:tr>
    </w:tbl>
    <w:p w:rsidR="00414A75" w:rsidRPr="00FE0AD0" w:rsidRDefault="00414A75" w:rsidP="00414A75">
      <w:pPr>
        <w:jc w:val="both"/>
        <w:rPr>
          <w:sz w:val="20"/>
        </w:rPr>
      </w:pPr>
    </w:p>
    <w:p w:rsidR="00414A75" w:rsidRPr="00440957" w:rsidRDefault="00414A75" w:rsidP="00414A75">
      <w:pPr>
        <w:jc w:val="both"/>
        <w:rPr>
          <w:sz w:val="20"/>
        </w:rPr>
      </w:pPr>
      <w:r>
        <w:rPr>
          <w:b/>
        </w:rPr>
        <w:t>IX</w:t>
      </w:r>
      <w:proofErr w:type="gramStart"/>
      <w:r>
        <w:rPr>
          <w:b/>
        </w:rPr>
        <w:t xml:space="preserve">.  </w:t>
      </w:r>
      <w:r>
        <w:rPr>
          <w:b/>
          <w:u w:val="single"/>
        </w:rPr>
        <w:t>OTHER</w:t>
      </w:r>
      <w:proofErr w:type="gramEnd"/>
      <w:r>
        <w:rPr>
          <w:b/>
          <w:u w:val="single"/>
        </w:rPr>
        <w:t xml:space="preserve"> REQUIREMENT(S)</w:t>
      </w:r>
    </w:p>
    <w:p w:rsidR="00414A75" w:rsidRPr="00FE0AD0" w:rsidRDefault="00414A75" w:rsidP="00414A75">
      <w:pPr>
        <w:jc w:val="both"/>
        <w:rPr>
          <w:sz w:val="20"/>
        </w:rPr>
      </w:pPr>
    </w:p>
    <w:p w:rsidR="00414A75" w:rsidRPr="00AD2F78" w:rsidRDefault="00414A75" w:rsidP="00414A75">
      <w:pPr>
        <w:numPr>
          <w:ilvl w:val="0"/>
          <w:numId w:val="53"/>
        </w:numPr>
        <w:jc w:val="both"/>
        <w:rPr>
          <w:b/>
          <w:sz w:val="20"/>
          <w:u w:val="single"/>
        </w:rPr>
      </w:pPr>
      <w:r w:rsidRPr="00AD2F78">
        <w:rPr>
          <w:sz w:val="20"/>
        </w:rPr>
        <w:t xml:space="preserve">The permittee shall comply with all applicable requirements of the National Emission Standards for Hazardous Air Pollutants as specified in 40 CFR Part 63, Subparts A and ZZZZ for Stationary Reciprocating Internal Combustion Engines.  </w:t>
      </w:r>
      <w:r w:rsidRPr="00AD2F78">
        <w:rPr>
          <w:b/>
          <w:sz w:val="20"/>
        </w:rPr>
        <w:t>(40 CFR Part 63, Subparts A and ZZZZ)</w:t>
      </w:r>
    </w:p>
    <w:p w:rsidR="00414A75" w:rsidRDefault="00414A75" w:rsidP="00414A75">
      <w:pPr>
        <w:jc w:val="both"/>
        <w:rPr>
          <w:sz w:val="20"/>
        </w:rPr>
      </w:pPr>
    </w:p>
    <w:p w:rsidR="00D5421B" w:rsidRPr="00FE0AD0" w:rsidRDefault="00D5421B" w:rsidP="00414A75">
      <w:pPr>
        <w:jc w:val="both"/>
        <w:rPr>
          <w:sz w:val="20"/>
        </w:rPr>
      </w:pPr>
    </w:p>
    <w:p w:rsidR="00414A75" w:rsidRPr="00FE0AD0" w:rsidRDefault="00414A75" w:rsidP="00414A75">
      <w:pPr>
        <w:jc w:val="both"/>
        <w:rPr>
          <w:b/>
          <w:sz w:val="20"/>
        </w:rPr>
      </w:pPr>
      <w:r w:rsidRPr="00FE0AD0">
        <w:rPr>
          <w:b/>
          <w:sz w:val="20"/>
          <w:u w:val="single"/>
        </w:rPr>
        <w:t>Footnotes</w:t>
      </w:r>
      <w:r w:rsidRPr="00FE0AD0">
        <w:rPr>
          <w:b/>
          <w:sz w:val="20"/>
        </w:rPr>
        <w:t>:</w:t>
      </w:r>
    </w:p>
    <w:p w:rsidR="00414A75" w:rsidRPr="00FE0AD0" w:rsidRDefault="00414A75" w:rsidP="00414A75">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w:t>
      </w:r>
      <w:proofErr w:type="gramStart"/>
      <w:r>
        <w:rPr>
          <w:sz w:val="20"/>
        </w:rPr>
        <w:t>)(</w:t>
      </w:r>
      <w:proofErr w:type="gramEnd"/>
      <w:r>
        <w:rPr>
          <w:sz w:val="20"/>
        </w:rPr>
        <w:t>b).</w:t>
      </w:r>
    </w:p>
    <w:p w:rsidR="00414A75" w:rsidRPr="00FE0AD0" w:rsidRDefault="00414A75" w:rsidP="00414A75">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w:t>
      </w:r>
      <w:proofErr w:type="gramStart"/>
      <w:r>
        <w:rPr>
          <w:sz w:val="20"/>
        </w:rPr>
        <w:t>)(</w:t>
      </w:r>
      <w:proofErr w:type="gramEnd"/>
      <w:r>
        <w:rPr>
          <w:sz w:val="20"/>
        </w:rPr>
        <w:t>a).</w:t>
      </w:r>
    </w:p>
    <w:p w:rsidR="00D5421B" w:rsidRDefault="00D5421B">
      <w:pPr>
        <w:rPr>
          <w:rFonts w:cs="Arial"/>
          <w:sz w:val="20"/>
        </w:rPr>
      </w:pPr>
      <w:r>
        <w:rPr>
          <w:rFonts w:cs="Arial"/>
          <w:sz w:val="20"/>
        </w:rPr>
        <w:br w:type="page"/>
      </w:r>
    </w:p>
    <w:p w:rsidR="0048051A" w:rsidRPr="00A85CB3" w:rsidRDefault="0048051A" w:rsidP="0048051A">
      <w:pPr>
        <w:pStyle w:val="Heading2"/>
        <w:numPr>
          <w:ilvl w:val="0"/>
          <w:numId w:val="0"/>
        </w:numPr>
        <w:pBdr>
          <w:top w:val="single" w:sz="4" w:space="1" w:color="auto"/>
          <w:left w:val="single" w:sz="4" w:space="4" w:color="auto"/>
          <w:bottom w:val="single" w:sz="4" w:space="1" w:color="auto"/>
          <w:right w:val="single" w:sz="4" w:space="4" w:color="auto"/>
        </w:pBdr>
      </w:pPr>
      <w:bookmarkStart w:id="72" w:name="_Toc441045466"/>
      <w:bookmarkStart w:id="73" w:name="_Toc474761385"/>
      <w:r w:rsidRPr="00874747">
        <w:lastRenderedPageBreak/>
        <w:t>EUEXGLYDEH</w:t>
      </w:r>
      <w:bookmarkEnd w:id="72"/>
      <w:bookmarkEnd w:id="73"/>
    </w:p>
    <w:p w:rsidR="0048051A" w:rsidRPr="006D15C6" w:rsidRDefault="0048051A" w:rsidP="0048051A">
      <w:pPr>
        <w:pBdr>
          <w:top w:val="single" w:sz="4" w:space="1" w:color="auto"/>
          <w:left w:val="single" w:sz="4" w:space="4" w:color="auto"/>
          <w:bottom w:val="single" w:sz="4" w:space="1" w:color="auto"/>
          <w:right w:val="single" w:sz="4" w:space="4" w:color="auto"/>
        </w:pBdr>
        <w:jc w:val="center"/>
        <w:rPr>
          <w:sz w:val="28"/>
          <w:szCs w:val="28"/>
        </w:rPr>
      </w:pPr>
      <w:r w:rsidRPr="006D15C6">
        <w:rPr>
          <w:b/>
          <w:sz w:val="28"/>
          <w:szCs w:val="28"/>
        </w:rPr>
        <w:t>EMISSION UNIT CONDITIONS</w:t>
      </w:r>
    </w:p>
    <w:p w:rsidR="0048051A" w:rsidRPr="006D15C6" w:rsidRDefault="0048051A" w:rsidP="0048051A">
      <w:pPr>
        <w:rPr>
          <w:sz w:val="20"/>
        </w:rPr>
      </w:pPr>
    </w:p>
    <w:p w:rsidR="0048051A" w:rsidRPr="006D15C6" w:rsidRDefault="0048051A" w:rsidP="0048051A">
      <w:pPr>
        <w:rPr>
          <w:sz w:val="20"/>
        </w:rPr>
      </w:pPr>
    </w:p>
    <w:p w:rsidR="0048051A" w:rsidRPr="00CD124D" w:rsidRDefault="0048051A" w:rsidP="0048051A">
      <w:pPr>
        <w:jc w:val="both"/>
        <w:rPr>
          <w:b/>
          <w:sz w:val="20"/>
          <w:u w:val="single"/>
        </w:rPr>
      </w:pPr>
      <w:r w:rsidRPr="00CD124D">
        <w:rPr>
          <w:b/>
          <w:u w:val="single"/>
        </w:rPr>
        <w:t>DESCRIPTION</w:t>
      </w:r>
    </w:p>
    <w:p w:rsidR="0048051A" w:rsidRPr="00D5421B" w:rsidRDefault="0048051A" w:rsidP="0048051A">
      <w:pPr>
        <w:jc w:val="both"/>
        <w:rPr>
          <w:sz w:val="20"/>
        </w:rPr>
      </w:pPr>
    </w:p>
    <w:p w:rsidR="0048051A" w:rsidRPr="00CD124D" w:rsidRDefault="0048051A" w:rsidP="0048051A">
      <w:pPr>
        <w:jc w:val="both"/>
        <w:rPr>
          <w:b/>
          <w:sz w:val="20"/>
          <w:u w:val="single"/>
        </w:rPr>
      </w:pPr>
      <w:r w:rsidRPr="00CD124D">
        <w:rPr>
          <w:sz w:val="20"/>
        </w:rPr>
        <w:t>Glycol Dehydration Unit</w:t>
      </w:r>
      <w:r w:rsidR="001C3855">
        <w:rPr>
          <w:sz w:val="20"/>
        </w:rPr>
        <w:t xml:space="preserve"> with maximum process capacity of 11.458 </w:t>
      </w:r>
      <w:proofErr w:type="spellStart"/>
      <w:r w:rsidR="001C3855">
        <w:rPr>
          <w:sz w:val="20"/>
        </w:rPr>
        <w:t>MMscf</w:t>
      </w:r>
      <w:proofErr w:type="spellEnd"/>
      <w:r w:rsidR="001C3855">
        <w:rPr>
          <w:sz w:val="20"/>
        </w:rPr>
        <w:t>/</w:t>
      </w:r>
      <w:proofErr w:type="spellStart"/>
      <w:r w:rsidR="001C3855">
        <w:rPr>
          <w:sz w:val="20"/>
        </w:rPr>
        <w:t>h</w:t>
      </w:r>
      <w:r w:rsidR="001321DA">
        <w:rPr>
          <w:sz w:val="20"/>
        </w:rPr>
        <w:t>r</w:t>
      </w:r>
      <w:proofErr w:type="spellEnd"/>
      <w:r w:rsidR="001C3855">
        <w:rPr>
          <w:sz w:val="20"/>
        </w:rPr>
        <w:t xml:space="preserve"> of natural gas.  The glycol dehydration unit includes a natural gas fired reboiler with a heat input capacity of 0.5 MMBtu/Hr.  The Glycol Dehydration Unit has previously been permitted under Permit to Install </w:t>
      </w:r>
      <w:r w:rsidR="00B013BD">
        <w:rPr>
          <w:sz w:val="20"/>
        </w:rPr>
        <w:t xml:space="preserve">Nos. </w:t>
      </w:r>
      <w:r w:rsidR="001C3855">
        <w:rPr>
          <w:sz w:val="20"/>
        </w:rPr>
        <w:t>77-97, 3-01, and 6-12.</w:t>
      </w:r>
    </w:p>
    <w:p w:rsidR="0048051A" w:rsidRPr="00D5421B" w:rsidRDefault="0048051A" w:rsidP="0048051A">
      <w:pPr>
        <w:jc w:val="both"/>
        <w:rPr>
          <w:sz w:val="20"/>
        </w:rPr>
      </w:pPr>
    </w:p>
    <w:p w:rsidR="0048051A" w:rsidRPr="00CD124D" w:rsidRDefault="0048051A" w:rsidP="0048051A">
      <w:pPr>
        <w:jc w:val="both"/>
        <w:rPr>
          <w:sz w:val="20"/>
        </w:rPr>
      </w:pPr>
      <w:r w:rsidRPr="00CD124D">
        <w:rPr>
          <w:b/>
          <w:sz w:val="20"/>
        </w:rPr>
        <w:t>Flexible Group ID:</w:t>
      </w:r>
      <w:r w:rsidRPr="00CD124D">
        <w:rPr>
          <w:sz w:val="20"/>
        </w:rPr>
        <w:t xml:space="preserve">  NA</w:t>
      </w:r>
    </w:p>
    <w:p w:rsidR="0048051A" w:rsidRPr="00D5421B" w:rsidRDefault="0048051A" w:rsidP="0048051A">
      <w:pPr>
        <w:jc w:val="both"/>
        <w:rPr>
          <w:sz w:val="20"/>
        </w:rPr>
      </w:pPr>
    </w:p>
    <w:p w:rsidR="0048051A" w:rsidRPr="00CD124D" w:rsidRDefault="0048051A" w:rsidP="0048051A">
      <w:pPr>
        <w:jc w:val="both"/>
        <w:rPr>
          <w:b/>
          <w:u w:val="single"/>
        </w:rPr>
      </w:pPr>
      <w:r w:rsidRPr="00CD124D">
        <w:rPr>
          <w:b/>
          <w:u w:val="single"/>
        </w:rPr>
        <w:t>POLLUTION CONTROL EQUIPMENT</w:t>
      </w:r>
    </w:p>
    <w:p w:rsidR="0048051A" w:rsidRPr="00D5421B" w:rsidRDefault="0048051A" w:rsidP="0048051A">
      <w:pPr>
        <w:jc w:val="both"/>
        <w:rPr>
          <w:sz w:val="20"/>
        </w:rPr>
      </w:pPr>
    </w:p>
    <w:p w:rsidR="0048051A" w:rsidRPr="00CD124D" w:rsidRDefault="00D46D4D" w:rsidP="0048051A">
      <w:pPr>
        <w:jc w:val="both"/>
        <w:rPr>
          <w:sz w:val="20"/>
        </w:rPr>
      </w:pPr>
      <w:r>
        <w:t xml:space="preserve">Thermal Oxidizer and </w:t>
      </w:r>
      <w:r w:rsidR="0048051A" w:rsidRPr="00CD124D">
        <w:t>Condenser</w:t>
      </w:r>
    </w:p>
    <w:p w:rsidR="0048051A" w:rsidRPr="00D5421B" w:rsidRDefault="0048051A" w:rsidP="0048051A">
      <w:pPr>
        <w:jc w:val="both"/>
        <w:rPr>
          <w:sz w:val="20"/>
        </w:rPr>
      </w:pPr>
    </w:p>
    <w:p w:rsidR="0048051A" w:rsidRPr="00CD124D" w:rsidRDefault="0048051A" w:rsidP="0048051A">
      <w:pPr>
        <w:jc w:val="both"/>
        <w:rPr>
          <w:b/>
          <w:sz w:val="20"/>
          <w:u w:val="single"/>
        </w:rPr>
      </w:pPr>
      <w:r w:rsidRPr="00CD124D">
        <w:rPr>
          <w:b/>
        </w:rPr>
        <w:t xml:space="preserve">I.  </w:t>
      </w:r>
      <w:r w:rsidRPr="00CD124D">
        <w:rPr>
          <w:b/>
          <w:u w:val="single"/>
        </w:rPr>
        <w:t>EMISSION LIMIT(S)</w:t>
      </w:r>
    </w:p>
    <w:p w:rsidR="0048051A" w:rsidRPr="00CD124D" w:rsidRDefault="0048051A" w:rsidP="0048051A">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2070"/>
        <w:gridCol w:w="2160"/>
        <w:gridCol w:w="1710"/>
        <w:gridCol w:w="1530"/>
        <w:gridCol w:w="1620"/>
      </w:tblGrid>
      <w:tr w:rsidR="0048051A" w:rsidRPr="00CD124D" w:rsidTr="00674937">
        <w:trPr>
          <w:cantSplit/>
          <w:tblHeader/>
        </w:trPr>
        <w:tc>
          <w:tcPr>
            <w:tcW w:w="126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b/>
                <w:sz w:val="20"/>
              </w:rPr>
            </w:pPr>
            <w:r w:rsidRPr="00CD124D">
              <w:rPr>
                <w:b/>
                <w:sz w:val="20"/>
              </w:rPr>
              <w:t>Pollutant</w:t>
            </w:r>
          </w:p>
        </w:tc>
        <w:tc>
          <w:tcPr>
            <w:tcW w:w="207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b/>
                <w:sz w:val="20"/>
              </w:rPr>
            </w:pPr>
            <w:r w:rsidRPr="00CD124D">
              <w:rPr>
                <w:b/>
                <w:sz w:val="20"/>
              </w:rPr>
              <w:t>Limit</w:t>
            </w:r>
          </w:p>
        </w:tc>
        <w:tc>
          <w:tcPr>
            <w:tcW w:w="2160" w:type="dxa"/>
            <w:tcBorders>
              <w:top w:val="single" w:sz="4" w:space="0" w:color="auto"/>
              <w:left w:val="single" w:sz="4" w:space="0" w:color="auto"/>
              <w:bottom w:val="single" w:sz="4" w:space="0" w:color="auto"/>
              <w:right w:val="single" w:sz="4" w:space="0" w:color="auto"/>
            </w:tcBorders>
            <w:vAlign w:val="center"/>
            <w:hideMark/>
          </w:tcPr>
          <w:p w:rsidR="00D5421B" w:rsidRDefault="00D5421B" w:rsidP="00D5421B">
            <w:pPr>
              <w:jc w:val="center"/>
              <w:rPr>
                <w:b/>
                <w:sz w:val="20"/>
              </w:rPr>
            </w:pPr>
            <w:r>
              <w:rPr>
                <w:b/>
                <w:sz w:val="20"/>
              </w:rPr>
              <w:t>Time Period/</w:t>
            </w:r>
          </w:p>
          <w:p w:rsidR="0048051A" w:rsidRPr="00CD124D" w:rsidRDefault="0048051A" w:rsidP="00D5421B">
            <w:pPr>
              <w:jc w:val="center"/>
              <w:rPr>
                <w:b/>
                <w:sz w:val="20"/>
              </w:rPr>
            </w:pPr>
            <w:r w:rsidRPr="00CD124D">
              <w:rPr>
                <w:b/>
                <w:sz w:val="20"/>
              </w:rPr>
              <w:t>Operating Scenario</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b/>
                <w:sz w:val="20"/>
              </w:rPr>
            </w:pPr>
            <w:r w:rsidRPr="00CD124D">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b/>
                <w:sz w:val="20"/>
              </w:rPr>
            </w:pPr>
            <w:r w:rsidRPr="00CD124D">
              <w:rPr>
                <w:b/>
                <w:sz w:val="20"/>
              </w:rPr>
              <w:t>Monitoring/</w:t>
            </w:r>
          </w:p>
          <w:p w:rsidR="0048051A" w:rsidRPr="00CD124D" w:rsidRDefault="0048051A" w:rsidP="00D5421B">
            <w:pPr>
              <w:jc w:val="center"/>
              <w:rPr>
                <w:b/>
                <w:sz w:val="20"/>
              </w:rPr>
            </w:pPr>
            <w:r w:rsidRPr="00CD124D">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b/>
                <w:sz w:val="20"/>
              </w:rPr>
            </w:pPr>
            <w:r w:rsidRPr="00CD124D">
              <w:rPr>
                <w:b/>
                <w:sz w:val="20"/>
              </w:rPr>
              <w:t>Underlying Applicable Requirements</w:t>
            </w:r>
          </w:p>
        </w:tc>
      </w:tr>
      <w:tr w:rsidR="0048051A" w:rsidRPr="00CD124D" w:rsidTr="00674937">
        <w:tc>
          <w:tcPr>
            <w:tcW w:w="1260" w:type="dxa"/>
            <w:tcBorders>
              <w:top w:val="single" w:sz="4" w:space="0" w:color="auto"/>
              <w:left w:val="single" w:sz="4" w:space="0" w:color="auto"/>
              <w:bottom w:val="single" w:sz="4" w:space="0" w:color="auto"/>
              <w:right w:val="single" w:sz="4" w:space="0" w:color="auto"/>
            </w:tcBorders>
            <w:vAlign w:val="center"/>
            <w:hideMark/>
          </w:tcPr>
          <w:p w:rsidR="0048051A" w:rsidRPr="00D5421B" w:rsidRDefault="0048051A" w:rsidP="00D5421B">
            <w:pPr>
              <w:pStyle w:val="ListParagraph"/>
              <w:numPr>
                <w:ilvl w:val="0"/>
                <w:numId w:val="119"/>
              </w:numPr>
              <w:ind w:left="360"/>
              <w:rPr>
                <w:sz w:val="20"/>
              </w:rPr>
            </w:pPr>
            <w:r w:rsidRPr="00D5421B">
              <w:rPr>
                <w:sz w:val="20"/>
              </w:rPr>
              <w:t>VOC</w:t>
            </w:r>
          </w:p>
        </w:tc>
        <w:tc>
          <w:tcPr>
            <w:tcW w:w="2070" w:type="dxa"/>
            <w:tcBorders>
              <w:top w:val="single" w:sz="4" w:space="0" w:color="auto"/>
              <w:left w:val="single" w:sz="4" w:space="0" w:color="auto"/>
              <w:bottom w:val="single" w:sz="4" w:space="0" w:color="auto"/>
              <w:right w:val="single" w:sz="4" w:space="0" w:color="auto"/>
            </w:tcBorders>
            <w:vAlign w:val="center"/>
            <w:hideMark/>
          </w:tcPr>
          <w:p w:rsidR="00265C86" w:rsidRPr="006618A2" w:rsidRDefault="00265C86" w:rsidP="00D5421B">
            <w:pPr>
              <w:jc w:val="center"/>
              <w:rPr>
                <w:sz w:val="20"/>
                <w:vertAlign w:val="superscript"/>
              </w:rPr>
            </w:pPr>
            <w:r>
              <w:rPr>
                <w:sz w:val="20"/>
              </w:rPr>
              <w:t>108.0</w:t>
            </w:r>
            <w:r w:rsidR="00374303">
              <w:rPr>
                <w:sz w:val="20"/>
              </w:rPr>
              <w:t xml:space="preserve"> pounds</w:t>
            </w:r>
            <w:r w:rsidR="006D18E5">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sz w:val="20"/>
              </w:rPr>
            </w:pPr>
            <w:r w:rsidRPr="00CD124D">
              <w:rPr>
                <w:sz w:val="20"/>
              </w:rPr>
              <w:t>Daily</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D4670B" w:rsidP="00D5421B">
            <w:pPr>
              <w:jc w:val="center"/>
              <w:rPr>
                <w:sz w:val="20"/>
              </w:rPr>
            </w:pPr>
            <w:r>
              <w:rPr>
                <w:sz w:val="20"/>
              </w:rPr>
              <w:t>EUEXGLYDEHY</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AF6C03" w:rsidP="00D5421B">
            <w:pPr>
              <w:jc w:val="center"/>
              <w:rPr>
                <w:sz w:val="20"/>
                <w:highlight w:val="green"/>
                <w:lang w:val="it-IT"/>
              </w:rPr>
            </w:pPr>
            <w:r w:rsidRPr="000E0933">
              <w:rPr>
                <w:sz w:val="20"/>
                <w:lang w:val="it-IT"/>
              </w:rPr>
              <w:t xml:space="preserve">SC </w:t>
            </w:r>
            <w:r w:rsidR="0048051A" w:rsidRPr="000E0933">
              <w:rPr>
                <w:sz w:val="20"/>
                <w:lang w:val="it-IT"/>
              </w:rPr>
              <w:t>VI</w:t>
            </w:r>
            <w:r w:rsidR="000F4E6A" w:rsidRPr="000E0933">
              <w:rPr>
                <w:sz w:val="20"/>
                <w:lang w:val="it-IT"/>
              </w:rPr>
              <w:t>.</w:t>
            </w:r>
            <w:r w:rsidR="007B7B97" w:rsidRPr="006618A2">
              <w:rPr>
                <w:sz w:val="20"/>
                <w:lang w:val="it-IT"/>
              </w:rPr>
              <w:t>6</w:t>
            </w:r>
          </w:p>
        </w:tc>
        <w:tc>
          <w:tcPr>
            <w:tcW w:w="1620" w:type="dxa"/>
            <w:tcBorders>
              <w:top w:val="single" w:sz="4" w:space="0" w:color="auto"/>
              <w:left w:val="single" w:sz="4" w:space="0" w:color="auto"/>
              <w:bottom w:val="single" w:sz="4" w:space="0" w:color="auto"/>
              <w:right w:val="single" w:sz="4" w:space="0" w:color="auto"/>
            </w:tcBorders>
            <w:vAlign w:val="center"/>
          </w:tcPr>
          <w:p w:rsidR="0048051A" w:rsidRPr="00CD124D" w:rsidRDefault="0048051A" w:rsidP="00D5421B">
            <w:pPr>
              <w:jc w:val="center"/>
              <w:rPr>
                <w:b/>
                <w:sz w:val="20"/>
              </w:rPr>
            </w:pPr>
            <w:r w:rsidRPr="00CD124D">
              <w:rPr>
                <w:b/>
                <w:sz w:val="20"/>
              </w:rPr>
              <w:t>R 336.1205(1)</w:t>
            </w:r>
          </w:p>
          <w:p w:rsidR="0048051A" w:rsidRPr="00CD124D" w:rsidRDefault="0048051A" w:rsidP="00D5421B">
            <w:pPr>
              <w:jc w:val="center"/>
              <w:rPr>
                <w:b/>
                <w:sz w:val="20"/>
              </w:rPr>
            </w:pPr>
            <w:r w:rsidRPr="00CD124D">
              <w:rPr>
                <w:b/>
                <w:sz w:val="20"/>
              </w:rPr>
              <w:t>R 336.1702(a)</w:t>
            </w:r>
          </w:p>
          <w:p w:rsidR="0048051A" w:rsidRPr="00CD124D" w:rsidRDefault="00D46D4D" w:rsidP="00D5421B">
            <w:pPr>
              <w:jc w:val="center"/>
              <w:rPr>
                <w:b/>
                <w:sz w:val="20"/>
              </w:rPr>
            </w:pPr>
            <w:r>
              <w:rPr>
                <w:b/>
                <w:sz w:val="20"/>
              </w:rPr>
              <w:t>R 336.1901</w:t>
            </w:r>
          </w:p>
        </w:tc>
      </w:tr>
      <w:tr w:rsidR="0048051A" w:rsidRPr="00CD124D" w:rsidTr="00674937">
        <w:tc>
          <w:tcPr>
            <w:tcW w:w="1260" w:type="dxa"/>
            <w:tcBorders>
              <w:top w:val="single" w:sz="4" w:space="0" w:color="auto"/>
              <w:left w:val="single" w:sz="4" w:space="0" w:color="auto"/>
              <w:bottom w:val="single" w:sz="4" w:space="0" w:color="auto"/>
              <w:right w:val="single" w:sz="4" w:space="0" w:color="auto"/>
            </w:tcBorders>
            <w:vAlign w:val="center"/>
            <w:hideMark/>
          </w:tcPr>
          <w:p w:rsidR="0048051A" w:rsidRPr="00D5421B" w:rsidRDefault="0048051A" w:rsidP="00D5421B">
            <w:pPr>
              <w:pStyle w:val="ListParagraph"/>
              <w:numPr>
                <w:ilvl w:val="0"/>
                <w:numId w:val="119"/>
              </w:numPr>
              <w:ind w:left="360"/>
              <w:rPr>
                <w:sz w:val="20"/>
              </w:rPr>
            </w:pPr>
            <w:r w:rsidRPr="00D5421B">
              <w:rPr>
                <w:sz w:val="20"/>
              </w:rPr>
              <w:t>VOC</w:t>
            </w:r>
          </w:p>
        </w:tc>
        <w:tc>
          <w:tcPr>
            <w:tcW w:w="2070" w:type="dxa"/>
            <w:tcBorders>
              <w:top w:val="single" w:sz="4" w:space="0" w:color="auto"/>
              <w:left w:val="single" w:sz="4" w:space="0" w:color="auto"/>
              <w:bottom w:val="single" w:sz="4" w:space="0" w:color="auto"/>
              <w:right w:val="single" w:sz="4" w:space="0" w:color="auto"/>
            </w:tcBorders>
            <w:vAlign w:val="center"/>
            <w:hideMark/>
          </w:tcPr>
          <w:p w:rsidR="00265C86" w:rsidRPr="006618A2" w:rsidRDefault="00265C86" w:rsidP="00D5421B">
            <w:pPr>
              <w:jc w:val="center"/>
              <w:rPr>
                <w:sz w:val="20"/>
                <w:vertAlign w:val="superscript"/>
              </w:rPr>
            </w:pPr>
            <w:r>
              <w:rPr>
                <w:sz w:val="20"/>
              </w:rPr>
              <w:t>18.3</w:t>
            </w:r>
            <w:r w:rsidR="00374303">
              <w:rPr>
                <w:sz w:val="20"/>
              </w:rPr>
              <w:t xml:space="preserve"> tons</w:t>
            </w:r>
            <w:r w:rsidR="006D18E5">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B4EEF" w:rsidP="00D5421B">
            <w:pPr>
              <w:jc w:val="center"/>
              <w:rPr>
                <w:sz w:val="20"/>
              </w:rPr>
            </w:pPr>
            <w:r>
              <w:rPr>
                <w:sz w:val="20"/>
              </w:rPr>
              <w:t>12 month</w:t>
            </w:r>
            <w:r w:rsidR="0048051A" w:rsidRPr="00CD124D">
              <w:rPr>
                <w:sz w:val="20"/>
              </w:rPr>
              <w:t xml:space="preserve">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D4670B" w:rsidP="00D5421B">
            <w:pPr>
              <w:jc w:val="center"/>
              <w:rPr>
                <w:sz w:val="20"/>
              </w:rPr>
            </w:pPr>
            <w:r>
              <w:rPr>
                <w:sz w:val="20"/>
              </w:rPr>
              <w:t>EUEXGLYDEHY</w:t>
            </w:r>
          </w:p>
        </w:tc>
        <w:tc>
          <w:tcPr>
            <w:tcW w:w="1530" w:type="dxa"/>
            <w:tcBorders>
              <w:top w:val="single" w:sz="4" w:space="0" w:color="auto"/>
              <w:left w:val="single" w:sz="4" w:space="0" w:color="auto"/>
              <w:bottom w:val="single" w:sz="4" w:space="0" w:color="auto"/>
              <w:right w:val="single" w:sz="4" w:space="0" w:color="auto"/>
            </w:tcBorders>
            <w:vAlign w:val="center"/>
          </w:tcPr>
          <w:p w:rsidR="0048051A" w:rsidRPr="006618A2" w:rsidRDefault="00AF6C03" w:rsidP="00D5421B">
            <w:pPr>
              <w:jc w:val="center"/>
              <w:rPr>
                <w:sz w:val="20"/>
                <w:highlight w:val="green"/>
                <w:lang w:val="it-IT"/>
              </w:rPr>
            </w:pPr>
            <w:r w:rsidRPr="000E0933">
              <w:rPr>
                <w:sz w:val="20"/>
                <w:lang w:val="it-IT"/>
              </w:rPr>
              <w:t>SC</w:t>
            </w:r>
            <w:r w:rsidR="0048051A" w:rsidRPr="000E0933">
              <w:rPr>
                <w:sz w:val="20"/>
                <w:lang w:val="it-IT"/>
              </w:rPr>
              <w:t xml:space="preserve"> VI</w:t>
            </w:r>
            <w:r w:rsidR="000F4E6A" w:rsidRPr="000E0933">
              <w:rPr>
                <w:sz w:val="20"/>
                <w:lang w:val="it-IT"/>
              </w:rPr>
              <w:t>.</w:t>
            </w:r>
            <w:r w:rsidR="007B7B97" w:rsidRPr="006618A2">
              <w:rPr>
                <w:sz w:val="20"/>
                <w:lang w:val="it-IT"/>
              </w:rPr>
              <w:t>7</w:t>
            </w:r>
          </w:p>
        </w:tc>
        <w:tc>
          <w:tcPr>
            <w:tcW w:w="1620" w:type="dxa"/>
            <w:tcBorders>
              <w:top w:val="single" w:sz="4" w:space="0" w:color="auto"/>
              <w:left w:val="single" w:sz="4" w:space="0" w:color="auto"/>
              <w:bottom w:val="single" w:sz="4" w:space="0" w:color="auto"/>
              <w:right w:val="single" w:sz="4" w:space="0" w:color="auto"/>
            </w:tcBorders>
            <w:vAlign w:val="center"/>
          </w:tcPr>
          <w:p w:rsidR="0048051A" w:rsidRPr="00CD124D" w:rsidRDefault="0048051A" w:rsidP="00D5421B">
            <w:pPr>
              <w:jc w:val="center"/>
              <w:rPr>
                <w:b/>
                <w:sz w:val="20"/>
              </w:rPr>
            </w:pPr>
            <w:r w:rsidRPr="00CD124D">
              <w:rPr>
                <w:b/>
                <w:sz w:val="20"/>
              </w:rPr>
              <w:t>R 336.1205(1) R 336.1702(a)</w:t>
            </w:r>
          </w:p>
          <w:p w:rsidR="0048051A" w:rsidRPr="00CD124D" w:rsidRDefault="00D46D4D" w:rsidP="00D5421B">
            <w:pPr>
              <w:jc w:val="center"/>
              <w:rPr>
                <w:b/>
                <w:sz w:val="20"/>
              </w:rPr>
            </w:pPr>
            <w:r>
              <w:rPr>
                <w:b/>
                <w:sz w:val="20"/>
              </w:rPr>
              <w:t>R 336.1901</w:t>
            </w:r>
          </w:p>
        </w:tc>
      </w:tr>
      <w:tr w:rsidR="0048051A" w:rsidRPr="00CD124D" w:rsidTr="00674937">
        <w:tc>
          <w:tcPr>
            <w:tcW w:w="1260" w:type="dxa"/>
            <w:tcBorders>
              <w:top w:val="single" w:sz="4" w:space="0" w:color="auto"/>
              <w:left w:val="single" w:sz="4" w:space="0" w:color="auto"/>
              <w:bottom w:val="single" w:sz="4" w:space="0" w:color="auto"/>
              <w:right w:val="single" w:sz="4" w:space="0" w:color="auto"/>
            </w:tcBorders>
            <w:vAlign w:val="center"/>
            <w:hideMark/>
          </w:tcPr>
          <w:p w:rsidR="0048051A" w:rsidRPr="00D5421B" w:rsidRDefault="0048051A" w:rsidP="00D5421B">
            <w:pPr>
              <w:pStyle w:val="ListParagraph"/>
              <w:numPr>
                <w:ilvl w:val="0"/>
                <w:numId w:val="119"/>
              </w:numPr>
              <w:ind w:left="360"/>
              <w:rPr>
                <w:sz w:val="20"/>
              </w:rPr>
            </w:pPr>
            <w:r w:rsidRPr="00D5421B">
              <w:rPr>
                <w:sz w:val="20"/>
              </w:rPr>
              <w:t>Benzene</w:t>
            </w:r>
          </w:p>
        </w:tc>
        <w:tc>
          <w:tcPr>
            <w:tcW w:w="207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D4670B" w:rsidP="00D5421B">
            <w:pPr>
              <w:jc w:val="center"/>
              <w:rPr>
                <w:sz w:val="20"/>
                <w:vertAlign w:val="superscript"/>
              </w:rPr>
            </w:pPr>
            <w:r>
              <w:rPr>
                <w:sz w:val="20"/>
              </w:rPr>
              <w:t xml:space="preserve">Less than </w:t>
            </w:r>
            <w:r w:rsidR="0048051A" w:rsidRPr="006D15C6">
              <w:rPr>
                <w:sz w:val="20"/>
              </w:rPr>
              <w:t>0.9 megagrams</w:t>
            </w:r>
            <w:r>
              <w:rPr>
                <w:sz w:val="20"/>
              </w:rPr>
              <w:t xml:space="preserve"> (0.992 Tons)</w:t>
            </w:r>
            <w:r w:rsidR="006D18E5">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48051A" w:rsidRPr="006D15C6" w:rsidRDefault="006D18E5" w:rsidP="00D5421B">
            <w:pPr>
              <w:jc w:val="center"/>
              <w:rPr>
                <w:sz w:val="20"/>
              </w:rPr>
            </w:pPr>
            <w:r>
              <w:rPr>
                <w:sz w:val="20"/>
              </w:rPr>
              <w:t xml:space="preserve">Calendar </w:t>
            </w:r>
            <w:r w:rsidR="00D4670B">
              <w:rPr>
                <w:sz w:val="20"/>
              </w:rPr>
              <w:t>year</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48051A" w:rsidRDefault="00D4670B" w:rsidP="00D5421B">
            <w:pPr>
              <w:jc w:val="center"/>
              <w:rPr>
                <w:sz w:val="20"/>
              </w:rPr>
            </w:pPr>
            <w:r>
              <w:rPr>
                <w:sz w:val="20"/>
              </w:rPr>
              <w:t>EUEXGLYDEHY</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AF6C03" w:rsidP="00D5421B">
            <w:pPr>
              <w:jc w:val="center"/>
              <w:rPr>
                <w:sz w:val="20"/>
                <w:highlight w:val="green"/>
                <w:lang w:val="it-IT"/>
              </w:rPr>
            </w:pPr>
            <w:r w:rsidRPr="000E0933">
              <w:rPr>
                <w:sz w:val="20"/>
                <w:lang w:val="it-IT"/>
              </w:rPr>
              <w:t>SC</w:t>
            </w:r>
            <w:r w:rsidR="0048051A" w:rsidRPr="000E0933">
              <w:rPr>
                <w:sz w:val="20"/>
                <w:lang w:val="it-IT"/>
              </w:rPr>
              <w:t xml:space="preserve"> V</w:t>
            </w:r>
            <w:r w:rsidR="000F4E6A" w:rsidRPr="000E0933">
              <w:rPr>
                <w:sz w:val="20"/>
                <w:lang w:val="it-IT"/>
              </w:rPr>
              <w:t>.</w:t>
            </w:r>
            <w:r w:rsidR="0048051A" w:rsidRPr="000E0933">
              <w:rPr>
                <w:sz w:val="20"/>
                <w:lang w:val="it-IT"/>
              </w:rPr>
              <w:t xml:space="preserve">1, </w:t>
            </w:r>
            <w:r w:rsidR="00D5421B">
              <w:rPr>
                <w:sz w:val="20"/>
                <w:lang w:val="it-IT"/>
              </w:rPr>
              <w:br/>
              <w:t xml:space="preserve">SC </w:t>
            </w:r>
            <w:r w:rsidR="0048051A" w:rsidRPr="000E0933">
              <w:rPr>
                <w:sz w:val="20"/>
                <w:lang w:val="it-IT"/>
              </w:rPr>
              <w:t>V</w:t>
            </w:r>
            <w:r w:rsidR="000F4E6A" w:rsidRPr="000E0933">
              <w:rPr>
                <w:sz w:val="20"/>
                <w:lang w:val="it-IT"/>
              </w:rPr>
              <w:t>.</w:t>
            </w:r>
            <w:r w:rsidR="0048051A" w:rsidRPr="000E0933">
              <w:rPr>
                <w:sz w:val="20"/>
                <w:lang w:val="it-IT"/>
              </w:rPr>
              <w:t>2,</w:t>
            </w:r>
            <w:r w:rsidR="00D5421B">
              <w:rPr>
                <w:sz w:val="20"/>
                <w:lang w:val="it-IT"/>
              </w:rPr>
              <w:br/>
              <w:t>SC</w:t>
            </w:r>
            <w:r w:rsidR="0048051A" w:rsidRPr="000E0933">
              <w:rPr>
                <w:sz w:val="20"/>
                <w:lang w:val="it-IT"/>
              </w:rPr>
              <w:t xml:space="preserve"> VI</w:t>
            </w:r>
            <w:r w:rsidR="000F4E6A" w:rsidRPr="000E0933">
              <w:rPr>
                <w:sz w:val="20"/>
                <w:lang w:val="it-IT"/>
              </w:rPr>
              <w:t>.</w:t>
            </w:r>
            <w:r w:rsidR="007B7B97" w:rsidRPr="006618A2">
              <w:rPr>
                <w:sz w:val="20"/>
                <w:lang w:val="it-IT"/>
              </w:rPr>
              <w:t>7</w:t>
            </w:r>
          </w:p>
        </w:tc>
        <w:tc>
          <w:tcPr>
            <w:tcW w:w="1620" w:type="dxa"/>
            <w:tcBorders>
              <w:top w:val="single" w:sz="4" w:space="0" w:color="auto"/>
              <w:left w:val="single" w:sz="4" w:space="0" w:color="auto"/>
              <w:bottom w:val="single" w:sz="4" w:space="0" w:color="auto"/>
              <w:right w:val="single" w:sz="4" w:space="0" w:color="auto"/>
            </w:tcBorders>
            <w:vAlign w:val="center"/>
            <w:hideMark/>
          </w:tcPr>
          <w:p w:rsidR="0048051A" w:rsidRDefault="0048051A" w:rsidP="00D5421B">
            <w:pPr>
              <w:jc w:val="center"/>
              <w:rPr>
                <w:b/>
                <w:sz w:val="20"/>
                <w:vertAlign w:val="superscript"/>
              </w:rPr>
            </w:pPr>
            <w:r w:rsidRPr="004E7EC9">
              <w:rPr>
                <w:b/>
                <w:sz w:val="20"/>
              </w:rPr>
              <w:t>R 336.1205(1)</w:t>
            </w:r>
          </w:p>
          <w:p w:rsidR="00D4670B" w:rsidRPr="00D4670B" w:rsidRDefault="00D4670B" w:rsidP="00D5421B">
            <w:pPr>
              <w:jc w:val="center"/>
              <w:rPr>
                <w:b/>
                <w:sz w:val="20"/>
              </w:rPr>
            </w:pPr>
            <w:r w:rsidRPr="00CD124D">
              <w:rPr>
                <w:b/>
                <w:sz w:val="20"/>
              </w:rPr>
              <w:t>40 CFR 63.1275(b)(1)(ii)</w:t>
            </w:r>
          </w:p>
        </w:tc>
      </w:tr>
      <w:tr w:rsidR="0048051A" w:rsidRPr="00CD124D" w:rsidTr="00674937">
        <w:tc>
          <w:tcPr>
            <w:tcW w:w="1260" w:type="dxa"/>
            <w:tcBorders>
              <w:top w:val="single" w:sz="4" w:space="0" w:color="auto"/>
              <w:left w:val="single" w:sz="4" w:space="0" w:color="auto"/>
              <w:bottom w:val="single" w:sz="4" w:space="0" w:color="auto"/>
              <w:right w:val="single" w:sz="4" w:space="0" w:color="auto"/>
            </w:tcBorders>
            <w:vAlign w:val="center"/>
            <w:hideMark/>
          </w:tcPr>
          <w:p w:rsidR="0048051A" w:rsidRPr="00D5421B" w:rsidRDefault="006D18E5" w:rsidP="00674937">
            <w:pPr>
              <w:pStyle w:val="ListParagraph"/>
              <w:numPr>
                <w:ilvl w:val="0"/>
                <w:numId w:val="119"/>
              </w:numPr>
              <w:ind w:left="360"/>
              <w:rPr>
                <w:sz w:val="20"/>
              </w:rPr>
            </w:pPr>
            <w:r w:rsidRPr="00D5421B">
              <w:rPr>
                <w:sz w:val="20"/>
              </w:rPr>
              <w:t>BTEX</w:t>
            </w:r>
          </w:p>
        </w:tc>
        <w:tc>
          <w:tcPr>
            <w:tcW w:w="2070" w:type="dxa"/>
            <w:tcBorders>
              <w:top w:val="single" w:sz="4" w:space="0" w:color="auto"/>
              <w:left w:val="single" w:sz="4" w:space="0" w:color="auto"/>
              <w:bottom w:val="single" w:sz="4" w:space="0" w:color="auto"/>
              <w:right w:val="single" w:sz="4" w:space="0" w:color="auto"/>
            </w:tcBorders>
            <w:vAlign w:val="center"/>
            <w:hideMark/>
          </w:tcPr>
          <w:p w:rsidR="0048051A" w:rsidRPr="000B7D51" w:rsidRDefault="0048051A" w:rsidP="00D5421B">
            <w:pPr>
              <w:jc w:val="center"/>
              <w:rPr>
                <w:sz w:val="20"/>
              </w:rPr>
            </w:pPr>
            <w:r w:rsidRPr="000B7D51">
              <w:rPr>
                <w:sz w:val="20"/>
              </w:rPr>
              <w:t>Calculated using the equation in Appendix 7</w:t>
            </w:r>
          </w:p>
        </w:tc>
        <w:tc>
          <w:tcPr>
            <w:tcW w:w="2160" w:type="dxa"/>
            <w:tcBorders>
              <w:top w:val="single" w:sz="4" w:space="0" w:color="auto"/>
              <w:left w:val="single" w:sz="4" w:space="0" w:color="auto"/>
              <w:bottom w:val="single" w:sz="4" w:space="0" w:color="auto"/>
              <w:right w:val="single" w:sz="4" w:space="0" w:color="auto"/>
            </w:tcBorders>
            <w:vAlign w:val="center"/>
            <w:hideMark/>
          </w:tcPr>
          <w:p w:rsidR="0048051A" w:rsidRPr="000B7D51" w:rsidRDefault="006D18E5" w:rsidP="00D5421B">
            <w:pPr>
              <w:jc w:val="center"/>
              <w:rPr>
                <w:sz w:val="20"/>
              </w:rPr>
            </w:pPr>
            <w:r>
              <w:rPr>
                <w:sz w:val="20"/>
              </w:rPr>
              <w:t>Calendar</w:t>
            </w:r>
            <w:r w:rsidRPr="000B7D51">
              <w:rPr>
                <w:sz w:val="20"/>
              </w:rPr>
              <w:t xml:space="preserve"> </w:t>
            </w:r>
            <w:r w:rsidR="00D4670B" w:rsidRPr="000B7D51">
              <w:rPr>
                <w:sz w:val="20"/>
              </w:rPr>
              <w:t>year</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0B7D51" w:rsidRDefault="00D4670B" w:rsidP="00D5421B">
            <w:pPr>
              <w:jc w:val="center"/>
              <w:rPr>
                <w:sz w:val="20"/>
              </w:rPr>
            </w:pPr>
            <w:r w:rsidRPr="000B7D51">
              <w:rPr>
                <w:sz w:val="20"/>
              </w:rPr>
              <w:t>EUEXGLYDEHY</w:t>
            </w:r>
          </w:p>
        </w:tc>
        <w:tc>
          <w:tcPr>
            <w:tcW w:w="153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AF6C03" w:rsidP="00D5421B">
            <w:pPr>
              <w:jc w:val="center"/>
              <w:rPr>
                <w:sz w:val="20"/>
                <w:highlight w:val="green"/>
              </w:rPr>
            </w:pPr>
            <w:r w:rsidRPr="000E0933">
              <w:rPr>
                <w:sz w:val="20"/>
              </w:rPr>
              <w:t xml:space="preserve">SC </w:t>
            </w:r>
            <w:r w:rsidR="0048051A" w:rsidRPr="000E0933">
              <w:rPr>
                <w:sz w:val="20"/>
              </w:rPr>
              <w:t>V.</w:t>
            </w:r>
            <w:r w:rsidR="004C5C93" w:rsidRPr="006618A2">
              <w:rPr>
                <w:sz w:val="20"/>
              </w:rPr>
              <w:t>3</w:t>
            </w:r>
            <w:r w:rsidR="0048051A" w:rsidRPr="000E0933">
              <w:rPr>
                <w:sz w:val="20"/>
              </w:rPr>
              <w:t xml:space="preserve">, </w:t>
            </w:r>
            <w:r w:rsidR="00D5421B">
              <w:rPr>
                <w:sz w:val="20"/>
              </w:rPr>
              <w:br/>
              <w:t xml:space="preserve">SC </w:t>
            </w:r>
            <w:r w:rsidR="0048051A" w:rsidRPr="000E0933">
              <w:rPr>
                <w:sz w:val="20"/>
              </w:rPr>
              <w:t>V.</w:t>
            </w:r>
            <w:r w:rsidR="004C5C93" w:rsidRPr="006618A2">
              <w:rPr>
                <w:sz w:val="20"/>
              </w:rPr>
              <w:t>5</w:t>
            </w:r>
            <w:r w:rsidR="0048051A" w:rsidRPr="000E0933">
              <w:rPr>
                <w:sz w:val="20"/>
              </w:rPr>
              <w:t>,</w:t>
            </w:r>
            <w:r w:rsidR="00D5421B">
              <w:rPr>
                <w:sz w:val="20"/>
              </w:rPr>
              <w:br/>
              <w:t>SC</w:t>
            </w:r>
            <w:r w:rsidR="0048051A" w:rsidRPr="000E0933">
              <w:rPr>
                <w:sz w:val="20"/>
              </w:rPr>
              <w:t xml:space="preserve"> V.</w:t>
            </w:r>
            <w:r w:rsidR="004C5C93" w:rsidRPr="006618A2">
              <w:rPr>
                <w:sz w:val="20"/>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D5421B">
            <w:pPr>
              <w:jc w:val="center"/>
              <w:rPr>
                <w:b/>
                <w:sz w:val="20"/>
              </w:rPr>
            </w:pPr>
            <w:r w:rsidRPr="000B7D51">
              <w:rPr>
                <w:b/>
                <w:sz w:val="20"/>
              </w:rPr>
              <w:t>40 CFR 63.1275(b)(1)(iii)</w:t>
            </w:r>
          </w:p>
        </w:tc>
      </w:tr>
    </w:tbl>
    <w:p w:rsidR="0048051A" w:rsidRPr="00CD124D" w:rsidRDefault="0048051A" w:rsidP="0048051A">
      <w:pPr>
        <w:jc w:val="both"/>
        <w:rPr>
          <w:sz w:val="20"/>
        </w:rPr>
      </w:pPr>
    </w:p>
    <w:p w:rsidR="0048051A" w:rsidRPr="00CD124D" w:rsidRDefault="0048051A" w:rsidP="0048051A">
      <w:pPr>
        <w:jc w:val="both"/>
        <w:rPr>
          <w:b/>
          <w:u w:val="single"/>
        </w:rPr>
      </w:pPr>
      <w:r w:rsidRPr="00CD124D">
        <w:rPr>
          <w:b/>
        </w:rPr>
        <w:t>II</w:t>
      </w:r>
      <w:proofErr w:type="gramStart"/>
      <w:r w:rsidRPr="00CD124D">
        <w:rPr>
          <w:b/>
        </w:rPr>
        <w:t xml:space="preserve">.  </w:t>
      </w:r>
      <w:r w:rsidRPr="00CD124D">
        <w:rPr>
          <w:b/>
          <w:u w:val="single"/>
        </w:rPr>
        <w:t>MATERIAL</w:t>
      </w:r>
      <w:proofErr w:type="gramEnd"/>
      <w:r w:rsidRPr="00CD124D">
        <w:rPr>
          <w:b/>
          <w:u w:val="single"/>
        </w:rPr>
        <w:t xml:space="preserve"> LIMIT(S)</w:t>
      </w:r>
    </w:p>
    <w:p w:rsidR="0048051A" w:rsidRPr="00CD124D" w:rsidRDefault="0048051A" w:rsidP="004805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070"/>
        <w:gridCol w:w="2160"/>
        <w:gridCol w:w="1710"/>
        <w:gridCol w:w="1530"/>
        <w:gridCol w:w="1530"/>
      </w:tblGrid>
      <w:tr w:rsidR="00874747" w:rsidTr="00674937">
        <w:trPr>
          <w:cantSplit/>
          <w:tblHeader/>
        </w:trPr>
        <w:tc>
          <w:tcPr>
            <w:tcW w:w="126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b/>
                <w:sz w:val="20"/>
              </w:rPr>
            </w:pPr>
            <w:r>
              <w:rPr>
                <w:b/>
                <w:sz w:val="20"/>
              </w:rPr>
              <w:t>Material</w:t>
            </w:r>
          </w:p>
        </w:tc>
        <w:tc>
          <w:tcPr>
            <w:tcW w:w="207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vAlign w:val="center"/>
          </w:tcPr>
          <w:p w:rsidR="00674937" w:rsidRDefault="00674937" w:rsidP="00674937">
            <w:pPr>
              <w:jc w:val="center"/>
              <w:rPr>
                <w:b/>
                <w:sz w:val="20"/>
              </w:rPr>
            </w:pPr>
            <w:r>
              <w:rPr>
                <w:b/>
                <w:sz w:val="20"/>
              </w:rPr>
              <w:t>Time Period/</w:t>
            </w:r>
          </w:p>
          <w:p w:rsidR="00874747" w:rsidRDefault="00874747" w:rsidP="00674937">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874747" w:rsidRDefault="00874747" w:rsidP="00674937">
            <w:pPr>
              <w:jc w:val="center"/>
              <w:rPr>
                <w:b/>
                <w:sz w:val="20"/>
              </w:rPr>
            </w:pPr>
            <w:r>
              <w:rPr>
                <w:b/>
                <w:sz w:val="20"/>
              </w:rPr>
              <w:t>Monitoring/</w:t>
            </w:r>
          </w:p>
          <w:p w:rsidR="00874747" w:rsidRPr="00BD3DE3" w:rsidRDefault="00874747" w:rsidP="0067493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b/>
                <w:sz w:val="20"/>
              </w:rPr>
            </w:pPr>
            <w:r w:rsidRPr="00BD3DE3">
              <w:rPr>
                <w:b/>
                <w:sz w:val="20"/>
              </w:rPr>
              <w:t>Underlying</w:t>
            </w:r>
            <w:r>
              <w:rPr>
                <w:b/>
                <w:sz w:val="20"/>
              </w:rPr>
              <w:t xml:space="preserve"> </w:t>
            </w:r>
            <w:r w:rsidRPr="00BD3DE3">
              <w:rPr>
                <w:b/>
                <w:sz w:val="20"/>
              </w:rPr>
              <w:t>Applicable Requirements</w:t>
            </w:r>
          </w:p>
        </w:tc>
      </w:tr>
      <w:tr w:rsidR="00874747" w:rsidTr="00674937">
        <w:trPr>
          <w:cantSplit/>
          <w:trHeight w:val="170"/>
        </w:trPr>
        <w:tc>
          <w:tcPr>
            <w:tcW w:w="1260" w:type="dxa"/>
            <w:tcBorders>
              <w:top w:val="single" w:sz="4" w:space="0" w:color="auto"/>
              <w:left w:val="single" w:sz="4" w:space="0" w:color="auto"/>
              <w:bottom w:val="single" w:sz="4" w:space="0" w:color="auto"/>
              <w:right w:val="single" w:sz="4" w:space="0" w:color="auto"/>
            </w:tcBorders>
            <w:vAlign w:val="center"/>
          </w:tcPr>
          <w:p w:rsidR="00874747" w:rsidRPr="00095B77" w:rsidRDefault="00874747" w:rsidP="00674937">
            <w:pPr>
              <w:jc w:val="center"/>
              <w:rPr>
                <w:sz w:val="20"/>
              </w:rPr>
            </w:pPr>
            <w:r>
              <w:rPr>
                <w:sz w:val="20"/>
              </w:rPr>
              <w:t>NA</w:t>
            </w:r>
          </w:p>
        </w:tc>
        <w:tc>
          <w:tcPr>
            <w:tcW w:w="207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sz w:val="20"/>
              </w:rPr>
            </w:pPr>
            <w:r>
              <w:rPr>
                <w:sz w:val="20"/>
              </w:rPr>
              <w:t>NA</w:t>
            </w:r>
          </w:p>
        </w:tc>
        <w:tc>
          <w:tcPr>
            <w:tcW w:w="216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sz w:val="20"/>
              </w:rPr>
            </w:pPr>
            <w:r>
              <w:rPr>
                <w:sz w:val="20"/>
              </w:rPr>
              <w:t>NA</w:t>
            </w:r>
          </w:p>
        </w:tc>
        <w:tc>
          <w:tcPr>
            <w:tcW w:w="171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874747" w:rsidRPr="00BD3DE3" w:rsidRDefault="00874747" w:rsidP="00674937">
            <w:pPr>
              <w:jc w:val="center"/>
              <w:rPr>
                <w:sz w:val="20"/>
              </w:rPr>
            </w:pPr>
            <w:r>
              <w:rPr>
                <w:sz w:val="20"/>
              </w:rPr>
              <w:t>NA</w:t>
            </w:r>
          </w:p>
        </w:tc>
      </w:tr>
    </w:tbl>
    <w:p w:rsidR="0048051A" w:rsidRPr="00CD124D" w:rsidRDefault="0048051A" w:rsidP="0048051A">
      <w:pPr>
        <w:jc w:val="both"/>
        <w:rPr>
          <w:sz w:val="20"/>
        </w:rPr>
      </w:pPr>
    </w:p>
    <w:p w:rsidR="0048051A" w:rsidRDefault="0048051A" w:rsidP="0048051A">
      <w:pPr>
        <w:jc w:val="both"/>
        <w:rPr>
          <w:b/>
          <w:u w:val="single"/>
        </w:rPr>
      </w:pPr>
      <w:r w:rsidRPr="00CD124D">
        <w:rPr>
          <w:b/>
        </w:rPr>
        <w:t>III</w:t>
      </w:r>
      <w:proofErr w:type="gramStart"/>
      <w:r w:rsidRPr="00CD124D">
        <w:rPr>
          <w:b/>
        </w:rPr>
        <w:t xml:space="preserve">.  </w:t>
      </w:r>
      <w:r w:rsidRPr="00CD124D">
        <w:rPr>
          <w:b/>
          <w:u w:val="single"/>
        </w:rPr>
        <w:t>PRO</w:t>
      </w:r>
      <w:r w:rsidR="004B4EEF">
        <w:rPr>
          <w:b/>
          <w:u w:val="single"/>
        </w:rPr>
        <w:t>CESS</w:t>
      </w:r>
      <w:proofErr w:type="gramEnd"/>
      <w:r w:rsidR="004B4EEF">
        <w:rPr>
          <w:b/>
          <w:u w:val="single"/>
        </w:rPr>
        <w:t>/OPERATIONAL RESTRICTION(S)</w:t>
      </w:r>
    </w:p>
    <w:p w:rsidR="00056B4E" w:rsidRPr="00674937" w:rsidRDefault="00056B4E" w:rsidP="0048051A">
      <w:pPr>
        <w:jc w:val="both"/>
        <w:rPr>
          <w:sz w:val="20"/>
        </w:rPr>
      </w:pPr>
    </w:p>
    <w:p w:rsidR="00622DA0" w:rsidRPr="006618A2" w:rsidRDefault="00622DA0" w:rsidP="006618A2">
      <w:pPr>
        <w:numPr>
          <w:ilvl w:val="0"/>
          <w:numId w:val="104"/>
        </w:numPr>
        <w:jc w:val="both"/>
        <w:rPr>
          <w:rFonts w:cs="Arial"/>
          <w:sz w:val="20"/>
        </w:rPr>
      </w:pPr>
      <w:r w:rsidRPr="0024006F">
        <w:rPr>
          <w:rFonts w:cs="Arial"/>
          <w:sz w:val="20"/>
        </w:rPr>
        <w:t>The natural gas used as fuel in the glycol dehydration unit shall not contain more than 20 grains of total sulfur per</w:t>
      </w:r>
      <w:r w:rsidR="001321DA">
        <w:rPr>
          <w:rFonts w:cs="Arial"/>
          <w:sz w:val="20"/>
        </w:rPr>
        <w:t xml:space="preserve"> 100 cubic feet of natural gas. </w:t>
      </w:r>
      <w:r w:rsidRPr="0024006F">
        <w:rPr>
          <w:rFonts w:cs="Arial"/>
          <w:sz w:val="20"/>
        </w:rPr>
        <w:t xml:space="preserve"> The permittee may also incinerate emissions from the glycol separator in the glycol reboiler burner.</w:t>
      </w:r>
      <w:r w:rsidRPr="0024006F">
        <w:rPr>
          <w:rFonts w:cs="Arial"/>
          <w:sz w:val="20"/>
          <w:vertAlign w:val="superscript"/>
        </w:rPr>
        <w:t>2</w:t>
      </w:r>
      <w:r w:rsidRPr="0024006F">
        <w:rPr>
          <w:rFonts w:cs="Arial"/>
          <w:sz w:val="20"/>
        </w:rPr>
        <w:t xml:space="preserve"> </w:t>
      </w:r>
      <w:r w:rsidRPr="00674937">
        <w:rPr>
          <w:rFonts w:cs="Arial"/>
          <w:sz w:val="20"/>
        </w:rPr>
        <w:t xml:space="preserve"> </w:t>
      </w:r>
      <w:r w:rsidRPr="0024006F">
        <w:rPr>
          <w:rFonts w:cs="Arial"/>
          <w:b/>
          <w:sz w:val="20"/>
        </w:rPr>
        <w:t>(</w:t>
      </w:r>
      <w:r w:rsidR="006D18E5" w:rsidRPr="0024006F">
        <w:rPr>
          <w:rFonts w:cs="Arial"/>
          <w:b/>
          <w:sz w:val="20"/>
        </w:rPr>
        <w:t>R 336.1301(1)(a),</w:t>
      </w:r>
      <w:r w:rsidR="00874747" w:rsidRPr="0024006F">
        <w:rPr>
          <w:rFonts w:cs="Arial"/>
          <w:b/>
          <w:sz w:val="20"/>
        </w:rPr>
        <w:t xml:space="preserve"> R 336.1205(1),</w:t>
      </w:r>
      <w:r w:rsidR="006D18E5" w:rsidRPr="0024006F">
        <w:rPr>
          <w:rFonts w:cs="Arial"/>
          <w:b/>
          <w:sz w:val="20"/>
        </w:rPr>
        <w:t xml:space="preserve"> R 336.1702(a)</w:t>
      </w:r>
      <w:r w:rsidR="00874747" w:rsidRPr="0024006F">
        <w:rPr>
          <w:rFonts w:cs="Arial"/>
          <w:b/>
          <w:sz w:val="20"/>
        </w:rPr>
        <w:t>, R 336.1901</w:t>
      </w:r>
      <w:r w:rsidRPr="0024006F">
        <w:rPr>
          <w:rFonts w:cs="Arial"/>
          <w:b/>
          <w:sz w:val="20"/>
        </w:rPr>
        <w:t>)</w:t>
      </w:r>
    </w:p>
    <w:p w:rsidR="00B02A18" w:rsidRPr="0024006F" w:rsidRDefault="00B02A18" w:rsidP="00674937">
      <w:pPr>
        <w:jc w:val="both"/>
        <w:rPr>
          <w:rFonts w:cs="Arial"/>
          <w:sz w:val="20"/>
        </w:rPr>
      </w:pPr>
    </w:p>
    <w:p w:rsidR="00B02A18" w:rsidRDefault="00622DA0" w:rsidP="00674937">
      <w:pPr>
        <w:numPr>
          <w:ilvl w:val="0"/>
          <w:numId w:val="104"/>
        </w:numPr>
        <w:ind w:right="-126"/>
        <w:jc w:val="both"/>
        <w:rPr>
          <w:sz w:val="20"/>
        </w:rPr>
      </w:pPr>
      <w:r w:rsidRPr="00674937">
        <w:rPr>
          <w:sz w:val="20"/>
        </w:rPr>
        <w:t>The glycol dehydration unit shall not be operated unless the glycol separator is installed and operating properly.  A properly operating glycol separator will volat</w:t>
      </w:r>
      <w:r w:rsidR="000B7D51" w:rsidRPr="00674937">
        <w:rPr>
          <w:sz w:val="20"/>
        </w:rPr>
        <w:t>il</w:t>
      </w:r>
      <w:r w:rsidRPr="00674937">
        <w:rPr>
          <w:sz w:val="20"/>
        </w:rPr>
        <w:t>ize organic compounds out of the rich glycol stream and route them to the glycol regenerator reboiler burner or thermal oxidizer.</w:t>
      </w:r>
      <w:r w:rsidRPr="00674937">
        <w:rPr>
          <w:rFonts w:cs="Arial"/>
          <w:sz w:val="20"/>
          <w:vertAlign w:val="superscript"/>
        </w:rPr>
        <w:t>2</w:t>
      </w:r>
      <w:r w:rsidRPr="00674937">
        <w:rPr>
          <w:sz w:val="20"/>
        </w:rPr>
        <w:t xml:space="preserve">  </w:t>
      </w:r>
      <w:r w:rsidR="006D18E5" w:rsidRPr="00674937">
        <w:rPr>
          <w:b/>
          <w:sz w:val="20"/>
        </w:rPr>
        <w:t>(</w:t>
      </w:r>
      <w:r w:rsidR="00874747" w:rsidRPr="00674937">
        <w:rPr>
          <w:rFonts w:cs="Arial"/>
          <w:b/>
          <w:sz w:val="20"/>
        </w:rPr>
        <w:t xml:space="preserve">R 336.1205(1), </w:t>
      </w:r>
      <w:r w:rsidR="006D18E5" w:rsidRPr="00674937">
        <w:rPr>
          <w:b/>
          <w:sz w:val="20"/>
        </w:rPr>
        <w:t>R 336.1702(a)</w:t>
      </w:r>
      <w:r w:rsidR="00874747" w:rsidRPr="00674937">
        <w:rPr>
          <w:b/>
          <w:sz w:val="20"/>
        </w:rPr>
        <w:t xml:space="preserve">, </w:t>
      </w:r>
      <w:r w:rsidR="00674937">
        <w:rPr>
          <w:rFonts w:cs="Arial"/>
          <w:b/>
          <w:sz w:val="20"/>
        </w:rPr>
        <w:t xml:space="preserve">R </w:t>
      </w:r>
      <w:r w:rsidR="00874747" w:rsidRPr="00674937">
        <w:rPr>
          <w:rFonts w:cs="Arial"/>
          <w:b/>
          <w:sz w:val="20"/>
        </w:rPr>
        <w:t>336.1901</w:t>
      </w:r>
      <w:r w:rsidRPr="00674937">
        <w:rPr>
          <w:rFonts w:cs="Arial"/>
          <w:b/>
          <w:sz w:val="20"/>
        </w:rPr>
        <w:t>)</w:t>
      </w:r>
    </w:p>
    <w:p w:rsidR="00674937" w:rsidRPr="00674937" w:rsidRDefault="00674937" w:rsidP="00674937">
      <w:pPr>
        <w:rPr>
          <w:sz w:val="20"/>
        </w:rPr>
      </w:pPr>
    </w:p>
    <w:p w:rsidR="00622DA0" w:rsidRPr="0024006F" w:rsidRDefault="00622DA0" w:rsidP="006618A2">
      <w:pPr>
        <w:numPr>
          <w:ilvl w:val="0"/>
          <w:numId w:val="104"/>
        </w:numPr>
        <w:spacing w:after="240"/>
        <w:jc w:val="both"/>
        <w:rPr>
          <w:sz w:val="20"/>
        </w:rPr>
      </w:pPr>
      <w:r w:rsidRPr="0024006F">
        <w:rPr>
          <w:sz w:val="20"/>
        </w:rPr>
        <w:t>The glycol dehydration unit shall not be operated while the thermal oxidizer is malfunctioning f</w:t>
      </w:r>
      <w:r w:rsidR="004B4EEF">
        <w:rPr>
          <w:sz w:val="20"/>
        </w:rPr>
        <w:t xml:space="preserve">or more than 4,500 hours per 12 </w:t>
      </w:r>
      <w:r w:rsidRPr="0024006F">
        <w:rPr>
          <w:sz w:val="20"/>
        </w:rPr>
        <w:t>month rolling time period as determined at the end of each calendar month.</w:t>
      </w:r>
      <w:r w:rsidRPr="0024006F">
        <w:rPr>
          <w:rFonts w:cs="Arial"/>
          <w:sz w:val="20"/>
          <w:vertAlign w:val="superscript"/>
        </w:rPr>
        <w:t>2</w:t>
      </w:r>
      <w:r w:rsidRPr="0024006F">
        <w:rPr>
          <w:sz w:val="20"/>
        </w:rPr>
        <w:t xml:space="preserve">  </w:t>
      </w:r>
      <w:r w:rsidR="00674937">
        <w:rPr>
          <w:sz w:val="20"/>
        </w:rPr>
        <w:br/>
      </w:r>
      <w:r w:rsidRPr="0024006F">
        <w:rPr>
          <w:b/>
          <w:sz w:val="20"/>
        </w:rPr>
        <w:t>(</w:t>
      </w:r>
      <w:r w:rsidR="00874747" w:rsidRPr="0024006F">
        <w:rPr>
          <w:rFonts w:cs="Arial"/>
          <w:b/>
          <w:sz w:val="20"/>
        </w:rPr>
        <w:t xml:space="preserve">R 336.1205(1), </w:t>
      </w:r>
      <w:r w:rsidRPr="0024006F">
        <w:rPr>
          <w:b/>
          <w:sz w:val="20"/>
        </w:rPr>
        <w:t>R 336.1702(a), R 336.19</w:t>
      </w:r>
      <w:r w:rsidR="00874747" w:rsidRPr="0024006F">
        <w:rPr>
          <w:b/>
          <w:sz w:val="20"/>
        </w:rPr>
        <w:t>10</w:t>
      </w:r>
      <w:r w:rsidRPr="0024006F">
        <w:rPr>
          <w:rFonts w:cs="Arial"/>
          <w:b/>
          <w:sz w:val="20"/>
        </w:rPr>
        <w:t>)</w:t>
      </w:r>
    </w:p>
    <w:p w:rsidR="00622DA0" w:rsidRPr="0024006F" w:rsidRDefault="00622DA0" w:rsidP="006618A2">
      <w:pPr>
        <w:numPr>
          <w:ilvl w:val="0"/>
          <w:numId w:val="104"/>
        </w:numPr>
        <w:jc w:val="both"/>
        <w:rPr>
          <w:rFonts w:cs="Arial"/>
          <w:sz w:val="20"/>
        </w:rPr>
      </w:pPr>
      <w:r w:rsidRPr="0024006F">
        <w:rPr>
          <w:rFonts w:cs="Arial"/>
          <w:sz w:val="20"/>
        </w:rPr>
        <w:lastRenderedPageBreak/>
        <w:t xml:space="preserve">The permittee shall not use stripping gas in the glycol </w:t>
      </w:r>
      <w:r w:rsidRPr="0024006F">
        <w:rPr>
          <w:sz w:val="20"/>
        </w:rPr>
        <w:t>dehydration unit</w:t>
      </w:r>
      <w:r w:rsidRPr="0024006F">
        <w:rPr>
          <w:rFonts w:cs="Arial"/>
          <w:sz w:val="20"/>
        </w:rPr>
        <w:t>.</w:t>
      </w:r>
      <w:r w:rsidRPr="0024006F">
        <w:rPr>
          <w:rFonts w:cs="Arial"/>
          <w:sz w:val="20"/>
          <w:vertAlign w:val="superscript"/>
        </w:rPr>
        <w:t>2</w:t>
      </w:r>
      <w:r w:rsidRPr="0024006F">
        <w:rPr>
          <w:rFonts w:cs="Arial"/>
          <w:sz w:val="20"/>
        </w:rPr>
        <w:t xml:space="preserve">  </w:t>
      </w:r>
      <w:r w:rsidRPr="0024006F">
        <w:rPr>
          <w:rFonts w:cs="Arial"/>
          <w:b/>
          <w:sz w:val="20"/>
        </w:rPr>
        <w:t>(R 336.1702(a))</w:t>
      </w:r>
    </w:p>
    <w:p w:rsidR="0048051A" w:rsidRPr="0024006F" w:rsidRDefault="0048051A" w:rsidP="0048051A">
      <w:pPr>
        <w:jc w:val="both"/>
        <w:rPr>
          <w:sz w:val="20"/>
        </w:rPr>
      </w:pPr>
    </w:p>
    <w:p w:rsidR="0048051A" w:rsidRPr="0024006F" w:rsidRDefault="0048051A" w:rsidP="006618A2">
      <w:pPr>
        <w:numPr>
          <w:ilvl w:val="0"/>
          <w:numId w:val="104"/>
        </w:numPr>
        <w:jc w:val="both"/>
        <w:rPr>
          <w:sz w:val="20"/>
        </w:rPr>
      </w:pPr>
      <w:r w:rsidRPr="0024006F">
        <w:rPr>
          <w:sz w:val="20"/>
        </w:rPr>
        <w:t xml:space="preserve">The permittee shall not operate the glycol dehydration system unless the thermal oxidizer is operating at a temperature of at least </w:t>
      </w:r>
      <w:r w:rsidR="001321DA">
        <w:rPr>
          <w:sz w:val="20"/>
        </w:rPr>
        <w:t xml:space="preserve">760 </w:t>
      </w:r>
      <w:r w:rsidR="001321DA">
        <w:rPr>
          <w:rFonts w:cs="Arial"/>
          <w:sz w:val="20"/>
        </w:rPr>
        <w:t>º</w:t>
      </w:r>
      <w:r w:rsidRPr="0024006F">
        <w:rPr>
          <w:sz w:val="20"/>
        </w:rPr>
        <w:t xml:space="preserve">C (1400 </w:t>
      </w:r>
      <w:r w:rsidR="001321DA">
        <w:rPr>
          <w:rFonts w:cs="Arial"/>
          <w:sz w:val="20"/>
        </w:rPr>
        <w:t>º</w:t>
      </w:r>
      <w:r w:rsidRPr="0024006F">
        <w:rPr>
          <w:sz w:val="20"/>
        </w:rPr>
        <w:t>F), and the VOC destruction efficiency is at least 95</w:t>
      </w:r>
      <w:r w:rsidR="001321DA">
        <w:rPr>
          <w:sz w:val="20"/>
        </w:rPr>
        <w:t xml:space="preserve"> </w:t>
      </w:r>
      <w:r w:rsidRPr="0024006F">
        <w:rPr>
          <w:sz w:val="20"/>
        </w:rPr>
        <w:t>% by weight, except during a thermal oxidizer malfunction event.</w:t>
      </w:r>
      <w:r w:rsidRPr="0024006F">
        <w:rPr>
          <w:rFonts w:cs="Arial"/>
          <w:sz w:val="20"/>
          <w:vertAlign w:val="superscript"/>
        </w:rPr>
        <w:t>2</w:t>
      </w:r>
      <w:r w:rsidRPr="0024006F">
        <w:rPr>
          <w:sz w:val="20"/>
        </w:rPr>
        <w:t xml:space="preserve">  </w:t>
      </w:r>
      <w:r w:rsidRPr="0024006F">
        <w:rPr>
          <w:b/>
          <w:sz w:val="20"/>
        </w:rPr>
        <w:t>(R 336.1205(1), R 336.1702(a)</w:t>
      </w:r>
      <w:r w:rsidR="007A77D9">
        <w:rPr>
          <w:b/>
          <w:sz w:val="20"/>
        </w:rPr>
        <w:t xml:space="preserve">, </w:t>
      </w:r>
      <w:r w:rsidR="007A77D9" w:rsidRPr="00CD124D">
        <w:rPr>
          <w:b/>
          <w:sz w:val="20"/>
        </w:rPr>
        <w:t>R 336.1901</w:t>
      </w:r>
      <w:r w:rsidRPr="0024006F">
        <w:rPr>
          <w:b/>
          <w:sz w:val="20"/>
        </w:rPr>
        <w:t>)</w:t>
      </w:r>
    </w:p>
    <w:p w:rsidR="0048051A" w:rsidRPr="0024006F" w:rsidRDefault="0048051A" w:rsidP="00674937">
      <w:pPr>
        <w:jc w:val="both"/>
        <w:rPr>
          <w:sz w:val="20"/>
        </w:rPr>
      </w:pPr>
    </w:p>
    <w:p w:rsidR="0048051A" w:rsidRPr="00674937" w:rsidRDefault="0048051A" w:rsidP="00674937">
      <w:pPr>
        <w:pStyle w:val="ListParagraph"/>
        <w:numPr>
          <w:ilvl w:val="0"/>
          <w:numId w:val="104"/>
        </w:numPr>
        <w:jc w:val="both"/>
        <w:rPr>
          <w:b/>
          <w:sz w:val="20"/>
        </w:rPr>
      </w:pPr>
      <w:r w:rsidRPr="00674937">
        <w:rPr>
          <w:sz w:val="20"/>
        </w:rPr>
        <w:t xml:space="preserve">The permittee shall not operate the glycol dehydration system during a thermal oxidizer malfunction event unless the condenser exhaust temperature is </w:t>
      </w:r>
      <w:r w:rsidR="001321DA">
        <w:rPr>
          <w:sz w:val="20"/>
        </w:rPr>
        <w:t xml:space="preserve">48.9 </w:t>
      </w:r>
      <w:r w:rsidR="001321DA">
        <w:rPr>
          <w:rFonts w:cs="Arial"/>
          <w:sz w:val="20"/>
        </w:rPr>
        <w:t>ºC</w:t>
      </w:r>
      <w:r w:rsidR="001321DA">
        <w:rPr>
          <w:sz w:val="20"/>
        </w:rPr>
        <w:t xml:space="preserve"> </w:t>
      </w:r>
      <w:r w:rsidR="00046EEA" w:rsidRPr="00674937">
        <w:rPr>
          <w:sz w:val="20"/>
        </w:rPr>
        <w:t>(120</w:t>
      </w:r>
      <w:r w:rsidRPr="00674937">
        <w:rPr>
          <w:sz w:val="20"/>
        </w:rPr>
        <w:t xml:space="preserve"> </w:t>
      </w:r>
      <w:r w:rsidR="001321DA">
        <w:rPr>
          <w:rFonts w:cs="Arial"/>
          <w:sz w:val="20"/>
        </w:rPr>
        <w:t>º</w:t>
      </w:r>
      <w:r w:rsidRPr="00674937">
        <w:rPr>
          <w:sz w:val="20"/>
        </w:rPr>
        <w:t>F</w:t>
      </w:r>
      <w:r w:rsidR="001321DA">
        <w:rPr>
          <w:sz w:val="20"/>
        </w:rPr>
        <w:t>)</w:t>
      </w:r>
      <w:r w:rsidRPr="00674937">
        <w:rPr>
          <w:sz w:val="20"/>
        </w:rPr>
        <w:t xml:space="preserve"> or less.</w:t>
      </w:r>
      <w:r w:rsidRPr="00674937">
        <w:rPr>
          <w:rFonts w:cs="Arial"/>
          <w:sz w:val="20"/>
          <w:vertAlign w:val="superscript"/>
        </w:rPr>
        <w:t>2</w:t>
      </w:r>
      <w:r w:rsidRPr="00674937">
        <w:rPr>
          <w:sz w:val="20"/>
        </w:rPr>
        <w:t xml:space="preserve"> </w:t>
      </w:r>
      <w:r w:rsidR="00674937">
        <w:rPr>
          <w:b/>
          <w:sz w:val="20"/>
        </w:rPr>
        <w:t>(R 336.1205(1)</w:t>
      </w:r>
      <w:r w:rsidRPr="00674937">
        <w:rPr>
          <w:b/>
          <w:sz w:val="20"/>
        </w:rPr>
        <w:t>,</w:t>
      </w:r>
      <w:r w:rsidR="00555E83" w:rsidRPr="00674937">
        <w:rPr>
          <w:b/>
          <w:sz w:val="20"/>
        </w:rPr>
        <w:t xml:space="preserve"> </w:t>
      </w:r>
      <w:r w:rsidRPr="00674937">
        <w:rPr>
          <w:b/>
          <w:sz w:val="20"/>
        </w:rPr>
        <w:t>R 336.1702(a)</w:t>
      </w:r>
      <w:r w:rsidR="00783D0B" w:rsidRPr="00674937">
        <w:rPr>
          <w:b/>
          <w:sz w:val="20"/>
        </w:rPr>
        <w:t xml:space="preserve">, </w:t>
      </w:r>
      <w:r w:rsidR="001321DA">
        <w:rPr>
          <w:b/>
          <w:sz w:val="20"/>
        </w:rPr>
        <w:br/>
      </w:r>
      <w:r w:rsidR="00783D0B" w:rsidRPr="00674937">
        <w:rPr>
          <w:b/>
          <w:sz w:val="20"/>
        </w:rPr>
        <w:t>R 336.1901)</w:t>
      </w:r>
    </w:p>
    <w:p w:rsidR="00470AB5" w:rsidRPr="00674937" w:rsidRDefault="00470AB5" w:rsidP="0048051A">
      <w:pPr>
        <w:ind w:left="360" w:hanging="360"/>
        <w:jc w:val="both"/>
        <w:rPr>
          <w:rFonts w:cs="Arial"/>
          <w:sz w:val="20"/>
        </w:rPr>
      </w:pPr>
    </w:p>
    <w:p w:rsidR="0048051A" w:rsidRPr="00CD124D" w:rsidRDefault="00783D0B" w:rsidP="0048051A">
      <w:pPr>
        <w:ind w:left="360" w:hanging="360"/>
        <w:jc w:val="both"/>
        <w:rPr>
          <w:b/>
          <w:sz w:val="20"/>
        </w:rPr>
      </w:pPr>
      <w:r>
        <w:rPr>
          <w:sz w:val="20"/>
        </w:rPr>
        <w:t>7</w:t>
      </w:r>
      <w:r w:rsidR="0048051A" w:rsidRPr="00CD124D">
        <w:rPr>
          <w:sz w:val="20"/>
        </w:rPr>
        <w:t>.</w:t>
      </w:r>
      <w:r w:rsidR="0048051A" w:rsidRPr="00CD124D">
        <w:rPr>
          <w:sz w:val="20"/>
        </w:rPr>
        <w:tab/>
        <w:t xml:space="preserve">The process vents from EUEXGLYDEH shall be vented to a control device or a combination of control devices through a closed-vent system.  </w:t>
      </w:r>
      <w:r w:rsidR="0048051A" w:rsidRPr="00CD124D">
        <w:rPr>
          <w:b/>
          <w:sz w:val="20"/>
        </w:rPr>
        <w:t>(40 CFR 63.1275(b</w:t>
      </w:r>
      <w:proofErr w:type="gramStart"/>
      <w:r w:rsidR="0048051A" w:rsidRPr="00CD124D">
        <w:rPr>
          <w:b/>
          <w:sz w:val="20"/>
        </w:rPr>
        <w:t>)(</w:t>
      </w:r>
      <w:proofErr w:type="gramEnd"/>
      <w:r w:rsidR="0048051A" w:rsidRPr="00CD124D">
        <w:rPr>
          <w:b/>
          <w:sz w:val="20"/>
        </w:rPr>
        <w:t>1)(iii)(A))</w:t>
      </w:r>
    </w:p>
    <w:p w:rsidR="0048051A" w:rsidRPr="00CD124D" w:rsidRDefault="0048051A" w:rsidP="0048051A">
      <w:pPr>
        <w:ind w:left="360" w:hanging="360"/>
        <w:jc w:val="both"/>
        <w:rPr>
          <w:sz w:val="20"/>
        </w:rPr>
      </w:pPr>
    </w:p>
    <w:p w:rsidR="0048051A" w:rsidRPr="00CD124D" w:rsidRDefault="0048051A" w:rsidP="006618A2">
      <w:pPr>
        <w:pStyle w:val="ListParagraph"/>
        <w:numPr>
          <w:ilvl w:val="0"/>
          <w:numId w:val="111"/>
        </w:numPr>
        <w:jc w:val="both"/>
        <w:rPr>
          <w:sz w:val="20"/>
        </w:rPr>
      </w:pPr>
      <w:r w:rsidRPr="00CD124D">
        <w:rPr>
          <w:sz w:val="20"/>
        </w:rPr>
        <w:t xml:space="preserve">The control device(s) shall be one of those specified below and must be designed and operated in accordance with the following requirements:  </w:t>
      </w:r>
      <w:r w:rsidRPr="00CD124D">
        <w:rPr>
          <w:b/>
          <w:sz w:val="20"/>
        </w:rPr>
        <w:t>(40 CFR 63.1281(f)(1))</w:t>
      </w:r>
    </w:p>
    <w:p w:rsidR="0048051A" w:rsidRPr="00CD124D" w:rsidRDefault="0048051A" w:rsidP="006618A2">
      <w:pPr>
        <w:numPr>
          <w:ilvl w:val="1"/>
          <w:numId w:val="67"/>
        </w:numPr>
        <w:jc w:val="both"/>
        <w:rPr>
          <w:sz w:val="20"/>
        </w:rPr>
      </w:pPr>
      <w:r w:rsidRPr="00CD124D">
        <w:rPr>
          <w:sz w:val="20"/>
        </w:rPr>
        <w:t xml:space="preserve">A thermal oxidizer that reduces the concentration of BTEX to meet the emission limit </w:t>
      </w:r>
      <w:r w:rsidRPr="00E44FD9">
        <w:rPr>
          <w:sz w:val="20"/>
        </w:rPr>
        <w:t>in</w:t>
      </w:r>
      <w:r w:rsidR="00E44FD9">
        <w:rPr>
          <w:sz w:val="20"/>
        </w:rPr>
        <w:t xml:space="preserve"> </w:t>
      </w:r>
      <w:r w:rsidR="00783D0B" w:rsidRPr="000E0933">
        <w:rPr>
          <w:sz w:val="20"/>
        </w:rPr>
        <w:t>SC</w:t>
      </w:r>
      <w:r w:rsidRPr="000E0933">
        <w:rPr>
          <w:sz w:val="20"/>
        </w:rPr>
        <w:t xml:space="preserve"> I.4,</w:t>
      </w:r>
      <w:r w:rsidRPr="00CD124D">
        <w:rPr>
          <w:sz w:val="20"/>
        </w:rPr>
        <w:t xml:space="preserve"> or the TOC or total HAP concentration in the exhaust gases at the outlet of the incinerator is reduced to a level equal to or less than 20 ppmv on a dry</w:t>
      </w:r>
      <w:r w:rsidR="00674937">
        <w:rPr>
          <w:sz w:val="20"/>
        </w:rPr>
        <w:t xml:space="preserve"> basis corrected to 3</w:t>
      </w:r>
      <w:r w:rsidR="001321DA">
        <w:rPr>
          <w:sz w:val="20"/>
        </w:rPr>
        <w:t xml:space="preserve"> </w:t>
      </w:r>
      <w:r w:rsidR="00674937">
        <w:rPr>
          <w:sz w:val="20"/>
        </w:rPr>
        <w:t>% oxygen.</w:t>
      </w:r>
    </w:p>
    <w:p w:rsidR="0048051A" w:rsidRPr="00CD124D" w:rsidRDefault="0048051A" w:rsidP="006618A2">
      <w:pPr>
        <w:numPr>
          <w:ilvl w:val="1"/>
          <w:numId w:val="67"/>
        </w:numPr>
        <w:jc w:val="both"/>
        <w:rPr>
          <w:sz w:val="20"/>
        </w:rPr>
      </w:pPr>
      <w:r w:rsidRPr="00CD124D">
        <w:rPr>
          <w:sz w:val="20"/>
        </w:rPr>
        <w:t>A condenser or other non-destructive control device that is designed and operated to reduce the mass content of BT</w:t>
      </w:r>
      <w:r w:rsidR="00674937">
        <w:rPr>
          <w:sz w:val="20"/>
        </w:rPr>
        <w:t>EX in the gases vented by 95</w:t>
      </w:r>
      <w:r w:rsidR="001321DA">
        <w:rPr>
          <w:sz w:val="20"/>
        </w:rPr>
        <w:t xml:space="preserve"> </w:t>
      </w:r>
      <w:r w:rsidR="00674937">
        <w:rPr>
          <w:sz w:val="20"/>
        </w:rPr>
        <w:t>%.</w:t>
      </w:r>
    </w:p>
    <w:p w:rsidR="0048051A" w:rsidRPr="00CD124D" w:rsidRDefault="0048051A" w:rsidP="0048051A">
      <w:pPr>
        <w:ind w:left="360" w:hanging="360"/>
        <w:jc w:val="both"/>
        <w:rPr>
          <w:sz w:val="20"/>
        </w:rPr>
      </w:pPr>
    </w:p>
    <w:p w:rsidR="0048051A" w:rsidRPr="00CD124D" w:rsidRDefault="0048051A" w:rsidP="006618A2">
      <w:pPr>
        <w:pStyle w:val="ListParagraph"/>
        <w:numPr>
          <w:ilvl w:val="0"/>
          <w:numId w:val="111"/>
        </w:numPr>
        <w:jc w:val="both"/>
        <w:rPr>
          <w:b/>
          <w:sz w:val="20"/>
        </w:rPr>
      </w:pPr>
      <w:r w:rsidRPr="00CD124D">
        <w:rPr>
          <w:sz w:val="20"/>
        </w:rPr>
        <w:t xml:space="preserve">The permittee shall control HAP emissions from each GCG separator (flash tank) vent unless BTEX emissions from the reboiler vent and the flash tank are reduced to a level less than the limit in </w:t>
      </w:r>
      <w:r w:rsidR="00783D0B" w:rsidRPr="000E0933">
        <w:rPr>
          <w:sz w:val="20"/>
        </w:rPr>
        <w:t>SC</w:t>
      </w:r>
      <w:r w:rsidRPr="000E0933">
        <w:rPr>
          <w:sz w:val="20"/>
        </w:rPr>
        <w:t xml:space="preserve"> I.4.</w:t>
      </w:r>
      <w:r w:rsidRPr="00CD124D">
        <w:rPr>
          <w:sz w:val="20"/>
        </w:rPr>
        <w:t xml:space="preserve">  </w:t>
      </w:r>
      <w:r w:rsidRPr="00CD124D">
        <w:rPr>
          <w:b/>
          <w:sz w:val="20"/>
        </w:rPr>
        <w:t>(40 CFR 63.1275(c)(3))</w:t>
      </w:r>
    </w:p>
    <w:p w:rsidR="0048051A" w:rsidRPr="00CD124D" w:rsidRDefault="0048051A" w:rsidP="0048051A">
      <w:pPr>
        <w:jc w:val="both"/>
        <w:rPr>
          <w:sz w:val="20"/>
        </w:rPr>
      </w:pPr>
    </w:p>
    <w:p w:rsidR="0048051A" w:rsidRPr="00CD124D" w:rsidRDefault="0048051A" w:rsidP="006618A2">
      <w:pPr>
        <w:pStyle w:val="ListParagraph"/>
        <w:numPr>
          <w:ilvl w:val="0"/>
          <w:numId w:val="111"/>
        </w:numPr>
        <w:jc w:val="both"/>
        <w:rPr>
          <w:sz w:val="20"/>
        </w:rPr>
      </w:pPr>
      <w:r w:rsidRPr="00CD124D">
        <w:rPr>
          <w:sz w:val="20"/>
        </w:rPr>
        <w:t>The permittee shall operate and maintain EUEXGLYDEH, including associated air pollution control equipment and monitoring equipment, in a manner consistent with safety and good air pollution control practices for minimizing emissions.</w:t>
      </w:r>
      <w:r w:rsidR="00783D0B">
        <w:rPr>
          <w:sz w:val="20"/>
          <w:vertAlign w:val="superscript"/>
        </w:rPr>
        <w:t>2</w:t>
      </w:r>
      <w:r w:rsidRPr="00CD124D">
        <w:rPr>
          <w:sz w:val="20"/>
        </w:rPr>
        <w:t xml:space="preserve">  </w:t>
      </w:r>
      <w:r w:rsidRPr="00CD124D">
        <w:rPr>
          <w:b/>
          <w:sz w:val="20"/>
        </w:rPr>
        <w:t>(40 CFR 63.1274(h))</w:t>
      </w:r>
    </w:p>
    <w:p w:rsidR="0048051A" w:rsidRPr="00CD124D" w:rsidRDefault="0048051A" w:rsidP="0048051A">
      <w:pPr>
        <w:ind w:left="360" w:hanging="360"/>
        <w:jc w:val="both"/>
        <w:rPr>
          <w:sz w:val="20"/>
        </w:rPr>
      </w:pPr>
    </w:p>
    <w:p w:rsidR="0048051A" w:rsidRPr="00CD124D" w:rsidRDefault="0048051A" w:rsidP="006618A2">
      <w:pPr>
        <w:pStyle w:val="ListParagraph"/>
        <w:numPr>
          <w:ilvl w:val="0"/>
          <w:numId w:val="111"/>
        </w:numPr>
        <w:jc w:val="both"/>
        <w:rPr>
          <w:b/>
          <w:sz w:val="20"/>
        </w:rPr>
      </w:pPr>
      <w:r w:rsidRPr="00CD124D">
        <w:rPr>
          <w:sz w:val="20"/>
        </w:rPr>
        <w:t xml:space="preserve">The permittee shall operate each control device in accordance with the requirements specified below:  </w:t>
      </w:r>
      <w:r w:rsidRPr="00CD124D">
        <w:rPr>
          <w:b/>
          <w:sz w:val="20"/>
        </w:rPr>
        <w:t>(40 CFR 63.1281(f)(2))</w:t>
      </w:r>
    </w:p>
    <w:p w:rsidR="0048051A" w:rsidRPr="00CD124D" w:rsidRDefault="0048051A" w:rsidP="006618A2">
      <w:pPr>
        <w:pStyle w:val="ListParagraph"/>
        <w:numPr>
          <w:ilvl w:val="1"/>
          <w:numId w:val="68"/>
        </w:numPr>
        <w:jc w:val="both"/>
        <w:rPr>
          <w:sz w:val="20"/>
        </w:rPr>
      </w:pPr>
      <w:r w:rsidRPr="00CD124D">
        <w:rPr>
          <w:sz w:val="20"/>
        </w:rPr>
        <w:t>Each control device used to comply with 40 CFR Part 63</w:t>
      </w:r>
      <w:r w:rsidR="001321DA">
        <w:rPr>
          <w:sz w:val="20"/>
        </w:rPr>
        <w:t>,</w:t>
      </w:r>
      <w:r w:rsidRPr="00CD124D">
        <w:rPr>
          <w:sz w:val="20"/>
        </w:rPr>
        <w:t xml:space="preserve"> Subpart HHH sh</w:t>
      </w:r>
      <w:r w:rsidR="00674937">
        <w:rPr>
          <w:sz w:val="20"/>
        </w:rPr>
        <w:t>all be operating at all times.</w:t>
      </w:r>
    </w:p>
    <w:p w:rsidR="0048051A" w:rsidRPr="00CD124D" w:rsidRDefault="0048051A" w:rsidP="006618A2">
      <w:pPr>
        <w:pStyle w:val="ListParagraph"/>
        <w:numPr>
          <w:ilvl w:val="1"/>
          <w:numId w:val="68"/>
        </w:numPr>
        <w:jc w:val="both"/>
        <w:rPr>
          <w:sz w:val="20"/>
        </w:rPr>
      </w:pPr>
      <w:r w:rsidRPr="00CD124D">
        <w:rPr>
          <w:sz w:val="20"/>
        </w:rPr>
        <w:t xml:space="preserve">For each control device monitored in accordance with the requirements of </w:t>
      </w:r>
      <w:r w:rsidR="00783D0B">
        <w:rPr>
          <w:sz w:val="20"/>
        </w:rPr>
        <w:t>SC</w:t>
      </w:r>
      <w:r w:rsidRPr="00CD124D">
        <w:rPr>
          <w:sz w:val="20"/>
        </w:rPr>
        <w:t xml:space="preserve"> </w:t>
      </w:r>
      <w:r w:rsidRPr="000E0933">
        <w:rPr>
          <w:sz w:val="20"/>
        </w:rPr>
        <w:t>VI.1</w:t>
      </w:r>
      <w:r w:rsidR="00E63794" w:rsidRPr="000E0933">
        <w:rPr>
          <w:sz w:val="20"/>
        </w:rPr>
        <w:t>4</w:t>
      </w:r>
      <w:r w:rsidR="00527E24">
        <w:rPr>
          <w:sz w:val="20"/>
        </w:rPr>
        <w:t>-</w:t>
      </w:r>
      <w:r w:rsidR="00E63794" w:rsidRPr="000E0933">
        <w:rPr>
          <w:sz w:val="20"/>
        </w:rPr>
        <w:t>19</w:t>
      </w:r>
      <w:r w:rsidR="00674937">
        <w:rPr>
          <w:sz w:val="20"/>
        </w:rPr>
        <w:t xml:space="preserve"> </w:t>
      </w:r>
      <w:r w:rsidR="00EC01CA" w:rsidRPr="006618A2">
        <w:rPr>
          <w:sz w:val="20"/>
        </w:rPr>
        <w:t>(40 CFR 63.1283(d</w:t>
      </w:r>
      <w:r w:rsidR="00783D0B">
        <w:rPr>
          <w:sz w:val="20"/>
        </w:rPr>
        <w:t>)</w:t>
      </w:r>
      <w:r w:rsidR="00EC01CA" w:rsidRPr="006618A2">
        <w:rPr>
          <w:sz w:val="20"/>
        </w:rPr>
        <w:t>)</w:t>
      </w:r>
      <w:r w:rsidRPr="00EC01CA">
        <w:rPr>
          <w:sz w:val="20"/>
        </w:rPr>
        <w:t>,</w:t>
      </w:r>
      <w:r w:rsidRPr="00CD124D">
        <w:rPr>
          <w:sz w:val="20"/>
        </w:rPr>
        <w:t xml:space="preserve"> the permittee shall demonstrate compliance according to the requirements of </w:t>
      </w:r>
      <w:r w:rsidR="00783D0B" w:rsidRPr="007D7AEE">
        <w:rPr>
          <w:sz w:val="20"/>
        </w:rPr>
        <w:t>SC</w:t>
      </w:r>
      <w:r w:rsidR="00EC01CA" w:rsidRPr="007D7AEE">
        <w:rPr>
          <w:sz w:val="20"/>
        </w:rPr>
        <w:t xml:space="preserve"> </w:t>
      </w:r>
      <w:r w:rsidRPr="007D7AEE">
        <w:rPr>
          <w:sz w:val="20"/>
        </w:rPr>
        <w:t>VI.</w:t>
      </w:r>
      <w:r w:rsidR="0006284F" w:rsidRPr="007D7AEE">
        <w:rPr>
          <w:sz w:val="20"/>
        </w:rPr>
        <w:t>9</w:t>
      </w:r>
      <w:r w:rsidR="00674937">
        <w:rPr>
          <w:sz w:val="20"/>
        </w:rPr>
        <w:t xml:space="preserve"> </w:t>
      </w:r>
      <w:r w:rsidR="007A77D9">
        <w:rPr>
          <w:sz w:val="20"/>
        </w:rPr>
        <w:t xml:space="preserve">(40 CFR </w:t>
      </w:r>
      <w:r w:rsidR="00674937">
        <w:rPr>
          <w:sz w:val="20"/>
        </w:rPr>
        <w:t>63.1282(e)).</w:t>
      </w:r>
    </w:p>
    <w:p w:rsidR="0048051A" w:rsidRPr="00CD124D" w:rsidRDefault="0048051A" w:rsidP="0048051A">
      <w:pPr>
        <w:jc w:val="both"/>
        <w:rPr>
          <w:sz w:val="20"/>
        </w:rPr>
      </w:pPr>
    </w:p>
    <w:p w:rsidR="0048051A" w:rsidRPr="007D7AEE" w:rsidRDefault="0048051A" w:rsidP="006618A2">
      <w:pPr>
        <w:pStyle w:val="ListParagraph"/>
        <w:numPr>
          <w:ilvl w:val="0"/>
          <w:numId w:val="111"/>
        </w:numPr>
        <w:jc w:val="both"/>
        <w:rPr>
          <w:sz w:val="20"/>
        </w:rPr>
      </w:pPr>
      <w:r w:rsidRPr="00CD124D">
        <w:rPr>
          <w:sz w:val="20"/>
        </w:rPr>
        <w:t xml:space="preserve">When using a condenser to demonstrate continuous compliance with emission limits the control device shall be operated at </w:t>
      </w:r>
      <w:r w:rsidR="00783D0B">
        <w:rPr>
          <w:sz w:val="20"/>
        </w:rPr>
        <w:t>or below the</w:t>
      </w:r>
      <w:r w:rsidRPr="00CD124D">
        <w:rPr>
          <w:sz w:val="20"/>
        </w:rPr>
        <w:t xml:space="preserve"> maximum operating temperature established in accordance with the requirements of </w:t>
      </w:r>
      <w:r w:rsidR="00783D0B" w:rsidRPr="007D7AEE">
        <w:rPr>
          <w:sz w:val="20"/>
        </w:rPr>
        <w:t xml:space="preserve">SC </w:t>
      </w:r>
      <w:r w:rsidRPr="007D7AEE">
        <w:rPr>
          <w:sz w:val="20"/>
        </w:rPr>
        <w:t>VI.1</w:t>
      </w:r>
      <w:r w:rsidR="00E63794" w:rsidRPr="007D7AEE">
        <w:rPr>
          <w:sz w:val="20"/>
        </w:rPr>
        <w:t>4</w:t>
      </w:r>
      <w:r w:rsidRPr="007D7AEE">
        <w:rPr>
          <w:sz w:val="20"/>
        </w:rPr>
        <w:t xml:space="preserve"> </w:t>
      </w:r>
      <w:r w:rsidR="00555E83" w:rsidRPr="007D7AEE">
        <w:rPr>
          <w:sz w:val="20"/>
        </w:rPr>
        <w:t xml:space="preserve">or a maximum of </w:t>
      </w:r>
      <w:r w:rsidR="001321DA">
        <w:rPr>
          <w:sz w:val="20"/>
        </w:rPr>
        <w:t xml:space="preserve">48.9 </w:t>
      </w:r>
      <w:r w:rsidR="001321DA">
        <w:rPr>
          <w:rFonts w:cs="Arial"/>
          <w:sz w:val="20"/>
        </w:rPr>
        <w:t>ºC</w:t>
      </w:r>
      <w:r w:rsidR="001321DA">
        <w:rPr>
          <w:sz w:val="20"/>
        </w:rPr>
        <w:t xml:space="preserve"> </w:t>
      </w:r>
      <w:r w:rsidR="001321DA" w:rsidRPr="00674937">
        <w:rPr>
          <w:sz w:val="20"/>
        </w:rPr>
        <w:t xml:space="preserve">(120 </w:t>
      </w:r>
      <w:r w:rsidR="001321DA">
        <w:rPr>
          <w:rFonts w:cs="Arial"/>
          <w:sz w:val="20"/>
        </w:rPr>
        <w:t>º</w:t>
      </w:r>
      <w:r w:rsidR="001321DA" w:rsidRPr="00674937">
        <w:rPr>
          <w:sz w:val="20"/>
        </w:rPr>
        <w:t>F</w:t>
      </w:r>
      <w:r w:rsidR="001321DA">
        <w:rPr>
          <w:sz w:val="20"/>
        </w:rPr>
        <w:t>)</w:t>
      </w:r>
      <w:r w:rsidR="00555E83" w:rsidRPr="007D7AEE">
        <w:rPr>
          <w:sz w:val="20"/>
        </w:rPr>
        <w:t xml:space="preserve">. </w:t>
      </w:r>
      <w:r w:rsidRPr="007D7AEE">
        <w:rPr>
          <w:sz w:val="20"/>
        </w:rPr>
        <w:t xml:space="preserve"> When using a thermal oxidizer to demonstrate continuous compliance with emission limits the control device shall be operated at</w:t>
      </w:r>
      <w:r w:rsidR="00783D0B" w:rsidRPr="007D7AEE">
        <w:rPr>
          <w:sz w:val="20"/>
        </w:rPr>
        <w:t xml:space="preserve"> or above</w:t>
      </w:r>
      <w:r w:rsidRPr="007D7AEE">
        <w:rPr>
          <w:sz w:val="20"/>
        </w:rPr>
        <w:t xml:space="preserve"> the minimum operating temperature established in accordance with the requirements of </w:t>
      </w:r>
      <w:r w:rsidR="00783D0B" w:rsidRPr="007D7AEE">
        <w:rPr>
          <w:sz w:val="20"/>
        </w:rPr>
        <w:t xml:space="preserve">SC </w:t>
      </w:r>
      <w:r w:rsidRPr="007D7AEE">
        <w:rPr>
          <w:sz w:val="20"/>
        </w:rPr>
        <w:t>VI.1</w:t>
      </w:r>
      <w:r w:rsidR="00E63794" w:rsidRPr="007D7AEE">
        <w:rPr>
          <w:sz w:val="20"/>
        </w:rPr>
        <w:t>4</w:t>
      </w:r>
      <w:r w:rsidRPr="007D7AEE">
        <w:rPr>
          <w:sz w:val="20"/>
        </w:rPr>
        <w:t xml:space="preserve"> or a minimum of </w:t>
      </w:r>
      <w:r w:rsidR="001321DA">
        <w:rPr>
          <w:sz w:val="20"/>
        </w:rPr>
        <w:t xml:space="preserve">760 </w:t>
      </w:r>
      <w:r w:rsidR="001321DA">
        <w:rPr>
          <w:rFonts w:cs="Arial"/>
          <w:sz w:val="20"/>
        </w:rPr>
        <w:t>º</w:t>
      </w:r>
      <w:r w:rsidR="001321DA" w:rsidRPr="0024006F">
        <w:rPr>
          <w:sz w:val="20"/>
        </w:rPr>
        <w:t xml:space="preserve">C (1400 </w:t>
      </w:r>
      <w:r w:rsidR="001321DA">
        <w:rPr>
          <w:rFonts w:cs="Arial"/>
          <w:sz w:val="20"/>
        </w:rPr>
        <w:t>º</w:t>
      </w:r>
      <w:r w:rsidR="001321DA" w:rsidRPr="0024006F">
        <w:rPr>
          <w:sz w:val="20"/>
        </w:rPr>
        <w:t>F</w:t>
      </w:r>
      <w:r w:rsidR="001321DA">
        <w:rPr>
          <w:sz w:val="20"/>
        </w:rPr>
        <w:t>)</w:t>
      </w:r>
      <w:r w:rsidRPr="007D7AEE">
        <w:rPr>
          <w:sz w:val="20"/>
        </w:rPr>
        <w:t xml:space="preserve">.  </w:t>
      </w:r>
      <w:r w:rsidRPr="007D7AEE">
        <w:rPr>
          <w:b/>
          <w:sz w:val="20"/>
        </w:rPr>
        <w:t>(40 CFR 63.1282(e)(1))</w:t>
      </w:r>
    </w:p>
    <w:p w:rsidR="0048051A" w:rsidRPr="00CD124D" w:rsidRDefault="0048051A" w:rsidP="0048051A">
      <w:pPr>
        <w:jc w:val="both"/>
        <w:rPr>
          <w:rFonts w:cs="Arial"/>
          <w:sz w:val="20"/>
        </w:rPr>
      </w:pPr>
    </w:p>
    <w:p w:rsidR="0048051A" w:rsidRDefault="0048051A" w:rsidP="0048051A">
      <w:pPr>
        <w:jc w:val="both"/>
        <w:rPr>
          <w:b/>
          <w:u w:val="single"/>
        </w:rPr>
      </w:pPr>
      <w:r w:rsidRPr="00CD124D">
        <w:rPr>
          <w:b/>
        </w:rPr>
        <w:t>IV</w:t>
      </w:r>
      <w:proofErr w:type="gramStart"/>
      <w:r w:rsidRPr="00CD124D">
        <w:rPr>
          <w:b/>
        </w:rPr>
        <w:t xml:space="preserve">.  </w:t>
      </w:r>
      <w:r w:rsidRPr="00CD124D">
        <w:rPr>
          <w:b/>
          <w:u w:val="single"/>
        </w:rPr>
        <w:t>DESIGN</w:t>
      </w:r>
      <w:proofErr w:type="gramEnd"/>
      <w:r w:rsidRPr="00CD124D">
        <w:rPr>
          <w:b/>
          <w:u w:val="single"/>
        </w:rPr>
        <w:t>/EQUIPMENT PARAMETER(S)</w:t>
      </w:r>
    </w:p>
    <w:p w:rsidR="001321DA" w:rsidRPr="001321DA" w:rsidRDefault="001321DA" w:rsidP="0048051A">
      <w:pPr>
        <w:jc w:val="both"/>
        <w:rPr>
          <w:sz w:val="20"/>
        </w:rPr>
      </w:pPr>
    </w:p>
    <w:p w:rsidR="0048051A" w:rsidRPr="000B7D51" w:rsidRDefault="00622DA0" w:rsidP="006618A2">
      <w:pPr>
        <w:numPr>
          <w:ilvl w:val="0"/>
          <w:numId w:val="60"/>
        </w:numPr>
        <w:jc w:val="both"/>
        <w:rPr>
          <w:sz w:val="20"/>
        </w:rPr>
      </w:pPr>
      <w:r w:rsidRPr="00113D1C">
        <w:rPr>
          <w:rFonts w:cs="Arial"/>
          <w:sz w:val="20"/>
        </w:rPr>
        <w:t xml:space="preserve">The glycol </w:t>
      </w:r>
      <w:r w:rsidRPr="00113D1C">
        <w:rPr>
          <w:sz w:val="20"/>
        </w:rPr>
        <w:t>dehydration unit</w:t>
      </w:r>
      <w:r w:rsidRPr="00113D1C">
        <w:rPr>
          <w:rFonts w:cs="Arial"/>
          <w:sz w:val="20"/>
        </w:rPr>
        <w:t xml:space="preserve"> shall be equipped with any combination of glycol pump(s) that have a combined capacity no greater than 12.8 gpm.</w:t>
      </w:r>
      <w:r w:rsidRPr="000B7D51">
        <w:rPr>
          <w:rFonts w:cs="Arial"/>
          <w:sz w:val="20"/>
          <w:vertAlign w:val="superscript"/>
        </w:rPr>
        <w:t>2</w:t>
      </w:r>
      <w:r w:rsidRPr="000B7D51">
        <w:rPr>
          <w:rFonts w:cs="Arial"/>
          <w:sz w:val="20"/>
        </w:rPr>
        <w:t xml:space="preserve">  </w:t>
      </w:r>
      <w:r w:rsidRPr="000B7D51">
        <w:rPr>
          <w:rFonts w:cs="Arial"/>
          <w:b/>
          <w:sz w:val="20"/>
        </w:rPr>
        <w:t>(</w:t>
      </w:r>
      <w:r w:rsidR="00555E83">
        <w:rPr>
          <w:rFonts w:cs="Arial"/>
          <w:b/>
          <w:sz w:val="20"/>
        </w:rPr>
        <w:t xml:space="preserve">R 336.1205(1), </w:t>
      </w:r>
      <w:r w:rsidRPr="000B7D51">
        <w:rPr>
          <w:rFonts w:cs="Arial"/>
          <w:b/>
          <w:sz w:val="20"/>
        </w:rPr>
        <w:t>R 336.1702(a)</w:t>
      </w:r>
      <w:r w:rsidR="00555E83">
        <w:rPr>
          <w:rFonts w:cs="Arial"/>
          <w:b/>
          <w:sz w:val="20"/>
        </w:rPr>
        <w:t>, R 336.1901</w:t>
      </w:r>
      <w:r w:rsidRPr="000B7D51">
        <w:rPr>
          <w:rFonts w:cs="Arial"/>
          <w:b/>
          <w:sz w:val="20"/>
        </w:rPr>
        <w:t>)</w:t>
      </w:r>
    </w:p>
    <w:p w:rsidR="0048051A" w:rsidRPr="00CD124D" w:rsidRDefault="0048051A" w:rsidP="0048051A">
      <w:pPr>
        <w:jc w:val="both"/>
        <w:rPr>
          <w:sz w:val="20"/>
        </w:rPr>
      </w:pPr>
    </w:p>
    <w:p w:rsidR="0048051A" w:rsidRDefault="0048051A" w:rsidP="0048051A">
      <w:pPr>
        <w:ind w:left="360" w:hanging="360"/>
        <w:jc w:val="both"/>
        <w:rPr>
          <w:b/>
          <w:sz w:val="20"/>
        </w:rPr>
      </w:pPr>
      <w:r w:rsidRPr="00CD124D">
        <w:rPr>
          <w:sz w:val="20"/>
        </w:rPr>
        <w:t>2.</w:t>
      </w:r>
      <w:r w:rsidRPr="00CD124D">
        <w:rPr>
          <w:sz w:val="20"/>
        </w:rPr>
        <w:tab/>
        <w:t xml:space="preserve">The permittee shall not operate the glycol dehydration system unless the glycol regenerator still is equipped with a properly installed and operating thermal oxidizer except as specified in </w:t>
      </w:r>
      <w:r w:rsidR="00555E83">
        <w:rPr>
          <w:sz w:val="20"/>
        </w:rPr>
        <w:t>SC</w:t>
      </w:r>
      <w:r w:rsidRPr="00CD124D">
        <w:rPr>
          <w:sz w:val="20"/>
        </w:rPr>
        <w:t xml:space="preserve"> </w:t>
      </w:r>
      <w:proofErr w:type="gramStart"/>
      <w:r w:rsidRPr="007D7AEE">
        <w:rPr>
          <w:sz w:val="20"/>
        </w:rPr>
        <w:t>I</w:t>
      </w:r>
      <w:r w:rsidR="00466301" w:rsidRPr="007D7AEE">
        <w:rPr>
          <w:sz w:val="20"/>
        </w:rPr>
        <w:t>II</w:t>
      </w:r>
      <w:r w:rsidRPr="007D7AEE">
        <w:rPr>
          <w:sz w:val="20"/>
        </w:rPr>
        <w:t>.</w:t>
      </w:r>
      <w:r w:rsidR="00E63794" w:rsidRPr="007D7AEE">
        <w:rPr>
          <w:sz w:val="20"/>
        </w:rPr>
        <w:t>6</w:t>
      </w:r>
      <w:r w:rsidRPr="007D7AEE">
        <w:rPr>
          <w:sz w:val="20"/>
        </w:rPr>
        <w:t>.</w:t>
      </w:r>
      <w:r w:rsidRPr="007D7AEE">
        <w:rPr>
          <w:rFonts w:cs="Arial"/>
          <w:sz w:val="20"/>
          <w:vertAlign w:val="superscript"/>
        </w:rPr>
        <w:t>2</w:t>
      </w:r>
      <w:r w:rsidRPr="00CD124D">
        <w:rPr>
          <w:sz w:val="20"/>
        </w:rPr>
        <w:t xml:space="preserve">  </w:t>
      </w:r>
      <w:r w:rsidRPr="00CD124D">
        <w:rPr>
          <w:b/>
          <w:sz w:val="20"/>
        </w:rPr>
        <w:t>(</w:t>
      </w:r>
      <w:proofErr w:type="gramEnd"/>
      <w:r w:rsidRPr="00CD124D">
        <w:rPr>
          <w:b/>
          <w:sz w:val="20"/>
        </w:rPr>
        <w:t>R 336.1205(1), R 336.1702(a)</w:t>
      </w:r>
      <w:r w:rsidR="00555E83">
        <w:rPr>
          <w:b/>
          <w:sz w:val="20"/>
        </w:rPr>
        <w:t xml:space="preserve">, </w:t>
      </w:r>
      <w:r w:rsidR="00555E83">
        <w:rPr>
          <w:rFonts w:cs="Arial"/>
          <w:b/>
          <w:sz w:val="20"/>
        </w:rPr>
        <w:t>R 336.1901</w:t>
      </w:r>
      <w:r w:rsidRPr="00CD124D">
        <w:rPr>
          <w:b/>
          <w:sz w:val="20"/>
        </w:rPr>
        <w:t>)</w:t>
      </w:r>
    </w:p>
    <w:p w:rsidR="00046EEA" w:rsidRPr="00CD124D" w:rsidRDefault="00046EEA" w:rsidP="0048051A">
      <w:pPr>
        <w:ind w:left="360" w:hanging="360"/>
        <w:jc w:val="both"/>
        <w:rPr>
          <w:rFonts w:cs="Arial"/>
          <w:sz w:val="20"/>
        </w:rPr>
      </w:pPr>
    </w:p>
    <w:p w:rsidR="00555E83" w:rsidRDefault="00046EEA" w:rsidP="00555E83">
      <w:pPr>
        <w:ind w:left="360" w:hanging="360"/>
        <w:jc w:val="both"/>
        <w:rPr>
          <w:b/>
          <w:sz w:val="20"/>
        </w:rPr>
      </w:pPr>
      <w:r w:rsidRPr="006618A2">
        <w:rPr>
          <w:sz w:val="20"/>
        </w:rPr>
        <w:t>3.</w:t>
      </w:r>
      <w:r w:rsidRPr="006618A2">
        <w:rPr>
          <w:sz w:val="20"/>
        </w:rPr>
        <w:tab/>
        <w:t xml:space="preserve">The thermal oxidizer shall be designed to maintain a minimum retention time of 0.5 </w:t>
      </w:r>
      <w:proofErr w:type="gramStart"/>
      <w:r w:rsidRPr="006618A2">
        <w:rPr>
          <w:sz w:val="20"/>
        </w:rPr>
        <w:t>seconds.</w:t>
      </w:r>
      <w:r w:rsidRPr="006618A2">
        <w:rPr>
          <w:sz w:val="20"/>
          <w:vertAlign w:val="superscript"/>
        </w:rPr>
        <w:t>2</w:t>
      </w:r>
      <w:r w:rsidRPr="006618A2">
        <w:rPr>
          <w:sz w:val="20"/>
        </w:rPr>
        <w:t xml:space="preserve"> </w:t>
      </w:r>
      <w:r w:rsidR="00674937">
        <w:rPr>
          <w:sz w:val="20"/>
        </w:rPr>
        <w:t xml:space="preserve"> </w:t>
      </w:r>
      <w:r w:rsidR="00555E83" w:rsidRPr="00CD124D">
        <w:rPr>
          <w:b/>
          <w:sz w:val="20"/>
        </w:rPr>
        <w:t>(</w:t>
      </w:r>
      <w:proofErr w:type="gramEnd"/>
      <w:r w:rsidR="00555E83" w:rsidRPr="00CD124D">
        <w:rPr>
          <w:b/>
          <w:sz w:val="20"/>
        </w:rPr>
        <w:t>R 336.1205(1), R 336.1702(a)</w:t>
      </w:r>
      <w:r w:rsidR="00555E83">
        <w:rPr>
          <w:b/>
          <w:sz w:val="20"/>
        </w:rPr>
        <w:t xml:space="preserve">, </w:t>
      </w:r>
      <w:r w:rsidR="00555E83">
        <w:rPr>
          <w:rFonts w:cs="Arial"/>
          <w:b/>
          <w:sz w:val="20"/>
        </w:rPr>
        <w:t>R 336.1901</w:t>
      </w:r>
      <w:r w:rsidR="00555E83" w:rsidRPr="00CD124D">
        <w:rPr>
          <w:b/>
          <w:sz w:val="20"/>
        </w:rPr>
        <w:t>)</w:t>
      </w:r>
    </w:p>
    <w:p w:rsidR="0066774D" w:rsidRDefault="0066774D">
      <w:pPr>
        <w:rPr>
          <w:sz w:val="20"/>
        </w:rPr>
      </w:pPr>
      <w:r>
        <w:rPr>
          <w:sz w:val="20"/>
        </w:rPr>
        <w:br w:type="page"/>
      </w:r>
    </w:p>
    <w:p w:rsidR="0048051A" w:rsidRPr="00CD124D" w:rsidRDefault="0048051A" w:rsidP="0048051A">
      <w:pPr>
        <w:ind w:left="360" w:hanging="360"/>
        <w:jc w:val="both"/>
        <w:rPr>
          <w:sz w:val="20"/>
        </w:rPr>
      </w:pPr>
      <w:r w:rsidRPr="00CD124D">
        <w:rPr>
          <w:sz w:val="20"/>
        </w:rPr>
        <w:lastRenderedPageBreak/>
        <w:t>4.</w:t>
      </w:r>
      <w:r w:rsidRPr="00CD124D">
        <w:rPr>
          <w:sz w:val="20"/>
        </w:rPr>
        <w:tab/>
        <w:t xml:space="preserve">The closed vent system shall be designed and operated in accordance with the following requirements:  </w:t>
      </w:r>
      <w:r w:rsidRPr="00CD124D">
        <w:rPr>
          <w:b/>
          <w:sz w:val="20"/>
        </w:rPr>
        <w:t>(40 CFR 63.1281(c), 40 CFR 63.1283(c</w:t>
      </w:r>
      <w:proofErr w:type="gramStart"/>
      <w:r w:rsidRPr="00CD124D">
        <w:rPr>
          <w:b/>
          <w:sz w:val="20"/>
        </w:rPr>
        <w:t>)(</w:t>
      </w:r>
      <w:proofErr w:type="gramEnd"/>
      <w:r w:rsidRPr="00CD124D">
        <w:rPr>
          <w:b/>
          <w:sz w:val="20"/>
        </w:rPr>
        <w:t>2)(iii))</w:t>
      </w:r>
    </w:p>
    <w:p w:rsidR="0048051A" w:rsidRPr="007D7AEE" w:rsidRDefault="0048051A" w:rsidP="006618A2">
      <w:pPr>
        <w:numPr>
          <w:ilvl w:val="1"/>
          <w:numId w:val="70"/>
        </w:numPr>
        <w:jc w:val="both"/>
        <w:rPr>
          <w:sz w:val="20"/>
        </w:rPr>
      </w:pPr>
      <w:r w:rsidRPr="00CD124D">
        <w:rPr>
          <w:sz w:val="20"/>
        </w:rPr>
        <w:t xml:space="preserve">The closed-vent system shall route all gases, vapors, and fumes emitted from the material in an emission unit to a control device that meets the requirements specified in </w:t>
      </w:r>
      <w:r w:rsidR="00555E83" w:rsidRPr="007D7AEE">
        <w:rPr>
          <w:sz w:val="20"/>
        </w:rPr>
        <w:t>SC</w:t>
      </w:r>
      <w:r w:rsidRPr="007D7AEE">
        <w:rPr>
          <w:sz w:val="20"/>
        </w:rPr>
        <w:t xml:space="preserve"> III.</w:t>
      </w:r>
      <w:r w:rsidR="00E63794" w:rsidRPr="007D7AEE">
        <w:rPr>
          <w:sz w:val="20"/>
        </w:rPr>
        <w:t>8</w:t>
      </w:r>
      <w:r w:rsidRPr="007D7AEE">
        <w:rPr>
          <w:sz w:val="20"/>
        </w:rPr>
        <w:t>.</w:t>
      </w:r>
    </w:p>
    <w:p w:rsidR="0048051A" w:rsidRPr="00CD124D" w:rsidRDefault="0048051A" w:rsidP="006618A2">
      <w:pPr>
        <w:numPr>
          <w:ilvl w:val="1"/>
          <w:numId w:val="70"/>
        </w:numPr>
        <w:jc w:val="both"/>
        <w:rPr>
          <w:sz w:val="20"/>
        </w:rPr>
      </w:pPr>
      <w:r w:rsidRPr="00CD124D">
        <w:rPr>
          <w:sz w:val="20"/>
        </w:rPr>
        <w:t>The closed-vent system shall be designed and operate</w:t>
      </w:r>
      <w:r w:rsidR="00674937">
        <w:rPr>
          <w:sz w:val="20"/>
        </w:rPr>
        <w:t>d with no detectable emissions.</w:t>
      </w:r>
    </w:p>
    <w:p w:rsidR="0048051A" w:rsidRPr="00CD124D" w:rsidRDefault="0048051A" w:rsidP="006618A2">
      <w:pPr>
        <w:numPr>
          <w:ilvl w:val="1"/>
          <w:numId w:val="70"/>
        </w:numPr>
        <w:jc w:val="both"/>
        <w:rPr>
          <w:sz w:val="20"/>
        </w:rPr>
      </w:pPr>
      <w:r w:rsidRPr="00CD124D">
        <w:rPr>
          <w:sz w:val="20"/>
        </w:rPr>
        <w:t>Any bypass devices in the closed-vent system that could divert emissions from entering the control device shall be equipped with a flow indicator at the inlet to the bypass device that takes readings every 15 minutes, and that sounds an alarm when the bypass device is open; or the bypass device valve at the inlet to the bypass device shall be secured us</w:t>
      </w:r>
      <w:r w:rsidR="00674937">
        <w:rPr>
          <w:sz w:val="20"/>
        </w:rPr>
        <w:t>ing a car-seal or lock and key.</w:t>
      </w:r>
    </w:p>
    <w:p w:rsidR="0048051A" w:rsidRPr="00674937" w:rsidRDefault="0048051A" w:rsidP="0048051A">
      <w:pPr>
        <w:jc w:val="both"/>
        <w:rPr>
          <w:sz w:val="20"/>
        </w:rPr>
      </w:pPr>
    </w:p>
    <w:p w:rsidR="0048051A" w:rsidRPr="00CD124D" w:rsidRDefault="0048051A" w:rsidP="0048051A">
      <w:pPr>
        <w:ind w:left="360" w:hanging="360"/>
        <w:jc w:val="both"/>
        <w:rPr>
          <w:b/>
          <w:sz w:val="20"/>
        </w:rPr>
      </w:pPr>
      <w:r w:rsidRPr="00CD124D">
        <w:rPr>
          <w:sz w:val="20"/>
        </w:rPr>
        <w:t>5.</w:t>
      </w:r>
      <w:r w:rsidRPr="00CD124D">
        <w:rPr>
          <w:sz w:val="20"/>
        </w:rPr>
        <w:tab/>
        <w:t xml:space="preserve">Each continuous parameter monitoring system (CPMS) shall meet the following specifications and </w:t>
      </w:r>
      <w:r w:rsidR="006D18E5">
        <w:rPr>
          <w:sz w:val="20"/>
        </w:rPr>
        <w:t>r</w:t>
      </w:r>
      <w:r w:rsidRPr="00CD124D">
        <w:rPr>
          <w:sz w:val="20"/>
        </w:rPr>
        <w:t xml:space="preserve">equirements:  </w:t>
      </w:r>
      <w:r w:rsidRPr="00CD124D">
        <w:rPr>
          <w:b/>
          <w:sz w:val="20"/>
        </w:rPr>
        <w:t>(40 CFR 63.1283(d</w:t>
      </w:r>
      <w:proofErr w:type="gramStart"/>
      <w:r w:rsidRPr="00CD124D">
        <w:rPr>
          <w:b/>
          <w:sz w:val="20"/>
        </w:rPr>
        <w:t>)(</w:t>
      </w:r>
      <w:proofErr w:type="gramEnd"/>
      <w:r w:rsidRPr="00CD124D">
        <w:rPr>
          <w:b/>
          <w:sz w:val="20"/>
        </w:rPr>
        <w:t>1))</w:t>
      </w:r>
    </w:p>
    <w:p w:rsidR="0048051A" w:rsidRPr="00CD124D" w:rsidRDefault="0048051A" w:rsidP="0048051A">
      <w:pPr>
        <w:ind w:left="360"/>
        <w:jc w:val="both"/>
        <w:rPr>
          <w:sz w:val="20"/>
        </w:rPr>
      </w:pPr>
      <w:r w:rsidRPr="00CD124D">
        <w:rPr>
          <w:sz w:val="20"/>
        </w:rPr>
        <w:t>a.</w:t>
      </w:r>
      <w:r w:rsidRPr="00CD124D">
        <w:rPr>
          <w:sz w:val="20"/>
        </w:rPr>
        <w:tab/>
        <w:t xml:space="preserve">Each </w:t>
      </w:r>
      <w:proofErr w:type="gramStart"/>
      <w:r w:rsidRPr="00CD124D">
        <w:rPr>
          <w:sz w:val="20"/>
        </w:rPr>
        <w:t>CPMS</w:t>
      </w:r>
      <w:proofErr w:type="gramEnd"/>
      <w:r w:rsidRPr="00CD124D">
        <w:rPr>
          <w:sz w:val="20"/>
        </w:rPr>
        <w:t xml:space="preserve"> shall measure data values at least once every hour and record either:</w:t>
      </w:r>
    </w:p>
    <w:p w:rsidR="0048051A" w:rsidRPr="00CD124D" w:rsidRDefault="0048051A" w:rsidP="0048051A">
      <w:pPr>
        <w:ind w:left="1080" w:right="360" w:hanging="360"/>
        <w:jc w:val="both"/>
        <w:rPr>
          <w:sz w:val="20"/>
        </w:rPr>
      </w:pPr>
      <w:r w:rsidRPr="00CD124D">
        <w:rPr>
          <w:sz w:val="20"/>
        </w:rPr>
        <w:t>i.</w:t>
      </w:r>
      <w:r w:rsidRPr="00CD124D">
        <w:rPr>
          <w:sz w:val="20"/>
        </w:rPr>
        <w:tab/>
        <w:t>Each measured data value; or</w:t>
      </w:r>
    </w:p>
    <w:p w:rsidR="0048051A" w:rsidRPr="00CD124D" w:rsidRDefault="0048051A" w:rsidP="0048051A">
      <w:pPr>
        <w:ind w:left="1080" w:right="-18" w:hanging="360"/>
        <w:jc w:val="both"/>
        <w:rPr>
          <w:sz w:val="20"/>
        </w:rPr>
      </w:pPr>
      <w:r w:rsidRPr="00CD124D">
        <w:rPr>
          <w:sz w:val="20"/>
        </w:rPr>
        <w:t>ii.</w:t>
      </w:r>
      <w:r w:rsidRPr="00CD124D">
        <w:rPr>
          <w:sz w:val="20"/>
        </w:rPr>
        <w:tab/>
        <w:t xml:space="preserve">Each block average </w:t>
      </w:r>
      <w:r w:rsidR="004B4EEF">
        <w:rPr>
          <w:sz w:val="20"/>
        </w:rPr>
        <w:t xml:space="preserve">value for each 1 </w:t>
      </w:r>
      <w:r w:rsidRPr="00CD124D">
        <w:rPr>
          <w:sz w:val="20"/>
        </w:rPr>
        <w:t>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p>
    <w:p w:rsidR="0048051A" w:rsidRPr="00CD124D" w:rsidRDefault="0048051A" w:rsidP="00674937">
      <w:pPr>
        <w:jc w:val="both"/>
        <w:rPr>
          <w:sz w:val="20"/>
        </w:rPr>
      </w:pPr>
    </w:p>
    <w:p w:rsidR="0048051A" w:rsidRPr="00CD124D" w:rsidRDefault="0048051A" w:rsidP="0048051A">
      <w:pPr>
        <w:ind w:left="360" w:hanging="360"/>
        <w:jc w:val="both"/>
        <w:rPr>
          <w:sz w:val="20"/>
        </w:rPr>
      </w:pPr>
      <w:r w:rsidRPr="00CD124D">
        <w:rPr>
          <w:sz w:val="20"/>
        </w:rPr>
        <w:t>6.</w:t>
      </w:r>
      <w:r w:rsidRPr="00CD124D">
        <w:rPr>
          <w:sz w:val="20"/>
        </w:rPr>
        <w:tab/>
        <w:t>The permittee shall install a device equipped with a continuous recorder to measure the values of operating parameters appropriate for the control device as specified below.</w:t>
      </w:r>
      <w:r w:rsidR="00893CD3">
        <w:rPr>
          <w:sz w:val="20"/>
          <w:vertAlign w:val="superscript"/>
        </w:rPr>
        <w:t>2</w:t>
      </w:r>
      <w:r w:rsidRPr="00CD124D">
        <w:rPr>
          <w:sz w:val="20"/>
        </w:rPr>
        <w:t xml:space="preserve">  </w:t>
      </w:r>
      <w:r w:rsidRPr="00CD124D">
        <w:rPr>
          <w:b/>
          <w:sz w:val="20"/>
        </w:rPr>
        <w:t>(40 CFR 63.1283(d)(3</w:t>
      </w:r>
      <w:r w:rsidR="00DF183D">
        <w:rPr>
          <w:b/>
          <w:sz w:val="20"/>
        </w:rPr>
        <w:t>)</w:t>
      </w:r>
      <w:r w:rsidR="00893CD3">
        <w:rPr>
          <w:b/>
          <w:sz w:val="20"/>
        </w:rPr>
        <w:t xml:space="preserve">, R 336.1205(1), </w:t>
      </w:r>
      <w:r w:rsidR="0066774D">
        <w:rPr>
          <w:b/>
          <w:sz w:val="20"/>
        </w:rPr>
        <w:br/>
      </w:r>
      <w:r w:rsidR="00893CD3">
        <w:rPr>
          <w:b/>
          <w:sz w:val="20"/>
        </w:rPr>
        <w:t>R 336.1702(a)</w:t>
      </w:r>
      <w:r w:rsidR="00D46BD8">
        <w:rPr>
          <w:b/>
          <w:sz w:val="20"/>
        </w:rPr>
        <w:t>, R 336.1901)</w:t>
      </w:r>
    </w:p>
    <w:p w:rsidR="0048051A" w:rsidRPr="00CD124D" w:rsidRDefault="0048051A" w:rsidP="00674937">
      <w:pPr>
        <w:tabs>
          <w:tab w:val="left" w:pos="360"/>
        </w:tabs>
        <w:ind w:left="720" w:hanging="360"/>
        <w:jc w:val="both"/>
        <w:rPr>
          <w:sz w:val="20"/>
        </w:rPr>
      </w:pPr>
      <w:r w:rsidRPr="00CD124D">
        <w:rPr>
          <w:sz w:val="20"/>
        </w:rPr>
        <w:t>a.</w:t>
      </w:r>
      <w:r w:rsidRPr="00CD124D">
        <w:rPr>
          <w:sz w:val="20"/>
        </w:rPr>
        <w:tab/>
        <w:t xml:space="preserve">For a thermal oxidizer, the temperature monitoring device shall have a minimum accuracy of ±2 </w:t>
      </w:r>
      <w:r w:rsidR="0066774D">
        <w:rPr>
          <w:sz w:val="20"/>
        </w:rPr>
        <w:t>%</w:t>
      </w:r>
      <w:r w:rsidRPr="00CD124D">
        <w:rPr>
          <w:sz w:val="20"/>
        </w:rPr>
        <w:t xml:space="preserve"> of the temperature being monitored in °C, or ±2.5°C, whichever value is greater.  The temperature sensor shall be installed at a location representative of the combustion zone temperature</w:t>
      </w:r>
    </w:p>
    <w:p w:rsidR="0048051A" w:rsidRDefault="0048051A" w:rsidP="0048051A">
      <w:pPr>
        <w:ind w:left="720" w:hanging="360"/>
        <w:jc w:val="both"/>
        <w:rPr>
          <w:sz w:val="20"/>
        </w:rPr>
      </w:pPr>
      <w:r w:rsidRPr="00CD124D">
        <w:rPr>
          <w:sz w:val="20"/>
        </w:rPr>
        <w:t>b.</w:t>
      </w:r>
      <w:r w:rsidRPr="00CD124D">
        <w:rPr>
          <w:sz w:val="20"/>
        </w:rPr>
        <w:tab/>
        <w:t xml:space="preserve">For a condenser, the temperature monitoring device shall have a minimum accuracy of ±2 </w:t>
      </w:r>
      <w:r w:rsidR="0066774D">
        <w:rPr>
          <w:sz w:val="20"/>
        </w:rPr>
        <w:t>%</w:t>
      </w:r>
      <w:r w:rsidRPr="00CD124D">
        <w:rPr>
          <w:sz w:val="20"/>
        </w:rPr>
        <w:t xml:space="preserve"> of the temperature being monitored in °C, or ±2.5°C, whichever value is greater.  The temperature sensor shall be installed at a location in the exhaust vent stream from the condenser.</w:t>
      </w:r>
    </w:p>
    <w:p w:rsidR="000B7D51" w:rsidRDefault="000B7D51" w:rsidP="00674937">
      <w:pPr>
        <w:jc w:val="both"/>
        <w:rPr>
          <w:sz w:val="20"/>
        </w:rPr>
      </w:pPr>
    </w:p>
    <w:p w:rsidR="00676810" w:rsidRDefault="00676810" w:rsidP="00676810">
      <w:pPr>
        <w:jc w:val="both"/>
        <w:rPr>
          <w:rFonts w:cs="Arial"/>
          <w:b/>
          <w:sz w:val="20"/>
        </w:rPr>
      </w:pPr>
      <w:r w:rsidRPr="00CD124D">
        <w:rPr>
          <w:rFonts w:cs="Arial"/>
          <w:b/>
          <w:sz w:val="20"/>
        </w:rPr>
        <w:t xml:space="preserve">See Appendix </w:t>
      </w:r>
      <w:r>
        <w:rPr>
          <w:rFonts w:cs="Arial"/>
          <w:b/>
          <w:sz w:val="20"/>
        </w:rPr>
        <w:t>7</w:t>
      </w:r>
    </w:p>
    <w:p w:rsidR="00676810" w:rsidRPr="00CD124D" w:rsidRDefault="00676810" w:rsidP="00674937">
      <w:pPr>
        <w:jc w:val="both"/>
        <w:rPr>
          <w:sz w:val="20"/>
        </w:rPr>
      </w:pPr>
    </w:p>
    <w:p w:rsidR="0048051A" w:rsidRPr="00CD124D" w:rsidRDefault="0048051A" w:rsidP="0048051A">
      <w:pPr>
        <w:jc w:val="both"/>
        <w:rPr>
          <w:b/>
          <w:sz w:val="20"/>
          <w:u w:val="single"/>
        </w:rPr>
      </w:pPr>
      <w:r w:rsidRPr="00CD124D">
        <w:rPr>
          <w:b/>
        </w:rPr>
        <w:t xml:space="preserve">V.  </w:t>
      </w:r>
      <w:r w:rsidRPr="00CD124D">
        <w:rPr>
          <w:b/>
          <w:u w:val="single"/>
        </w:rPr>
        <w:t>TESTING/SAMPLING</w:t>
      </w:r>
    </w:p>
    <w:p w:rsidR="0048051A" w:rsidRPr="00CD124D" w:rsidRDefault="0048051A" w:rsidP="0048051A">
      <w:pPr>
        <w:jc w:val="both"/>
        <w:rPr>
          <w:sz w:val="20"/>
        </w:rPr>
      </w:pPr>
      <w:r w:rsidRPr="00CD124D">
        <w:rPr>
          <w:sz w:val="20"/>
        </w:rPr>
        <w:t xml:space="preserve">Records shall be maintained on file for a period of five years.  </w:t>
      </w:r>
      <w:r w:rsidRPr="00CD124D">
        <w:rPr>
          <w:b/>
          <w:sz w:val="20"/>
        </w:rPr>
        <w:t>(R 336.1213(3</w:t>
      </w:r>
      <w:proofErr w:type="gramStart"/>
      <w:r w:rsidRPr="00CD124D">
        <w:rPr>
          <w:b/>
          <w:sz w:val="20"/>
        </w:rPr>
        <w:t>)(</w:t>
      </w:r>
      <w:proofErr w:type="gramEnd"/>
      <w:r w:rsidRPr="00CD124D">
        <w:rPr>
          <w:b/>
          <w:sz w:val="20"/>
        </w:rPr>
        <w:t>b)(ii))</w:t>
      </w:r>
    </w:p>
    <w:p w:rsidR="0048051A" w:rsidRPr="00CD124D" w:rsidRDefault="0048051A" w:rsidP="0048051A">
      <w:pPr>
        <w:jc w:val="both"/>
        <w:rPr>
          <w:sz w:val="20"/>
        </w:rPr>
      </w:pPr>
    </w:p>
    <w:p w:rsidR="0048051A" w:rsidRDefault="0048051A" w:rsidP="0048051A">
      <w:pPr>
        <w:ind w:left="360" w:hanging="360"/>
        <w:jc w:val="both"/>
        <w:rPr>
          <w:b/>
          <w:sz w:val="20"/>
        </w:rPr>
      </w:pPr>
      <w:r w:rsidRPr="00CD124D">
        <w:rPr>
          <w:sz w:val="20"/>
        </w:rPr>
        <w:t>1.</w:t>
      </w:r>
      <w:r w:rsidRPr="00CD124D">
        <w:rPr>
          <w:sz w:val="20"/>
        </w:rPr>
        <w:tab/>
        <w:t xml:space="preserve">The permittee shall determine the composition, including the VOC and benzene content, of the natural gas processed in the glycol dehydration system at least once every five calendar years. </w:t>
      </w:r>
      <w:r w:rsidR="00784999">
        <w:rPr>
          <w:sz w:val="20"/>
        </w:rPr>
        <w:t xml:space="preserve"> </w:t>
      </w:r>
      <w:r w:rsidRPr="00CD124D">
        <w:rPr>
          <w:sz w:val="20"/>
        </w:rPr>
        <w:t xml:space="preserve">The natural gas composition shall be determined by a method or methods which are standard in the natural gas industry, subject to approval by the Air Quality </w:t>
      </w:r>
      <w:proofErr w:type="gramStart"/>
      <w:r w:rsidRPr="00CD124D">
        <w:rPr>
          <w:sz w:val="20"/>
        </w:rPr>
        <w:t>Division.</w:t>
      </w:r>
      <w:r w:rsidRPr="00CD124D">
        <w:rPr>
          <w:rFonts w:cs="Arial"/>
          <w:sz w:val="20"/>
          <w:vertAlign w:val="superscript"/>
        </w:rPr>
        <w:t>2</w:t>
      </w:r>
      <w:r w:rsidRPr="00CD124D">
        <w:rPr>
          <w:sz w:val="20"/>
        </w:rPr>
        <w:t xml:space="preserve"> </w:t>
      </w:r>
      <w:r w:rsidR="0066774D">
        <w:rPr>
          <w:sz w:val="20"/>
        </w:rPr>
        <w:t xml:space="preserve"> </w:t>
      </w:r>
      <w:r w:rsidRPr="00CD124D">
        <w:rPr>
          <w:b/>
          <w:sz w:val="20"/>
        </w:rPr>
        <w:t>(</w:t>
      </w:r>
      <w:proofErr w:type="gramEnd"/>
      <w:r w:rsidRPr="00CD124D">
        <w:rPr>
          <w:b/>
          <w:sz w:val="20"/>
        </w:rPr>
        <w:t>R 336.1205(1), R 336.1702(a)</w:t>
      </w:r>
      <w:r w:rsidR="00931B85">
        <w:rPr>
          <w:b/>
          <w:sz w:val="20"/>
        </w:rPr>
        <w:t>, R 336.1901</w:t>
      </w:r>
      <w:r w:rsidRPr="00CD124D">
        <w:rPr>
          <w:b/>
          <w:sz w:val="20"/>
        </w:rPr>
        <w:t>)</w:t>
      </w:r>
    </w:p>
    <w:p w:rsidR="000B7D51" w:rsidRPr="00CD124D" w:rsidRDefault="000B7D51" w:rsidP="0048051A">
      <w:pPr>
        <w:ind w:left="360" w:hanging="360"/>
        <w:jc w:val="both"/>
        <w:rPr>
          <w:rFonts w:cs="Arial"/>
          <w:sz w:val="20"/>
        </w:rPr>
      </w:pPr>
    </w:p>
    <w:p w:rsidR="0048051A" w:rsidRPr="0021090D" w:rsidRDefault="0048051A" w:rsidP="0048051A">
      <w:pPr>
        <w:tabs>
          <w:tab w:val="num" w:pos="360"/>
        </w:tabs>
        <w:ind w:left="360" w:hanging="360"/>
        <w:jc w:val="both"/>
        <w:rPr>
          <w:rFonts w:cs="Arial"/>
          <w:sz w:val="20"/>
        </w:rPr>
      </w:pPr>
      <w:r w:rsidRPr="0021090D">
        <w:rPr>
          <w:rFonts w:cs="Arial"/>
          <w:sz w:val="20"/>
        </w:rPr>
        <w:t>2.</w:t>
      </w:r>
      <w:r w:rsidRPr="0021090D">
        <w:rPr>
          <w:rFonts w:cs="Arial"/>
          <w:sz w:val="20"/>
        </w:rPr>
        <w:tab/>
        <w:t xml:space="preserve">Determination of the actual flow rate of natural gas to EUEXGLYDEH shall be made using either of the following procedures:  </w:t>
      </w:r>
      <w:r w:rsidRPr="0021090D">
        <w:rPr>
          <w:rFonts w:cs="Arial"/>
          <w:b/>
          <w:sz w:val="20"/>
        </w:rPr>
        <w:t>(40 CFR 63.1282(a</w:t>
      </w:r>
      <w:proofErr w:type="gramStart"/>
      <w:r w:rsidRPr="0021090D">
        <w:rPr>
          <w:rFonts w:cs="Arial"/>
          <w:b/>
          <w:sz w:val="20"/>
        </w:rPr>
        <w:t>)(</w:t>
      </w:r>
      <w:proofErr w:type="gramEnd"/>
      <w:r w:rsidRPr="0021090D">
        <w:rPr>
          <w:rFonts w:cs="Arial"/>
          <w:b/>
          <w:sz w:val="20"/>
        </w:rPr>
        <w:t>1))</w:t>
      </w:r>
    </w:p>
    <w:p w:rsidR="0048051A" w:rsidRPr="0021090D" w:rsidRDefault="0048051A" w:rsidP="006618A2">
      <w:pPr>
        <w:pStyle w:val="ListParagraph"/>
        <w:numPr>
          <w:ilvl w:val="0"/>
          <w:numId w:val="71"/>
        </w:numPr>
        <w:ind w:left="720"/>
        <w:jc w:val="both"/>
        <w:rPr>
          <w:rFonts w:cs="Arial"/>
          <w:sz w:val="20"/>
        </w:rPr>
      </w:pPr>
      <w:r w:rsidRPr="0021090D">
        <w:rPr>
          <w:rFonts w:cs="Arial"/>
          <w:sz w:val="20"/>
        </w:rPr>
        <w:t xml:space="preserve">Install and operate a monitoring instrument that directly measures natural gas flowrate to EUEXGLYDEH with an accuracy of ± 2 </w:t>
      </w:r>
      <w:r w:rsidR="0066774D">
        <w:rPr>
          <w:rFonts w:cs="Arial"/>
          <w:sz w:val="20"/>
        </w:rPr>
        <w:t>%</w:t>
      </w:r>
      <w:r w:rsidRPr="0021090D">
        <w:rPr>
          <w:rFonts w:cs="Arial"/>
          <w:sz w:val="20"/>
        </w:rPr>
        <w:t xml:space="preserve"> or better.  The annual natural gas flowrate shall be converted to a daily average by dividing the annual flowrate by the number of days per year </w:t>
      </w:r>
      <w:r w:rsidR="00674937">
        <w:rPr>
          <w:rFonts w:cs="Arial"/>
          <w:sz w:val="20"/>
        </w:rPr>
        <w:t>each EU processed natural gas.</w:t>
      </w:r>
    </w:p>
    <w:p w:rsidR="0048051A" w:rsidRPr="0021090D" w:rsidRDefault="0048051A" w:rsidP="006618A2">
      <w:pPr>
        <w:pStyle w:val="ListParagraph"/>
        <w:numPr>
          <w:ilvl w:val="0"/>
          <w:numId w:val="71"/>
        </w:numPr>
        <w:ind w:left="720"/>
        <w:jc w:val="both"/>
        <w:rPr>
          <w:rFonts w:cs="Arial"/>
          <w:sz w:val="20"/>
        </w:rPr>
      </w:pPr>
      <w:r w:rsidRPr="0021090D">
        <w:rPr>
          <w:rFonts w:cs="Arial"/>
          <w:sz w:val="20"/>
        </w:rPr>
        <w:t>Document to the AQD’s satisfaction, the actual annual average natur</w:t>
      </w:r>
      <w:r w:rsidR="00674937">
        <w:rPr>
          <w:rFonts w:cs="Arial"/>
          <w:sz w:val="20"/>
        </w:rPr>
        <w:t>al gas flowrate to EUEXGLYDEH.</w:t>
      </w:r>
    </w:p>
    <w:p w:rsidR="0048051A" w:rsidRPr="00674937" w:rsidRDefault="0048051A" w:rsidP="00674937">
      <w:pPr>
        <w:jc w:val="both"/>
        <w:rPr>
          <w:rFonts w:cs="Arial"/>
          <w:sz w:val="20"/>
        </w:rPr>
      </w:pPr>
    </w:p>
    <w:p w:rsidR="0048051A" w:rsidRPr="00CD124D" w:rsidRDefault="0048051A" w:rsidP="0048051A">
      <w:pPr>
        <w:tabs>
          <w:tab w:val="num" w:pos="360"/>
        </w:tabs>
        <w:ind w:left="360" w:hanging="360"/>
        <w:jc w:val="both"/>
        <w:rPr>
          <w:rFonts w:cs="Arial"/>
          <w:sz w:val="20"/>
        </w:rPr>
      </w:pPr>
      <w:r w:rsidRPr="00CD124D">
        <w:rPr>
          <w:rFonts w:cs="Arial"/>
          <w:sz w:val="20"/>
        </w:rPr>
        <w:t>3.</w:t>
      </w:r>
      <w:r w:rsidRPr="00CD124D">
        <w:rPr>
          <w:rFonts w:cs="Arial"/>
          <w:sz w:val="20"/>
        </w:rPr>
        <w:tab/>
        <w:t>Determination of the actual average BTEX emissions from EUEXGLYDEH with thermal oxidizer control device and/or condenser shall be made using the following procedure</w:t>
      </w:r>
      <w:r w:rsidR="00BC15D2">
        <w:rPr>
          <w:rFonts w:cs="Arial"/>
          <w:sz w:val="20"/>
        </w:rPr>
        <w:t xml:space="preserve"> as specified in Appendix 7</w:t>
      </w:r>
      <w:r w:rsidRPr="00CD124D">
        <w:rPr>
          <w:rFonts w:cs="Arial"/>
          <w:sz w:val="20"/>
        </w:rPr>
        <w:t xml:space="preserve">:  </w:t>
      </w:r>
      <w:r w:rsidRPr="00CD124D">
        <w:rPr>
          <w:rFonts w:cs="Arial"/>
          <w:b/>
          <w:sz w:val="20"/>
        </w:rPr>
        <w:t>(40 CFR 63.1282(a)(2)</w:t>
      </w:r>
      <w:r w:rsidR="00931B85">
        <w:rPr>
          <w:rFonts w:cs="Arial"/>
          <w:b/>
          <w:sz w:val="20"/>
        </w:rPr>
        <w:t xml:space="preserve">, </w:t>
      </w:r>
      <w:r w:rsidR="00931B85" w:rsidRPr="00CD124D">
        <w:rPr>
          <w:b/>
          <w:sz w:val="20"/>
        </w:rPr>
        <w:t>R 336.1205(1), R 336.1702(a)</w:t>
      </w:r>
      <w:r w:rsidR="00931B85">
        <w:rPr>
          <w:b/>
          <w:sz w:val="20"/>
        </w:rPr>
        <w:t>, R 336.1901</w:t>
      </w:r>
      <w:r w:rsidR="00931B85" w:rsidRPr="00CD124D">
        <w:rPr>
          <w:b/>
          <w:sz w:val="20"/>
        </w:rPr>
        <w:t>)</w:t>
      </w:r>
    </w:p>
    <w:p w:rsidR="0048051A" w:rsidRPr="00CD124D" w:rsidRDefault="0048051A" w:rsidP="006618A2">
      <w:pPr>
        <w:pStyle w:val="ListParagraph"/>
        <w:numPr>
          <w:ilvl w:val="0"/>
          <w:numId w:val="72"/>
        </w:numPr>
        <w:ind w:left="720"/>
        <w:jc w:val="both"/>
        <w:rPr>
          <w:rFonts w:cs="Arial"/>
          <w:sz w:val="20"/>
        </w:rPr>
      </w:pPr>
      <w:r w:rsidRPr="00CD124D">
        <w:rPr>
          <w:rFonts w:cs="Arial"/>
          <w:sz w:val="20"/>
        </w:rPr>
        <w:t>Use GRI-</w:t>
      </w:r>
      <w:proofErr w:type="spellStart"/>
      <w:r w:rsidRPr="00CD124D">
        <w:rPr>
          <w:rFonts w:cs="Arial"/>
          <w:sz w:val="20"/>
        </w:rPr>
        <w:t>GLYCalc</w:t>
      </w:r>
      <w:proofErr w:type="spellEnd"/>
      <w:r w:rsidRPr="00CD124D">
        <w:rPr>
          <w:rFonts w:cs="Arial"/>
          <w:sz w:val="20"/>
        </w:rPr>
        <w:t>™, Version 3.0 or higher.  Inputs to the model shall be representative of actual operating conditions of</w:t>
      </w:r>
      <w:r w:rsidR="00674937">
        <w:rPr>
          <w:rFonts w:cs="Arial"/>
          <w:sz w:val="20"/>
        </w:rPr>
        <w:t xml:space="preserve"> each glycol dehydration unit.</w:t>
      </w:r>
    </w:p>
    <w:p w:rsidR="0048051A" w:rsidRPr="00674937" w:rsidRDefault="0048051A" w:rsidP="00674937">
      <w:pPr>
        <w:jc w:val="both"/>
        <w:rPr>
          <w:rFonts w:cs="Arial"/>
          <w:sz w:val="20"/>
        </w:rPr>
      </w:pPr>
    </w:p>
    <w:p w:rsidR="0048051A" w:rsidRPr="00CD124D" w:rsidRDefault="0048051A" w:rsidP="0048051A">
      <w:pPr>
        <w:pStyle w:val="ListParagraph"/>
        <w:ind w:left="360" w:hanging="360"/>
        <w:jc w:val="both"/>
        <w:rPr>
          <w:rFonts w:cs="Arial"/>
          <w:b/>
          <w:sz w:val="20"/>
        </w:rPr>
      </w:pPr>
      <w:r w:rsidRPr="00CD124D">
        <w:rPr>
          <w:rFonts w:cs="Arial"/>
          <w:sz w:val="20"/>
        </w:rPr>
        <w:t>4.</w:t>
      </w:r>
      <w:r w:rsidRPr="00CD124D">
        <w:rPr>
          <w:rFonts w:cs="Arial"/>
          <w:sz w:val="20"/>
        </w:rPr>
        <w:tab/>
        <w:t xml:space="preserve">The permittee shall perform “no detectable emissions” testing for closed vent systems using the test methods and procedures specified in 40 CFR 63.1282(b).  </w:t>
      </w:r>
      <w:r w:rsidRPr="00CD124D">
        <w:rPr>
          <w:rFonts w:cs="Arial"/>
          <w:b/>
          <w:sz w:val="20"/>
        </w:rPr>
        <w:t>(40 CFR 63.1282(b))</w:t>
      </w:r>
    </w:p>
    <w:p w:rsidR="00674937" w:rsidRDefault="00674937">
      <w:pPr>
        <w:rPr>
          <w:rFonts w:cs="Arial"/>
          <w:sz w:val="20"/>
        </w:rPr>
      </w:pPr>
      <w:r>
        <w:rPr>
          <w:rFonts w:cs="Arial"/>
          <w:sz w:val="20"/>
        </w:rPr>
        <w:br w:type="page"/>
      </w:r>
    </w:p>
    <w:p w:rsidR="0048051A" w:rsidRPr="00CD124D" w:rsidRDefault="0048051A" w:rsidP="0048051A">
      <w:pPr>
        <w:ind w:left="360" w:hanging="360"/>
        <w:jc w:val="both"/>
        <w:rPr>
          <w:b/>
          <w:sz w:val="20"/>
        </w:rPr>
      </w:pPr>
      <w:r w:rsidRPr="00CD124D">
        <w:rPr>
          <w:sz w:val="20"/>
        </w:rPr>
        <w:lastRenderedPageBreak/>
        <w:t>5.</w:t>
      </w:r>
      <w:r w:rsidRPr="00CD124D">
        <w:rPr>
          <w:sz w:val="20"/>
        </w:rPr>
        <w:tab/>
        <w:t>If the permittee chooses to conduct a performance test to demonstrate that a control device meets the requirements of</w:t>
      </w:r>
      <w:r w:rsidR="00931B85">
        <w:rPr>
          <w:sz w:val="20"/>
        </w:rPr>
        <w:t xml:space="preserve"> SC</w:t>
      </w:r>
      <w:r w:rsidRPr="00CD124D">
        <w:rPr>
          <w:sz w:val="20"/>
        </w:rPr>
        <w:t xml:space="preserve"> </w:t>
      </w:r>
      <w:r w:rsidRPr="007D7AEE">
        <w:rPr>
          <w:sz w:val="20"/>
        </w:rPr>
        <w:t>III.</w:t>
      </w:r>
      <w:r w:rsidR="00E63794" w:rsidRPr="007D7AEE">
        <w:rPr>
          <w:sz w:val="20"/>
        </w:rPr>
        <w:t>8</w:t>
      </w:r>
      <w:r w:rsidRPr="007D7AEE">
        <w:rPr>
          <w:sz w:val="20"/>
        </w:rPr>
        <w:t xml:space="preserve"> (</w:t>
      </w:r>
      <w:r w:rsidRPr="00CD124D">
        <w:rPr>
          <w:sz w:val="20"/>
        </w:rPr>
        <w:t>40 CFR 1281(f</w:t>
      </w:r>
      <w:proofErr w:type="gramStart"/>
      <w:r w:rsidRPr="00CD124D">
        <w:rPr>
          <w:sz w:val="20"/>
        </w:rPr>
        <w:t>)(</w:t>
      </w:r>
      <w:proofErr w:type="gramEnd"/>
      <w:r w:rsidRPr="00CD124D">
        <w:rPr>
          <w:sz w:val="20"/>
        </w:rPr>
        <w:t xml:space="preserve">1)) the permittee shall conduct emissions testing for compliance with the BTEX emission limit calculated using Equation 1 or the 20 ppmv TOC or Total HAP exhaust gas concentration reduction requirement using the following test methods and procedures:  </w:t>
      </w:r>
      <w:r w:rsidRPr="00CD124D">
        <w:rPr>
          <w:b/>
          <w:sz w:val="20"/>
        </w:rPr>
        <w:t>(40 CFR 63.1282(d)(3)</w:t>
      </w:r>
      <w:r w:rsidR="009044D2">
        <w:rPr>
          <w:b/>
          <w:sz w:val="20"/>
        </w:rPr>
        <w:t>)</w:t>
      </w:r>
    </w:p>
    <w:p w:rsidR="0048051A" w:rsidRPr="00CD124D" w:rsidRDefault="0048051A" w:rsidP="0048051A">
      <w:pPr>
        <w:pStyle w:val="NormalWeb"/>
        <w:spacing w:before="0" w:beforeAutospacing="0" w:after="0" w:afterAutospacing="0"/>
        <w:ind w:left="720" w:hanging="360"/>
        <w:jc w:val="both"/>
        <w:rPr>
          <w:rFonts w:ascii="Arial" w:hAnsi="Arial" w:cs="Arial"/>
          <w:sz w:val="20"/>
        </w:rPr>
      </w:pPr>
      <w:r w:rsidRPr="00CD124D">
        <w:rPr>
          <w:rFonts w:ascii="Arial" w:hAnsi="Arial" w:cs="Arial"/>
          <w:sz w:val="20"/>
        </w:rPr>
        <w:t>a.</w:t>
      </w:r>
      <w:r w:rsidRPr="00CD124D">
        <w:rPr>
          <w:rFonts w:ascii="Arial" w:hAnsi="Arial" w:cs="Arial"/>
          <w:sz w:val="20"/>
        </w:rPr>
        <w:tab/>
      </w:r>
      <w:r w:rsidRPr="00CD124D">
        <w:rPr>
          <w:rFonts w:ascii="Arial" w:hAnsi="Arial" w:cs="Arial"/>
          <w:sz w:val="20"/>
          <w:szCs w:val="20"/>
        </w:rPr>
        <w:t xml:space="preserve">40 CFR Part 60, Appendix A, </w:t>
      </w:r>
      <w:r w:rsidR="0066774D" w:rsidRPr="00CD124D">
        <w:rPr>
          <w:rFonts w:ascii="Arial" w:hAnsi="Arial" w:cs="Arial"/>
          <w:sz w:val="20"/>
          <w:szCs w:val="20"/>
        </w:rPr>
        <w:t>Method 1 or 1A,</w:t>
      </w:r>
      <w:r w:rsidR="0066774D">
        <w:rPr>
          <w:rFonts w:ascii="Arial" w:hAnsi="Arial" w:cs="Arial"/>
          <w:sz w:val="20"/>
          <w:szCs w:val="20"/>
        </w:rPr>
        <w:t xml:space="preserve"> </w:t>
      </w:r>
      <w:r w:rsidRPr="00CD124D">
        <w:rPr>
          <w:rFonts w:ascii="Arial" w:hAnsi="Arial" w:cs="Arial"/>
          <w:sz w:val="20"/>
          <w:szCs w:val="20"/>
        </w:rPr>
        <w:t>as appropriate, shall be used for selection of the sampling sites.</w:t>
      </w:r>
      <w:r w:rsidR="00784999">
        <w:rPr>
          <w:rFonts w:ascii="Arial" w:hAnsi="Arial" w:cs="Arial"/>
          <w:sz w:val="20"/>
          <w:szCs w:val="20"/>
        </w:rPr>
        <w:t xml:space="preserve"> </w:t>
      </w:r>
      <w:r w:rsidRPr="00CD124D">
        <w:rPr>
          <w:rFonts w:ascii="Arial" w:hAnsi="Arial" w:cs="Arial"/>
          <w:sz w:val="20"/>
          <w:szCs w:val="20"/>
        </w:rPr>
        <w:t xml:space="preserve"> </w:t>
      </w:r>
      <w:r w:rsidRPr="00CD124D">
        <w:rPr>
          <w:rFonts w:ascii="Arial" w:hAnsi="Arial" w:cs="Arial"/>
          <w:sz w:val="20"/>
        </w:rPr>
        <w:t>The sampling site shall be located at the outlet of the combustion device.</w:t>
      </w:r>
    </w:p>
    <w:p w:rsidR="0048051A" w:rsidRPr="00CD124D" w:rsidRDefault="0048051A" w:rsidP="0048051A">
      <w:pPr>
        <w:pStyle w:val="NormalWeb"/>
        <w:spacing w:before="0" w:beforeAutospacing="0" w:after="0" w:afterAutospacing="0"/>
        <w:ind w:left="720" w:hanging="360"/>
        <w:jc w:val="both"/>
        <w:rPr>
          <w:rFonts w:ascii="Arial" w:hAnsi="Arial" w:cs="Arial"/>
          <w:sz w:val="20"/>
          <w:szCs w:val="20"/>
        </w:rPr>
      </w:pPr>
      <w:r w:rsidRPr="00CD124D">
        <w:rPr>
          <w:rFonts w:ascii="Arial" w:hAnsi="Arial" w:cs="Arial"/>
          <w:sz w:val="20"/>
        </w:rPr>
        <w:t>b.</w:t>
      </w:r>
      <w:r w:rsidRPr="00CD124D">
        <w:rPr>
          <w:rFonts w:ascii="Arial" w:hAnsi="Arial" w:cs="Arial"/>
          <w:sz w:val="20"/>
        </w:rPr>
        <w:tab/>
      </w:r>
      <w:r w:rsidRPr="00CD124D">
        <w:rPr>
          <w:rFonts w:ascii="Arial" w:hAnsi="Arial" w:cs="Arial"/>
          <w:sz w:val="20"/>
          <w:szCs w:val="20"/>
        </w:rPr>
        <w:t xml:space="preserve">The gas volumetric flowrate shall be determined using 40 CFR, Part 60, Appendix A, </w:t>
      </w:r>
      <w:r w:rsidR="0066774D" w:rsidRPr="00CD124D">
        <w:rPr>
          <w:rFonts w:ascii="Arial" w:hAnsi="Arial" w:cs="Arial"/>
          <w:sz w:val="20"/>
          <w:szCs w:val="20"/>
        </w:rPr>
        <w:t xml:space="preserve">Method 2, 2A, 2C, or 2D, </w:t>
      </w:r>
      <w:r w:rsidRPr="00CD124D">
        <w:rPr>
          <w:rFonts w:ascii="Arial" w:hAnsi="Arial" w:cs="Arial"/>
          <w:sz w:val="20"/>
          <w:szCs w:val="20"/>
        </w:rPr>
        <w:t>as appropriate.</w:t>
      </w:r>
    </w:p>
    <w:p w:rsidR="0048051A" w:rsidRPr="00CD124D" w:rsidRDefault="0048051A" w:rsidP="0048051A">
      <w:pPr>
        <w:pStyle w:val="NormalWeb"/>
        <w:spacing w:before="0" w:beforeAutospacing="0" w:after="0" w:afterAutospacing="0"/>
        <w:ind w:left="720" w:hanging="360"/>
        <w:jc w:val="both"/>
        <w:rPr>
          <w:rFonts w:ascii="Arial" w:hAnsi="Arial" w:cs="Arial"/>
          <w:sz w:val="20"/>
          <w:szCs w:val="20"/>
        </w:rPr>
      </w:pPr>
      <w:r w:rsidRPr="00CD124D">
        <w:rPr>
          <w:rFonts w:ascii="Arial" w:hAnsi="Arial" w:cs="Arial"/>
          <w:sz w:val="20"/>
          <w:szCs w:val="20"/>
        </w:rPr>
        <w:t>c.</w:t>
      </w:r>
      <w:r w:rsidRPr="00CD124D">
        <w:rPr>
          <w:rFonts w:ascii="Arial" w:hAnsi="Arial" w:cs="Arial"/>
          <w:sz w:val="20"/>
          <w:szCs w:val="20"/>
        </w:rPr>
        <w:tab/>
        <w:t xml:space="preserve">To determine compliance with the BTEX emission limit </w:t>
      </w:r>
      <w:r w:rsidRPr="00CD124D">
        <w:rPr>
          <w:rFonts w:ascii="Arial" w:hAnsi="Arial" w:cs="Arial"/>
          <w:sz w:val="20"/>
        </w:rPr>
        <w:t>or the 20 ppmv TOC or Total HAP exhaust gas concentration reduction requirement</w:t>
      </w:r>
      <w:r w:rsidRPr="00CD124D">
        <w:rPr>
          <w:rFonts w:ascii="Arial" w:hAnsi="Arial" w:cs="Arial"/>
          <w:sz w:val="20"/>
          <w:szCs w:val="20"/>
        </w:rPr>
        <w:t>, the permittee shall use one of the following methods: Method 18</w:t>
      </w:r>
      <w:proofErr w:type="gramStart"/>
      <w:r w:rsidRPr="00CD124D">
        <w:rPr>
          <w:rFonts w:ascii="Arial" w:hAnsi="Arial" w:cs="Arial"/>
          <w:sz w:val="20"/>
          <w:szCs w:val="20"/>
        </w:rPr>
        <w:t>,</w:t>
      </w:r>
      <w:proofErr w:type="gramEnd"/>
      <w:r w:rsidR="006B7A1D">
        <w:rPr>
          <w:rFonts w:ascii="Arial" w:hAnsi="Arial" w:cs="Arial"/>
          <w:sz w:val="20"/>
          <w:szCs w:val="20"/>
        </w:rPr>
        <w:br/>
      </w:r>
      <w:r w:rsidRPr="00CD124D">
        <w:rPr>
          <w:rFonts w:ascii="Arial" w:hAnsi="Arial" w:cs="Arial"/>
          <w:sz w:val="20"/>
          <w:szCs w:val="20"/>
        </w:rPr>
        <w:t>40</w:t>
      </w:r>
      <w:r w:rsidR="006B7A1D">
        <w:rPr>
          <w:rFonts w:ascii="Arial" w:hAnsi="Arial" w:cs="Arial"/>
          <w:sz w:val="20"/>
          <w:szCs w:val="20"/>
        </w:rPr>
        <w:t xml:space="preserve"> </w:t>
      </w:r>
      <w:r w:rsidRPr="00CD124D">
        <w:rPr>
          <w:rFonts w:ascii="Arial" w:hAnsi="Arial" w:cs="Arial"/>
          <w:sz w:val="20"/>
          <w:szCs w:val="20"/>
        </w:rPr>
        <w:t>CFR Part 60, Appendix A; ASTM D6420-99 (Reapproved 2004); or any other method or data that have been validated according to the applicable procedures in 40 CFR Part 63, Appendix A</w:t>
      </w:r>
      <w:r w:rsidR="0066774D">
        <w:rPr>
          <w:rFonts w:ascii="Arial" w:hAnsi="Arial" w:cs="Arial"/>
          <w:sz w:val="20"/>
          <w:szCs w:val="20"/>
        </w:rPr>
        <w:t>,</w:t>
      </w:r>
      <w:r w:rsidR="0066774D" w:rsidRPr="0066774D">
        <w:rPr>
          <w:rFonts w:ascii="Arial" w:hAnsi="Arial" w:cs="Arial"/>
          <w:sz w:val="20"/>
          <w:szCs w:val="20"/>
        </w:rPr>
        <w:t xml:space="preserve"> </w:t>
      </w:r>
      <w:r w:rsidR="0066774D" w:rsidRPr="00CD124D">
        <w:rPr>
          <w:rFonts w:ascii="Arial" w:hAnsi="Arial" w:cs="Arial"/>
          <w:sz w:val="20"/>
          <w:szCs w:val="20"/>
        </w:rPr>
        <w:t>Method 301</w:t>
      </w:r>
      <w:r w:rsidRPr="00CD124D">
        <w:rPr>
          <w:rFonts w:ascii="Arial" w:hAnsi="Arial" w:cs="Arial"/>
          <w:sz w:val="20"/>
          <w:szCs w:val="20"/>
        </w:rPr>
        <w:t>.</w:t>
      </w:r>
    </w:p>
    <w:p w:rsidR="0048051A" w:rsidRPr="00CD124D" w:rsidRDefault="0048051A" w:rsidP="0048051A">
      <w:pPr>
        <w:ind w:left="360"/>
        <w:jc w:val="both"/>
        <w:rPr>
          <w:rFonts w:cs="Arial"/>
          <w:sz w:val="20"/>
        </w:rPr>
      </w:pPr>
      <w:r w:rsidRPr="00CD124D">
        <w:rPr>
          <w:rFonts w:cs="Arial"/>
          <w:sz w:val="20"/>
        </w:rPr>
        <w:t>d.</w:t>
      </w:r>
      <w:r w:rsidRPr="00CD124D">
        <w:rPr>
          <w:rFonts w:cs="Arial"/>
          <w:sz w:val="20"/>
        </w:rPr>
        <w:tab/>
        <w:t xml:space="preserve">The permittee shall conduct performance tests according to the following schedule: </w:t>
      </w:r>
    </w:p>
    <w:p w:rsidR="0048051A" w:rsidRPr="00CD124D" w:rsidRDefault="0048051A" w:rsidP="0048051A">
      <w:pPr>
        <w:ind w:left="1080" w:hanging="360"/>
        <w:jc w:val="both"/>
        <w:rPr>
          <w:rFonts w:cs="Arial"/>
          <w:sz w:val="20"/>
        </w:rPr>
      </w:pPr>
      <w:r w:rsidRPr="00CD124D">
        <w:rPr>
          <w:rFonts w:cs="Arial"/>
          <w:sz w:val="20"/>
        </w:rPr>
        <w:t>i.</w:t>
      </w:r>
      <w:r w:rsidRPr="00CD124D">
        <w:rPr>
          <w:rFonts w:cs="Arial"/>
          <w:sz w:val="20"/>
        </w:rPr>
        <w:tab/>
        <w:t xml:space="preserve">The first periodic performance test shall be conducted not later than 60 months after </w:t>
      </w:r>
      <w:r w:rsidR="006D1AB5">
        <w:rPr>
          <w:rFonts w:cs="Arial"/>
          <w:sz w:val="20"/>
        </w:rPr>
        <w:t>February 18, 2015</w:t>
      </w:r>
      <w:r w:rsidRPr="00CD124D">
        <w:rPr>
          <w:rFonts w:cs="Arial"/>
          <w:sz w:val="20"/>
        </w:rPr>
        <w:t>. Subsequent periodic performance tests shall be conducted at intervals no longer than 60 months following the previous periodic performance test or whenever a source desires to establish a new operating limit. Combustion control devices meeting either of the following criteria are not required to conduct periodic performance tests;</w:t>
      </w:r>
    </w:p>
    <w:p w:rsidR="0048051A" w:rsidRPr="00CD124D" w:rsidRDefault="0066774D" w:rsidP="0048051A">
      <w:pPr>
        <w:tabs>
          <w:tab w:val="left" w:pos="1440"/>
        </w:tabs>
        <w:ind w:left="1440" w:hanging="360"/>
        <w:jc w:val="both"/>
        <w:rPr>
          <w:rFonts w:cs="Arial"/>
          <w:sz w:val="20"/>
        </w:rPr>
      </w:pPr>
      <w:r>
        <w:rPr>
          <w:rFonts w:cs="Arial"/>
          <w:sz w:val="20"/>
        </w:rPr>
        <w:t>A.</w:t>
      </w:r>
      <w:r w:rsidR="0048051A" w:rsidRPr="00CD124D">
        <w:rPr>
          <w:rFonts w:cs="Arial"/>
          <w:sz w:val="20"/>
        </w:rPr>
        <w:tab/>
        <w:t>A combustion control device whose model is tested under, and meets the criteria of manufacturers performance test in 40 CFR 63.1282(g).</w:t>
      </w:r>
    </w:p>
    <w:p w:rsidR="0048051A" w:rsidRPr="00CD124D" w:rsidRDefault="0048051A" w:rsidP="0048051A">
      <w:pPr>
        <w:tabs>
          <w:tab w:val="left" w:pos="1440"/>
        </w:tabs>
        <w:ind w:left="1440" w:hanging="360"/>
        <w:jc w:val="both"/>
        <w:rPr>
          <w:rFonts w:cs="Arial"/>
          <w:sz w:val="20"/>
        </w:rPr>
      </w:pPr>
      <w:r w:rsidRPr="00CD124D">
        <w:rPr>
          <w:rFonts w:cs="Arial"/>
          <w:sz w:val="20"/>
        </w:rPr>
        <w:t>B.</w:t>
      </w:r>
      <w:r w:rsidRPr="00CD124D">
        <w:rPr>
          <w:rFonts w:cs="Arial"/>
          <w:sz w:val="20"/>
        </w:rPr>
        <w:tab/>
        <w:t xml:space="preserve">A combustion control device demonstrating during the performance test that combustion zone temperature is an indicator of destruction efficiency and operates at a minimum </w:t>
      </w:r>
      <w:r w:rsidR="00674937">
        <w:rPr>
          <w:rFonts w:cs="Arial"/>
          <w:sz w:val="20"/>
        </w:rPr>
        <w:t xml:space="preserve">temperature of </w:t>
      </w:r>
      <w:r w:rsidR="0066774D">
        <w:rPr>
          <w:rFonts w:cs="Arial"/>
          <w:sz w:val="20"/>
        </w:rPr>
        <w:br/>
      </w:r>
      <w:r w:rsidR="0066774D">
        <w:rPr>
          <w:sz w:val="20"/>
        </w:rPr>
        <w:t xml:space="preserve">760 </w:t>
      </w:r>
      <w:r w:rsidR="0066774D">
        <w:rPr>
          <w:rFonts w:cs="Arial"/>
          <w:sz w:val="20"/>
        </w:rPr>
        <w:t>º</w:t>
      </w:r>
      <w:r w:rsidR="0066774D" w:rsidRPr="0024006F">
        <w:rPr>
          <w:sz w:val="20"/>
        </w:rPr>
        <w:t xml:space="preserve">C (1400 </w:t>
      </w:r>
      <w:r w:rsidR="0066774D">
        <w:rPr>
          <w:rFonts w:cs="Arial"/>
          <w:sz w:val="20"/>
        </w:rPr>
        <w:t>º</w:t>
      </w:r>
      <w:r w:rsidR="0066774D" w:rsidRPr="0024006F">
        <w:rPr>
          <w:sz w:val="20"/>
        </w:rPr>
        <w:t>F</w:t>
      </w:r>
      <w:r w:rsidR="0066774D">
        <w:rPr>
          <w:rFonts w:cs="Arial"/>
          <w:sz w:val="20"/>
        </w:rPr>
        <w:t>)</w:t>
      </w:r>
      <w:r w:rsidR="00674937">
        <w:rPr>
          <w:rFonts w:cs="Arial"/>
          <w:sz w:val="20"/>
        </w:rPr>
        <w:t>.</w:t>
      </w:r>
    </w:p>
    <w:p w:rsidR="0048051A" w:rsidRPr="00CD124D" w:rsidRDefault="0048051A" w:rsidP="0048051A">
      <w:pPr>
        <w:tabs>
          <w:tab w:val="left" w:pos="1440"/>
        </w:tabs>
        <w:ind w:left="450" w:hanging="450"/>
        <w:jc w:val="both"/>
        <w:rPr>
          <w:rFonts w:cs="Arial"/>
          <w:sz w:val="20"/>
        </w:rPr>
      </w:pPr>
    </w:p>
    <w:p w:rsidR="0048051A" w:rsidRPr="00CD124D" w:rsidRDefault="0048051A" w:rsidP="0048051A">
      <w:pPr>
        <w:pStyle w:val="ListParagraph"/>
        <w:ind w:left="360" w:hanging="360"/>
        <w:contextualSpacing/>
        <w:jc w:val="both"/>
        <w:rPr>
          <w:rFonts w:cs="Arial"/>
          <w:b/>
          <w:sz w:val="20"/>
        </w:rPr>
      </w:pPr>
      <w:r w:rsidRPr="00CD124D">
        <w:rPr>
          <w:rFonts w:cs="Arial"/>
          <w:sz w:val="20"/>
        </w:rPr>
        <w:t>6.</w:t>
      </w:r>
      <w:r w:rsidRPr="00CD124D">
        <w:rPr>
          <w:rFonts w:cs="Arial"/>
          <w:sz w:val="20"/>
        </w:rPr>
        <w:tab/>
        <w:t>For condenser control devices, the permittee may use the procedures documented in the GRI report entitled “Atmospheric Rich/Lean method for Determining Glycol Dehydrator Emissions”. (GRI-95/0368.1) as inputs for the model GRI-</w:t>
      </w:r>
      <w:proofErr w:type="spellStart"/>
      <w:r w:rsidRPr="00CD124D">
        <w:rPr>
          <w:rFonts w:cs="Arial"/>
          <w:sz w:val="20"/>
        </w:rPr>
        <w:t>GLYCalc</w:t>
      </w:r>
      <w:proofErr w:type="spellEnd"/>
      <w:r w:rsidRPr="00CD124D">
        <w:rPr>
          <w:rFonts w:cs="Arial"/>
          <w:sz w:val="20"/>
        </w:rPr>
        <w:t xml:space="preserve">™, version 3.0 or higher, to generate a condenser performance curve as an alternative to the performance testing required in </w:t>
      </w:r>
      <w:r w:rsidR="00C95877" w:rsidRPr="000E0933">
        <w:rPr>
          <w:rFonts w:cs="Arial"/>
          <w:sz w:val="20"/>
        </w:rPr>
        <w:t xml:space="preserve">SC </w:t>
      </w:r>
      <w:r w:rsidRPr="000E0933">
        <w:rPr>
          <w:rFonts w:cs="Arial"/>
          <w:sz w:val="20"/>
        </w:rPr>
        <w:t>V.</w:t>
      </w:r>
      <w:r w:rsidR="00C95877" w:rsidRPr="000E0933">
        <w:rPr>
          <w:rFonts w:cs="Arial"/>
          <w:sz w:val="20"/>
        </w:rPr>
        <w:t>5</w:t>
      </w:r>
      <w:r w:rsidRPr="000E0933">
        <w:rPr>
          <w:rFonts w:cs="Arial"/>
          <w:sz w:val="20"/>
        </w:rPr>
        <w:t>.</w:t>
      </w:r>
      <w:r w:rsidRPr="00CD124D">
        <w:rPr>
          <w:rFonts w:cs="Arial"/>
          <w:sz w:val="20"/>
        </w:rPr>
        <w:t xml:space="preserve">  </w:t>
      </w:r>
      <w:r w:rsidRPr="00CD124D">
        <w:rPr>
          <w:rFonts w:cs="Arial"/>
          <w:b/>
          <w:sz w:val="20"/>
        </w:rPr>
        <w:t>(40 CFR 63.1282(d</w:t>
      </w:r>
      <w:proofErr w:type="gramStart"/>
      <w:r w:rsidRPr="00CD124D">
        <w:rPr>
          <w:rFonts w:cs="Arial"/>
          <w:b/>
          <w:sz w:val="20"/>
        </w:rPr>
        <w:t>)(</w:t>
      </w:r>
      <w:proofErr w:type="gramEnd"/>
      <w:r w:rsidRPr="00CD124D">
        <w:rPr>
          <w:rFonts w:cs="Arial"/>
          <w:b/>
          <w:sz w:val="20"/>
        </w:rPr>
        <w:t>5))</w:t>
      </w:r>
    </w:p>
    <w:p w:rsidR="0048051A" w:rsidRPr="00CD124D" w:rsidRDefault="0048051A" w:rsidP="0048051A">
      <w:pPr>
        <w:jc w:val="both"/>
        <w:rPr>
          <w:sz w:val="20"/>
        </w:rPr>
      </w:pPr>
    </w:p>
    <w:p w:rsidR="0048051A" w:rsidRPr="00CD124D" w:rsidRDefault="0048051A" w:rsidP="0048051A">
      <w:pPr>
        <w:jc w:val="both"/>
        <w:rPr>
          <w:sz w:val="20"/>
        </w:rPr>
      </w:pPr>
      <w:r w:rsidRPr="00CD124D">
        <w:rPr>
          <w:b/>
        </w:rPr>
        <w:t>VI</w:t>
      </w:r>
      <w:proofErr w:type="gramStart"/>
      <w:r w:rsidRPr="00CD124D">
        <w:rPr>
          <w:b/>
        </w:rPr>
        <w:t xml:space="preserve">.  </w:t>
      </w:r>
      <w:r w:rsidRPr="00CD124D">
        <w:rPr>
          <w:b/>
          <w:u w:val="single"/>
        </w:rPr>
        <w:t>MONITORING</w:t>
      </w:r>
      <w:proofErr w:type="gramEnd"/>
      <w:r w:rsidRPr="00CD124D">
        <w:rPr>
          <w:b/>
          <w:u w:val="single"/>
        </w:rPr>
        <w:t>/RECORDKEEPING</w:t>
      </w:r>
    </w:p>
    <w:p w:rsidR="0048051A" w:rsidRPr="00CD124D" w:rsidRDefault="0048051A" w:rsidP="0048051A">
      <w:pPr>
        <w:jc w:val="both"/>
        <w:rPr>
          <w:sz w:val="20"/>
        </w:rPr>
      </w:pPr>
      <w:r w:rsidRPr="00CD124D">
        <w:rPr>
          <w:sz w:val="20"/>
        </w:rPr>
        <w:t xml:space="preserve">Records shall be maintained on file for a period of five years.  </w:t>
      </w:r>
      <w:r w:rsidRPr="00CD124D">
        <w:rPr>
          <w:b/>
          <w:sz w:val="20"/>
        </w:rPr>
        <w:t>(R 336.1213(3</w:t>
      </w:r>
      <w:proofErr w:type="gramStart"/>
      <w:r w:rsidRPr="00CD124D">
        <w:rPr>
          <w:b/>
          <w:sz w:val="20"/>
        </w:rPr>
        <w:t>)(</w:t>
      </w:r>
      <w:proofErr w:type="gramEnd"/>
      <w:r w:rsidRPr="00CD124D">
        <w:rPr>
          <w:b/>
          <w:sz w:val="20"/>
        </w:rPr>
        <w:t>b)(ii))</w:t>
      </w:r>
    </w:p>
    <w:p w:rsidR="0048051A" w:rsidRPr="00674937" w:rsidRDefault="0048051A" w:rsidP="0048051A">
      <w:pPr>
        <w:ind w:left="360" w:hanging="360"/>
        <w:jc w:val="both"/>
        <w:rPr>
          <w:sz w:val="20"/>
        </w:rPr>
      </w:pPr>
    </w:p>
    <w:p w:rsidR="0048051A" w:rsidRDefault="006B2DBB" w:rsidP="0048051A">
      <w:pPr>
        <w:ind w:left="360" w:hanging="360"/>
        <w:jc w:val="both"/>
        <w:rPr>
          <w:b/>
          <w:sz w:val="20"/>
        </w:rPr>
      </w:pPr>
      <w:r w:rsidRPr="002C4833">
        <w:rPr>
          <w:sz w:val="20"/>
        </w:rPr>
        <w:t>1</w:t>
      </w:r>
      <w:r w:rsidR="0048051A" w:rsidRPr="002C4833">
        <w:rPr>
          <w:sz w:val="20"/>
        </w:rPr>
        <w:t>.</w:t>
      </w:r>
      <w:r w:rsidR="0048051A" w:rsidRPr="002C4833">
        <w:rPr>
          <w:sz w:val="20"/>
        </w:rPr>
        <w:tab/>
        <w:t xml:space="preserve">The permittee shall monitor and record the thermal oxidizer operating temperature on a daily basis when the glycol dehydration system is operating except during times of thermal oxidizer </w:t>
      </w:r>
      <w:proofErr w:type="gramStart"/>
      <w:r w:rsidR="0048051A" w:rsidRPr="002C4833">
        <w:rPr>
          <w:sz w:val="20"/>
        </w:rPr>
        <w:t>malfunction.</w:t>
      </w:r>
      <w:r w:rsidR="0048051A" w:rsidRPr="002C4833">
        <w:rPr>
          <w:rFonts w:cs="Arial"/>
          <w:sz w:val="20"/>
          <w:vertAlign w:val="superscript"/>
        </w:rPr>
        <w:t>2</w:t>
      </w:r>
      <w:r w:rsidR="0048051A" w:rsidRPr="002C4833">
        <w:rPr>
          <w:sz w:val="20"/>
        </w:rPr>
        <w:t xml:space="preserve"> </w:t>
      </w:r>
      <w:r w:rsidR="0066774D">
        <w:rPr>
          <w:sz w:val="20"/>
        </w:rPr>
        <w:t xml:space="preserve"> </w:t>
      </w:r>
      <w:r w:rsidR="0048051A" w:rsidRPr="002C4833">
        <w:rPr>
          <w:b/>
          <w:sz w:val="20"/>
        </w:rPr>
        <w:t>(</w:t>
      </w:r>
      <w:proofErr w:type="gramEnd"/>
      <w:r w:rsidR="0048051A" w:rsidRPr="002C4833">
        <w:rPr>
          <w:b/>
          <w:sz w:val="20"/>
        </w:rPr>
        <w:t>R 336.1205(1), R 336.1702(a)</w:t>
      </w:r>
      <w:r w:rsidR="00C40D2A" w:rsidRPr="002C4833">
        <w:rPr>
          <w:b/>
          <w:sz w:val="20"/>
        </w:rPr>
        <w:t>, R 336.1901</w:t>
      </w:r>
      <w:r w:rsidR="0048051A" w:rsidRPr="002C4833">
        <w:rPr>
          <w:b/>
          <w:sz w:val="20"/>
        </w:rPr>
        <w:t>)</w:t>
      </w:r>
    </w:p>
    <w:p w:rsidR="00C66B95" w:rsidRPr="00674937" w:rsidRDefault="00C66B95" w:rsidP="0048051A">
      <w:pPr>
        <w:ind w:left="360" w:hanging="360"/>
        <w:jc w:val="both"/>
        <w:rPr>
          <w:sz w:val="20"/>
        </w:rPr>
      </w:pPr>
    </w:p>
    <w:p w:rsidR="0048051A" w:rsidRPr="00D51E14" w:rsidRDefault="006B2DBB" w:rsidP="0048051A">
      <w:pPr>
        <w:ind w:left="360" w:hanging="360"/>
        <w:jc w:val="both"/>
        <w:rPr>
          <w:rFonts w:cs="Arial"/>
          <w:sz w:val="20"/>
        </w:rPr>
      </w:pPr>
      <w:r w:rsidRPr="002C4833">
        <w:rPr>
          <w:sz w:val="20"/>
        </w:rPr>
        <w:t>2</w:t>
      </w:r>
      <w:r w:rsidR="0048051A" w:rsidRPr="002C4833">
        <w:rPr>
          <w:sz w:val="20"/>
        </w:rPr>
        <w:t>.</w:t>
      </w:r>
      <w:r w:rsidR="0048051A" w:rsidRPr="002C4833">
        <w:rPr>
          <w:sz w:val="20"/>
        </w:rPr>
        <w:tab/>
        <w:t xml:space="preserve">The permittee shall monitor and record the condenser exhaust gas temperature on a daily basis when the glycol dehydration system is operating during times of thermal oxidizer </w:t>
      </w:r>
      <w:proofErr w:type="gramStart"/>
      <w:r w:rsidR="0048051A" w:rsidRPr="002C4833">
        <w:rPr>
          <w:sz w:val="20"/>
        </w:rPr>
        <w:t>malfunction.</w:t>
      </w:r>
      <w:r w:rsidR="0048051A" w:rsidRPr="002C4833">
        <w:rPr>
          <w:rFonts w:cs="Arial"/>
          <w:sz w:val="20"/>
          <w:vertAlign w:val="superscript"/>
        </w:rPr>
        <w:t>2</w:t>
      </w:r>
      <w:r w:rsidR="0048051A" w:rsidRPr="002C4833">
        <w:rPr>
          <w:sz w:val="20"/>
        </w:rPr>
        <w:t xml:space="preserve"> </w:t>
      </w:r>
      <w:r w:rsidR="0066774D">
        <w:rPr>
          <w:sz w:val="20"/>
        </w:rPr>
        <w:t xml:space="preserve"> </w:t>
      </w:r>
      <w:r w:rsidR="00FD362B" w:rsidRPr="002C4833">
        <w:rPr>
          <w:b/>
          <w:sz w:val="20"/>
        </w:rPr>
        <w:t>(</w:t>
      </w:r>
      <w:proofErr w:type="gramEnd"/>
      <w:r w:rsidR="0048051A" w:rsidRPr="002C4833">
        <w:rPr>
          <w:b/>
          <w:sz w:val="20"/>
        </w:rPr>
        <w:t>R 336.1205(1), R 336.1702(a)</w:t>
      </w:r>
      <w:r w:rsidR="00C40D2A" w:rsidRPr="002C4833">
        <w:rPr>
          <w:b/>
          <w:sz w:val="20"/>
        </w:rPr>
        <w:t>, R 336.1901</w:t>
      </w:r>
      <w:r w:rsidR="0048051A" w:rsidRPr="002C4833">
        <w:rPr>
          <w:b/>
          <w:sz w:val="20"/>
        </w:rPr>
        <w:t>)</w:t>
      </w:r>
    </w:p>
    <w:p w:rsidR="0048051A" w:rsidRPr="00674937" w:rsidRDefault="0048051A" w:rsidP="0048051A">
      <w:pPr>
        <w:ind w:left="360" w:hanging="360"/>
        <w:jc w:val="both"/>
        <w:rPr>
          <w:sz w:val="20"/>
          <w:highlight w:val="red"/>
        </w:rPr>
      </w:pPr>
    </w:p>
    <w:p w:rsidR="0048051A" w:rsidRPr="00674937" w:rsidRDefault="006B2DBB" w:rsidP="0048051A">
      <w:pPr>
        <w:ind w:left="360" w:hanging="360"/>
        <w:jc w:val="both"/>
        <w:rPr>
          <w:rFonts w:cs="Arial"/>
          <w:b/>
          <w:sz w:val="20"/>
        </w:rPr>
      </w:pPr>
      <w:r w:rsidRPr="00D51E14">
        <w:rPr>
          <w:sz w:val="20"/>
        </w:rPr>
        <w:t>3</w:t>
      </w:r>
      <w:r w:rsidR="0048051A" w:rsidRPr="00D51E14">
        <w:rPr>
          <w:sz w:val="20"/>
        </w:rPr>
        <w:t>.</w:t>
      </w:r>
      <w:r w:rsidR="0048051A" w:rsidRPr="00D51E14">
        <w:rPr>
          <w:sz w:val="20"/>
        </w:rPr>
        <w:tab/>
        <w:t xml:space="preserve">The permittee shall monitor and record the total hours of operation of the glycol dehydration system </w:t>
      </w:r>
      <w:r w:rsidR="00D51E14" w:rsidRPr="00D51E14">
        <w:rPr>
          <w:sz w:val="20"/>
        </w:rPr>
        <w:t>for each</w:t>
      </w:r>
      <w:r w:rsidR="00D51E14">
        <w:rPr>
          <w:sz w:val="20"/>
        </w:rPr>
        <w:t xml:space="preserve"> </w:t>
      </w:r>
      <w:r w:rsidR="00D51E14" w:rsidRPr="00D51E14">
        <w:rPr>
          <w:sz w:val="20"/>
        </w:rPr>
        <w:t xml:space="preserve">calendar month and each 12 month rolling time </w:t>
      </w:r>
      <w:proofErr w:type="gramStart"/>
      <w:r w:rsidR="00D51E14" w:rsidRPr="00D51E14">
        <w:rPr>
          <w:sz w:val="20"/>
        </w:rPr>
        <w:t>period</w:t>
      </w:r>
      <w:r w:rsidR="0048051A" w:rsidRPr="00D51E14">
        <w:rPr>
          <w:sz w:val="20"/>
        </w:rPr>
        <w:t>.</w:t>
      </w:r>
      <w:r w:rsidR="0048051A" w:rsidRPr="00D51E14">
        <w:rPr>
          <w:rFonts w:cs="Arial"/>
          <w:sz w:val="20"/>
          <w:vertAlign w:val="superscript"/>
        </w:rPr>
        <w:t>2</w:t>
      </w:r>
      <w:r w:rsidR="0048051A" w:rsidRPr="00D51E14">
        <w:rPr>
          <w:sz w:val="20"/>
        </w:rPr>
        <w:t xml:space="preserve"> </w:t>
      </w:r>
      <w:r w:rsidR="0066774D">
        <w:rPr>
          <w:sz w:val="20"/>
        </w:rPr>
        <w:t xml:space="preserve"> </w:t>
      </w:r>
      <w:r w:rsidR="0048051A" w:rsidRPr="00D51E14">
        <w:rPr>
          <w:b/>
          <w:sz w:val="20"/>
        </w:rPr>
        <w:t>(</w:t>
      </w:r>
      <w:proofErr w:type="gramEnd"/>
      <w:r w:rsidR="0048051A" w:rsidRPr="00D51E14">
        <w:rPr>
          <w:b/>
          <w:sz w:val="20"/>
        </w:rPr>
        <w:t>R 336.1205(1), R 336.1702(a)</w:t>
      </w:r>
      <w:r w:rsidR="00C40D2A" w:rsidRPr="00D51E14">
        <w:rPr>
          <w:b/>
          <w:sz w:val="20"/>
        </w:rPr>
        <w:t>, R 336.1901</w:t>
      </w:r>
      <w:r w:rsidR="0048051A" w:rsidRPr="00D51E14">
        <w:rPr>
          <w:b/>
          <w:sz w:val="20"/>
        </w:rPr>
        <w:t>)</w:t>
      </w:r>
    </w:p>
    <w:p w:rsidR="0048051A" w:rsidRPr="002C4833" w:rsidRDefault="0048051A" w:rsidP="0048051A">
      <w:pPr>
        <w:ind w:left="360" w:hanging="360"/>
        <w:jc w:val="both"/>
        <w:rPr>
          <w:rFonts w:cs="Arial"/>
          <w:sz w:val="20"/>
        </w:rPr>
      </w:pPr>
    </w:p>
    <w:p w:rsidR="0048051A" w:rsidRPr="002C4833" w:rsidRDefault="006B2DBB" w:rsidP="0048051A">
      <w:pPr>
        <w:ind w:left="360" w:hanging="360"/>
        <w:jc w:val="both"/>
        <w:rPr>
          <w:rFonts w:cs="Arial"/>
          <w:sz w:val="20"/>
        </w:rPr>
      </w:pPr>
      <w:r w:rsidRPr="002C4833">
        <w:rPr>
          <w:sz w:val="20"/>
        </w:rPr>
        <w:t>4</w:t>
      </w:r>
      <w:r w:rsidR="0048051A" w:rsidRPr="002C4833">
        <w:rPr>
          <w:sz w:val="20"/>
        </w:rPr>
        <w:t>.</w:t>
      </w:r>
      <w:r w:rsidR="0048051A" w:rsidRPr="002C4833">
        <w:rPr>
          <w:sz w:val="20"/>
        </w:rPr>
        <w:tab/>
        <w:t>The permittee shall monitor and record the total hours of operation of the</w:t>
      </w:r>
      <w:r w:rsidR="002C4833">
        <w:rPr>
          <w:sz w:val="20"/>
        </w:rPr>
        <w:t xml:space="preserve"> glycol dehydration system when </w:t>
      </w:r>
      <w:proofErr w:type="gramStart"/>
      <w:r w:rsidR="002C4833">
        <w:rPr>
          <w:sz w:val="20"/>
        </w:rPr>
        <w:t xml:space="preserve">the </w:t>
      </w:r>
      <w:r w:rsidR="0048051A" w:rsidRPr="002C4833">
        <w:rPr>
          <w:sz w:val="20"/>
        </w:rPr>
        <w:t xml:space="preserve"> thermal</w:t>
      </w:r>
      <w:proofErr w:type="gramEnd"/>
      <w:r w:rsidR="0048051A" w:rsidRPr="002C4833">
        <w:rPr>
          <w:sz w:val="20"/>
        </w:rPr>
        <w:t xml:space="preserve"> oxidizer </w:t>
      </w:r>
      <w:r w:rsidR="002C4833">
        <w:rPr>
          <w:sz w:val="20"/>
        </w:rPr>
        <w:t>is malfunctioning for each calendar month and each 12 month rolling time period.</w:t>
      </w:r>
      <w:r w:rsidR="00674937">
        <w:rPr>
          <w:sz w:val="20"/>
        </w:rPr>
        <w:t xml:space="preserve">  </w:t>
      </w:r>
      <w:r w:rsidR="00674937">
        <w:rPr>
          <w:sz w:val="20"/>
        </w:rPr>
        <w:br/>
      </w:r>
      <w:r w:rsidR="00ED2AE9" w:rsidRPr="002C4833">
        <w:rPr>
          <w:b/>
          <w:sz w:val="20"/>
        </w:rPr>
        <w:t>(R 336.1213(3</w:t>
      </w:r>
      <w:proofErr w:type="gramStart"/>
      <w:r w:rsidR="00ED2AE9" w:rsidRPr="002C4833">
        <w:rPr>
          <w:b/>
          <w:sz w:val="20"/>
        </w:rPr>
        <w:t>)(</w:t>
      </w:r>
      <w:proofErr w:type="gramEnd"/>
      <w:r w:rsidR="00ED2AE9" w:rsidRPr="002C4833">
        <w:rPr>
          <w:b/>
          <w:sz w:val="20"/>
        </w:rPr>
        <w:t>a))</w:t>
      </w:r>
    </w:p>
    <w:p w:rsidR="0048051A" w:rsidRPr="00674937" w:rsidRDefault="0048051A" w:rsidP="0048051A">
      <w:pPr>
        <w:ind w:left="360" w:hanging="360"/>
        <w:jc w:val="both"/>
        <w:rPr>
          <w:sz w:val="20"/>
          <w:highlight w:val="red"/>
        </w:rPr>
      </w:pPr>
    </w:p>
    <w:p w:rsidR="0048051A" w:rsidRPr="002C4833" w:rsidRDefault="006B2DBB" w:rsidP="0048051A">
      <w:pPr>
        <w:ind w:left="360" w:hanging="360"/>
        <w:jc w:val="both"/>
        <w:rPr>
          <w:rFonts w:cs="Arial"/>
          <w:b/>
          <w:sz w:val="20"/>
        </w:rPr>
      </w:pPr>
      <w:r w:rsidRPr="002C4833">
        <w:rPr>
          <w:sz w:val="20"/>
        </w:rPr>
        <w:t>5</w:t>
      </w:r>
      <w:r w:rsidR="0048051A" w:rsidRPr="002C4833">
        <w:rPr>
          <w:sz w:val="20"/>
        </w:rPr>
        <w:t>.</w:t>
      </w:r>
      <w:r w:rsidR="0048051A" w:rsidRPr="002C4833">
        <w:rPr>
          <w:sz w:val="20"/>
        </w:rPr>
        <w:tab/>
        <w:t>The permittee shall monitor and record the amount of natural gas processed by the glycol dehydration system on a daily basis</w:t>
      </w:r>
      <w:r w:rsidR="001B25DE">
        <w:rPr>
          <w:sz w:val="20"/>
        </w:rPr>
        <w:t xml:space="preserve"> and maintain records of the annual glycol natural gas throughput each year</w:t>
      </w:r>
      <w:r w:rsidR="0048051A" w:rsidRPr="002C4833">
        <w:rPr>
          <w:sz w:val="20"/>
        </w:rPr>
        <w:t>.</w:t>
      </w:r>
      <w:r w:rsidR="00BE6262" w:rsidRPr="002C4833">
        <w:rPr>
          <w:sz w:val="20"/>
          <w:vertAlign w:val="superscript"/>
        </w:rPr>
        <w:t>2</w:t>
      </w:r>
      <w:r w:rsidR="0048051A" w:rsidRPr="002C4833">
        <w:rPr>
          <w:sz w:val="20"/>
        </w:rPr>
        <w:t xml:space="preserve">  </w:t>
      </w:r>
      <w:r w:rsidR="0048051A" w:rsidRPr="002C4833">
        <w:rPr>
          <w:b/>
          <w:sz w:val="20"/>
        </w:rPr>
        <w:t>(</w:t>
      </w:r>
      <w:r w:rsidR="002C4833">
        <w:rPr>
          <w:b/>
          <w:sz w:val="20"/>
        </w:rPr>
        <w:t xml:space="preserve">R 336.1205(1), </w:t>
      </w:r>
      <w:r w:rsidR="0048051A" w:rsidRPr="002C4833">
        <w:rPr>
          <w:b/>
          <w:sz w:val="20"/>
        </w:rPr>
        <w:t>R 336.1702(a)</w:t>
      </w:r>
      <w:r w:rsidR="002C4833">
        <w:rPr>
          <w:b/>
          <w:sz w:val="20"/>
        </w:rPr>
        <w:t>, R 336.1901</w:t>
      </w:r>
      <w:r w:rsidR="001B25DE">
        <w:rPr>
          <w:b/>
          <w:sz w:val="20"/>
        </w:rPr>
        <w:t>, 40 CFR 63.1270(a)(3)</w:t>
      </w:r>
      <w:r w:rsidR="0048051A" w:rsidRPr="002C4833">
        <w:rPr>
          <w:b/>
          <w:sz w:val="20"/>
        </w:rPr>
        <w:t>)</w:t>
      </w:r>
    </w:p>
    <w:p w:rsidR="002203B6" w:rsidRDefault="002203B6" w:rsidP="0048051A">
      <w:pPr>
        <w:ind w:left="360" w:hanging="360"/>
        <w:jc w:val="both"/>
        <w:rPr>
          <w:rFonts w:cs="Arial"/>
          <w:sz w:val="20"/>
        </w:rPr>
      </w:pPr>
    </w:p>
    <w:p w:rsidR="002203B6" w:rsidRPr="00B87E30" w:rsidRDefault="002203B6" w:rsidP="006618A2">
      <w:pPr>
        <w:numPr>
          <w:ilvl w:val="0"/>
          <w:numId w:val="108"/>
        </w:numPr>
        <w:jc w:val="both"/>
        <w:rPr>
          <w:rFonts w:cs="Arial"/>
          <w:b/>
          <w:sz w:val="20"/>
        </w:rPr>
      </w:pPr>
      <w:r w:rsidRPr="00EA382C">
        <w:rPr>
          <w:sz w:val="20"/>
        </w:rPr>
        <w:t>The</w:t>
      </w:r>
      <w:r>
        <w:rPr>
          <w:sz w:val="20"/>
        </w:rPr>
        <w:t xml:space="preserve"> permittee shall calculate and record the VOC emissions from the glycol dehydration </w:t>
      </w:r>
      <w:r w:rsidR="00EA382C">
        <w:rPr>
          <w:sz w:val="20"/>
        </w:rPr>
        <w:t>system</w:t>
      </w:r>
      <w:r>
        <w:rPr>
          <w:sz w:val="20"/>
        </w:rPr>
        <w:t xml:space="preserve"> </w:t>
      </w:r>
      <w:r w:rsidR="00EA382C">
        <w:rPr>
          <w:sz w:val="20"/>
        </w:rPr>
        <w:t>each calendar day</w:t>
      </w:r>
      <w:r>
        <w:rPr>
          <w:sz w:val="20"/>
        </w:rPr>
        <w:t>, using the method specified in Appendix 7 of this permit.  The VOC emission records shall be available to the AQD upon request no later than the 15</w:t>
      </w:r>
      <w:r w:rsidRPr="007C4088">
        <w:rPr>
          <w:sz w:val="20"/>
          <w:vertAlign w:val="superscript"/>
        </w:rPr>
        <w:t>th</w:t>
      </w:r>
      <w:r>
        <w:rPr>
          <w:sz w:val="20"/>
        </w:rPr>
        <w:t xml:space="preserve"> of the next calendar month.  </w:t>
      </w:r>
      <w:r>
        <w:rPr>
          <w:rFonts w:cs="Arial"/>
          <w:b/>
          <w:sz w:val="20"/>
        </w:rPr>
        <w:t>(R 336.12</w:t>
      </w:r>
      <w:r w:rsidR="00EA382C">
        <w:rPr>
          <w:rFonts w:cs="Arial"/>
          <w:b/>
          <w:sz w:val="20"/>
        </w:rPr>
        <w:t>05</w:t>
      </w:r>
      <w:r>
        <w:rPr>
          <w:rFonts w:cs="Arial"/>
          <w:b/>
          <w:sz w:val="20"/>
        </w:rPr>
        <w:t>(</w:t>
      </w:r>
      <w:r w:rsidR="00EA382C">
        <w:rPr>
          <w:rFonts w:cs="Arial"/>
          <w:b/>
          <w:sz w:val="20"/>
        </w:rPr>
        <w:t>1</w:t>
      </w:r>
      <w:r>
        <w:rPr>
          <w:rFonts w:cs="Arial"/>
          <w:b/>
          <w:sz w:val="20"/>
        </w:rPr>
        <w:t>)</w:t>
      </w:r>
      <w:r w:rsidR="00EA382C">
        <w:rPr>
          <w:rFonts w:cs="Arial"/>
          <w:b/>
          <w:sz w:val="20"/>
        </w:rPr>
        <w:t xml:space="preserve">, </w:t>
      </w:r>
      <w:r w:rsidR="00EA382C" w:rsidRPr="002C4833">
        <w:rPr>
          <w:b/>
          <w:sz w:val="20"/>
        </w:rPr>
        <w:t>R 336.1702(a)</w:t>
      </w:r>
      <w:r w:rsidR="00EA382C">
        <w:rPr>
          <w:b/>
          <w:sz w:val="20"/>
        </w:rPr>
        <w:t xml:space="preserve">, </w:t>
      </w:r>
      <w:r w:rsidR="00674937">
        <w:rPr>
          <w:b/>
          <w:sz w:val="20"/>
        </w:rPr>
        <w:br/>
      </w:r>
      <w:r w:rsidR="00EA382C">
        <w:rPr>
          <w:b/>
          <w:sz w:val="20"/>
        </w:rPr>
        <w:t>R 336.1901</w:t>
      </w:r>
      <w:r>
        <w:rPr>
          <w:rFonts w:cs="Arial"/>
          <w:b/>
          <w:sz w:val="20"/>
        </w:rPr>
        <w:t>)</w:t>
      </w:r>
    </w:p>
    <w:p w:rsidR="0048051A" w:rsidRPr="00674937" w:rsidRDefault="0048051A" w:rsidP="0048051A">
      <w:pPr>
        <w:ind w:left="360" w:hanging="360"/>
        <w:jc w:val="both"/>
        <w:rPr>
          <w:sz w:val="20"/>
        </w:rPr>
      </w:pPr>
    </w:p>
    <w:p w:rsidR="0048051A" w:rsidRDefault="006B2DBB" w:rsidP="0048051A">
      <w:pPr>
        <w:ind w:left="360" w:hanging="360"/>
        <w:jc w:val="both"/>
        <w:rPr>
          <w:b/>
          <w:sz w:val="20"/>
        </w:rPr>
      </w:pPr>
      <w:r>
        <w:rPr>
          <w:sz w:val="20"/>
        </w:rPr>
        <w:lastRenderedPageBreak/>
        <w:t>7</w:t>
      </w:r>
      <w:r w:rsidR="0048051A" w:rsidRPr="00CD124D">
        <w:rPr>
          <w:sz w:val="20"/>
        </w:rPr>
        <w:t>.</w:t>
      </w:r>
      <w:r w:rsidR="0048051A" w:rsidRPr="00CD124D">
        <w:rPr>
          <w:sz w:val="20"/>
        </w:rPr>
        <w:tab/>
        <w:t xml:space="preserve">The permittee shall calculate and record VOC and benzene emissions for the glycol dehydration system on a monthly and </w:t>
      </w:r>
      <w:r w:rsidR="004B4EEF">
        <w:rPr>
          <w:sz w:val="20"/>
        </w:rPr>
        <w:t>12 month</w:t>
      </w:r>
      <w:r w:rsidR="0048051A" w:rsidRPr="00CD124D">
        <w:rPr>
          <w:sz w:val="20"/>
        </w:rPr>
        <w:t xml:space="preserve"> rolling time period basis in tons and tons per year, respectively.  Monthly and </w:t>
      </w:r>
      <w:r w:rsidR="004B4EEF">
        <w:rPr>
          <w:sz w:val="20"/>
        </w:rPr>
        <w:t>12 month</w:t>
      </w:r>
      <w:r w:rsidR="0048051A" w:rsidRPr="00CD124D">
        <w:rPr>
          <w:sz w:val="20"/>
        </w:rPr>
        <w:t xml:space="preserve"> rolling time period records shall be made available to the AQD upon request no later than the 15</w:t>
      </w:r>
      <w:r w:rsidR="0048051A" w:rsidRPr="00CD124D">
        <w:rPr>
          <w:sz w:val="20"/>
          <w:vertAlign w:val="superscript"/>
        </w:rPr>
        <w:t>th</w:t>
      </w:r>
      <w:r w:rsidR="0048051A" w:rsidRPr="00CD124D">
        <w:rPr>
          <w:sz w:val="20"/>
        </w:rPr>
        <w:t xml:space="preserve"> of the month for the previous calendar </w:t>
      </w:r>
      <w:proofErr w:type="gramStart"/>
      <w:r w:rsidR="0048051A" w:rsidRPr="00CD124D">
        <w:rPr>
          <w:sz w:val="20"/>
        </w:rPr>
        <w:t>month.</w:t>
      </w:r>
      <w:r w:rsidR="0048051A" w:rsidRPr="00CD124D">
        <w:rPr>
          <w:rFonts w:cs="Arial"/>
          <w:sz w:val="20"/>
          <w:vertAlign w:val="superscript"/>
        </w:rPr>
        <w:t>2</w:t>
      </w:r>
      <w:r w:rsidR="0048051A" w:rsidRPr="00CD124D">
        <w:rPr>
          <w:sz w:val="20"/>
        </w:rPr>
        <w:t xml:space="preserve"> </w:t>
      </w:r>
      <w:r w:rsidR="00674937">
        <w:rPr>
          <w:sz w:val="20"/>
        </w:rPr>
        <w:t xml:space="preserve"> </w:t>
      </w:r>
      <w:r w:rsidR="0048051A" w:rsidRPr="00CD124D">
        <w:rPr>
          <w:b/>
          <w:sz w:val="20"/>
        </w:rPr>
        <w:t>(</w:t>
      </w:r>
      <w:proofErr w:type="gramEnd"/>
      <w:r w:rsidR="0048051A" w:rsidRPr="00CD124D">
        <w:rPr>
          <w:sz w:val="20"/>
        </w:rPr>
        <w:t xml:space="preserve"> </w:t>
      </w:r>
      <w:r w:rsidR="0048051A" w:rsidRPr="00CD124D">
        <w:rPr>
          <w:b/>
          <w:sz w:val="20"/>
        </w:rPr>
        <w:t>R 336.1205(1), R 336.1702(a))</w:t>
      </w:r>
    </w:p>
    <w:p w:rsidR="002144A5" w:rsidRDefault="002144A5" w:rsidP="0048051A">
      <w:pPr>
        <w:ind w:left="360" w:hanging="360"/>
        <w:jc w:val="both"/>
        <w:rPr>
          <w:rFonts w:cs="Arial"/>
          <w:sz w:val="20"/>
        </w:rPr>
      </w:pPr>
    </w:p>
    <w:p w:rsidR="00EA382C" w:rsidRPr="00B87E30" w:rsidRDefault="00F84CDC" w:rsidP="006618A2">
      <w:pPr>
        <w:ind w:left="360" w:hanging="360"/>
        <w:jc w:val="both"/>
        <w:rPr>
          <w:rFonts w:cs="Arial"/>
          <w:b/>
          <w:sz w:val="20"/>
        </w:rPr>
      </w:pPr>
      <w:r>
        <w:rPr>
          <w:rFonts w:cs="Arial"/>
          <w:sz w:val="20"/>
        </w:rPr>
        <w:t>8</w:t>
      </w:r>
      <w:r w:rsidR="00D34E51">
        <w:rPr>
          <w:rFonts w:cs="Arial"/>
          <w:sz w:val="20"/>
        </w:rPr>
        <w:t>.</w:t>
      </w:r>
      <w:r w:rsidR="00D34E51">
        <w:rPr>
          <w:rFonts w:cs="Arial"/>
          <w:sz w:val="20"/>
        </w:rPr>
        <w:tab/>
      </w:r>
      <w:r w:rsidR="002144A5">
        <w:rPr>
          <w:rFonts w:cs="Arial"/>
          <w:sz w:val="20"/>
        </w:rPr>
        <w:t xml:space="preserve">The permittee shall retain calculations, for the thermal oxidizer when controlling the glycol dehydration unit, showing the VOC destruction efficiency is at least 95 % by weight.  The calculations shall be retained and performed in a manner acceptable to the Air Quality </w:t>
      </w:r>
      <w:proofErr w:type="gramStart"/>
      <w:r w:rsidR="002144A5">
        <w:rPr>
          <w:rFonts w:cs="Arial"/>
          <w:sz w:val="20"/>
        </w:rPr>
        <w:t>Division.</w:t>
      </w:r>
      <w:r w:rsidR="00EA382C">
        <w:rPr>
          <w:rFonts w:cs="Arial"/>
          <w:sz w:val="20"/>
          <w:vertAlign w:val="superscript"/>
        </w:rPr>
        <w:t>2</w:t>
      </w:r>
      <w:r w:rsidR="002144A5">
        <w:rPr>
          <w:rFonts w:cs="Arial"/>
          <w:sz w:val="20"/>
        </w:rPr>
        <w:t xml:space="preserve">  </w:t>
      </w:r>
      <w:r w:rsidR="00EA382C">
        <w:rPr>
          <w:rFonts w:cs="Arial"/>
          <w:b/>
          <w:sz w:val="20"/>
        </w:rPr>
        <w:t>(</w:t>
      </w:r>
      <w:proofErr w:type="gramEnd"/>
      <w:r w:rsidR="00EA382C">
        <w:rPr>
          <w:rFonts w:cs="Arial"/>
          <w:b/>
          <w:sz w:val="20"/>
        </w:rPr>
        <w:t xml:space="preserve">R 336.1205(1), </w:t>
      </w:r>
      <w:r w:rsidR="00EA382C" w:rsidRPr="002C4833">
        <w:rPr>
          <w:b/>
          <w:sz w:val="20"/>
        </w:rPr>
        <w:t>R 336.1702(a)</w:t>
      </w:r>
      <w:r w:rsidR="00EA382C">
        <w:rPr>
          <w:b/>
          <w:sz w:val="20"/>
        </w:rPr>
        <w:t>, R 336.1901</w:t>
      </w:r>
      <w:r w:rsidR="00EA382C">
        <w:rPr>
          <w:rFonts w:cs="Arial"/>
          <w:b/>
          <w:sz w:val="20"/>
        </w:rPr>
        <w:t>)</w:t>
      </w:r>
    </w:p>
    <w:p w:rsidR="0048051A" w:rsidRDefault="0048051A" w:rsidP="0048051A">
      <w:pPr>
        <w:jc w:val="both"/>
        <w:rPr>
          <w:sz w:val="20"/>
        </w:rPr>
      </w:pPr>
    </w:p>
    <w:p w:rsidR="0048051A" w:rsidRPr="00CD124D" w:rsidRDefault="001B25DE" w:rsidP="0048051A">
      <w:pPr>
        <w:pStyle w:val="NormalWeb"/>
        <w:spacing w:before="0" w:beforeAutospacing="0" w:after="0" w:afterAutospacing="0"/>
        <w:ind w:left="360" w:hanging="360"/>
        <w:jc w:val="both"/>
        <w:rPr>
          <w:rFonts w:ascii="Arial" w:hAnsi="Arial" w:cs="Arial"/>
          <w:b/>
          <w:sz w:val="20"/>
        </w:rPr>
      </w:pPr>
      <w:r>
        <w:rPr>
          <w:rFonts w:ascii="Arial" w:hAnsi="Arial" w:cs="Arial"/>
          <w:sz w:val="20"/>
          <w:szCs w:val="20"/>
        </w:rPr>
        <w:t>9</w:t>
      </w:r>
      <w:r w:rsidR="0048051A" w:rsidRPr="00CD124D">
        <w:rPr>
          <w:rFonts w:ascii="Arial" w:hAnsi="Arial" w:cs="Arial"/>
          <w:sz w:val="20"/>
          <w:szCs w:val="20"/>
        </w:rPr>
        <w:t>.</w:t>
      </w:r>
      <w:r w:rsidR="0048051A" w:rsidRPr="00CD124D">
        <w:rPr>
          <w:rFonts w:ascii="Arial" w:hAnsi="Arial" w:cs="Arial"/>
          <w:sz w:val="20"/>
          <w:szCs w:val="20"/>
        </w:rPr>
        <w:tab/>
        <w:t xml:space="preserve">The permittee shall continuously monitor and record the temperature on the thermal oxidizer or condenser and calculate the daily average temperature for each operating day. </w:t>
      </w:r>
      <w:r w:rsidR="00C04D90">
        <w:rPr>
          <w:rFonts w:ascii="Arial" w:hAnsi="Arial" w:cs="Arial"/>
          <w:sz w:val="20"/>
          <w:szCs w:val="20"/>
        </w:rPr>
        <w:t xml:space="preserve"> </w:t>
      </w:r>
      <w:r w:rsidR="0006284F">
        <w:rPr>
          <w:rFonts w:ascii="Arial" w:hAnsi="Arial" w:cs="Arial"/>
          <w:sz w:val="20"/>
          <w:szCs w:val="20"/>
        </w:rPr>
        <w:t>Compliance with the control device performance requirements specified in SC III.8 shall be demonstrated u</w:t>
      </w:r>
      <w:r w:rsidR="0066774D">
        <w:rPr>
          <w:rFonts w:ascii="Arial" w:hAnsi="Arial" w:cs="Arial"/>
          <w:sz w:val="20"/>
          <w:szCs w:val="20"/>
        </w:rPr>
        <w:t>sing the requirements in SC 9.a</w:t>
      </w:r>
      <w:r w:rsidR="00527E24">
        <w:rPr>
          <w:rFonts w:ascii="Arial" w:hAnsi="Arial" w:cs="Arial"/>
          <w:sz w:val="20"/>
          <w:szCs w:val="20"/>
        </w:rPr>
        <w:t>-</w:t>
      </w:r>
      <w:r w:rsidR="0006284F">
        <w:rPr>
          <w:rFonts w:ascii="Arial" w:hAnsi="Arial" w:cs="Arial"/>
          <w:sz w:val="20"/>
          <w:szCs w:val="20"/>
        </w:rPr>
        <w:t xml:space="preserve">c. </w:t>
      </w:r>
      <w:r w:rsidR="00527E24">
        <w:rPr>
          <w:rFonts w:ascii="Arial" w:hAnsi="Arial" w:cs="Arial"/>
          <w:sz w:val="20"/>
          <w:szCs w:val="20"/>
        </w:rPr>
        <w:br/>
      </w:r>
      <w:r w:rsidR="0048051A" w:rsidRPr="00CD124D">
        <w:rPr>
          <w:rFonts w:ascii="Arial" w:hAnsi="Arial" w:cs="Arial"/>
          <w:b/>
          <w:sz w:val="20"/>
        </w:rPr>
        <w:t>(40 CFR 63.1282(e), 40 CFR 63.1283(d</w:t>
      </w:r>
      <w:proofErr w:type="gramStart"/>
      <w:r w:rsidR="0048051A" w:rsidRPr="00CD124D">
        <w:rPr>
          <w:rFonts w:ascii="Arial" w:hAnsi="Arial" w:cs="Arial"/>
          <w:b/>
          <w:sz w:val="20"/>
        </w:rPr>
        <w:t>)(</w:t>
      </w:r>
      <w:proofErr w:type="gramEnd"/>
      <w:r w:rsidR="0048051A" w:rsidRPr="00CD124D">
        <w:rPr>
          <w:rFonts w:ascii="Arial" w:hAnsi="Arial" w:cs="Arial"/>
          <w:b/>
          <w:sz w:val="20"/>
        </w:rPr>
        <w:t>4))</w:t>
      </w:r>
    </w:p>
    <w:p w:rsidR="0048051A" w:rsidRPr="000E0933" w:rsidRDefault="0048051A" w:rsidP="006618A2">
      <w:pPr>
        <w:pStyle w:val="NormalWeb"/>
        <w:numPr>
          <w:ilvl w:val="1"/>
          <w:numId w:val="73"/>
        </w:numPr>
        <w:tabs>
          <w:tab w:val="left" w:pos="90"/>
        </w:tabs>
        <w:spacing w:before="0" w:beforeAutospacing="0" w:after="0" w:afterAutospacing="0"/>
        <w:jc w:val="both"/>
        <w:rPr>
          <w:rFonts w:ascii="Arial" w:hAnsi="Arial" w:cs="Arial"/>
          <w:sz w:val="20"/>
          <w:szCs w:val="20"/>
        </w:rPr>
      </w:pPr>
      <w:r w:rsidRPr="000E0933">
        <w:rPr>
          <w:rFonts w:ascii="Arial" w:hAnsi="Arial" w:cs="Arial"/>
          <w:sz w:val="20"/>
          <w:szCs w:val="20"/>
        </w:rPr>
        <w:t>Establish a site specific maximum (condenser) or minimum (thermal oxidizer) temperature to define the conditions at which the control device must be operated to continuously achieve compl</w:t>
      </w:r>
      <w:r w:rsidR="00674937">
        <w:rPr>
          <w:rFonts w:ascii="Arial" w:hAnsi="Arial" w:cs="Arial"/>
          <w:sz w:val="20"/>
          <w:szCs w:val="20"/>
        </w:rPr>
        <w:t>iance with the emission limit.</w:t>
      </w:r>
    </w:p>
    <w:p w:rsidR="0048051A" w:rsidRPr="000E0933" w:rsidRDefault="0048051A" w:rsidP="006618A2">
      <w:pPr>
        <w:pStyle w:val="NormalWeb"/>
        <w:numPr>
          <w:ilvl w:val="1"/>
          <w:numId w:val="73"/>
        </w:numPr>
        <w:spacing w:before="0" w:beforeAutospacing="0" w:after="0" w:afterAutospacing="0"/>
        <w:jc w:val="both"/>
        <w:rPr>
          <w:rFonts w:ascii="Arial" w:hAnsi="Arial" w:cs="Arial"/>
          <w:sz w:val="20"/>
          <w:szCs w:val="20"/>
        </w:rPr>
      </w:pPr>
      <w:r w:rsidRPr="000E0933">
        <w:rPr>
          <w:rFonts w:ascii="Arial" w:hAnsi="Arial" w:cs="Arial"/>
          <w:sz w:val="20"/>
          <w:szCs w:val="20"/>
        </w:rPr>
        <w:t xml:space="preserve">Calculate the daily average of the condenser or thermal oxidizer temperature readings in accordance with </w:t>
      </w:r>
      <w:r w:rsidR="00F82200" w:rsidRPr="000E0933">
        <w:rPr>
          <w:rFonts w:ascii="Arial" w:hAnsi="Arial" w:cs="Arial"/>
          <w:sz w:val="20"/>
          <w:szCs w:val="20"/>
        </w:rPr>
        <w:t>SC</w:t>
      </w:r>
      <w:r w:rsidRPr="000E0933">
        <w:rPr>
          <w:rFonts w:ascii="Arial" w:hAnsi="Arial" w:cs="Arial"/>
          <w:sz w:val="20"/>
          <w:szCs w:val="20"/>
        </w:rPr>
        <w:t xml:space="preserve"> VI.1</w:t>
      </w:r>
      <w:r w:rsidR="00C04D90" w:rsidRPr="000E0933">
        <w:rPr>
          <w:rFonts w:ascii="Arial" w:hAnsi="Arial" w:cs="Arial"/>
          <w:sz w:val="20"/>
          <w:szCs w:val="20"/>
        </w:rPr>
        <w:t>4</w:t>
      </w:r>
      <w:r w:rsidRPr="000E0933">
        <w:rPr>
          <w:rFonts w:ascii="Arial" w:hAnsi="Arial" w:cs="Arial"/>
          <w:sz w:val="20"/>
          <w:szCs w:val="20"/>
        </w:rPr>
        <w:t>.</w:t>
      </w:r>
    </w:p>
    <w:p w:rsidR="0048051A" w:rsidRPr="000E0933" w:rsidRDefault="0048051A" w:rsidP="006618A2">
      <w:pPr>
        <w:pStyle w:val="NormalWeb"/>
        <w:numPr>
          <w:ilvl w:val="1"/>
          <w:numId w:val="73"/>
        </w:numPr>
        <w:spacing w:before="0" w:beforeAutospacing="0" w:after="0" w:afterAutospacing="0"/>
        <w:jc w:val="both"/>
        <w:rPr>
          <w:rFonts w:ascii="Arial" w:hAnsi="Arial" w:cs="Arial"/>
          <w:sz w:val="20"/>
          <w:szCs w:val="20"/>
        </w:rPr>
      </w:pPr>
      <w:r w:rsidRPr="000E0933">
        <w:rPr>
          <w:rFonts w:ascii="Arial" w:hAnsi="Arial" w:cs="Arial"/>
          <w:sz w:val="20"/>
          <w:szCs w:val="20"/>
        </w:rPr>
        <w:t>Compliance is achieved when the daily average of the temperature readings calculated under</w:t>
      </w:r>
      <w:r w:rsidR="00F82200" w:rsidRPr="000E0933">
        <w:rPr>
          <w:rFonts w:ascii="Arial" w:hAnsi="Arial" w:cs="Arial"/>
          <w:sz w:val="20"/>
          <w:szCs w:val="20"/>
        </w:rPr>
        <w:t xml:space="preserve"> SC</w:t>
      </w:r>
      <w:r w:rsidR="005C5AD7" w:rsidRPr="000E0933">
        <w:rPr>
          <w:rFonts w:ascii="Arial" w:hAnsi="Arial" w:cs="Arial"/>
          <w:sz w:val="20"/>
          <w:szCs w:val="20"/>
        </w:rPr>
        <w:t xml:space="preserve"> VI.</w:t>
      </w:r>
      <w:r w:rsidR="0006284F" w:rsidRPr="000E0933">
        <w:rPr>
          <w:rFonts w:ascii="Arial" w:hAnsi="Arial" w:cs="Arial"/>
          <w:sz w:val="20"/>
          <w:szCs w:val="20"/>
        </w:rPr>
        <w:t>9</w:t>
      </w:r>
      <w:r w:rsidRPr="000E0933">
        <w:rPr>
          <w:rFonts w:ascii="Arial" w:hAnsi="Arial" w:cs="Arial"/>
          <w:sz w:val="20"/>
          <w:szCs w:val="20"/>
        </w:rPr>
        <w:t xml:space="preserve">.b. </w:t>
      </w:r>
      <w:proofErr w:type="gramStart"/>
      <w:r w:rsidRPr="000E0933">
        <w:rPr>
          <w:rFonts w:ascii="Arial" w:hAnsi="Arial" w:cs="Arial"/>
          <w:sz w:val="20"/>
          <w:szCs w:val="20"/>
        </w:rPr>
        <w:t>is</w:t>
      </w:r>
      <w:proofErr w:type="gramEnd"/>
      <w:r w:rsidRPr="000E0933">
        <w:rPr>
          <w:rFonts w:ascii="Arial" w:hAnsi="Arial" w:cs="Arial"/>
          <w:sz w:val="20"/>
          <w:szCs w:val="20"/>
        </w:rPr>
        <w:t xml:space="preserve"> either equal to or greater than the minimum or equal to or less than the maximum monitoring value established under</w:t>
      </w:r>
      <w:r w:rsidR="00F82200" w:rsidRPr="000E0933">
        <w:rPr>
          <w:rFonts w:ascii="Arial" w:hAnsi="Arial" w:cs="Arial"/>
          <w:sz w:val="20"/>
          <w:szCs w:val="20"/>
        </w:rPr>
        <w:t xml:space="preserve"> SC</w:t>
      </w:r>
      <w:r w:rsidRPr="000E0933">
        <w:rPr>
          <w:rFonts w:ascii="Arial" w:hAnsi="Arial" w:cs="Arial"/>
          <w:sz w:val="20"/>
          <w:szCs w:val="20"/>
        </w:rPr>
        <w:t xml:space="preserve"> </w:t>
      </w:r>
      <w:r w:rsidR="005C5AD7" w:rsidRPr="000E0933">
        <w:rPr>
          <w:rFonts w:ascii="Arial" w:hAnsi="Arial" w:cs="Arial"/>
          <w:sz w:val="20"/>
          <w:szCs w:val="20"/>
        </w:rPr>
        <w:t>VI.</w:t>
      </w:r>
      <w:r w:rsidR="0006284F" w:rsidRPr="000E0933">
        <w:rPr>
          <w:rFonts w:ascii="Arial" w:hAnsi="Arial" w:cs="Arial"/>
          <w:sz w:val="20"/>
          <w:szCs w:val="20"/>
        </w:rPr>
        <w:t>9</w:t>
      </w:r>
      <w:r w:rsidRPr="000E0933">
        <w:rPr>
          <w:rFonts w:ascii="Arial" w:hAnsi="Arial" w:cs="Arial"/>
          <w:sz w:val="20"/>
          <w:szCs w:val="20"/>
        </w:rPr>
        <w:t>.a.</w:t>
      </w:r>
    </w:p>
    <w:p w:rsidR="0048051A" w:rsidRPr="00CD124D" w:rsidRDefault="0048051A" w:rsidP="00674937">
      <w:pPr>
        <w:pStyle w:val="NormalWeb"/>
        <w:spacing w:before="0" w:beforeAutospacing="0" w:after="0" w:afterAutospacing="0"/>
        <w:ind w:firstLine="0"/>
        <w:jc w:val="both"/>
        <w:rPr>
          <w:rFonts w:ascii="Arial" w:hAnsi="Arial" w:cs="Arial"/>
          <w:sz w:val="20"/>
          <w:szCs w:val="20"/>
        </w:rPr>
      </w:pPr>
    </w:p>
    <w:p w:rsidR="0048051A" w:rsidRPr="00CD124D" w:rsidRDefault="0048051A" w:rsidP="0048051A">
      <w:pPr>
        <w:pStyle w:val="NormalWeb"/>
        <w:spacing w:before="0" w:beforeAutospacing="0" w:after="0" w:afterAutospacing="0"/>
        <w:ind w:left="360" w:hanging="360"/>
        <w:jc w:val="both"/>
        <w:rPr>
          <w:rFonts w:ascii="Arial" w:hAnsi="Arial" w:cs="Arial"/>
          <w:b/>
          <w:sz w:val="20"/>
        </w:rPr>
      </w:pPr>
      <w:r w:rsidRPr="00CD124D">
        <w:rPr>
          <w:rFonts w:ascii="Arial" w:hAnsi="Arial" w:cs="Arial"/>
          <w:sz w:val="20"/>
          <w:szCs w:val="20"/>
        </w:rPr>
        <w:t>1</w:t>
      </w:r>
      <w:r w:rsidR="001B25DE">
        <w:rPr>
          <w:rFonts w:ascii="Arial" w:hAnsi="Arial" w:cs="Arial"/>
          <w:sz w:val="20"/>
          <w:szCs w:val="20"/>
        </w:rPr>
        <w:t>0</w:t>
      </w:r>
      <w:r w:rsidRPr="00CD124D">
        <w:rPr>
          <w:rFonts w:ascii="Arial" w:hAnsi="Arial" w:cs="Arial"/>
          <w:sz w:val="20"/>
          <w:szCs w:val="20"/>
        </w:rPr>
        <w:t>.</w:t>
      </w:r>
      <w:r w:rsidRPr="00CD124D">
        <w:rPr>
          <w:rFonts w:ascii="Arial" w:hAnsi="Arial" w:cs="Arial"/>
          <w:sz w:val="20"/>
          <w:szCs w:val="20"/>
        </w:rPr>
        <w:tab/>
        <w:t xml:space="preserve">When using a condenser as the control device the permittee may demonstrate compliance with BTEX emission reductions by complying with the following requirements:  </w:t>
      </w:r>
      <w:r w:rsidRPr="00CD124D">
        <w:rPr>
          <w:rFonts w:ascii="Arial" w:hAnsi="Arial" w:cs="Arial"/>
          <w:b/>
          <w:sz w:val="20"/>
        </w:rPr>
        <w:t>(40 CFR 63.1282(f))</w:t>
      </w:r>
    </w:p>
    <w:p w:rsidR="0048051A" w:rsidRPr="00CD124D" w:rsidRDefault="0048051A" w:rsidP="0048051A">
      <w:pPr>
        <w:pStyle w:val="NormalWeb"/>
        <w:spacing w:before="0" w:beforeAutospacing="0" w:after="0" w:afterAutospacing="0"/>
        <w:ind w:left="720" w:hanging="360"/>
        <w:jc w:val="both"/>
        <w:rPr>
          <w:rFonts w:ascii="Arial" w:hAnsi="Arial" w:cs="Arial"/>
          <w:sz w:val="20"/>
          <w:szCs w:val="20"/>
        </w:rPr>
      </w:pPr>
      <w:r w:rsidRPr="00CD124D">
        <w:rPr>
          <w:rFonts w:ascii="Arial" w:hAnsi="Arial" w:cs="Arial"/>
          <w:sz w:val="20"/>
          <w:szCs w:val="20"/>
        </w:rPr>
        <w:t>a.</w:t>
      </w:r>
      <w:r w:rsidRPr="00CD124D">
        <w:rPr>
          <w:rFonts w:ascii="Arial" w:hAnsi="Arial" w:cs="Arial"/>
          <w:sz w:val="20"/>
          <w:szCs w:val="20"/>
        </w:rPr>
        <w:tab/>
        <w:t xml:space="preserve">The permittee shall establish a site-specific condenser performance curve according to the procedures specified in </w:t>
      </w:r>
      <w:r w:rsidR="00F82200" w:rsidRPr="000E0933">
        <w:rPr>
          <w:rFonts w:ascii="Arial" w:hAnsi="Arial" w:cs="Arial"/>
          <w:sz w:val="20"/>
          <w:szCs w:val="20"/>
        </w:rPr>
        <w:t>SC</w:t>
      </w:r>
      <w:r w:rsidRPr="000E0933">
        <w:rPr>
          <w:rFonts w:ascii="Arial" w:hAnsi="Arial" w:cs="Arial"/>
          <w:sz w:val="20"/>
          <w:szCs w:val="20"/>
        </w:rPr>
        <w:t xml:space="preserve"> VI.1</w:t>
      </w:r>
      <w:r w:rsidR="00F82200" w:rsidRPr="000E0933">
        <w:rPr>
          <w:rFonts w:ascii="Arial" w:hAnsi="Arial" w:cs="Arial"/>
          <w:sz w:val="20"/>
          <w:szCs w:val="20"/>
        </w:rPr>
        <w:t>5</w:t>
      </w:r>
      <w:r w:rsidRPr="000E0933">
        <w:rPr>
          <w:rFonts w:ascii="Arial" w:hAnsi="Arial" w:cs="Arial"/>
          <w:sz w:val="20"/>
          <w:szCs w:val="20"/>
        </w:rPr>
        <w:t>.d</w:t>
      </w:r>
      <w:r w:rsidR="000E7015" w:rsidRPr="000E0933">
        <w:rPr>
          <w:rFonts w:ascii="Arial" w:hAnsi="Arial" w:cs="Arial"/>
          <w:sz w:val="20"/>
          <w:szCs w:val="20"/>
        </w:rPr>
        <w:t xml:space="preserve"> </w:t>
      </w:r>
      <w:r w:rsidR="000E7015" w:rsidRPr="006618A2">
        <w:rPr>
          <w:rFonts w:ascii="Arial" w:hAnsi="Arial" w:cs="Arial"/>
          <w:sz w:val="20"/>
          <w:szCs w:val="20"/>
        </w:rPr>
        <w:t>and shall</w:t>
      </w:r>
      <w:r w:rsidR="000E7015">
        <w:rPr>
          <w:rFonts w:ascii="Arial" w:hAnsi="Arial" w:cs="Arial"/>
          <w:sz w:val="20"/>
          <w:szCs w:val="20"/>
        </w:rPr>
        <w:t xml:space="preserve"> </w:t>
      </w:r>
      <w:r w:rsidR="000E7015" w:rsidRPr="006618A2">
        <w:rPr>
          <w:rFonts w:ascii="Arial" w:hAnsi="Arial" w:cs="Arial"/>
          <w:sz w:val="20"/>
          <w:szCs w:val="20"/>
        </w:rPr>
        <w:t>identify the minimum</w:t>
      </w:r>
      <w:r w:rsidR="000E7015">
        <w:rPr>
          <w:rFonts w:ascii="Arial" w:hAnsi="Arial" w:cs="Arial"/>
          <w:sz w:val="20"/>
          <w:szCs w:val="20"/>
        </w:rPr>
        <w:t xml:space="preserve"> </w:t>
      </w:r>
      <w:r w:rsidR="000E7015" w:rsidRPr="006618A2">
        <w:rPr>
          <w:rFonts w:ascii="Arial" w:hAnsi="Arial" w:cs="Arial"/>
          <w:sz w:val="20"/>
          <w:szCs w:val="20"/>
        </w:rPr>
        <w:t>per</w:t>
      </w:r>
      <w:r w:rsidR="000E7015">
        <w:rPr>
          <w:rFonts w:ascii="Arial" w:hAnsi="Arial" w:cs="Arial"/>
          <w:sz w:val="20"/>
          <w:szCs w:val="20"/>
        </w:rPr>
        <w:t>c</w:t>
      </w:r>
      <w:r w:rsidR="000E7015" w:rsidRPr="006618A2">
        <w:rPr>
          <w:rFonts w:ascii="Arial" w:hAnsi="Arial" w:cs="Arial"/>
          <w:sz w:val="20"/>
          <w:szCs w:val="20"/>
        </w:rPr>
        <w:t>ent reduction necessary to meet the BTEX limit</w:t>
      </w:r>
      <w:r w:rsidRPr="000E7015">
        <w:rPr>
          <w:rFonts w:ascii="Arial" w:hAnsi="Arial" w:cs="Arial"/>
          <w:sz w:val="20"/>
          <w:szCs w:val="20"/>
        </w:rPr>
        <w:t>.</w:t>
      </w:r>
    </w:p>
    <w:p w:rsidR="0048051A" w:rsidRPr="00CD124D" w:rsidRDefault="0048051A" w:rsidP="0048051A">
      <w:pPr>
        <w:pStyle w:val="ListParagraph"/>
        <w:ind w:hanging="360"/>
        <w:jc w:val="both"/>
        <w:rPr>
          <w:rFonts w:cs="Arial"/>
          <w:sz w:val="20"/>
        </w:rPr>
      </w:pPr>
      <w:r w:rsidRPr="00CD124D">
        <w:rPr>
          <w:rFonts w:cs="Arial"/>
          <w:sz w:val="20"/>
        </w:rPr>
        <w:t>b.</w:t>
      </w:r>
      <w:r w:rsidRPr="00CD124D">
        <w:rPr>
          <w:rFonts w:cs="Arial"/>
          <w:sz w:val="20"/>
        </w:rPr>
        <w:tab/>
        <w:t xml:space="preserve">The permittee must calculate the daily average condenser outlet temperature in accordance with </w:t>
      </w:r>
      <w:r w:rsidR="00F82200" w:rsidRPr="000E0933">
        <w:rPr>
          <w:rFonts w:cs="Arial"/>
          <w:sz w:val="20"/>
        </w:rPr>
        <w:t>SC</w:t>
      </w:r>
      <w:r w:rsidRPr="000E0933">
        <w:rPr>
          <w:rFonts w:cs="Arial"/>
          <w:sz w:val="20"/>
        </w:rPr>
        <w:t xml:space="preserve"> VI.1</w:t>
      </w:r>
      <w:r w:rsidR="00F82200" w:rsidRPr="000E0933">
        <w:rPr>
          <w:rFonts w:cs="Arial"/>
          <w:sz w:val="20"/>
        </w:rPr>
        <w:t>4</w:t>
      </w:r>
      <w:r w:rsidRPr="000E0933">
        <w:rPr>
          <w:rFonts w:cs="Arial"/>
          <w:sz w:val="20"/>
        </w:rPr>
        <w:t>.</w:t>
      </w:r>
    </w:p>
    <w:p w:rsidR="0048051A" w:rsidRPr="00CD124D" w:rsidRDefault="0048051A" w:rsidP="0048051A">
      <w:pPr>
        <w:pStyle w:val="ListParagraph"/>
        <w:ind w:hanging="360"/>
        <w:jc w:val="both"/>
        <w:rPr>
          <w:rFonts w:cs="Arial"/>
          <w:sz w:val="20"/>
        </w:rPr>
      </w:pPr>
      <w:r w:rsidRPr="00CD124D">
        <w:rPr>
          <w:rFonts w:cs="Arial"/>
          <w:sz w:val="20"/>
        </w:rPr>
        <w:t>c.</w:t>
      </w:r>
      <w:r w:rsidRPr="00CD124D">
        <w:rPr>
          <w:rFonts w:cs="Arial"/>
          <w:sz w:val="20"/>
        </w:rPr>
        <w:tab/>
        <w:t>The permittee shall determine the condenser efficiency for the current operating day using the daily average condenser outlet temperature and the condenser performance curve.</w:t>
      </w:r>
    </w:p>
    <w:p w:rsidR="0048051A" w:rsidRPr="000E0933" w:rsidRDefault="0048051A" w:rsidP="006618A2">
      <w:pPr>
        <w:pStyle w:val="ListParagraph"/>
        <w:numPr>
          <w:ilvl w:val="1"/>
          <w:numId w:val="73"/>
        </w:numPr>
        <w:jc w:val="both"/>
        <w:rPr>
          <w:rFonts w:cs="Arial"/>
          <w:sz w:val="20"/>
        </w:rPr>
      </w:pPr>
      <w:r w:rsidRPr="000E0933">
        <w:rPr>
          <w:rFonts w:cs="Arial"/>
          <w:sz w:val="20"/>
        </w:rPr>
        <w:t xml:space="preserve">At the end of each operating day the permittee shall calculate the </w:t>
      </w:r>
      <w:r w:rsidR="004B4EEF">
        <w:rPr>
          <w:rFonts w:cs="Arial"/>
          <w:sz w:val="20"/>
        </w:rPr>
        <w:t>30 day</w:t>
      </w:r>
      <w:r w:rsidRPr="000E0933">
        <w:rPr>
          <w:rFonts w:cs="Arial"/>
          <w:sz w:val="20"/>
        </w:rPr>
        <w:t xml:space="preserve"> average BTEX emission reduction from the condenser efficiencies for the </w:t>
      </w:r>
      <w:r w:rsidR="00674937">
        <w:rPr>
          <w:rFonts w:cs="Arial"/>
          <w:sz w:val="20"/>
        </w:rPr>
        <w:t>preceding 30 operating days.</w:t>
      </w:r>
    </w:p>
    <w:p w:rsidR="0048051A" w:rsidRPr="000E0933" w:rsidRDefault="0048051A" w:rsidP="006618A2">
      <w:pPr>
        <w:pStyle w:val="ListParagraph"/>
        <w:numPr>
          <w:ilvl w:val="1"/>
          <w:numId w:val="73"/>
        </w:numPr>
        <w:jc w:val="both"/>
        <w:rPr>
          <w:rFonts w:cs="Arial"/>
          <w:sz w:val="20"/>
        </w:rPr>
      </w:pPr>
      <w:r w:rsidRPr="000E0933">
        <w:rPr>
          <w:rFonts w:cs="Arial"/>
          <w:sz w:val="20"/>
        </w:rPr>
        <w:t xml:space="preserve">Compliance is achieved if the average BTEX emission reduction is equal to or greater than the minimum percent reduction established in </w:t>
      </w:r>
      <w:r w:rsidR="00F82200" w:rsidRPr="000E0933">
        <w:rPr>
          <w:rFonts w:cs="Arial"/>
          <w:sz w:val="20"/>
        </w:rPr>
        <w:t>SC</w:t>
      </w:r>
      <w:r w:rsidRPr="000E0933">
        <w:rPr>
          <w:rFonts w:cs="Arial"/>
          <w:sz w:val="20"/>
        </w:rPr>
        <w:t xml:space="preserve"> VI.1</w:t>
      </w:r>
      <w:r w:rsidR="00F82200" w:rsidRPr="000E0933">
        <w:rPr>
          <w:rFonts w:cs="Arial"/>
          <w:sz w:val="20"/>
        </w:rPr>
        <w:t>0</w:t>
      </w:r>
      <w:r w:rsidR="000E7015" w:rsidRPr="006618A2">
        <w:rPr>
          <w:rFonts w:cs="Arial"/>
          <w:sz w:val="20"/>
        </w:rPr>
        <w:t>.a</w:t>
      </w:r>
      <w:r w:rsidRPr="000E0933">
        <w:rPr>
          <w:rFonts w:cs="Arial"/>
          <w:sz w:val="20"/>
        </w:rPr>
        <w:t>.</w:t>
      </w:r>
    </w:p>
    <w:p w:rsidR="0048051A" w:rsidRPr="00674937" w:rsidRDefault="0048051A" w:rsidP="00674937">
      <w:pPr>
        <w:rPr>
          <w:rFonts w:cs="Arial"/>
          <w:sz w:val="20"/>
        </w:rPr>
      </w:pPr>
    </w:p>
    <w:p w:rsidR="0048051A" w:rsidRPr="00CD124D" w:rsidRDefault="0048051A" w:rsidP="0048051A">
      <w:pPr>
        <w:pStyle w:val="NormalWeb"/>
        <w:spacing w:before="0" w:beforeAutospacing="0" w:after="0" w:afterAutospacing="0"/>
        <w:ind w:left="360" w:hanging="360"/>
        <w:jc w:val="both"/>
        <w:rPr>
          <w:rFonts w:ascii="Arial" w:hAnsi="Arial" w:cs="Arial"/>
          <w:b/>
          <w:sz w:val="20"/>
        </w:rPr>
      </w:pPr>
      <w:r w:rsidRPr="00CD124D">
        <w:rPr>
          <w:rFonts w:ascii="Arial" w:hAnsi="Arial" w:cs="Arial"/>
          <w:sz w:val="20"/>
          <w:szCs w:val="20"/>
        </w:rPr>
        <w:t>1</w:t>
      </w:r>
      <w:r w:rsidR="001B25DE">
        <w:rPr>
          <w:rFonts w:ascii="Arial" w:hAnsi="Arial" w:cs="Arial"/>
          <w:sz w:val="20"/>
          <w:szCs w:val="20"/>
        </w:rPr>
        <w:t>1</w:t>
      </w:r>
      <w:r w:rsidRPr="00CD124D">
        <w:rPr>
          <w:rFonts w:ascii="Arial" w:hAnsi="Arial" w:cs="Arial"/>
          <w:sz w:val="20"/>
          <w:szCs w:val="20"/>
        </w:rPr>
        <w:t>.</w:t>
      </w:r>
      <w:r w:rsidRPr="00CD124D">
        <w:rPr>
          <w:rFonts w:ascii="Arial" w:hAnsi="Arial" w:cs="Arial"/>
          <w:sz w:val="20"/>
          <w:szCs w:val="20"/>
        </w:rPr>
        <w:tab/>
        <w:t xml:space="preserve">For each closed-vent system, the permittee shall comply with the following requirements:  </w:t>
      </w:r>
      <w:r w:rsidRPr="00CD124D">
        <w:rPr>
          <w:rFonts w:ascii="Arial" w:hAnsi="Arial" w:cs="Arial"/>
          <w:b/>
          <w:sz w:val="20"/>
        </w:rPr>
        <w:t>(40 CFR 63.1283(c</w:t>
      </w:r>
      <w:proofErr w:type="gramStart"/>
      <w:r w:rsidRPr="00CD124D">
        <w:rPr>
          <w:rFonts w:ascii="Arial" w:hAnsi="Arial" w:cs="Arial"/>
          <w:b/>
          <w:sz w:val="20"/>
        </w:rPr>
        <w:t>)(</w:t>
      </w:r>
      <w:proofErr w:type="gramEnd"/>
      <w:r w:rsidRPr="00CD124D">
        <w:rPr>
          <w:rFonts w:ascii="Arial" w:hAnsi="Arial" w:cs="Arial"/>
          <w:b/>
          <w:sz w:val="20"/>
        </w:rPr>
        <w:t>2-4))</w:t>
      </w:r>
    </w:p>
    <w:p w:rsidR="0048051A" w:rsidRPr="00CD124D" w:rsidRDefault="0048051A" w:rsidP="006618A2">
      <w:pPr>
        <w:pStyle w:val="ListParagraph"/>
        <w:numPr>
          <w:ilvl w:val="0"/>
          <w:numId w:val="74"/>
        </w:numPr>
        <w:jc w:val="both"/>
        <w:rPr>
          <w:rFonts w:cs="Arial"/>
          <w:sz w:val="20"/>
        </w:rPr>
      </w:pPr>
      <w:r w:rsidRPr="00CD124D">
        <w:rPr>
          <w:rFonts w:cs="Arial"/>
          <w:sz w:val="20"/>
        </w:rPr>
        <w:t>Except for parts of the closed-vent system that are designated unsafe to inspect or difficult to inspect, each closed-vent system and each bypass device shall be inspected according to the procedures specified below acc</w:t>
      </w:r>
      <w:r w:rsidR="00674937">
        <w:rPr>
          <w:rFonts w:cs="Arial"/>
          <w:sz w:val="20"/>
        </w:rPr>
        <w:t>ording the following schedule:</w:t>
      </w:r>
    </w:p>
    <w:p w:rsidR="0048051A" w:rsidRPr="00CD124D" w:rsidRDefault="0048051A" w:rsidP="006618A2">
      <w:pPr>
        <w:pStyle w:val="ListParagraph"/>
        <w:numPr>
          <w:ilvl w:val="2"/>
          <w:numId w:val="73"/>
        </w:numPr>
        <w:ind w:left="1080"/>
        <w:jc w:val="both"/>
        <w:rPr>
          <w:rFonts w:cs="Arial"/>
          <w:sz w:val="20"/>
        </w:rPr>
      </w:pPr>
      <w:r w:rsidRPr="00CD124D">
        <w:rPr>
          <w:rFonts w:cs="Arial"/>
          <w:sz w:val="20"/>
        </w:rPr>
        <w:t xml:space="preserve">For each closed-vent system joints, seams, or other connections that are permanently or semi-permanently sealed (e.g., a welded joint between two sections of hard piping or a bolted or </w:t>
      </w:r>
      <w:proofErr w:type="spellStart"/>
      <w:r w:rsidRPr="00CD124D">
        <w:rPr>
          <w:rFonts w:cs="Arial"/>
          <w:sz w:val="20"/>
        </w:rPr>
        <w:t>gasketed</w:t>
      </w:r>
      <w:proofErr w:type="spellEnd"/>
      <w:r w:rsidRPr="00CD124D">
        <w:rPr>
          <w:rFonts w:cs="Arial"/>
          <w:sz w:val="20"/>
        </w:rPr>
        <w:t xml:space="preserve"> ducting flange):</w:t>
      </w:r>
    </w:p>
    <w:p w:rsidR="0048051A" w:rsidRPr="00CD124D" w:rsidRDefault="0048051A" w:rsidP="006618A2">
      <w:pPr>
        <w:pStyle w:val="ListParagraph"/>
        <w:numPr>
          <w:ilvl w:val="3"/>
          <w:numId w:val="73"/>
        </w:numPr>
        <w:jc w:val="both"/>
        <w:rPr>
          <w:rFonts w:cs="Arial"/>
          <w:sz w:val="20"/>
        </w:rPr>
      </w:pPr>
      <w:r w:rsidRPr="00CD124D">
        <w:rPr>
          <w:rFonts w:cs="Arial"/>
          <w:sz w:val="20"/>
        </w:rPr>
        <w:t>Conduct an initial inspection to demonstrate that the closed-vent system operates with no detectable emissions.</w:t>
      </w:r>
    </w:p>
    <w:p w:rsidR="0048051A" w:rsidRPr="00CD124D" w:rsidRDefault="0048051A" w:rsidP="006618A2">
      <w:pPr>
        <w:pStyle w:val="ListParagraph"/>
        <w:numPr>
          <w:ilvl w:val="3"/>
          <w:numId w:val="73"/>
        </w:numPr>
        <w:jc w:val="both"/>
        <w:rPr>
          <w:rFonts w:cs="Arial"/>
          <w:sz w:val="20"/>
        </w:rPr>
      </w:pPr>
      <w:r w:rsidRPr="00CD124D">
        <w:rPr>
          <w:rFonts w:cs="Arial"/>
          <w:sz w:val="20"/>
        </w:rPr>
        <w:t>Conduct annual visual inspections for defects that could result in air emissions.  Defects include, but are not limited to, visible cracks, holes, or gaps in piping; loose connections; or broken or missing caps or other closure devices.</w:t>
      </w:r>
    </w:p>
    <w:p w:rsidR="0048051A" w:rsidRPr="00CD124D" w:rsidRDefault="0048051A" w:rsidP="006618A2">
      <w:pPr>
        <w:pStyle w:val="ListParagraph"/>
        <w:numPr>
          <w:ilvl w:val="2"/>
          <w:numId w:val="73"/>
        </w:numPr>
        <w:ind w:left="1080"/>
        <w:jc w:val="both"/>
        <w:rPr>
          <w:rFonts w:cs="Arial"/>
          <w:sz w:val="20"/>
        </w:rPr>
      </w:pPr>
      <w:r w:rsidRPr="00CD124D">
        <w:rPr>
          <w:rFonts w:cs="Arial"/>
          <w:sz w:val="20"/>
        </w:rPr>
        <w:t>For closed-vent system components other than those specified in</w:t>
      </w:r>
      <w:r w:rsidR="00F82200">
        <w:rPr>
          <w:rFonts w:cs="Arial"/>
          <w:sz w:val="20"/>
        </w:rPr>
        <w:t xml:space="preserve"> SC</w:t>
      </w:r>
      <w:r w:rsidRPr="00CD124D">
        <w:rPr>
          <w:rFonts w:cs="Arial"/>
          <w:sz w:val="20"/>
        </w:rPr>
        <w:t xml:space="preserve"> </w:t>
      </w:r>
      <w:r w:rsidRPr="000E0933">
        <w:rPr>
          <w:rFonts w:cs="Arial"/>
          <w:sz w:val="20"/>
        </w:rPr>
        <w:t>VI.1</w:t>
      </w:r>
      <w:r w:rsidR="00F82200" w:rsidRPr="000E0933">
        <w:rPr>
          <w:rFonts w:cs="Arial"/>
          <w:sz w:val="20"/>
        </w:rPr>
        <w:t>1</w:t>
      </w:r>
      <w:r w:rsidRPr="000E0933">
        <w:rPr>
          <w:rFonts w:cs="Arial"/>
          <w:sz w:val="20"/>
        </w:rPr>
        <w:t>.a.i above</w:t>
      </w:r>
      <w:r w:rsidRPr="00CD124D">
        <w:rPr>
          <w:rFonts w:cs="Arial"/>
          <w:sz w:val="20"/>
        </w:rPr>
        <w:t>:</w:t>
      </w:r>
    </w:p>
    <w:p w:rsidR="0048051A" w:rsidRPr="00CD124D" w:rsidRDefault="0048051A" w:rsidP="006618A2">
      <w:pPr>
        <w:pStyle w:val="ListParagraph"/>
        <w:numPr>
          <w:ilvl w:val="3"/>
          <w:numId w:val="73"/>
        </w:numPr>
        <w:jc w:val="both"/>
        <w:rPr>
          <w:rFonts w:cs="Arial"/>
          <w:sz w:val="20"/>
        </w:rPr>
      </w:pPr>
      <w:r w:rsidRPr="00CD124D">
        <w:rPr>
          <w:rFonts w:cs="Arial"/>
          <w:sz w:val="20"/>
        </w:rPr>
        <w:t>Conduct an initial inspection to demonstrate that the closed-vent system operates with no detectable emissions.</w:t>
      </w:r>
    </w:p>
    <w:p w:rsidR="0048051A" w:rsidRPr="00CD124D" w:rsidRDefault="0048051A" w:rsidP="006618A2">
      <w:pPr>
        <w:pStyle w:val="ListParagraph"/>
        <w:numPr>
          <w:ilvl w:val="3"/>
          <w:numId w:val="73"/>
        </w:numPr>
        <w:jc w:val="both"/>
        <w:rPr>
          <w:rFonts w:cs="Arial"/>
          <w:sz w:val="20"/>
        </w:rPr>
      </w:pPr>
      <w:r w:rsidRPr="00CD124D">
        <w:rPr>
          <w:rFonts w:cs="Arial"/>
          <w:sz w:val="20"/>
        </w:rPr>
        <w:t>Conduct annual inspections to demonstrate that the components or connections operate with no detectable emissions.</w:t>
      </w:r>
    </w:p>
    <w:p w:rsidR="0066774D" w:rsidRDefault="0048051A" w:rsidP="006618A2">
      <w:pPr>
        <w:pStyle w:val="ListParagraph"/>
        <w:numPr>
          <w:ilvl w:val="3"/>
          <w:numId w:val="73"/>
        </w:numPr>
        <w:jc w:val="both"/>
        <w:rPr>
          <w:rFonts w:cs="Arial"/>
          <w:sz w:val="20"/>
        </w:rPr>
      </w:pPr>
      <w:r w:rsidRPr="00CD124D">
        <w:rPr>
          <w:rFonts w:cs="Arial"/>
          <w:sz w:val="20"/>
        </w:rPr>
        <w:t>Conduct annual visual inspections for defects that could result in air emissions.  Defects include, but are not limited to, visible cracks, holes, or gaps in ductwork; loose connections; or broken or missing caps or other closure devices.</w:t>
      </w:r>
    </w:p>
    <w:p w:rsidR="0066774D" w:rsidRDefault="0066774D">
      <w:pPr>
        <w:rPr>
          <w:rFonts w:cs="Arial"/>
          <w:sz w:val="20"/>
        </w:rPr>
      </w:pPr>
      <w:r>
        <w:rPr>
          <w:rFonts w:cs="Arial"/>
          <w:sz w:val="20"/>
        </w:rPr>
        <w:br w:type="page"/>
      </w:r>
    </w:p>
    <w:p w:rsidR="0048051A" w:rsidRPr="00CD124D" w:rsidRDefault="0048051A" w:rsidP="006618A2">
      <w:pPr>
        <w:pStyle w:val="ListParagraph"/>
        <w:numPr>
          <w:ilvl w:val="2"/>
          <w:numId w:val="73"/>
        </w:numPr>
        <w:ind w:left="1080"/>
        <w:jc w:val="both"/>
        <w:rPr>
          <w:rFonts w:cs="Arial"/>
          <w:sz w:val="20"/>
        </w:rPr>
      </w:pPr>
      <w:r w:rsidRPr="00CD124D">
        <w:rPr>
          <w:rFonts w:cs="Arial"/>
          <w:sz w:val="20"/>
        </w:rPr>
        <w:lastRenderedPageBreak/>
        <w:t>For each bypass device, except low leg drains, high point bleeds, analyzer vents, open-ended valves or lines, and safety devices, the permittee shall either:</w:t>
      </w:r>
    </w:p>
    <w:p w:rsidR="0048051A" w:rsidRPr="00CD124D" w:rsidRDefault="0048051A" w:rsidP="006618A2">
      <w:pPr>
        <w:pStyle w:val="ListParagraph"/>
        <w:numPr>
          <w:ilvl w:val="3"/>
          <w:numId w:val="73"/>
        </w:numPr>
        <w:jc w:val="both"/>
        <w:rPr>
          <w:rFonts w:cs="Arial"/>
          <w:sz w:val="20"/>
        </w:rPr>
      </w:pPr>
      <w:r w:rsidRPr="00CD124D">
        <w:rPr>
          <w:rFonts w:cs="Arial"/>
          <w:sz w:val="20"/>
        </w:rPr>
        <w:t>At the inlet to the bypass device that could divert the steam away from the control device to the atmosphere, set the flow indicator to take a reading at least once every 15 minutes; or</w:t>
      </w:r>
    </w:p>
    <w:p w:rsidR="0048051A" w:rsidRPr="00CD124D" w:rsidRDefault="0048051A" w:rsidP="006618A2">
      <w:pPr>
        <w:pStyle w:val="ListParagraph"/>
        <w:numPr>
          <w:ilvl w:val="3"/>
          <w:numId w:val="73"/>
        </w:numPr>
        <w:jc w:val="both"/>
        <w:rPr>
          <w:rFonts w:cs="Arial"/>
          <w:sz w:val="20"/>
        </w:rPr>
      </w:pPr>
      <w:r w:rsidRPr="00CD124D">
        <w:rPr>
          <w:rFonts w:cs="Arial"/>
          <w:sz w:val="20"/>
        </w:rPr>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rsidR="0048051A" w:rsidRPr="007D7AEE" w:rsidRDefault="0048051A" w:rsidP="006618A2">
      <w:pPr>
        <w:pStyle w:val="ListParagraph"/>
        <w:numPr>
          <w:ilvl w:val="0"/>
          <w:numId w:val="74"/>
        </w:numPr>
        <w:jc w:val="both"/>
        <w:rPr>
          <w:rFonts w:cs="Arial"/>
          <w:sz w:val="20"/>
        </w:rPr>
      </w:pPr>
      <w:r w:rsidRPr="00CD124D">
        <w:rPr>
          <w:rFonts w:cs="Arial"/>
          <w:sz w:val="20"/>
        </w:rPr>
        <w:t>In the event that a leak or defect is detected, the permittee shall repair the leak or defect as soon as practicable, except as provided in</w:t>
      </w:r>
      <w:r w:rsidR="00F82200">
        <w:rPr>
          <w:rFonts w:cs="Arial"/>
          <w:sz w:val="20"/>
        </w:rPr>
        <w:t xml:space="preserve"> SC</w:t>
      </w:r>
      <w:r w:rsidRPr="00CD124D">
        <w:rPr>
          <w:rFonts w:cs="Arial"/>
          <w:sz w:val="20"/>
        </w:rPr>
        <w:t xml:space="preserve"> </w:t>
      </w:r>
      <w:r w:rsidRPr="007D7AEE">
        <w:rPr>
          <w:rFonts w:cs="Arial"/>
          <w:sz w:val="20"/>
        </w:rPr>
        <w:t>VI.1</w:t>
      </w:r>
      <w:r w:rsidR="00F82200" w:rsidRPr="007D7AEE">
        <w:rPr>
          <w:rFonts w:cs="Arial"/>
          <w:sz w:val="20"/>
        </w:rPr>
        <w:t>1</w:t>
      </w:r>
      <w:r w:rsidRPr="007D7AEE">
        <w:rPr>
          <w:rFonts w:cs="Arial"/>
          <w:sz w:val="20"/>
        </w:rPr>
        <w:t>.c.</w:t>
      </w:r>
    </w:p>
    <w:p w:rsidR="0048051A" w:rsidRPr="00CD124D" w:rsidRDefault="0048051A" w:rsidP="006618A2">
      <w:pPr>
        <w:pStyle w:val="ListParagraph"/>
        <w:numPr>
          <w:ilvl w:val="0"/>
          <w:numId w:val="75"/>
        </w:numPr>
        <w:ind w:left="1080" w:hanging="180"/>
        <w:jc w:val="both"/>
        <w:rPr>
          <w:rFonts w:cs="Arial"/>
          <w:sz w:val="20"/>
        </w:rPr>
      </w:pPr>
      <w:r w:rsidRPr="00CD124D">
        <w:rPr>
          <w:rFonts w:cs="Arial"/>
          <w:sz w:val="20"/>
        </w:rPr>
        <w:t>A first attempt at repair shall be made no later than 5 calendar days after the leak is detected.</w:t>
      </w:r>
    </w:p>
    <w:p w:rsidR="0048051A" w:rsidRPr="00CD124D" w:rsidRDefault="0048051A" w:rsidP="006618A2">
      <w:pPr>
        <w:pStyle w:val="ListParagraph"/>
        <w:numPr>
          <w:ilvl w:val="0"/>
          <w:numId w:val="75"/>
        </w:numPr>
        <w:ind w:left="1080" w:hanging="180"/>
        <w:jc w:val="both"/>
        <w:rPr>
          <w:rFonts w:cs="Arial"/>
          <w:sz w:val="20"/>
        </w:rPr>
      </w:pPr>
      <w:r w:rsidRPr="00CD124D">
        <w:rPr>
          <w:rFonts w:cs="Arial"/>
          <w:sz w:val="20"/>
        </w:rPr>
        <w:t>Repair shall be completed no later than 15 calendar days after the leak is detected.</w:t>
      </w:r>
    </w:p>
    <w:p w:rsidR="0048051A" w:rsidRPr="00CD124D" w:rsidRDefault="0048051A" w:rsidP="006618A2">
      <w:pPr>
        <w:pStyle w:val="ListParagraph"/>
        <w:numPr>
          <w:ilvl w:val="0"/>
          <w:numId w:val="74"/>
        </w:numPr>
        <w:jc w:val="both"/>
        <w:rPr>
          <w:rFonts w:cs="Arial"/>
          <w:sz w:val="20"/>
        </w:rPr>
      </w:pPr>
      <w:r w:rsidRPr="00CD124D">
        <w:rPr>
          <w:rFonts w:cs="Arial"/>
          <w:sz w:val="20"/>
        </w:rPr>
        <w:t>Delay of repair of a closed-vent system for which leaks or defects have been detected is allowed if the repair is technically infeasible without a</w:t>
      </w:r>
      <w:r w:rsidR="00527E24">
        <w:rPr>
          <w:rFonts w:cs="Arial"/>
          <w:sz w:val="20"/>
        </w:rPr>
        <w:t xml:space="preserve"> shutdown, as defined in 40 CFR </w:t>
      </w:r>
      <w:r w:rsidRPr="00CD124D">
        <w:rPr>
          <w:rFonts w:cs="Arial"/>
          <w:sz w:val="20"/>
        </w:rPr>
        <w:t>63.1271, or if the permittee determines that emissions resulting from immediate repair would be greater than the fugitive emissions likely to result from delay of repair.  Repair of such equipment shall be completed by the end of the next shutdown.</w:t>
      </w:r>
    </w:p>
    <w:p w:rsidR="0048051A" w:rsidRPr="00674937" w:rsidRDefault="0048051A" w:rsidP="00674937">
      <w:pPr>
        <w:jc w:val="both"/>
        <w:rPr>
          <w:rFonts w:cs="Arial"/>
          <w:sz w:val="20"/>
        </w:rPr>
      </w:pPr>
    </w:p>
    <w:p w:rsidR="0048051A" w:rsidRPr="00CD124D" w:rsidRDefault="0048051A" w:rsidP="0048051A">
      <w:pPr>
        <w:ind w:left="450" w:hanging="450"/>
        <w:contextualSpacing/>
        <w:jc w:val="both"/>
        <w:rPr>
          <w:rFonts w:cs="Arial"/>
          <w:sz w:val="20"/>
        </w:rPr>
      </w:pPr>
      <w:r w:rsidRPr="00CD124D">
        <w:rPr>
          <w:rFonts w:cs="Arial"/>
          <w:sz w:val="20"/>
        </w:rPr>
        <w:t>1</w:t>
      </w:r>
      <w:r w:rsidR="001B25DE">
        <w:rPr>
          <w:rFonts w:cs="Arial"/>
          <w:sz w:val="20"/>
        </w:rPr>
        <w:t>2</w:t>
      </w:r>
      <w:r w:rsidRPr="00CD124D">
        <w:rPr>
          <w:rFonts w:cs="Arial"/>
          <w:sz w:val="20"/>
        </w:rPr>
        <w:t>.</w:t>
      </w:r>
      <w:r w:rsidRPr="00CD124D">
        <w:rPr>
          <w:rFonts w:cs="Arial"/>
          <w:sz w:val="20"/>
        </w:rPr>
        <w:tab/>
        <w:t xml:space="preserve">Any parts of the closed-vent system that are designated, as described below, as unsafe to inspect are exempt from the inspection requirements of </w:t>
      </w:r>
      <w:r w:rsidR="00F82200" w:rsidRPr="007D7AEE">
        <w:rPr>
          <w:rFonts w:cs="Arial"/>
          <w:sz w:val="20"/>
        </w:rPr>
        <w:t>SC</w:t>
      </w:r>
      <w:r w:rsidRPr="007D7AEE">
        <w:rPr>
          <w:rFonts w:cs="Arial"/>
          <w:sz w:val="20"/>
        </w:rPr>
        <w:t xml:space="preserve"> VI.1</w:t>
      </w:r>
      <w:r w:rsidR="00F82200" w:rsidRPr="007D7AEE">
        <w:rPr>
          <w:rFonts w:cs="Arial"/>
          <w:sz w:val="20"/>
        </w:rPr>
        <w:t>1</w:t>
      </w:r>
      <w:r w:rsidRPr="007D7AEE">
        <w:rPr>
          <w:rFonts w:cs="Arial"/>
          <w:sz w:val="20"/>
        </w:rPr>
        <w:t xml:space="preserve"> if</w:t>
      </w:r>
      <w:r w:rsidRPr="00CD124D">
        <w:rPr>
          <w:rFonts w:cs="Arial"/>
          <w:sz w:val="20"/>
        </w:rPr>
        <w:t xml:space="preserve">:  </w:t>
      </w:r>
      <w:r w:rsidRPr="00CD124D">
        <w:rPr>
          <w:rFonts w:cs="Arial"/>
          <w:b/>
          <w:sz w:val="20"/>
        </w:rPr>
        <w:t>(40 CFR 63.1283(c)(5))</w:t>
      </w:r>
    </w:p>
    <w:p w:rsidR="0048051A" w:rsidRPr="00CD124D" w:rsidRDefault="0048051A" w:rsidP="00674937">
      <w:pPr>
        <w:pStyle w:val="ListParagraph"/>
        <w:tabs>
          <w:tab w:val="left" w:pos="720"/>
        </w:tabs>
        <w:ind w:hanging="360"/>
        <w:jc w:val="both"/>
        <w:rPr>
          <w:rFonts w:cs="Arial"/>
          <w:sz w:val="20"/>
        </w:rPr>
      </w:pPr>
      <w:r w:rsidRPr="00CD124D">
        <w:rPr>
          <w:rFonts w:cs="Arial"/>
          <w:sz w:val="20"/>
        </w:rPr>
        <w:t>a.</w:t>
      </w:r>
      <w:r w:rsidRPr="00CD124D">
        <w:rPr>
          <w:rFonts w:cs="Arial"/>
          <w:sz w:val="20"/>
        </w:rPr>
        <w:tab/>
        <w:t xml:space="preserve">The permittee determines that the equipment is unsafe to inspect because inspecting personnel would be exposed to an imminent or potential danger as a consequence of complying with </w:t>
      </w:r>
      <w:r w:rsidR="00F82200" w:rsidRPr="007D7AEE">
        <w:rPr>
          <w:rFonts w:cs="Arial"/>
          <w:sz w:val="20"/>
        </w:rPr>
        <w:t>S</w:t>
      </w:r>
      <w:r w:rsidRPr="007D7AEE">
        <w:rPr>
          <w:rFonts w:cs="Arial"/>
          <w:sz w:val="20"/>
        </w:rPr>
        <w:t>C VI.1</w:t>
      </w:r>
      <w:r w:rsidR="00F82200" w:rsidRPr="007D7AEE">
        <w:rPr>
          <w:rFonts w:cs="Arial"/>
          <w:sz w:val="20"/>
        </w:rPr>
        <w:t>1</w:t>
      </w:r>
      <w:r w:rsidRPr="007D7AEE">
        <w:rPr>
          <w:rFonts w:cs="Arial"/>
          <w:sz w:val="20"/>
        </w:rPr>
        <w:t>.a.i or ii.</w:t>
      </w:r>
    </w:p>
    <w:p w:rsidR="0048051A" w:rsidRPr="00CD124D" w:rsidRDefault="0048051A" w:rsidP="00674937">
      <w:pPr>
        <w:pStyle w:val="ListParagraph"/>
        <w:tabs>
          <w:tab w:val="left" w:pos="720"/>
        </w:tabs>
        <w:ind w:hanging="360"/>
        <w:jc w:val="both"/>
        <w:rPr>
          <w:rFonts w:cs="Arial"/>
          <w:sz w:val="20"/>
        </w:rPr>
      </w:pPr>
      <w:r w:rsidRPr="00CD124D">
        <w:rPr>
          <w:rFonts w:cs="Arial"/>
          <w:sz w:val="20"/>
        </w:rPr>
        <w:t>b.</w:t>
      </w:r>
      <w:r w:rsidRPr="00CD124D">
        <w:rPr>
          <w:rFonts w:cs="Arial"/>
          <w:sz w:val="20"/>
        </w:rPr>
        <w:tab/>
        <w:t>The permittee has a written plan that requires inspection of the equipment as frequently as practicable during safe-to-inspect times.</w:t>
      </w:r>
    </w:p>
    <w:p w:rsidR="0048051A" w:rsidRPr="00674937" w:rsidRDefault="0048051A" w:rsidP="00674937">
      <w:pPr>
        <w:tabs>
          <w:tab w:val="left" w:pos="720"/>
        </w:tabs>
        <w:jc w:val="both"/>
        <w:rPr>
          <w:rFonts w:cs="Arial"/>
          <w:sz w:val="20"/>
        </w:rPr>
      </w:pPr>
    </w:p>
    <w:p w:rsidR="0048051A" w:rsidRPr="00CD124D" w:rsidRDefault="0048051A" w:rsidP="0048051A">
      <w:pPr>
        <w:pStyle w:val="ListParagraph"/>
        <w:ind w:left="360" w:hanging="360"/>
        <w:jc w:val="both"/>
        <w:rPr>
          <w:rFonts w:cs="Arial"/>
          <w:sz w:val="20"/>
        </w:rPr>
      </w:pPr>
      <w:r w:rsidRPr="00CD124D">
        <w:rPr>
          <w:rFonts w:cs="Arial"/>
          <w:sz w:val="20"/>
        </w:rPr>
        <w:t>1</w:t>
      </w:r>
      <w:r w:rsidR="001B25DE">
        <w:rPr>
          <w:rFonts w:cs="Arial"/>
          <w:sz w:val="20"/>
        </w:rPr>
        <w:t>3</w:t>
      </w:r>
      <w:r w:rsidRPr="00CD124D">
        <w:rPr>
          <w:rFonts w:cs="Arial"/>
          <w:sz w:val="20"/>
        </w:rPr>
        <w:t>.</w:t>
      </w:r>
      <w:r w:rsidRPr="00CD124D">
        <w:rPr>
          <w:rFonts w:cs="Arial"/>
          <w:sz w:val="20"/>
        </w:rPr>
        <w:tab/>
        <w:t xml:space="preserve">Any parts of the closed-vent system that are designated, as described below, as difficult to inspect are exempt from the inspection requirements of </w:t>
      </w:r>
      <w:r w:rsidR="00F82200" w:rsidRPr="007D7AEE">
        <w:rPr>
          <w:rFonts w:cs="Arial"/>
          <w:sz w:val="20"/>
        </w:rPr>
        <w:t>SC</w:t>
      </w:r>
      <w:r w:rsidRPr="007D7AEE">
        <w:rPr>
          <w:rFonts w:cs="Arial"/>
          <w:sz w:val="20"/>
        </w:rPr>
        <w:t xml:space="preserve"> VI.1</w:t>
      </w:r>
      <w:r w:rsidR="00F82200" w:rsidRPr="007D7AEE">
        <w:rPr>
          <w:rFonts w:cs="Arial"/>
          <w:sz w:val="20"/>
        </w:rPr>
        <w:t>1</w:t>
      </w:r>
      <w:r w:rsidRPr="007D7AEE">
        <w:rPr>
          <w:rFonts w:cs="Arial"/>
          <w:sz w:val="20"/>
        </w:rPr>
        <w:t xml:space="preserve"> if</w:t>
      </w:r>
      <w:r w:rsidRPr="00CD124D">
        <w:rPr>
          <w:rFonts w:cs="Arial"/>
          <w:sz w:val="20"/>
        </w:rPr>
        <w:t xml:space="preserve">:  </w:t>
      </w:r>
      <w:r w:rsidRPr="00CD124D">
        <w:rPr>
          <w:rFonts w:cs="Arial"/>
          <w:b/>
          <w:sz w:val="20"/>
        </w:rPr>
        <w:t>(40 CFR 63.1283(c)(6))</w:t>
      </w:r>
    </w:p>
    <w:p w:rsidR="0048051A" w:rsidRPr="00CD124D" w:rsidRDefault="0048051A" w:rsidP="0048051A">
      <w:pPr>
        <w:pStyle w:val="ListParagraph"/>
        <w:ind w:hanging="360"/>
        <w:jc w:val="both"/>
        <w:rPr>
          <w:rFonts w:cs="Arial"/>
          <w:sz w:val="20"/>
        </w:rPr>
      </w:pPr>
      <w:r w:rsidRPr="00CD124D">
        <w:rPr>
          <w:rFonts w:cs="Arial"/>
          <w:sz w:val="20"/>
        </w:rPr>
        <w:t>a.</w:t>
      </w:r>
      <w:r w:rsidRPr="00CD124D">
        <w:rPr>
          <w:rFonts w:cs="Arial"/>
          <w:sz w:val="20"/>
        </w:rPr>
        <w:tab/>
        <w:t>The permittee determines that the equipment cannot be inspected without elevating the inspecting personnel more than 2 meters above a support surface; and</w:t>
      </w:r>
    </w:p>
    <w:p w:rsidR="0048051A" w:rsidRPr="00CD124D" w:rsidRDefault="0048051A" w:rsidP="0048051A">
      <w:pPr>
        <w:pStyle w:val="ListParagraph"/>
        <w:ind w:left="0" w:firstLine="360"/>
        <w:contextualSpacing/>
        <w:jc w:val="both"/>
        <w:rPr>
          <w:rFonts w:cs="Arial"/>
          <w:sz w:val="20"/>
        </w:rPr>
      </w:pPr>
      <w:r w:rsidRPr="00CD124D">
        <w:rPr>
          <w:rFonts w:cs="Arial"/>
          <w:sz w:val="20"/>
        </w:rPr>
        <w:t>b.</w:t>
      </w:r>
      <w:r w:rsidRPr="00CD124D">
        <w:rPr>
          <w:rFonts w:cs="Arial"/>
          <w:sz w:val="20"/>
        </w:rPr>
        <w:tab/>
        <w:t>The permittee has a written plan that requires inspection of the equipment at least once every 5 years.</w:t>
      </w:r>
    </w:p>
    <w:p w:rsidR="0048051A" w:rsidRPr="00674937" w:rsidRDefault="0048051A" w:rsidP="00674937">
      <w:pPr>
        <w:contextualSpacing/>
        <w:jc w:val="both"/>
        <w:rPr>
          <w:rFonts w:cs="Arial"/>
          <w:sz w:val="20"/>
        </w:rPr>
      </w:pPr>
    </w:p>
    <w:p w:rsidR="0048051A" w:rsidRPr="00CD124D" w:rsidRDefault="0048051A" w:rsidP="006618A2">
      <w:pPr>
        <w:pStyle w:val="NormalWeb"/>
        <w:numPr>
          <w:ilvl w:val="0"/>
          <w:numId w:val="106"/>
        </w:numPr>
        <w:tabs>
          <w:tab w:val="left" w:pos="450"/>
        </w:tabs>
        <w:spacing w:before="0" w:beforeAutospacing="0" w:after="0" w:afterAutospacing="0"/>
        <w:jc w:val="both"/>
        <w:rPr>
          <w:rFonts w:ascii="Arial" w:hAnsi="Arial" w:cs="Arial"/>
          <w:sz w:val="20"/>
        </w:rPr>
      </w:pPr>
      <w:r w:rsidRPr="00CD124D">
        <w:rPr>
          <w:rFonts w:ascii="Arial" w:hAnsi="Arial" w:cs="Arial"/>
          <w:sz w:val="20"/>
        </w:rPr>
        <w:t xml:space="preserve">Using the data recorded by the monitoring system, except for inlet gas flowrate, the permittee must calculate the daily average value for each monitored operating parameter for each operating day.  If the emissions unit operation is continuous, the operating day is a </w:t>
      </w:r>
      <w:r w:rsidR="004B4EEF">
        <w:rPr>
          <w:rFonts w:ascii="Arial" w:hAnsi="Arial" w:cs="Arial"/>
          <w:sz w:val="20"/>
        </w:rPr>
        <w:t>24 hour</w:t>
      </w:r>
      <w:r w:rsidRPr="00CD124D">
        <w:rPr>
          <w:rFonts w:ascii="Arial" w:hAnsi="Arial" w:cs="Arial"/>
          <w:sz w:val="20"/>
        </w:rPr>
        <w:t xml:space="preserve"> period. If the emissions unit operation is not continuous, the operating day is the total number of hours of control device operation per </w:t>
      </w:r>
      <w:r w:rsidR="004B4EEF">
        <w:rPr>
          <w:rFonts w:ascii="Arial" w:hAnsi="Arial" w:cs="Arial"/>
          <w:sz w:val="20"/>
        </w:rPr>
        <w:t>24 hour</w:t>
      </w:r>
      <w:r w:rsidRPr="00CD124D">
        <w:rPr>
          <w:rFonts w:ascii="Arial" w:hAnsi="Arial" w:cs="Arial"/>
          <w:sz w:val="20"/>
        </w:rPr>
        <w:t xml:space="preserve"> period.  Valid data points must be available for 75 </w:t>
      </w:r>
      <w:r w:rsidR="0066774D">
        <w:rPr>
          <w:rFonts w:ascii="Arial" w:hAnsi="Arial" w:cs="Arial"/>
          <w:sz w:val="20"/>
        </w:rPr>
        <w:t>%</w:t>
      </w:r>
      <w:r w:rsidRPr="00CD124D">
        <w:rPr>
          <w:rFonts w:ascii="Arial" w:hAnsi="Arial" w:cs="Arial"/>
          <w:sz w:val="20"/>
        </w:rPr>
        <w:t xml:space="preserve"> of the operating hours in an operating day to compute the daily average.  </w:t>
      </w:r>
      <w:r w:rsidRPr="00CD124D">
        <w:rPr>
          <w:rFonts w:ascii="Arial" w:hAnsi="Arial" w:cs="Arial"/>
          <w:b/>
          <w:sz w:val="20"/>
        </w:rPr>
        <w:t>(40 CFR 63.1283(d)(4))</w:t>
      </w:r>
    </w:p>
    <w:p w:rsidR="0048051A" w:rsidRPr="00CD124D" w:rsidRDefault="0048051A" w:rsidP="0048051A">
      <w:pPr>
        <w:pStyle w:val="NormalWeb"/>
        <w:tabs>
          <w:tab w:val="left" w:pos="270"/>
        </w:tabs>
        <w:spacing w:before="0" w:beforeAutospacing="0" w:after="0" w:afterAutospacing="0"/>
        <w:ind w:left="274" w:hanging="274"/>
        <w:jc w:val="both"/>
        <w:rPr>
          <w:rFonts w:ascii="Arial" w:hAnsi="Arial" w:cs="Arial"/>
          <w:sz w:val="20"/>
        </w:rPr>
      </w:pPr>
    </w:p>
    <w:p w:rsidR="0048051A" w:rsidRPr="00003563" w:rsidRDefault="0048051A" w:rsidP="006618A2">
      <w:pPr>
        <w:pStyle w:val="NormalWeb"/>
        <w:numPr>
          <w:ilvl w:val="0"/>
          <w:numId w:val="106"/>
        </w:numPr>
        <w:spacing w:before="0" w:beforeAutospacing="0" w:after="0" w:afterAutospacing="0"/>
        <w:jc w:val="both"/>
        <w:rPr>
          <w:rFonts w:ascii="Arial" w:hAnsi="Arial" w:cs="Arial"/>
          <w:sz w:val="20"/>
        </w:rPr>
      </w:pPr>
      <w:r w:rsidRPr="00CD124D">
        <w:rPr>
          <w:rFonts w:ascii="Arial" w:hAnsi="Arial" w:cs="Arial"/>
          <w:sz w:val="20"/>
        </w:rPr>
        <w:t>For the control devices used to comply with 40 CFR Part 63</w:t>
      </w:r>
      <w:r w:rsidR="00527E24">
        <w:rPr>
          <w:rFonts w:ascii="Arial" w:hAnsi="Arial" w:cs="Arial"/>
          <w:sz w:val="20"/>
        </w:rPr>
        <w:t>,</w:t>
      </w:r>
      <w:r w:rsidRPr="00CD124D">
        <w:rPr>
          <w:rFonts w:ascii="Arial" w:hAnsi="Arial" w:cs="Arial"/>
          <w:sz w:val="20"/>
        </w:rPr>
        <w:t xml:space="preserve"> Subpart HHH, the permittee shall establish a minimum operating parameter value or a maximum operating parameter value, as appropriate for the control device, to define the conditions at which the control device must be operated to continuously achieve the emission limits in Section I of EUEXGLYDEH.  Each minimum or maximum operating parameter value shall be established as follows:  </w:t>
      </w:r>
      <w:r w:rsidRPr="00003563">
        <w:rPr>
          <w:rFonts w:ascii="Arial" w:hAnsi="Arial" w:cs="Arial"/>
          <w:b/>
          <w:sz w:val="20"/>
        </w:rPr>
        <w:t>(40 CFR 63.1283(d)(5)(i)</w:t>
      </w:r>
      <w:r w:rsidR="00527E24">
        <w:rPr>
          <w:rFonts w:ascii="Arial" w:hAnsi="Arial" w:cs="Arial"/>
          <w:b/>
          <w:sz w:val="20"/>
        </w:rPr>
        <w:t xml:space="preserve">, </w:t>
      </w:r>
      <w:r w:rsidR="00003563" w:rsidRPr="00003563">
        <w:rPr>
          <w:rFonts w:ascii="Arial" w:hAnsi="Arial" w:cs="Arial"/>
          <w:b/>
          <w:sz w:val="20"/>
        </w:rPr>
        <w:t>40 CFR 63.1283(d)(5)(ii</w:t>
      </w:r>
      <w:r w:rsidRPr="00003563">
        <w:rPr>
          <w:rFonts w:ascii="Arial" w:hAnsi="Arial" w:cs="Arial"/>
          <w:b/>
          <w:sz w:val="20"/>
        </w:rPr>
        <w:t>)</w:t>
      </w:r>
      <w:r w:rsidR="00003563" w:rsidRPr="00003563">
        <w:rPr>
          <w:rFonts w:ascii="Arial" w:hAnsi="Arial" w:cs="Arial"/>
          <w:b/>
          <w:sz w:val="20"/>
        </w:rPr>
        <w:t>)</w:t>
      </w:r>
    </w:p>
    <w:p w:rsidR="0048051A" w:rsidRPr="00CD124D" w:rsidRDefault="0048051A" w:rsidP="006618A2">
      <w:pPr>
        <w:pStyle w:val="ListParagraph"/>
        <w:numPr>
          <w:ilvl w:val="1"/>
          <w:numId w:val="77"/>
        </w:numPr>
        <w:ind w:left="720"/>
        <w:jc w:val="both"/>
        <w:rPr>
          <w:rFonts w:cs="Arial"/>
          <w:sz w:val="20"/>
        </w:rPr>
      </w:pPr>
      <w:r w:rsidRPr="00CD124D">
        <w:rPr>
          <w:rFonts w:cs="Arial"/>
          <w:sz w:val="20"/>
        </w:rPr>
        <w:t>If the permittee conducts performance tests to demonstrate that the control device achieves the applicable performance requirements, then the minimum operating parameter value or the maximum operating parameter value shall be established based on values measured during the performance test and supplemented, as necessary, by a condenser design analysis or control device manufacturer's recommendations or a combination of both.</w:t>
      </w:r>
    </w:p>
    <w:p w:rsidR="0048051A" w:rsidRPr="00CD124D" w:rsidRDefault="0048051A" w:rsidP="006618A2">
      <w:pPr>
        <w:pStyle w:val="ListParagraph"/>
        <w:numPr>
          <w:ilvl w:val="1"/>
          <w:numId w:val="77"/>
        </w:numPr>
        <w:ind w:left="720"/>
        <w:jc w:val="both"/>
        <w:rPr>
          <w:rFonts w:cs="Arial"/>
          <w:sz w:val="20"/>
        </w:rPr>
      </w:pPr>
      <w:r w:rsidRPr="00CD124D">
        <w:rPr>
          <w:rFonts w:cs="Arial"/>
          <w:sz w:val="20"/>
        </w:rPr>
        <w:t>If the permittee uses a condenser design analysis to demonstrate that the control device achieves the applicable performance requirements, then the minimum operating parameter value or the maximum operating parameter value shall be established based on the condenser design analysis and may be supplemented by the condenser manufacturer's recommendations.</w:t>
      </w:r>
    </w:p>
    <w:p w:rsidR="0048051A" w:rsidRPr="00CD124D" w:rsidRDefault="0048051A" w:rsidP="006618A2">
      <w:pPr>
        <w:pStyle w:val="ListParagraph"/>
        <w:numPr>
          <w:ilvl w:val="1"/>
          <w:numId w:val="77"/>
        </w:numPr>
        <w:ind w:left="720"/>
        <w:jc w:val="both"/>
        <w:rPr>
          <w:rFonts w:cs="Arial"/>
          <w:sz w:val="20"/>
        </w:rPr>
      </w:pPr>
      <w:r w:rsidRPr="00CD124D">
        <w:rPr>
          <w:rFonts w:cs="Arial"/>
          <w:sz w:val="20"/>
        </w:rPr>
        <w:t>If the permittee operates a control device where the performance test requirement was met under manufacturers’ performance test to demonstrate that the control device achieves the applicable performance requirements, then the maximum inlet gas flowrate shall be established based on the performance test and supplemented, as necessary, by the manufacturer recommendations.</w:t>
      </w:r>
    </w:p>
    <w:p w:rsidR="0048051A" w:rsidRDefault="0048051A" w:rsidP="0048051A">
      <w:pPr>
        <w:pStyle w:val="ListParagraph"/>
        <w:ind w:hanging="360"/>
        <w:jc w:val="both"/>
        <w:rPr>
          <w:rFonts w:cs="Arial"/>
          <w:sz w:val="20"/>
        </w:rPr>
      </w:pPr>
      <w:r w:rsidRPr="00CD124D">
        <w:rPr>
          <w:rFonts w:cs="Arial"/>
          <w:sz w:val="20"/>
        </w:rPr>
        <w:lastRenderedPageBreak/>
        <w:t>d.</w:t>
      </w:r>
      <w:r w:rsidRPr="00CD124D">
        <w:rPr>
          <w:rFonts w:cs="Arial"/>
          <w:sz w:val="20"/>
        </w:rPr>
        <w:tab/>
        <w:t>When using condensers as the control device the permittee shall also establish a condenser performance curve showing the relationship between condenser outlet temperature and condenser control efficiency.  The curve shall be established using the procedures documented in the GRI report entitled, “Atmospheric Rich/Lean Method for Determining Glycol Dehydrator Emissions” (GRI-95/0368.1) as inputs for the model GRI-</w:t>
      </w:r>
      <w:proofErr w:type="spellStart"/>
      <w:r w:rsidRPr="00CD124D">
        <w:rPr>
          <w:rFonts w:cs="Arial"/>
          <w:sz w:val="20"/>
        </w:rPr>
        <w:t>GLYCalc</w:t>
      </w:r>
      <w:r w:rsidRPr="00CD124D">
        <w:rPr>
          <w:rFonts w:cs="Arial"/>
          <w:sz w:val="20"/>
          <w:vertAlign w:val="superscript"/>
        </w:rPr>
        <w:t>tm</w:t>
      </w:r>
      <w:proofErr w:type="spellEnd"/>
      <w:r w:rsidRPr="00CD124D">
        <w:rPr>
          <w:rFonts w:cs="Arial"/>
          <w:sz w:val="20"/>
        </w:rPr>
        <w:t xml:space="preserve">, Version 3.0 or higher, to generate </w:t>
      </w:r>
      <w:r w:rsidR="00674937">
        <w:rPr>
          <w:rFonts w:cs="Arial"/>
          <w:sz w:val="20"/>
        </w:rPr>
        <w:t>a condenser performance curve.</w:t>
      </w:r>
    </w:p>
    <w:p w:rsidR="00003563" w:rsidRPr="00674937" w:rsidRDefault="00003563" w:rsidP="00674937">
      <w:pPr>
        <w:jc w:val="both"/>
        <w:rPr>
          <w:rFonts w:cs="Arial"/>
          <w:sz w:val="20"/>
        </w:rPr>
      </w:pPr>
    </w:p>
    <w:p w:rsidR="0048051A" w:rsidRPr="00CD124D" w:rsidRDefault="0048051A" w:rsidP="00674937">
      <w:pPr>
        <w:pStyle w:val="NormalWeb"/>
        <w:tabs>
          <w:tab w:val="left" w:pos="-1350"/>
        </w:tabs>
        <w:spacing w:before="0" w:beforeAutospacing="0" w:after="0" w:afterAutospacing="0"/>
        <w:ind w:left="360" w:hanging="360"/>
        <w:jc w:val="both"/>
        <w:rPr>
          <w:rFonts w:ascii="Arial" w:hAnsi="Arial" w:cs="Arial"/>
          <w:b/>
          <w:sz w:val="20"/>
        </w:rPr>
      </w:pPr>
      <w:r w:rsidRPr="00CD124D">
        <w:rPr>
          <w:rFonts w:ascii="Arial" w:hAnsi="Arial" w:cs="Arial"/>
          <w:sz w:val="20"/>
        </w:rPr>
        <w:t>1</w:t>
      </w:r>
      <w:r w:rsidR="001B25DE">
        <w:rPr>
          <w:rFonts w:ascii="Arial" w:hAnsi="Arial" w:cs="Arial"/>
          <w:sz w:val="20"/>
        </w:rPr>
        <w:t>6</w:t>
      </w:r>
      <w:r w:rsidRPr="00CD124D">
        <w:rPr>
          <w:rFonts w:ascii="Arial" w:hAnsi="Arial" w:cs="Arial"/>
          <w:sz w:val="20"/>
        </w:rPr>
        <w:t xml:space="preserve">. </w:t>
      </w:r>
      <w:r w:rsidRPr="00CD124D">
        <w:rPr>
          <w:rFonts w:ascii="Arial" w:hAnsi="Arial" w:cs="Arial"/>
          <w:sz w:val="20"/>
        </w:rPr>
        <w:tab/>
        <w:t xml:space="preserve">A deviation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  </w:t>
      </w:r>
      <w:r w:rsidRPr="00CD124D">
        <w:rPr>
          <w:rFonts w:ascii="Arial" w:hAnsi="Arial" w:cs="Arial"/>
          <w:b/>
          <w:sz w:val="20"/>
        </w:rPr>
        <w:t>(40 CFR 63.1283(d</w:t>
      </w:r>
      <w:proofErr w:type="gramStart"/>
      <w:r w:rsidRPr="00CD124D">
        <w:rPr>
          <w:rFonts w:ascii="Arial" w:hAnsi="Arial" w:cs="Arial"/>
          <w:b/>
          <w:sz w:val="20"/>
        </w:rPr>
        <w:t>)(</w:t>
      </w:r>
      <w:proofErr w:type="gramEnd"/>
      <w:r w:rsidRPr="00CD124D">
        <w:rPr>
          <w:rFonts w:ascii="Arial" w:hAnsi="Arial" w:cs="Arial"/>
          <w:b/>
          <w:sz w:val="20"/>
        </w:rPr>
        <w:t>6)(i-iii))</w:t>
      </w:r>
    </w:p>
    <w:p w:rsidR="0048051A" w:rsidRPr="00CD124D" w:rsidRDefault="0048051A" w:rsidP="006618A2">
      <w:pPr>
        <w:pStyle w:val="ListParagraph"/>
        <w:numPr>
          <w:ilvl w:val="0"/>
          <w:numId w:val="78"/>
        </w:numPr>
        <w:ind w:left="720"/>
        <w:jc w:val="both"/>
        <w:rPr>
          <w:rFonts w:cs="Arial"/>
          <w:sz w:val="20"/>
        </w:rPr>
      </w:pPr>
      <w:r w:rsidRPr="00CD124D">
        <w:rPr>
          <w:rFonts w:cs="Arial"/>
          <w:sz w:val="20"/>
        </w:rPr>
        <w:t>When the daily average value of a monitored operating parameter is less than the minimum operating parameter limit (or, if applicable, greater than the maximum operating parameter limit) established for the operating parameter.</w:t>
      </w:r>
    </w:p>
    <w:p w:rsidR="0048051A" w:rsidRPr="00CD124D" w:rsidRDefault="0048051A" w:rsidP="006618A2">
      <w:pPr>
        <w:pStyle w:val="ListParagraph"/>
        <w:numPr>
          <w:ilvl w:val="0"/>
          <w:numId w:val="78"/>
        </w:numPr>
        <w:ind w:left="720"/>
        <w:jc w:val="both"/>
        <w:rPr>
          <w:rFonts w:cs="Arial"/>
          <w:sz w:val="20"/>
        </w:rPr>
      </w:pPr>
      <w:r w:rsidRPr="00CD124D">
        <w:rPr>
          <w:rFonts w:cs="Arial"/>
          <w:sz w:val="20"/>
        </w:rPr>
        <w:t xml:space="preserve">When the </w:t>
      </w:r>
      <w:r w:rsidR="004B4EEF">
        <w:rPr>
          <w:rFonts w:cs="Arial"/>
          <w:sz w:val="20"/>
        </w:rPr>
        <w:t>30 day</w:t>
      </w:r>
      <w:r w:rsidRPr="00CD124D">
        <w:rPr>
          <w:rFonts w:cs="Arial"/>
          <w:sz w:val="20"/>
        </w:rPr>
        <w:t xml:space="preserve"> average condenser efficiency calculated according to the requirements of </w:t>
      </w:r>
      <w:r w:rsidR="00003563" w:rsidRPr="007D7AEE">
        <w:rPr>
          <w:rFonts w:cs="Arial"/>
          <w:sz w:val="20"/>
        </w:rPr>
        <w:t>SC</w:t>
      </w:r>
      <w:r w:rsidRPr="007D7AEE">
        <w:rPr>
          <w:rFonts w:cs="Arial"/>
          <w:sz w:val="20"/>
        </w:rPr>
        <w:t xml:space="preserve"> VI.1</w:t>
      </w:r>
      <w:r w:rsidR="00003563" w:rsidRPr="007D7AEE">
        <w:rPr>
          <w:rFonts w:cs="Arial"/>
          <w:sz w:val="20"/>
        </w:rPr>
        <w:t>5</w:t>
      </w:r>
      <w:r w:rsidRPr="007D7AEE">
        <w:rPr>
          <w:rFonts w:cs="Arial"/>
          <w:sz w:val="20"/>
        </w:rPr>
        <w:t>.d</w:t>
      </w:r>
      <w:r w:rsidRPr="00CD124D">
        <w:rPr>
          <w:rFonts w:cs="Arial"/>
          <w:sz w:val="20"/>
        </w:rPr>
        <w:t xml:space="preserve"> is less than the identified </w:t>
      </w:r>
      <w:r w:rsidR="004B4EEF">
        <w:rPr>
          <w:rFonts w:cs="Arial"/>
          <w:sz w:val="20"/>
        </w:rPr>
        <w:t>30 day</w:t>
      </w:r>
      <w:r w:rsidRPr="00CD124D">
        <w:rPr>
          <w:rFonts w:cs="Arial"/>
          <w:sz w:val="20"/>
        </w:rPr>
        <w:t xml:space="preserve"> required percent reduction.</w:t>
      </w:r>
    </w:p>
    <w:p w:rsidR="0048051A" w:rsidRPr="00CD124D" w:rsidRDefault="0048051A" w:rsidP="006618A2">
      <w:pPr>
        <w:pStyle w:val="ListParagraph"/>
        <w:numPr>
          <w:ilvl w:val="0"/>
          <w:numId w:val="78"/>
        </w:numPr>
        <w:ind w:left="720"/>
        <w:jc w:val="both"/>
        <w:rPr>
          <w:rFonts w:cs="Arial"/>
          <w:b/>
          <w:sz w:val="20"/>
        </w:rPr>
      </w:pPr>
      <w:r w:rsidRPr="00CD124D">
        <w:rPr>
          <w:rFonts w:cs="Arial"/>
          <w:sz w:val="20"/>
        </w:rPr>
        <w:t xml:space="preserve">When the monitoring data are not available for at least 75 </w:t>
      </w:r>
      <w:r w:rsidR="00674937">
        <w:rPr>
          <w:rFonts w:cs="Arial"/>
          <w:sz w:val="20"/>
        </w:rPr>
        <w:t>%</w:t>
      </w:r>
      <w:r w:rsidRPr="00CD124D">
        <w:rPr>
          <w:rFonts w:cs="Arial"/>
          <w:sz w:val="20"/>
        </w:rPr>
        <w:t xml:space="preserve"> of the operating hours in a day.</w:t>
      </w:r>
    </w:p>
    <w:p w:rsidR="0048051A" w:rsidRPr="00674937" w:rsidRDefault="0048051A" w:rsidP="0048051A">
      <w:pPr>
        <w:pStyle w:val="ListParagraph"/>
        <w:ind w:left="0"/>
        <w:contextualSpacing/>
        <w:jc w:val="both"/>
        <w:rPr>
          <w:rFonts w:cs="Arial"/>
          <w:sz w:val="20"/>
        </w:rPr>
      </w:pPr>
    </w:p>
    <w:p w:rsidR="0048051A" w:rsidRPr="00CD124D" w:rsidRDefault="0048051A" w:rsidP="0048051A">
      <w:pPr>
        <w:ind w:left="360" w:hanging="360"/>
        <w:contextualSpacing/>
        <w:jc w:val="both"/>
        <w:rPr>
          <w:rFonts w:cs="Arial"/>
          <w:sz w:val="20"/>
        </w:rPr>
      </w:pPr>
      <w:r w:rsidRPr="00CD124D">
        <w:rPr>
          <w:rFonts w:cs="Arial"/>
          <w:sz w:val="20"/>
        </w:rPr>
        <w:t>1</w:t>
      </w:r>
      <w:r w:rsidR="001B25DE">
        <w:rPr>
          <w:rFonts w:cs="Arial"/>
          <w:sz w:val="20"/>
        </w:rPr>
        <w:t>7</w:t>
      </w:r>
      <w:r w:rsidRPr="00CD124D">
        <w:rPr>
          <w:rFonts w:cs="Arial"/>
          <w:sz w:val="20"/>
        </w:rPr>
        <w:t>.</w:t>
      </w:r>
      <w:r w:rsidRPr="00CD124D">
        <w:rPr>
          <w:rFonts w:cs="Arial"/>
          <w:sz w:val="20"/>
        </w:rPr>
        <w:tab/>
        <w:t xml:space="preserve">A deviation occurs for a closed-vent system containing one or more bypass devices that could be used to divert all or a portion of the gases, vapors, or fumes from entering the control device when:  </w:t>
      </w:r>
      <w:r w:rsidRPr="00CD124D">
        <w:rPr>
          <w:rFonts w:cs="Arial"/>
          <w:b/>
          <w:sz w:val="20"/>
        </w:rPr>
        <w:t>(40 CFR 63.1283(d)(6)(iv))</w:t>
      </w:r>
    </w:p>
    <w:p w:rsidR="0048051A" w:rsidRPr="00CD124D" w:rsidRDefault="0048051A" w:rsidP="0048051A">
      <w:pPr>
        <w:pStyle w:val="ListParagraph"/>
        <w:ind w:hanging="360"/>
        <w:jc w:val="both"/>
        <w:rPr>
          <w:rFonts w:cs="Arial"/>
          <w:sz w:val="20"/>
        </w:rPr>
      </w:pPr>
      <w:r w:rsidRPr="00CD124D">
        <w:rPr>
          <w:rFonts w:cs="Arial"/>
          <w:sz w:val="20"/>
        </w:rPr>
        <w:t>a.</w:t>
      </w:r>
      <w:r w:rsidRPr="00CD124D">
        <w:rPr>
          <w:rFonts w:cs="Arial"/>
          <w:sz w:val="20"/>
        </w:rPr>
        <w:tab/>
        <w:t>The flow indicator indicates that flow has been detected and that the stream has been diverted away from the control device to the atmosphere.</w:t>
      </w:r>
    </w:p>
    <w:p w:rsidR="0048051A" w:rsidRPr="00CD124D" w:rsidRDefault="0048051A" w:rsidP="0048051A">
      <w:pPr>
        <w:pStyle w:val="ListParagraph"/>
        <w:ind w:hanging="360"/>
        <w:jc w:val="both"/>
        <w:rPr>
          <w:rFonts w:cs="Arial"/>
          <w:sz w:val="20"/>
        </w:rPr>
      </w:pPr>
      <w:r w:rsidRPr="00CD124D">
        <w:rPr>
          <w:rFonts w:cs="Arial"/>
          <w:sz w:val="20"/>
        </w:rPr>
        <w:t>b.</w:t>
      </w:r>
      <w:r w:rsidRPr="00CD124D">
        <w:rPr>
          <w:rFonts w:cs="Arial"/>
          <w:sz w:val="20"/>
        </w:rPr>
        <w:tab/>
        <w:t>If the seal or closure mechanism has been broken, the bypass line valve position has a changed, the key for the lock-and-key type lock has been checked out, or the car-seal has broken.</w:t>
      </w:r>
    </w:p>
    <w:p w:rsidR="0048051A" w:rsidRPr="00674937" w:rsidRDefault="0048051A" w:rsidP="00674937">
      <w:pPr>
        <w:jc w:val="both"/>
        <w:rPr>
          <w:rFonts w:cs="Arial"/>
          <w:sz w:val="20"/>
        </w:rPr>
      </w:pPr>
    </w:p>
    <w:p w:rsidR="0048051A" w:rsidRPr="00CD124D" w:rsidRDefault="00F84CDC" w:rsidP="0048051A">
      <w:pPr>
        <w:pStyle w:val="NormalWeb"/>
        <w:tabs>
          <w:tab w:val="left" w:pos="270"/>
        </w:tabs>
        <w:spacing w:before="0" w:beforeAutospacing="0" w:after="0" w:afterAutospacing="0"/>
        <w:ind w:left="360" w:hanging="360"/>
        <w:jc w:val="both"/>
        <w:rPr>
          <w:rFonts w:ascii="Arial" w:hAnsi="Arial" w:cs="Arial"/>
          <w:b/>
          <w:sz w:val="20"/>
        </w:rPr>
      </w:pPr>
      <w:r>
        <w:rPr>
          <w:rFonts w:ascii="Arial" w:hAnsi="Arial" w:cs="Arial"/>
          <w:sz w:val="20"/>
        </w:rPr>
        <w:t>1</w:t>
      </w:r>
      <w:r w:rsidR="001B25DE">
        <w:rPr>
          <w:rFonts w:ascii="Arial" w:hAnsi="Arial" w:cs="Arial"/>
          <w:sz w:val="20"/>
        </w:rPr>
        <w:t>8</w:t>
      </w:r>
      <w:r w:rsidR="0048051A" w:rsidRPr="00CD124D">
        <w:rPr>
          <w:rFonts w:ascii="Arial" w:hAnsi="Arial" w:cs="Arial"/>
          <w:sz w:val="20"/>
        </w:rPr>
        <w:t>.</w:t>
      </w:r>
      <w:r w:rsidR="0048051A" w:rsidRPr="00CD124D">
        <w:rPr>
          <w:rFonts w:ascii="Arial" w:hAnsi="Arial" w:cs="Arial"/>
          <w:sz w:val="20"/>
        </w:rPr>
        <w:tab/>
        <w:t xml:space="preserve">For each deviation, the permittee shall be deemed to have failed to have applied control in a manner that achieves the required operating parameter limits. Failure to achieve the required operating parameter limits is a violation of this standard.  </w:t>
      </w:r>
      <w:r w:rsidR="0048051A" w:rsidRPr="00CD124D">
        <w:rPr>
          <w:rFonts w:ascii="Arial" w:hAnsi="Arial" w:cs="Arial"/>
          <w:b/>
          <w:sz w:val="20"/>
        </w:rPr>
        <w:t>(40 CFR 63.1283(d</w:t>
      </w:r>
      <w:proofErr w:type="gramStart"/>
      <w:r w:rsidR="0048051A" w:rsidRPr="00CD124D">
        <w:rPr>
          <w:rFonts w:ascii="Arial" w:hAnsi="Arial" w:cs="Arial"/>
          <w:b/>
          <w:sz w:val="20"/>
        </w:rPr>
        <w:t>)(</w:t>
      </w:r>
      <w:proofErr w:type="gramEnd"/>
      <w:r w:rsidR="0048051A" w:rsidRPr="00CD124D">
        <w:rPr>
          <w:rFonts w:ascii="Arial" w:hAnsi="Arial" w:cs="Arial"/>
          <w:b/>
          <w:sz w:val="20"/>
        </w:rPr>
        <w:t>7))</w:t>
      </w:r>
    </w:p>
    <w:p w:rsidR="0048051A" w:rsidRPr="00674937" w:rsidRDefault="0048051A" w:rsidP="00674937">
      <w:pPr>
        <w:pStyle w:val="NormalWeb"/>
        <w:tabs>
          <w:tab w:val="left" w:pos="270"/>
        </w:tabs>
        <w:spacing w:before="0" w:beforeAutospacing="0" w:after="0" w:afterAutospacing="0"/>
        <w:ind w:firstLine="0"/>
        <w:jc w:val="both"/>
        <w:rPr>
          <w:rFonts w:ascii="Arial" w:hAnsi="Arial" w:cs="Arial"/>
          <w:sz w:val="20"/>
        </w:rPr>
      </w:pPr>
    </w:p>
    <w:p w:rsidR="0048051A" w:rsidRPr="00CD124D" w:rsidRDefault="001B25DE" w:rsidP="0048051A">
      <w:pPr>
        <w:pStyle w:val="NormalWeb"/>
        <w:tabs>
          <w:tab w:val="left" w:pos="270"/>
        </w:tabs>
        <w:spacing w:before="0" w:beforeAutospacing="0" w:after="0" w:afterAutospacing="0"/>
        <w:ind w:left="360" w:hanging="360"/>
        <w:jc w:val="both"/>
        <w:rPr>
          <w:rFonts w:ascii="Arial" w:hAnsi="Arial" w:cs="Arial"/>
          <w:b/>
          <w:sz w:val="20"/>
        </w:rPr>
      </w:pPr>
      <w:r>
        <w:rPr>
          <w:rFonts w:ascii="Arial" w:hAnsi="Arial" w:cs="Arial"/>
          <w:sz w:val="20"/>
        </w:rPr>
        <w:t>19</w:t>
      </w:r>
      <w:r w:rsidR="0048051A" w:rsidRPr="00CD124D">
        <w:rPr>
          <w:rFonts w:ascii="Arial" w:hAnsi="Arial" w:cs="Arial"/>
          <w:sz w:val="20"/>
        </w:rPr>
        <w:t>.</w:t>
      </w:r>
      <w:r w:rsidR="0048051A" w:rsidRPr="00CD124D">
        <w:rPr>
          <w:rFonts w:ascii="Arial" w:hAnsi="Arial" w:cs="Arial"/>
          <w:sz w:val="20"/>
        </w:rPr>
        <w:tab/>
        <w:t xml:space="preserve">Nothing in </w:t>
      </w:r>
      <w:r w:rsidR="00003563" w:rsidRPr="007D7AEE">
        <w:rPr>
          <w:rFonts w:ascii="Arial" w:hAnsi="Arial" w:cs="Arial"/>
          <w:sz w:val="20"/>
        </w:rPr>
        <w:t>SC</w:t>
      </w:r>
      <w:r w:rsidR="0048051A" w:rsidRPr="007D7AEE">
        <w:rPr>
          <w:rFonts w:ascii="Arial" w:hAnsi="Arial" w:cs="Arial"/>
          <w:sz w:val="20"/>
        </w:rPr>
        <w:t>s VI.1</w:t>
      </w:r>
      <w:r w:rsidR="00003563" w:rsidRPr="007D7AEE">
        <w:rPr>
          <w:rFonts w:ascii="Arial" w:hAnsi="Arial" w:cs="Arial"/>
          <w:sz w:val="20"/>
        </w:rPr>
        <w:t>4</w:t>
      </w:r>
      <w:r w:rsidR="00527E24">
        <w:rPr>
          <w:rFonts w:ascii="Arial" w:hAnsi="Arial" w:cs="Arial"/>
          <w:sz w:val="20"/>
        </w:rPr>
        <w:t>-</w:t>
      </w:r>
      <w:r w:rsidR="00003563" w:rsidRPr="007D7AEE">
        <w:rPr>
          <w:rFonts w:ascii="Arial" w:hAnsi="Arial" w:cs="Arial"/>
          <w:sz w:val="20"/>
        </w:rPr>
        <w:t>19</w:t>
      </w:r>
      <w:r w:rsidR="0048051A" w:rsidRPr="007D7AEE">
        <w:rPr>
          <w:rFonts w:ascii="Arial" w:hAnsi="Arial" w:cs="Arial"/>
          <w:sz w:val="20"/>
        </w:rPr>
        <w:t xml:space="preserve"> shall</w:t>
      </w:r>
      <w:r w:rsidR="0048051A" w:rsidRPr="00CD124D">
        <w:rPr>
          <w:rFonts w:ascii="Arial" w:hAnsi="Arial" w:cs="Arial"/>
          <w:sz w:val="20"/>
        </w:rPr>
        <w:t xml:space="preserve"> be construed to allow or excuse a monitoring parameter deviation caused by any activity that violates other applicable provisions of this subpart.</w:t>
      </w:r>
      <w:r w:rsidR="0048051A" w:rsidRPr="00674937">
        <w:rPr>
          <w:rFonts w:ascii="Arial" w:hAnsi="Arial" w:cs="Arial"/>
          <w:sz w:val="20"/>
        </w:rPr>
        <w:t xml:space="preserve">  </w:t>
      </w:r>
      <w:r w:rsidR="0048051A" w:rsidRPr="00CD124D">
        <w:rPr>
          <w:rFonts w:ascii="Arial" w:hAnsi="Arial" w:cs="Arial"/>
          <w:b/>
          <w:sz w:val="20"/>
        </w:rPr>
        <w:t>(40 CFR 63.1283(d</w:t>
      </w:r>
      <w:proofErr w:type="gramStart"/>
      <w:r w:rsidR="0048051A" w:rsidRPr="00CD124D">
        <w:rPr>
          <w:rFonts w:ascii="Arial" w:hAnsi="Arial" w:cs="Arial"/>
          <w:b/>
          <w:sz w:val="20"/>
        </w:rPr>
        <w:t>)(</w:t>
      </w:r>
      <w:proofErr w:type="gramEnd"/>
      <w:r w:rsidR="0048051A" w:rsidRPr="00CD124D">
        <w:rPr>
          <w:rFonts w:ascii="Arial" w:hAnsi="Arial" w:cs="Arial"/>
          <w:b/>
          <w:sz w:val="20"/>
        </w:rPr>
        <w:t>9))</w:t>
      </w:r>
    </w:p>
    <w:p w:rsidR="0048051A" w:rsidRPr="00674937" w:rsidRDefault="0048051A" w:rsidP="00674937">
      <w:pPr>
        <w:pStyle w:val="NormalWeb"/>
        <w:tabs>
          <w:tab w:val="left" w:pos="270"/>
        </w:tabs>
        <w:spacing w:before="0" w:beforeAutospacing="0" w:after="0" w:afterAutospacing="0"/>
        <w:ind w:firstLine="0"/>
        <w:jc w:val="both"/>
        <w:rPr>
          <w:rFonts w:ascii="Arial" w:hAnsi="Arial" w:cs="Arial"/>
          <w:sz w:val="20"/>
        </w:rPr>
      </w:pPr>
    </w:p>
    <w:p w:rsidR="0048051A" w:rsidRPr="00CD124D" w:rsidRDefault="0048051A" w:rsidP="0048051A">
      <w:pPr>
        <w:pStyle w:val="NormalWeb"/>
        <w:tabs>
          <w:tab w:val="left" w:pos="270"/>
        </w:tabs>
        <w:spacing w:before="0" w:beforeAutospacing="0" w:after="0" w:afterAutospacing="0"/>
        <w:ind w:left="360" w:hanging="360"/>
        <w:jc w:val="both"/>
        <w:rPr>
          <w:rFonts w:ascii="Arial" w:hAnsi="Arial" w:cs="Arial"/>
          <w:b/>
          <w:sz w:val="20"/>
        </w:rPr>
      </w:pPr>
      <w:r w:rsidRPr="00CD124D">
        <w:rPr>
          <w:rFonts w:ascii="Arial" w:hAnsi="Arial" w:cs="Arial"/>
          <w:sz w:val="20"/>
        </w:rPr>
        <w:t>2</w:t>
      </w:r>
      <w:r w:rsidR="001B25DE">
        <w:rPr>
          <w:rFonts w:ascii="Arial" w:hAnsi="Arial" w:cs="Arial"/>
          <w:sz w:val="20"/>
        </w:rPr>
        <w:t>0</w:t>
      </w:r>
      <w:r w:rsidRPr="00CD124D">
        <w:rPr>
          <w:rFonts w:ascii="Arial" w:hAnsi="Arial" w:cs="Arial"/>
          <w:sz w:val="20"/>
        </w:rPr>
        <w:t>.</w:t>
      </w:r>
      <w:r w:rsidRPr="00CD124D">
        <w:rPr>
          <w:rFonts w:ascii="Arial" w:hAnsi="Arial" w:cs="Arial"/>
          <w:sz w:val="20"/>
        </w:rPr>
        <w:tab/>
        <w:t>The permittee shall maintain the records specified in 40 CFR 63.10(b</w:t>
      </w:r>
      <w:proofErr w:type="gramStart"/>
      <w:r w:rsidRPr="00CD124D">
        <w:rPr>
          <w:rFonts w:ascii="Arial" w:hAnsi="Arial" w:cs="Arial"/>
          <w:sz w:val="20"/>
        </w:rPr>
        <w:t>)(</w:t>
      </w:r>
      <w:proofErr w:type="gramEnd"/>
      <w:r w:rsidRPr="00CD124D">
        <w:rPr>
          <w:rFonts w:ascii="Arial" w:hAnsi="Arial" w:cs="Arial"/>
          <w:sz w:val="20"/>
        </w:rPr>
        <w:t xml:space="preserve">2).  </w:t>
      </w:r>
      <w:r w:rsidRPr="00CD124D">
        <w:rPr>
          <w:rFonts w:ascii="Arial" w:hAnsi="Arial" w:cs="Arial"/>
          <w:b/>
          <w:sz w:val="20"/>
        </w:rPr>
        <w:t>(40 CFR 63.1284(b</w:t>
      </w:r>
      <w:proofErr w:type="gramStart"/>
      <w:r w:rsidRPr="00CD124D">
        <w:rPr>
          <w:rFonts w:ascii="Arial" w:hAnsi="Arial" w:cs="Arial"/>
          <w:b/>
          <w:sz w:val="20"/>
        </w:rPr>
        <w:t>)(</w:t>
      </w:r>
      <w:proofErr w:type="gramEnd"/>
      <w:r w:rsidRPr="00CD124D">
        <w:rPr>
          <w:rFonts w:ascii="Arial" w:hAnsi="Arial" w:cs="Arial"/>
          <w:b/>
          <w:sz w:val="20"/>
        </w:rPr>
        <w:t>2))</w:t>
      </w:r>
    </w:p>
    <w:p w:rsidR="0048051A" w:rsidRPr="00674937" w:rsidRDefault="0048051A" w:rsidP="0048051A">
      <w:pPr>
        <w:pStyle w:val="NormalWeb"/>
        <w:tabs>
          <w:tab w:val="left" w:pos="270"/>
        </w:tabs>
        <w:spacing w:before="0" w:beforeAutospacing="0" w:after="0" w:afterAutospacing="0"/>
        <w:ind w:left="360" w:hanging="360"/>
        <w:jc w:val="both"/>
        <w:rPr>
          <w:rFonts w:ascii="Arial" w:hAnsi="Arial" w:cs="Arial"/>
          <w:sz w:val="20"/>
        </w:rPr>
      </w:pPr>
    </w:p>
    <w:p w:rsidR="0048051A" w:rsidRPr="007D7AEE" w:rsidRDefault="0048051A" w:rsidP="0048051A">
      <w:pPr>
        <w:pStyle w:val="NormalWeb"/>
        <w:tabs>
          <w:tab w:val="left" w:pos="270"/>
        </w:tabs>
        <w:spacing w:before="0" w:beforeAutospacing="0" w:after="0" w:afterAutospacing="0"/>
        <w:ind w:left="360" w:hanging="360"/>
        <w:jc w:val="both"/>
        <w:rPr>
          <w:rFonts w:ascii="Arial" w:hAnsi="Arial" w:cs="Arial"/>
          <w:b/>
          <w:sz w:val="20"/>
        </w:rPr>
      </w:pPr>
      <w:r w:rsidRPr="007D7AEE">
        <w:rPr>
          <w:rFonts w:ascii="Arial" w:hAnsi="Arial" w:cs="Arial"/>
          <w:sz w:val="20"/>
        </w:rPr>
        <w:t>2</w:t>
      </w:r>
      <w:r w:rsidR="001B25DE" w:rsidRPr="007D7AEE">
        <w:rPr>
          <w:rFonts w:ascii="Arial" w:hAnsi="Arial" w:cs="Arial"/>
          <w:sz w:val="20"/>
        </w:rPr>
        <w:t>1</w:t>
      </w:r>
      <w:r w:rsidRPr="007D7AEE">
        <w:rPr>
          <w:rFonts w:ascii="Arial" w:hAnsi="Arial" w:cs="Arial"/>
          <w:sz w:val="20"/>
        </w:rPr>
        <w:t>.</w:t>
      </w:r>
      <w:r w:rsidRPr="007D7AEE">
        <w:rPr>
          <w:rFonts w:ascii="Arial" w:hAnsi="Arial" w:cs="Arial"/>
          <w:sz w:val="20"/>
        </w:rPr>
        <w:tab/>
        <w:t xml:space="preserve">The permittee shall maintain the following records:  </w:t>
      </w:r>
      <w:r w:rsidR="00674937" w:rsidRPr="00674937">
        <w:rPr>
          <w:rFonts w:ascii="Arial" w:hAnsi="Arial" w:cs="Arial"/>
          <w:b/>
          <w:sz w:val="20"/>
        </w:rPr>
        <w:t>(</w:t>
      </w:r>
      <w:r w:rsidRPr="007D7AEE">
        <w:rPr>
          <w:rFonts w:ascii="Arial" w:hAnsi="Arial" w:cs="Arial"/>
          <w:b/>
          <w:sz w:val="20"/>
        </w:rPr>
        <w:t>40 CFR 63.1284(b</w:t>
      </w:r>
      <w:proofErr w:type="gramStart"/>
      <w:r w:rsidRPr="007D7AEE">
        <w:rPr>
          <w:rFonts w:ascii="Arial" w:hAnsi="Arial" w:cs="Arial"/>
          <w:b/>
          <w:sz w:val="20"/>
        </w:rPr>
        <w:t>)(</w:t>
      </w:r>
      <w:proofErr w:type="gramEnd"/>
      <w:r w:rsidRPr="007D7AEE">
        <w:rPr>
          <w:rFonts w:ascii="Arial" w:hAnsi="Arial" w:cs="Arial"/>
          <w:b/>
          <w:sz w:val="20"/>
        </w:rPr>
        <w:t>4), 40 CFR 63.1284(g))</w:t>
      </w:r>
    </w:p>
    <w:p w:rsidR="0048051A" w:rsidRPr="007D7AEE" w:rsidRDefault="0048051A" w:rsidP="006618A2">
      <w:pPr>
        <w:pStyle w:val="NormalWeb"/>
        <w:numPr>
          <w:ilvl w:val="1"/>
          <w:numId w:val="79"/>
        </w:numPr>
        <w:spacing w:before="0" w:beforeAutospacing="0" w:after="0" w:afterAutospacing="0"/>
        <w:ind w:left="720"/>
        <w:jc w:val="both"/>
        <w:rPr>
          <w:rFonts w:ascii="Arial" w:hAnsi="Arial" w:cs="Arial"/>
          <w:sz w:val="20"/>
          <w:szCs w:val="20"/>
        </w:rPr>
      </w:pPr>
      <w:r w:rsidRPr="007D7AEE">
        <w:rPr>
          <w:rFonts w:ascii="Arial" w:hAnsi="Arial" w:cs="Arial"/>
          <w:sz w:val="20"/>
          <w:szCs w:val="20"/>
        </w:rPr>
        <w:t xml:space="preserve">Continuous records of the equipment operating parameters specified to be monitored in </w:t>
      </w:r>
      <w:r w:rsidR="00003563" w:rsidRPr="007D7AEE">
        <w:rPr>
          <w:rFonts w:ascii="Arial" w:hAnsi="Arial" w:cs="Arial"/>
          <w:sz w:val="20"/>
          <w:szCs w:val="20"/>
        </w:rPr>
        <w:t>SC</w:t>
      </w:r>
      <w:r w:rsidRPr="007D7AEE">
        <w:rPr>
          <w:rFonts w:ascii="Arial" w:hAnsi="Arial" w:cs="Arial"/>
          <w:sz w:val="20"/>
          <w:szCs w:val="20"/>
        </w:rPr>
        <w:t>s VI.1</w:t>
      </w:r>
      <w:r w:rsidR="00003563" w:rsidRPr="007D7AEE">
        <w:rPr>
          <w:rFonts w:ascii="Arial" w:hAnsi="Arial" w:cs="Arial"/>
          <w:sz w:val="20"/>
          <w:szCs w:val="20"/>
        </w:rPr>
        <w:t>4</w:t>
      </w:r>
      <w:r w:rsidRPr="007D7AEE">
        <w:rPr>
          <w:rFonts w:ascii="Arial" w:hAnsi="Arial" w:cs="Arial"/>
          <w:sz w:val="20"/>
          <w:szCs w:val="20"/>
        </w:rPr>
        <w:t>-</w:t>
      </w:r>
      <w:r w:rsidR="00003563" w:rsidRPr="007D7AEE">
        <w:rPr>
          <w:rFonts w:ascii="Arial" w:hAnsi="Arial" w:cs="Arial"/>
          <w:sz w:val="20"/>
          <w:szCs w:val="20"/>
        </w:rPr>
        <w:t>19</w:t>
      </w:r>
      <w:r w:rsidRPr="007D7AEE">
        <w:rPr>
          <w:rFonts w:ascii="Arial" w:hAnsi="Arial" w:cs="Arial"/>
          <w:sz w:val="20"/>
          <w:szCs w:val="20"/>
        </w:rPr>
        <w:t>.</w:t>
      </w:r>
    </w:p>
    <w:p w:rsidR="0048051A" w:rsidRPr="007D7AEE" w:rsidRDefault="0048051A" w:rsidP="006618A2">
      <w:pPr>
        <w:pStyle w:val="NormalWeb"/>
        <w:numPr>
          <w:ilvl w:val="1"/>
          <w:numId w:val="79"/>
        </w:numPr>
        <w:spacing w:before="0" w:beforeAutospacing="0" w:after="0" w:afterAutospacing="0"/>
        <w:ind w:left="720"/>
        <w:jc w:val="both"/>
        <w:rPr>
          <w:rFonts w:ascii="Arial" w:hAnsi="Arial" w:cs="Arial"/>
          <w:sz w:val="20"/>
          <w:szCs w:val="20"/>
        </w:rPr>
      </w:pPr>
      <w:r w:rsidRPr="007D7AEE">
        <w:rPr>
          <w:rFonts w:ascii="Arial" w:hAnsi="Arial" w:cs="Arial"/>
          <w:sz w:val="20"/>
        </w:rPr>
        <w:t xml:space="preserve">Records of the daily average value of each continuously monitored parameter for each operating day determined according to the procedures specified in </w:t>
      </w:r>
      <w:r w:rsidR="00003563" w:rsidRPr="007D7AEE">
        <w:rPr>
          <w:rFonts w:ascii="Arial" w:hAnsi="Arial" w:cs="Arial"/>
          <w:sz w:val="20"/>
        </w:rPr>
        <w:t>SC</w:t>
      </w:r>
      <w:r w:rsidRPr="007D7AEE">
        <w:rPr>
          <w:rFonts w:ascii="Arial" w:hAnsi="Arial" w:cs="Arial"/>
          <w:sz w:val="20"/>
        </w:rPr>
        <w:t xml:space="preserve"> VI.1</w:t>
      </w:r>
      <w:r w:rsidR="00003563" w:rsidRPr="007D7AEE">
        <w:rPr>
          <w:rFonts w:ascii="Arial" w:hAnsi="Arial" w:cs="Arial"/>
          <w:sz w:val="20"/>
        </w:rPr>
        <w:t>4</w:t>
      </w:r>
      <w:r w:rsidRPr="007D7AEE">
        <w:rPr>
          <w:rFonts w:ascii="Arial" w:hAnsi="Arial" w:cs="Arial"/>
          <w:sz w:val="20"/>
        </w:rPr>
        <w:t>.</w:t>
      </w:r>
    </w:p>
    <w:p w:rsidR="0048051A" w:rsidRPr="00CD124D" w:rsidRDefault="0048051A" w:rsidP="006618A2">
      <w:pPr>
        <w:pStyle w:val="NormalWeb"/>
        <w:numPr>
          <w:ilvl w:val="1"/>
          <w:numId w:val="79"/>
        </w:numPr>
        <w:spacing w:before="0" w:beforeAutospacing="0" w:after="0" w:afterAutospacing="0"/>
        <w:ind w:left="720"/>
        <w:jc w:val="both"/>
        <w:rPr>
          <w:rFonts w:ascii="Arial" w:hAnsi="Arial" w:cs="Arial"/>
          <w:sz w:val="20"/>
          <w:szCs w:val="20"/>
        </w:rPr>
      </w:pPr>
      <w:r w:rsidRPr="00CD124D">
        <w:rPr>
          <w:rFonts w:ascii="Arial" w:hAnsi="Arial" w:cs="Arial"/>
          <w:sz w:val="20"/>
        </w:rPr>
        <w:t xml:space="preserve">For condensers using reduction efficiency for compliance, records of the annual </w:t>
      </w:r>
      <w:r w:rsidR="004B4EEF">
        <w:rPr>
          <w:rFonts w:ascii="Arial" w:hAnsi="Arial" w:cs="Arial"/>
          <w:sz w:val="20"/>
        </w:rPr>
        <w:t>30 day</w:t>
      </w:r>
      <w:r w:rsidRPr="00CD124D">
        <w:rPr>
          <w:rFonts w:ascii="Arial" w:hAnsi="Arial" w:cs="Arial"/>
          <w:sz w:val="20"/>
        </w:rPr>
        <w:t xml:space="preserve"> rolling average condenser efficiency determined in </w:t>
      </w:r>
      <w:r w:rsidR="00013BF0">
        <w:rPr>
          <w:rFonts w:ascii="Arial" w:hAnsi="Arial" w:cs="Arial"/>
          <w:sz w:val="20"/>
        </w:rPr>
        <w:t xml:space="preserve">SC </w:t>
      </w:r>
      <w:r w:rsidRPr="00CD124D">
        <w:rPr>
          <w:rFonts w:ascii="Arial" w:hAnsi="Arial" w:cs="Arial"/>
          <w:sz w:val="20"/>
        </w:rPr>
        <w:t>VI.12.d shall be kept in addition to the daily averages.</w:t>
      </w:r>
    </w:p>
    <w:p w:rsidR="0048051A" w:rsidRPr="00CD124D" w:rsidRDefault="0048051A" w:rsidP="006618A2">
      <w:pPr>
        <w:pStyle w:val="NormalWeb"/>
        <w:numPr>
          <w:ilvl w:val="1"/>
          <w:numId w:val="79"/>
        </w:numPr>
        <w:spacing w:before="0" w:beforeAutospacing="0" w:after="0" w:afterAutospacing="0"/>
        <w:ind w:left="720"/>
        <w:jc w:val="both"/>
        <w:rPr>
          <w:rFonts w:ascii="Arial" w:hAnsi="Arial" w:cs="Arial"/>
          <w:sz w:val="20"/>
        </w:rPr>
      </w:pPr>
      <w:r w:rsidRPr="00CD124D">
        <w:rPr>
          <w:rFonts w:ascii="Arial" w:hAnsi="Arial" w:cs="Arial"/>
          <w:sz w:val="20"/>
        </w:rPr>
        <w:t>The following records for a control device whose model is tested under the manufacturers’ performance test:</w:t>
      </w:r>
    </w:p>
    <w:p w:rsidR="0048051A" w:rsidRPr="00CD124D" w:rsidRDefault="0048051A" w:rsidP="006618A2">
      <w:pPr>
        <w:pStyle w:val="NormalWeb"/>
        <w:numPr>
          <w:ilvl w:val="2"/>
          <w:numId w:val="79"/>
        </w:numPr>
        <w:spacing w:before="0" w:beforeAutospacing="0" w:after="0" w:afterAutospacing="0"/>
        <w:ind w:left="1080"/>
        <w:jc w:val="both"/>
        <w:rPr>
          <w:rFonts w:ascii="Arial" w:hAnsi="Arial" w:cs="Arial"/>
          <w:sz w:val="20"/>
        </w:rPr>
      </w:pPr>
      <w:r w:rsidRPr="00CD124D">
        <w:rPr>
          <w:rFonts w:ascii="Arial" w:hAnsi="Arial" w:cs="Arial"/>
          <w:sz w:val="20"/>
        </w:rPr>
        <w:t>All visible emission readings and flowrate calculations made during the compliance determination</w:t>
      </w:r>
    </w:p>
    <w:p w:rsidR="0048051A" w:rsidRPr="00CD124D" w:rsidRDefault="0048051A" w:rsidP="006618A2">
      <w:pPr>
        <w:pStyle w:val="NormalWeb"/>
        <w:numPr>
          <w:ilvl w:val="2"/>
          <w:numId w:val="79"/>
        </w:numPr>
        <w:spacing w:before="0" w:beforeAutospacing="0" w:after="0" w:afterAutospacing="0"/>
        <w:ind w:left="1080"/>
        <w:jc w:val="both"/>
        <w:rPr>
          <w:rFonts w:ascii="Arial" w:hAnsi="Arial" w:cs="Arial"/>
          <w:sz w:val="20"/>
        </w:rPr>
      </w:pPr>
      <w:r w:rsidRPr="00CD124D">
        <w:rPr>
          <w:rFonts w:ascii="Arial" w:hAnsi="Arial" w:cs="Arial"/>
          <w:sz w:val="20"/>
        </w:rPr>
        <w:t>All hourly records and other recorded periods when the pilot flame is absent.</w:t>
      </w:r>
    </w:p>
    <w:p w:rsidR="0048051A" w:rsidRPr="00CD124D" w:rsidRDefault="0048051A" w:rsidP="006618A2">
      <w:pPr>
        <w:pStyle w:val="ListParagraph"/>
        <w:numPr>
          <w:ilvl w:val="1"/>
          <w:numId w:val="79"/>
        </w:numPr>
        <w:ind w:left="720"/>
        <w:jc w:val="both"/>
        <w:rPr>
          <w:rFonts w:cs="Arial"/>
          <w:sz w:val="20"/>
        </w:rPr>
      </w:pPr>
      <w:r w:rsidRPr="00CD124D">
        <w:rPr>
          <w:rFonts w:cs="Arial"/>
          <w:sz w:val="20"/>
        </w:rPr>
        <w:t>Hourly records of the times and durations of all periods when the vent stream is diverted from the control device or the device is not operating.</w:t>
      </w:r>
    </w:p>
    <w:p w:rsidR="0048051A" w:rsidRPr="00CD124D" w:rsidRDefault="0048051A" w:rsidP="006618A2">
      <w:pPr>
        <w:pStyle w:val="ListParagraph"/>
        <w:numPr>
          <w:ilvl w:val="1"/>
          <w:numId w:val="79"/>
        </w:numPr>
        <w:ind w:left="720"/>
        <w:jc w:val="both"/>
        <w:rPr>
          <w:rFonts w:cs="Arial"/>
          <w:sz w:val="20"/>
        </w:rPr>
      </w:pPr>
      <w:r w:rsidRPr="00CD124D">
        <w:rPr>
          <w:rFonts w:cs="Arial"/>
          <w:sz w:val="20"/>
        </w:rPr>
        <w:t>Where a seal or closure mechanism is used to comply with the closed vent bypass, hourly records of flow are not required. In such cases, the owner or operator shall record that the monthly visual inspection of the seals or closure mechanism has been done, and shall record the duration of all periods when the seal mechanism is broken, the bypass line valve position has changed, or the key for a lock-and-key type lock has been checked out, and records of any car-seal that has broken.</w:t>
      </w:r>
    </w:p>
    <w:p w:rsidR="0048051A" w:rsidRPr="00013BF0" w:rsidRDefault="0048051A" w:rsidP="00013BF0">
      <w:pPr>
        <w:jc w:val="both"/>
        <w:rPr>
          <w:rFonts w:cs="Arial"/>
          <w:sz w:val="20"/>
        </w:rPr>
      </w:pPr>
    </w:p>
    <w:p w:rsidR="0048051A" w:rsidRPr="007D7AEE" w:rsidRDefault="0048051A" w:rsidP="0048051A">
      <w:pPr>
        <w:ind w:left="360" w:hanging="360"/>
        <w:jc w:val="both"/>
        <w:rPr>
          <w:rFonts w:cs="Arial"/>
          <w:b/>
          <w:sz w:val="20"/>
        </w:rPr>
      </w:pPr>
      <w:r w:rsidRPr="007D7AEE">
        <w:rPr>
          <w:rFonts w:cs="Arial"/>
          <w:sz w:val="20"/>
        </w:rPr>
        <w:t>2</w:t>
      </w:r>
      <w:r w:rsidR="001B25DE" w:rsidRPr="007D7AEE">
        <w:rPr>
          <w:rFonts w:cs="Arial"/>
          <w:sz w:val="20"/>
        </w:rPr>
        <w:t>2</w:t>
      </w:r>
      <w:r w:rsidRPr="007D7AEE">
        <w:rPr>
          <w:rFonts w:cs="Arial"/>
          <w:sz w:val="20"/>
        </w:rPr>
        <w:t>.</w:t>
      </w:r>
      <w:r w:rsidRPr="007D7AEE">
        <w:rPr>
          <w:rFonts w:cs="Arial"/>
          <w:sz w:val="20"/>
        </w:rPr>
        <w:tab/>
        <w:t xml:space="preserve">The permittee shall maintain records identifying all parts of the closed-vent system that are designated as unsafe to inspect in accordance with </w:t>
      </w:r>
      <w:r w:rsidR="00003563" w:rsidRPr="007D7AEE">
        <w:rPr>
          <w:rFonts w:cs="Arial"/>
          <w:sz w:val="20"/>
        </w:rPr>
        <w:t>SC</w:t>
      </w:r>
      <w:r w:rsidRPr="007D7AEE">
        <w:rPr>
          <w:rFonts w:cs="Arial"/>
          <w:sz w:val="20"/>
        </w:rPr>
        <w:t xml:space="preserve"> VI.1</w:t>
      </w:r>
      <w:r w:rsidR="00003563" w:rsidRPr="007D7AEE">
        <w:rPr>
          <w:rFonts w:cs="Arial"/>
          <w:sz w:val="20"/>
        </w:rPr>
        <w:t>2</w:t>
      </w:r>
      <w:r w:rsidRPr="007D7AEE">
        <w:rPr>
          <w:rFonts w:cs="Arial"/>
          <w:sz w:val="20"/>
        </w:rPr>
        <w:t xml:space="preserve">, an explanation of why the equipment is unsafe to inspect, and the plan for inspecting the equipment.  </w:t>
      </w:r>
      <w:r w:rsidRPr="007D7AEE">
        <w:rPr>
          <w:rFonts w:cs="Arial"/>
          <w:b/>
          <w:sz w:val="20"/>
        </w:rPr>
        <w:t>(40 CFR 63.1284(b</w:t>
      </w:r>
      <w:proofErr w:type="gramStart"/>
      <w:r w:rsidRPr="007D7AEE">
        <w:rPr>
          <w:rFonts w:cs="Arial"/>
          <w:b/>
          <w:sz w:val="20"/>
        </w:rPr>
        <w:t>)(</w:t>
      </w:r>
      <w:proofErr w:type="gramEnd"/>
      <w:r w:rsidRPr="007D7AEE">
        <w:rPr>
          <w:rFonts w:cs="Arial"/>
          <w:b/>
          <w:sz w:val="20"/>
        </w:rPr>
        <w:t>5))</w:t>
      </w:r>
    </w:p>
    <w:p w:rsidR="0048051A" w:rsidRPr="007D7AEE" w:rsidRDefault="0048051A" w:rsidP="00013BF0">
      <w:pPr>
        <w:jc w:val="both"/>
        <w:rPr>
          <w:rFonts w:cs="Arial"/>
          <w:sz w:val="20"/>
        </w:rPr>
      </w:pPr>
    </w:p>
    <w:p w:rsidR="0048051A" w:rsidRPr="00CD124D" w:rsidRDefault="0048051A" w:rsidP="0048051A">
      <w:pPr>
        <w:ind w:left="360" w:hanging="360"/>
        <w:contextualSpacing/>
        <w:jc w:val="both"/>
        <w:rPr>
          <w:rFonts w:cs="Arial"/>
          <w:b/>
          <w:sz w:val="20"/>
        </w:rPr>
      </w:pPr>
      <w:r w:rsidRPr="007D7AEE">
        <w:rPr>
          <w:rFonts w:cs="Arial"/>
          <w:sz w:val="20"/>
        </w:rPr>
        <w:lastRenderedPageBreak/>
        <w:t>2</w:t>
      </w:r>
      <w:r w:rsidR="001B25DE" w:rsidRPr="007D7AEE">
        <w:rPr>
          <w:rFonts w:cs="Arial"/>
          <w:sz w:val="20"/>
        </w:rPr>
        <w:t>3</w:t>
      </w:r>
      <w:r w:rsidRPr="007D7AEE">
        <w:rPr>
          <w:rFonts w:cs="Arial"/>
          <w:sz w:val="20"/>
        </w:rPr>
        <w:t>.</w:t>
      </w:r>
      <w:r w:rsidRPr="007D7AEE">
        <w:rPr>
          <w:rFonts w:cs="Arial"/>
          <w:sz w:val="20"/>
        </w:rPr>
        <w:tab/>
        <w:t xml:space="preserve">The permittee shall maintain records identifying all parts of the closed-vent system that are designated as difficult to inspect in accordance with </w:t>
      </w:r>
      <w:r w:rsidR="00003563" w:rsidRPr="007D7AEE">
        <w:rPr>
          <w:rFonts w:cs="Arial"/>
          <w:sz w:val="20"/>
        </w:rPr>
        <w:t>SC</w:t>
      </w:r>
      <w:r w:rsidRPr="007D7AEE">
        <w:rPr>
          <w:rFonts w:cs="Arial"/>
          <w:sz w:val="20"/>
        </w:rPr>
        <w:t xml:space="preserve"> VI.1</w:t>
      </w:r>
      <w:r w:rsidR="00003563" w:rsidRPr="007D7AEE">
        <w:rPr>
          <w:rFonts w:cs="Arial"/>
          <w:sz w:val="20"/>
        </w:rPr>
        <w:t>3</w:t>
      </w:r>
      <w:r w:rsidRPr="007D7AEE">
        <w:rPr>
          <w:rFonts w:cs="Arial"/>
          <w:sz w:val="20"/>
        </w:rPr>
        <w:t>, an</w:t>
      </w:r>
      <w:r w:rsidRPr="00CD124D">
        <w:rPr>
          <w:rFonts w:cs="Arial"/>
          <w:sz w:val="20"/>
        </w:rPr>
        <w:t xml:space="preserve"> explanation of why the equipment is difficult to inspect, and the plan for inspecting the equipment.  </w:t>
      </w:r>
      <w:r w:rsidRPr="00CD124D">
        <w:rPr>
          <w:rFonts w:cs="Arial"/>
          <w:b/>
          <w:sz w:val="20"/>
        </w:rPr>
        <w:t>(40 CFR 63.1284(b</w:t>
      </w:r>
      <w:proofErr w:type="gramStart"/>
      <w:r w:rsidRPr="00CD124D">
        <w:rPr>
          <w:rFonts w:cs="Arial"/>
          <w:b/>
          <w:sz w:val="20"/>
        </w:rPr>
        <w:t>)(</w:t>
      </w:r>
      <w:proofErr w:type="gramEnd"/>
      <w:r w:rsidRPr="00CD124D">
        <w:rPr>
          <w:rFonts w:cs="Arial"/>
          <w:b/>
          <w:sz w:val="20"/>
        </w:rPr>
        <w:t>6))</w:t>
      </w:r>
    </w:p>
    <w:p w:rsidR="0048051A" w:rsidRPr="00CD124D" w:rsidRDefault="0048051A" w:rsidP="0048051A">
      <w:pPr>
        <w:pStyle w:val="NormalWeb"/>
        <w:spacing w:before="0" w:beforeAutospacing="0" w:after="0" w:afterAutospacing="0"/>
        <w:ind w:left="360" w:hanging="360"/>
        <w:jc w:val="both"/>
        <w:rPr>
          <w:rFonts w:ascii="Arial" w:hAnsi="Arial" w:cs="Arial"/>
          <w:sz w:val="20"/>
          <w:szCs w:val="20"/>
        </w:rPr>
      </w:pPr>
      <w:r w:rsidRPr="00CD124D">
        <w:rPr>
          <w:rFonts w:ascii="Arial" w:hAnsi="Arial" w:cs="Arial"/>
          <w:sz w:val="20"/>
        </w:rPr>
        <w:t>2</w:t>
      </w:r>
      <w:r w:rsidR="001B25DE">
        <w:rPr>
          <w:rFonts w:ascii="Arial" w:hAnsi="Arial" w:cs="Arial"/>
          <w:sz w:val="20"/>
        </w:rPr>
        <w:t>4</w:t>
      </w:r>
      <w:r w:rsidRPr="00CD124D">
        <w:rPr>
          <w:rFonts w:ascii="Arial" w:hAnsi="Arial" w:cs="Arial"/>
          <w:sz w:val="20"/>
        </w:rPr>
        <w:t>.</w:t>
      </w:r>
      <w:r w:rsidRPr="00CD124D">
        <w:rPr>
          <w:rFonts w:ascii="Arial" w:hAnsi="Arial" w:cs="Arial"/>
          <w:sz w:val="20"/>
        </w:rPr>
        <w:tab/>
        <w:t>The permittee shall maintain the following records f</w:t>
      </w:r>
      <w:r w:rsidRPr="00CD124D">
        <w:rPr>
          <w:rFonts w:ascii="Arial" w:hAnsi="Arial" w:cs="Arial"/>
          <w:sz w:val="20"/>
          <w:szCs w:val="20"/>
        </w:rPr>
        <w:t xml:space="preserve">or each inspection conducted in accordance with </w:t>
      </w:r>
      <w:r w:rsidR="00003563" w:rsidRPr="007D7AEE">
        <w:rPr>
          <w:rFonts w:ascii="Arial" w:hAnsi="Arial" w:cs="Arial"/>
          <w:sz w:val="20"/>
          <w:szCs w:val="20"/>
        </w:rPr>
        <w:t>SC</w:t>
      </w:r>
      <w:r w:rsidRPr="007D7AEE">
        <w:rPr>
          <w:rFonts w:ascii="Arial" w:hAnsi="Arial" w:cs="Arial"/>
          <w:sz w:val="20"/>
          <w:szCs w:val="20"/>
        </w:rPr>
        <w:t xml:space="preserve"> VI.1</w:t>
      </w:r>
      <w:r w:rsidR="00003563" w:rsidRPr="007D7AEE">
        <w:rPr>
          <w:rFonts w:ascii="Arial" w:hAnsi="Arial" w:cs="Arial"/>
          <w:sz w:val="20"/>
          <w:szCs w:val="20"/>
        </w:rPr>
        <w:t>1</w:t>
      </w:r>
      <w:r w:rsidR="000E7015">
        <w:rPr>
          <w:rFonts w:ascii="Arial" w:hAnsi="Arial" w:cs="Arial"/>
          <w:sz w:val="20"/>
          <w:szCs w:val="20"/>
        </w:rPr>
        <w:t xml:space="preserve"> </w:t>
      </w:r>
      <w:r w:rsidRPr="00CD124D">
        <w:rPr>
          <w:rFonts w:ascii="Arial" w:hAnsi="Arial" w:cs="Arial"/>
          <w:sz w:val="20"/>
          <w:szCs w:val="20"/>
        </w:rPr>
        <w:t xml:space="preserve">during which a leak or defect is detected.  </w:t>
      </w:r>
      <w:r w:rsidRPr="00CD124D">
        <w:rPr>
          <w:rFonts w:ascii="Arial" w:hAnsi="Arial" w:cs="Arial"/>
          <w:b/>
          <w:sz w:val="20"/>
        </w:rPr>
        <w:t>(40 CFR 63.1284(b</w:t>
      </w:r>
      <w:proofErr w:type="gramStart"/>
      <w:r w:rsidRPr="00CD124D">
        <w:rPr>
          <w:rFonts w:ascii="Arial" w:hAnsi="Arial" w:cs="Arial"/>
          <w:b/>
          <w:sz w:val="20"/>
        </w:rPr>
        <w:t>)(</w:t>
      </w:r>
      <w:proofErr w:type="gramEnd"/>
      <w:r w:rsidRPr="00CD124D">
        <w:rPr>
          <w:rFonts w:ascii="Arial" w:hAnsi="Arial" w:cs="Arial"/>
          <w:b/>
          <w:sz w:val="20"/>
        </w:rPr>
        <w:t>7))</w:t>
      </w:r>
    </w:p>
    <w:p w:rsidR="0048051A" w:rsidRPr="00CD124D" w:rsidRDefault="0048051A" w:rsidP="006618A2">
      <w:pPr>
        <w:pStyle w:val="ListParagraph"/>
        <w:numPr>
          <w:ilvl w:val="1"/>
          <w:numId w:val="106"/>
        </w:numPr>
        <w:jc w:val="both"/>
        <w:rPr>
          <w:rFonts w:cs="Arial"/>
          <w:sz w:val="20"/>
        </w:rPr>
      </w:pPr>
      <w:r w:rsidRPr="00CD124D">
        <w:rPr>
          <w:rFonts w:cs="Arial"/>
          <w:sz w:val="20"/>
        </w:rPr>
        <w:t>The instrument identification numbers, operator name or initials, and identification of the equipment.</w:t>
      </w:r>
    </w:p>
    <w:p w:rsidR="0048051A" w:rsidRPr="00CD124D" w:rsidRDefault="0048051A" w:rsidP="006618A2">
      <w:pPr>
        <w:pStyle w:val="ListParagraph"/>
        <w:numPr>
          <w:ilvl w:val="1"/>
          <w:numId w:val="106"/>
        </w:numPr>
        <w:jc w:val="both"/>
        <w:rPr>
          <w:rFonts w:cs="Arial"/>
          <w:sz w:val="20"/>
        </w:rPr>
      </w:pPr>
      <w:r w:rsidRPr="00CD124D">
        <w:rPr>
          <w:rFonts w:cs="Arial"/>
          <w:sz w:val="20"/>
        </w:rPr>
        <w:t>The date the leak or defect was detected and the date of the first attempt to repair the leak or defect.</w:t>
      </w:r>
    </w:p>
    <w:p w:rsidR="0048051A" w:rsidRPr="00CD124D" w:rsidRDefault="0048051A" w:rsidP="006618A2">
      <w:pPr>
        <w:pStyle w:val="ListParagraph"/>
        <w:numPr>
          <w:ilvl w:val="1"/>
          <w:numId w:val="106"/>
        </w:numPr>
        <w:jc w:val="both"/>
        <w:rPr>
          <w:rFonts w:cs="Arial"/>
          <w:sz w:val="20"/>
        </w:rPr>
      </w:pPr>
      <w:r w:rsidRPr="00CD124D">
        <w:rPr>
          <w:rFonts w:cs="Arial"/>
          <w:sz w:val="20"/>
        </w:rPr>
        <w:t xml:space="preserve">Maximum instrument reading measured by the method specified in condition </w:t>
      </w:r>
      <w:r w:rsidR="00527E24">
        <w:rPr>
          <w:rFonts w:cs="Arial"/>
          <w:sz w:val="20"/>
        </w:rPr>
        <w:t xml:space="preserve">SC </w:t>
      </w:r>
      <w:r w:rsidRPr="001705C3">
        <w:rPr>
          <w:rFonts w:cs="Arial"/>
          <w:sz w:val="20"/>
        </w:rPr>
        <w:t>V.4 after</w:t>
      </w:r>
      <w:r w:rsidRPr="00CD124D">
        <w:rPr>
          <w:rFonts w:cs="Arial"/>
          <w:sz w:val="20"/>
        </w:rPr>
        <w:t xml:space="preserve"> the leak or defect is successfully repaired or determined to be non-repairable.</w:t>
      </w:r>
    </w:p>
    <w:p w:rsidR="0048051A" w:rsidRPr="00CD124D" w:rsidRDefault="0048051A" w:rsidP="006618A2">
      <w:pPr>
        <w:pStyle w:val="ListParagraph"/>
        <w:numPr>
          <w:ilvl w:val="1"/>
          <w:numId w:val="106"/>
        </w:numPr>
        <w:jc w:val="both"/>
        <w:rPr>
          <w:rFonts w:cs="Arial"/>
          <w:sz w:val="20"/>
        </w:rPr>
      </w:pPr>
      <w:r w:rsidRPr="00CD124D">
        <w:rPr>
          <w:rFonts w:cs="Arial"/>
          <w:sz w:val="20"/>
        </w:rPr>
        <w:t>“Repair delayed” and the reason for the delay if a leak or defect is not repaired within 15 calendar days after discovery of the leak or defect.</w:t>
      </w:r>
    </w:p>
    <w:p w:rsidR="0048051A" w:rsidRPr="00CD124D" w:rsidRDefault="0048051A" w:rsidP="006618A2">
      <w:pPr>
        <w:pStyle w:val="ListParagraph"/>
        <w:numPr>
          <w:ilvl w:val="1"/>
          <w:numId w:val="106"/>
        </w:numPr>
        <w:jc w:val="both"/>
        <w:rPr>
          <w:rFonts w:cs="Arial"/>
          <w:sz w:val="20"/>
        </w:rPr>
      </w:pPr>
      <w:r w:rsidRPr="00CD124D">
        <w:rPr>
          <w:rFonts w:cs="Arial"/>
          <w:sz w:val="20"/>
        </w:rPr>
        <w:t>The name, initials, or other form of identification of the permittee (or designee) whose decision it was that repair could not be affected without a shutdown.</w:t>
      </w:r>
    </w:p>
    <w:p w:rsidR="0048051A" w:rsidRPr="00CD124D" w:rsidRDefault="0048051A" w:rsidP="006618A2">
      <w:pPr>
        <w:pStyle w:val="ListParagraph"/>
        <w:numPr>
          <w:ilvl w:val="1"/>
          <w:numId w:val="106"/>
        </w:numPr>
        <w:jc w:val="both"/>
        <w:rPr>
          <w:rFonts w:cs="Arial"/>
          <w:sz w:val="20"/>
        </w:rPr>
      </w:pPr>
      <w:r w:rsidRPr="00CD124D">
        <w:rPr>
          <w:rFonts w:cs="Arial"/>
          <w:sz w:val="20"/>
        </w:rPr>
        <w:t>The expected date of successful repair of the leak or defect if a leak or defect is not repaired within 15 calendar days.</w:t>
      </w:r>
    </w:p>
    <w:p w:rsidR="0048051A" w:rsidRPr="00CD124D" w:rsidRDefault="0048051A" w:rsidP="006618A2">
      <w:pPr>
        <w:pStyle w:val="ListParagraph"/>
        <w:numPr>
          <w:ilvl w:val="1"/>
          <w:numId w:val="106"/>
        </w:numPr>
        <w:jc w:val="both"/>
        <w:rPr>
          <w:rFonts w:cs="Arial"/>
          <w:sz w:val="20"/>
        </w:rPr>
      </w:pPr>
      <w:r w:rsidRPr="00CD124D">
        <w:rPr>
          <w:rFonts w:cs="Arial"/>
          <w:sz w:val="20"/>
        </w:rPr>
        <w:t>Dates of shutdowns that occur while the equipment is unrepaired.</w:t>
      </w:r>
    </w:p>
    <w:p w:rsidR="0048051A" w:rsidRPr="00CD124D" w:rsidRDefault="0048051A" w:rsidP="006618A2">
      <w:pPr>
        <w:pStyle w:val="ListParagraph"/>
        <w:numPr>
          <w:ilvl w:val="1"/>
          <w:numId w:val="106"/>
        </w:numPr>
        <w:jc w:val="both"/>
        <w:rPr>
          <w:rFonts w:cs="Arial"/>
          <w:sz w:val="20"/>
        </w:rPr>
      </w:pPr>
      <w:r w:rsidRPr="00CD124D">
        <w:rPr>
          <w:rFonts w:cs="Arial"/>
          <w:sz w:val="20"/>
        </w:rPr>
        <w:t>The date of successful repair of the leak or defect.</w:t>
      </w:r>
    </w:p>
    <w:p w:rsidR="0048051A" w:rsidRPr="00013BF0" w:rsidRDefault="0048051A" w:rsidP="00013BF0">
      <w:pPr>
        <w:jc w:val="both"/>
        <w:rPr>
          <w:rFonts w:cs="Arial"/>
          <w:sz w:val="20"/>
        </w:rPr>
      </w:pPr>
    </w:p>
    <w:p w:rsidR="0048051A" w:rsidRPr="00CD124D" w:rsidRDefault="0048051A" w:rsidP="006618A2">
      <w:pPr>
        <w:pStyle w:val="ListParagraph"/>
        <w:numPr>
          <w:ilvl w:val="0"/>
          <w:numId w:val="112"/>
        </w:numPr>
        <w:contextualSpacing/>
        <w:jc w:val="both"/>
        <w:rPr>
          <w:rFonts w:cs="Arial"/>
          <w:sz w:val="20"/>
        </w:rPr>
      </w:pPr>
      <w:r w:rsidRPr="00CD124D">
        <w:rPr>
          <w:rFonts w:cs="Arial"/>
          <w:sz w:val="20"/>
        </w:rPr>
        <w:t xml:space="preserve">For each inspection conducted in accordance with </w:t>
      </w:r>
      <w:r w:rsidR="00003563" w:rsidRPr="007D7AEE">
        <w:rPr>
          <w:rFonts w:cs="Arial"/>
          <w:sz w:val="20"/>
        </w:rPr>
        <w:t>SC</w:t>
      </w:r>
      <w:r w:rsidRPr="007D7AEE">
        <w:rPr>
          <w:rFonts w:cs="Arial"/>
          <w:sz w:val="20"/>
        </w:rPr>
        <w:t xml:space="preserve"> VI.1</w:t>
      </w:r>
      <w:r w:rsidR="00003563" w:rsidRPr="007D7AEE">
        <w:rPr>
          <w:rFonts w:cs="Arial"/>
          <w:sz w:val="20"/>
        </w:rPr>
        <w:t>1</w:t>
      </w:r>
      <w:r w:rsidRPr="007D7AEE">
        <w:rPr>
          <w:rFonts w:cs="Arial"/>
          <w:sz w:val="20"/>
        </w:rPr>
        <w:t xml:space="preserve"> during</w:t>
      </w:r>
      <w:r w:rsidRPr="00CD124D">
        <w:rPr>
          <w:rFonts w:cs="Arial"/>
          <w:sz w:val="20"/>
        </w:rPr>
        <w:t xml:space="preserve"> which no leaks or defects are detected, the permittee shall maintain a record that the inspection was performed, the date of the inspection, and a statement that no leaks or defects were detected.  </w:t>
      </w:r>
      <w:r w:rsidRPr="00CD124D">
        <w:rPr>
          <w:rFonts w:cs="Arial"/>
          <w:b/>
          <w:sz w:val="20"/>
        </w:rPr>
        <w:t>(40 CFR 63.1284(b)(8))</w:t>
      </w:r>
    </w:p>
    <w:p w:rsidR="0048051A" w:rsidRPr="00CD124D" w:rsidRDefault="0048051A" w:rsidP="0048051A">
      <w:pPr>
        <w:pStyle w:val="NormalWeb"/>
        <w:spacing w:before="0" w:beforeAutospacing="0" w:after="0" w:afterAutospacing="0"/>
        <w:ind w:left="540" w:hanging="540"/>
        <w:jc w:val="both"/>
        <w:rPr>
          <w:rFonts w:ascii="Arial" w:hAnsi="Arial" w:cs="Arial"/>
          <w:sz w:val="20"/>
          <w:szCs w:val="20"/>
        </w:rPr>
      </w:pPr>
    </w:p>
    <w:p w:rsidR="0048051A" w:rsidRPr="00CD124D" w:rsidRDefault="0048051A" w:rsidP="0048051A">
      <w:pPr>
        <w:pStyle w:val="NormalWeb"/>
        <w:spacing w:before="0" w:beforeAutospacing="0" w:after="0" w:afterAutospacing="0"/>
        <w:ind w:left="360" w:hanging="360"/>
        <w:jc w:val="both"/>
        <w:rPr>
          <w:rFonts w:ascii="Arial" w:hAnsi="Arial" w:cs="Arial"/>
          <w:b/>
          <w:sz w:val="20"/>
        </w:rPr>
      </w:pPr>
      <w:r w:rsidRPr="00CD124D">
        <w:rPr>
          <w:rFonts w:ascii="Arial" w:hAnsi="Arial" w:cs="Arial"/>
          <w:sz w:val="20"/>
          <w:szCs w:val="20"/>
        </w:rPr>
        <w:t>2</w:t>
      </w:r>
      <w:r w:rsidR="001B25DE">
        <w:rPr>
          <w:rFonts w:ascii="Arial" w:hAnsi="Arial" w:cs="Arial"/>
          <w:sz w:val="20"/>
          <w:szCs w:val="20"/>
        </w:rPr>
        <w:t>6</w:t>
      </w:r>
      <w:r w:rsidRPr="00CD124D">
        <w:rPr>
          <w:rFonts w:ascii="Arial" w:hAnsi="Arial" w:cs="Arial"/>
          <w:sz w:val="20"/>
          <w:szCs w:val="20"/>
        </w:rPr>
        <w:t>.</w:t>
      </w:r>
      <w:r w:rsidRPr="00CD124D">
        <w:rPr>
          <w:rFonts w:ascii="Arial" w:hAnsi="Arial" w:cs="Arial"/>
          <w:sz w:val="20"/>
          <w:szCs w:val="20"/>
        </w:rPr>
        <w:tab/>
        <w:t xml:space="preserve">The permittee shall maintain records of the occurrence and duration of each malfunction of process equipment or the air pollution control equipment and monitoring equipment.  The permittee shall maintain records of actions taken during periods of malfunction to minimize emissions in accordance with </w:t>
      </w:r>
      <w:r w:rsidR="00003563" w:rsidRPr="007D7AEE">
        <w:rPr>
          <w:rFonts w:ascii="Arial" w:hAnsi="Arial" w:cs="Arial"/>
          <w:sz w:val="20"/>
          <w:szCs w:val="20"/>
        </w:rPr>
        <w:t>SC</w:t>
      </w:r>
      <w:r w:rsidRPr="007D7AEE">
        <w:rPr>
          <w:rFonts w:ascii="Arial" w:hAnsi="Arial" w:cs="Arial"/>
          <w:sz w:val="20"/>
          <w:szCs w:val="20"/>
        </w:rPr>
        <w:t xml:space="preserve"> III.</w:t>
      </w:r>
      <w:r w:rsidR="001705C3" w:rsidRPr="006618A2">
        <w:rPr>
          <w:rFonts w:ascii="Arial" w:hAnsi="Arial" w:cs="Arial"/>
          <w:sz w:val="20"/>
          <w:szCs w:val="20"/>
        </w:rPr>
        <w:t>1</w:t>
      </w:r>
      <w:r w:rsidR="00003563" w:rsidRPr="007D7AEE">
        <w:rPr>
          <w:rFonts w:ascii="Arial" w:hAnsi="Arial" w:cs="Arial"/>
          <w:sz w:val="20"/>
          <w:szCs w:val="20"/>
        </w:rPr>
        <w:t>0</w:t>
      </w:r>
      <w:r w:rsidR="007D7AEE">
        <w:rPr>
          <w:rFonts w:ascii="Arial" w:hAnsi="Arial" w:cs="Arial"/>
          <w:sz w:val="20"/>
          <w:szCs w:val="20"/>
        </w:rPr>
        <w:t>,</w:t>
      </w:r>
      <w:r w:rsidRPr="007D7AEE">
        <w:rPr>
          <w:rFonts w:ascii="Arial" w:hAnsi="Arial" w:cs="Arial"/>
          <w:sz w:val="20"/>
          <w:szCs w:val="20"/>
        </w:rPr>
        <w:t xml:space="preserve"> including</w:t>
      </w:r>
      <w:r w:rsidRPr="00CD124D">
        <w:rPr>
          <w:rFonts w:ascii="Arial" w:hAnsi="Arial" w:cs="Arial"/>
          <w:sz w:val="20"/>
          <w:szCs w:val="20"/>
        </w:rPr>
        <w:t xml:space="preserve"> corrective actions to restore malfunctioning process and air pollution control and monitoring equipment to its normal or usual manner of operation.  </w:t>
      </w:r>
      <w:r w:rsidRPr="00CD124D">
        <w:rPr>
          <w:rFonts w:ascii="Arial" w:hAnsi="Arial" w:cs="Arial"/>
          <w:b/>
          <w:sz w:val="20"/>
        </w:rPr>
        <w:t>(40 CFR 63.1284(f)</w:t>
      </w:r>
      <w:r w:rsidR="00084B3D">
        <w:rPr>
          <w:rFonts w:ascii="Arial" w:hAnsi="Arial" w:cs="Arial"/>
          <w:b/>
          <w:sz w:val="20"/>
        </w:rPr>
        <w:t>, R 336.1702(a)</w:t>
      </w:r>
      <w:r w:rsidRPr="00CD124D">
        <w:rPr>
          <w:rFonts w:ascii="Arial" w:hAnsi="Arial" w:cs="Arial"/>
          <w:b/>
          <w:sz w:val="20"/>
        </w:rPr>
        <w:t>)</w:t>
      </w:r>
    </w:p>
    <w:p w:rsidR="0048051A" w:rsidRDefault="0048051A" w:rsidP="0048051A">
      <w:pPr>
        <w:jc w:val="both"/>
        <w:rPr>
          <w:sz w:val="20"/>
        </w:rPr>
      </w:pPr>
    </w:p>
    <w:p w:rsidR="005C2837" w:rsidRDefault="005C2837" w:rsidP="0048051A">
      <w:pPr>
        <w:jc w:val="both"/>
        <w:rPr>
          <w:rFonts w:cs="Arial"/>
          <w:b/>
          <w:sz w:val="20"/>
        </w:rPr>
      </w:pPr>
      <w:r w:rsidRPr="00CD124D">
        <w:rPr>
          <w:rFonts w:cs="Arial"/>
          <w:b/>
          <w:sz w:val="20"/>
        </w:rPr>
        <w:t xml:space="preserve">See Appendix </w:t>
      </w:r>
      <w:r>
        <w:rPr>
          <w:rFonts w:cs="Arial"/>
          <w:b/>
          <w:sz w:val="20"/>
        </w:rPr>
        <w:t>7</w:t>
      </w:r>
    </w:p>
    <w:p w:rsidR="005C2837" w:rsidRPr="00CD124D" w:rsidRDefault="005C2837" w:rsidP="0048051A">
      <w:pPr>
        <w:jc w:val="both"/>
        <w:rPr>
          <w:sz w:val="20"/>
        </w:rPr>
      </w:pPr>
    </w:p>
    <w:p w:rsidR="0048051A" w:rsidRPr="00CD124D" w:rsidRDefault="0048051A" w:rsidP="0048051A">
      <w:pPr>
        <w:jc w:val="both"/>
        <w:rPr>
          <w:sz w:val="20"/>
          <w:u w:val="single"/>
        </w:rPr>
      </w:pPr>
      <w:r w:rsidRPr="00CD124D">
        <w:rPr>
          <w:b/>
        </w:rPr>
        <w:t>VII</w:t>
      </w:r>
      <w:proofErr w:type="gramStart"/>
      <w:r w:rsidRPr="00CD124D">
        <w:rPr>
          <w:b/>
        </w:rPr>
        <w:t xml:space="preserve">.  </w:t>
      </w:r>
      <w:r w:rsidRPr="00CD124D">
        <w:rPr>
          <w:b/>
          <w:u w:val="single"/>
        </w:rPr>
        <w:t>REPORTING</w:t>
      </w:r>
      <w:proofErr w:type="gramEnd"/>
    </w:p>
    <w:p w:rsidR="0048051A" w:rsidRPr="00CD124D" w:rsidRDefault="0048051A" w:rsidP="0048051A">
      <w:pPr>
        <w:jc w:val="both"/>
        <w:rPr>
          <w:sz w:val="20"/>
        </w:rPr>
      </w:pPr>
    </w:p>
    <w:p w:rsidR="0048051A" w:rsidRPr="00CD124D" w:rsidRDefault="0048051A" w:rsidP="0048051A">
      <w:pPr>
        <w:ind w:left="360" w:hanging="360"/>
        <w:jc w:val="both"/>
        <w:rPr>
          <w:sz w:val="20"/>
        </w:rPr>
      </w:pPr>
      <w:r w:rsidRPr="00CD124D">
        <w:rPr>
          <w:sz w:val="20"/>
        </w:rPr>
        <w:t>1.</w:t>
      </w:r>
      <w:r w:rsidRPr="00CD124D">
        <w:rPr>
          <w:sz w:val="20"/>
        </w:rPr>
        <w:tab/>
        <w:t xml:space="preserve">Prompt reporting of deviations pursuant to General Conditions 21 and 22 of Part A.  </w:t>
      </w:r>
      <w:r w:rsidRPr="00CD124D">
        <w:rPr>
          <w:b/>
          <w:sz w:val="20"/>
        </w:rPr>
        <w:t>(R 336.1213(3</w:t>
      </w:r>
      <w:proofErr w:type="gramStart"/>
      <w:r w:rsidRPr="00CD124D">
        <w:rPr>
          <w:b/>
          <w:sz w:val="20"/>
        </w:rPr>
        <w:t>)(</w:t>
      </w:r>
      <w:proofErr w:type="gramEnd"/>
      <w:r w:rsidRPr="00CD124D">
        <w:rPr>
          <w:b/>
          <w:sz w:val="20"/>
        </w:rPr>
        <w:t>c)(ii))</w:t>
      </w:r>
    </w:p>
    <w:p w:rsidR="0048051A" w:rsidRPr="00CD124D" w:rsidRDefault="0048051A" w:rsidP="0048051A">
      <w:pPr>
        <w:ind w:left="360" w:hanging="360"/>
        <w:jc w:val="both"/>
        <w:rPr>
          <w:sz w:val="20"/>
        </w:rPr>
      </w:pPr>
    </w:p>
    <w:p w:rsidR="0048051A" w:rsidRPr="00CD124D" w:rsidRDefault="0048051A" w:rsidP="0048051A">
      <w:pPr>
        <w:ind w:left="360" w:hanging="360"/>
        <w:jc w:val="both"/>
        <w:rPr>
          <w:sz w:val="20"/>
        </w:rPr>
      </w:pPr>
      <w:r w:rsidRPr="00CD124D">
        <w:rPr>
          <w:sz w:val="20"/>
        </w:rPr>
        <w:t>2.</w:t>
      </w:r>
      <w:r w:rsidRPr="00CD124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D124D">
        <w:rPr>
          <w:b/>
          <w:sz w:val="20"/>
        </w:rPr>
        <w:t>(R 336.1213(3</w:t>
      </w:r>
      <w:proofErr w:type="gramStart"/>
      <w:r w:rsidRPr="00CD124D">
        <w:rPr>
          <w:b/>
          <w:sz w:val="20"/>
        </w:rPr>
        <w:t>)(</w:t>
      </w:r>
      <w:proofErr w:type="gramEnd"/>
      <w:r w:rsidRPr="00CD124D">
        <w:rPr>
          <w:b/>
          <w:sz w:val="20"/>
        </w:rPr>
        <w:t>c)(i))</w:t>
      </w:r>
    </w:p>
    <w:p w:rsidR="0048051A" w:rsidRPr="00CD124D" w:rsidRDefault="0048051A" w:rsidP="0048051A">
      <w:pPr>
        <w:ind w:left="360" w:hanging="360"/>
        <w:jc w:val="both"/>
        <w:rPr>
          <w:sz w:val="20"/>
        </w:rPr>
      </w:pPr>
    </w:p>
    <w:p w:rsidR="0048051A" w:rsidRPr="00CD124D" w:rsidRDefault="0048051A" w:rsidP="0048051A">
      <w:pPr>
        <w:ind w:left="360" w:hanging="360"/>
        <w:jc w:val="both"/>
        <w:rPr>
          <w:b/>
          <w:sz w:val="20"/>
        </w:rPr>
      </w:pPr>
      <w:r w:rsidRPr="00CD124D">
        <w:rPr>
          <w:sz w:val="20"/>
        </w:rPr>
        <w:t>3.</w:t>
      </w:r>
      <w:r w:rsidRPr="00CD124D">
        <w:rPr>
          <w:sz w:val="20"/>
        </w:rPr>
        <w:tab/>
        <w:t xml:space="preserve">Annual certification of compliance pursuant to General Conditions 19 and 20 of Part A.  The report shall be postmarked or received by the appropriate AQD District Office by March 15 for the previous calendar year.  </w:t>
      </w:r>
      <w:r w:rsidRPr="00CD124D">
        <w:rPr>
          <w:b/>
          <w:sz w:val="20"/>
        </w:rPr>
        <w:t>(R 336.1213(4</w:t>
      </w:r>
      <w:proofErr w:type="gramStart"/>
      <w:r w:rsidRPr="00CD124D">
        <w:rPr>
          <w:b/>
          <w:sz w:val="20"/>
        </w:rPr>
        <w:t>)(</w:t>
      </w:r>
      <w:proofErr w:type="gramEnd"/>
      <w:r w:rsidRPr="00CD124D">
        <w:rPr>
          <w:b/>
          <w:sz w:val="20"/>
        </w:rPr>
        <w:t>c))</w:t>
      </w:r>
    </w:p>
    <w:p w:rsidR="0048051A" w:rsidRPr="00013BF0" w:rsidRDefault="0048051A" w:rsidP="0048051A">
      <w:pPr>
        <w:ind w:left="360" w:hanging="360"/>
        <w:jc w:val="both"/>
        <w:rPr>
          <w:sz w:val="20"/>
        </w:rPr>
      </w:pPr>
    </w:p>
    <w:p w:rsidR="0048051A" w:rsidRPr="00CD124D" w:rsidRDefault="0048051A" w:rsidP="0048051A">
      <w:pPr>
        <w:ind w:left="360" w:hanging="360"/>
        <w:jc w:val="both"/>
        <w:rPr>
          <w:b/>
          <w:sz w:val="20"/>
        </w:rPr>
      </w:pPr>
      <w:r w:rsidRPr="00CD124D">
        <w:rPr>
          <w:sz w:val="20"/>
        </w:rPr>
        <w:t>4.</w:t>
      </w:r>
      <w:r w:rsidRPr="00CD124D">
        <w:rPr>
          <w:sz w:val="20"/>
        </w:rPr>
        <w:tab/>
        <w:t xml:space="preserve">The permittee shall submit the notification of the planned date of a performance test and site–specific test plan at least 60 days before the test.  </w:t>
      </w:r>
      <w:r w:rsidRPr="00CD124D">
        <w:rPr>
          <w:b/>
          <w:sz w:val="20"/>
        </w:rPr>
        <w:t>(40 CFR 63.1285(b</w:t>
      </w:r>
      <w:proofErr w:type="gramStart"/>
      <w:r w:rsidRPr="00CD124D">
        <w:rPr>
          <w:b/>
          <w:sz w:val="20"/>
        </w:rPr>
        <w:t>)(</w:t>
      </w:r>
      <w:proofErr w:type="gramEnd"/>
      <w:r w:rsidRPr="00CD124D">
        <w:rPr>
          <w:b/>
          <w:sz w:val="20"/>
        </w:rPr>
        <w:t>3))</w:t>
      </w:r>
    </w:p>
    <w:p w:rsidR="0048051A" w:rsidRPr="00013BF0" w:rsidRDefault="0048051A" w:rsidP="0048051A">
      <w:pPr>
        <w:ind w:left="360" w:hanging="360"/>
        <w:jc w:val="both"/>
        <w:rPr>
          <w:rFonts w:cs="Arial"/>
          <w:sz w:val="20"/>
        </w:rPr>
      </w:pPr>
    </w:p>
    <w:p w:rsidR="0048051A" w:rsidRPr="00CD124D" w:rsidRDefault="0048051A" w:rsidP="006618A2">
      <w:pPr>
        <w:pStyle w:val="NormalWeb"/>
        <w:numPr>
          <w:ilvl w:val="0"/>
          <w:numId w:val="113"/>
        </w:numPr>
        <w:spacing w:before="0" w:beforeAutospacing="0" w:after="0" w:afterAutospacing="0"/>
        <w:jc w:val="both"/>
        <w:rPr>
          <w:rFonts w:ascii="Arial" w:hAnsi="Arial" w:cs="Arial"/>
          <w:b/>
          <w:sz w:val="20"/>
        </w:rPr>
      </w:pPr>
      <w:r w:rsidRPr="00CD124D">
        <w:rPr>
          <w:rFonts w:ascii="Arial" w:hAnsi="Arial" w:cs="Arial"/>
          <w:iCs/>
          <w:sz w:val="20"/>
        </w:rPr>
        <w:t>The permittee shall prepare</w:t>
      </w:r>
      <w:r w:rsidRPr="00CD124D">
        <w:rPr>
          <w:rFonts w:ascii="Arial" w:hAnsi="Arial" w:cs="Arial"/>
          <w:sz w:val="20"/>
        </w:rPr>
        <w:t xml:space="preserve"> Periodic Reports in accordance with a. and b. below and submit them to the Administrator.  </w:t>
      </w:r>
      <w:r w:rsidRPr="00CD124D">
        <w:rPr>
          <w:rFonts w:ascii="Arial" w:hAnsi="Arial" w:cs="Arial"/>
          <w:b/>
          <w:sz w:val="20"/>
        </w:rPr>
        <w:t>(40 CFR 63.1285(e))</w:t>
      </w:r>
    </w:p>
    <w:p w:rsidR="0048051A" w:rsidRPr="00CD124D" w:rsidRDefault="0048051A" w:rsidP="006618A2">
      <w:pPr>
        <w:pStyle w:val="ListParagraph"/>
        <w:numPr>
          <w:ilvl w:val="1"/>
          <w:numId w:val="82"/>
        </w:numPr>
        <w:ind w:left="720"/>
        <w:jc w:val="both"/>
        <w:rPr>
          <w:rFonts w:cs="Arial"/>
          <w:sz w:val="20"/>
        </w:rPr>
      </w:pPr>
      <w:r w:rsidRPr="00CD124D">
        <w:rPr>
          <w:rFonts w:cs="Arial"/>
          <w:sz w:val="20"/>
        </w:rPr>
        <w:t xml:space="preserve">The permittee shall submit Periodic Reports semiannually.  </w:t>
      </w:r>
      <w:r w:rsidRPr="00CD124D">
        <w:rPr>
          <w:sz w:val="20"/>
        </w:rPr>
        <w:t xml:space="preserve">The reports shall be postmarked or received by the appropriate AQD District Office by March 15 for reporting period July 1 to December 31 and September 15 for reporting period January 1 to June 30.  </w:t>
      </w:r>
      <w:r w:rsidRPr="00CD124D">
        <w:rPr>
          <w:rFonts w:cs="Arial"/>
          <w:sz w:val="20"/>
        </w:rPr>
        <w:t>The report shall include certification by a responsible official of truth, accuracy, and completeness.</w:t>
      </w:r>
    </w:p>
    <w:p w:rsidR="0048051A" w:rsidRPr="00CD124D" w:rsidRDefault="0048051A" w:rsidP="006618A2">
      <w:pPr>
        <w:pStyle w:val="ListParagraph"/>
        <w:numPr>
          <w:ilvl w:val="1"/>
          <w:numId w:val="82"/>
        </w:numPr>
        <w:ind w:left="720"/>
        <w:jc w:val="both"/>
        <w:rPr>
          <w:rFonts w:cs="Arial"/>
          <w:sz w:val="20"/>
        </w:rPr>
      </w:pPr>
      <w:r w:rsidRPr="00CD124D">
        <w:rPr>
          <w:rFonts w:cs="Arial"/>
          <w:sz w:val="20"/>
        </w:rPr>
        <w:t>The permittee shall include the following information and any other information as applicable in 40 CFR 63.1285(e</w:t>
      </w:r>
      <w:proofErr w:type="gramStart"/>
      <w:r w:rsidRPr="00CD124D">
        <w:rPr>
          <w:rFonts w:cs="Arial"/>
          <w:sz w:val="20"/>
        </w:rPr>
        <w:t>)(</w:t>
      </w:r>
      <w:proofErr w:type="gramEnd"/>
      <w:r w:rsidRPr="00CD124D">
        <w:rPr>
          <w:rFonts w:cs="Arial"/>
          <w:sz w:val="20"/>
        </w:rPr>
        <w:t>2).</w:t>
      </w:r>
    </w:p>
    <w:p w:rsidR="0048051A" w:rsidRPr="007D7AEE" w:rsidRDefault="0048051A" w:rsidP="006618A2">
      <w:pPr>
        <w:pStyle w:val="ListParagraph"/>
        <w:numPr>
          <w:ilvl w:val="2"/>
          <w:numId w:val="82"/>
        </w:numPr>
        <w:ind w:left="1080"/>
        <w:jc w:val="both"/>
        <w:rPr>
          <w:rFonts w:cs="Arial"/>
          <w:sz w:val="20"/>
        </w:rPr>
      </w:pPr>
      <w:r w:rsidRPr="00CD124D">
        <w:rPr>
          <w:rFonts w:cs="Arial"/>
          <w:sz w:val="20"/>
        </w:rPr>
        <w:t xml:space="preserve">A description of all deviations as defined in </w:t>
      </w:r>
      <w:r w:rsidR="00B6623E" w:rsidRPr="007D7AEE">
        <w:rPr>
          <w:rFonts w:cs="Arial"/>
          <w:sz w:val="20"/>
        </w:rPr>
        <w:t>SC</w:t>
      </w:r>
      <w:r w:rsidRPr="007D7AEE">
        <w:rPr>
          <w:rFonts w:cs="Arial"/>
          <w:sz w:val="20"/>
        </w:rPr>
        <w:t xml:space="preserve"> VI.1</w:t>
      </w:r>
      <w:r w:rsidR="00B6623E" w:rsidRPr="007D7AEE">
        <w:rPr>
          <w:rFonts w:cs="Arial"/>
          <w:sz w:val="20"/>
        </w:rPr>
        <w:t>6</w:t>
      </w:r>
      <w:r w:rsidR="00527E24">
        <w:rPr>
          <w:rFonts w:cs="Arial"/>
          <w:sz w:val="20"/>
        </w:rPr>
        <w:t>-</w:t>
      </w:r>
      <w:r w:rsidR="001705C3" w:rsidRPr="007D7AEE">
        <w:rPr>
          <w:rFonts w:cs="Arial"/>
          <w:sz w:val="20"/>
        </w:rPr>
        <w:t>1</w:t>
      </w:r>
      <w:r w:rsidR="00B6623E" w:rsidRPr="007D7AEE">
        <w:rPr>
          <w:rFonts w:cs="Arial"/>
          <w:sz w:val="20"/>
        </w:rPr>
        <w:t>7</w:t>
      </w:r>
      <w:r w:rsidRPr="007D7AEE">
        <w:rPr>
          <w:rFonts w:cs="Arial"/>
          <w:sz w:val="20"/>
        </w:rPr>
        <w:t xml:space="preserve"> that</w:t>
      </w:r>
      <w:r w:rsidR="004B4EEF">
        <w:rPr>
          <w:rFonts w:cs="Arial"/>
          <w:sz w:val="20"/>
        </w:rPr>
        <w:t xml:space="preserve"> have occurred during the 6 </w:t>
      </w:r>
      <w:r w:rsidRPr="00CD124D">
        <w:rPr>
          <w:rFonts w:cs="Arial"/>
          <w:sz w:val="20"/>
        </w:rPr>
        <w:t xml:space="preserve">month reporting period, and the information described in </w:t>
      </w:r>
      <w:r w:rsidRPr="007D7AEE">
        <w:rPr>
          <w:rFonts w:cs="Arial"/>
          <w:sz w:val="20"/>
        </w:rPr>
        <w:t>40 CFR 63.1285(e)(2)(ii).</w:t>
      </w:r>
    </w:p>
    <w:p w:rsidR="0048051A" w:rsidRPr="007D7AEE" w:rsidRDefault="0048051A" w:rsidP="006618A2">
      <w:pPr>
        <w:pStyle w:val="ListParagraph"/>
        <w:numPr>
          <w:ilvl w:val="2"/>
          <w:numId w:val="82"/>
        </w:numPr>
        <w:ind w:left="1080"/>
        <w:jc w:val="both"/>
        <w:rPr>
          <w:rFonts w:cs="Arial"/>
          <w:sz w:val="20"/>
        </w:rPr>
      </w:pPr>
      <w:r w:rsidRPr="007D7AEE">
        <w:rPr>
          <w:rFonts w:cs="Arial"/>
          <w:sz w:val="20"/>
        </w:rPr>
        <w:t xml:space="preserve">For each inspection conducted in accordance with </w:t>
      </w:r>
      <w:r w:rsidR="00B6623E" w:rsidRPr="007D7AEE">
        <w:rPr>
          <w:rFonts w:cs="Arial"/>
          <w:sz w:val="20"/>
        </w:rPr>
        <w:t>S</w:t>
      </w:r>
      <w:r w:rsidRPr="007D7AEE">
        <w:rPr>
          <w:rFonts w:cs="Arial"/>
          <w:sz w:val="20"/>
        </w:rPr>
        <w:t>C VI.1</w:t>
      </w:r>
      <w:r w:rsidR="00B6623E" w:rsidRPr="007D7AEE">
        <w:rPr>
          <w:rFonts w:cs="Arial"/>
          <w:sz w:val="20"/>
        </w:rPr>
        <w:t>1</w:t>
      </w:r>
      <w:r w:rsidRPr="007D7AEE">
        <w:rPr>
          <w:rFonts w:cs="Arial"/>
          <w:sz w:val="20"/>
        </w:rPr>
        <w:t xml:space="preserve"> during which a leak or defect is detected, the records described in </w:t>
      </w:r>
      <w:r w:rsidR="00527E24">
        <w:rPr>
          <w:rFonts w:cs="Arial"/>
          <w:sz w:val="20"/>
        </w:rPr>
        <w:t>SC</w:t>
      </w:r>
      <w:r w:rsidRPr="007D7AEE">
        <w:rPr>
          <w:rFonts w:cs="Arial"/>
          <w:sz w:val="20"/>
        </w:rPr>
        <w:t xml:space="preserve"> VI.26 must be included in the next Periodic Report.</w:t>
      </w:r>
    </w:p>
    <w:p w:rsidR="0048051A" w:rsidRPr="007D7AEE" w:rsidRDefault="0048051A" w:rsidP="006618A2">
      <w:pPr>
        <w:pStyle w:val="ListParagraph"/>
        <w:numPr>
          <w:ilvl w:val="2"/>
          <w:numId w:val="82"/>
        </w:numPr>
        <w:ind w:left="1080"/>
        <w:jc w:val="both"/>
        <w:rPr>
          <w:rFonts w:cs="Arial"/>
          <w:sz w:val="20"/>
        </w:rPr>
      </w:pPr>
      <w:r w:rsidRPr="007D7AEE">
        <w:rPr>
          <w:rFonts w:cs="Arial"/>
          <w:sz w:val="20"/>
        </w:rPr>
        <w:lastRenderedPageBreak/>
        <w:t xml:space="preserve">For each closed-vent system with a bypass line, records required under </w:t>
      </w:r>
      <w:r w:rsidR="00B6623E" w:rsidRPr="007D7AEE">
        <w:rPr>
          <w:rFonts w:cs="Arial"/>
          <w:sz w:val="20"/>
        </w:rPr>
        <w:t>SC</w:t>
      </w:r>
      <w:r w:rsidRPr="007D7AEE">
        <w:rPr>
          <w:rFonts w:cs="Arial"/>
          <w:sz w:val="20"/>
        </w:rPr>
        <w:t xml:space="preserve"> VI.2</w:t>
      </w:r>
      <w:r w:rsidR="00B6623E" w:rsidRPr="007D7AEE">
        <w:rPr>
          <w:rFonts w:cs="Arial"/>
          <w:sz w:val="20"/>
        </w:rPr>
        <w:t>1</w:t>
      </w:r>
      <w:r w:rsidR="00527E24">
        <w:rPr>
          <w:rFonts w:cs="Arial"/>
          <w:sz w:val="20"/>
        </w:rPr>
        <w:t>.e-</w:t>
      </w:r>
      <w:r w:rsidRPr="007D7AEE">
        <w:rPr>
          <w:rFonts w:cs="Arial"/>
          <w:sz w:val="20"/>
        </w:rPr>
        <w:t>f.</w:t>
      </w:r>
    </w:p>
    <w:p w:rsidR="0048051A" w:rsidRPr="007D7AEE" w:rsidRDefault="0048051A" w:rsidP="006618A2">
      <w:pPr>
        <w:pStyle w:val="ListParagraph"/>
        <w:numPr>
          <w:ilvl w:val="2"/>
          <w:numId w:val="82"/>
        </w:numPr>
        <w:ind w:left="1080"/>
        <w:jc w:val="both"/>
        <w:rPr>
          <w:rFonts w:cs="Arial"/>
          <w:sz w:val="20"/>
        </w:rPr>
      </w:pPr>
      <w:r w:rsidRPr="007D7AEE">
        <w:rPr>
          <w:rFonts w:cs="Arial"/>
          <w:sz w:val="20"/>
        </w:rPr>
        <w:t>A statement identifying if there were no deviations during the reporting period.</w:t>
      </w:r>
    </w:p>
    <w:p w:rsidR="0048051A" w:rsidRPr="00CD124D" w:rsidRDefault="0048051A" w:rsidP="006618A2">
      <w:pPr>
        <w:pStyle w:val="ListParagraph"/>
        <w:numPr>
          <w:ilvl w:val="2"/>
          <w:numId w:val="82"/>
        </w:numPr>
        <w:ind w:left="1080"/>
        <w:jc w:val="both"/>
        <w:rPr>
          <w:rFonts w:cs="Arial"/>
          <w:sz w:val="20"/>
        </w:rPr>
      </w:pPr>
      <w:r w:rsidRPr="00CD124D">
        <w:rPr>
          <w:rFonts w:cs="Arial"/>
          <w:sz w:val="20"/>
        </w:rPr>
        <w:t>Any change in compliance methods as described in 40 CFR 63.1282(e).</w:t>
      </w:r>
    </w:p>
    <w:p w:rsidR="0048051A" w:rsidRPr="00CD124D" w:rsidRDefault="0048051A" w:rsidP="006618A2">
      <w:pPr>
        <w:pStyle w:val="ListParagraph"/>
        <w:numPr>
          <w:ilvl w:val="2"/>
          <w:numId w:val="82"/>
        </w:numPr>
        <w:ind w:left="1080"/>
        <w:contextualSpacing/>
        <w:jc w:val="both"/>
        <w:rPr>
          <w:rFonts w:cs="Arial"/>
          <w:sz w:val="20"/>
        </w:rPr>
      </w:pPr>
      <w:r w:rsidRPr="00CD124D">
        <w:rPr>
          <w:rFonts w:cs="Arial"/>
          <w:sz w:val="20"/>
        </w:rPr>
        <w:t>The results of any periodic test conducted during the reporting period.</w:t>
      </w:r>
    </w:p>
    <w:p w:rsidR="0048051A" w:rsidRPr="00013BF0" w:rsidRDefault="0048051A" w:rsidP="00013BF0">
      <w:pPr>
        <w:contextualSpacing/>
        <w:jc w:val="both"/>
        <w:rPr>
          <w:rFonts w:cs="Arial"/>
          <w:sz w:val="20"/>
        </w:rPr>
      </w:pPr>
    </w:p>
    <w:p w:rsidR="0048051A" w:rsidRPr="00FB601F" w:rsidRDefault="0048051A" w:rsidP="006618A2">
      <w:pPr>
        <w:pStyle w:val="NormalWeb"/>
        <w:numPr>
          <w:ilvl w:val="0"/>
          <w:numId w:val="113"/>
        </w:numPr>
        <w:spacing w:before="0" w:beforeAutospacing="0" w:after="0" w:afterAutospacing="0"/>
        <w:jc w:val="both"/>
        <w:rPr>
          <w:rFonts w:ascii="Arial" w:hAnsi="Arial" w:cs="Arial"/>
          <w:sz w:val="20"/>
          <w:szCs w:val="20"/>
        </w:rPr>
      </w:pPr>
      <w:r w:rsidRPr="00CD124D">
        <w:rPr>
          <w:rFonts w:ascii="Arial" w:hAnsi="Arial" w:cs="Arial"/>
          <w:sz w:val="20"/>
          <w:szCs w:val="20"/>
        </w:rPr>
        <w:t xml:space="preserve">Whenever a process change is made, or a change in any of the information submitted in the Notification of Compliance Status Report, the permittee shall submit a report within 180 days after the process change is made </w:t>
      </w:r>
      <w:r w:rsidRPr="00FB601F">
        <w:rPr>
          <w:rFonts w:ascii="Arial" w:hAnsi="Arial" w:cs="Arial"/>
          <w:sz w:val="20"/>
          <w:szCs w:val="20"/>
        </w:rPr>
        <w:t xml:space="preserve">or as a part of the next Periodic Report, whichever is sooner.  The report shall include:  </w:t>
      </w:r>
      <w:r w:rsidRPr="00FB601F">
        <w:rPr>
          <w:rFonts w:ascii="Arial" w:hAnsi="Arial" w:cs="Arial"/>
          <w:b/>
          <w:sz w:val="20"/>
        </w:rPr>
        <w:t>(40 CFR 63.1285(f))</w:t>
      </w:r>
    </w:p>
    <w:p w:rsidR="0048051A" w:rsidRPr="00FB601F" w:rsidRDefault="0048051A" w:rsidP="006618A2">
      <w:pPr>
        <w:pStyle w:val="ListParagraph"/>
        <w:numPr>
          <w:ilvl w:val="0"/>
          <w:numId w:val="83"/>
        </w:numPr>
        <w:ind w:left="720"/>
        <w:jc w:val="both"/>
        <w:rPr>
          <w:rFonts w:cs="Arial"/>
          <w:sz w:val="20"/>
        </w:rPr>
      </w:pPr>
      <w:r w:rsidRPr="00FB601F">
        <w:rPr>
          <w:rFonts w:cs="Arial"/>
          <w:sz w:val="20"/>
        </w:rPr>
        <w:t>A brief description of the process change;</w:t>
      </w:r>
    </w:p>
    <w:p w:rsidR="0048051A" w:rsidRPr="00FB601F" w:rsidRDefault="0048051A" w:rsidP="006618A2">
      <w:pPr>
        <w:pStyle w:val="ListParagraph"/>
        <w:numPr>
          <w:ilvl w:val="0"/>
          <w:numId w:val="83"/>
        </w:numPr>
        <w:ind w:left="720"/>
        <w:jc w:val="both"/>
        <w:rPr>
          <w:rFonts w:cs="Arial"/>
          <w:sz w:val="20"/>
        </w:rPr>
      </w:pPr>
      <w:r w:rsidRPr="00FB601F">
        <w:rPr>
          <w:rFonts w:cs="Arial"/>
          <w:sz w:val="20"/>
        </w:rPr>
        <w:t>A description of any modification to standard procedures or quality assurance procedures;</w:t>
      </w:r>
    </w:p>
    <w:p w:rsidR="0048051A" w:rsidRPr="00FB601F" w:rsidRDefault="0048051A" w:rsidP="006618A2">
      <w:pPr>
        <w:pStyle w:val="ListParagraph"/>
        <w:numPr>
          <w:ilvl w:val="0"/>
          <w:numId w:val="83"/>
        </w:numPr>
        <w:ind w:left="720"/>
        <w:jc w:val="both"/>
        <w:rPr>
          <w:rFonts w:cs="Arial"/>
          <w:sz w:val="20"/>
        </w:rPr>
      </w:pPr>
      <w:r w:rsidRPr="00FB601F">
        <w:rPr>
          <w:rFonts w:cs="Arial"/>
          <w:sz w:val="20"/>
        </w:rPr>
        <w:t>Revisions to any of the information reported in the original Notification of Compliance Status Report</w:t>
      </w:r>
      <w:r w:rsidR="00527E24">
        <w:rPr>
          <w:rFonts w:cs="Arial"/>
          <w:sz w:val="20"/>
        </w:rPr>
        <w:t>;</w:t>
      </w:r>
      <w:r w:rsidRPr="00FB601F">
        <w:rPr>
          <w:rFonts w:cs="Arial"/>
          <w:sz w:val="20"/>
        </w:rPr>
        <w:t xml:space="preserve"> </w:t>
      </w:r>
    </w:p>
    <w:p w:rsidR="0048051A" w:rsidRPr="00CD124D" w:rsidRDefault="0048051A" w:rsidP="006618A2">
      <w:pPr>
        <w:pStyle w:val="ListParagraph"/>
        <w:numPr>
          <w:ilvl w:val="0"/>
          <w:numId w:val="83"/>
        </w:numPr>
        <w:ind w:left="720"/>
        <w:jc w:val="both"/>
        <w:rPr>
          <w:rFonts w:cs="Arial"/>
          <w:sz w:val="20"/>
        </w:rPr>
      </w:pPr>
      <w:r w:rsidRPr="00FB601F">
        <w:rPr>
          <w:rFonts w:cs="Arial"/>
          <w:sz w:val="20"/>
        </w:rPr>
        <w:t>Information required by the Notification of Compliance Status Report for changes involving the addition of processes or equipment</w:t>
      </w:r>
      <w:r w:rsidRPr="00CD124D">
        <w:rPr>
          <w:rFonts w:cs="Arial"/>
          <w:sz w:val="20"/>
        </w:rPr>
        <w:t>.</w:t>
      </w:r>
    </w:p>
    <w:p w:rsidR="0048051A" w:rsidRPr="00013BF0" w:rsidRDefault="0048051A" w:rsidP="00013BF0">
      <w:pPr>
        <w:jc w:val="both"/>
        <w:rPr>
          <w:rFonts w:cs="Arial"/>
          <w:sz w:val="20"/>
        </w:rPr>
      </w:pPr>
    </w:p>
    <w:p w:rsidR="0048051A" w:rsidRPr="00CD124D" w:rsidRDefault="0048051A" w:rsidP="006618A2">
      <w:pPr>
        <w:pStyle w:val="ListParagraph"/>
        <w:numPr>
          <w:ilvl w:val="0"/>
          <w:numId w:val="113"/>
        </w:numPr>
        <w:contextualSpacing/>
        <w:jc w:val="both"/>
        <w:rPr>
          <w:rFonts w:cs="Arial"/>
          <w:sz w:val="20"/>
        </w:rPr>
      </w:pPr>
      <w:r w:rsidRPr="00CD124D">
        <w:rPr>
          <w:rFonts w:cs="Arial"/>
          <w:sz w:val="20"/>
        </w:rPr>
        <w:t xml:space="preserve">Within 60 days after the date of completing a performance test (defined in 40 CFR 63.2) you must submit the results of the performance tests to EPA's </w:t>
      </w:r>
      <w:proofErr w:type="spellStart"/>
      <w:r w:rsidRPr="00CD124D">
        <w:rPr>
          <w:rFonts w:cs="Arial"/>
          <w:sz w:val="20"/>
        </w:rPr>
        <w:t>WebFIRE</w:t>
      </w:r>
      <w:proofErr w:type="spellEnd"/>
      <w:r w:rsidRPr="00CD124D">
        <w:rPr>
          <w:rFonts w:cs="Arial"/>
          <w:sz w:val="20"/>
        </w:rPr>
        <w:t xml:space="preserve"> database by using the Compliance and Emissions Data Reporting Interface (CEDRI) that is accessed through EPA's Central Data Exchange (CDX) (</w:t>
      </w:r>
      <w:r w:rsidRPr="00CD124D">
        <w:rPr>
          <w:rFonts w:cs="Arial"/>
          <w:i/>
          <w:iCs/>
          <w:sz w:val="20"/>
        </w:rPr>
        <w:t>www.epa.gov/cdx</w:t>
      </w:r>
      <w:r w:rsidRPr="00CD124D">
        <w:rPr>
          <w:rFonts w:cs="Arial"/>
          <w:sz w:val="20"/>
        </w:rPr>
        <w:t xml:space="preserve">). Performance test data must be submitted in the file format generated through use of EPA's Electronic Reporting Tool (ERT) (see </w:t>
      </w:r>
      <w:r w:rsidRPr="00CD124D">
        <w:rPr>
          <w:rFonts w:cs="Arial"/>
          <w:i/>
          <w:iCs/>
          <w:sz w:val="20"/>
        </w:rPr>
        <w:t>http://www.epa.gov/ttn/chief/ert/index.html</w:t>
      </w:r>
      <w:r w:rsidRPr="00CD124D">
        <w:rPr>
          <w:rFonts w:cs="Arial"/>
          <w:sz w:val="20"/>
        </w:rPr>
        <w:t xml:space="preserve">). Only data collected using test methods on the ERT Web site are subject to this requirement for submitting reports electronically to </w:t>
      </w:r>
      <w:proofErr w:type="spellStart"/>
      <w:r w:rsidRPr="00CD124D">
        <w:rPr>
          <w:rFonts w:cs="Arial"/>
          <w:sz w:val="20"/>
        </w:rPr>
        <w:t>WebFIRE</w:t>
      </w:r>
      <w:proofErr w:type="spellEnd"/>
      <w:r w:rsidRPr="00CD124D">
        <w:rPr>
          <w:rFonts w:cs="Arial"/>
          <w:sz w:val="20"/>
        </w:rPr>
        <w:t xml:space="preserve">. All reports required by this subpart not subject to the above electronic reporting requirements must be sent to the Administrator at the appropriate address.  The Administrator may request a report in any form suitable for the specific case (e.g., by commonly used electronic media such as Excel spreadsheet, on CD or hard copy).  The Administrator retains the right to require submittal of reports in paper format.  </w:t>
      </w:r>
      <w:r w:rsidRPr="00CD124D">
        <w:rPr>
          <w:rFonts w:cs="Arial"/>
          <w:b/>
          <w:sz w:val="20"/>
        </w:rPr>
        <w:t>(40 CFR 63.1285(g))</w:t>
      </w:r>
    </w:p>
    <w:p w:rsidR="0048051A" w:rsidRPr="00CD124D" w:rsidRDefault="0048051A" w:rsidP="0048051A">
      <w:pPr>
        <w:ind w:right="72"/>
        <w:jc w:val="both"/>
        <w:rPr>
          <w:rFonts w:cs="Arial"/>
          <w:sz w:val="20"/>
        </w:rPr>
      </w:pPr>
    </w:p>
    <w:p w:rsidR="0048051A" w:rsidRPr="00CD124D" w:rsidRDefault="0048051A" w:rsidP="0048051A">
      <w:pPr>
        <w:jc w:val="both"/>
        <w:rPr>
          <w:rFonts w:cs="Arial"/>
          <w:b/>
          <w:sz w:val="20"/>
        </w:rPr>
      </w:pPr>
      <w:r w:rsidRPr="00CD124D">
        <w:rPr>
          <w:rFonts w:cs="Arial"/>
          <w:b/>
          <w:sz w:val="20"/>
        </w:rPr>
        <w:t>See Appendix 8</w:t>
      </w:r>
    </w:p>
    <w:p w:rsidR="0048051A" w:rsidRPr="00013BF0" w:rsidRDefault="0048051A" w:rsidP="0048051A">
      <w:pPr>
        <w:jc w:val="both"/>
        <w:rPr>
          <w:rFonts w:cs="Arial"/>
          <w:sz w:val="20"/>
        </w:rPr>
      </w:pPr>
    </w:p>
    <w:p w:rsidR="0048051A" w:rsidRPr="00CD124D" w:rsidRDefault="0048051A" w:rsidP="0048051A">
      <w:pPr>
        <w:rPr>
          <w:sz w:val="20"/>
        </w:rPr>
      </w:pPr>
      <w:r w:rsidRPr="00CD124D">
        <w:rPr>
          <w:b/>
        </w:rPr>
        <w:t>VIII</w:t>
      </w:r>
      <w:proofErr w:type="gramStart"/>
      <w:r w:rsidRPr="00CD124D">
        <w:rPr>
          <w:b/>
        </w:rPr>
        <w:t xml:space="preserve">.  </w:t>
      </w:r>
      <w:r w:rsidRPr="00CD124D">
        <w:rPr>
          <w:b/>
          <w:u w:val="single"/>
        </w:rPr>
        <w:t>STACK</w:t>
      </w:r>
      <w:proofErr w:type="gramEnd"/>
      <w:r w:rsidRPr="00CD124D">
        <w:rPr>
          <w:b/>
          <w:u w:val="single"/>
        </w:rPr>
        <w:t>/VENT RESTRICTION(S)</w:t>
      </w:r>
    </w:p>
    <w:p w:rsidR="0048051A" w:rsidRPr="00CD124D" w:rsidRDefault="0048051A" w:rsidP="0048051A">
      <w:pPr>
        <w:rPr>
          <w:sz w:val="20"/>
        </w:rPr>
      </w:pPr>
    </w:p>
    <w:p w:rsidR="0048051A" w:rsidRPr="00CD124D" w:rsidRDefault="0048051A" w:rsidP="0048051A">
      <w:pPr>
        <w:jc w:val="both"/>
        <w:rPr>
          <w:sz w:val="20"/>
        </w:rPr>
      </w:pPr>
      <w:r w:rsidRPr="00CD124D">
        <w:rPr>
          <w:sz w:val="20"/>
        </w:rPr>
        <w:t>The exhaust gases from the stacks listed in the table below shall be discharged unobstructed vertically upwards to the ambient air unless otherwise noted:</w:t>
      </w:r>
    </w:p>
    <w:p w:rsidR="0048051A" w:rsidRPr="00CD124D" w:rsidRDefault="0048051A" w:rsidP="0048051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48051A" w:rsidRPr="00CD124D" w:rsidTr="00013BF0">
        <w:trPr>
          <w:cantSplit/>
          <w:tblHeader/>
        </w:trPr>
        <w:tc>
          <w:tcPr>
            <w:tcW w:w="351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013BF0">
            <w:pPr>
              <w:jc w:val="center"/>
              <w:rPr>
                <w:b/>
                <w:sz w:val="20"/>
              </w:rPr>
            </w:pPr>
            <w:r w:rsidRPr="00CD124D">
              <w:rPr>
                <w:b/>
                <w:sz w:val="20"/>
              </w:rPr>
              <w:t>Stack &amp; Vent ID</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013BF0">
            <w:pPr>
              <w:jc w:val="center"/>
              <w:rPr>
                <w:b/>
                <w:sz w:val="20"/>
              </w:rPr>
            </w:pPr>
            <w:r w:rsidRPr="00CD124D">
              <w:rPr>
                <w:b/>
                <w:sz w:val="20"/>
              </w:rPr>
              <w:t>Maximum Exhaust Dimensions</w:t>
            </w:r>
          </w:p>
          <w:p w:rsidR="0048051A" w:rsidRPr="00CD124D" w:rsidRDefault="0048051A" w:rsidP="00013BF0">
            <w:pPr>
              <w:jc w:val="center"/>
              <w:rPr>
                <w:b/>
                <w:sz w:val="20"/>
              </w:rPr>
            </w:pPr>
            <w:r w:rsidRPr="00CD124D">
              <w:rPr>
                <w:b/>
                <w:sz w:val="20"/>
              </w:rPr>
              <w:t>(inches)</w:t>
            </w:r>
          </w:p>
        </w:tc>
        <w:tc>
          <w:tcPr>
            <w:tcW w:w="180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013BF0">
            <w:pPr>
              <w:jc w:val="center"/>
              <w:rPr>
                <w:b/>
                <w:sz w:val="20"/>
              </w:rPr>
            </w:pPr>
            <w:r w:rsidRPr="00CD124D">
              <w:rPr>
                <w:b/>
                <w:sz w:val="20"/>
              </w:rPr>
              <w:t>Minimum Height Above Ground</w:t>
            </w:r>
          </w:p>
          <w:p w:rsidR="0048051A" w:rsidRPr="00CD124D" w:rsidRDefault="0048051A" w:rsidP="00013BF0">
            <w:pPr>
              <w:jc w:val="center"/>
              <w:rPr>
                <w:b/>
                <w:sz w:val="20"/>
              </w:rPr>
            </w:pPr>
            <w:r w:rsidRPr="00CD124D">
              <w:rPr>
                <w:b/>
                <w:sz w:val="20"/>
              </w:rPr>
              <w:t>(feet)</w:t>
            </w:r>
          </w:p>
        </w:tc>
        <w:tc>
          <w:tcPr>
            <w:tcW w:w="3240" w:type="dxa"/>
            <w:tcBorders>
              <w:top w:val="single" w:sz="4" w:space="0" w:color="auto"/>
              <w:left w:val="single" w:sz="4" w:space="0" w:color="auto"/>
              <w:bottom w:val="single" w:sz="4" w:space="0" w:color="auto"/>
              <w:right w:val="single" w:sz="4" w:space="0" w:color="auto"/>
            </w:tcBorders>
            <w:vAlign w:val="center"/>
          </w:tcPr>
          <w:p w:rsidR="0048051A" w:rsidRPr="00CD124D" w:rsidRDefault="0048051A" w:rsidP="00013BF0">
            <w:pPr>
              <w:jc w:val="center"/>
              <w:rPr>
                <w:b/>
                <w:sz w:val="20"/>
              </w:rPr>
            </w:pPr>
            <w:r w:rsidRPr="00CD124D">
              <w:rPr>
                <w:b/>
                <w:sz w:val="20"/>
              </w:rPr>
              <w:t>Underlying Applicable Requirements</w:t>
            </w:r>
          </w:p>
        </w:tc>
      </w:tr>
      <w:tr w:rsidR="0048051A" w:rsidRPr="00CD124D" w:rsidTr="00013BF0">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rsidR="0048051A" w:rsidRPr="007A77D9" w:rsidRDefault="0048051A" w:rsidP="007A77D9">
            <w:pPr>
              <w:pStyle w:val="ListParagraph"/>
              <w:numPr>
                <w:ilvl w:val="0"/>
                <w:numId w:val="123"/>
              </w:numPr>
              <w:ind w:left="342" w:hanging="342"/>
              <w:rPr>
                <w:sz w:val="20"/>
              </w:rPr>
            </w:pPr>
            <w:r w:rsidRPr="007A77D9">
              <w:rPr>
                <w:sz w:val="20"/>
              </w:rPr>
              <w:t>SVEX008 (condenser)</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48051A" w:rsidP="00013BF0">
            <w:pPr>
              <w:jc w:val="center"/>
              <w:rPr>
                <w:sz w:val="20"/>
                <w:vertAlign w:val="superscript"/>
              </w:rPr>
            </w:pPr>
            <w:r w:rsidRPr="00CD124D">
              <w:rPr>
                <w:sz w:val="20"/>
              </w:rPr>
              <w:t>2</w:t>
            </w:r>
            <w:r w:rsidR="00F05E37">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48051A" w:rsidP="00013BF0">
            <w:pPr>
              <w:jc w:val="center"/>
              <w:rPr>
                <w:sz w:val="20"/>
                <w:vertAlign w:val="superscript"/>
              </w:rPr>
            </w:pPr>
            <w:r w:rsidRPr="00CD124D">
              <w:rPr>
                <w:sz w:val="20"/>
              </w:rPr>
              <w:t>20</w:t>
            </w:r>
            <w:r w:rsidR="00F05E37">
              <w:rPr>
                <w:sz w:val="20"/>
                <w:vertAlign w:val="superscript"/>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88616C">
            <w:pPr>
              <w:jc w:val="center"/>
              <w:rPr>
                <w:b/>
                <w:sz w:val="20"/>
              </w:rPr>
            </w:pPr>
            <w:r w:rsidRPr="00CD124D">
              <w:rPr>
                <w:b/>
                <w:sz w:val="20"/>
              </w:rPr>
              <w:t>R 336.1901</w:t>
            </w:r>
          </w:p>
        </w:tc>
      </w:tr>
      <w:tr w:rsidR="0048051A" w:rsidRPr="00CD124D" w:rsidTr="00013BF0">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rsidR="0048051A" w:rsidRPr="007A77D9" w:rsidRDefault="0048051A" w:rsidP="007A77D9">
            <w:pPr>
              <w:pStyle w:val="ListParagraph"/>
              <w:numPr>
                <w:ilvl w:val="0"/>
                <w:numId w:val="123"/>
              </w:numPr>
              <w:ind w:left="342" w:hanging="342"/>
              <w:rPr>
                <w:sz w:val="20"/>
              </w:rPr>
            </w:pPr>
            <w:r w:rsidRPr="007A77D9">
              <w:rPr>
                <w:sz w:val="20"/>
              </w:rPr>
              <w:t>SVEX009 (oxidizer)</w:t>
            </w:r>
          </w:p>
        </w:tc>
        <w:tc>
          <w:tcPr>
            <w:tcW w:w="171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013BF0">
            <w:pPr>
              <w:jc w:val="center"/>
              <w:rPr>
                <w:sz w:val="20"/>
              </w:rPr>
            </w:pPr>
            <w:r w:rsidRPr="00CD124D">
              <w:rPr>
                <w:sz w:val="20"/>
              </w:rPr>
              <w:t>NA</w:t>
            </w:r>
          </w:p>
        </w:tc>
        <w:tc>
          <w:tcPr>
            <w:tcW w:w="1800" w:type="dxa"/>
            <w:tcBorders>
              <w:top w:val="single" w:sz="4" w:space="0" w:color="auto"/>
              <w:left w:val="single" w:sz="4" w:space="0" w:color="auto"/>
              <w:bottom w:val="single" w:sz="4" w:space="0" w:color="auto"/>
              <w:right w:val="single" w:sz="4" w:space="0" w:color="auto"/>
            </w:tcBorders>
            <w:vAlign w:val="center"/>
            <w:hideMark/>
          </w:tcPr>
          <w:p w:rsidR="0048051A" w:rsidRPr="006618A2" w:rsidRDefault="0048051A" w:rsidP="00013BF0">
            <w:pPr>
              <w:jc w:val="center"/>
              <w:rPr>
                <w:sz w:val="20"/>
                <w:vertAlign w:val="superscript"/>
              </w:rPr>
            </w:pPr>
            <w:r w:rsidRPr="00CD124D">
              <w:rPr>
                <w:sz w:val="20"/>
              </w:rPr>
              <w:t>20</w:t>
            </w:r>
            <w:r w:rsidR="00F05E37">
              <w:rPr>
                <w:sz w:val="20"/>
                <w:vertAlign w:val="superscript"/>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48051A" w:rsidRPr="00CD124D" w:rsidRDefault="0048051A" w:rsidP="0088616C">
            <w:pPr>
              <w:jc w:val="center"/>
              <w:rPr>
                <w:b/>
                <w:sz w:val="20"/>
              </w:rPr>
            </w:pPr>
            <w:r w:rsidRPr="00CD124D">
              <w:rPr>
                <w:b/>
                <w:sz w:val="20"/>
              </w:rPr>
              <w:t>R 336.1901</w:t>
            </w:r>
          </w:p>
        </w:tc>
      </w:tr>
    </w:tbl>
    <w:p w:rsidR="0048051A" w:rsidRPr="00CD124D" w:rsidRDefault="0048051A" w:rsidP="0048051A">
      <w:pPr>
        <w:jc w:val="both"/>
        <w:rPr>
          <w:sz w:val="20"/>
        </w:rPr>
      </w:pPr>
    </w:p>
    <w:p w:rsidR="0048051A" w:rsidRPr="00CD124D" w:rsidRDefault="0048051A" w:rsidP="0048051A">
      <w:pPr>
        <w:jc w:val="both"/>
        <w:rPr>
          <w:sz w:val="20"/>
        </w:rPr>
      </w:pPr>
      <w:r w:rsidRPr="00CD124D">
        <w:rPr>
          <w:b/>
        </w:rPr>
        <w:t>IX</w:t>
      </w:r>
      <w:proofErr w:type="gramStart"/>
      <w:r w:rsidRPr="00CD124D">
        <w:rPr>
          <w:b/>
        </w:rPr>
        <w:t xml:space="preserve">.  </w:t>
      </w:r>
      <w:r w:rsidRPr="00CD124D">
        <w:rPr>
          <w:b/>
          <w:u w:val="single"/>
        </w:rPr>
        <w:t>OTHER</w:t>
      </w:r>
      <w:proofErr w:type="gramEnd"/>
      <w:r w:rsidRPr="00CD124D">
        <w:rPr>
          <w:b/>
          <w:u w:val="single"/>
        </w:rPr>
        <w:t xml:space="preserve"> REQUIREMENT(S)</w:t>
      </w:r>
    </w:p>
    <w:p w:rsidR="0048051A" w:rsidRPr="00CD124D" w:rsidRDefault="0048051A" w:rsidP="0048051A">
      <w:pPr>
        <w:jc w:val="both"/>
        <w:rPr>
          <w:sz w:val="20"/>
        </w:rPr>
      </w:pPr>
    </w:p>
    <w:p w:rsidR="0048051A" w:rsidRPr="00CD124D" w:rsidRDefault="0048051A" w:rsidP="006618A2">
      <w:pPr>
        <w:numPr>
          <w:ilvl w:val="0"/>
          <w:numId w:val="84"/>
        </w:numPr>
        <w:jc w:val="both"/>
        <w:rPr>
          <w:sz w:val="20"/>
        </w:rPr>
      </w:pPr>
      <w:r w:rsidRPr="00CD124D">
        <w:rPr>
          <w:sz w:val="20"/>
        </w:rPr>
        <w:t xml:space="preserve">The permittee shall comply with all applicable requirements of 40 CFR </w:t>
      </w:r>
      <w:r w:rsidR="00013BF0">
        <w:rPr>
          <w:sz w:val="20"/>
        </w:rPr>
        <w:t xml:space="preserve">Part </w:t>
      </w:r>
      <w:r w:rsidRPr="00CD124D">
        <w:rPr>
          <w:sz w:val="20"/>
        </w:rPr>
        <w:t>63, Subpart A and Subpart HHH</w:t>
      </w:r>
      <w:r w:rsidR="00527E24">
        <w:rPr>
          <w:sz w:val="20"/>
        </w:rPr>
        <w:t xml:space="preserve">, </w:t>
      </w:r>
      <w:r w:rsidRPr="00CD124D">
        <w:rPr>
          <w:sz w:val="20"/>
        </w:rPr>
        <w:t xml:space="preserve">National Emission Standards for Hazardous Air Pollutants (NESHAP) from Natural Gas Transmission and Storage Facilities.  </w:t>
      </w:r>
      <w:r w:rsidRPr="00CD124D">
        <w:rPr>
          <w:b/>
          <w:sz w:val="20"/>
        </w:rPr>
        <w:t>(40 CFR Part 63, Subpart HHH, 40 CFR 63.1274(d)(2))</w:t>
      </w:r>
    </w:p>
    <w:p w:rsidR="0048051A" w:rsidRPr="00013BF0" w:rsidRDefault="0048051A" w:rsidP="0048051A">
      <w:pPr>
        <w:jc w:val="both"/>
        <w:rPr>
          <w:sz w:val="20"/>
        </w:rPr>
      </w:pPr>
    </w:p>
    <w:p w:rsidR="0048051A" w:rsidRPr="00CD124D" w:rsidRDefault="0048051A" w:rsidP="0048051A">
      <w:pPr>
        <w:ind w:left="360" w:hanging="360"/>
        <w:jc w:val="both"/>
        <w:rPr>
          <w:sz w:val="20"/>
        </w:rPr>
      </w:pPr>
      <w:r w:rsidRPr="00CD124D">
        <w:rPr>
          <w:sz w:val="20"/>
        </w:rPr>
        <w:t>2.</w:t>
      </w:r>
      <w:r w:rsidRPr="00CD124D">
        <w:rPr>
          <w:sz w:val="20"/>
        </w:rPr>
        <w:tab/>
        <w:t>The permittee shall determine major source status using the maximum annual facility natural gas throughput calculated according to 40 CFR 63.1270(a</w:t>
      </w:r>
      <w:proofErr w:type="gramStart"/>
      <w:r w:rsidRPr="00CD124D">
        <w:rPr>
          <w:sz w:val="20"/>
        </w:rPr>
        <w:t>)(</w:t>
      </w:r>
      <w:proofErr w:type="gramEnd"/>
      <w:r w:rsidRPr="00CD124D">
        <w:rPr>
          <w:sz w:val="20"/>
        </w:rPr>
        <w:t>1)(i</w:t>
      </w:r>
      <w:r w:rsidR="00527E24">
        <w:rPr>
          <w:sz w:val="20"/>
        </w:rPr>
        <w:t>-</w:t>
      </w:r>
      <w:r w:rsidRPr="00CD124D">
        <w:rPr>
          <w:sz w:val="20"/>
        </w:rPr>
        <w:t xml:space="preserve">iv). As an alternative to calculating the maximum natural gas throughput, the owner or operator of a new or existing source may use the facility design maximum natural gas throughput to estimate the maximum potential emissions.  </w:t>
      </w:r>
      <w:r w:rsidRPr="00CD124D">
        <w:rPr>
          <w:b/>
          <w:sz w:val="20"/>
        </w:rPr>
        <w:t>(40 CFR 63.1270(a</w:t>
      </w:r>
      <w:proofErr w:type="gramStart"/>
      <w:r w:rsidRPr="00CD124D">
        <w:rPr>
          <w:b/>
          <w:sz w:val="20"/>
        </w:rPr>
        <w:t>)(</w:t>
      </w:r>
      <w:proofErr w:type="gramEnd"/>
      <w:r w:rsidRPr="00CD124D">
        <w:rPr>
          <w:b/>
          <w:sz w:val="20"/>
        </w:rPr>
        <w:t>1))</w:t>
      </w:r>
    </w:p>
    <w:p w:rsidR="0048051A" w:rsidRPr="00CD124D" w:rsidRDefault="0048051A" w:rsidP="00013BF0">
      <w:pPr>
        <w:jc w:val="both"/>
        <w:rPr>
          <w:sz w:val="20"/>
        </w:rPr>
      </w:pPr>
    </w:p>
    <w:p w:rsidR="00013BF0" w:rsidRDefault="0048051A" w:rsidP="00D42E56">
      <w:pPr>
        <w:ind w:left="360" w:hanging="360"/>
        <w:jc w:val="both"/>
        <w:rPr>
          <w:rFonts w:cs="Arial"/>
          <w:sz w:val="20"/>
        </w:rPr>
      </w:pPr>
      <w:r w:rsidRPr="00CD124D">
        <w:rPr>
          <w:sz w:val="20"/>
        </w:rPr>
        <w:t>3.</w:t>
      </w:r>
      <w:r w:rsidRPr="00CD124D">
        <w:rPr>
          <w:sz w:val="20"/>
        </w:rPr>
        <w:tab/>
        <w:t>The permittee shall determine the maximum values for other parameters used to calculate potential emissions as the maximum over the same period for which maximum throughput is determined.  These parameters shall be based on an annual average or the highest single measured value.  For estimating maximum potential emissions from glycol dehydration units, the glycol circulation rate used in the calculation shall be the unit’s maximum rate under its physical and operational design consistent with the defini</w:t>
      </w:r>
      <w:r w:rsidR="00D42E56">
        <w:rPr>
          <w:sz w:val="20"/>
        </w:rPr>
        <w:t xml:space="preserve">tion of potential to emit in </w:t>
      </w:r>
      <w:r w:rsidR="00D42E56">
        <w:rPr>
          <w:sz w:val="20"/>
        </w:rPr>
        <w:br/>
        <w:t xml:space="preserve">40 </w:t>
      </w:r>
      <w:r w:rsidRPr="00CD124D">
        <w:rPr>
          <w:sz w:val="20"/>
        </w:rPr>
        <w:t xml:space="preserve">CFR 63.2.  </w:t>
      </w:r>
      <w:r w:rsidRPr="00CD124D">
        <w:rPr>
          <w:b/>
          <w:sz w:val="20"/>
        </w:rPr>
        <w:t>(40 CFR 63.1270(a</w:t>
      </w:r>
      <w:proofErr w:type="gramStart"/>
      <w:r w:rsidRPr="00CD124D">
        <w:rPr>
          <w:b/>
          <w:sz w:val="20"/>
        </w:rPr>
        <w:t>)(</w:t>
      </w:r>
      <w:proofErr w:type="gramEnd"/>
      <w:r w:rsidRPr="00CD124D">
        <w:rPr>
          <w:b/>
          <w:sz w:val="20"/>
        </w:rPr>
        <w:t>4))</w:t>
      </w:r>
      <w:r w:rsidR="00013BF0">
        <w:rPr>
          <w:rFonts w:cs="Arial"/>
          <w:sz w:val="20"/>
        </w:rPr>
        <w:br w:type="page"/>
      </w:r>
    </w:p>
    <w:p w:rsidR="0048051A" w:rsidRPr="00CD124D" w:rsidRDefault="0048051A" w:rsidP="0048051A">
      <w:pPr>
        <w:pStyle w:val="NormalWeb"/>
        <w:spacing w:before="0" w:beforeAutospacing="0" w:after="0" w:afterAutospacing="0"/>
        <w:ind w:left="360" w:hanging="360"/>
        <w:jc w:val="both"/>
        <w:rPr>
          <w:rFonts w:ascii="Arial" w:hAnsi="Arial" w:cs="Arial"/>
          <w:sz w:val="20"/>
        </w:rPr>
      </w:pPr>
      <w:r w:rsidRPr="00CD124D">
        <w:rPr>
          <w:rFonts w:ascii="Arial" w:hAnsi="Arial" w:cs="Arial"/>
          <w:sz w:val="20"/>
        </w:rPr>
        <w:lastRenderedPageBreak/>
        <w:t>4.</w:t>
      </w:r>
      <w:r w:rsidRPr="00CD124D">
        <w:rPr>
          <w:rFonts w:ascii="Arial" w:hAnsi="Arial" w:cs="Arial"/>
          <w:sz w:val="20"/>
        </w:rPr>
        <w:tab/>
        <w:t xml:space="preserve">A site-specific monitoring plan must be prepared that addresses the monitoring system design, data collection, and the quality assurance and quality control elements. Each </w:t>
      </w:r>
      <w:proofErr w:type="gramStart"/>
      <w:r w:rsidRPr="00CD124D">
        <w:rPr>
          <w:rFonts w:ascii="Arial" w:hAnsi="Arial" w:cs="Arial"/>
          <w:sz w:val="20"/>
        </w:rPr>
        <w:t>CPMS</w:t>
      </w:r>
      <w:proofErr w:type="gramEnd"/>
      <w:r w:rsidRPr="00CD124D">
        <w:rPr>
          <w:rFonts w:ascii="Arial" w:hAnsi="Arial" w:cs="Arial"/>
          <w:sz w:val="20"/>
        </w:rPr>
        <w:t xml:space="preserve"> must be installed, calibrated, operated, and maintained in accordance with the procedures in </w:t>
      </w:r>
      <w:r w:rsidR="00B66F77">
        <w:rPr>
          <w:rFonts w:ascii="Arial" w:hAnsi="Arial" w:cs="Arial"/>
          <w:sz w:val="20"/>
        </w:rPr>
        <w:t>the</w:t>
      </w:r>
      <w:r w:rsidRPr="00CD124D">
        <w:rPr>
          <w:rFonts w:ascii="Arial" w:hAnsi="Arial" w:cs="Arial"/>
          <w:sz w:val="20"/>
        </w:rPr>
        <w:t xml:space="preserve"> approved site-specific monitoring plan. The permittee may request approval of monitoring system quality assurance and quality control procedures alternative to those specified below and in </w:t>
      </w:r>
      <w:r w:rsidR="00B66F77">
        <w:rPr>
          <w:rFonts w:ascii="Arial" w:hAnsi="Arial" w:cs="Arial"/>
          <w:sz w:val="20"/>
        </w:rPr>
        <w:t>the</w:t>
      </w:r>
      <w:r w:rsidRPr="00CD124D">
        <w:rPr>
          <w:rFonts w:ascii="Arial" w:hAnsi="Arial" w:cs="Arial"/>
          <w:sz w:val="20"/>
        </w:rPr>
        <w:t xml:space="preserve"> site-specific monitoring plan.  </w:t>
      </w:r>
      <w:r w:rsidRPr="00CD124D">
        <w:rPr>
          <w:rFonts w:ascii="Arial" w:hAnsi="Arial" w:cs="Arial"/>
          <w:b/>
          <w:sz w:val="20"/>
        </w:rPr>
        <w:t>(40 CFR 63.1283(d</w:t>
      </w:r>
      <w:proofErr w:type="gramStart"/>
      <w:r w:rsidRPr="00CD124D">
        <w:rPr>
          <w:rFonts w:ascii="Arial" w:hAnsi="Arial" w:cs="Arial"/>
          <w:b/>
          <w:sz w:val="20"/>
        </w:rPr>
        <w:t>)(</w:t>
      </w:r>
      <w:proofErr w:type="gramEnd"/>
      <w:r w:rsidRPr="00CD124D">
        <w:rPr>
          <w:rFonts w:ascii="Arial" w:hAnsi="Arial" w:cs="Arial"/>
          <w:b/>
          <w:sz w:val="20"/>
        </w:rPr>
        <w:t>1)(ii-iv))</w:t>
      </w:r>
    </w:p>
    <w:p w:rsidR="0048051A" w:rsidRPr="00CD124D" w:rsidRDefault="0048051A" w:rsidP="006618A2">
      <w:pPr>
        <w:pStyle w:val="NormalWeb"/>
        <w:numPr>
          <w:ilvl w:val="1"/>
          <w:numId w:val="113"/>
        </w:numPr>
        <w:spacing w:before="0" w:beforeAutospacing="0" w:after="0" w:afterAutospacing="0"/>
        <w:ind w:left="720"/>
        <w:jc w:val="both"/>
        <w:rPr>
          <w:rFonts w:ascii="Arial" w:hAnsi="Arial" w:cs="Arial"/>
          <w:sz w:val="20"/>
        </w:rPr>
      </w:pPr>
      <w:r w:rsidRPr="00CD124D">
        <w:rPr>
          <w:rFonts w:ascii="Arial" w:hAnsi="Arial" w:cs="Arial"/>
          <w:sz w:val="20"/>
        </w:rPr>
        <w:t>The performance criteria and design specifications for the monitoring system equipment, including the sample interface, detector signal analyzer, and data acquisition and calculations;</w:t>
      </w:r>
    </w:p>
    <w:p w:rsidR="0048051A" w:rsidRPr="00CD124D" w:rsidRDefault="0048051A" w:rsidP="006618A2">
      <w:pPr>
        <w:pStyle w:val="NormalWeb"/>
        <w:numPr>
          <w:ilvl w:val="1"/>
          <w:numId w:val="113"/>
        </w:numPr>
        <w:spacing w:before="0" w:beforeAutospacing="0" w:after="0" w:afterAutospacing="0"/>
        <w:ind w:left="720"/>
        <w:jc w:val="both"/>
        <w:rPr>
          <w:rFonts w:ascii="Arial" w:hAnsi="Arial" w:cs="Arial"/>
          <w:sz w:val="20"/>
        </w:rPr>
      </w:pPr>
      <w:r w:rsidRPr="00CD124D">
        <w:rPr>
          <w:rFonts w:ascii="Arial" w:hAnsi="Arial" w:cs="Arial"/>
          <w:sz w:val="20"/>
        </w:rPr>
        <w:t>Sampling interface (e.g., thermocouple) location such that the monitoring system will provide representative measurements;</w:t>
      </w:r>
    </w:p>
    <w:p w:rsidR="0048051A" w:rsidRPr="00CD124D" w:rsidRDefault="0048051A" w:rsidP="006618A2">
      <w:pPr>
        <w:pStyle w:val="NormalWeb"/>
        <w:numPr>
          <w:ilvl w:val="1"/>
          <w:numId w:val="113"/>
        </w:numPr>
        <w:spacing w:before="0" w:beforeAutospacing="0" w:after="0" w:afterAutospacing="0"/>
        <w:ind w:left="720"/>
        <w:jc w:val="both"/>
        <w:rPr>
          <w:rFonts w:ascii="Arial" w:hAnsi="Arial" w:cs="Arial"/>
          <w:sz w:val="20"/>
        </w:rPr>
      </w:pPr>
      <w:r w:rsidRPr="00CD124D">
        <w:rPr>
          <w:rFonts w:ascii="Arial" w:hAnsi="Arial" w:cs="Arial"/>
          <w:sz w:val="20"/>
        </w:rPr>
        <w:t>Equipment performance checks, system accuracy audits, or other audit procedures;</w:t>
      </w:r>
    </w:p>
    <w:p w:rsidR="0048051A" w:rsidRPr="00CD124D" w:rsidRDefault="0048051A" w:rsidP="006618A2">
      <w:pPr>
        <w:pStyle w:val="NormalWeb"/>
        <w:numPr>
          <w:ilvl w:val="1"/>
          <w:numId w:val="113"/>
        </w:numPr>
        <w:spacing w:before="0" w:beforeAutospacing="0" w:after="0" w:afterAutospacing="0"/>
        <w:ind w:left="720"/>
        <w:jc w:val="both"/>
        <w:rPr>
          <w:rFonts w:ascii="Arial" w:hAnsi="Arial" w:cs="Arial"/>
          <w:sz w:val="20"/>
        </w:rPr>
      </w:pPr>
      <w:r w:rsidRPr="00CD124D">
        <w:rPr>
          <w:rFonts w:ascii="Arial" w:hAnsi="Arial" w:cs="Arial"/>
          <w:sz w:val="20"/>
        </w:rPr>
        <w:t>Ongoing operation and maintenance procedures in accordance with provisions i</w:t>
      </w:r>
      <w:r w:rsidR="00013BF0">
        <w:rPr>
          <w:rFonts w:ascii="Arial" w:hAnsi="Arial" w:cs="Arial"/>
          <w:sz w:val="20"/>
        </w:rPr>
        <w:t xml:space="preserve">n 40 CFR 63.8(c)(1) and </w:t>
      </w:r>
      <w:r w:rsidR="00D42E56">
        <w:rPr>
          <w:rFonts w:ascii="Arial" w:hAnsi="Arial" w:cs="Arial"/>
          <w:sz w:val="20"/>
        </w:rPr>
        <w:t>40 CFR 63.8</w:t>
      </w:r>
      <w:r w:rsidR="00013BF0">
        <w:rPr>
          <w:rFonts w:ascii="Arial" w:hAnsi="Arial" w:cs="Arial"/>
          <w:sz w:val="20"/>
        </w:rPr>
        <w:t>(c)(3);</w:t>
      </w:r>
    </w:p>
    <w:p w:rsidR="0048051A" w:rsidRPr="00CD124D" w:rsidRDefault="0048051A" w:rsidP="006618A2">
      <w:pPr>
        <w:pStyle w:val="NormalWeb"/>
        <w:numPr>
          <w:ilvl w:val="1"/>
          <w:numId w:val="113"/>
        </w:numPr>
        <w:spacing w:before="0" w:beforeAutospacing="0" w:after="0" w:afterAutospacing="0"/>
        <w:ind w:left="720"/>
        <w:jc w:val="both"/>
        <w:rPr>
          <w:rFonts w:ascii="Arial" w:hAnsi="Arial" w:cs="Arial"/>
          <w:sz w:val="20"/>
        </w:rPr>
      </w:pPr>
      <w:r w:rsidRPr="00CD124D">
        <w:rPr>
          <w:rFonts w:ascii="Arial" w:hAnsi="Arial" w:cs="Arial"/>
          <w:sz w:val="20"/>
        </w:rPr>
        <w:t xml:space="preserve">Ongoing reporting and recordkeeping procedures in accordance with provisions in 40 CFR 63.10(c), </w:t>
      </w:r>
      <w:r w:rsidR="00D42E56">
        <w:rPr>
          <w:rFonts w:ascii="Arial" w:hAnsi="Arial" w:cs="Arial"/>
          <w:sz w:val="20"/>
        </w:rPr>
        <w:br/>
      </w:r>
      <w:r w:rsidR="00D42E56" w:rsidRPr="00CD124D">
        <w:rPr>
          <w:rFonts w:ascii="Arial" w:hAnsi="Arial" w:cs="Arial"/>
          <w:sz w:val="20"/>
        </w:rPr>
        <w:t>40 CFR 63.10</w:t>
      </w:r>
      <w:r w:rsidRPr="00CD124D">
        <w:rPr>
          <w:rFonts w:ascii="Arial" w:hAnsi="Arial" w:cs="Arial"/>
          <w:sz w:val="20"/>
        </w:rPr>
        <w:t>(e</w:t>
      </w:r>
      <w:proofErr w:type="gramStart"/>
      <w:r w:rsidRPr="00CD124D">
        <w:rPr>
          <w:rFonts w:ascii="Arial" w:hAnsi="Arial" w:cs="Arial"/>
          <w:sz w:val="20"/>
        </w:rPr>
        <w:t>)(</w:t>
      </w:r>
      <w:proofErr w:type="gramEnd"/>
      <w:r w:rsidRPr="00CD124D">
        <w:rPr>
          <w:rFonts w:ascii="Arial" w:hAnsi="Arial" w:cs="Arial"/>
          <w:sz w:val="20"/>
        </w:rPr>
        <w:t xml:space="preserve">1), and </w:t>
      </w:r>
      <w:r w:rsidR="00D42E56" w:rsidRPr="00CD124D">
        <w:rPr>
          <w:rFonts w:ascii="Arial" w:hAnsi="Arial" w:cs="Arial"/>
          <w:sz w:val="20"/>
        </w:rPr>
        <w:t>40 CFR 63.10</w:t>
      </w:r>
      <w:r w:rsidRPr="00CD124D">
        <w:rPr>
          <w:rFonts w:ascii="Arial" w:hAnsi="Arial" w:cs="Arial"/>
          <w:sz w:val="20"/>
        </w:rPr>
        <w:t>(e)(2)(i).</w:t>
      </w:r>
    </w:p>
    <w:p w:rsidR="0048051A" w:rsidRPr="00CD124D" w:rsidRDefault="0048051A" w:rsidP="006618A2">
      <w:pPr>
        <w:pStyle w:val="NormalWeb"/>
        <w:numPr>
          <w:ilvl w:val="1"/>
          <w:numId w:val="113"/>
        </w:numPr>
        <w:spacing w:before="0" w:beforeAutospacing="0" w:after="0" w:afterAutospacing="0"/>
        <w:ind w:left="720"/>
        <w:jc w:val="both"/>
        <w:rPr>
          <w:rFonts w:ascii="Arial" w:hAnsi="Arial" w:cs="Arial"/>
          <w:sz w:val="20"/>
        </w:rPr>
      </w:pPr>
      <w:r w:rsidRPr="00CD124D">
        <w:rPr>
          <w:rFonts w:ascii="Arial" w:hAnsi="Arial" w:cs="Arial"/>
          <w:sz w:val="20"/>
        </w:rPr>
        <w:t>The permittee must conduct the CPMS equipment performance checks, system accuracy audits, or other audit procedures specified in the site-specific monitoring plan at least once every 12 months.</w:t>
      </w:r>
    </w:p>
    <w:p w:rsidR="0048051A" w:rsidRPr="00CD124D" w:rsidRDefault="0048051A" w:rsidP="006618A2">
      <w:pPr>
        <w:pStyle w:val="NormalWeb"/>
        <w:numPr>
          <w:ilvl w:val="1"/>
          <w:numId w:val="113"/>
        </w:numPr>
        <w:spacing w:before="0" w:beforeAutospacing="0" w:after="0" w:afterAutospacing="0"/>
        <w:ind w:left="720"/>
        <w:jc w:val="both"/>
        <w:rPr>
          <w:sz w:val="20"/>
        </w:rPr>
      </w:pPr>
      <w:r w:rsidRPr="00CD124D">
        <w:rPr>
          <w:rFonts w:ascii="Arial" w:hAnsi="Arial" w:cs="Arial"/>
          <w:sz w:val="20"/>
        </w:rPr>
        <w:t xml:space="preserve">The permittee must conduct a performance evaluation of each </w:t>
      </w:r>
      <w:proofErr w:type="gramStart"/>
      <w:r w:rsidRPr="00CD124D">
        <w:rPr>
          <w:rFonts w:ascii="Arial" w:hAnsi="Arial" w:cs="Arial"/>
          <w:sz w:val="20"/>
        </w:rPr>
        <w:t>CPMS</w:t>
      </w:r>
      <w:proofErr w:type="gramEnd"/>
      <w:r w:rsidRPr="00CD124D">
        <w:rPr>
          <w:rFonts w:ascii="Arial" w:hAnsi="Arial" w:cs="Arial"/>
          <w:sz w:val="20"/>
        </w:rPr>
        <w:t xml:space="preserve"> in accordance with the site-specific monitoring plan.</w:t>
      </w:r>
    </w:p>
    <w:p w:rsidR="0048051A" w:rsidRDefault="0048051A" w:rsidP="0048051A">
      <w:pPr>
        <w:jc w:val="both"/>
        <w:rPr>
          <w:sz w:val="20"/>
        </w:rPr>
      </w:pPr>
    </w:p>
    <w:p w:rsidR="00013BF0" w:rsidRPr="00CD124D" w:rsidRDefault="00013BF0" w:rsidP="0048051A">
      <w:pPr>
        <w:jc w:val="both"/>
        <w:rPr>
          <w:sz w:val="20"/>
        </w:rPr>
      </w:pPr>
    </w:p>
    <w:p w:rsidR="0048051A" w:rsidRPr="00CD124D" w:rsidRDefault="0048051A" w:rsidP="0048051A">
      <w:pPr>
        <w:jc w:val="both"/>
        <w:rPr>
          <w:sz w:val="20"/>
        </w:rPr>
      </w:pPr>
      <w:r w:rsidRPr="00CD124D">
        <w:rPr>
          <w:b/>
          <w:sz w:val="20"/>
          <w:u w:val="single"/>
        </w:rPr>
        <w:t>Footnotes</w:t>
      </w:r>
      <w:r w:rsidRPr="00CD124D">
        <w:rPr>
          <w:b/>
          <w:sz w:val="20"/>
        </w:rPr>
        <w:t>:</w:t>
      </w:r>
    </w:p>
    <w:p w:rsidR="0048051A" w:rsidRPr="00CD124D" w:rsidRDefault="0048051A" w:rsidP="0048051A">
      <w:pPr>
        <w:jc w:val="both"/>
        <w:rPr>
          <w:sz w:val="20"/>
        </w:rPr>
      </w:pPr>
      <w:r w:rsidRPr="00CD124D">
        <w:rPr>
          <w:sz w:val="20"/>
          <w:vertAlign w:val="superscript"/>
        </w:rPr>
        <w:t>1</w:t>
      </w:r>
      <w:r w:rsidRPr="00CD124D">
        <w:rPr>
          <w:sz w:val="20"/>
        </w:rPr>
        <w:t>This condition is state-only enforceable and was established pursuant to Rule 201(1</w:t>
      </w:r>
      <w:proofErr w:type="gramStart"/>
      <w:r w:rsidRPr="00CD124D">
        <w:rPr>
          <w:sz w:val="20"/>
        </w:rPr>
        <w:t>)(</w:t>
      </w:r>
      <w:proofErr w:type="gramEnd"/>
      <w:r w:rsidRPr="00CD124D">
        <w:rPr>
          <w:sz w:val="20"/>
        </w:rPr>
        <w:t>b).</w:t>
      </w:r>
    </w:p>
    <w:p w:rsidR="0048051A" w:rsidRDefault="0048051A" w:rsidP="0048051A">
      <w:pPr>
        <w:jc w:val="both"/>
        <w:rPr>
          <w:sz w:val="20"/>
        </w:rPr>
      </w:pPr>
      <w:r w:rsidRPr="00CD124D">
        <w:rPr>
          <w:sz w:val="20"/>
          <w:vertAlign w:val="superscript"/>
        </w:rPr>
        <w:t>2</w:t>
      </w:r>
      <w:r w:rsidRPr="00CD124D">
        <w:rPr>
          <w:sz w:val="20"/>
        </w:rPr>
        <w:t>This condition is federally enforceable and was established pursuant to Rule 201(1</w:t>
      </w:r>
      <w:proofErr w:type="gramStart"/>
      <w:r w:rsidRPr="00CD124D">
        <w:rPr>
          <w:sz w:val="20"/>
        </w:rPr>
        <w:t>)(</w:t>
      </w:r>
      <w:proofErr w:type="gramEnd"/>
      <w:r w:rsidRPr="00CD124D">
        <w:rPr>
          <w:sz w:val="20"/>
        </w:rPr>
        <w:t>a).</w:t>
      </w:r>
    </w:p>
    <w:p w:rsidR="004C69F6" w:rsidRPr="004B4509" w:rsidRDefault="0048051A" w:rsidP="004B4509">
      <w:pPr>
        <w:rPr>
          <w:sz w:val="20"/>
        </w:rPr>
      </w:pPr>
      <w:r>
        <w:rPr>
          <w:sz w:val="20"/>
        </w:rPr>
        <w:br w:type="page"/>
      </w:r>
    </w:p>
    <w:p w:rsidR="0034744B" w:rsidRPr="00440957" w:rsidRDefault="0034744B" w:rsidP="00393A6F">
      <w:pPr>
        <w:pStyle w:val="Heading1"/>
        <w:rPr>
          <w:sz w:val="20"/>
          <w:szCs w:val="20"/>
        </w:rPr>
      </w:pPr>
      <w:bookmarkStart w:id="74" w:name="_Toc474761386"/>
      <w:r w:rsidRPr="00393A6F">
        <w:lastRenderedPageBreak/>
        <w:t xml:space="preserve">D.  FLEXIBLE GROUP </w:t>
      </w:r>
      <w:bookmarkEnd w:id="66"/>
      <w:r w:rsidR="00456F47" w:rsidRPr="00393A6F">
        <w:t>CONDITIONS</w:t>
      </w:r>
      <w:bookmarkEnd w:id="74"/>
    </w:p>
    <w:p w:rsidR="0034744B" w:rsidRPr="00013BF0" w:rsidRDefault="0034744B" w:rsidP="00991194">
      <w:pPr>
        <w:jc w:val="center"/>
        <w:rPr>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w:t>
      </w:r>
      <w:r w:rsidR="00013BF0">
        <w:rPr>
          <w:sz w:val="20"/>
        </w:rPr>
        <w:t>ditions contained in this ROP.</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75" w:name="_Toc2571646"/>
      <w:bookmarkStart w:id="76" w:name="_Toc474761387"/>
      <w:r w:rsidRPr="002B5ED5">
        <w:rPr>
          <w:bCs/>
          <w:sz w:val="22"/>
          <w:szCs w:val="22"/>
        </w:rPr>
        <w:t>FLEXIBLE GROUP SUMMARY TABLE</w:t>
      </w:r>
      <w:bookmarkEnd w:id="75"/>
      <w:bookmarkEnd w:id="76"/>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013BF0"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6210"/>
        <w:gridCol w:w="1980"/>
      </w:tblGrid>
      <w:tr w:rsidR="00234667" w:rsidTr="00507100">
        <w:trPr>
          <w:cantSplit/>
          <w:tblHeader/>
        </w:trPr>
        <w:tc>
          <w:tcPr>
            <w:tcW w:w="1980" w:type="dxa"/>
            <w:tcBorders>
              <w:top w:val="double" w:sz="6" w:space="0" w:color="auto"/>
              <w:bottom w:val="double" w:sz="6" w:space="0" w:color="auto"/>
            </w:tcBorders>
            <w:shd w:val="pct10" w:color="auto" w:fill="auto"/>
            <w:vAlign w:val="center"/>
          </w:tcPr>
          <w:p w:rsidR="00234667" w:rsidRPr="006D3561" w:rsidRDefault="00234667" w:rsidP="00013BF0">
            <w:pPr>
              <w:jc w:val="center"/>
              <w:rPr>
                <w:rFonts w:cs="Arial"/>
                <w:b/>
                <w:sz w:val="20"/>
              </w:rPr>
            </w:pPr>
            <w:r w:rsidRPr="006D3561">
              <w:rPr>
                <w:rFonts w:cs="Arial"/>
                <w:b/>
                <w:sz w:val="20"/>
              </w:rPr>
              <w:t>Flexible Group ID</w:t>
            </w:r>
          </w:p>
        </w:tc>
        <w:tc>
          <w:tcPr>
            <w:tcW w:w="6210" w:type="dxa"/>
            <w:tcBorders>
              <w:top w:val="double" w:sz="6" w:space="0" w:color="auto"/>
              <w:bottom w:val="double" w:sz="6" w:space="0" w:color="auto"/>
            </w:tcBorders>
            <w:shd w:val="pct10" w:color="auto" w:fill="auto"/>
            <w:vAlign w:val="center"/>
          </w:tcPr>
          <w:p w:rsidR="00234667" w:rsidRPr="006D3561" w:rsidRDefault="00234667" w:rsidP="00013BF0">
            <w:pPr>
              <w:jc w:val="center"/>
              <w:rPr>
                <w:rFonts w:cs="Arial"/>
                <w:b/>
                <w:sz w:val="20"/>
              </w:rPr>
            </w:pPr>
            <w:r w:rsidRPr="006D3561">
              <w:rPr>
                <w:rFonts w:cs="Arial"/>
                <w:b/>
                <w:sz w:val="20"/>
              </w:rPr>
              <w:t>Flexible Group Description</w:t>
            </w:r>
          </w:p>
        </w:tc>
        <w:tc>
          <w:tcPr>
            <w:tcW w:w="1980" w:type="dxa"/>
            <w:tcBorders>
              <w:top w:val="double" w:sz="6" w:space="0" w:color="auto"/>
              <w:bottom w:val="double" w:sz="6" w:space="0" w:color="auto"/>
            </w:tcBorders>
            <w:shd w:val="pct10" w:color="auto" w:fill="auto"/>
            <w:vAlign w:val="center"/>
          </w:tcPr>
          <w:p w:rsidR="00234667" w:rsidRPr="006D3561" w:rsidRDefault="00234667" w:rsidP="00013BF0">
            <w:pPr>
              <w:jc w:val="center"/>
              <w:rPr>
                <w:rFonts w:cs="Arial"/>
                <w:b/>
                <w:sz w:val="20"/>
              </w:rPr>
            </w:pPr>
            <w:r w:rsidRPr="006D3561">
              <w:rPr>
                <w:rFonts w:cs="Arial"/>
                <w:b/>
                <w:sz w:val="20"/>
              </w:rPr>
              <w:t>Associated</w:t>
            </w:r>
          </w:p>
          <w:p w:rsidR="00234667" w:rsidRPr="006D3561" w:rsidRDefault="00234667" w:rsidP="00013BF0">
            <w:pPr>
              <w:jc w:val="center"/>
              <w:rPr>
                <w:rFonts w:cs="Arial"/>
                <w:b/>
                <w:sz w:val="20"/>
              </w:rPr>
            </w:pPr>
            <w:r w:rsidRPr="006D3561">
              <w:rPr>
                <w:rFonts w:cs="Arial"/>
                <w:b/>
                <w:sz w:val="20"/>
              </w:rPr>
              <w:t>Emission Unit IDs</w:t>
            </w:r>
          </w:p>
        </w:tc>
      </w:tr>
      <w:tr w:rsidR="00760637" w:rsidTr="00507100">
        <w:trPr>
          <w:cantSplit/>
          <w:tblHeader/>
        </w:trPr>
        <w:tc>
          <w:tcPr>
            <w:tcW w:w="1980" w:type="dxa"/>
            <w:tcBorders>
              <w:top w:val="double" w:sz="6" w:space="0" w:color="auto"/>
              <w:bottom w:val="single" w:sz="6" w:space="0" w:color="auto"/>
            </w:tcBorders>
            <w:shd w:val="clear" w:color="auto" w:fill="auto"/>
            <w:vAlign w:val="center"/>
          </w:tcPr>
          <w:p w:rsidR="00760637" w:rsidRPr="00113D1C" w:rsidRDefault="00760637" w:rsidP="00013BF0">
            <w:pPr>
              <w:jc w:val="center"/>
              <w:rPr>
                <w:rFonts w:cs="Arial"/>
                <w:b/>
                <w:sz w:val="20"/>
              </w:rPr>
            </w:pPr>
            <w:r w:rsidRPr="00113D1C">
              <w:rPr>
                <w:rFonts w:cs="Arial"/>
                <w:sz w:val="20"/>
              </w:rPr>
              <w:t>FGEXCOMP</w:t>
            </w:r>
          </w:p>
        </w:tc>
        <w:tc>
          <w:tcPr>
            <w:tcW w:w="6210" w:type="dxa"/>
            <w:tcBorders>
              <w:top w:val="double" w:sz="6" w:space="0" w:color="auto"/>
              <w:bottom w:val="single" w:sz="6" w:space="0" w:color="auto"/>
            </w:tcBorders>
            <w:shd w:val="clear" w:color="auto" w:fill="auto"/>
            <w:vAlign w:val="center"/>
          </w:tcPr>
          <w:p w:rsidR="00760637" w:rsidRPr="00B43471" w:rsidRDefault="00760637" w:rsidP="00013BF0">
            <w:pPr>
              <w:jc w:val="both"/>
              <w:rPr>
                <w:rFonts w:cs="Arial"/>
                <w:b/>
                <w:sz w:val="20"/>
              </w:rPr>
            </w:pPr>
            <w:r w:rsidRPr="00B43471">
              <w:rPr>
                <w:rFonts w:cs="Arial"/>
                <w:sz w:val="20"/>
              </w:rPr>
              <w:t>Compressor engines A and B</w:t>
            </w:r>
            <w:r w:rsidR="00724424">
              <w:rPr>
                <w:rFonts w:cs="Arial"/>
                <w:sz w:val="20"/>
              </w:rPr>
              <w:t>, natural gas fired, reciprocating, internal combustion</w:t>
            </w:r>
            <w:r w:rsidR="00D42E56">
              <w:rPr>
                <w:rFonts w:cs="Arial"/>
                <w:sz w:val="20"/>
              </w:rPr>
              <w:t>,</w:t>
            </w:r>
            <w:r w:rsidR="00724424">
              <w:rPr>
                <w:rFonts w:cs="Arial"/>
                <w:sz w:val="20"/>
              </w:rPr>
              <w:t xml:space="preserve"> Ingersoll Rand 410-KVR-TE engines</w:t>
            </w:r>
            <w:r w:rsidR="00D42E56">
              <w:rPr>
                <w:rFonts w:cs="Arial"/>
                <w:sz w:val="20"/>
              </w:rPr>
              <w:t>,</w:t>
            </w:r>
            <w:r w:rsidR="00724424">
              <w:rPr>
                <w:rFonts w:cs="Arial"/>
                <w:sz w:val="20"/>
              </w:rPr>
              <w:t xml:space="preserve"> each rated at 3750 </w:t>
            </w:r>
            <w:r w:rsidR="00841F49">
              <w:rPr>
                <w:rFonts w:cs="Arial"/>
                <w:sz w:val="20"/>
              </w:rPr>
              <w:t>HP</w:t>
            </w:r>
            <w:r w:rsidR="00724424">
              <w:rPr>
                <w:rFonts w:cs="Arial"/>
                <w:sz w:val="20"/>
              </w:rPr>
              <w:t>.</w:t>
            </w:r>
          </w:p>
        </w:tc>
        <w:tc>
          <w:tcPr>
            <w:tcW w:w="1980" w:type="dxa"/>
            <w:tcBorders>
              <w:top w:val="double" w:sz="6" w:space="0" w:color="auto"/>
              <w:bottom w:val="single" w:sz="6" w:space="0" w:color="auto"/>
            </w:tcBorders>
            <w:shd w:val="clear" w:color="auto" w:fill="auto"/>
            <w:vAlign w:val="center"/>
          </w:tcPr>
          <w:p w:rsidR="00760637" w:rsidRPr="006D3561" w:rsidRDefault="00760637" w:rsidP="00013BF0">
            <w:pPr>
              <w:jc w:val="center"/>
              <w:rPr>
                <w:rFonts w:cs="Arial"/>
                <w:b/>
                <w:sz w:val="20"/>
              </w:rPr>
            </w:pPr>
            <w:r w:rsidRPr="00B43471">
              <w:rPr>
                <w:rFonts w:cs="Arial"/>
                <w:sz w:val="20"/>
              </w:rPr>
              <w:t>EUEXCOMP-A, EUEXCOMP-B</w:t>
            </w:r>
          </w:p>
        </w:tc>
      </w:tr>
      <w:tr w:rsidR="004E7EC9" w:rsidTr="00507100">
        <w:trPr>
          <w:cantSplit/>
          <w:trHeight w:val="771"/>
        </w:trPr>
        <w:tc>
          <w:tcPr>
            <w:tcW w:w="1980" w:type="dxa"/>
            <w:tcBorders>
              <w:top w:val="single" w:sz="6" w:space="0" w:color="auto"/>
              <w:left w:val="double" w:sz="4" w:space="0" w:color="auto"/>
              <w:bottom w:val="double" w:sz="4" w:space="0" w:color="auto"/>
            </w:tcBorders>
            <w:vAlign w:val="center"/>
          </w:tcPr>
          <w:p w:rsidR="004E7EC9" w:rsidRPr="001B5E34" w:rsidRDefault="00760637" w:rsidP="00013BF0">
            <w:pPr>
              <w:jc w:val="center"/>
              <w:rPr>
                <w:rFonts w:cs="Arial"/>
                <w:sz w:val="20"/>
              </w:rPr>
            </w:pPr>
            <w:r>
              <w:rPr>
                <w:rFonts w:cs="Arial"/>
                <w:sz w:val="20"/>
              </w:rPr>
              <w:t>FG MACT DDDDD</w:t>
            </w:r>
          </w:p>
        </w:tc>
        <w:tc>
          <w:tcPr>
            <w:tcW w:w="6210" w:type="dxa"/>
            <w:tcBorders>
              <w:top w:val="single" w:sz="6" w:space="0" w:color="auto"/>
              <w:bottom w:val="double" w:sz="4" w:space="0" w:color="auto"/>
            </w:tcBorders>
            <w:vAlign w:val="center"/>
          </w:tcPr>
          <w:p w:rsidR="004E7EC9" w:rsidRPr="001B5E34" w:rsidRDefault="00D42E56" w:rsidP="00D42E56">
            <w:pPr>
              <w:jc w:val="both"/>
              <w:rPr>
                <w:rFonts w:cs="Arial"/>
                <w:sz w:val="20"/>
              </w:rPr>
            </w:pPr>
            <w:r>
              <w:rPr>
                <w:rFonts w:cs="Arial"/>
                <w:sz w:val="20"/>
              </w:rPr>
              <w:t>(1) 2.51 MMBtu/</w:t>
            </w:r>
            <w:proofErr w:type="spellStart"/>
            <w:r>
              <w:rPr>
                <w:rFonts w:cs="Arial"/>
                <w:sz w:val="20"/>
              </w:rPr>
              <w:t>hr</w:t>
            </w:r>
            <w:proofErr w:type="spellEnd"/>
            <w:r w:rsidR="00B43471">
              <w:rPr>
                <w:rFonts w:cs="Arial"/>
                <w:sz w:val="20"/>
              </w:rPr>
              <w:t xml:space="preserve"> </w:t>
            </w:r>
            <w:r w:rsidR="00760637">
              <w:rPr>
                <w:rFonts w:cs="Arial"/>
                <w:sz w:val="20"/>
              </w:rPr>
              <w:t>Cleaver Brooks</w:t>
            </w:r>
            <w:r>
              <w:rPr>
                <w:rFonts w:cs="Arial"/>
                <w:sz w:val="20"/>
              </w:rPr>
              <w:t>, Natural Gas</w:t>
            </w:r>
            <w:r w:rsidR="00760637">
              <w:rPr>
                <w:rFonts w:cs="Arial"/>
                <w:sz w:val="20"/>
              </w:rPr>
              <w:t xml:space="preserve"> Boiler and </w:t>
            </w:r>
            <w:r w:rsidR="00B43471">
              <w:rPr>
                <w:rFonts w:cs="Arial"/>
                <w:sz w:val="20"/>
              </w:rPr>
              <w:t>(2)</w:t>
            </w:r>
            <w:r w:rsidR="00760637">
              <w:rPr>
                <w:rFonts w:cs="Arial"/>
                <w:sz w:val="20"/>
              </w:rPr>
              <w:t xml:space="preserve"> </w:t>
            </w:r>
            <w:r>
              <w:rPr>
                <w:rFonts w:cs="Arial"/>
                <w:sz w:val="20"/>
              </w:rPr>
              <w:br/>
            </w:r>
            <w:r w:rsidR="00B43471">
              <w:rPr>
                <w:rFonts w:cs="Arial"/>
                <w:sz w:val="20"/>
              </w:rPr>
              <w:t>10 MMBtu/</w:t>
            </w:r>
            <w:proofErr w:type="spellStart"/>
            <w:r w:rsidR="00B43471">
              <w:rPr>
                <w:rFonts w:cs="Arial"/>
                <w:sz w:val="20"/>
              </w:rPr>
              <w:t>hr</w:t>
            </w:r>
            <w:proofErr w:type="spellEnd"/>
            <w:r>
              <w:rPr>
                <w:rFonts w:cs="Arial"/>
                <w:sz w:val="20"/>
              </w:rPr>
              <w:t>,</w:t>
            </w:r>
            <w:r w:rsidR="00B43471">
              <w:rPr>
                <w:rFonts w:cs="Arial"/>
                <w:sz w:val="20"/>
              </w:rPr>
              <w:t xml:space="preserve"> </w:t>
            </w:r>
            <w:proofErr w:type="spellStart"/>
            <w:r w:rsidR="00760637">
              <w:rPr>
                <w:rFonts w:cs="Arial"/>
                <w:sz w:val="20"/>
              </w:rPr>
              <w:t>Sivalls</w:t>
            </w:r>
            <w:proofErr w:type="spellEnd"/>
            <w:r w:rsidR="00760637">
              <w:rPr>
                <w:rFonts w:cs="Arial"/>
                <w:sz w:val="20"/>
              </w:rPr>
              <w:t xml:space="preserve"> withdrawal heaters</w:t>
            </w:r>
            <w:r w:rsidR="00B43471">
              <w:rPr>
                <w:rFonts w:cs="Arial"/>
                <w:sz w:val="20"/>
              </w:rPr>
              <w:t>.</w:t>
            </w:r>
          </w:p>
        </w:tc>
        <w:tc>
          <w:tcPr>
            <w:tcW w:w="1980" w:type="dxa"/>
            <w:tcBorders>
              <w:top w:val="single" w:sz="6" w:space="0" w:color="auto"/>
              <w:bottom w:val="double" w:sz="4" w:space="0" w:color="auto"/>
            </w:tcBorders>
            <w:vAlign w:val="center"/>
          </w:tcPr>
          <w:p w:rsidR="004E7EC9" w:rsidRDefault="00760637" w:rsidP="00013BF0">
            <w:pPr>
              <w:jc w:val="center"/>
              <w:rPr>
                <w:rFonts w:cs="Arial"/>
                <w:sz w:val="20"/>
              </w:rPr>
            </w:pPr>
            <w:r>
              <w:rPr>
                <w:rFonts w:cs="Arial"/>
                <w:sz w:val="20"/>
              </w:rPr>
              <w:t>EUEXBOILER,</w:t>
            </w:r>
          </w:p>
          <w:p w:rsidR="00760637" w:rsidRDefault="00760637" w:rsidP="00013BF0">
            <w:pPr>
              <w:jc w:val="center"/>
              <w:rPr>
                <w:rFonts w:cs="Arial"/>
                <w:sz w:val="20"/>
              </w:rPr>
            </w:pPr>
            <w:r>
              <w:rPr>
                <w:rFonts w:cs="Arial"/>
                <w:sz w:val="20"/>
              </w:rPr>
              <w:t>EUEXHTR-A</w:t>
            </w:r>
          </w:p>
          <w:p w:rsidR="00760637" w:rsidRPr="001B5E34" w:rsidRDefault="00760637" w:rsidP="00013BF0">
            <w:pPr>
              <w:jc w:val="center"/>
              <w:rPr>
                <w:rFonts w:cs="Arial"/>
                <w:sz w:val="20"/>
              </w:rPr>
            </w:pPr>
            <w:r>
              <w:rPr>
                <w:rFonts w:cs="Arial"/>
                <w:sz w:val="20"/>
              </w:rPr>
              <w:t>EUEXHTR-B</w:t>
            </w:r>
          </w:p>
        </w:tc>
      </w:tr>
    </w:tbl>
    <w:p w:rsidR="008427BE" w:rsidRDefault="00F711C8" w:rsidP="008427BE">
      <w:pPr>
        <w:jc w:val="both"/>
        <w:rPr>
          <w:sz w:val="20"/>
        </w:rPr>
      </w:pPr>
      <w:r>
        <w:rPr>
          <w:sz w:val="20"/>
        </w:rPr>
        <w:br w:type="page"/>
      </w:r>
    </w:p>
    <w:p w:rsidR="000E496E" w:rsidRPr="00347387" w:rsidRDefault="000E496E" w:rsidP="000E496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77" w:name="_Toc30315082"/>
      <w:bookmarkStart w:id="78" w:name="_Toc441045470"/>
      <w:bookmarkStart w:id="79" w:name="_Toc474761388"/>
      <w:r w:rsidRPr="00347387">
        <w:rPr>
          <w:bCs/>
          <w:iCs/>
          <w:szCs w:val="28"/>
        </w:rPr>
        <w:lastRenderedPageBreak/>
        <w:t>FG</w:t>
      </w:r>
      <w:r>
        <w:rPr>
          <w:bCs/>
          <w:iCs/>
          <w:szCs w:val="28"/>
        </w:rPr>
        <w:t>EXCOMP</w:t>
      </w:r>
      <w:bookmarkEnd w:id="77"/>
      <w:bookmarkEnd w:id="78"/>
      <w:bookmarkEnd w:id="79"/>
    </w:p>
    <w:p w:rsidR="000E496E" w:rsidRPr="00EE02F9" w:rsidRDefault="000E496E" w:rsidP="000E496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E496E" w:rsidRPr="00F30023" w:rsidRDefault="000E496E" w:rsidP="000E496E">
      <w:pPr>
        <w:rPr>
          <w:sz w:val="20"/>
        </w:rPr>
      </w:pPr>
    </w:p>
    <w:p w:rsidR="000E496E" w:rsidRPr="00F30023" w:rsidRDefault="000E496E" w:rsidP="000E496E">
      <w:pPr>
        <w:rPr>
          <w:sz w:val="20"/>
        </w:rPr>
      </w:pPr>
    </w:p>
    <w:p w:rsidR="00013BF0" w:rsidRDefault="000E496E" w:rsidP="000E496E">
      <w:pPr>
        <w:jc w:val="both"/>
        <w:rPr>
          <w:b/>
        </w:rPr>
      </w:pPr>
      <w:r>
        <w:rPr>
          <w:b/>
          <w:u w:val="single"/>
        </w:rPr>
        <w:t>DESCRIPTION</w:t>
      </w:r>
    </w:p>
    <w:p w:rsidR="00013BF0" w:rsidRPr="00013BF0" w:rsidRDefault="00013BF0" w:rsidP="000E496E">
      <w:pPr>
        <w:jc w:val="both"/>
        <w:rPr>
          <w:sz w:val="20"/>
        </w:rPr>
      </w:pPr>
    </w:p>
    <w:p w:rsidR="000E496E" w:rsidRPr="00013BF0" w:rsidRDefault="000E496E" w:rsidP="000E496E">
      <w:pPr>
        <w:jc w:val="both"/>
        <w:rPr>
          <w:sz w:val="20"/>
        </w:rPr>
      </w:pPr>
      <w:r w:rsidRPr="00013BF0">
        <w:rPr>
          <w:sz w:val="20"/>
        </w:rPr>
        <w:t>Two Ingersoll Rand</w:t>
      </w:r>
      <w:r w:rsidR="00D42E56">
        <w:rPr>
          <w:sz w:val="20"/>
        </w:rPr>
        <w:t>,</w:t>
      </w:r>
      <w:r w:rsidRPr="00013BF0">
        <w:rPr>
          <w:sz w:val="20"/>
        </w:rPr>
        <w:t xml:space="preserve"> Model 410-KVR-TE</w:t>
      </w:r>
      <w:r w:rsidR="00D42E56">
        <w:rPr>
          <w:sz w:val="20"/>
        </w:rPr>
        <w:t>,</w:t>
      </w:r>
      <w:r w:rsidRPr="00013BF0">
        <w:rPr>
          <w:sz w:val="20"/>
        </w:rPr>
        <w:t xml:space="preserve"> four-cycle, lean burn, spark ignition, natural gas-fired reciprocating internal combustion engines rated at 3,750 </w:t>
      </w:r>
      <w:r w:rsidR="00D42E56">
        <w:rPr>
          <w:sz w:val="20"/>
        </w:rPr>
        <w:t>HP</w:t>
      </w:r>
      <w:r w:rsidRPr="00013BF0">
        <w:rPr>
          <w:sz w:val="20"/>
        </w:rPr>
        <w:t xml:space="preserve"> each</w:t>
      </w:r>
      <w:r w:rsidR="000F3757" w:rsidRPr="00013BF0">
        <w:rPr>
          <w:sz w:val="20"/>
        </w:rPr>
        <w:t>.</w:t>
      </w:r>
    </w:p>
    <w:p w:rsidR="000E496E" w:rsidRPr="00013BF0" w:rsidRDefault="000E496E" w:rsidP="000E496E">
      <w:pPr>
        <w:jc w:val="both"/>
        <w:rPr>
          <w:sz w:val="20"/>
        </w:rPr>
      </w:pPr>
    </w:p>
    <w:p w:rsidR="000E496E" w:rsidRPr="000C7E50" w:rsidRDefault="000E496E" w:rsidP="000E496E">
      <w:pPr>
        <w:jc w:val="both"/>
        <w:rPr>
          <w:sz w:val="20"/>
        </w:rPr>
      </w:pPr>
      <w:r w:rsidRPr="00FE0AD0">
        <w:rPr>
          <w:b/>
          <w:sz w:val="20"/>
        </w:rPr>
        <w:t>Emission Unit</w:t>
      </w:r>
      <w:r w:rsidR="003203BC">
        <w:rPr>
          <w:b/>
          <w:sz w:val="20"/>
        </w:rPr>
        <w:t>s</w:t>
      </w:r>
      <w:r>
        <w:rPr>
          <w:b/>
          <w:sz w:val="20"/>
        </w:rPr>
        <w:t>:</w:t>
      </w:r>
      <w:r w:rsidR="00013BF0">
        <w:rPr>
          <w:sz w:val="20"/>
        </w:rPr>
        <w:t xml:space="preserve">  EUEXCOMP-A, EUEXCOMP-B</w:t>
      </w:r>
    </w:p>
    <w:p w:rsidR="000E496E" w:rsidRPr="00F30023" w:rsidRDefault="000E496E" w:rsidP="000E496E">
      <w:pPr>
        <w:jc w:val="both"/>
        <w:rPr>
          <w:sz w:val="20"/>
        </w:rPr>
      </w:pPr>
    </w:p>
    <w:p w:rsidR="000E496E" w:rsidRDefault="000E496E" w:rsidP="000E496E">
      <w:pPr>
        <w:jc w:val="both"/>
        <w:rPr>
          <w:b/>
          <w:u w:val="single"/>
        </w:rPr>
      </w:pPr>
      <w:r>
        <w:rPr>
          <w:b/>
          <w:u w:val="single"/>
        </w:rPr>
        <w:t>POLLUTION CONTROL EQUIPMENT</w:t>
      </w:r>
    </w:p>
    <w:p w:rsidR="00816C88" w:rsidRDefault="00816C88" w:rsidP="000E496E">
      <w:pPr>
        <w:rPr>
          <w:sz w:val="20"/>
        </w:rPr>
      </w:pPr>
    </w:p>
    <w:p w:rsidR="000E496E" w:rsidRDefault="00816C88" w:rsidP="000E496E">
      <w:pPr>
        <w:rPr>
          <w:sz w:val="20"/>
        </w:rPr>
      </w:pPr>
      <w:r>
        <w:rPr>
          <w:sz w:val="20"/>
        </w:rPr>
        <w:t>NA</w:t>
      </w:r>
    </w:p>
    <w:p w:rsidR="00816C88" w:rsidRPr="008B5C27" w:rsidRDefault="00816C88" w:rsidP="000E496E">
      <w:pPr>
        <w:rPr>
          <w:sz w:val="20"/>
        </w:rPr>
      </w:pPr>
    </w:p>
    <w:p w:rsidR="000E496E" w:rsidRDefault="000E496E" w:rsidP="000E496E">
      <w:pPr>
        <w:jc w:val="both"/>
        <w:rPr>
          <w:b/>
          <w:u w:val="single"/>
        </w:rPr>
      </w:pPr>
      <w:r>
        <w:rPr>
          <w:b/>
        </w:rPr>
        <w:t xml:space="preserve">I.  </w:t>
      </w:r>
      <w:r>
        <w:rPr>
          <w:b/>
          <w:u w:val="single"/>
        </w:rPr>
        <w:t>EMISSION LIMIT(S)</w:t>
      </w:r>
    </w:p>
    <w:p w:rsidR="000E496E" w:rsidRPr="00FE0AD0" w:rsidRDefault="000E496E" w:rsidP="000E49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350"/>
        <w:gridCol w:w="2071"/>
        <w:gridCol w:w="1889"/>
        <w:gridCol w:w="1530"/>
        <w:gridCol w:w="1530"/>
      </w:tblGrid>
      <w:tr w:rsidR="000E496E" w:rsidTr="00013BF0">
        <w:trPr>
          <w:cantSplit/>
          <w:tblHeader/>
        </w:trPr>
        <w:tc>
          <w:tcPr>
            <w:tcW w:w="1890" w:type="dxa"/>
            <w:tcBorders>
              <w:top w:val="single" w:sz="4" w:space="0" w:color="auto"/>
              <w:left w:val="single" w:sz="4" w:space="0" w:color="auto"/>
              <w:bottom w:val="single" w:sz="4" w:space="0" w:color="auto"/>
              <w:right w:val="single" w:sz="4" w:space="0" w:color="auto"/>
            </w:tcBorders>
            <w:vAlign w:val="center"/>
          </w:tcPr>
          <w:p w:rsidR="000E496E" w:rsidRPr="00BD3DE3" w:rsidRDefault="000E496E" w:rsidP="00013BF0">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vAlign w:val="center"/>
          </w:tcPr>
          <w:p w:rsidR="000E496E" w:rsidRPr="00BD3DE3" w:rsidRDefault="000E496E" w:rsidP="00013BF0">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vAlign w:val="center"/>
          </w:tcPr>
          <w:p w:rsidR="00013BF0" w:rsidRDefault="00013BF0" w:rsidP="00013BF0">
            <w:pPr>
              <w:jc w:val="center"/>
              <w:rPr>
                <w:b/>
                <w:sz w:val="20"/>
              </w:rPr>
            </w:pPr>
            <w:r>
              <w:rPr>
                <w:b/>
                <w:sz w:val="20"/>
              </w:rPr>
              <w:t>Time Period/</w:t>
            </w:r>
          </w:p>
          <w:p w:rsidR="000E496E" w:rsidRDefault="000E496E" w:rsidP="00013BF0">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0E496E" w:rsidRPr="00BD3DE3" w:rsidRDefault="000E496E" w:rsidP="00013BF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0E496E" w:rsidRDefault="000E496E" w:rsidP="00013BF0">
            <w:pPr>
              <w:jc w:val="center"/>
              <w:rPr>
                <w:b/>
                <w:sz w:val="20"/>
              </w:rPr>
            </w:pPr>
            <w:r>
              <w:rPr>
                <w:b/>
                <w:sz w:val="20"/>
              </w:rPr>
              <w:t>Monitoring/</w:t>
            </w:r>
          </w:p>
          <w:p w:rsidR="000E496E" w:rsidRPr="00BD3DE3" w:rsidRDefault="000E496E" w:rsidP="00013BF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0E496E" w:rsidRPr="00BD3DE3" w:rsidRDefault="000E496E" w:rsidP="00013BF0">
            <w:pPr>
              <w:jc w:val="center"/>
              <w:rPr>
                <w:b/>
                <w:sz w:val="20"/>
              </w:rPr>
            </w:pPr>
            <w:r w:rsidRPr="00BD3DE3">
              <w:rPr>
                <w:b/>
                <w:sz w:val="20"/>
              </w:rPr>
              <w:t>Underlying</w:t>
            </w:r>
            <w:r>
              <w:rPr>
                <w:b/>
                <w:sz w:val="20"/>
              </w:rPr>
              <w:t xml:space="preserve"> </w:t>
            </w:r>
            <w:r w:rsidRPr="00BD3DE3">
              <w:rPr>
                <w:b/>
                <w:sz w:val="20"/>
              </w:rPr>
              <w:t>Applicable Requirements</w:t>
            </w:r>
          </w:p>
        </w:tc>
      </w:tr>
      <w:tr w:rsidR="000E496E" w:rsidTr="00013BF0">
        <w:trPr>
          <w:cantSplit/>
        </w:trPr>
        <w:tc>
          <w:tcPr>
            <w:tcW w:w="1890" w:type="dxa"/>
            <w:tcBorders>
              <w:top w:val="single" w:sz="4" w:space="0" w:color="auto"/>
              <w:left w:val="single" w:sz="4" w:space="0" w:color="auto"/>
              <w:bottom w:val="single" w:sz="4" w:space="0" w:color="auto"/>
              <w:right w:val="single" w:sz="4" w:space="0" w:color="auto"/>
            </w:tcBorders>
            <w:vAlign w:val="center"/>
          </w:tcPr>
          <w:p w:rsidR="000E496E" w:rsidRPr="00013BF0" w:rsidRDefault="000E496E" w:rsidP="00D42E56">
            <w:pPr>
              <w:pStyle w:val="ListParagraph"/>
              <w:numPr>
                <w:ilvl w:val="0"/>
                <w:numId w:val="120"/>
              </w:numPr>
              <w:rPr>
                <w:sz w:val="20"/>
              </w:rPr>
            </w:pPr>
            <w:r w:rsidRPr="00013BF0">
              <w:rPr>
                <w:sz w:val="20"/>
              </w:rPr>
              <w:t>NO</w:t>
            </w:r>
            <w:r w:rsidRPr="00013BF0">
              <w:rPr>
                <w:sz w:val="20"/>
                <w:vertAlign w:val="subscript"/>
              </w:rPr>
              <w:t>x</w:t>
            </w:r>
          </w:p>
        </w:tc>
        <w:tc>
          <w:tcPr>
            <w:tcW w:w="1350" w:type="dxa"/>
            <w:tcBorders>
              <w:top w:val="single" w:sz="4" w:space="0" w:color="auto"/>
              <w:left w:val="single" w:sz="4" w:space="0" w:color="auto"/>
              <w:bottom w:val="single" w:sz="4" w:space="0" w:color="auto"/>
              <w:right w:val="single" w:sz="4" w:space="0" w:color="auto"/>
            </w:tcBorders>
            <w:vAlign w:val="center"/>
          </w:tcPr>
          <w:p w:rsidR="000E496E" w:rsidRPr="006618A2" w:rsidRDefault="000E496E" w:rsidP="0088616C">
            <w:pPr>
              <w:jc w:val="center"/>
              <w:rPr>
                <w:sz w:val="20"/>
                <w:vertAlign w:val="superscript"/>
              </w:rPr>
            </w:pPr>
            <w:r>
              <w:rPr>
                <w:sz w:val="20"/>
              </w:rPr>
              <w:t>99.2 lbs/hr</w:t>
            </w:r>
            <w:r w:rsidR="00536DDA">
              <w:rPr>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vAlign w:val="center"/>
          </w:tcPr>
          <w:p w:rsidR="000E496E" w:rsidRPr="00BD3DE3" w:rsidRDefault="00D42E56" w:rsidP="00013BF0">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0E496E" w:rsidRPr="00BD3DE3" w:rsidRDefault="000E496E" w:rsidP="00013BF0">
            <w:pPr>
              <w:jc w:val="center"/>
              <w:rPr>
                <w:sz w:val="20"/>
              </w:rPr>
            </w:pPr>
            <w:r>
              <w:rPr>
                <w:sz w:val="20"/>
              </w:rPr>
              <w:t>Each compressor engine</w:t>
            </w:r>
          </w:p>
        </w:tc>
        <w:tc>
          <w:tcPr>
            <w:tcW w:w="1530" w:type="dxa"/>
            <w:tcBorders>
              <w:top w:val="single" w:sz="4" w:space="0" w:color="auto"/>
              <w:left w:val="single" w:sz="4" w:space="0" w:color="auto"/>
              <w:bottom w:val="single" w:sz="4" w:space="0" w:color="auto"/>
              <w:right w:val="single" w:sz="4" w:space="0" w:color="auto"/>
            </w:tcBorders>
            <w:vAlign w:val="center"/>
          </w:tcPr>
          <w:p w:rsidR="000E496E" w:rsidRPr="00FB601F" w:rsidRDefault="00E61AD5" w:rsidP="00013BF0">
            <w:pPr>
              <w:jc w:val="center"/>
              <w:rPr>
                <w:sz w:val="20"/>
              </w:rPr>
            </w:pPr>
            <w:r w:rsidRPr="00FB601F">
              <w:rPr>
                <w:sz w:val="20"/>
              </w:rPr>
              <w:t xml:space="preserve">SC </w:t>
            </w:r>
            <w:r w:rsidR="000E496E" w:rsidRPr="00FB601F">
              <w:rPr>
                <w:sz w:val="20"/>
              </w:rPr>
              <w:t>V.1</w:t>
            </w:r>
          </w:p>
        </w:tc>
        <w:tc>
          <w:tcPr>
            <w:tcW w:w="1530" w:type="dxa"/>
            <w:tcBorders>
              <w:top w:val="single" w:sz="4" w:space="0" w:color="auto"/>
              <w:left w:val="single" w:sz="4" w:space="0" w:color="auto"/>
              <w:bottom w:val="single" w:sz="4" w:space="0" w:color="auto"/>
              <w:right w:val="single" w:sz="4" w:space="0" w:color="auto"/>
            </w:tcBorders>
            <w:vAlign w:val="center"/>
          </w:tcPr>
          <w:p w:rsidR="000E496E" w:rsidRPr="00FB601F" w:rsidRDefault="000E496E" w:rsidP="00013BF0">
            <w:pPr>
              <w:jc w:val="center"/>
              <w:rPr>
                <w:b/>
                <w:sz w:val="20"/>
              </w:rPr>
            </w:pPr>
            <w:r w:rsidRPr="00FB601F">
              <w:rPr>
                <w:b/>
                <w:sz w:val="20"/>
              </w:rPr>
              <w:t>40 CFR 52.21</w:t>
            </w:r>
          </w:p>
        </w:tc>
      </w:tr>
    </w:tbl>
    <w:p w:rsidR="000E496E" w:rsidRPr="00FE0AD0" w:rsidRDefault="000E496E" w:rsidP="000E496E">
      <w:pPr>
        <w:jc w:val="both"/>
        <w:rPr>
          <w:sz w:val="20"/>
        </w:rPr>
      </w:pPr>
    </w:p>
    <w:p w:rsidR="000E496E" w:rsidRDefault="000E496E" w:rsidP="000E496E">
      <w:pPr>
        <w:jc w:val="both"/>
        <w:rPr>
          <w:b/>
          <w:u w:val="single"/>
        </w:rPr>
      </w:pPr>
      <w:r>
        <w:rPr>
          <w:b/>
        </w:rPr>
        <w:t>II</w:t>
      </w:r>
      <w:proofErr w:type="gramStart"/>
      <w:r>
        <w:rPr>
          <w:b/>
        </w:rPr>
        <w:t xml:space="preserve">.  </w:t>
      </w:r>
      <w:r>
        <w:rPr>
          <w:b/>
          <w:u w:val="single"/>
        </w:rPr>
        <w:t>MATERIAL</w:t>
      </w:r>
      <w:proofErr w:type="gramEnd"/>
      <w:r>
        <w:rPr>
          <w:b/>
          <w:u w:val="single"/>
        </w:rPr>
        <w:t xml:space="preserve"> LIMIT(S)</w:t>
      </w:r>
    </w:p>
    <w:p w:rsidR="00536DDA" w:rsidRPr="00013BF0" w:rsidRDefault="00536DDA" w:rsidP="000E496E">
      <w:pPr>
        <w:jc w:val="both"/>
        <w:rPr>
          <w:sz w:val="20"/>
        </w:rPr>
      </w:pPr>
    </w:p>
    <w:p w:rsidR="00536DDA" w:rsidRPr="008375FA" w:rsidRDefault="00536DDA" w:rsidP="00536DDA">
      <w:pPr>
        <w:numPr>
          <w:ilvl w:val="0"/>
          <w:numId w:val="96"/>
        </w:numPr>
        <w:jc w:val="both"/>
        <w:rPr>
          <w:sz w:val="20"/>
        </w:rPr>
      </w:pPr>
      <w:r w:rsidRPr="00AD2F78">
        <w:rPr>
          <w:sz w:val="20"/>
        </w:rPr>
        <w:t>The natural gas used as fuel for the compressor engines shall not contain more than 20 grains of total sulfur per 100 cubic feet of natural gas.</w:t>
      </w:r>
      <w:r w:rsidRPr="00AD2F78">
        <w:rPr>
          <w:rFonts w:cs="Arial"/>
          <w:sz w:val="20"/>
          <w:vertAlign w:val="superscript"/>
        </w:rPr>
        <w:t>2</w:t>
      </w:r>
      <w:r w:rsidRPr="00AD2F78">
        <w:rPr>
          <w:sz w:val="20"/>
        </w:rPr>
        <w:t xml:space="preserve">  </w:t>
      </w:r>
      <w:r w:rsidRPr="00AD2F78">
        <w:rPr>
          <w:b/>
          <w:sz w:val="20"/>
        </w:rPr>
        <w:t>(</w:t>
      </w:r>
      <w:r w:rsidR="00D42E56">
        <w:rPr>
          <w:b/>
          <w:sz w:val="20"/>
        </w:rPr>
        <w:t>R 336.1301(1)(a),</w:t>
      </w:r>
      <w:r w:rsidR="00FD362B">
        <w:rPr>
          <w:b/>
          <w:sz w:val="20"/>
        </w:rPr>
        <w:t xml:space="preserve"> R 336.1403(1)</w:t>
      </w:r>
      <w:r w:rsidR="00D42E56">
        <w:rPr>
          <w:b/>
          <w:sz w:val="20"/>
        </w:rPr>
        <w:t>)</w:t>
      </w:r>
    </w:p>
    <w:p w:rsidR="00536DDA" w:rsidRPr="00FB6071" w:rsidRDefault="00536DDA" w:rsidP="00536DDA">
      <w:pPr>
        <w:jc w:val="both"/>
        <w:rPr>
          <w:sz w:val="20"/>
        </w:rPr>
      </w:pPr>
    </w:p>
    <w:p w:rsidR="000E496E" w:rsidRDefault="000E496E" w:rsidP="000E496E">
      <w:pPr>
        <w:jc w:val="both"/>
        <w:rPr>
          <w:b/>
          <w:u w:val="single"/>
        </w:rPr>
      </w:pPr>
      <w:r>
        <w:rPr>
          <w:b/>
        </w:rPr>
        <w:t>III</w:t>
      </w:r>
      <w:proofErr w:type="gramStart"/>
      <w:r>
        <w:rPr>
          <w:b/>
        </w:rPr>
        <w:t xml:space="preserve">.  </w:t>
      </w:r>
      <w:r>
        <w:rPr>
          <w:b/>
          <w:u w:val="single"/>
        </w:rPr>
        <w:t>PROCESS</w:t>
      </w:r>
      <w:proofErr w:type="gramEnd"/>
      <w:r>
        <w:rPr>
          <w:b/>
          <w:u w:val="single"/>
        </w:rPr>
        <w:t>/OPERATIONAL RESTRICTION(S)</w:t>
      </w:r>
    </w:p>
    <w:p w:rsidR="00013BF0" w:rsidRPr="00013BF0" w:rsidRDefault="00013BF0" w:rsidP="000E496E">
      <w:pPr>
        <w:jc w:val="both"/>
        <w:rPr>
          <w:sz w:val="20"/>
        </w:rPr>
      </w:pPr>
    </w:p>
    <w:p w:rsidR="00536DDA" w:rsidRDefault="00523E45" w:rsidP="006618A2">
      <w:pPr>
        <w:tabs>
          <w:tab w:val="left" w:pos="360"/>
        </w:tabs>
        <w:ind w:left="360" w:hanging="360"/>
        <w:jc w:val="both"/>
        <w:rPr>
          <w:b/>
          <w:sz w:val="20"/>
        </w:rPr>
      </w:pPr>
      <w:r>
        <w:rPr>
          <w:sz w:val="20"/>
        </w:rPr>
        <w:t>1.</w:t>
      </w:r>
      <w:r>
        <w:rPr>
          <w:sz w:val="20"/>
        </w:rPr>
        <w:tab/>
        <w:t xml:space="preserve">The permittee shall </w:t>
      </w:r>
      <w:r w:rsidR="00C3167F">
        <w:rPr>
          <w:sz w:val="20"/>
        </w:rPr>
        <w:t>maintain an</w:t>
      </w:r>
      <w:r>
        <w:rPr>
          <w:sz w:val="20"/>
        </w:rPr>
        <w:t xml:space="preserve"> AQD approved </w:t>
      </w:r>
      <w:r w:rsidRPr="004F15E0">
        <w:rPr>
          <w:sz w:val="20"/>
        </w:rPr>
        <w:t>Preventative Maintenance Plan</w:t>
      </w:r>
      <w:r>
        <w:rPr>
          <w:sz w:val="20"/>
        </w:rPr>
        <w:t xml:space="preserve"> </w:t>
      </w:r>
      <w:r w:rsidR="00C3167F">
        <w:rPr>
          <w:sz w:val="20"/>
        </w:rPr>
        <w:t xml:space="preserve">for FGEXCOMP. </w:t>
      </w:r>
      <w:r w:rsidR="00D42E56">
        <w:rPr>
          <w:sz w:val="20"/>
        </w:rPr>
        <w:br/>
      </w:r>
      <w:r>
        <w:rPr>
          <w:b/>
          <w:sz w:val="20"/>
        </w:rPr>
        <w:t>(R 336.1213(3), R</w:t>
      </w:r>
      <w:r w:rsidR="00D42E56">
        <w:rPr>
          <w:b/>
          <w:sz w:val="20"/>
        </w:rPr>
        <w:t xml:space="preserve"> </w:t>
      </w:r>
      <w:r>
        <w:rPr>
          <w:b/>
          <w:sz w:val="20"/>
        </w:rPr>
        <w:t>336.1911)</w:t>
      </w:r>
    </w:p>
    <w:p w:rsidR="00523E45" w:rsidRPr="00AD2F78" w:rsidRDefault="00523E45" w:rsidP="006618A2">
      <w:pPr>
        <w:tabs>
          <w:tab w:val="left" w:pos="360"/>
        </w:tabs>
        <w:ind w:left="360" w:hanging="360"/>
        <w:jc w:val="both"/>
        <w:rPr>
          <w:sz w:val="20"/>
        </w:rPr>
      </w:pPr>
    </w:p>
    <w:p w:rsidR="000E496E" w:rsidRDefault="000E496E" w:rsidP="000E496E">
      <w:pPr>
        <w:jc w:val="both"/>
        <w:rPr>
          <w:b/>
          <w:u w:val="single"/>
        </w:rPr>
      </w:pPr>
      <w:r w:rsidRPr="00FB6071">
        <w:rPr>
          <w:b/>
        </w:rPr>
        <w:t>IV</w:t>
      </w:r>
      <w:proofErr w:type="gramStart"/>
      <w:r w:rsidRPr="00FB6071">
        <w:rPr>
          <w:b/>
        </w:rPr>
        <w:t xml:space="preserve">.  </w:t>
      </w:r>
      <w:r w:rsidRPr="00FB6071">
        <w:rPr>
          <w:b/>
          <w:u w:val="single"/>
        </w:rPr>
        <w:t>DESIGN</w:t>
      </w:r>
      <w:proofErr w:type="gramEnd"/>
      <w:r>
        <w:rPr>
          <w:b/>
          <w:u w:val="single"/>
        </w:rPr>
        <w:t>/EQUIPMENT PARAMETER(S)</w:t>
      </w:r>
    </w:p>
    <w:p w:rsidR="000E496E" w:rsidRPr="00FE0AD0" w:rsidRDefault="000E496E" w:rsidP="000E496E">
      <w:pPr>
        <w:jc w:val="both"/>
        <w:rPr>
          <w:b/>
          <w:sz w:val="20"/>
          <w:u w:val="single"/>
        </w:rPr>
      </w:pPr>
    </w:p>
    <w:p w:rsidR="000E496E" w:rsidRPr="00794966" w:rsidRDefault="000E496E" w:rsidP="001F286B">
      <w:pPr>
        <w:numPr>
          <w:ilvl w:val="0"/>
          <w:numId w:val="102"/>
        </w:numPr>
        <w:jc w:val="both"/>
        <w:rPr>
          <w:sz w:val="20"/>
        </w:rPr>
      </w:pPr>
      <w:r>
        <w:rPr>
          <w:sz w:val="20"/>
        </w:rPr>
        <w:t>The compressor engines shall be designed so that each engine does not emit more than 12 grams of NOx per brake horsepower hour at 100</w:t>
      </w:r>
      <w:r w:rsidR="00013BF0">
        <w:rPr>
          <w:sz w:val="20"/>
        </w:rPr>
        <w:t xml:space="preserve"> </w:t>
      </w:r>
      <w:r>
        <w:rPr>
          <w:sz w:val="20"/>
        </w:rPr>
        <w:t>% speed and 100</w:t>
      </w:r>
      <w:r w:rsidR="00013BF0">
        <w:rPr>
          <w:sz w:val="20"/>
        </w:rPr>
        <w:t xml:space="preserve"> </w:t>
      </w:r>
      <w:r>
        <w:rPr>
          <w:sz w:val="20"/>
        </w:rPr>
        <w:t>% torque.</w:t>
      </w:r>
      <w:r>
        <w:rPr>
          <w:rFonts w:cs="Arial"/>
          <w:sz w:val="20"/>
          <w:vertAlign w:val="superscript"/>
        </w:rPr>
        <w:t>2</w:t>
      </w:r>
      <w:r>
        <w:rPr>
          <w:sz w:val="20"/>
        </w:rPr>
        <w:t xml:space="preserve">  </w:t>
      </w:r>
      <w:r>
        <w:rPr>
          <w:b/>
          <w:sz w:val="20"/>
        </w:rPr>
        <w:t>(40 CFR 52.21)</w:t>
      </w:r>
    </w:p>
    <w:p w:rsidR="000E496E" w:rsidRPr="00FE0AD0" w:rsidRDefault="000E496E" w:rsidP="000E496E">
      <w:pPr>
        <w:jc w:val="both"/>
        <w:rPr>
          <w:sz w:val="20"/>
        </w:rPr>
      </w:pPr>
    </w:p>
    <w:p w:rsidR="000E496E" w:rsidRDefault="000E496E" w:rsidP="000E496E">
      <w:pPr>
        <w:jc w:val="both"/>
        <w:rPr>
          <w:b/>
          <w:u w:val="single"/>
        </w:rPr>
      </w:pPr>
      <w:r>
        <w:rPr>
          <w:b/>
        </w:rPr>
        <w:t xml:space="preserve">V.  </w:t>
      </w:r>
      <w:r>
        <w:rPr>
          <w:b/>
          <w:u w:val="single"/>
        </w:rPr>
        <w:t>TESTING/SAMPLING</w:t>
      </w:r>
    </w:p>
    <w:p w:rsidR="000E496E" w:rsidRPr="00FE0AD0" w:rsidRDefault="000E496E" w:rsidP="000E496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0E496E" w:rsidRPr="00FE0AD0" w:rsidRDefault="000E496E" w:rsidP="000E496E">
      <w:pPr>
        <w:jc w:val="both"/>
        <w:rPr>
          <w:sz w:val="20"/>
        </w:rPr>
      </w:pPr>
    </w:p>
    <w:p w:rsidR="000E496E" w:rsidRPr="006618A2" w:rsidRDefault="000E496E" w:rsidP="001F286B">
      <w:pPr>
        <w:numPr>
          <w:ilvl w:val="0"/>
          <w:numId w:val="103"/>
        </w:numPr>
        <w:jc w:val="both"/>
        <w:rPr>
          <w:sz w:val="20"/>
        </w:rPr>
      </w:pPr>
      <w:r>
        <w:rPr>
          <w:sz w:val="20"/>
        </w:rPr>
        <w:t xml:space="preserve">The </w:t>
      </w:r>
      <w:r w:rsidRPr="003D4C5F">
        <w:rPr>
          <w:sz w:val="20"/>
        </w:rPr>
        <w:t>NOx</w:t>
      </w:r>
      <w:r>
        <w:rPr>
          <w:sz w:val="20"/>
        </w:rPr>
        <w:t xml:space="preserve"> emissions from e</w:t>
      </w:r>
      <w:r w:rsidRPr="003D4C5F">
        <w:rPr>
          <w:sz w:val="20"/>
        </w:rPr>
        <w:t>ach</w:t>
      </w:r>
      <w:r>
        <w:rPr>
          <w:sz w:val="20"/>
        </w:rPr>
        <w:t xml:space="preserve"> engine shall be tested once every five years. The testing shall be performed in accordance with reference methods approved by the AQD.  </w:t>
      </w:r>
      <w:r>
        <w:rPr>
          <w:b/>
          <w:sz w:val="20"/>
        </w:rPr>
        <w:t>(R 336.1213(3))</w:t>
      </w:r>
    </w:p>
    <w:p w:rsidR="007F57AF" w:rsidRPr="006618A2" w:rsidRDefault="007F57AF" w:rsidP="00013BF0">
      <w:pPr>
        <w:jc w:val="both"/>
        <w:rPr>
          <w:sz w:val="20"/>
        </w:rPr>
      </w:pPr>
    </w:p>
    <w:p w:rsidR="007F57AF" w:rsidRPr="007F57AF" w:rsidRDefault="007F57AF" w:rsidP="007F57AF">
      <w:pPr>
        <w:pStyle w:val="ListParagraph"/>
        <w:numPr>
          <w:ilvl w:val="0"/>
          <w:numId w:val="103"/>
        </w:numPr>
        <w:jc w:val="both"/>
        <w:rPr>
          <w:b/>
          <w:sz w:val="20"/>
        </w:rPr>
      </w:pPr>
      <w:r w:rsidRPr="007F57AF">
        <w:rPr>
          <w:sz w:val="20"/>
        </w:rPr>
        <w:t>The permittee shall determine the composition</w:t>
      </w:r>
      <w:r>
        <w:rPr>
          <w:sz w:val="20"/>
        </w:rPr>
        <w:t xml:space="preserve">, including total sulfur, </w:t>
      </w:r>
      <w:r w:rsidRPr="007F57AF">
        <w:rPr>
          <w:sz w:val="20"/>
        </w:rPr>
        <w:t xml:space="preserve">of the natural gas </w:t>
      </w:r>
      <w:r w:rsidR="006F14F5">
        <w:rPr>
          <w:sz w:val="20"/>
        </w:rPr>
        <w:t>burned</w:t>
      </w:r>
      <w:r w:rsidRPr="007F57AF">
        <w:rPr>
          <w:sz w:val="20"/>
        </w:rPr>
        <w:t xml:space="preserve"> in </w:t>
      </w:r>
      <w:r w:rsidR="006F14F5">
        <w:rPr>
          <w:sz w:val="20"/>
        </w:rPr>
        <w:t>the compressor engines</w:t>
      </w:r>
      <w:r w:rsidRPr="007F57AF">
        <w:rPr>
          <w:sz w:val="20"/>
        </w:rPr>
        <w:t xml:space="preserve"> at least once every five calendar years. The natural gas composition shall be determined by a method or methods which are standard in the natural gas industry, subject to approval by the Air Quality Division.  </w:t>
      </w:r>
      <w:r w:rsidRPr="007F57AF">
        <w:rPr>
          <w:b/>
          <w:sz w:val="20"/>
        </w:rPr>
        <w:t>(R 336.1213(3)(a)</w:t>
      </w:r>
      <w:r>
        <w:rPr>
          <w:b/>
          <w:sz w:val="20"/>
        </w:rPr>
        <w:t>)</w:t>
      </w:r>
    </w:p>
    <w:p w:rsidR="000E496E" w:rsidRPr="00FE0AD0" w:rsidRDefault="000E496E" w:rsidP="000E496E">
      <w:pPr>
        <w:jc w:val="both"/>
        <w:rPr>
          <w:sz w:val="20"/>
        </w:rPr>
      </w:pPr>
    </w:p>
    <w:p w:rsidR="000E496E" w:rsidRPr="00FE0AD0" w:rsidRDefault="000E496E" w:rsidP="000E496E">
      <w:pPr>
        <w:jc w:val="both"/>
        <w:rPr>
          <w:b/>
          <w:sz w:val="20"/>
        </w:rPr>
      </w:pPr>
      <w:r w:rsidRPr="00FE0AD0">
        <w:rPr>
          <w:b/>
          <w:sz w:val="20"/>
        </w:rPr>
        <w:t>See Appendix 5</w:t>
      </w:r>
    </w:p>
    <w:p w:rsidR="00013BF0" w:rsidRDefault="00013BF0">
      <w:pPr>
        <w:rPr>
          <w:sz w:val="20"/>
        </w:rPr>
      </w:pPr>
      <w:r>
        <w:rPr>
          <w:sz w:val="20"/>
        </w:rPr>
        <w:br w:type="page"/>
      </w:r>
    </w:p>
    <w:p w:rsidR="000E496E" w:rsidRDefault="000E496E" w:rsidP="000E496E">
      <w:pPr>
        <w:jc w:val="both"/>
      </w:pPr>
      <w:r>
        <w:rPr>
          <w:b/>
        </w:rPr>
        <w:lastRenderedPageBreak/>
        <w:t>VI</w:t>
      </w:r>
      <w:proofErr w:type="gramStart"/>
      <w:r>
        <w:rPr>
          <w:b/>
        </w:rPr>
        <w:t xml:space="preserve">.  </w:t>
      </w:r>
      <w:r>
        <w:rPr>
          <w:b/>
          <w:u w:val="single"/>
        </w:rPr>
        <w:t>MONITORING</w:t>
      </w:r>
      <w:proofErr w:type="gramEnd"/>
      <w:r>
        <w:rPr>
          <w:b/>
          <w:u w:val="single"/>
        </w:rPr>
        <w:t>/RECORDKEEPING</w:t>
      </w:r>
    </w:p>
    <w:p w:rsidR="000E496E" w:rsidRPr="00FE0AD0" w:rsidRDefault="000E496E" w:rsidP="000E496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0E496E" w:rsidRPr="00FE0AD0" w:rsidRDefault="000E496E" w:rsidP="000E496E">
      <w:pPr>
        <w:jc w:val="both"/>
        <w:rPr>
          <w:sz w:val="20"/>
        </w:rPr>
      </w:pPr>
    </w:p>
    <w:p w:rsidR="000E496E" w:rsidRPr="00FB601F" w:rsidRDefault="000E496E" w:rsidP="000E496E">
      <w:pPr>
        <w:numPr>
          <w:ilvl w:val="0"/>
          <w:numId w:val="97"/>
        </w:numPr>
        <w:jc w:val="both"/>
        <w:rPr>
          <w:sz w:val="20"/>
        </w:rPr>
      </w:pPr>
      <w:r>
        <w:rPr>
          <w:sz w:val="20"/>
        </w:rPr>
        <w:t xml:space="preserve">The permittee shall maintain records of the preventative maintenance performed in accordance with </w:t>
      </w:r>
      <w:r w:rsidR="00FB601F">
        <w:rPr>
          <w:sz w:val="20"/>
        </w:rPr>
        <w:t>an</w:t>
      </w:r>
      <w:r>
        <w:rPr>
          <w:sz w:val="20"/>
        </w:rPr>
        <w:t xml:space="preserve"> </w:t>
      </w:r>
      <w:r w:rsidR="003250F4">
        <w:rPr>
          <w:sz w:val="20"/>
        </w:rPr>
        <w:t xml:space="preserve">AQD </w:t>
      </w:r>
      <w:r w:rsidR="003250F4" w:rsidRPr="00FB601F">
        <w:rPr>
          <w:sz w:val="20"/>
        </w:rPr>
        <w:t xml:space="preserve">approved </w:t>
      </w:r>
      <w:r w:rsidRPr="00FB601F">
        <w:rPr>
          <w:sz w:val="20"/>
        </w:rPr>
        <w:t xml:space="preserve">Preventative Maintenance Plan.  </w:t>
      </w:r>
      <w:r w:rsidRPr="00FB601F">
        <w:rPr>
          <w:b/>
          <w:sz w:val="20"/>
        </w:rPr>
        <w:t>(R 336.1213(3), R336.1911)</w:t>
      </w:r>
    </w:p>
    <w:p w:rsidR="000E496E" w:rsidRPr="00C0388E" w:rsidRDefault="000E496E" w:rsidP="000E496E">
      <w:pPr>
        <w:jc w:val="both"/>
        <w:rPr>
          <w:sz w:val="20"/>
        </w:rPr>
      </w:pPr>
    </w:p>
    <w:p w:rsidR="000E496E" w:rsidRDefault="000E496E" w:rsidP="000E496E">
      <w:pPr>
        <w:jc w:val="both"/>
        <w:rPr>
          <w:b/>
          <w:u w:val="single"/>
        </w:rPr>
      </w:pPr>
      <w:r>
        <w:rPr>
          <w:b/>
        </w:rPr>
        <w:t>VII</w:t>
      </w:r>
      <w:proofErr w:type="gramStart"/>
      <w:r>
        <w:rPr>
          <w:b/>
        </w:rPr>
        <w:t xml:space="preserve">.  </w:t>
      </w:r>
      <w:r>
        <w:rPr>
          <w:b/>
          <w:u w:val="single"/>
        </w:rPr>
        <w:t>REPORTING</w:t>
      </w:r>
      <w:proofErr w:type="gramEnd"/>
    </w:p>
    <w:p w:rsidR="000E496E" w:rsidRPr="008B5C27" w:rsidRDefault="000E496E" w:rsidP="000E496E">
      <w:pPr>
        <w:jc w:val="both"/>
        <w:rPr>
          <w:sz w:val="20"/>
        </w:rPr>
      </w:pPr>
    </w:p>
    <w:p w:rsidR="000E496E" w:rsidRDefault="000E496E" w:rsidP="006618A2">
      <w:pPr>
        <w:numPr>
          <w:ilvl w:val="0"/>
          <w:numId w:val="107"/>
        </w:numPr>
        <w:jc w:val="both"/>
        <w:rPr>
          <w:b/>
          <w:sz w:val="20"/>
        </w:rPr>
      </w:pPr>
      <w:r w:rsidRPr="00C0388E">
        <w:rPr>
          <w:sz w:val="20"/>
        </w:rPr>
        <w:t xml:space="preserve">Prompt reporting of deviations pursuant to General Conditions 21 and 22 of Part A.  </w:t>
      </w:r>
      <w:r w:rsidRPr="00C0388E">
        <w:rPr>
          <w:b/>
          <w:sz w:val="20"/>
        </w:rPr>
        <w:t>(R 336.1213(3)(c)(ii))</w:t>
      </w:r>
    </w:p>
    <w:p w:rsidR="000E496E" w:rsidRPr="00C0388E" w:rsidRDefault="000E496E" w:rsidP="000E496E">
      <w:pPr>
        <w:jc w:val="both"/>
        <w:rPr>
          <w:sz w:val="20"/>
        </w:rPr>
      </w:pPr>
    </w:p>
    <w:p w:rsidR="000E496E" w:rsidRDefault="000E496E" w:rsidP="006618A2">
      <w:pPr>
        <w:numPr>
          <w:ilvl w:val="0"/>
          <w:numId w:val="107"/>
        </w:numPr>
        <w:jc w:val="both"/>
        <w:rPr>
          <w:b/>
          <w:sz w:val="20"/>
        </w:rPr>
      </w:pP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0E496E" w:rsidRPr="00C0388E" w:rsidRDefault="000E496E" w:rsidP="000E496E">
      <w:pPr>
        <w:jc w:val="both"/>
        <w:rPr>
          <w:sz w:val="20"/>
        </w:rPr>
      </w:pPr>
    </w:p>
    <w:p w:rsidR="000E496E" w:rsidRDefault="000E496E" w:rsidP="006618A2">
      <w:pPr>
        <w:numPr>
          <w:ilvl w:val="0"/>
          <w:numId w:val="107"/>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4E153A" w:rsidRPr="002903B8" w:rsidRDefault="004E153A" w:rsidP="002903B8">
      <w:pPr>
        <w:jc w:val="both"/>
        <w:rPr>
          <w:sz w:val="20"/>
        </w:rPr>
      </w:pPr>
    </w:p>
    <w:p w:rsidR="00754FA2" w:rsidRPr="00754FA2" w:rsidRDefault="00754FA2" w:rsidP="00754FA2">
      <w:pPr>
        <w:numPr>
          <w:ilvl w:val="0"/>
          <w:numId w:val="121"/>
        </w:numPr>
        <w:ind w:left="360"/>
        <w:jc w:val="both"/>
        <w:rPr>
          <w:rFonts w:cs="Arial"/>
          <w:sz w:val="20"/>
        </w:rPr>
      </w:pPr>
      <w:r w:rsidRPr="00754FA2">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754FA2">
        <w:rPr>
          <w:rFonts w:cs="Arial"/>
          <w:b/>
          <w:sz w:val="20"/>
        </w:rPr>
        <w:t>(R 336.12001(3))</w:t>
      </w:r>
    </w:p>
    <w:p w:rsidR="00754FA2" w:rsidRPr="00754FA2" w:rsidRDefault="00754FA2" w:rsidP="00754FA2">
      <w:pPr>
        <w:jc w:val="both"/>
        <w:rPr>
          <w:rFonts w:cs="Arial"/>
          <w:sz w:val="20"/>
        </w:rPr>
      </w:pPr>
    </w:p>
    <w:p w:rsidR="00754FA2" w:rsidRPr="00754FA2" w:rsidRDefault="00754FA2" w:rsidP="00754FA2">
      <w:pPr>
        <w:numPr>
          <w:ilvl w:val="0"/>
          <w:numId w:val="121"/>
        </w:numPr>
        <w:ind w:left="360"/>
        <w:jc w:val="both"/>
        <w:rPr>
          <w:rFonts w:cs="Arial"/>
          <w:sz w:val="20"/>
        </w:rPr>
      </w:pPr>
      <w:r w:rsidRPr="00754FA2">
        <w:rPr>
          <w:rFonts w:cs="Arial"/>
          <w:sz w:val="20"/>
        </w:rPr>
        <w:t xml:space="preserve">The permittee shall notify the AQD Technical Programs Unit Supervisor and the District Supervisor no less than 7 days prior to the anticipated test date.  </w:t>
      </w:r>
      <w:r w:rsidRPr="00754FA2">
        <w:rPr>
          <w:rFonts w:cs="Arial"/>
          <w:b/>
          <w:sz w:val="20"/>
        </w:rPr>
        <w:t>(R 336.2001(4))</w:t>
      </w:r>
    </w:p>
    <w:p w:rsidR="00754FA2" w:rsidRPr="00754FA2" w:rsidRDefault="00754FA2" w:rsidP="00754FA2">
      <w:pPr>
        <w:pStyle w:val="ListParagraph"/>
        <w:ind w:left="0"/>
        <w:jc w:val="both"/>
        <w:rPr>
          <w:rFonts w:cs="Arial"/>
          <w:sz w:val="20"/>
        </w:rPr>
      </w:pPr>
    </w:p>
    <w:p w:rsidR="00754FA2" w:rsidRPr="00754FA2" w:rsidRDefault="00754FA2" w:rsidP="00754FA2">
      <w:pPr>
        <w:numPr>
          <w:ilvl w:val="0"/>
          <w:numId w:val="121"/>
        </w:numPr>
        <w:ind w:left="360"/>
        <w:jc w:val="both"/>
        <w:rPr>
          <w:rFonts w:cs="Arial"/>
          <w:sz w:val="20"/>
        </w:rPr>
      </w:pPr>
      <w:r w:rsidRPr="00754FA2">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Pr="00754FA2">
        <w:rPr>
          <w:rFonts w:cs="Arial"/>
          <w:b/>
          <w:sz w:val="20"/>
        </w:rPr>
        <w:t>(R 336.2001(5))</w:t>
      </w:r>
    </w:p>
    <w:p w:rsidR="000E496E" w:rsidRPr="00D265F5" w:rsidRDefault="000E496E" w:rsidP="00013BF0">
      <w:pPr>
        <w:ind w:right="72"/>
        <w:jc w:val="both"/>
        <w:rPr>
          <w:rFonts w:cs="Arial"/>
          <w:sz w:val="20"/>
        </w:rPr>
      </w:pPr>
    </w:p>
    <w:p w:rsidR="000E496E" w:rsidRPr="00FE0AD0" w:rsidRDefault="000E496E" w:rsidP="000E496E">
      <w:pPr>
        <w:jc w:val="both"/>
        <w:rPr>
          <w:rFonts w:cs="Arial"/>
          <w:b/>
          <w:sz w:val="20"/>
        </w:rPr>
      </w:pPr>
      <w:r w:rsidRPr="00FE0AD0">
        <w:rPr>
          <w:rFonts w:cs="Arial"/>
          <w:b/>
          <w:sz w:val="20"/>
        </w:rPr>
        <w:t>See Appendix 8</w:t>
      </w:r>
    </w:p>
    <w:p w:rsidR="000E496E" w:rsidRPr="00B87E30" w:rsidRDefault="000E496E" w:rsidP="000E496E">
      <w:pPr>
        <w:jc w:val="both"/>
        <w:rPr>
          <w:rFonts w:cs="Arial"/>
          <w:sz w:val="20"/>
        </w:rPr>
      </w:pPr>
    </w:p>
    <w:p w:rsidR="000E496E" w:rsidRDefault="000E496E" w:rsidP="000E496E">
      <w:pPr>
        <w:jc w:val="both"/>
      </w:pPr>
      <w:r>
        <w:rPr>
          <w:b/>
        </w:rPr>
        <w:t>VIII</w:t>
      </w:r>
      <w:proofErr w:type="gramStart"/>
      <w:r>
        <w:rPr>
          <w:b/>
        </w:rPr>
        <w:t xml:space="preserve">.  </w:t>
      </w:r>
      <w:r>
        <w:rPr>
          <w:b/>
          <w:u w:val="single"/>
        </w:rPr>
        <w:t>STACK</w:t>
      </w:r>
      <w:proofErr w:type="gramEnd"/>
      <w:r>
        <w:rPr>
          <w:b/>
          <w:u w:val="single"/>
        </w:rPr>
        <w:t>/VENT RESTRICTION(S)</w:t>
      </w:r>
    </w:p>
    <w:p w:rsidR="000E496E" w:rsidRDefault="000E496E" w:rsidP="000E496E">
      <w:pPr>
        <w:jc w:val="both"/>
        <w:rPr>
          <w:sz w:val="20"/>
        </w:rPr>
      </w:pPr>
    </w:p>
    <w:p w:rsidR="000E496E" w:rsidRPr="00FE0AD0" w:rsidRDefault="000E496E" w:rsidP="000E496E">
      <w:pPr>
        <w:jc w:val="both"/>
        <w:rPr>
          <w:sz w:val="20"/>
        </w:rPr>
      </w:pPr>
      <w:r w:rsidRPr="00FE0AD0">
        <w:rPr>
          <w:sz w:val="20"/>
        </w:rPr>
        <w:t>The exhaust gases from the stacks listed in the table below shall be discharged unobstructed vertically upwards to the ambient air unless otherwise noted:</w:t>
      </w:r>
    </w:p>
    <w:p w:rsidR="000E496E" w:rsidRDefault="000E496E" w:rsidP="000E496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E496E" w:rsidTr="00013BF0">
        <w:trPr>
          <w:cantSplit/>
          <w:tblHeader/>
        </w:trPr>
        <w:tc>
          <w:tcPr>
            <w:tcW w:w="3510" w:type="dxa"/>
            <w:tcBorders>
              <w:bottom w:val="single" w:sz="4" w:space="0" w:color="auto"/>
            </w:tcBorders>
            <w:vAlign w:val="center"/>
          </w:tcPr>
          <w:p w:rsidR="000E496E" w:rsidRPr="00BD3DE3" w:rsidRDefault="000E496E" w:rsidP="00013BF0">
            <w:pPr>
              <w:jc w:val="center"/>
              <w:rPr>
                <w:b/>
                <w:sz w:val="20"/>
              </w:rPr>
            </w:pPr>
            <w:r w:rsidRPr="00BD3DE3">
              <w:rPr>
                <w:b/>
                <w:sz w:val="20"/>
              </w:rPr>
              <w:t>Stack &amp; Vent ID</w:t>
            </w:r>
          </w:p>
        </w:tc>
        <w:tc>
          <w:tcPr>
            <w:tcW w:w="1710" w:type="dxa"/>
            <w:tcBorders>
              <w:bottom w:val="single" w:sz="4" w:space="0" w:color="auto"/>
            </w:tcBorders>
            <w:vAlign w:val="center"/>
          </w:tcPr>
          <w:p w:rsidR="000E496E" w:rsidRPr="00BD3DE3" w:rsidRDefault="000E496E" w:rsidP="00013BF0">
            <w:pPr>
              <w:jc w:val="center"/>
              <w:rPr>
                <w:b/>
                <w:sz w:val="20"/>
              </w:rPr>
            </w:pPr>
            <w:r w:rsidRPr="00BD3DE3">
              <w:rPr>
                <w:b/>
                <w:sz w:val="20"/>
              </w:rPr>
              <w:t xml:space="preserve">Maximum </w:t>
            </w:r>
            <w:r>
              <w:rPr>
                <w:b/>
                <w:sz w:val="20"/>
              </w:rPr>
              <w:t>Exhaust Dimensions</w:t>
            </w:r>
          </w:p>
          <w:p w:rsidR="000E496E" w:rsidRPr="00BD3DE3" w:rsidRDefault="000E496E" w:rsidP="00013BF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0E496E" w:rsidRPr="00BD3DE3" w:rsidRDefault="000E496E" w:rsidP="00013BF0">
            <w:pPr>
              <w:jc w:val="center"/>
              <w:rPr>
                <w:b/>
                <w:sz w:val="20"/>
              </w:rPr>
            </w:pPr>
            <w:r w:rsidRPr="00BD3DE3">
              <w:rPr>
                <w:b/>
                <w:sz w:val="20"/>
              </w:rPr>
              <w:t>M</w:t>
            </w:r>
            <w:r>
              <w:rPr>
                <w:b/>
                <w:sz w:val="20"/>
              </w:rPr>
              <w:t>inimum Height Above Ground</w:t>
            </w:r>
          </w:p>
          <w:p w:rsidR="000E496E" w:rsidRPr="00BD3DE3" w:rsidRDefault="000E496E" w:rsidP="00013BF0">
            <w:pPr>
              <w:jc w:val="center"/>
              <w:rPr>
                <w:b/>
                <w:sz w:val="20"/>
              </w:rPr>
            </w:pPr>
            <w:r w:rsidRPr="00BD3DE3">
              <w:rPr>
                <w:b/>
                <w:sz w:val="20"/>
              </w:rPr>
              <w:t>(feet)</w:t>
            </w:r>
          </w:p>
        </w:tc>
        <w:tc>
          <w:tcPr>
            <w:tcW w:w="3240" w:type="dxa"/>
            <w:tcBorders>
              <w:bottom w:val="single" w:sz="4" w:space="0" w:color="auto"/>
            </w:tcBorders>
            <w:vAlign w:val="center"/>
          </w:tcPr>
          <w:p w:rsidR="000E496E" w:rsidRPr="00BD3DE3" w:rsidRDefault="000E496E" w:rsidP="00013BF0">
            <w:pPr>
              <w:jc w:val="center"/>
              <w:rPr>
                <w:b/>
                <w:sz w:val="20"/>
              </w:rPr>
            </w:pPr>
            <w:r w:rsidRPr="00BD3DE3">
              <w:rPr>
                <w:b/>
                <w:sz w:val="20"/>
              </w:rPr>
              <w:t>Underlying Applicable Requirements</w:t>
            </w:r>
          </w:p>
        </w:tc>
      </w:tr>
      <w:tr w:rsidR="000E496E" w:rsidTr="00013BF0">
        <w:trPr>
          <w:cantSplit/>
        </w:trPr>
        <w:tc>
          <w:tcPr>
            <w:tcW w:w="3510" w:type="dxa"/>
            <w:tcBorders>
              <w:top w:val="single" w:sz="4" w:space="0" w:color="auto"/>
              <w:bottom w:val="single" w:sz="4" w:space="0" w:color="auto"/>
            </w:tcBorders>
            <w:vAlign w:val="center"/>
          </w:tcPr>
          <w:p w:rsidR="000E496E" w:rsidRPr="00794966" w:rsidRDefault="000E496E" w:rsidP="00013BF0">
            <w:pPr>
              <w:numPr>
                <w:ilvl w:val="0"/>
                <w:numId w:val="100"/>
              </w:numPr>
              <w:rPr>
                <w:sz w:val="20"/>
              </w:rPr>
            </w:pPr>
            <w:r>
              <w:rPr>
                <w:sz w:val="20"/>
              </w:rPr>
              <w:t>SVEX001</w:t>
            </w:r>
          </w:p>
        </w:tc>
        <w:tc>
          <w:tcPr>
            <w:tcW w:w="1710" w:type="dxa"/>
            <w:tcBorders>
              <w:top w:val="single" w:sz="4" w:space="0" w:color="auto"/>
              <w:bottom w:val="single" w:sz="4" w:space="0" w:color="auto"/>
            </w:tcBorders>
            <w:vAlign w:val="center"/>
          </w:tcPr>
          <w:p w:rsidR="000E496E" w:rsidRPr="00D63F11" w:rsidRDefault="000E496E" w:rsidP="00013BF0">
            <w:pPr>
              <w:jc w:val="center"/>
              <w:rPr>
                <w:rFonts w:cs="Arial"/>
                <w:sz w:val="20"/>
              </w:rPr>
            </w:pPr>
            <w:r>
              <w:rPr>
                <w:sz w:val="20"/>
              </w:rPr>
              <w:t>30</w:t>
            </w:r>
            <w:r>
              <w:rPr>
                <w:rFonts w:cs="Arial"/>
                <w:sz w:val="20"/>
                <w:vertAlign w:val="superscript"/>
              </w:rPr>
              <w:t>1</w:t>
            </w:r>
          </w:p>
        </w:tc>
        <w:tc>
          <w:tcPr>
            <w:tcW w:w="1800" w:type="dxa"/>
            <w:tcBorders>
              <w:top w:val="single" w:sz="4" w:space="0" w:color="auto"/>
              <w:bottom w:val="single" w:sz="4" w:space="0" w:color="auto"/>
            </w:tcBorders>
            <w:vAlign w:val="center"/>
          </w:tcPr>
          <w:p w:rsidR="000E496E" w:rsidRPr="00D63F11" w:rsidRDefault="000E496E" w:rsidP="00013BF0">
            <w:pPr>
              <w:jc w:val="center"/>
              <w:rPr>
                <w:rFonts w:cs="Arial"/>
                <w:sz w:val="20"/>
              </w:rPr>
            </w:pPr>
            <w:r>
              <w:rPr>
                <w:sz w:val="20"/>
              </w:rPr>
              <w:t>49.2</w:t>
            </w:r>
            <w:r>
              <w:rPr>
                <w:rFonts w:cs="Arial"/>
                <w:sz w:val="20"/>
                <w:vertAlign w:val="superscript"/>
              </w:rPr>
              <w:t>1</w:t>
            </w:r>
          </w:p>
        </w:tc>
        <w:tc>
          <w:tcPr>
            <w:tcW w:w="3240" w:type="dxa"/>
            <w:tcBorders>
              <w:top w:val="single" w:sz="4" w:space="0" w:color="auto"/>
              <w:bottom w:val="single" w:sz="4" w:space="0" w:color="auto"/>
            </w:tcBorders>
            <w:vAlign w:val="center"/>
          </w:tcPr>
          <w:p w:rsidR="000E496E" w:rsidRPr="00840941" w:rsidRDefault="000E496E" w:rsidP="00013BF0">
            <w:pPr>
              <w:jc w:val="center"/>
              <w:rPr>
                <w:rFonts w:cs="Arial"/>
                <w:sz w:val="20"/>
              </w:rPr>
            </w:pPr>
            <w:r w:rsidRPr="00773492">
              <w:rPr>
                <w:b/>
                <w:sz w:val="20"/>
              </w:rPr>
              <w:t>R 336.1</w:t>
            </w:r>
            <w:r>
              <w:rPr>
                <w:b/>
                <w:sz w:val="20"/>
              </w:rPr>
              <w:t>901</w:t>
            </w:r>
          </w:p>
        </w:tc>
      </w:tr>
      <w:tr w:rsidR="000E496E" w:rsidTr="00013BF0">
        <w:trPr>
          <w:cantSplit/>
        </w:trPr>
        <w:tc>
          <w:tcPr>
            <w:tcW w:w="3510" w:type="dxa"/>
            <w:tcBorders>
              <w:top w:val="single" w:sz="4" w:space="0" w:color="auto"/>
            </w:tcBorders>
            <w:vAlign w:val="center"/>
          </w:tcPr>
          <w:p w:rsidR="000E496E" w:rsidRPr="00794966" w:rsidRDefault="000E496E" w:rsidP="00013BF0">
            <w:pPr>
              <w:numPr>
                <w:ilvl w:val="0"/>
                <w:numId w:val="100"/>
              </w:numPr>
              <w:rPr>
                <w:sz w:val="20"/>
              </w:rPr>
            </w:pPr>
            <w:r>
              <w:rPr>
                <w:sz w:val="20"/>
              </w:rPr>
              <w:t>SVEX002</w:t>
            </w:r>
          </w:p>
        </w:tc>
        <w:tc>
          <w:tcPr>
            <w:tcW w:w="1710" w:type="dxa"/>
            <w:tcBorders>
              <w:top w:val="single" w:sz="4" w:space="0" w:color="auto"/>
            </w:tcBorders>
            <w:vAlign w:val="center"/>
          </w:tcPr>
          <w:p w:rsidR="000E496E" w:rsidRPr="00D63F11" w:rsidRDefault="000E496E" w:rsidP="00013BF0">
            <w:pPr>
              <w:jc w:val="center"/>
              <w:rPr>
                <w:rFonts w:cs="Arial"/>
                <w:sz w:val="20"/>
              </w:rPr>
            </w:pPr>
            <w:r>
              <w:rPr>
                <w:sz w:val="20"/>
              </w:rPr>
              <w:t>30</w:t>
            </w:r>
            <w:r>
              <w:rPr>
                <w:rFonts w:cs="Arial"/>
                <w:sz w:val="20"/>
                <w:vertAlign w:val="superscript"/>
              </w:rPr>
              <w:t>1</w:t>
            </w:r>
          </w:p>
        </w:tc>
        <w:tc>
          <w:tcPr>
            <w:tcW w:w="1800" w:type="dxa"/>
            <w:tcBorders>
              <w:top w:val="single" w:sz="4" w:space="0" w:color="auto"/>
            </w:tcBorders>
            <w:vAlign w:val="center"/>
          </w:tcPr>
          <w:p w:rsidR="000E496E" w:rsidRPr="00D63F11" w:rsidRDefault="000E496E" w:rsidP="00013BF0">
            <w:pPr>
              <w:jc w:val="center"/>
              <w:rPr>
                <w:rFonts w:cs="Arial"/>
                <w:sz w:val="20"/>
              </w:rPr>
            </w:pPr>
            <w:r>
              <w:rPr>
                <w:sz w:val="20"/>
              </w:rPr>
              <w:t>49.2</w:t>
            </w:r>
            <w:r>
              <w:rPr>
                <w:rFonts w:cs="Arial"/>
                <w:sz w:val="20"/>
                <w:vertAlign w:val="superscript"/>
              </w:rPr>
              <w:t>1</w:t>
            </w:r>
          </w:p>
        </w:tc>
        <w:tc>
          <w:tcPr>
            <w:tcW w:w="3240" w:type="dxa"/>
            <w:tcBorders>
              <w:top w:val="single" w:sz="4" w:space="0" w:color="auto"/>
            </w:tcBorders>
            <w:vAlign w:val="center"/>
          </w:tcPr>
          <w:p w:rsidR="000E496E" w:rsidRPr="00840941" w:rsidRDefault="000E496E" w:rsidP="00013BF0">
            <w:pPr>
              <w:jc w:val="center"/>
              <w:rPr>
                <w:rFonts w:cs="Arial"/>
                <w:sz w:val="20"/>
              </w:rPr>
            </w:pPr>
            <w:r w:rsidRPr="00773492">
              <w:rPr>
                <w:b/>
                <w:sz w:val="20"/>
              </w:rPr>
              <w:t>R 336.1</w:t>
            </w:r>
            <w:r>
              <w:rPr>
                <w:b/>
                <w:sz w:val="20"/>
              </w:rPr>
              <w:t>901</w:t>
            </w:r>
          </w:p>
        </w:tc>
      </w:tr>
    </w:tbl>
    <w:p w:rsidR="000E496E" w:rsidRPr="00FE0AD0" w:rsidRDefault="000E496E" w:rsidP="000E496E">
      <w:pPr>
        <w:jc w:val="both"/>
        <w:rPr>
          <w:rFonts w:cs="Arial"/>
          <w:sz w:val="20"/>
        </w:rPr>
      </w:pPr>
    </w:p>
    <w:p w:rsidR="000E496E" w:rsidRDefault="000E496E" w:rsidP="000E496E">
      <w:pPr>
        <w:jc w:val="both"/>
      </w:pPr>
      <w:r>
        <w:rPr>
          <w:b/>
        </w:rPr>
        <w:t>IX</w:t>
      </w:r>
      <w:proofErr w:type="gramStart"/>
      <w:r>
        <w:rPr>
          <w:b/>
        </w:rPr>
        <w:t xml:space="preserve">.  </w:t>
      </w:r>
      <w:r>
        <w:rPr>
          <w:b/>
          <w:u w:val="single"/>
        </w:rPr>
        <w:t>OTHER</w:t>
      </w:r>
      <w:proofErr w:type="gramEnd"/>
      <w:r>
        <w:rPr>
          <w:b/>
          <w:u w:val="single"/>
        </w:rPr>
        <w:t xml:space="preserve"> REQUIREMENT(S)</w:t>
      </w:r>
    </w:p>
    <w:p w:rsidR="000E496E" w:rsidRPr="00FE0AD0" w:rsidRDefault="000E496E" w:rsidP="000E496E">
      <w:pPr>
        <w:jc w:val="both"/>
        <w:rPr>
          <w:sz w:val="20"/>
        </w:rPr>
      </w:pPr>
    </w:p>
    <w:p w:rsidR="000E496E" w:rsidRPr="00FB601F" w:rsidRDefault="000E496E" w:rsidP="000E496E">
      <w:pPr>
        <w:numPr>
          <w:ilvl w:val="0"/>
          <w:numId w:val="101"/>
        </w:numPr>
        <w:jc w:val="both"/>
        <w:rPr>
          <w:rFonts w:cs="Arial"/>
          <w:sz w:val="20"/>
        </w:rPr>
      </w:pPr>
      <w:r w:rsidRPr="00F21983">
        <w:rPr>
          <w:rFonts w:cs="Arial"/>
          <w:sz w:val="20"/>
        </w:rPr>
        <w:t>The permittee shall</w:t>
      </w:r>
      <w:r>
        <w:rPr>
          <w:rFonts w:cs="Arial"/>
          <w:sz w:val="20"/>
        </w:rPr>
        <w:t xml:space="preserve"> maintain the engines in accordance with </w:t>
      </w:r>
      <w:r w:rsidR="004C4946">
        <w:rPr>
          <w:rFonts w:cs="Arial"/>
          <w:sz w:val="20"/>
        </w:rPr>
        <w:t>an</w:t>
      </w:r>
      <w:r>
        <w:rPr>
          <w:rFonts w:cs="Arial"/>
          <w:sz w:val="20"/>
        </w:rPr>
        <w:t xml:space="preserve"> </w:t>
      </w:r>
      <w:r w:rsidR="004C4946">
        <w:rPr>
          <w:rFonts w:cs="Arial"/>
          <w:sz w:val="20"/>
        </w:rPr>
        <w:t xml:space="preserve">AQD </w:t>
      </w:r>
      <w:r w:rsidRPr="00FB601F">
        <w:rPr>
          <w:rFonts w:cs="Arial"/>
          <w:sz w:val="20"/>
        </w:rPr>
        <w:t xml:space="preserve">approved Preventative Maintenance Plan.  </w:t>
      </w:r>
      <w:r w:rsidRPr="00FB601F">
        <w:rPr>
          <w:rFonts w:cs="Arial"/>
          <w:b/>
          <w:sz w:val="20"/>
        </w:rPr>
        <w:t>(R 336.1213(3)</w:t>
      </w:r>
      <w:r w:rsidR="004E153A">
        <w:rPr>
          <w:rFonts w:cs="Arial"/>
          <w:b/>
          <w:sz w:val="20"/>
        </w:rPr>
        <w:t>, R 336.1911</w:t>
      </w:r>
      <w:r w:rsidRPr="00FB601F">
        <w:rPr>
          <w:rFonts w:cs="Arial"/>
          <w:b/>
          <w:sz w:val="20"/>
        </w:rPr>
        <w:t>)</w:t>
      </w:r>
    </w:p>
    <w:p w:rsidR="000E496E" w:rsidRPr="00C0388E" w:rsidRDefault="000E496E" w:rsidP="000E496E">
      <w:pPr>
        <w:jc w:val="both"/>
        <w:rPr>
          <w:sz w:val="20"/>
        </w:rPr>
      </w:pPr>
    </w:p>
    <w:p w:rsidR="000E496E" w:rsidRPr="00FE0AD0" w:rsidRDefault="000E496E" w:rsidP="000E496E">
      <w:pPr>
        <w:jc w:val="both"/>
        <w:rPr>
          <w:sz w:val="20"/>
        </w:rPr>
      </w:pPr>
    </w:p>
    <w:p w:rsidR="000E496E" w:rsidRPr="00B90185" w:rsidRDefault="000E496E" w:rsidP="000E496E">
      <w:pPr>
        <w:jc w:val="both"/>
        <w:rPr>
          <w:b/>
          <w:sz w:val="20"/>
        </w:rPr>
      </w:pPr>
      <w:r w:rsidRPr="00B90185">
        <w:rPr>
          <w:b/>
          <w:sz w:val="20"/>
          <w:u w:val="single"/>
        </w:rPr>
        <w:t>Footnotes</w:t>
      </w:r>
      <w:r w:rsidRPr="00B90185">
        <w:rPr>
          <w:b/>
          <w:sz w:val="20"/>
        </w:rPr>
        <w:t>:</w:t>
      </w:r>
    </w:p>
    <w:p w:rsidR="000E496E" w:rsidRDefault="000E496E" w:rsidP="000E496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w:t>
      </w:r>
      <w:proofErr w:type="gramStart"/>
      <w:r>
        <w:rPr>
          <w:sz w:val="20"/>
        </w:rPr>
        <w:t>)(</w:t>
      </w:r>
      <w:proofErr w:type="gramEnd"/>
      <w:r>
        <w:rPr>
          <w:sz w:val="20"/>
        </w:rPr>
        <w:t>b).</w:t>
      </w:r>
    </w:p>
    <w:p w:rsidR="000E496E" w:rsidRDefault="000E496E" w:rsidP="000E496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w:t>
      </w:r>
      <w:proofErr w:type="gramStart"/>
      <w:r>
        <w:rPr>
          <w:sz w:val="20"/>
        </w:rPr>
        <w:t>)(</w:t>
      </w:r>
      <w:proofErr w:type="gramEnd"/>
      <w:r>
        <w:rPr>
          <w:sz w:val="20"/>
        </w:rPr>
        <w:t>a).</w:t>
      </w:r>
    </w:p>
    <w:p w:rsidR="00760637" w:rsidRDefault="00760637">
      <w:pPr>
        <w:rPr>
          <w:sz w:val="20"/>
        </w:rPr>
      </w:pPr>
      <w:r>
        <w:rPr>
          <w:sz w:val="20"/>
        </w:rPr>
        <w:br w:type="page"/>
      </w:r>
    </w:p>
    <w:tbl>
      <w:tblPr>
        <w:tblW w:w="1048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9"/>
      </w:tblGrid>
      <w:tr w:rsidR="00760637" w:rsidTr="000B7D51">
        <w:trPr>
          <w:trHeight w:val="622"/>
        </w:trPr>
        <w:tc>
          <w:tcPr>
            <w:tcW w:w="10489" w:type="dxa"/>
          </w:tcPr>
          <w:p w:rsidR="00760637" w:rsidRPr="00332AFF" w:rsidRDefault="0073180D" w:rsidP="000B7D51">
            <w:pPr>
              <w:pStyle w:val="Heading2"/>
              <w:numPr>
                <w:ilvl w:val="1"/>
                <w:numId w:val="0"/>
              </w:numPr>
              <w:tabs>
                <w:tab w:val="num" w:pos="360"/>
                <w:tab w:val="left" w:pos="6300"/>
              </w:tabs>
              <w:spacing w:before="0"/>
              <w:ind w:left="360" w:hanging="360"/>
              <w:rPr>
                <w:bCs/>
                <w:iCs/>
                <w:szCs w:val="28"/>
              </w:rPr>
            </w:pPr>
            <w:bookmarkStart w:id="80" w:name="_Toc474761389"/>
            <w:r>
              <w:rPr>
                <w:bCs/>
                <w:iCs/>
                <w:szCs w:val="28"/>
              </w:rPr>
              <w:lastRenderedPageBreak/>
              <w:t>FG MACT DDDDD</w:t>
            </w:r>
            <w:bookmarkEnd w:id="80"/>
          </w:p>
          <w:p w:rsidR="00760637" w:rsidRDefault="00760637" w:rsidP="000B7D51">
            <w:pPr>
              <w:spacing w:after="60"/>
              <w:jc w:val="center"/>
              <w:rPr>
                <w:sz w:val="20"/>
              </w:rPr>
            </w:pPr>
            <w:r>
              <w:rPr>
                <w:b/>
                <w:sz w:val="28"/>
                <w:szCs w:val="28"/>
              </w:rPr>
              <w:t>EMISSION UNIT</w:t>
            </w:r>
            <w:r w:rsidRPr="00655C6C">
              <w:rPr>
                <w:b/>
                <w:sz w:val="28"/>
                <w:szCs w:val="28"/>
              </w:rPr>
              <w:t xml:space="preserve"> CONDITIONS</w:t>
            </w:r>
          </w:p>
        </w:tc>
      </w:tr>
    </w:tbl>
    <w:p w:rsidR="00760637" w:rsidRDefault="00760637" w:rsidP="00760637">
      <w:pPr>
        <w:rPr>
          <w:sz w:val="20"/>
        </w:rPr>
      </w:pPr>
    </w:p>
    <w:p w:rsidR="00760637" w:rsidRPr="00655C6C" w:rsidRDefault="00760637" w:rsidP="00760637">
      <w:pPr>
        <w:rPr>
          <w:sz w:val="20"/>
        </w:rPr>
      </w:pPr>
    </w:p>
    <w:p w:rsidR="00760637" w:rsidRDefault="00760637" w:rsidP="00760637">
      <w:pPr>
        <w:jc w:val="both"/>
        <w:rPr>
          <w:b/>
          <w:u w:val="single"/>
        </w:rPr>
      </w:pPr>
      <w:r w:rsidRPr="00655C6C">
        <w:rPr>
          <w:b/>
          <w:u w:val="single"/>
        </w:rPr>
        <w:t>DESCRIPTION</w:t>
      </w:r>
    </w:p>
    <w:p w:rsidR="00760637" w:rsidRPr="00013BF0" w:rsidRDefault="00760637" w:rsidP="00760637">
      <w:pPr>
        <w:jc w:val="both"/>
        <w:rPr>
          <w:sz w:val="20"/>
        </w:rPr>
      </w:pPr>
    </w:p>
    <w:p w:rsidR="00760637" w:rsidRPr="004A14E8" w:rsidRDefault="00760637" w:rsidP="00760637">
      <w:pPr>
        <w:jc w:val="both"/>
        <w:rPr>
          <w:rFonts w:cs="Arial"/>
          <w:sz w:val="20"/>
        </w:rPr>
      </w:pPr>
      <w:r>
        <w:rPr>
          <w:rFonts w:cs="Arial"/>
          <w:sz w:val="20"/>
        </w:rPr>
        <w:t xml:space="preserve">Requirements for existing Gas 1, (Natural Gas only) for existing Boilers and Process Heaters at major sources of Hazardous Air Pollutants </w:t>
      </w:r>
      <w:r w:rsidRPr="004A14E8">
        <w:rPr>
          <w:rFonts w:cs="Arial"/>
          <w:sz w:val="20"/>
        </w:rPr>
        <w:t xml:space="preserve">per </w:t>
      </w:r>
      <w:r>
        <w:rPr>
          <w:rFonts w:cs="Arial"/>
          <w:sz w:val="20"/>
        </w:rPr>
        <w:t>40 CFR Part 63,</w:t>
      </w:r>
      <w:r w:rsidRPr="004A14E8">
        <w:rPr>
          <w:rFonts w:cs="Arial"/>
          <w:sz w:val="20"/>
        </w:rPr>
        <w:t xml:space="preserve"> Subpart</w:t>
      </w:r>
      <w:r>
        <w:rPr>
          <w:rFonts w:cs="Arial"/>
          <w:sz w:val="20"/>
        </w:rPr>
        <w:t> </w:t>
      </w:r>
      <w:r w:rsidRPr="004A14E8">
        <w:rPr>
          <w:rFonts w:cs="Arial"/>
          <w:sz w:val="20"/>
        </w:rPr>
        <w:t xml:space="preserve">DDDDD.  These existing boilers or process heaters must comply with </w:t>
      </w:r>
      <w:r>
        <w:rPr>
          <w:rFonts w:cs="Arial"/>
          <w:sz w:val="20"/>
        </w:rPr>
        <w:t>this subpart</w:t>
      </w:r>
      <w:r w:rsidRPr="004A14E8">
        <w:rPr>
          <w:rFonts w:cs="Arial"/>
          <w:sz w:val="20"/>
        </w:rPr>
        <w:t xml:space="preserve"> no later than January</w:t>
      </w:r>
      <w:r>
        <w:rPr>
          <w:rFonts w:cs="Arial"/>
          <w:sz w:val="20"/>
        </w:rPr>
        <w:t> </w:t>
      </w:r>
      <w:r w:rsidRPr="004A14E8">
        <w:rPr>
          <w:rFonts w:cs="Arial"/>
          <w:sz w:val="20"/>
        </w:rPr>
        <w:t xml:space="preserve">31, 2016, except as provided in </w:t>
      </w:r>
      <w:r>
        <w:rPr>
          <w:rFonts w:cs="Arial"/>
          <w:sz w:val="20"/>
        </w:rPr>
        <w:t>40 CFR </w:t>
      </w:r>
      <w:r w:rsidRPr="004A14E8">
        <w:rPr>
          <w:rFonts w:cs="Arial"/>
          <w:sz w:val="20"/>
        </w:rPr>
        <w:t>63.6(i).</w:t>
      </w:r>
    </w:p>
    <w:p w:rsidR="00760637" w:rsidRPr="00013BF0" w:rsidRDefault="00760637" w:rsidP="00760637">
      <w:pPr>
        <w:jc w:val="both"/>
        <w:rPr>
          <w:sz w:val="20"/>
        </w:rPr>
      </w:pPr>
    </w:p>
    <w:p w:rsidR="00760637" w:rsidRPr="006A1BFB" w:rsidRDefault="00760637" w:rsidP="00760637">
      <w:pPr>
        <w:rPr>
          <w:b/>
          <w:sz w:val="20"/>
        </w:rPr>
      </w:pPr>
      <w:r w:rsidRPr="00B9535F">
        <w:rPr>
          <w:rFonts w:cs="Arial"/>
          <w:b/>
          <w:sz w:val="20"/>
        </w:rPr>
        <w:t>Emission Units</w:t>
      </w:r>
      <w:r w:rsidRPr="00655C6C">
        <w:rPr>
          <w:b/>
          <w:sz w:val="20"/>
        </w:rPr>
        <w:t>:</w:t>
      </w:r>
      <w:r w:rsidR="0073180D">
        <w:rPr>
          <w:sz w:val="20"/>
        </w:rPr>
        <w:t xml:space="preserve"> </w:t>
      </w:r>
      <w:r w:rsidRPr="001F56AF">
        <w:rPr>
          <w:rFonts w:cs="Arial"/>
          <w:sz w:val="20"/>
        </w:rPr>
        <w:t>EUEXBOILER</w:t>
      </w:r>
      <w:r w:rsidR="0073180D">
        <w:rPr>
          <w:rFonts w:cs="Arial"/>
          <w:sz w:val="20"/>
        </w:rPr>
        <w:t>, EUEXHTR-A, EUEXHTR-B</w:t>
      </w:r>
    </w:p>
    <w:p w:rsidR="00760637" w:rsidRDefault="00760637" w:rsidP="00760637">
      <w:pPr>
        <w:rPr>
          <w:sz w:val="20"/>
        </w:rPr>
      </w:pPr>
    </w:p>
    <w:p w:rsidR="00760637" w:rsidRDefault="00760637" w:rsidP="00760637">
      <w:pPr>
        <w:rPr>
          <w:sz w:val="20"/>
        </w:rPr>
      </w:pPr>
      <w:r w:rsidRPr="00332AFF">
        <w:rPr>
          <w:sz w:val="20"/>
        </w:rPr>
        <w:t xml:space="preserve">The collection at a major source of all existing industrial, commercial, and institutional boilers and process heaters within the </w:t>
      </w:r>
      <w:r>
        <w:rPr>
          <w:sz w:val="20"/>
        </w:rPr>
        <w:t>units designed to burn g</w:t>
      </w:r>
      <w:r w:rsidRPr="00332AFF">
        <w:rPr>
          <w:sz w:val="20"/>
        </w:rPr>
        <w:t xml:space="preserve">as 1 </w:t>
      </w:r>
      <w:r>
        <w:rPr>
          <w:sz w:val="20"/>
        </w:rPr>
        <w:t>f</w:t>
      </w:r>
      <w:r w:rsidRPr="00332AFF">
        <w:rPr>
          <w:sz w:val="20"/>
        </w:rPr>
        <w:t>uel subcategory</w:t>
      </w:r>
      <w:r>
        <w:rPr>
          <w:sz w:val="20"/>
        </w:rPr>
        <w:t xml:space="preserve"> as defined in 40 CFR 63.7575</w:t>
      </w:r>
      <w:r w:rsidRPr="00332AFF">
        <w:rPr>
          <w:sz w:val="20"/>
        </w:rPr>
        <w:t>.</w:t>
      </w:r>
    </w:p>
    <w:p w:rsidR="00622B58" w:rsidRPr="00594C09" w:rsidRDefault="00622B58" w:rsidP="00760637">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512"/>
      </w:tblGrid>
      <w:tr w:rsidR="00760637" w:rsidTr="00013BF0">
        <w:tc>
          <w:tcPr>
            <w:tcW w:w="3600" w:type="dxa"/>
            <w:vAlign w:val="center"/>
          </w:tcPr>
          <w:p w:rsidR="00760637" w:rsidRPr="00B01F92" w:rsidRDefault="00760637" w:rsidP="00013BF0">
            <w:pPr>
              <w:tabs>
                <w:tab w:val="left" w:pos="3060"/>
              </w:tabs>
              <w:rPr>
                <w:sz w:val="20"/>
              </w:rPr>
            </w:pPr>
            <w:r w:rsidRPr="00B01F92">
              <w:rPr>
                <w:sz w:val="20"/>
              </w:rPr>
              <w:t>Less than 5 MMBtu/</w:t>
            </w:r>
            <w:proofErr w:type="spellStart"/>
            <w:r w:rsidRPr="00B01F92">
              <w:rPr>
                <w:sz w:val="20"/>
              </w:rPr>
              <w:t>hr</w:t>
            </w:r>
            <w:proofErr w:type="spellEnd"/>
          </w:p>
        </w:tc>
        <w:tc>
          <w:tcPr>
            <w:tcW w:w="6512" w:type="dxa"/>
            <w:vAlign w:val="center"/>
          </w:tcPr>
          <w:p w:rsidR="00760637" w:rsidRPr="008F44D6" w:rsidRDefault="00760637" w:rsidP="00013BF0">
            <w:pPr>
              <w:tabs>
                <w:tab w:val="left" w:pos="3060"/>
              </w:tabs>
              <w:rPr>
                <w:sz w:val="20"/>
              </w:rPr>
            </w:pPr>
            <w:r w:rsidRPr="008F44D6">
              <w:rPr>
                <w:rFonts w:cs="Arial"/>
                <w:sz w:val="20"/>
              </w:rPr>
              <w:t>(1) Cleaver Brooks natural gas boiler, 2.51 MMBtu/</w:t>
            </w:r>
            <w:proofErr w:type="spellStart"/>
            <w:r w:rsidRPr="008F44D6">
              <w:rPr>
                <w:rFonts w:cs="Arial"/>
                <w:sz w:val="20"/>
              </w:rPr>
              <w:t>hr</w:t>
            </w:r>
            <w:proofErr w:type="spellEnd"/>
          </w:p>
        </w:tc>
      </w:tr>
      <w:tr w:rsidR="00760637" w:rsidTr="00013BF0">
        <w:tc>
          <w:tcPr>
            <w:tcW w:w="3600" w:type="dxa"/>
            <w:vAlign w:val="center"/>
          </w:tcPr>
          <w:p w:rsidR="00760637" w:rsidRDefault="00760637" w:rsidP="00013BF0">
            <w:r w:rsidRPr="00B01F92">
              <w:rPr>
                <w:sz w:val="20"/>
              </w:rPr>
              <w:t>Equal to or greater than 5 MMBtu/</w:t>
            </w:r>
            <w:proofErr w:type="spellStart"/>
            <w:r w:rsidRPr="00B01F92">
              <w:rPr>
                <w:sz w:val="20"/>
              </w:rPr>
              <w:t>hr</w:t>
            </w:r>
            <w:proofErr w:type="spellEnd"/>
            <w:r w:rsidRPr="00B01F92">
              <w:rPr>
                <w:sz w:val="20"/>
              </w:rPr>
              <w:t xml:space="preserve"> and less than 10 MMBtu/</w:t>
            </w:r>
            <w:proofErr w:type="spellStart"/>
            <w:r w:rsidRPr="00B01F92">
              <w:rPr>
                <w:sz w:val="20"/>
              </w:rPr>
              <w:t>hr</w:t>
            </w:r>
            <w:proofErr w:type="spellEnd"/>
          </w:p>
        </w:tc>
        <w:tc>
          <w:tcPr>
            <w:tcW w:w="6512" w:type="dxa"/>
            <w:vAlign w:val="center"/>
          </w:tcPr>
          <w:p w:rsidR="00760637" w:rsidRPr="006618A2" w:rsidRDefault="00760637" w:rsidP="00013BF0">
            <w:pPr>
              <w:tabs>
                <w:tab w:val="left" w:pos="3060"/>
              </w:tabs>
              <w:rPr>
                <w:sz w:val="20"/>
              </w:rPr>
            </w:pPr>
            <w:r w:rsidRPr="006618A2">
              <w:rPr>
                <w:sz w:val="20"/>
              </w:rPr>
              <w:t>NA</w:t>
            </w:r>
          </w:p>
        </w:tc>
      </w:tr>
      <w:tr w:rsidR="00760637" w:rsidTr="00013BF0">
        <w:tc>
          <w:tcPr>
            <w:tcW w:w="3600" w:type="dxa"/>
            <w:vAlign w:val="center"/>
          </w:tcPr>
          <w:p w:rsidR="00760637" w:rsidRDefault="00760637" w:rsidP="00013BF0">
            <w:r w:rsidRPr="00B01F92">
              <w:rPr>
                <w:sz w:val="20"/>
              </w:rPr>
              <w:t>Equal to or greater than 10 MMBtu/</w:t>
            </w:r>
            <w:proofErr w:type="spellStart"/>
            <w:r w:rsidRPr="00B01F92">
              <w:rPr>
                <w:sz w:val="20"/>
              </w:rPr>
              <w:t>hr</w:t>
            </w:r>
            <w:proofErr w:type="spellEnd"/>
          </w:p>
        </w:tc>
        <w:tc>
          <w:tcPr>
            <w:tcW w:w="6512" w:type="dxa"/>
            <w:vAlign w:val="center"/>
          </w:tcPr>
          <w:p w:rsidR="00760637" w:rsidRPr="006618A2" w:rsidRDefault="0073180D" w:rsidP="00013BF0">
            <w:pPr>
              <w:tabs>
                <w:tab w:val="left" w:pos="3060"/>
              </w:tabs>
              <w:rPr>
                <w:sz w:val="20"/>
              </w:rPr>
            </w:pPr>
            <w:r w:rsidRPr="006618A2">
              <w:rPr>
                <w:sz w:val="20"/>
              </w:rPr>
              <w:t xml:space="preserve">(2) </w:t>
            </w:r>
            <w:proofErr w:type="spellStart"/>
            <w:r w:rsidRPr="006618A2">
              <w:rPr>
                <w:sz w:val="20"/>
              </w:rPr>
              <w:t>Sivalls</w:t>
            </w:r>
            <w:proofErr w:type="spellEnd"/>
            <w:r w:rsidRPr="006618A2">
              <w:rPr>
                <w:sz w:val="20"/>
              </w:rPr>
              <w:t xml:space="preserve"> natural gas fired withdrawal heaters 10MMbtu each.</w:t>
            </w:r>
          </w:p>
        </w:tc>
      </w:tr>
    </w:tbl>
    <w:p w:rsidR="00760637" w:rsidRPr="00013BF0" w:rsidRDefault="00760637" w:rsidP="00760637">
      <w:pPr>
        <w:jc w:val="both"/>
        <w:rPr>
          <w:sz w:val="20"/>
        </w:rPr>
      </w:pPr>
    </w:p>
    <w:p w:rsidR="00760637" w:rsidRDefault="00760637" w:rsidP="00760637">
      <w:pPr>
        <w:jc w:val="both"/>
        <w:rPr>
          <w:b/>
          <w:u w:val="single"/>
        </w:rPr>
      </w:pPr>
      <w:r w:rsidRPr="00655C6C">
        <w:rPr>
          <w:b/>
          <w:u w:val="single"/>
        </w:rPr>
        <w:t>POLLUTION CONTROL EQUIPMENT</w:t>
      </w:r>
    </w:p>
    <w:p w:rsidR="00760637" w:rsidRPr="00013BF0" w:rsidRDefault="00760637" w:rsidP="00760637">
      <w:pPr>
        <w:jc w:val="both"/>
        <w:rPr>
          <w:sz w:val="20"/>
        </w:rPr>
      </w:pPr>
    </w:p>
    <w:p w:rsidR="00760637" w:rsidRDefault="00760637" w:rsidP="00013BF0">
      <w:pPr>
        <w:jc w:val="both"/>
        <w:rPr>
          <w:sz w:val="20"/>
        </w:rPr>
      </w:pPr>
      <w:r>
        <w:rPr>
          <w:sz w:val="20"/>
        </w:rPr>
        <w:t>NA</w:t>
      </w:r>
    </w:p>
    <w:p w:rsidR="00760637" w:rsidRPr="00655C6C" w:rsidRDefault="00760637" w:rsidP="00760637">
      <w:pPr>
        <w:rPr>
          <w:sz w:val="20"/>
        </w:rPr>
      </w:pPr>
    </w:p>
    <w:p w:rsidR="00760637" w:rsidRDefault="00760637" w:rsidP="00760637">
      <w:pPr>
        <w:jc w:val="both"/>
        <w:rPr>
          <w:b/>
          <w:u w:val="single"/>
        </w:rPr>
      </w:pPr>
      <w:r w:rsidRPr="00655C6C">
        <w:rPr>
          <w:b/>
        </w:rPr>
        <w:t xml:space="preserve">I.  </w:t>
      </w:r>
      <w:r w:rsidRPr="00655C6C">
        <w:rPr>
          <w:b/>
          <w:u w:val="single"/>
        </w:rPr>
        <w:t>EMISSION LIMIT(S)</w:t>
      </w:r>
    </w:p>
    <w:p w:rsidR="00760637" w:rsidRDefault="00760637" w:rsidP="00760637">
      <w:pPr>
        <w:pStyle w:val="NormalWeb"/>
        <w:spacing w:before="0" w:beforeAutospacing="0" w:after="0" w:afterAutospacing="0"/>
        <w:ind w:firstLine="0"/>
        <w:rPr>
          <w:rFonts w:ascii="Arial" w:hAnsi="Arial" w:cs="Arial"/>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7E5C" w:rsidTr="00013BF0">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013BF0" w:rsidRDefault="00013BF0" w:rsidP="00013BF0">
            <w:pPr>
              <w:jc w:val="center"/>
              <w:rPr>
                <w:b/>
                <w:sz w:val="20"/>
              </w:rPr>
            </w:pPr>
            <w:r>
              <w:rPr>
                <w:b/>
                <w:sz w:val="20"/>
              </w:rPr>
              <w:t>Time Period/</w:t>
            </w:r>
          </w:p>
          <w:p w:rsidR="00BC7E5C" w:rsidRDefault="00BC7E5C" w:rsidP="00013BF0">
            <w:pPr>
              <w:jc w:val="center"/>
              <w:rPr>
                <w:b/>
                <w:sz w:val="20"/>
              </w:rPr>
            </w:pP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BC7E5C" w:rsidRDefault="00BC7E5C" w:rsidP="00013BF0">
            <w:pPr>
              <w:jc w:val="center"/>
              <w:rPr>
                <w:b/>
                <w:sz w:val="20"/>
              </w:rPr>
            </w:pPr>
            <w:r>
              <w:rPr>
                <w:b/>
                <w:sz w:val="20"/>
              </w:rPr>
              <w:t>Monitoring/</w:t>
            </w:r>
          </w:p>
          <w:p w:rsidR="00BC7E5C" w:rsidRPr="00BD3DE3" w:rsidRDefault="00BC7E5C" w:rsidP="00013BF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b/>
                <w:sz w:val="20"/>
              </w:rPr>
            </w:pPr>
            <w:r w:rsidRPr="00BD3DE3">
              <w:rPr>
                <w:b/>
                <w:sz w:val="20"/>
              </w:rPr>
              <w:t>Underlying</w:t>
            </w:r>
            <w:r>
              <w:rPr>
                <w:b/>
                <w:sz w:val="20"/>
              </w:rPr>
              <w:t xml:space="preserve"> </w:t>
            </w:r>
            <w:r w:rsidRPr="00BD3DE3">
              <w:rPr>
                <w:b/>
                <w:sz w:val="20"/>
              </w:rPr>
              <w:t>Applicable Requirements</w:t>
            </w:r>
          </w:p>
        </w:tc>
      </w:tr>
      <w:tr w:rsidR="00BC7E5C" w:rsidTr="00013BF0">
        <w:trPr>
          <w:cantSplit/>
        </w:trPr>
        <w:tc>
          <w:tcPr>
            <w:tcW w:w="1627" w:type="dxa"/>
            <w:tcBorders>
              <w:top w:val="single" w:sz="4" w:space="0" w:color="auto"/>
              <w:left w:val="single" w:sz="4" w:space="0" w:color="auto"/>
              <w:bottom w:val="single" w:sz="4" w:space="0" w:color="auto"/>
              <w:right w:val="single" w:sz="4" w:space="0" w:color="auto"/>
            </w:tcBorders>
            <w:vAlign w:val="center"/>
          </w:tcPr>
          <w:p w:rsidR="00BC7E5C" w:rsidRPr="00095B77" w:rsidRDefault="00BC7E5C" w:rsidP="00013BF0">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BC7E5C" w:rsidRPr="00BD3DE3" w:rsidRDefault="00BC7E5C" w:rsidP="00013BF0">
            <w:pPr>
              <w:jc w:val="center"/>
              <w:rPr>
                <w:sz w:val="20"/>
              </w:rPr>
            </w:pPr>
            <w:r>
              <w:rPr>
                <w:sz w:val="20"/>
              </w:rPr>
              <w:t>NA</w:t>
            </w:r>
          </w:p>
        </w:tc>
      </w:tr>
    </w:tbl>
    <w:p w:rsidR="00760637" w:rsidRDefault="00760637" w:rsidP="00760637">
      <w:pPr>
        <w:pStyle w:val="NormalWeb"/>
        <w:spacing w:before="0" w:beforeAutospacing="0" w:after="0" w:afterAutospacing="0"/>
        <w:ind w:firstLine="0"/>
        <w:rPr>
          <w:rFonts w:ascii="Arial" w:hAnsi="Arial" w:cs="Arial"/>
          <w:sz w:val="20"/>
          <w:szCs w:val="20"/>
        </w:rPr>
      </w:pPr>
    </w:p>
    <w:p w:rsidR="00760637" w:rsidRPr="00CF2ADC" w:rsidRDefault="00760637" w:rsidP="00760637">
      <w:pPr>
        <w:jc w:val="both"/>
        <w:rPr>
          <w:b/>
          <w:u w:val="single"/>
        </w:rPr>
      </w:pPr>
      <w:r w:rsidRPr="00CF2ADC">
        <w:rPr>
          <w:b/>
        </w:rPr>
        <w:t>II</w:t>
      </w:r>
      <w:proofErr w:type="gramStart"/>
      <w:r w:rsidRPr="00CF2ADC">
        <w:rPr>
          <w:b/>
        </w:rPr>
        <w:t xml:space="preserve">.  </w:t>
      </w:r>
      <w:r w:rsidRPr="00CF2ADC">
        <w:rPr>
          <w:b/>
          <w:u w:val="single"/>
        </w:rPr>
        <w:t>MATERIAL</w:t>
      </w:r>
      <w:proofErr w:type="gramEnd"/>
      <w:r w:rsidRPr="00CF2ADC">
        <w:rPr>
          <w:b/>
          <w:u w:val="single"/>
        </w:rPr>
        <w:t xml:space="preserve"> LIMIT(S)</w:t>
      </w:r>
    </w:p>
    <w:p w:rsidR="00760637" w:rsidRPr="00CF2ADC" w:rsidRDefault="00760637" w:rsidP="00760637">
      <w:pPr>
        <w:ind w:left="360" w:hanging="360"/>
        <w:jc w:val="both"/>
        <w:rPr>
          <w:sz w:val="20"/>
        </w:rPr>
      </w:pPr>
    </w:p>
    <w:p w:rsidR="00760637" w:rsidRPr="008A6BCB" w:rsidRDefault="00760637" w:rsidP="00760637">
      <w:pPr>
        <w:ind w:left="360" w:hanging="360"/>
        <w:jc w:val="both"/>
        <w:rPr>
          <w:color w:val="000000"/>
          <w:sz w:val="20"/>
        </w:rPr>
      </w:pPr>
      <w:r>
        <w:rPr>
          <w:color w:val="000000"/>
          <w:sz w:val="20"/>
        </w:rPr>
        <w:t>1.</w:t>
      </w:r>
      <w:r>
        <w:rPr>
          <w:color w:val="000000"/>
          <w:sz w:val="20"/>
        </w:rPr>
        <w:tab/>
      </w:r>
      <w:r w:rsidRPr="008A6BCB">
        <w:rPr>
          <w:color w:val="000000"/>
          <w:sz w:val="20"/>
        </w:rPr>
        <w:t xml:space="preserve">The permittee shall only burn </w:t>
      </w:r>
      <w:r>
        <w:rPr>
          <w:color w:val="000000"/>
          <w:sz w:val="20"/>
        </w:rPr>
        <w:t>natural gas</w:t>
      </w:r>
      <w:r w:rsidRPr="008A6BCB">
        <w:rPr>
          <w:color w:val="000000"/>
          <w:sz w:val="20"/>
        </w:rPr>
        <w:t xml:space="preserve">.  </w:t>
      </w:r>
      <w:r w:rsidRPr="008A6BCB">
        <w:rPr>
          <w:b/>
          <w:color w:val="000000"/>
          <w:sz w:val="20"/>
        </w:rPr>
        <w:t>(40 CFR 63.7499(l))</w:t>
      </w:r>
    </w:p>
    <w:p w:rsidR="00760637" w:rsidRPr="00CF2ADC" w:rsidRDefault="00760637" w:rsidP="00760637">
      <w:pPr>
        <w:ind w:left="360" w:hanging="360"/>
        <w:jc w:val="both"/>
        <w:rPr>
          <w:sz w:val="20"/>
        </w:rPr>
      </w:pPr>
    </w:p>
    <w:p w:rsidR="00760637" w:rsidRPr="00CF2ADC" w:rsidRDefault="00760637" w:rsidP="00760637">
      <w:pPr>
        <w:jc w:val="both"/>
        <w:rPr>
          <w:b/>
          <w:u w:val="single"/>
        </w:rPr>
      </w:pPr>
      <w:r w:rsidRPr="00CF2ADC">
        <w:rPr>
          <w:b/>
        </w:rPr>
        <w:t>III</w:t>
      </w:r>
      <w:proofErr w:type="gramStart"/>
      <w:r w:rsidRPr="00CF2ADC">
        <w:rPr>
          <w:b/>
        </w:rPr>
        <w:t xml:space="preserve">.  </w:t>
      </w:r>
      <w:r w:rsidRPr="00CF2ADC">
        <w:rPr>
          <w:b/>
          <w:u w:val="single"/>
        </w:rPr>
        <w:t>PROCESS</w:t>
      </w:r>
      <w:proofErr w:type="gramEnd"/>
      <w:r w:rsidRPr="00CF2ADC">
        <w:rPr>
          <w:b/>
          <w:u w:val="single"/>
        </w:rPr>
        <w:t>/OPERATIONAL RESTRICTION(S)</w:t>
      </w:r>
    </w:p>
    <w:p w:rsidR="00760637" w:rsidRDefault="00760637" w:rsidP="00760637">
      <w:pPr>
        <w:pStyle w:val="NormalWeb"/>
        <w:spacing w:before="0" w:beforeAutospacing="0" w:after="0" w:afterAutospacing="0"/>
        <w:ind w:firstLine="0"/>
        <w:jc w:val="both"/>
        <w:rPr>
          <w:rFonts w:ascii="Arial" w:hAnsi="Arial" w:cs="Arial"/>
          <w:sz w:val="20"/>
          <w:szCs w:val="20"/>
        </w:rPr>
      </w:pPr>
    </w:p>
    <w:p w:rsidR="00760637" w:rsidRDefault="00760637" w:rsidP="00760637">
      <w:pPr>
        <w:pStyle w:val="NormalWeb"/>
        <w:numPr>
          <w:ilvl w:val="0"/>
          <w:numId w:val="88"/>
        </w:numPr>
        <w:spacing w:before="0" w:beforeAutospacing="0" w:after="0" w:afterAutospacing="0"/>
        <w:jc w:val="both"/>
        <w:rPr>
          <w:rFonts w:ascii="Arial" w:hAnsi="Arial" w:cs="Arial"/>
          <w:b/>
          <w:sz w:val="20"/>
          <w:szCs w:val="20"/>
        </w:rPr>
      </w:pPr>
      <w:r w:rsidRPr="006E09D6">
        <w:rPr>
          <w:rFonts w:ascii="Arial" w:hAnsi="Arial" w:cs="Arial"/>
          <w:sz w:val="20"/>
          <w:szCs w:val="20"/>
        </w:rPr>
        <w:t xml:space="preserve">The permittee must meet </w:t>
      </w:r>
      <w:r>
        <w:rPr>
          <w:rFonts w:ascii="Arial" w:hAnsi="Arial" w:cs="Arial"/>
          <w:sz w:val="20"/>
          <w:szCs w:val="20"/>
        </w:rPr>
        <w:t>the tune-up and Energy Assessment</w:t>
      </w:r>
      <w:r w:rsidRPr="006E09D6">
        <w:rPr>
          <w:rFonts w:ascii="Arial" w:hAnsi="Arial" w:cs="Arial"/>
          <w:sz w:val="20"/>
          <w:szCs w:val="20"/>
        </w:rPr>
        <w:t xml:space="preserve"> work practice standard</w:t>
      </w:r>
      <w:r>
        <w:rPr>
          <w:rFonts w:ascii="Arial" w:hAnsi="Arial" w:cs="Arial"/>
          <w:sz w:val="20"/>
          <w:szCs w:val="20"/>
        </w:rPr>
        <w:t>s</w:t>
      </w:r>
      <w:r w:rsidRPr="006E09D6">
        <w:rPr>
          <w:rFonts w:ascii="Arial" w:hAnsi="Arial" w:cs="Arial"/>
          <w:sz w:val="20"/>
          <w:szCs w:val="20"/>
        </w:rPr>
        <w:t xml:space="preserve"> for each </w:t>
      </w:r>
      <w:r>
        <w:rPr>
          <w:rFonts w:ascii="Arial" w:hAnsi="Arial" w:cs="Arial"/>
          <w:sz w:val="20"/>
          <w:szCs w:val="20"/>
        </w:rPr>
        <w:t xml:space="preserve">applicable </w:t>
      </w:r>
      <w:r w:rsidRPr="006E09D6">
        <w:rPr>
          <w:rFonts w:ascii="Arial" w:hAnsi="Arial" w:cs="Arial"/>
          <w:sz w:val="20"/>
          <w:szCs w:val="20"/>
        </w:rPr>
        <w:t xml:space="preserve">boiler or process heater at the source.  </w:t>
      </w:r>
      <w:r w:rsidRPr="006E09D6">
        <w:rPr>
          <w:rFonts w:ascii="Arial" w:hAnsi="Arial" w:cs="Arial"/>
          <w:b/>
          <w:sz w:val="20"/>
          <w:szCs w:val="20"/>
        </w:rPr>
        <w:t>(</w:t>
      </w:r>
      <w:r>
        <w:rPr>
          <w:rFonts w:ascii="Arial" w:hAnsi="Arial" w:cs="Arial"/>
          <w:b/>
          <w:sz w:val="20"/>
          <w:szCs w:val="20"/>
        </w:rPr>
        <w:t>40 </w:t>
      </w:r>
      <w:r w:rsidRPr="006E09D6">
        <w:rPr>
          <w:rFonts w:ascii="Arial" w:hAnsi="Arial" w:cs="Arial"/>
          <w:b/>
          <w:sz w:val="20"/>
          <w:szCs w:val="20"/>
        </w:rPr>
        <w:t>CFR</w:t>
      </w:r>
      <w:r>
        <w:rPr>
          <w:rFonts w:ascii="Arial" w:hAnsi="Arial" w:cs="Arial"/>
          <w:b/>
          <w:sz w:val="20"/>
          <w:szCs w:val="20"/>
        </w:rPr>
        <w:t> </w:t>
      </w:r>
      <w:r w:rsidRPr="006E09D6">
        <w:rPr>
          <w:rFonts w:ascii="Arial" w:hAnsi="Arial" w:cs="Arial"/>
          <w:b/>
          <w:sz w:val="20"/>
          <w:szCs w:val="20"/>
        </w:rPr>
        <w:t>63.7500(a)(1)</w:t>
      </w:r>
      <w:r>
        <w:rPr>
          <w:rFonts w:ascii="Arial" w:hAnsi="Arial" w:cs="Arial"/>
          <w:b/>
          <w:sz w:val="20"/>
          <w:szCs w:val="20"/>
        </w:rPr>
        <w:t>, 40 CFR Part 6</w:t>
      </w:r>
      <w:r w:rsidR="006B7A1D">
        <w:rPr>
          <w:rFonts w:ascii="Arial" w:hAnsi="Arial" w:cs="Arial"/>
          <w:b/>
          <w:sz w:val="20"/>
          <w:szCs w:val="20"/>
        </w:rPr>
        <w:t xml:space="preserve">3, Subpart DDDDD, </w:t>
      </w:r>
      <w:r w:rsidR="006B7A1D">
        <w:rPr>
          <w:rFonts w:ascii="Arial" w:hAnsi="Arial" w:cs="Arial"/>
          <w:b/>
          <w:sz w:val="20"/>
          <w:szCs w:val="20"/>
        </w:rPr>
        <w:br/>
        <w:t xml:space="preserve">Table 3, </w:t>
      </w:r>
      <w:r>
        <w:rPr>
          <w:rFonts w:ascii="Arial" w:hAnsi="Arial" w:cs="Arial"/>
          <w:b/>
          <w:sz w:val="20"/>
          <w:szCs w:val="20"/>
        </w:rPr>
        <w:t>1-4</w:t>
      </w:r>
      <w:r w:rsidRPr="006E09D6">
        <w:rPr>
          <w:rFonts w:ascii="Arial" w:hAnsi="Arial" w:cs="Arial"/>
          <w:b/>
          <w:sz w:val="20"/>
          <w:szCs w:val="20"/>
        </w:rPr>
        <w:t>)</w:t>
      </w:r>
    </w:p>
    <w:p w:rsidR="00760637" w:rsidRPr="00F36F4A" w:rsidRDefault="00760637" w:rsidP="00760637">
      <w:pPr>
        <w:pStyle w:val="NormalWeb"/>
        <w:spacing w:before="0" w:beforeAutospacing="0" w:after="0" w:afterAutospacing="0"/>
        <w:ind w:firstLine="0"/>
        <w:jc w:val="both"/>
        <w:rPr>
          <w:rFonts w:ascii="Arial" w:hAnsi="Arial" w:cs="Arial"/>
          <w:sz w:val="20"/>
          <w:szCs w:val="20"/>
        </w:rPr>
      </w:pPr>
    </w:p>
    <w:p w:rsidR="00760637" w:rsidRDefault="00760637" w:rsidP="00760637">
      <w:pPr>
        <w:pStyle w:val="NormalWeb"/>
        <w:numPr>
          <w:ilvl w:val="0"/>
          <w:numId w:val="88"/>
        </w:numPr>
        <w:spacing w:before="0" w:beforeAutospacing="0" w:after="0" w:afterAutospacing="0"/>
        <w:jc w:val="both"/>
        <w:rPr>
          <w:rFonts w:ascii="Arial" w:hAnsi="Arial" w:cs="Arial"/>
          <w:b/>
          <w:sz w:val="20"/>
          <w:szCs w:val="20"/>
        </w:rPr>
      </w:pPr>
      <w:r>
        <w:rPr>
          <w:rFonts w:ascii="Arial" w:hAnsi="Arial" w:cs="Arial"/>
          <w:sz w:val="20"/>
          <w:szCs w:val="20"/>
        </w:rPr>
        <w:t>T</w:t>
      </w:r>
      <w:r w:rsidRPr="004A14E8">
        <w:rPr>
          <w:rFonts w:ascii="Arial" w:hAnsi="Arial" w:cs="Arial"/>
          <w:sz w:val="20"/>
          <w:szCs w:val="20"/>
        </w:rPr>
        <w:t>he permittee must operate and maintain affected source</w:t>
      </w:r>
      <w:r>
        <w:rPr>
          <w:rFonts w:ascii="Arial" w:hAnsi="Arial" w:cs="Arial"/>
          <w:sz w:val="20"/>
          <w:szCs w:val="20"/>
        </w:rPr>
        <w:t xml:space="preserve">s,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rsidR="00760637" w:rsidRPr="00C15F89" w:rsidRDefault="00760637" w:rsidP="00760637">
      <w:pPr>
        <w:pStyle w:val="NormalWeb"/>
        <w:spacing w:before="0" w:beforeAutospacing="0" w:after="0" w:afterAutospacing="0"/>
        <w:ind w:firstLine="0"/>
        <w:jc w:val="both"/>
        <w:rPr>
          <w:rFonts w:ascii="Arial" w:hAnsi="Arial" w:cs="Arial"/>
          <w:sz w:val="20"/>
          <w:szCs w:val="20"/>
        </w:rPr>
      </w:pPr>
    </w:p>
    <w:p w:rsidR="00760637" w:rsidRDefault="00760637" w:rsidP="00760637">
      <w:pPr>
        <w:pStyle w:val="ListParagraph"/>
        <w:numPr>
          <w:ilvl w:val="0"/>
          <w:numId w:val="88"/>
        </w:numPr>
        <w:contextualSpacing/>
        <w:jc w:val="both"/>
        <w:rPr>
          <w:rFonts w:cs="Arial"/>
          <w:b/>
          <w:sz w:val="20"/>
        </w:rPr>
      </w:pPr>
      <w:r>
        <w:rPr>
          <w:rFonts w:cs="Arial"/>
          <w:sz w:val="20"/>
        </w:rPr>
        <w:t>The permittee may obtain</w:t>
      </w:r>
      <w:r w:rsidRPr="00036C89">
        <w:rPr>
          <w:rFonts w:cs="Arial"/>
          <w:sz w:val="20"/>
        </w:rPr>
        <w:t xml:space="preserve"> approv</w:t>
      </w:r>
      <w:r>
        <w:rPr>
          <w:rFonts w:cs="Arial"/>
          <w:sz w:val="20"/>
        </w:rPr>
        <w:t>al from the Administrator to</w:t>
      </w:r>
      <w:r w:rsidRPr="00036C89">
        <w:rPr>
          <w:rFonts w:cs="Arial"/>
          <w:sz w:val="20"/>
        </w:rPr>
        <w:t xml:space="preserve"> use an alternative to the work practice standards</w:t>
      </w:r>
      <w:r>
        <w:rPr>
          <w:rFonts w:cs="Arial"/>
          <w:sz w:val="20"/>
        </w:rPr>
        <w:t xml:space="preserve"> noted </w:t>
      </w:r>
      <w:r w:rsidRPr="00FB601F">
        <w:rPr>
          <w:rFonts w:cs="Arial"/>
          <w:sz w:val="20"/>
        </w:rPr>
        <w:t xml:space="preserve">in </w:t>
      </w:r>
      <w:r w:rsidR="00BC7E5C" w:rsidRPr="00FB601F">
        <w:rPr>
          <w:rFonts w:cs="Arial"/>
          <w:sz w:val="20"/>
        </w:rPr>
        <w:t>SC</w:t>
      </w:r>
      <w:r w:rsidRPr="00FB601F">
        <w:rPr>
          <w:rFonts w:cs="Arial"/>
          <w:sz w:val="20"/>
        </w:rPr>
        <w:t xml:space="preserve"> III.1 and </w:t>
      </w:r>
      <w:r w:rsidR="006B7A1D">
        <w:rPr>
          <w:rFonts w:cs="Arial"/>
          <w:sz w:val="20"/>
        </w:rPr>
        <w:t xml:space="preserve">SC </w:t>
      </w:r>
      <w:r w:rsidRPr="00FB601F">
        <w:rPr>
          <w:rFonts w:cs="Arial"/>
          <w:sz w:val="20"/>
        </w:rPr>
        <w:t xml:space="preserve">III.2.  </w:t>
      </w:r>
      <w:r w:rsidRPr="00FB601F">
        <w:rPr>
          <w:rFonts w:cs="Arial"/>
          <w:b/>
          <w:sz w:val="20"/>
        </w:rPr>
        <w:t>(40 CFR</w:t>
      </w:r>
      <w:r>
        <w:rPr>
          <w:rFonts w:cs="Arial"/>
          <w:b/>
          <w:sz w:val="20"/>
        </w:rPr>
        <w:t> </w:t>
      </w:r>
      <w:r w:rsidRPr="00036C89">
        <w:rPr>
          <w:rFonts w:cs="Arial"/>
          <w:b/>
          <w:sz w:val="20"/>
        </w:rPr>
        <w:t>63.7500(b)</w:t>
      </w:r>
      <w:r>
        <w:rPr>
          <w:rFonts w:cs="Arial"/>
          <w:b/>
          <w:sz w:val="20"/>
        </w:rPr>
        <w:t>)</w:t>
      </w:r>
    </w:p>
    <w:p w:rsidR="006B7A1D" w:rsidRDefault="006B7A1D">
      <w:pPr>
        <w:rPr>
          <w:rFonts w:cs="Arial"/>
          <w:sz w:val="20"/>
        </w:rPr>
      </w:pPr>
      <w:r>
        <w:rPr>
          <w:rFonts w:cs="Arial"/>
          <w:sz w:val="20"/>
        </w:rPr>
        <w:br w:type="page"/>
      </w:r>
    </w:p>
    <w:p w:rsidR="00760637" w:rsidRDefault="00760637" w:rsidP="00760637">
      <w:pPr>
        <w:pStyle w:val="ListParagraph"/>
        <w:numPr>
          <w:ilvl w:val="0"/>
          <w:numId w:val="88"/>
        </w:numPr>
        <w:contextualSpacing/>
        <w:jc w:val="both"/>
        <w:rPr>
          <w:rFonts w:cs="Arial"/>
          <w:sz w:val="20"/>
        </w:rPr>
      </w:pPr>
      <w:r>
        <w:rPr>
          <w:rFonts w:cs="Arial"/>
          <w:sz w:val="20"/>
        </w:rPr>
        <w:lastRenderedPageBreak/>
        <w:t>The permittee must:</w:t>
      </w:r>
    </w:p>
    <w:p w:rsidR="00760637" w:rsidRPr="00172CE6" w:rsidRDefault="00760637" w:rsidP="00013BF0">
      <w:pPr>
        <w:pStyle w:val="ListParagraph"/>
        <w:numPr>
          <w:ilvl w:val="1"/>
          <w:numId w:val="85"/>
        </w:numPr>
        <w:jc w:val="both"/>
        <w:rPr>
          <w:rFonts w:cs="Arial"/>
          <w:sz w:val="20"/>
        </w:rPr>
      </w:pPr>
      <w:r>
        <w:rPr>
          <w:rFonts w:cs="Arial"/>
          <w:sz w:val="20"/>
        </w:rPr>
        <w:t>C</w:t>
      </w:r>
      <w:r w:rsidRPr="00172CE6">
        <w:rPr>
          <w:rFonts w:cs="Arial"/>
          <w:sz w:val="20"/>
        </w:rPr>
        <w:t xml:space="preserve">omplete a tune-up every 5 years </w:t>
      </w:r>
      <w:r>
        <w:rPr>
          <w:rFonts w:cs="Arial"/>
          <w:sz w:val="20"/>
        </w:rPr>
        <w:t>(61 months) for boilers/process heaters</w:t>
      </w:r>
      <w:r w:rsidRPr="00172CE6">
        <w:rPr>
          <w:rFonts w:cs="Arial"/>
          <w:sz w:val="20"/>
        </w:rPr>
        <w:t xml:space="preserve"> less than or equal to </w:t>
      </w:r>
      <w:r w:rsidR="008F44D6">
        <w:rPr>
          <w:rFonts w:cs="Arial"/>
          <w:sz w:val="20"/>
        </w:rPr>
        <w:br/>
      </w:r>
      <w:r w:rsidRPr="00172CE6">
        <w:rPr>
          <w:rFonts w:cs="Arial"/>
          <w:sz w:val="20"/>
        </w:rPr>
        <w:t xml:space="preserve">5 </w:t>
      </w:r>
      <w:r w:rsidR="006B7A1D">
        <w:rPr>
          <w:rFonts w:cs="Arial"/>
          <w:sz w:val="20"/>
        </w:rPr>
        <w:t>MMBTU/</w:t>
      </w:r>
      <w:proofErr w:type="spellStart"/>
      <w:r w:rsidR="006B7A1D">
        <w:rPr>
          <w:rFonts w:cs="Arial"/>
          <w:sz w:val="20"/>
        </w:rPr>
        <w:t>hr</w:t>
      </w:r>
      <w:proofErr w:type="spellEnd"/>
      <w:r w:rsidR="00BC7E5C">
        <w:rPr>
          <w:rFonts w:cs="Arial"/>
          <w:sz w:val="20"/>
        </w:rPr>
        <w:t xml:space="preserve"> (Cleaver Brooks boiler)</w:t>
      </w:r>
      <w:r w:rsidRPr="00172CE6">
        <w:rPr>
          <w:rFonts w:cs="Arial"/>
          <w:sz w:val="20"/>
        </w:rPr>
        <w:t xml:space="preserve">.  </w:t>
      </w:r>
      <w:r w:rsidRPr="00172CE6">
        <w:rPr>
          <w:rFonts w:cs="Arial"/>
          <w:b/>
          <w:sz w:val="20"/>
        </w:rPr>
        <w:t>(40 CFR 63.7500(e)</w:t>
      </w:r>
      <w:r>
        <w:rPr>
          <w:rFonts w:cs="Arial"/>
          <w:b/>
          <w:sz w:val="20"/>
        </w:rPr>
        <w:t>,</w:t>
      </w:r>
      <w:r w:rsidRPr="00DA0C21">
        <w:rPr>
          <w:rFonts w:cs="Arial"/>
          <w:b/>
          <w:sz w:val="20"/>
        </w:rPr>
        <w:t xml:space="preserve"> </w:t>
      </w:r>
      <w:r w:rsidRPr="00A80273">
        <w:rPr>
          <w:rFonts w:cs="Arial"/>
          <w:b/>
          <w:sz w:val="20"/>
        </w:rPr>
        <w:t>40 CFR 63.7515(</w:t>
      </w:r>
      <w:r>
        <w:rPr>
          <w:rFonts w:cs="Arial"/>
          <w:b/>
          <w:sz w:val="20"/>
        </w:rPr>
        <w:t>d</w:t>
      </w:r>
      <w:r w:rsidRPr="00A80273">
        <w:rPr>
          <w:rFonts w:cs="Arial"/>
          <w:b/>
          <w:sz w:val="20"/>
        </w:rPr>
        <w:t>)</w:t>
      </w:r>
      <w:r w:rsidRPr="00172CE6">
        <w:rPr>
          <w:rFonts w:cs="Arial"/>
          <w:b/>
          <w:sz w:val="20"/>
        </w:rPr>
        <w:t>)</w:t>
      </w:r>
    </w:p>
    <w:p w:rsidR="00760637" w:rsidRPr="006C53D5" w:rsidRDefault="00760637" w:rsidP="00013BF0">
      <w:pPr>
        <w:numPr>
          <w:ilvl w:val="1"/>
          <w:numId w:val="85"/>
        </w:numPr>
        <w:jc w:val="both"/>
        <w:rPr>
          <w:rFonts w:cs="Arial"/>
          <w:b/>
          <w:sz w:val="20"/>
        </w:rPr>
      </w:pPr>
      <w:r>
        <w:rPr>
          <w:rFonts w:cs="Arial"/>
          <w:sz w:val="20"/>
        </w:rPr>
        <w:t>C</w:t>
      </w:r>
      <w:r w:rsidRPr="00722833">
        <w:rPr>
          <w:rFonts w:cs="Arial"/>
          <w:sz w:val="20"/>
        </w:rPr>
        <w:t xml:space="preserve">omplete a tune-up </w:t>
      </w:r>
      <w:r>
        <w:rPr>
          <w:rFonts w:cs="Arial"/>
          <w:sz w:val="20"/>
        </w:rPr>
        <w:t>annually</w:t>
      </w:r>
      <w:r w:rsidRPr="00722833">
        <w:rPr>
          <w:rFonts w:cs="Arial"/>
          <w:sz w:val="20"/>
        </w:rPr>
        <w:t xml:space="preserve"> (</w:t>
      </w:r>
      <w:r>
        <w:rPr>
          <w:rFonts w:cs="Arial"/>
          <w:sz w:val="20"/>
        </w:rPr>
        <w:t>13</w:t>
      </w:r>
      <w:r w:rsidRPr="00722833">
        <w:rPr>
          <w:rFonts w:cs="Arial"/>
          <w:sz w:val="20"/>
        </w:rPr>
        <w:t xml:space="preserve"> months) for boilers</w:t>
      </w:r>
      <w:r w:rsidR="00BC7E5C">
        <w:rPr>
          <w:rFonts w:cs="Arial"/>
          <w:sz w:val="20"/>
        </w:rPr>
        <w:t>/process heaters</w:t>
      </w:r>
      <w:r w:rsidRPr="00722833">
        <w:rPr>
          <w:rFonts w:cs="Arial"/>
          <w:sz w:val="20"/>
        </w:rPr>
        <w:t xml:space="preserve"> greater than 10 </w:t>
      </w:r>
      <w:r w:rsidR="006B7A1D">
        <w:rPr>
          <w:rFonts w:cs="Arial"/>
          <w:sz w:val="20"/>
        </w:rPr>
        <w:t>MMBTU/</w:t>
      </w:r>
      <w:proofErr w:type="spellStart"/>
      <w:r w:rsidR="006B7A1D">
        <w:rPr>
          <w:rFonts w:cs="Arial"/>
          <w:sz w:val="20"/>
        </w:rPr>
        <w:t>hr</w:t>
      </w:r>
      <w:proofErr w:type="spellEnd"/>
      <w:r w:rsidR="0026518B">
        <w:rPr>
          <w:rFonts w:cs="Arial"/>
          <w:sz w:val="20"/>
        </w:rPr>
        <w:t xml:space="preserve"> (</w:t>
      </w:r>
      <w:proofErr w:type="spellStart"/>
      <w:r w:rsidR="0026518B">
        <w:rPr>
          <w:rFonts w:cs="Arial"/>
          <w:sz w:val="20"/>
        </w:rPr>
        <w:t>Sivalls</w:t>
      </w:r>
      <w:proofErr w:type="spellEnd"/>
      <w:r w:rsidR="0026518B">
        <w:rPr>
          <w:rFonts w:cs="Arial"/>
          <w:sz w:val="20"/>
        </w:rPr>
        <w:t xml:space="preserve"> withdrawal heaters)</w:t>
      </w:r>
      <w:r>
        <w:rPr>
          <w:rFonts w:cs="Arial"/>
          <w:sz w:val="20"/>
        </w:rPr>
        <w:t xml:space="preserve">.  </w:t>
      </w:r>
      <w:r w:rsidRPr="006C53D5">
        <w:rPr>
          <w:rFonts w:cs="Arial"/>
          <w:b/>
          <w:sz w:val="20"/>
        </w:rPr>
        <w:t>(</w:t>
      </w:r>
      <w:r>
        <w:rPr>
          <w:rFonts w:cs="Arial"/>
          <w:b/>
          <w:sz w:val="20"/>
        </w:rPr>
        <w:t>40 CFR 63.7540(a)(10),</w:t>
      </w:r>
      <w:r w:rsidRPr="006C53D5">
        <w:rPr>
          <w:rFonts w:cs="Arial"/>
          <w:b/>
          <w:sz w:val="20"/>
        </w:rPr>
        <w:t xml:space="preserve"> 40 CFR 63.7515(d))</w:t>
      </w:r>
    </w:p>
    <w:p w:rsidR="00760637" w:rsidRPr="001C4400" w:rsidRDefault="00760637" w:rsidP="00013BF0">
      <w:pPr>
        <w:pStyle w:val="NormalWeb"/>
        <w:numPr>
          <w:ilvl w:val="1"/>
          <w:numId w:val="85"/>
        </w:numPr>
        <w:spacing w:before="0" w:beforeAutospacing="0" w:after="0" w:afterAutospacing="0"/>
        <w:jc w:val="both"/>
        <w:rPr>
          <w:rFonts w:ascii="Arial" w:hAnsi="Arial" w:cs="Arial"/>
          <w:sz w:val="20"/>
          <w:szCs w:val="20"/>
        </w:rPr>
      </w:pPr>
      <w:r>
        <w:rPr>
          <w:rFonts w:ascii="Arial" w:hAnsi="Arial" w:cs="Arial"/>
          <w:sz w:val="20"/>
          <w:szCs w:val="20"/>
        </w:rPr>
        <w:t xml:space="preserve">Conduct </w:t>
      </w:r>
      <w:r w:rsidRPr="001C4400">
        <w:rPr>
          <w:rFonts w:ascii="Arial" w:hAnsi="Arial" w:cs="Arial"/>
          <w:sz w:val="20"/>
          <w:szCs w:val="20"/>
        </w:rPr>
        <w:t>the tune-up within 30 calendar days of startup</w:t>
      </w:r>
      <w:r>
        <w:rPr>
          <w:rFonts w:ascii="Arial" w:hAnsi="Arial" w:cs="Arial"/>
          <w:sz w:val="20"/>
          <w:szCs w:val="20"/>
        </w:rPr>
        <w:t>, i</w:t>
      </w:r>
      <w:r w:rsidRPr="001C4400">
        <w:rPr>
          <w:rFonts w:ascii="Arial" w:hAnsi="Arial" w:cs="Arial"/>
          <w:sz w:val="20"/>
          <w:szCs w:val="20"/>
        </w:rPr>
        <w:t xml:space="preserve">f the unit is not operating on the required date for a tune-up.  </w:t>
      </w:r>
      <w:r w:rsidRPr="001C4400">
        <w:rPr>
          <w:rFonts w:ascii="Arial" w:hAnsi="Arial" w:cs="Arial"/>
          <w:b/>
          <w:sz w:val="20"/>
          <w:szCs w:val="20"/>
        </w:rPr>
        <w:t>(40 CFR 63.7540(a)(13))</w:t>
      </w:r>
    </w:p>
    <w:p w:rsidR="00760637" w:rsidRPr="00013BF0" w:rsidRDefault="00760637" w:rsidP="00013BF0">
      <w:pPr>
        <w:pStyle w:val="ListParagraph"/>
        <w:numPr>
          <w:ilvl w:val="1"/>
          <w:numId w:val="85"/>
        </w:numPr>
        <w:jc w:val="both"/>
        <w:rPr>
          <w:rFonts w:cs="Arial"/>
          <w:sz w:val="20"/>
        </w:rPr>
      </w:pPr>
      <w:r>
        <w:rPr>
          <w:rFonts w:cs="Arial"/>
          <w:sz w:val="20"/>
        </w:rPr>
        <w:t xml:space="preserve">Follow the procedures described </w:t>
      </w:r>
      <w:r w:rsidRPr="00FB601F">
        <w:rPr>
          <w:rFonts w:cs="Arial"/>
          <w:sz w:val="20"/>
        </w:rPr>
        <w:t xml:space="preserve">in </w:t>
      </w:r>
      <w:r w:rsidR="00BC7E5C" w:rsidRPr="00FB601F">
        <w:rPr>
          <w:rFonts w:cs="Arial"/>
          <w:sz w:val="20"/>
        </w:rPr>
        <w:t>SC</w:t>
      </w:r>
      <w:r w:rsidRPr="006618A2">
        <w:rPr>
          <w:rFonts w:cs="Arial"/>
          <w:sz w:val="20"/>
        </w:rPr>
        <w:t xml:space="preserve"> I</w:t>
      </w:r>
      <w:r w:rsidR="00BC15D2" w:rsidRPr="00FB601F">
        <w:rPr>
          <w:rFonts w:cs="Arial"/>
          <w:sz w:val="20"/>
        </w:rPr>
        <w:t>II</w:t>
      </w:r>
      <w:r w:rsidRPr="006618A2">
        <w:rPr>
          <w:rFonts w:cs="Arial"/>
          <w:sz w:val="20"/>
        </w:rPr>
        <w:t xml:space="preserve"> </w:t>
      </w:r>
      <w:r w:rsidR="00185E97" w:rsidRPr="00FB601F">
        <w:rPr>
          <w:rFonts w:cs="Arial"/>
          <w:sz w:val="20"/>
        </w:rPr>
        <w:t>6</w:t>
      </w:r>
      <w:r w:rsidR="006B7A1D">
        <w:rPr>
          <w:rFonts w:cs="Arial"/>
          <w:sz w:val="20"/>
        </w:rPr>
        <w:t>.a-</w:t>
      </w:r>
      <w:r w:rsidRPr="006618A2">
        <w:rPr>
          <w:rFonts w:cs="Arial"/>
          <w:sz w:val="20"/>
        </w:rPr>
        <w:t>f</w:t>
      </w:r>
      <w:r w:rsidRPr="00FB601F">
        <w:rPr>
          <w:rFonts w:cs="Arial"/>
          <w:sz w:val="20"/>
        </w:rPr>
        <w:t xml:space="preserve"> for</w:t>
      </w:r>
      <w:r>
        <w:rPr>
          <w:rFonts w:cs="Arial"/>
          <w:sz w:val="20"/>
        </w:rPr>
        <w:t xml:space="preserve"> all initial and subsequent tune ups.  </w:t>
      </w:r>
      <w:r w:rsidRPr="00B932FC">
        <w:rPr>
          <w:rFonts w:cs="Arial"/>
          <w:b/>
          <w:sz w:val="20"/>
        </w:rPr>
        <w:t>(</w:t>
      </w:r>
      <w:r w:rsidRPr="006C53D5">
        <w:rPr>
          <w:rFonts w:cs="Arial"/>
          <w:b/>
          <w:sz w:val="20"/>
        </w:rPr>
        <w:t>40 CFR 63.7540(a)(10), 40</w:t>
      </w:r>
      <w:r>
        <w:rPr>
          <w:rFonts w:cs="Arial"/>
          <w:b/>
          <w:sz w:val="20"/>
        </w:rPr>
        <w:t xml:space="preserve"> </w:t>
      </w:r>
      <w:r w:rsidRPr="006C53D5">
        <w:rPr>
          <w:rFonts w:cs="Arial"/>
          <w:b/>
          <w:sz w:val="20"/>
        </w:rPr>
        <w:t>CFR</w:t>
      </w:r>
      <w:r>
        <w:rPr>
          <w:rFonts w:cs="Arial"/>
          <w:b/>
          <w:sz w:val="20"/>
        </w:rPr>
        <w:t xml:space="preserve"> Part </w:t>
      </w:r>
      <w:r w:rsidRPr="006C53D5">
        <w:rPr>
          <w:rFonts w:cs="Arial"/>
          <w:b/>
          <w:sz w:val="20"/>
        </w:rPr>
        <w:t>63</w:t>
      </w:r>
      <w:r>
        <w:rPr>
          <w:rFonts w:cs="Arial"/>
          <w:b/>
          <w:sz w:val="20"/>
        </w:rPr>
        <w:t>,</w:t>
      </w:r>
      <w:r w:rsidRPr="006C53D5">
        <w:rPr>
          <w:rFonts w:cs="Arial"/>
          <w:b/>
          <w:sz w:val="20"/>
        </w:rPr>
        <w:t xml:space="preserve"> </w:t>
      </w:r>
      <w:r>
        <w:rPr>
          <w:rFonts w:cs="Arial"/>
          <w:b/>
          <w:sz w:val="20"/>
        </w:rPr>
        <w:t>S</w:t>
      </w:r>
      <w:r w:rsidRPr="006C53D5">
        <w:rPr>
          <w:rFonts w:cs="Arial"/>
          <w:b/>
          <w:sz w:val="20"/>
        </w:rPr>
        <w:t>ubpart DDDDD</w:t>
      </w:r>
      <w:r>
        <w:rPr>
          <w:rFonts w:cs="Arial"/>
          <w:b/>
          <w:sz w:val="20"/>
        </w:rPr>
        <w:t>,</w:t>
      </w:r>
      <w:r w:rsidRPr="006C53D5">
        <w:rPr>
          <w:rFonts w:cs="Arial"/>
          <w:b/>
          <w:sz w:val="20"/>
        </w:rPr>
        <w:t xml:space="preserve"> </w:t>
      </w:r>
      <w:r>
        <w:rPr>
          <w:rFonts w:cs="Arial"/>
          <w:b/>
          <w:sz w:val="20"/>
        </w:rPr>
        <w:t>T</w:t>
      </w:r>
      <w:r w:rsidRPr="006C53D5">
        <w:rPr>
          <w:rFonts w:cs="Arial"/>
          <w:b/>
          <w:sz w:val="20"/>
        </w:rPr>
        <w:t>able 3</w:t>
      </w:r>
      <w:r>
        <w:rPr>
          <w:rFonts w:cs="Arial"/>
          <w:b/>
          <w:sz w:val="20"/>
        </w:rPr>
        <w:t>)</w:t>
      </w:r>
    </w:p>
    <w:p w:rsidR="00013BF0" w:rsidRPr="00013BF0" w:rsidRDefault="00013BF0" w:rsidP="00013BF0">
      <w:pPr>
        <w:spacing w:after="60"/>
        <w:jc w:val="both"/>
        <w:rPr>
          <w:rFonts w:cs="Arial"/>
          <w:sz w:val="20"/>
        </w:rPr>
      </w:pPr>
    </w:p>
    <w:p w:rsidR="00BC15D2" w:rsidRPr="00FB601F" w:rsidRDefault="00BC15D2" w:rsidP="00013BF0">
      <w:pPr>
        <w:pStyle w:val="NormalWeb"/>
        <w:numPr>
          <w:ilvl w:val="0"/>
          <w:numId w:val="88"/>
        </w:numPr>
        <w:spacing w:before="0" w:beforeAutospacing="0" w:after="0" w:afterAutospacing="0"/>
        <w:jc w:val="both"/>
        <w:rPr>
          <w:rFonts w:ascii="Arial" w:hAnsi="Arial" w:cs="Arial"/>
          <w:sz w:val="20"/>
          <w:szCs w:val="20"/>
        </w:rPr>
      </w:pPr>
      <w:r w:rsidRPr="003556B7">
        <w:rPr>
          <w:rFonts w:ascii="Arial" w:hAnsi="Arial" w:cs="Arial"/>
          <w:sz w:val="20"/>
          <w:szCs w:val="20"/>
        </w:rPr>
        <w:t xml:space="preserve">For affected sources (as defined in 40 CFR 63.7490) that have not operated since the previous compliance demonstration and more than one year has passed since the previous compliance demonstration, the permittee must complete a subsequent tune-up within 30 days of startup by following the procedures </w:t>
      </w:r>
      <w:r w:rsidRPr="00FB601F">
        <w:rPr>
          <w:rFonts w:ascii="Arial" w:hAnsi="Arial" w:cs="Arial"/>
          <w:sz w:val="20"/>
          <w:szCs w:val="20"/>
        </w:rPr>
        <w:t xml:space="preserve">described in </w:t>
      </w:r>
      <w:r w:rsidR="006B7A1D">
        <w:rPr>
          <w:rFonts w:ascii="Arial" w:hAnsi="Arial" w:cs="Arial"/>
          <w:sz w:val="20"/>
          <w:szCs w:val="20"/>
        </w:rPr>
        <w:br/>
      </w:r>
      <w:r w:rsidRPr="00FB601F">
        <w:rPr>
          <w:rFonts w:ascii="Arial" w:hAnsi="Arial" w:cs="Arial"/>
          <w:sz w:val="20"/>
          <w:szCs w:val="20"/>
        </w:rPr>
        <w:t>SC</w:t>
      </w:r>
      <w:r w:rsidRPr="006618A2">
        <w:rPr>
          <w:rFonts w:ascii="Arial" w:hAnsi="Arial" w:cs="Arial"/>
          <w:sz w:val="20"/>
          <w:szCs w:val="20"/>
        </w:rPr>
        <w:t xml:space="preserve"> I</w:t>
      </w:r>
      <w:r w:rsidRPr="00FB601F">
        <w:rPr>
          <w:rFonts w:ascii="Arial" w:hAnsi="Arial" w:cs="Arial"/>
          <w:sz w:val="20"/>
          <w:szCs w:val="20"/>
        </w:rPr>
        <w:t>II</w:t>
      </w:r>
      <w:r w:rsidRPr="006618A2">
        <w:rPr>
          <w:rFonts w:ascii="Arial" w:hAnsi="Arial" w:cs="Arial"/>
          <w:sz w:val="20"/>
          <w:szCs w:val="20"/>
        </w:rPr>
        <w:t xml:space="preserve"> </w:t>
      </w:r>
      <w:r w:rsidR="005D33CF" w:rsidRPr="00FB601F">
        <w:rPr>
          <w:rFonts w:ascii="Arial" w:hAnsi="Arial" w:cs="Arial"/>
          <w:sz w:val="20"/>
          <w:szCs w:val="20"/>
        </w:rPr>
        <w:t>6</w:t>
      </w:r>
      <w:r w:rsidR="006B7A1D">
        <w:rPr>
          <w:rFonts w:ascii="Arial" w:hAnsi="Arial" w:cs="Arial"/>
          <w:sz w:val="20"/>
          <w:szCs w:val="20"/>
        </w:rPr>
        <w:t>.a-</w:t>
      </w:r>
      <w:r w:rsidRPr="006618A2">
        <w:rPr>
          <w:rFonts w:ascii="Arial" w:hAnsi="Arial" w:cs="Arial"/>
          <w:sz w:val="20"/>
          <w:szCs w:val="20"/>
        </w:rPr>
        <w:t>f.</w:t>
      </w:r>
      <w:r w:rsidRPr="00FB601F">
        <w:rPr>
          <w:rFonts w:ascii="Arial" w:hAnsi="Arial" w:cs="Arial"/>
          <w:sz w:val="20"/>
          <w:szCs w:val="20"/>
        </w:rPr>
        <w:t xml:space="preserve">  </w:t>
      </w:r>
      <w:r w:rsidRPr="00FB601F">
        <w:rPr>
          <w:rFonts w:ascii="Arial" w:hAnsi="Arial" w:cs="Arial"/>
          <w:b/>
          <w:sz w:val="20"/>
          <w:szCs w:val="20"/>
        </w:rPr>
        <w:t>(40 CFR 63.7515(g))</w:t>
      </w:r>
    </w:p>
    <w:p w:rsidR="00BC15D2" w:rsidRPr="00196EF7" w:rsidRDefault="00BC15D2" w:rsidP="00013BF0">
      <w:pPr>
        <w:pStyle w:val="ListParagraph"/>
        <w:ind w:left="0"/>
        <w:jc w:val="both"/>
        <w:rPr>
          <w:rFonts w:cs="Arial"/>
          <w:sz w:val="20"/>
        </w:rPr>
      </w:pPr>
    </w:p>
    <w:p w:rsidR="00196EF7" w:rsidRDefault="00196EF7" w:rsidP="00013BF0">
      <w:pPr>
        <w:pStyle w:val="NormalWeb"/>
        <w:numPr>
          <w:ilvl w:val="0"/>
          <w:numId w:val="88"/>
        </w:numPr>
        <w:spacing w:before="0" w:beforeAutospacing="0" w:after="0" w:afterAutospacing="0"/>
        <w:jc w:val="both"/>
        <w:rPr>
          <w:rFonts w:ascii="Arial" w:hAnsi="Arial" w:cs="Arial"/>
          <w:b/>
          <w:sz w:val="20"/>
          <w:szCs w:val="20"/>
        </w:rPr>
      </w:pPr>
      <w:r w:rsidRPr="00C60330">
        <w:rPr>
          <w:rFonts w:ascii="Arial" w:hAnsi="Arial" w:cs="Arial"/>
          <w:sz w:val="20"/>
          <w:szCs w:val="20"/>
        </w:rPr>
        <w:t xml:space="preserve">The permittee must demonstrate continuous compliance with the </w:t>
      </w:r>
      <w:r>
        <w:rPr>
          <w:rFonts w:ascii="Arial" w:hAnsi="Arial" w:cs="Arial"/>
          <w:sz w:val="20"/>
          <w:szCs w:val="20"/>
        </w:rPr>
        <w:t>tune-up requirement by completing the following:</w:t>
      </w:r>
      <w:r w:rsidRPr="00C60330">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w:t>
      </w:r>
    </w:p>
    <w:p w:rsidR="00196EF7" w:rsidRDefault="00196EF7" w:rsidP="00013BF0">
      <w:pPr>
        <w:pStyle w:val="NormalWeb"/>
        <w:numPr>
          <w:ilvl w:val="0"/>
          <w:numId w:val="92"/>
        </w:numPr>
        <w:spacing w:before="0" w:beforeAutospacing="0" w:after="0" w:afterAutospacing="0"/>
        <w:jc w:val="both"/>
        <w:rPr>
          <w:rFonts w:ascii="Arial" w:hAnsi="Arial" w:cs="Arial"/>
          <w:sz w:val="20"/>
          <w:szCs w:val="20"/>
        </w:rPr>
      </w:pPr>
      <w:r>
        <w:rPr>
          <w:rFonts w:ascii="Arial" w:hAnsi="Arial" w:cs="Arial"/>
          <w:sz w:val="20"/>
          <w:szCs w:val="20"/>
        </w:rPr>
        <w:t>I</w:t>
      </w:r>
      <w:r w:rsidRPr="00813A1E">
        <w:rPr>
          <w:rFonts w:ascii="Arial" w:hAnsi="Arial" w:cs="Arial"/>
          <w:sz w:val="20"/>
          <w:szCs w:val="20"/>
        </w:rPr>
        <w:t>nspect the burner, and clean or replace any components of the burner as necessary (</w:t>
      </w:r>
      <w:r>
        <w:rPr>
          <w:rFonts w:ascii="Arial" w:hAnsi="Arial" w:cs="Arial"/>
          <w:sz w:val="20"/>
          <w:szCs w:val="20"/>
        </w:rPr>
        <w:t>the permittee</w:t>
      </w:r>
      <w:r w:rsidRPr="00813A1E">
        <w:rPr>
          <w:rFonts w:ascii="Arial" w:hAnsi="Arial" w:cs="Arial"/>
          <w:sz w:val="20"/>
          <w:szCs w:val="20"/>
        </w:rPr>
        <w:t xml:space="preserve"> may delay the burner inspection until the next scheduled unit shutdown). </w:t>
      </w:r>
      <w:r>
        <w:rPr>
          <w:rFonts w:ascii="Arial" w:hAnsi="Arial" w:cs="Arial"/>
          <w:sz w:val="20"/>
          <w:szCs w:val="20"/>
        </w:rPr>
        <w:t xml:space="preserve"> </w:t>
      </w:r>
      <w:r w:rsidRPr="00813A1E">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w:t>
      </w:r>
    </w:p>
    <w:p w:rsidR="00196EF7" w:rsidRDefault="00196EF7" w:rsidP="00013BF0">
      <w:pPr>
        <w:pStyle w:val="NormalWeb"/>
        <w:numPr>
          <w:ilvl w:val="0"/>
          <w:numId w:val="92"/>
        </w:numPr>
        <w:spacing w:before="0" w:beforeAutospacing="0" w:after="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rsidR="00196EF7" w:rsidRDefault="00196EF7" w:rsidP="00013BF0">
      <w:pPr>
        <w:pStyle w:val="NormalWeb"/>
        <w:numPr>
          <w:ilvl w:val="0"/>
          <w:numId w:val="92"/>
        </w:numPr>
        <w:spacing w:before="0" w:beforeAutospacing="0" w:after="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 (</w:t>
      </w:r>
      <w:r>
        <w:rPr>
          <w:rFonts w:ascii="Arial" w:hAnsi="Arial" w:cs="Arial"/>
          <w:sz w:val="20"/>
          <w:szCs w:val="20"/>
        </w:rPr>
        <w:t>the permittee</w:t>
      </w:r>
      <w:r w:rsidRPr="00813A1E">
        <w:rPr>
          <w:rFonts w:ascii="Arial" w:hAnsi="Arial" w:cs="Arial"/>
          <w:sz w:val="20"/>
          <w:szCs w:val="20"/>
        </w:rPr>
        <w:t xml:space="preserve"> may delay the inspection until the next scheduled unit shutdown). Units that produce electricity for sale may delay the inspection until the first outage, not to exceed </w:t>
      </w:r>
      <w:r w:rsidR="006B7A1D">
        <w:rPr>
          <w:rFonts w:ascii="Arial" w:hAnsi="Arial" w:cs="Arial"/>
          <w:sz w:val="20"/>
          <w:szCs w:val="20"/>
        </w:rPr>
        <w:br/>
      </w:r>
      <w:r w:rsidRPr="00813A1E">
        <w:rPr>
          <w:rFonts w:ascii="Arial" w:hAnsi="Arial" w:cs="Arial"/>
          <w:sz w:val="20"/>
          <w:szCs w:val="20"/>
        </w:rPr>
        <w:t>36 months from the previous inspection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rsidR="00196EF7" w:rsidRDefault="00196EF7" w:rsidP="00013BF0">
      <w:pPr>
        <w:pStyle w:val="NormalWeb"/>
        <w:numPr>
          <w:ilvl w:val="0"/>
          <w:numId w:val="92"/>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rsidR="00196EF7" w:rsidRDefault="00196EF7" w:rsidP="00013BF0">
      <w:pPr>
        <w:pStyle w:val="NormalWeb"/>
        <w:numPr>
          <w:ilvl w:val="0"/>
          <w:numId w:val="92"/>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Measure the concentrations in the effluent stream of CO in </w:t>
      </w:r>
      <w:r w:rsidR="006B7A1D">
        <w:rPr>
          <w:rFonts w:ascii="Arial" w:hAnsi="Arial" w:cs="Arial"/>
          <w:sz w:val="20"/>
          <w:szCs w:val="20"/>
        </w:rPr>
        <w:t>ppm</w:t>
      </w:r>
      <w:r w:rsidRPr="00813A1E">
        <w:rPr>
          <w:rFonts w:ascii="Arial" w:hAnsi="Arial" w:cs="Arial"/>
          <w:sz w:val="20"/>
          <w:szCs w:val="20"/>
        </w:rPr>
        <w:t xml:space="preserve">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rsidR="00196EF7" w:rsidRDefault="00196EF7" w:rsidP="00013BF0">
      <w:pPr>
        <w:pStyle w:val="NormalWeb"/>
        <w:numPr>
          <w:ilvl w:val="0"/>
          <w:numId w:val="92"/>
        </w:numPr>
        <w:spacing w:before="0" w:beforeAutospacing="0" w:after="0" w:afterAutospacing="0"/>
        <w:jc w:val="both"/>
        <w:rPr>
          <w:rFonts w:ascii="Arial" w:hAnsi="Arial" w:cs="Arial"/>
          <w:sz w:val="20"/>
          <w:szCs w:val="20"/>
        </w:rPr>
      </w:pPr>
      <w:r w:rsidRPr="00813A1E">
        <w:rPr>
          <w:rFonts w:ascii="Arial" w:hAnsi="Arial" w:cs="Arial"/>
          <w:sz w:val="20"/>
          <w:szCs w:val="20"/>
        </w:rPr>
        <w:t>Maintain on-site and submit, if requested by the Administrator,</w:t>
      </w:r>
      <w:r>
        <w:rPr>
          <w:rFonts w:ascii="Arial" w:hAnsi="Arial" w:cs="Arial"/>
          <w:sz w:val="20"/>
          <w:szCs w:val="20"/>
        </w:rPr>
        <w:t xml:space="preserve"> </w:t>
      </w:r>
      <w:r w:rsidRPr="004605CA">
        <w:rPr>
          <w:rFonts w:ascii="Arial" w:hAnsi="Arial" w:cs="Arial"/>
          <w:sz w:val="20"/>
          <w:szCs w:val="20"/>
        </w:rPr>
        <w:t>the most recent periodic</w:t>
      </w:r>
      <w:r>
        <w:rPr>
          <w:rFonts w:ascii="Arial" w:hAnsi="Arial" w:cs="Arial"/>
          <w:sz w:val="20"/>
          <w:szCs w:val="20"/>
        </w:rPr>
        <w:t xml:space="preserve"> </w:t>
      </w:r>
      <w:r w:rsidRPr="00813A1E">
        <w:rPr>
          <w:rFonts w:ascii="Arial" w:hAnsi="Arial" w:cs="Arial"/>
          <w:sz w:val="20"/>
          <w:szCs w:val="20"/>
        </w:rPr>
        <w:t>report containing the information</w:t>
      </w:r>
      <w:r>
        <w:rPr>
          <w:rFonts w:ascii="Arial" w:hAnsi="Arial" w:cs="Arial"/>
          <w:sz w:val="20"/>
          <w:szCs w:val="20"/>
        </w:rPr>
        <w:t xml:space="preserve"> as listed below.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w:t>
      </w:r>
    </w:p>
    <w:p w:rsidR="00196EF7" w:rsidRDefault="00196EF7" w:rsidP="00013BF0">
      <w:pPr>
        <w:pStyle w:val="NormalWeb"/>
        <w:numPr>
          <w:ilvl w:val="0"/>
          <w:numId w:val="93"/>
        </w:numPr>
        <w:spacing w:before="0" w:beforeAutospacing="0" w:after="0" w:afterAutospacing="0"/>
        <w:ind w:hanging="270"/>
        <w:jc w:val="both"/>
        <w:rPr>
          <w:rFonts w:ascii="Arial" w:hAnsi="Arial" w:cs="Arial"/>
          <w:sz w:val="20"/>
          <w:szCs w:val="20"/>
        </w:rPr>
      </w:pPr>
      <w:r w:rsidRPr="00813A1E">
        <w:rPr>
          <w:rFonts w:ascii="Arial" w:hAnsi="Arial" w:cs="Arial"/>
          <w:sz w:val="20"/>
          <w:szCs w:val="20"/>
        </w:rPr>
        <w:t xml:space="preserve">The concentrations of CO in the effluent stream in </w:t>
      </w:r>
      <w:r w:rsidR="008F44D6">
        <w:rPr>
          <w:rFonts w:ascii="Arial" w:hAnsi="Arial" w:cs="Arial"/>
          <w:sz w:val="20"/>
          <w:szCs w:val="20"/>
        </w:rPr>
        <w:t>ppm</w:t>
      </w:r>
      <w:r w:rsidRPr="00813A1E">
        <w:rPr>
          <w:rFonts w:ascii="Arial" w:hAnsi="Arial" w:cs="Arial"/>
          <w:sz w:val="20"/>
          <w:szCs w:val="20"/>
        </w:rPr>
        <w:t xml:space="preserve"> by volume, and oxygen in volume percent, measured at high fire or typical operating load, before and after the tune-up of the boiler or process heater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(10)(vi)(A))</w:t>
      </w:r>
    </w:p>
    <w:p w:rsidR="00196EF7" w:rsidRDefault="00196EF7" w:rsidP="00013BF0">
      <w:pPr>
        <w:pStyle w:val="NormalWeb"/>
        <w:numPr>
          <w:ilvl w:val="0"/>
          <w:numId w:val="93"/>
        </w:numPr>
        <w:spacing w:before="0" w:beforeAutospacing="0" w:after="0" w:afterAutospacing="0"/>
        <w:ind w:hanging="270"/>
        <w:jc w:val="both"/>
        <w:rPr>
          <w:rFonts w:ascii="Arial" w:hAnsi="Arial" w:cs="Arial"/>
          <w:sz w:val="20"/>
          <w:szCs w:val="20"/>
        </w:rPr>
      </w:pPr>
      <w:r w:rsidRPr="00813A1E">
        <w:rPr>
          <w:rFonts w:ascii="Arial" w:hAnsi="Arial" w:cs="Arial"/>
          <w:sz w:val="20"/>
          <w:szCs w:val="20"/>
        </w:rPr>
        <w:t>A description of any corrective actions taken as a part of the tune-up</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(10)(vi)(B))</w:t>
      </w:r>
    </w:p>
    <w:p w:rsidR="00196EF7" w:rsidRPr="00013BF0" w:rsidRDefault="00196EF7" w:rsidP="00013BF0">
      <w:pPr>
        <w:pStyle w:val="NormalWeb"/>
        <w:numPr>
          <w:ilvl w:val="0"/>
          <w:numId w:val="93"/>
        </w:numPr>
        <w:spacing w:before="0" w:beforeAutospacing="0" w:after="0" w:afterAutospacing="0"/>
        <w:ind w:hanging="270"/>
        <w:jc w:val="both"/>
        <w:rPr>
          <w:rFonts w:ascii="Arial" w:hAnsi="Arial" w:cs="Arial"/>
          <w:sz w:val="20"/>
          <w:szCs w:val="20"/>
        </w:rPr>
      </w:pPr>
      <w:r w:rsidRPr="00813A1E">
        <w:rPr>
          <w:rFonts w:ascii="Arial" w:hAnsi="Arial" w:cs="Arial"/>
          <w:sz w:val="20"/>
          <w:szCs w:val="20"/>
        </w:rPr>
        <w:t xml:space="preserve">The type and amount of fuel used over the 12 months prior to the tune-up, but only if the unit was physically and legally capable of using more than one type of fuel during that period. </w:t>
      </w:r>
      <w:r>
        <w:rPr>
          <w:rFonts w:ascii="Arial" w:hAnsi="Arial" w:cs="Arial"/>
          <w:sz w:val="20"/>
          <w:szCs w:val="20"/>
        </w:rPr>
        <w:t xml:space="preserve"> </w:t>
      </w:r>
      <w:r w:rsidRPr="00813A1E">
        <w:rPr>
          <w:rFonts w:ascii="Arial" w:hAnsi="Arial" w:cs="Arial"/>
          <w:sz w:val="20"/>
          <w:szCs w:val="20"/>
        </w:rPr>
        <w:t>Units sharing a fuel meter may estimate the fuel used by each unit.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(10)(vi)(C))</w:t>
      </w:r>
    </w:p>
    <w:p w:rsidR="00013BF0" w:rsidRPr="00196EF7" w:rsidRDefault="00013BF0" w:rsidP="00013BF0">
      <w:pPr>
        <w:pStyle w:val="NormalWeb"/>
        <w:spacing w:before="0" w:beforeAutospacing="0" w:after="0" w:afterAutospacing="0"/>
        <w:ind w:firstLine="0"/>
        <w:jc w:val="both"/>
        <w:rPr>
          <w:rFonts w:ascii="Arial" w:hAnsi="Arial" w:cs="Arial"/>
          <w:sz w:val="20"/>
          <w:szCs w:val="20"/>
        </w:rPr>
      </w:pPr>
    </w:p>
    <w:p w:rsidR="00196EF7" w:rsidRPr="00067391" w:rsidRDefault="00196EF7" w:rsidP="00013BF0">
      <w:pPr>
        <w:pStyle w:val="NormalWeb"/>
        <w:numPr>
          <w:ilvl w:val="0"/>
          <w:numId w:val="118"/>
        </w:numPr>
        <w:spacing w:before="0" w:beforeAutospacing="0" w:after="0" w:afterAutospacing="0"/>
        <w:ind w:left="360"/>
        <w:jc w:val="both"/>
        <w:rPr>
          <w:sz w:val="20"/>
        </w:rPr>
      </w:pPr>
      <w:r>
        <w:rPr>
          <w:rFonts w:ascii="Arial" w:hAnsi="Arial" w:cs="Arial"/>
          <w:sz w:val="20"/>
          <w:szCs w:val="20"/>
        </w:rPr>
        <w:t>For the Cleaver Brooks</w:t>
      </w:r>
      <w:r w:rsidRPr="00E505E3">
        <w:rPr>
          <w:rFonts w:ascii="Arial" w:hAnsi="Arial" w:cs="Arial"/>
          <w:sz w:val="20"/>
          <w:szCs w:val="20"/>
        </w:rPr>
        <w:t xml:space="preserve"> boiler </w:t>
      </w:r>
      <w:r>
        <w:rPr>
          <w:rFonts w:ascii="Arial" w:hAnsi="Arial" w:cs="Arial"/>
          <w:sz w:val="20"/>
          <w:szCs w:val="20"/>
        </w:rPr>
        <w:t>that</w:t>
      </w:r>
      <w:r w:rsidRPr="00E505E3">
        <w:rPr>
          <w:rFonts w:ascii="Arial" w:hAnsi="Arial" w:cs="Arial"/>
          <w:sz w:val="20"/>
          <w:szCs w:val="20"/>
        </w:rPr>
        <w:t xml:space="preserve"> has a heat input capacity of less than or equal to 5 </w:t>
      </w:r>
      <w:r w:rsidR="006B7A1D">
        <w:rPr>
          <w:rFonts w:ascii="Arial" w:hAnsi="Arial" w:cs="Arial"/>
          <w:sz w:val="20"/>
          <w:szCs w:val="20"/>
        </w:rPr>
        <w:t>MMBTU/</w:t>
      </w:r>
      <w:proofErr w:type="spellStart"/>
      <w:r w:rsidR="006B7A1D">
        <w:rPr>
          <w:rFonts w:ascii="Arial" w:hAnsi="Arial" w:cs="Arial"/>
          <w:sz w:val="20"/>
          <w:szCs w:val="20"/>
        </w:rPr>
        <w:t>hr</w:t>
      </w:r>
      <w:proofErr w:type="spellEnd"/>
      <w:r w:rsidRPr="00E505E3">
        <w:rPr>
          <w:rFonts w:ascii="Arial" w:hAnsi="Arial" w:cs="Arial"/>
          <w:sz w:val="20"/>
          <w:szCs w:val="20"/>
        </w:rPr>
        <w:t xml:space="preserve">, the permittee may delay the burner inspection </w:t>
      </w:r>
      <w:r w:rsidRPr="00FB601F">
        <w:rPr>
          <w:rFonts w:ascii="Arial" w:hAnsi="Arial" w:cs="Arial"/>
          <w:sz w:val="20"/>
          <w:szCs w:val="20"/>
        </w:rPr>
        <w:t>specified in SC</w:t>
      </w:r>
      <w:r w:rsidRPr="006618A2">
        <w:rPr>
          <w:rFonts w:ascii="Arial" w:hAnsi="Arial" w:cs="Arial"/>
          <w:sz w:val="20"/>
          <w:szCs w:val="20"/>
        </w:rPr>
        <w:t xml:space="preserve"> I</w:t>
      </w:r>
      <w:r w:rsidR="00BC15D2" w:rsidRPr="00FB601F">
        <w:rPr>
          <w:rFonts w:ascii="Arial" w:hAnsi="Arial" w:cs="Arial"/>
          <w:sz w:val="20"/>
          <w:szCs w:val="20"/>
        </w:rPr>
        <w:t>II</w:t>
      </w:r>
      <w:r w:rsidRPr="006618A2">
        <w:rPr>
          <w:rFonts w:ascii="Arial" w:hAnsi="Arial" w:cs="Arial"/>
          <w:sz w:val="20"/>
          <w:szCs w:val="20"/>
        </w:rPr>
        <w:t xml:space="preserve"> </w:t>
      </w:r>
      <w:r w:rsidR="005D33CF" w:rsidRPr="00FB601F">
        <w:rPr>
          <w:rFonts w:ascii="Arial" w:hAnsi="Arial" w:cs="Arial"/>
          <w:sz w:val="20"/>
          <w:szCs w:val="20"/>
        </w:rPr>
        <w:t>6</w:t>
      </w:r>
      <w:r w:rsidRPr="00FB601F">
        <w:rPr>
          <w:rFonts w:ascii="Arial" w:hAnsi="Arial" w:cs="Arial"/>
          <w:sz w:val="20"/>
          <w:szCs w:val="20"/>
        </w:rPr>
        <w:t>.a. (40 CFR</w:t>
      </w:r>
      <w:r w:rsidRPr="001F56AF">
        <w:rPr>
          <w:rFonts w:ascii="Arial" w:hAnsi="Arial" w:cs="Arial"/>
          <w:sz w:val="20"/>
          <w:szCs w:val="20"/>
        </w:rPr>
        <w:t> 63.7540(a)(10)(i))</w:t>
      </w:r>
      <w:r w:rsidRPr="00E505E3">
        <w:rPr>
          <w:rFonts w:ascii="Arial" w:hAnsi="Arial" w:cs="Arial"/>
          <w:sz w:val="20"/>
          <w:szCs w:val="20"/>
        </w:rPr>
        <w:t xml:space="preserve"> until the next scheduled or unscheduled unit shutdown, but the permittee must inspect eac</w:t>
      </w:r>
      <w:r w:rsidR="008F44D6">
        <w:rPr>
          <w:rFonts w:ascii="Arial" w:hAnsi="Arial" w:cs="Arial"/>
          <w:sz w:val="20"/>
          <w:szCs w:val="20"/>
        </w:rPr>
        <w:t xml:space="preserve">h burner at least once every 72 </w:t>
      </w:r>
      <w:r w:rsidRPr="00E505E3">
        <w:rPr>
          <w:rFonts w:ascii="Arial" w:hAnsi="Arial" w:cs="Arial"/>
          <w:sz w:val="20"/>
          <w:szCs w:val="20"/>
        </w:rPr>
        <w:t xml:space="preserve">months.  </w:t>
      </w:r>
      <w:r w:rsidRPr="00067391">
        <w:rPr>
          <w:rFonts w:ascii="Arial" w:hAnsi="Arial" w:cs="Arial"/>
          <w:b/>
          <w:sz w:val="20"/>
          <w:szCs w:val="20"/>
        </w:rPr>
        <w:t>(40 CFR 63.7540(a)(12))</w:t>
      </w:r>
    </w:p>
    <w:p w:rsidR="00760637" w:rsidRPr="00172CE6" w:rsidRDefault="00760637" w:rsidP="00013BF0">
      <w:pPr>
        <w:pStyle w:val="ListParagraph"/>
        <w:ind w:left="0"/>
        <w:contextualSpacing/>
        <w:jc w:val="both"/>
        <w:rPr>
          <w:rFonts w:cs="Arial"/>
          <w:sz w:val="20"/>
        </w:rPr>
      </w:pPr>
    </w:p>
    <w:p w:rsidR="00760637" w:rsidRPr="00CF2ADC" w:rsidRDefault="00760637" w:rsidP="00760637">
      <w:pPr>
        <w:jc w:val="both"/>
        <w:rPr>
          <w:b/>
          <w:u w:val="single"/>
        </w:rPr>
      </w:pPr>
      <w:r w:rsidRPr="00CF2ADC">
        <w:rPr>
          <w:b/>
        </w:rPr>
        <w:t>IV</w:t>
      </w:r>
      <w:proofErr w:type="gramStart"/>
      <w:r w:rsidRPr="00CF2ADC">
        <w:rPr>
          <w:b/>
        </w:rPr>
        <w:t xml:space="preserve">.  </w:t>
      </w:r>
      <w:r w:rsidRPr="00CF2ADC">
        <w:rPr>
          <w:b/>
          <w:u w:val="single"/>
        </w:rPr>
        <w:t>DESIGN</w:t>
      </w:r>
      <w:proofErr w:type="gramEnd"/>
      <w:r w:rsidRPr="00CF2ADC">
        <w:rPr>
          <w:b/>
          <w:u w:val="single"/>
        </w:rPr>
        <w:t>/EQUIPMENT PARAMETER(S)</w:t>
      </w:r>
    </w:p>
    <w:p w:rsidR="00760637" w:rsidRPr="00F36F4A" w:rsidRDefault="00760637" w:rsidP="00760637">
      <w:pPr>
        <w:jc w:val="both"/>
        <w:rPr>
          <w:sz w:val="20"/>
        </w:rPr>
      </w:pPr>
    </w:p>
    <w:p w:rsidR="00760637" w:rsidRDefault="00760637" w:rsidP="00760637">
      <w:pPr>
        <w:ind w:left="360"/>
        <w:jc w:val="both"/>
        <w:rPr>
          <w:sz w:val="20"/>
        </w:rPr>
      </w:pPr>
      <w:r w:rsidRPr="00CF2ADC">
        <w:rPr>
          <w:sz w:val="20"/>
        </w:rPr>
        <w:t>NA</w:t>
      </w:r>
    </w:p>
    <w:p w:rsidR="006B7A1D" w:rsidRDefault="006B7A1D">
      <w:pPr>
        <w:rPr>
          <w:sz w:val="20"/>
        </w:rPr>
      </w:pPr>
      <w:r>
        <w:rPr>
          <w:sz w:val="20"/>
        </w:rPr>
        <w:br w:type="page"/>
      </w:r>
    </w:p>
    <w:p w:rsidR="00760637" w:rsidRPr="00CF2ADC" w:rsidRDefault="00760637" w:rsidP="00760637">
      <w:pPr>
        <w:jc w:val="both"/>
        <w:rPr>
          <w:b/>
          <w:u w:val="single"/>
        </w:rPr>
      </w:pPr>
      <w:r w:rsidRPr="00CF2ADC">
        <w:rPr>
          <w:b/>
        </w:rPr>
        <w:lastRenderedPageBreak/>
        <w:t xml:space="preserve">V.  </w:t>
      </w:r>
      <w:r w:rsidRPr="00CF2ADC">
        <w:rPr>
          <w:b/>
          <w:u w:val="single"/>
        </w:rPr>
        <w:t>TESTING/SAMPLING</w:t>
      </w:r>
    </w:p>
    <w:p w:rsidR="00760637" w:rsidRDefault="00760637" w:rsidP="00760637">
      <w:pPr>
        <w:jc w:val="both"/>
        <w:rPr>
          <w:b/>
          <w:sz w:val="20"/>
        </w:rPr>
      </w:pPr>
      <w:r w:rsidRPr="00CA75A0">
        <w:rPr>
          <w:sz w:val="20"/>
        </w:rPr>
        <w:t xml:space="preserve">Records shall be maintained on file for a period of five years.  </w:t>
      </w:r>
      <w:r w:rsidRPr="00CA75A0">
        <w:rPr>
          <w:b/>
          <w:sz w:val="20"/>
        </w:rPr>
        <w:t>(R 336.1213(3</w:t>
      </w:r>
      <w:proofErr w:type="gramStart"/>
      <w:r w:rsidRPr="00CA75A0">
        <w:rPr>
          <w:b/>
          <w:sz w:val="20"/>
        </w:rPr>
        <w:t>)(</w:t>
      </w:r>
      <w:proofErr w:type="gramEnd"/>
      <w:r w:rsidRPr="00CA75A0">
        <w:rPr>
          <w:b/>
          <w:sz w:val="20"/>
        </w:rPr>
        <w:t>b)(ii))</w:t>
      </w:r>
    </w:p>
    <w:p w:rsidR="00760637" w:rsidRPr="00613C02" w:rsidRDefault="00760637" w:rsidP="00760637">
      <w:pPr>
        <w:jc w:val="both"/>
        <w:rPr>
          <w:sz w:val="20"/>
        </w:rPr>
      </w:pPr>
    </w:p>
    <w:p w:rsidR="00760637" w:rsidRPr="00052375" w:rsidRDefault="00760637" w:rsidP="00760637">
      <w:pPr>
        <w:ind w:left="360"/>
        <w:jc w:val="both"/>
        <w:rPr>
          <w:sz w:val="20"/>
        </w:rPr>
      </w:pPr>
      <w:r w:rsidRPr="00052375">
        <w:rPr>
          <w:sz w:val="20"/>
        </w:rPr>
        <w:t>NA</w:t>
      </w:r>
    </w:p>
    <w:p w:rsidR="00760637" w:rsidRPr="00155EFA" w:rsidRDefault="00760637" w:rsidP="00760637">
      <w:pPr>
        <w:jc w:val="both"/>
        <w:rPr>
          <w:sz w:val="20"/>
        </w:rPr>
      </w:pPr>
    </w:p>
    <w:p w:rsidR="00760637" w:rsidRPr="00CA75A0" w:rsidRDefault="00760637" w:rsidP="00760637">
      <w:pPr>
        <w:jc w:val="both"/>
      </w:pPr>
      <w:r w:rsidRPr="00CA75A0">
        <w:rPr>
          <w:b/>
        </w:rPr>
        <w:t>VI</w:t>
      </w:r>
      <w:proofErr w:type="gramStart"/>
      <w:r w:rsidRPr="00CA75A0">
        <w:rPr>
          <w:b/>
        </w:rPr>
        <w:t xml:space="preserve">.  </w:t>
      </w:r>
      <w:r w:rsidRPr="00CA75A0">
        <w:rPr>
          <w:b/>
          <w:u w:val="single"/>
        </w:rPr>
        <w:t>MONITORING</w:t>
      </w:r>
      <w:proofErr w:type="gramEnd"/>
      <w:r w:rsidRPr="00CA75A0">
        <w:rPr>
          <w:b/>
          <w:u w:val="single"/>
        </w:rPr>
        <w:t>/RECORDKEEPING</w:t>
      </w:r>
    </w:p>
    <w:p w:rsidR="00760637" w:rsidRPr="00CA75A0" w:rsidRDefault="00760637" w:rsidP="00760637">
      <w:pPr>
        <w:jc w:val="both"/>
        <w:rPr>
          <w:sz w:val="20"/>
        </w:rPr>
      </w:pPr>
      <w:r w:rsidRPr="00CA75A0">
        <w:rPr>
          <w:sz w:val="20"/>
        </w:rPr>
        <w:t xml:space="preserve">Records shall be maintained on file for a period of five years.  </w:t>
      </w:r>
      <w:r w:rsidRPr="00CA75A0">
        <w:rPr>
          <w:b/>
          <w:sz w:val="20"/>
        </w:rPr>
        <w:t>(R 336.1213(3</w:t>
      </w:r>
      <w:proofErr w:type="gramStart"/>
      <w:r w:rsidRPr="00CA75A0">
        <w:rPr>
          <w:b/>
          <w:sz w:val="20"/>
        </w:rPr>
        <w:t>)(</w:t>
      </w:r>
      <w:proofErr w:type="gramEnd"/>
      <w:r w:rsidRPr="00CA75A0">
        <w:rPr>
          <w:b/>
          <w:sz w:val="20"/>
        </w:rPr>
        <w:t>b)(ii))</w:t>
      </w:r>
    </w:p>
    <w:p w:rsidR="00760637" w:rsidRDefault="00760637" w:rsidP="00760637">
      <w:pPr>
        <w:jc w:val="both"/>
        <w:rPr>
          <w:rFonts w:cs="Arial"/>
          <w:sz w:val="20"/>
        </w:rPr>
      </w:pPr>
    </w:p>
    <w:p w:rsidR="00760637" w:rsidRPr="00DA6DAE" w:rsidRDefault="00760637" w:rsidP="00760637">
      <w:pPr>
        <w:pStyle w:val="NormalWeb"/>
        <w:numPr>
          <w:ilvl w:val="0"/>
          <w:numId w:val="87"/>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w:t>
      </w:r>
      <w:r w:rsidR="006B7A1D">
        <w:rPr>
          <w:rFonts w:ascii="Arial" w:hAnsi="Arial" w:cs="Arial"/>
          <w:sz w:val="20"/>
          <w:szCs w:val="20"/>
        </w:rPr>
        <w:t xml:space="preserve"> CFR </w:t>
      </w:r>
      <w:r>
        <w:rPr>
          <w:rFonts w:ascii="Arial" w:hAnsi="Arial" w:cs="Arial"/>
          <w:sz w:val="20"/>
          <w:szCs w:val="20"/>
        </w:rPr>
        <w:t>Part</w:t>
      </w:r>
      <w:r w:rsidR="006B7A1D">
        <w:rPr>
          <w:rFonts w:ascii="Arial" w:hAnsi="Arial" w:cs="Arial"/>
          <w:sz w:val="20"/>
          <w:szCs w:val="20"/>
        </w:rPr>
        <w:t xml:space="preserve"> 63, Subpart </w:t>
      </w:r>
      <w:r>
        <w:rPr>
          <w:rFonts w:ascii="Arial" w:hAnsi="Arial" w:cs="Arial"/>
          <w:sz w:val="20"/>
          <w:szCs w:val="20"/>
        </w:rPr>
        <w:t>DDDDD</w:t>
      </w:r>
      <w:r w:rsidRPr="00A80273">
        <w:rPr>
          <w:rFonts w:ascii="Arial" w:hAnsi="Arial" w:cs="Arial"/>
          <w:sz w:val="20"/>
          <w:szCs w:val="20"/>
        </w:rPr>
        <w:t xml:space="preserve">, including all documentation supporting any Initial Notification or Notification of Compliance Status or semiannual compliance report that </w:t>
      </w:r>
      <w:r>
        <w:rPr>
          <w:rFonts w:ascii="Arial" w:hAnsi="Arial" w:cs="Arial"/>
          <w:sz w:val="20"/>
          <w:szCs w:val="20"/>
        </w:rPr>
        <w:t xml:space="preserve">the </w:t>
      </w:r>
      <w:r w:rsidRPr="00A80273">
        <w:rPr>
          <w:rFonts w:ascii="Arial" w:hAnsi="Arial" w:cs="Arial"/>
          <w:sz w:val="20"/>
          <w:szCs w:val="20"/>
        </w:rPr>
        <w:t xml:space="preserve">permittee submitted, according to the requirements in </w:t>
      </w:r>
      <w:r w:rsidR="006B7A1D">
        <w:rPr>
          <w:rFonts w:ascii="Arial" w:hAnsi="Arial" w:cs="Arial"/>
          <w:sz w:val="20"/>
          <w:szCs w:val="20"/>
        </w:rPr>
        <w:t xml:space="preserve">40 </w:t>
      </w:r>
      <w:r>
        <w:rPr>
          <w:rFonts w:ascii="Arial" w:hAnsi="Arial" w:cs="Arial"/>
          <w:sz w:val="20"/>
          <w:szCs w:val="20"/>
        </w:rPr>
        <w:t>CFR</w:t>
      </w:r>
      <w:r w:rsidR="006B7A1D">
        <w:rPr>
          <w:rFonts w:ascii="Arial" w:hAnsi="Arial" w:cs="Arial"/>
          <w:sz w:val="20"/>
          <w:szCs w:val="20"/>
        </w:rPr>
        <w:t xml:space="preserve"> </w:t>
      </w:r>
      <w:r w:rsidRPr="00A80273">
        <w:rPr>
          <w:rFonts w:ascii="Arial" w:hAnsi="Arial" w:cs="Arial"/>
          <w:sz w:val="20"/>
          <w:szCs w:val="20"/>
        </w:rPr>
        <w:t xml:space="preserve">63.10(b)(2)(xiv).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rsidR="00760637" w:rsidRDefault="00760637" w:rsidP="00760637">
      <w:pPr>
        <w:pStyle w:val="NormalWeb"/>
        <w:spacing w:before="0" w:beforeAutospacing="0" w:after="0" w:afterAutospacing="0"/>
        <w:ind w:firstLine="0"/>
        <w:jc w:val="both"/>
        <w:rPr>
          <w:rFonts w:ascii="Arial" w:hAnsi="Arial" w:cs="Arial"/>
          <w:sz w:val="20"/>
          <w:szCs w:val="20"/>
        </w:rPr>
      </w:pPr>
    </w:p>
    <w:p w:rsidR="00760637" w:rsidRPr="00A80273" w:rsidRDefault="00760637" w:rsidP="00760637">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w:t>
      </w:r>
      <w:r w:rsidRPr="00332AFF">
        <w:rPr>
          <w:rFonts w:ascii="Arial" w:hAnsi="Arial" w:cs="Arial"/>
          <w:b/>
          <w:sz w:val="20"/>
          <w:szCs w:val="20"/>
        </w:rPr>
        <w:t>(a</w:t>
      </w:r>
      <w:r w:rsidR="006B7A1D">
        <w:rPr>
          <w:rFonts w:ascii="Arial" w:hAnsi="Arial" w:cs="Arial"/>
          <w:b/>
          <w:sz w:val="20"/>
          <w:szCs w:val="20"/>
        </w:rPr>
        <w:t>-</w:t>
      </w:r>
      <w:r w:rsidRPr="00A80273">
        <w:rPr>
          <w:rFonts w:ascii="Arial" w:hAnsi="Arial" w:cs="Arial"/>
          <w:b/>
          <w:sz w:val="20"/>
          <w:szCs w:val="20"/>
        </w:rPr>
        <w:t>c)</w:t>
      </w:r>
      <w:r>
        <w:rPr>
          <w:rFonts w:ascii="Arial" w:hAnsi="Arial" w:cs="Arial"/>
          <w:b/>
          <w:sz w:val="20"/>
          <w:szCs w:val="20"/>
        </w:rPr>
        <w:t>)</w:t>
      </w:r>
    </w:p>
    <w:p w:rsidR="00760637" w:rsidRPr="00E27235" w:rsidRDefault="00760637" w:rsidP="00760637">
      <w:pPr>
        <w:jc w:val="both"/>
        <w:rPr>
          <w:sz w:val="20"/>
        </w:rPr>
      </w:pPr>
    </w:p>
    <w:p w:rsidR="00760637" w:rsidRPr="00E27235" w:rsidRDefault="00760637" w:rsidP="00760637">
      <w:pPr>
        <w:jc w:val="both"/>
        <w:rPr>
          <w:b/>
          <w:u w:val="single"/>
        </w:rPr>
      </w:pPr>
      <w:r w:rsidRPr="00E27235">
        <w:rPr>
          <w:b/>
        </w:rPr>
        <w:t>VII</w:t>
      </w:r>
      <w:proofErr w:type="gramStart"/>
      <w:r w:rsidRPr="00E27235">
        <w:rPr>
          <w:b/>
        </w:rPr>
        <w:t xml:space="preserve">.  </w:t>
      </w:r>
      <w:r w:rsidRPr="00E27235">
        <w:rPr>
          <w:b/>
          <w:u w:val="single"/>
        </w:rPr>
        <w:t>REPORTING</w:t>
      </w:r>
      <w:proofErr w:type="gramEnd"/>
    </w:p>
    <w:p w:rsidR="00760637" w:rsidRPr="00E27235" w:rsidRDefault="00760637" w:rsidP="00760637">
      <w:pPr>
        <w:jc w:val="both"/>
        <w:rPr>
          <w:sz w:val="20"/>
        </w:rPr>
      </w:pPr>
    </w:p>
    <w:p w:rsidR="00760637" w:rsidRPr="00B932FC" w:rsidRDefault="00760637" w:rsidP="00760637">
      <w:pPr>
        <w:pStyle w:val="ListParagraph"/>
        <w:numPr>
          <w:ilvl w:val="0"/>
          <w:numId w:val="89"/>
        </w:numPr>
        <w:jc w:val="both"/>
        <w:rPr>
          <w:b/>
          <w:sz w:val="20"/>
        </w:rPr>
      </w:pPr>
      <w:r w:rsidRPr="00B932FC">
        <w:rPr>
          <w:sz w:val="20"/>
        </w:rPr>
        <w:t xml:space="preserve">Prompt reporting of deviations pursuant to General Conditions 21 and 22 of Part A.  </w:t>
      </w:r>
      <w:r w:rsidRPr="00B932FC">
        <w:rPr>
          <w:b/>
          <w:sz w:val="20"/>
        </w:rPr>
        <w:t>(R 336.1213(3)(c)(ii))</w:t>
      </w:r>
    </w:p>
    <w:p w:rsidR="00760637" w:rsidRPr="00EF58DB" w:rsidRDefault="00760637" w:rsidP="00760637">
      <w:pPr>
        <w:ind w:left="360" w:hanging="360"/>
        <w:jc w:val="both"/>
        <w:rPr>
          <w:sz w:val="20"/>
        </w:rPr>
      </w:pPr>
    </w:p>
    <w:p w:rsidR="00760637" w:rsidRPr="00B932FC" w:rsidRDefault="00760637" w:rsidP="00760637">
      <w:pPr>
        <w:pStyle w:val="ListParagraph"/>
        <w:numPr>
          <w:ilvl w:val="0"/>
          <w:numId w:val="89"/>
        </w:numPr>
        <w:jc w:val="both"/>
        <w:rPr>
          <w:b/>
          <w:sz w:val="20"/>
        </w:rPr>
      </w:pPr>
      <w:r w:rsidRPr="00B932FC">
        <w:rPr>
          <w:sz w:val="20"/>
        </w:rPr>
        <w:t>Semiannual reporting of monitoring and deviations pursuant to General Condition 23 of Part A.  The report shall be postmarked or</w:t>
      </w:r>
      <w:r w:rsidRPr="00B932FC">
        <w:rPr>
          <w:b/>
          <w:sz w:val="20"/>
        </w:rPr>
        <w:t xml:space="preserve"> </w:t>
      </w:r>
      <w:r w:rsidRPr="00B932FC">
        <w:rPr>
          <w:sz w:val="20"/>
        </w:rPr>
        <w:t xml:space="preserve">received by the appropriate AQD District Office by March 15 for reporting period July 1 to December 31 and September 15 for reporting period January 1 to June 30.  </w:t>
      </w:r>
      <w:r w:rsidRPr="00B932FC">
        <w:rPr>
          <w:b/>
          <w:sz w:val="20"/>
        </w:rPr>
        <w:t>(R 336.1213(3)(c)(i))</w:t>
      </w:r>
    </w:p>
    <w:p w:rsidR="00760637" w:rsidRPr="00EF58DB" w:rsidRDefault="00760637" w:rsidP="00760637">
      <w:pPr>
        <w:ind w:left="360" w:hanging="360"/>
        <w:jc w:val="both"/>
        <w:rPr>
          <w:sz w:val="20"/>
        </w:rPr>
      </w:pPr>
    </w:p>
    <w:p w:rsidR="00760637" w:rsidRPr="00B932FC" w:rsidRDefault="00760637" w:rsidP="00760637">
      <w:pPr>
        <w:pStyle w:val="ListParagraph"/>
        <w:numPr>
          <w:ilvl w:val="0"/>
          <w:numId w:val="89"/>
        </w:numPr>
        <w:jc w:val="both"/>
        <w:rPr>
          <w:sz w:val="20"/>
        </w:rPr>
      </w:pPr>
      <w:r w:rsidRPr="00B932FC">
        <w:rPr>
          <w:sz w:val="20"/>
        </w:rPr>
        <w:t>Annual certification of compliance pursuant to General Conditions 19 and 20 of Part A.  The report shall be postmarked or</w:t>
      </w:r>
      <w:r w:rsidRPr="00B932FC">
        <w:rPr>
          <w:b/>
          <w:sz w:val="20"/>
        </w:rPr>
        <w:t xml:space="preserve"> </w:t>
      </w:r>
      <w:r w:rsidRPr="00B932FC">
        <w:rPr>
          <w:sz w:val="20"/>
        </w:rPr>
        <w:t xml:space="preserve">received by the appropriate AQD District Office by March 15 for the previous calendar year.  </w:t>
      </w:r>
      <w:r w:rsidRPr="00B932FC">
        <w:rPr>
          <w:b/>
          <w:sz w:val="20"/>
        </w:rPr>
        <w:t>(R 336.1213(4)(c))</w:t>
      </w:r>
    </w:p>
    <w:p w:rsidR="00760637" w:rsidRPr="00E27235" w:rsidRDefault="00760637" w:rsidP="00760637">
      <w:pPr>
        <w:jc w:val="both"/>
        <w:rPr>
          <w:rFonts w:cs="Arial"/>
          <w:sz w:val="20"/>
        </w:rPr>
      </w:pPr>
    </w:p>
    <w:p w:rsidR="00D05AC7" w:rsidRPr="00D52DDE" w:rsidRDefault="00D52DDE" w:rsidP="00EA3111">
      <w:pPr>
        <w:ind w:left="360" w:hanging="360"/>
        <w:jc w:val="both"/>
        <w:rPr>
          <w:b/>
          <w:sz w:val="20"/>
        </w:rPr>
      </w:pPr>
      <w:r>
        <w:rPr>
          <w:sz w:val="20"/>
        </w:rPr>
        <w:t>4.</w:t>
      </w:r>
      <w:r>
        <w:rPr>
          <w:sz w:val="20"/>
        </w:rPr>
        <w:tab/>
      </w:r>
      <w:r w:rsidR="00760637" w:rsidRPr="00D52DDE">
        <w:rPr>
          <w:sz w:val="20"/>
        </w:rPr>
        <w:t>The permittee must submit boiler tune-up compliance reports.  The first compliance report</w:t>
      </w:r>
      <w:r w:rsidR="00D05AC7" w:rsidRPr="00D52DDE">
        <w:rPr>
          <w:sz w:val="20"/>
        </w:rPr>
        <w:t xml:space="preserve"> for EUEXHTR-A and EUEXHTR-B</w:t>
      </w:r>
      <w:r w:rsidR="00760637" w:rsidRPr="00D52DDE">
        <w:rPr>
          <w:sz w:val="20"/>
        </w:rPr>
        <w:t xml:space="preserve"> shall cover the period January 31, 2016 thru December </w:t>
      </w:r>
      <w:r w:rsidR="00C14007" w:rsidRPr="00D52DDE">
        <w:rPr>
          <w:sz w:val="20"/>
        </w:rPr>
        <w:t>31, 2016</w:t>
      </w:r>
      <w:r w:rsidR="00760637" w:rsidRPr="00D52DDE">
        <w:rPr>
          <w:sz w:val="20"/>
        </w:rPr>
        <w:t xml:space="preserve"> and must be postmarked or submitted no later than March 15</w:t>
      </w:r>
      <w:r w:rsidR="00760637" w:rsidRPr="00D52DDE">
        <w:rPr>
          <w:sz w:val="20"/>
          <w:vertAlign w:val="superscript"/>
        </w:rPr>
        <w:t>th</w:t>
      </w:r>
      <w:r w:rsidR="00760637" w:rsidRPr="00D52DDE">
        <w:rPr>
          <w:sz w:val="20"/>
        </w:rPr>
        <w:t xml:space="preserve"> of </w:t>
      </w:r>
      <w:r w:rsidR="00C14007" w:rsidRPr="00D52DDE">
        <w:rPr>
          <w:sz w:val="20"/>
        </w:rPr>
        <w:t>2017</w:t>
      </w:r>
      <w:r w:rsidR="00760637" w:rsidRPr="00D52DDE">
        <w:rPr>
          <w:sz w:val="20"/>
        </w:rPr>
        <w:t xml:space="preserve">.  </w:t>
      </w:r>
      <w:r w:rsidR="00D05AC7" w:rsidRPr="00D52DDE">
        <w:rPr>
          <w:sz w:val="20"/>
        </w:rPr>
        <w:t>The first compliance report for EUEXBOILER shall cover the period January 31, 2016 thru December 31, 2020 and must be postmarked or submitted no later than March 15</w:t>
      </w:r>
      <w:r w:rsidR="00D05AC7" w:rsidRPr="00D52DDE">
        <w:rPr>
          <w:sz w:val="20"/>
          <w:vertAlign w:val="superscript"/>
        </w:rPr>
        <w:t>th</w:t>
      </w:r>
      <w:r w:rsidR="00D05AC7" w:rsidRPr="00D52DDE">
        <w:rPr>
          <w:sz w:val="20"/>
        </w:rPr>
        <w:t xml:space="preserve"> of 2021.</w:t>
      </w:r>
      <w:r w:rsidR="00980175">
        <w:rPr>
          <w:sz w:val="20"/>
        </w:rPr>
        <w:t xml:space="preserve">  </w:t>
      </w:r>
      <w:r w:rsidR="00760637" w:rsidRPr="00D52DDE">
        <w:rPr>
          <w:sz w:val="20"/>
        </w:rPr>
        <w:t>Subsequent compliance reports must be postmarked or submitted by March 15</w:t>
      </w:r>
      <w:r w:rsidR="00760637" w:rsidRPr="00D52DDE">
        <w:rPr>
          <w:sz w:val="20"/>
          <w:vertAlign w:val="superscript"/>
        </w:rPr>
        <w:t>th</w:t>
      </w:r>
      <w:r w:rsidR="00760637" w:rsidRPr="00D52DDE">
        <w:rPr>
          <w:sz w:val="20"/>
        </w:rPr>
        <w:t xml:space="preserve"> of the year following the tune-up and must cover the applicable 1</w:t>
      </w:r>
      <w:r w:rsidR="00C14007" w:rsidRPr="00D52DDE">
        <w:rPr>
          <w:sz w:val="20"/>
        </w:rPr>
        <w:t xml:space="preserve"> </w:t>
      </w:r>
      <w:r w:rsidR="00760637" w:rsidRPr="00D52DDE">
        <w:rPr>
          <w:sz w:val="20"/>
        </w:rPr>
        <w:t>or 5 year period starting from January 1 of the year following the previous tune-up to December 31 (of the latest tune-up year).  Compliance reports must be submitted using the Compliance and Emissions Data Reporting Interface (CEDRI) which is accessed through the EPA’s Central Data Exchange (CDX) (</w:t>
      </w:r>
      <w:hyperlink r:id="rId9" w:history="1">
        <w:r w:rsidR="00760637" w:rsidRPr="00D52DDE">
          <w:rPr>
            <w:sz w:val="20"/>
          </w:rPr>
          <w:t>www.epa.gov/cdx</w:t>
        </w:r>
      </w:hyperlink>
      <w:r w:rsidR="00760637" w:rsidRPr="00D52DDE">
        <w:rPr>
          <w:sz w:val="20"/>
        </w:rPr>
        <w:t xml:space="preserve">).  If the reporting form is not available in CEDRI at the time the compliance report is due, a hardcopy of the compliance report shall be submitted to the state and EPA Region 5.  At the discretion of the Administrator, the permittee must submit these reports, in the format specified by the Administrator. </w:t>
      </w:r>
      <w:r w:rsidR="00760637" w:rsidRPr="00D52DDE">
        <w:rPr>
          <w:color w:val="9BBB59"/>
          <w:sz w:val="20"/>
        </w:rPr>
        <w:t xml:space="preserve"> </w:t>
      </w:r>
      <w:r w:rsidR="00760637" w:rsidRPr="00D52DDE">
        <w:rPr>
          <w:b/>
          <w:sz w:val="20"/>
        </w:rPr>
        <w:t>(40 CFR 63.7550(b)</w:t>
      </w:r>
      <w:r w:rsidR="00760637" w:rsidRPr="00D52DDE">
        <w:rPr>
          <w:sz w:val="20"/>
        </w:rPr>
        <w:t xml:space="preserve">, </w:t>
      </w:r>
      <w:r w:rsidR="00760637" w:rsidRPr="00D52DDE">
        <w:rPr>
          <w:b/>
          <w:sz w:val="20"/>
        </w:rPr>
        <w:t>40 CFR 63.10(a</w:t>
      </w:r>
      <w:proofErr w:type="gramStart"/>
      <w:r w:rsidR="00760637" w:rsidRPr="00D52DDE">
        <w:rPr>
          <w:b/>
          <w:sz w:val="20"/>
        </w:rPr>
        <w:t>)(</w:t>
      </w:r>
      <w:proofErr w:type="gramEnd"/>
      <w:r w:rsidR="00760637" w:rsidRPr="00D52DDE">
        <w:rPr>
          <w:b/>
          <w:sz w:val="20"/>
        </w:rPr>
        <w:t>5),</w:t>
      </w:r>
      <w:r w:rsidR="00760637" w:rsidRPr="00D52DDE">
        <w:rPr>
          <w:b/>
          <w:color w:val="9BBB59"/>
          <w:sz w:val="20"/>
        </w:rPr>
        <w:t xml:space="preserve"> </w:t>
      </w:r>
      <w:r w:rsidR="00760637" w:rsidRPr="00D52DDE">
        <w:rPr>
          <w:b/>
          <w:sz w:val="20"/>
        </w:rPr>
        <w:t>40 CFR 63.7550(h)(3))</w:t>
      </w:r>
    </w:p>
    <w:p w:rsidR="00D52DDE" w:rsidRPr="006215AF" w:rsidRDefault="00D52DDE" w:rsidP="00D52DDE">
      <w:pPr>
        <w:rPr>
          <w:sz w:val="20"/>
        </w:rPr>
      </w:pPr>
    </w:p>
    <w:p w:rsidR="00760637" w:rsidRPr="00DA6DAE" w:rsidRDefault="00760637" w:rsidP="00013BF0">
      <w:pPr>
        <w:pStyle w:val="NormalWeb"/>
        <w:numPr>
          <w:ilvl w:val="0"/>
          <w:numId w:val="114"/>
        </w:numPr>
        <w:spacing w:before="0" w:beforeAutospacing="0" w:after="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w:t>
      </w:r>
      <w:r w:rsidRPr="00E27235">
        <w:rPr>
          <w:rFonts w:ascii="Arial" w:hAnsi="Arial" w:cs="Arial"/>
          <w:b/>
          <w:sz w:val="20"/>
          <w:szCs w:val="20"/>
        </w:rPr>
        <w:t>40</w:t>
      </w:r>
      <w:r>
        <w:rPr>
          <w:rFonts w:ascii="Arial" w:hAnsi="Arial" w:cs="Arial"/>
          <w:b/>
          <w:sz w:val="20"/>
          <w:szCs w:val="20"/>
        </w:rPr>
        <w:t> </w:t>
      </w:r>
      <w:r w:rsidRPr="00E27235">
        <w:rPr>
          <w:rFonts w:ascii="Arial" w:hAnsi="Arial" w:cs="Arial"/>
          <w:b/>
          <w:sz w:val="20"/>
          <w:szCs w:val="20"/>
        </w:rPr>
        <w:t>CFR</w:t>
      </w:r>
      <w:r>
        <w:rPr>
          <w:rFonts w:ascii="Arial" w:hAnsi="Arial" w:cs="Arial"/>
          <w:b/>
          <w:sz w:val="20"/>
          <w:szCs w:val="20"/>
        </w:rPr>
        <w:t> </w:t>
      </w:r>
      <w:r w:rsidRPr="00E27235">
        <w:rPr>
          <w:rFonts w:ascii="Arial" w:hAnsi="Arial" w:cs="Arial"/>
          <w:b/>
          <w:sz w:val="20"/>
          <w:szCs w:val="20"/>
        </w:rPr>
        <w:t>63.7550(c)</w:t>
      </w:r>
      <w:r>
        <w:rPr>
          <w:rFonts w:ascii="Arial" w:hAnsi="Arial" w:cs="Arial"/>
          <w:b/>
          <w:sz w:val="20"/>
          <w:szCs w:val="20"/>
        </w:rPr>
        <w:t>, 40 CFR 63.7550(c)</w:t>
      </w:r>
      <w:r w:rsidRPr="00E27235">
        <w:rPr>
          <w:rFonts w:ascii="Arial" w:hAnsi="Arial" w:cs="Arial"/>
          <w:b/>
          <w:sz w:val="20"/>
          <w:szCs w:val="20"/>
        </w:rPr>
        <w:t>(1)</w:t>
      </w:r>
      <w:r>
        <w:rPr>
          <w:rFonts w:ascii="Arial" w:hAnsi="Arial" w:cs="Arial"/>
          <w:b/>
          <w:sz w:val="20"/>
          <w:szCs w:val="20"/>
        </w:rPr>
        <w:t>)</w:t>
      </w:r>
    </w:p>
    <w:p w:rsidR="00760637" w:rsidRDefault="00760637" w:rsidP="008F44D6">
      <w:pPr>
        <w:pStyle w:val="NormalWeb"/>
        <w:numPr>
          <w:ilvl w:val="0"/>
          <w:numId w:val="95"/>
        </w:numPr>
        <w:spacing w:before="0" w:beforeAutospacing="0" w:after="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rsidR="00760637" w:rsidRDefault="00760637" w:rsidP="008F44D6">
      <w:pPr>
        <w:pStyle w:val="NormalWeb"/>
        <w:numPr>
          <w:ilvl w:val="0"/>
          <w:numId w:val="9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r w:rsidR="008F44D6">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rsidR="00760637" w:rsidRDefault="00760637" w:rsidP="008F44D6">
      <w:pPr>
        <w:pStyle w:val="NormalWeb"/>
        <w:numPr>
          <w:ilvl w:val="0"/>
          <w:numId w:val="95"/>
        </w:numPr>
        <w:spacing w:before="0" w:beforeAutospacing="0" w:after="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rsidR="00760637" w:rsidRDefault="00760637" w:rsidP="008F44D6">
      <w:pPr>
        <w:pStyle w:val="NormalWeb"/>
        <w:numPr>
          <w:ilvl w:val="0"/>
          <w:numId w:val="95"/>
        </w:numPr>
        <w:spacing w:before="0" w:beforeAutospacing="0" w:after="0" w:afterAutospacing="0"/>
        <w:jc w:val="both"/>
        <w:rPr>
          <w:rFonts w:ascii="Arial" w:hAnsi="Arial" w:cs="Arial"/>
          <w:sz w:val="20"/>
          <w:szCs w:val="20"/>
        </w:rPr>
      </w:pPr>
      <w:r w:rsidRPr="00813A1E">
        <w:rPr>
          <w:rFonts w:ascii="Arial" w:hAnsi="Arial" w:cs="Arial"/>
          <w:sz w:val="20"/>
          <w:szCs w:val="20"/>
        </w:rPr>
        <w:t>The total operating time during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(iv))</w:t>
      </w:r>
    </w:p>
    <w:p w:rsidR="00760637" w:rsidRDefault="00760637" w:rsidP="008F44D6">
      <w:pPr>
        <w:pStyle w:val="NormalWeb"/>
        <w:numPr>
          <w:ilvl w:val="0"/>
          <w:numId w:val="95"/>
        </w:numPr>
        <w:spacing w:before="0" w:beforeAutospacing="0" w:after="0" w:afterAutospacing="0"/>
        <w:jc w:val="both"/>
        <w:rPr>
          <w:rFonts w:ascii="Arial" w:hAnsi="Arial" w:cs="Arial"/>
          <w:sz w:val="20"/>
          <w:szCs w:val="20"/>
        </w:rPr>
      </w:pPr>
      <w:r w:rsidRPr="00D63C88">
        <w:rPr>
          <w:rFonts w:ascii="Arial" w:hAnsi="Arial" w:cs="Arial"/>
          <w:sz w:val="20"/>
          <w:szCs w:val="20"/>
        </w:rPr>
        <w:t>Include the date of the most recent tune-up for each unit. Include the date of the most recent bu</w:t>
      </w:r>
      <w:r w:rsidRPr="00813A1E">
        <w:rPr>
          <w:rFonts w:ascii="Arial" w:hAnsi="Arial" w:cs="Arial"/>
          <w:sz w:val="20"/>
          <w:szCs w:val="20"/>
        </w:rPr>
        <w:t xml:space="preserve">rner inspection if it was not done annually, biennially, or on a </w:t>
      </w:r>
      <w:r w:rsidR="004B4EEF">
        <w:rPr>
          <w:rFonts w:ascii="Arial" w:hAnsi="Arial" w:cs="Arial"/>
          <w:sz w:val="20"/>
          <w:szCs w:val="20"/>
        </w:rPr>
        <w:t>5 year</w:t>
      </w:r>
      <w:r w:rsidRPr="00813A1E">
        <w:rPr>
          <w:rFonts w:ascii="Arial" w:hAnsi="Arial" w:cs="Arial"/>
          <w:sz w:val="20"/>
          <w:szCs w:val="20"/>
        </w:rPr>
        <w:t xml:space="preserve">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rsidR="00760637" w:rsidRDefault="00760637" w:rsidP="00760637">
      <w:pPr>
        <w:jc w:val="both"/>
        <w:rPr>
          <w:rFonts w:cs="Arial"/>
          <w:sz w:val="20"/>
        </w:rPr>
      </w:pPr>
    </w:p>
    <w:p w:rsidR="00760637" w:rsidRDefault="00760637" w:rsidP="00760637">
      <w:pPr>
        <w:jc w:val="both"/>
        <w:rPr>
          <w:rFonts w:cs="Arial"/>
          <w:b/>
          <w:sz w:val="20"/>
        </w:rPr>
      </w:pPr>
      <w:r w:rsidRPr="00E3178B">
        <w:rPr>
          <w:rFonts w:cs="Arial"/>
          <w:b/>
          <w:sz w:val="20"/>
        </w:rPr>
        <w:t xml:space="preserve">See Appendix </w:t>
      </w:r>
      <w:r>
        <w:rPr>
          <w:rFonts w:cs="Arial"/>
          <w:b/>
          <w:sz w:val="20"/>
        </w:rPr>
        <w:t>8</w:t>
      </w:r>
    </w:p>
    <w:p w:rsidR="006B7A1D" w:rsidRDefault="006B7A1D">
      <w:pPr>
        <w:rPr>
          <w:rFonts w:cs="Arial"/>
          <w:sz w:val="20"/>
        </w:rPr>
      </w:pPr>
      <w:r>
        <w:rPr>
          <w:rFonts w:cs="Arial"/>
          <w:sz w:val="20"/>
        </w:rPr>
        <w:br w:type="page"/>
      </w:r>
    </w:p>
    <w:p w:rsidR="00760637" w:rsidRPr="00E3178B" w:rsidRDefault="00760637" w:rsidP="00760637">
      <w:pPr>
        <w:jc w:val="both"/>
      </w:pPr>
      <w:r w:rsidRPr="00E3178B">
        <w:rPr>
          <w:b/>
        </w:rPr>
        <w:lastRenderedPageBreak/>
        <w:t>VIII</w:t>
      </w:r>
      <w:proofErr w:type="gramStart"/>
      <w:r w:rsidRPr="00E3178B">
        <w:rPr>
          <w:b/>
        </w:rPr>
        <w:t xml:space="preserve">.  </w:t>
      </w:r>
      <w:r w:rsidRPr="00E3178B">
        <w:rPr>
          <w:b/>
          <w:u w:val="single"/>
        </w:rPr>
        <w:t>STACK</w:t>
      </w:r>
      <w:proofErr w:type="gramEnd"/>
      <w:r w:rsidRPr="00E3178B">
        <w:rPr>
          <w:b/>
          <w:u w:val="single"/>
        </w:rPr>
        <w:t>/VENT RESTRICTION(S)</w:t>
      </w:r>
    </w:p>
    <w:p w:rsidR="00760637" w:rsidRDefault="00760637" w:rsidP="00760637">
      <w:pPr>
        <w:jc w:val="both"/>
        <w:rPr>
          <w:sz w:val="20"/>
        </w:rPr>
      </w:pPr>
    </w:p>
    <w:p w:rsidR="00760637" w:rsidRDefault="00760637" w:rsidP="00760637">
      <w:pPr>
        <w:ind w:left="360"/>
        <w:jc w:val="both"/>
        <w:rPr>
          <w:sz w:val="20"/>
        </w:rPr>
      </w:pPr>
      <w:r>
        <w:rPr>
          <w:sz w:val="20"/>
        </w:rPr>
        <w:t>NA</w:t>
      </w:r>
    </w:p>
    <w:p w:rsidR="006215AF" w:rsidRDefault="006215AF">
      <w:pPr>
        <w:rPr>
          <w:sz w:val="20"/>
        </w:rPr>
      </w:pPr>
    </w:p>
    <w:p w:rsidR="00760637" w:rsidRPr="00E3178B" w:rsidRDefault="00760637" w:rsidP="00760637">
      <w:pPr>
        <w:jc w:val="both"/>
      </w:pPr>
      <w:r w:rsidRPr="00E3178B">
        <w:rPr>
          <w:b/>
        </w:rPr>
        <w:t>IX</w:t>
      </w:r>
      <w:proofErr w:type="gramStart"/>
      <w:r w:rsidRPr="00E3178B">
        <w:rPr>
          <w:b/>
        </w:rPr>
        <w:t xml:space="preserve">.  </w:t>
      </w:r>
      <w:r w:rsidRPr="00E3178B">
        <w:rPr>
          <w:b/>
          <w:u w:val="single"/>
        </w:rPr>
        <w:t>OTHER</w:t>
      </w:r>
      <w:proofErr w:type="gramEnd"/>
      <w:r w:rsidRPr="00E3178B">
        <w:rPr>
          <w:b/>
          <w:u w:val="single"/>
        </w:rPr>
        <w:t xml:space="preserve"> REQUIREMENT(S)</w:t>
      </w:r>
    </w:p>
    <w:p w:rsidR="00760637" w:rsidRDefault="00760637" w:rsidP="00760637">
      <w:pPr>
        <w:pStyle w:val="NormalWeb"/>
        <w:spacing w:before="0" w:beforeAutospacing="0" w:after="0" w:afterAutospacing="0"/>
        <w:ind w:left="360" w:hanging="360"/>
        <w:jc w:val="both"/>
        <w:rPr>
          <w:rFonts w:ascii="Arial" w:hAnsi="Arial" w:cs="Arial"/>
          <w:sz w:val="20"/>
          <w:szCs w:val="20"/>
        </w:rPr>
      </w:pPr>
    </w:p>
    <w:p w:rsidR="00760637" w:rsidRDefault="00760637" w:rsidP="00185E97">
      <w:pPr>
        <w:pStyle w:val="NormalWeb"/>
        <w:numPr>
          <w:ilvl w:val="0"/>
          <w:numId w:val="117"/>
        </w:numPr>
        <w:spacing w:before="0" w:beforeAutospacing="0" w:after="0" w:afterAutospacing="0"/>
        <w:jc w:val="both"/>
        <w:rPr>
          <w:rFonts w:ascii="Arial" w:hAnsi="Arial" w:cs="Arial"/>
          <w:b/>
          <w:sz w:val="20"/>
          <w:szCs w:val="20"/>
        </w:rPr>
      </w:pPr>
      <w:r w:rsidRPr="003556B7">
        <w:rPr>
          <w:rFonts w:ascii="Arial" w:hAnsi="Arial" w:cs="Arial"/>
          <w:sz w:val="20"/>
          <w:szCs w:val="20"/>
        </w:rPr>
        <w:t xml:space="preserve">The permittee must comply with </w:t>
      </w:r>
      <w:r>
        <w:rPr>
          <w:rFonts w:ascii="Arial" w:hAnsi="Arial" w:cs="Arial"/>
          <w:sz w:val="20"/>
          <w:szCs w:val="20"/>
        </w:rPr>
        <w:t xml:space="preserve">all applicable requirements of </w:t>
      </w:r>
      <w:r w:rsidR="006B7A1D">
        <w:rPr>
          <w:rFonts w:ascii="Arial" w:hAnsi="Arial" w:cs="Arial"/>
          <w:sz w:val="20"/>
          <w:szCs w:val="20"/>
        </w:rPr>
        <w:t xml:space="preserve">40 </w:t>
      </w:r>
      <w:r w:rsidRPr="003556B7">
        <w:rPr>
          <w:rFonts w:ascii="Arial" w:hAnsi="Arial" w:cs="Arial"/>
          <w:sz w:val="20"/>
          <w:szCs w:val="20"/>
        </w:rPr>
        <w:t>CFR</w:t>
      </w:r>
      <w:r w:rsidR="006B7A1D">
        <w:rPr>
          <w:rFonts w:ascii="Arial" w:hAnsi="Arial" w:cs="Arial"/>
          <w:sz w:val="20"/>
          <w:szCs w:val="20"/>
        </w:rPr>
        <w:t xml:space="preserve"> </w:t>
      </w:r>
      <w:r w:rsidRPr="003556B7">
        <w:rPr>
          <w:rFonts w:ascii="Arial" w:hAnsi="Arial" w:cs="Arial"/>
          <w:sz w:val="20"/>
          <w:szCs w:val="20"/>
        </w:rPr>
        <w:t>Part</w:t>
      </w:r>
      <w:r w:rsidR="006B7A1D">
        <w:rPr>
          <w:rFonts w:ascii="Arial" w:hAnsi="Arial" w:cs="Arial"/>
          <w:sz w:val="20"/>
          <w:szCs w:val="20"/>
        </w:rPr>
        <w:t xml:space="preserve"> </w:t>
      </w:r>
      <w:r w:rsidRPr="003556B7">
        <w:rPr>
          <w:rFonts w:ascii="Arial" w:hAnsi="Arial" w:cs="Arial"/>
          <w:sz w:val="20"/>
          <w:szCs w:val="20"/>
        </w:rPr>
        <w:t>63, Subpart</w:t>
      </w:r>
      <w:r w:rsidR="006B7A1D">
        <w:rPr>
          <w:rFonts w:ascii="Arial" w:hAnsi="Arial" w:cs="Arial"/>
          <w:sz w:val="20"/>
          <w:szCs w:val="20"/>
        </w:rPr>
        <w:t xml:space="preserve"> </w:t>
      </w:r>
      <w:r w:rsidRPr="003556B7">
        <w:rPr>
          <w:rFonts w:ascii="Arial" w:hAnsi="Arial" w:cs="Arial"/>
          <w:sz w:val="20"/>
          <w:szCs w:val="20"/>
        </w:rPr>
        <w:t xml:space="preserve">DDDDD, for existing boilers and process heaters, unless an extension has been granted per 40 CFR 63.6(i).  </w:t>
      </w:r>
      <w:r w:rsidRPr="003556B7">
        <w:rPr>
          <w:rFonts w:ascii="Arial" w:hAnsi="Arial" w:cs="Arial"/>
          <w:b/>
          <w:sz w:val="20"/>
          <w:szCs w:val="20"/>
        </w:rPr>
        <w:t>(40 CFR 63.7495(b))</w:t>
      </w:r>
    </w:p>
    <w:p w:rsidR="00760637" w:rsidRPr="00613C02" w:rsidRDefault="00760637" w:rsidP="00760637">
      <w:pPr>
        <w:pStyle w:val="NormalWeb"/>
        <w:spacing w:before="0" w:beforeAutospacing="0" w:after="0" w:afterAutospacing="0"/>
        <w:ind w:firstLine="0"/>
        <w:jc w:val="both"/>
        <w:rPr>
          <w:rFonts w:ascii="Arial" w:hAnsi="Arial" w:cs="Arial"/>
          <w:sz w:val="20"/>
          <w:szCs w:val="20"/>
        </w:rPr>
      </w:pPr>
    </w:p>
    <w:p w:rsidR="00760637" w:rsidRDefault="00760637" w:rsidP="00185E97">
      <w:pPr>
        <w:pStyle w:val="NormalWeb"/>
        <w:numPr>
          <w:ilvl w:val="0"/>
          <w:numId w:val="117"/>
        </w:numPr>
        <w:spacing w:before="0" w:beforeAutospacing="0" w:after="0" w:afterAutospacing="0"/>
        <w:jc w:val="both"/>
        <w:rPr>
          <w:rFonts w:ascii="Arial" w:hAnsi="Arial" w:cs="Arial"/>
          <w:b/>
          <w:sz w:val="20"/>
          <w:szCs w:val="20"/>
        </w:rPr>
      </w:pPr>
      <w:r w:rsidRPr="00C60330">
        <w:rPr>
          <w:rFonts w:ascii="Arial" w:hAnsi="Arial" w:cs="Arial"/>
          <w:sz w:val="20"/>
          <w:szCs w:val="20"/>
        </w:rPr>
        <w:t xml:space="preserve">The permittee must be in compliance with the </w:t>
      </w:r>
      <w:r>
        <w:rPr>
          <w:rFonts w:ascii="Arial" w:hAnsi="Arial" w:cs="Arial"/>
          <w:sz w:val="20"/>
          <w:szCs w:val="20"/>
        </w:rPr>
        <w:t xml:space="preserve">applicable </w:t>
      </w:r>
      <w:r w:rsidRPr="00C60330">
        <w:rPr>
          <w:rFonts w:ascii="Arial" w:hAnsi="Arial" w:cs="Arial"/>
          <w:sz w:val="20"/>
          <w:szCs w:val="20"/>
        </w:rPr>
        <w:t>work practice standards</w:t>
      </w:r>
      <w:r>
        <w:rPr>
          <w:rFonts w:ascii="Arial" w:hAnsi="Arial" w:cs="Arial"/>
          <w:sz w:val="20"/>
          <w:szCs w:val="20"/>
        </w:rPr>
        <w:t>.</w:t>
      </w:r>
      <w:r w:rsidRPr="00520770">
        <w:rPr>
          <w:rFonts w:ascii="Arial" w:hAnsi="Arial" w:cs="Arial"/>
          <w:sz w:val="20"/>
          <w:szCs w:val="20"/>
        </w:rPr>
        <w:t xml:space="preserve">  </w:t>
      </w:r>
      <w:r w:rsidRPr="00520770">
        <w:rPr>
          <w:rFonts w:ascii="Arial" w:hAnsi="Arial" w:cs="Arial"/>
          <w:b/>
          <w:sz w:val="20"/>
          <w:szCs w:val="20"/>
        </w:rPr>
        <w:t>(4</w:t>
      </w:r>
      <w:r w:rsidRPr="00C60330">
        <w:rPr>
          <w:rFonts w:ascii="Arial" w:hAnsi="Arial" w:cs="Arial"/>
          <w:b/>
          <w:sz w:val="20"/>
          <w:szCs w:val="20"/>
        </w:rPr>
        <w:t>0 CFR 63.7505(a))</w:t>
      </w:r>
    </w:p>
    <w:p w:rsidR="00760637" w:rsidRDefault="00760637" w:rsidP="00760637">
      <w:pPr>
        <w:pStyle w:val="NormalWeb"/>
        <w:spacing w:before="0" w:beforeAutospacing="0" w:after="0" w:afterAutospacing="0"/>
        <w:ind w:firstLine="0"/>
        <w:jc w:val="both"/>
        <w:rPr>
          <w:rFonts w:ascii="Arial" w:hAnsi="Arial" w:cs="Arial"/>
          <w:sz w:val="20"/>
          <w:szCs w:val="20"/>
        </w:rPr>
      </w:pPr>
    </w:p>
    <w:p w:rsidR="006215AF" w:rsidRPr="00613C02" w:rsidRDefault="006215AF" w:rsidP="00760637">
      <w:pPr>
        <w:pStyle w:val="NormalWeb"/>
        <w:spacing w:before="0" w:beforeAutospacing="0" w:after="0" w:afterAutospacing="0"/>
        <w:ind w:firstLine="0"/>
        <w:jc w:val="both"/>
        <w:rPr>
          <w:rFonts w:ascii="Arial" w:hAnsi="Arial" w:cs="Arial"/>
          <w:sz w:val="20"/>
          <w:szCs w:val="20"/>
        </w:rPr>
      </w:pPr>
    </w:p>
    <w:p w:rsidR="00760637" w:rsidRPr="00457F15" w:rsidRDefault="00760637" w:rsidP="00760637">
      <w:pPr>
        <w:jc w:val="both"/>
        <w:rPr>
          <w:b/>
          <w:sz w:val="20"/>
        </w:rPr>
      </w:pPr>
      <w:r w:rsidRPr="00457F15">
        <w:rPr>
          <w:b/>
          <w:sz w:val="20"/>
          <w:u w:val="single"/>
        </w:rPr>
        <w:t>Footnotes</w:t>
      </w:r>
      <w:r w:rsidRPr="00457F15">
        <w:rPr>
          <w:b/>
          <w:sz w:val="20"/>
        </w:rPr>
        <w:t>:</w:t>
      </w:r>
    </w:p>
    <w:p w:rsidR="00760637" w:rsidRPr="00457F15" w:rsidRDefault="00760637" w:rsidP="00760637">
      <w:pPr>
        <w:jc w:val="both"/>
        <w:rPr>
          <w:sz w:val="20"/>
        </w:rPr>
      </w:pPr>
      <w:r w:rsidRPr="00457F15">
        <w:rPr>
          <w:sz w:val="20"/>
          <w:vertAlign w:val="superscript"/>
        </w:rPr>
        <w:t xml:space="preserve">1 </w:t>
      </w:r>
      <w:r w:rsidRPr="00457F15">
        <w:rPr>
          <w:sz w:val="20"/>
        </w:rPr>
        <w:t>This condition is state only enforceable and was established pursuant to Rule 201(1</w:t>
      </w:r>
      <w:proofErr w:type="gramStart"/>
      <w:r w:rsidRPr="00457F15">
        <w:rPr>
          <w:sz w:val="20"/>
        </w:rPr>
        <w:t>)(</w:t>
      </w:r>
      <w:proofErr w:type="gramEnd"/>
      <w:r w:rsidRPr="00457F15">
        <w:rPr>
          <w:sz w:val="20"/>
        </w:rPr>
        <w:t>b).</w:t>
      </w:r>
    </w:p>
    <w:p w:rsidR="00760637" w:rsidRDefault="00760637" w:rsidP="00760637">
      <w:pPr>
        <w:jc w:val="both"/>
      </w:pPr>
      <w:r w:rsidRPr="00457F15">
        <w:rPr>
          <w:sz w:val="20"/>
          <w:vertAlign w:val="superscript"/>
        </w:rPr>
        <w:t xml:space="preserve">2 </w:t>
      </w:r>
      <w:r w:rsidRPr="00457F15">
        <w:rPr>
          <w:sz w:val="20"/>
        </w:rPr>
        <w:t>This condition is federally enforceable and was established pursuant to Rule 201(1</w:t>
      </w:r>
      <w:proofErr w:type="gramStart"/>
      <w:r w:rsidRPr="00457F15">
        <w:rPr>
          <w:sz w:val="20"/>
        </w:rPr>
        <w:t>)(</w:t>
      </w:r>
      <w:proofErr w:type="gramEnd"/>
      <w:r w:rsidRPr="00457F15">
        <w:rPr>
          <w:sz w:val="20"/>
        </w:rPr>
        <w:t>a).</w:t>
      </w:r>
    </w:p>
    <w:p w:rsidR="004E7EC9" w:rsidRPr="003A327D" w:rsidRDefault="004E7EC9" w:rsidP="008427BE">
      <w:pPr>
        <w:jc w:val="both"/>
        <w:rPr>
          <w:sz w:val="20"/>
        </w:rPr>
      </w:pPr>
      <w:r>
        <w:rPr>
          <w:sz w:val="20"/>
        </w:rPr>
        <w:br w:type="page"/>
      </w:r>
    </w:p>
    <w:p w:rsidR="005E5399" w:rsidRPr="00440957" w:rsidRDefault="00FE2A0A" w:rsidP="001B5E34">
      <w:pPr>
        <w:pStyle w:val="Heading1"/>
        <w:rPr>
          <w:sz w:val="20"/>
          <w:szCs w:val="20"/>
        </w:rPr>
      </w:pPr>
      <w:bookmarkStart w:id="81" w:name="_Toc1453518"/>
      <w:bookmarkStart w:id="82" w:name="_Toc474761390"/>
      <w:bookmarkEnd w:id="63"/>
      <w:bookmarkEnd w:id="64"/>
      <w:bookmarkEnd w:id="65"/>
      <w:r w:rsidRPr="001B5E34">
        <w:lastRenderedPageBreak/>
        <w:t>E</w:t>
      </w:r>
      <w:r w:rsidR="005E5399" w:rsidRPr="001B5E34">
        <w:t>.  NON-APPLICABLE REQUIREMENTS</w:t>
      </w:r>
      <w:bookmarkEnd w:id="81"/>
      <w:bookmarkEnd w:id="82"/>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447D64" w:rsidRDefault="00147A01" w:rsidP="00D10803">
      <w:pPr>
        <w:jc w:val="both"/>
      </w:pPr>
      <w:r>
        <w:br w:type="page"/>
      </w: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147A01" w:rsidP="00FC3D76">
            <w:pPr>
              <w:keepNext/>
              <w:jc w:val="center"/>
              <w:outlineLvl w:val="0"/>
              <w:rPr>
                <w:b/>
                <w:kern w:val="28"/>
                <w:sz w:val="16"/>
                <w:szCs w:val="28"/>
              </w:rPr>
            </w:pPr>
            <w:r>
              <w:lastRenderedPageBreak/>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8"/>
                <w:szCs w:val="28"/>
              </w:rPr>
              <w:br w:type="page"/>
            </w:r>
            <w:r w:rsidR="00FC3D76" w:rsidRPr="00253A7B">
              <w:rPr>
                <w:b/>
                <w:kern w:val="28"/>
                <w:sz w:val="28"/>
                <w:szCs w:val="28"/>
              </w:rPr>
              <w:br w:type="page"/>
            </w:r>
            <w:bookmarkStart w:id="83" w:name="_Toc367698521"/>
            <w:bookmarkStart w:id="84" w:name="_Toc474761391"/>
            <w:r w:rsidR="00FC3D76" w:rsidRPr="00253A7B">
              <w:rPr>
                <w:b/>
                <w:kern w:val="28"/>
                <w:sz w:val="28"/>
                <w:szCs w:val="28"/>
              </w:rPr>
              <w:t>APPENDICES</w:t>
            </w:r>
            <w:bookmarkEnd w:id="83"/>
            <w:bookmarkEnd w:id="84"/>
          </w:p>
        </w:tc>
      </w:tr>
    </w:tbl>
    <w:p w:rsidR="00FC3D76" w:rsidRPr="005C07D8" w:rsidRDefault="005C07D8" w:rsidP="005C07D8">
      <w:pPr>
        <w:pStyle w:val="Heading2"/>
        <w:numPr>
          <w:ilvl w:val="0"/>
          <w:numId w:val="0"/>
        </w:numPr>
        <w:spacing w:before="0" w:after="0"/>
        <w:jc w:val="left"/>
        <w:rPr>
          <w:sz w:val="22"/>
          <w:szCs w:val="22"/>
        </w:rPr>
      </w:pPr>
      <w:bookmarkStart w:id="85" w:name="_Toc474761392"/>
      <w:proofErr w:type="gramStart"/>
      <w:r w:rsidRPr="005C07D8">
        <w:rPr>
          <w:sz w:val="22"/>
          <w:szCs w:val="22"/>
        </w:rPr>
        <w:t>Appendix 1.</w:t>
      </w:r>
      <w:proofErr w:type="gramEnd"/>
      <w:r w:rsidRPr="005C07D8">
        <w:rPr>
          <w:sz w:val="22"/>
          <w:szCs w:val="22"/>
        </w:rPr>
        <w:t xml:space="preserve">  </w:t>
      </w:r>
      <w:r w:rsidR="00D5293E">
        <w:rPr>
          <w:sz w:val="22"/>
          <w:szCs w:val="22"/>
        </w:rPr>
        <w:t xml:space="preserve">Acronyms and </w:t>
      </w:r>
      <w:r w:rsidRPr="005C07D8">
        <w:rPr>
          <w:sz w:val="22"/>
          <w:szCs w:val="22"/>
        </w:rPr>
        <w:t>Abbreviations</w:t>
      </w:r>
      <w:bookmarkEnd w:id="85"/>
    </w:p>
    <w:tbl>
      <w:tblPr>
        <w:tblW w:w="5000" w:type="pct"/>
        <w:jc w:val="center"/>
        <w:tblLook w:val="0000" w:firstRow="0" w:lastRow="0" w:firstColumn="0" w:lastColumn="0" w:noHBand="0" w:noVBand="0"/>
      </w:tblPr>
      <w:tblGrid>
        <w:gridCol w:w="1376"/>
        <w:gridCol w:w="3938"/>
        <w:gridCol w:w="823"/>
        <w:gridCol w:w="4303"/>
      </w:tblGrid>
      <w:tr w:rsidR="00FC3D76" w:rsidRPr="000B6AFE" w:rsidTr="006215AF">
        <w:trPr>
          <w:cantSplit/>
          <w:trHeight w:val="20"/>
          <w:jc w:val="center"/>
        </w:trPr>
        <w:tc>
          <w:tcPr>
            <w:tcW w:w="2545" w:type="pct"/>
            <w:gridSpan w:val="2"/>
            <w:tcBorders>
              <w:top w:val="single" w:sz="4" w:space="0" w:color="auto"/>
              <w:left w:val="single" w:sz="4" w:space="0" w:color="auto"/>
              <w:bottom w:val="double" w:sz="4" w:space="0" w:color="auto"/>
              <w:right w:val="single" w:sz="4" w:space="0" w:color="auto"/>
            </w:tcBorders>
            <w:vAlign w:val="center"/>
          </w:tcPr>
          <w:p w:rsidR="00FC3D76" w:rsidRPr="000B6AFE" w:rsidRDefault="00FC3D76" w:rsidP="006215AF">
            <w:pP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center"/>
          </w:tcPr>
          <w:p w:rsidR="00FC3D76" w:rsidRPr="000B6AFE" w:rsidRDefault="00FC3D76" w:rsidP="006215AF">
            <w:pPr>
              <w:rPr>
                <w:rFonts w:cs="Arial"/>
                <w:b/>
                <w:sz w:val="19"/>
                <w:szCs w:val="19"/>
              </w:rPr>
            </w:pPr>
            <w:r w:rsidRPr="000B6AFE">
              <w:rPr>
                <w:rFonts w:cs="Arial"/>
                <w:b/>
                <w:sz w:val="19"/>
                <w:szCs w:val="19"/>
              </w:rPr>
              <w:t>Pollutant / Measurement Abbreviations</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AQD</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Air Quality Division</w:t>
            </w:r>
          </w:p>
        </w:tc>
        <w:tc>
          <w:tcPr>
            <w:tcW w:w="394" w:type="pct"/>
            <w:tcBorders>
              <w:lef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Actual cubic feet per minute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BACT</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Best Available Control Technology</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BTU</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British Thermal Unit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CAA</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Clean Air Act</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Degrees Celsius</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CAM</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Compliance Assurance Monitoring</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Carbon Monoxide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CEM</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Continuous Emission Monitoring</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Carbon Dioxide Equivalent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CFR</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Code of Federal Regulations</w:t>
            </w:r>
          </w:p>
        </w:tc>
        <w:tc>
          <w:tcPr>
            <w:tcW w:w="394" w:type="pct"/>
            <w:tcBorders>
              <w:lef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Dry standard cubic foot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COM</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Continuous Opacity Monitoring</w:t>
            </w:r>
          </w:p>
        </w:tc>
        <w:tc>
          <w:tcPr>
            <w:tcW w:w="394" w:type="pct"/>
            <w:tcBorders>
              <w:lef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Dry standard cubic meter</w:t>
            </w:r>
          </w:p>
        </w:tc>
      </w:tr>
      <w:tr w:rsidR="00FC3D76" w:rsidRPr="000B6AFE" w:rsidTr="006215AF">
        <w:trPr>
          <w:cantSplit/>
          <w:trHeight w:val="20"/>
          <w:jc w:val="center"/>
        </w:trPr>
        <w:tc>
          <w:tcPr>
            <w:tcW w:w="659" w:type="pct"/>
            <w:vMerge w:val="restar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Department/</w:t>
            </w:r>
          </w:p>
          <w:p w:rsidR="00FC3D76" w:rsidRPr="000B6AFE" w:rsidRDefault="00FC3D76" w:rsidP="006215AF">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°F</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Degrees Fahrenheit</w:t>
            </w:r>
          </w:p>
        </w:tc>
      </w:tr>
      <w:tr w:rsidR="00FC3D76" w:rsidRPr="000B6AFE" w:rsidTr="006215AF">
        <w:trPr>
          <w:cantSplit/>
          <w:trHeight w:val="20"/>
          <w:jc w:val="center"/>
        </w:trPr>
        <w:tc>
          <w:tcPr>
            <w:tcW w:w="659" w:type="pct"/>
            <w:vMerge/>
            <w:tcBorders>
              <w:left w:val="single" w:sz="4" w:space="0" w:color="auto"/>
            </w:tcBorders>
            <w:vAlign w:val="center"/>
          </w:tcPr>
          <w:p w:rsidR="00FC3D76" w:rsidRPr="000B6AFE" w:rsidRDefault="00FC3D76" w:rsidP="006215AF">
            <w:pPr>
              <w:rPr>
                <w:rFonts w:cs="Arial"/>
                <w:sz w:val="19"/>
                <w:szCs w:val="19"/>
              </w:rPr>
            </w:pPr>
          </w:p>
        </w:tc>
        <w:tc>
          <w:tcPr>
            <w:tcW w:w="1886" w:type="pct"/>
            <w:vMerge/>
            <w:tcBorders>
              <w:right w:val="single" w:sz="4" w:space="0" w:color="auto"/>
            </w:tcBorders>
            <w:vAlign w:val="center"/>
          </w:tcPr>
          <w:p w:rsidR="00FC3D76" w:rsidRPr="000B6AFE" w:rsidRDefault="00FC3D76" w:rsidP="006215AF">
            <w:pPr>
              <w:rPr>
                <w:rFonts w:cs="Arial"/>
                <w:sz w:val="19"/>
                <w:szCs w:val="19"/>
              </w:rPr>
            </w:pP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gr</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Grains</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EU</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Emission Unit</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HAP</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Hazardous Air Pollutant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FG</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Flexible Group</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Hg</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Mercury</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GACS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Gallons of Applied Coating Solids</w:t>
            </w:r>
          </w:p>
        </w:tc>
        <w:tc>
          <w:tcPr>
            <w:tcW w:w="394" w:type="pct"/>
            <w:tcBorders>
              <w:lef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hr</w:t>
            </w:r>
            <w:proofErr w:type="spellEnd"/>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Hour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GC</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General Condition</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HP</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Horsepower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GHGs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Greenhouse Gases</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Hydrogen Sulfide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HVLP</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High Volume Low Pressure*</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kW</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Kilowatt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ID</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 xml:space="preserve">Identification </w:t>
            </w:r>
          </w:p>
        </w:tc>
        <w:tc>
          <w:tcPr>
            <w:tcW w:w="394" w:type="pct"/>
            <w:tcBorders>
              <w:lef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lb</w:t>
            </w:r>
            <w:proofErr w:type="spellEnd"/>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Pound</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IRSL</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Initial Risk Screening Level</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Meter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ITSL</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Initial Threshold Screening Level</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mg</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Milligram</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LAER</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Lowest Achievable Emission Rate</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mm</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Millimeter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MACT</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Maximum Achievable Control Technology</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MM</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Million</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MAERS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MW</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Megawatts</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MAP</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Malfunction Abatement Plan</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NMOC</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Non-methane Organic Compounds</w:t>
            </w:r>
          </w:p>
        </w:tc>
      </w:tr>
      <w:tr w:rsidR="00FC3D76" w:rsidRPr="000B6AFE" w:rsidTr="006215AF">
        <w:trPr>
          <w:cantSplit/>
          <w:trHeight w:val="20"/>
          <w:jc w:val="center"/>
        </w:trPr>
        <w:tc>
          <w:tcPr>
            <w:tcW w:w="659" w:type="pct"/>
            <w:vMerge w:val="restar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MDEQ</w:t>
            </w:r>
          </w:p>
        </w:tc>
        <w:tc>
          <w:tcPr>
            <w:tcW w:w="1886" w:type="pct"/>
            <w:vMerge w:val="restar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vAlign w:val="center"/>
          </w:tcPr>
          <w:p w:rsidR="00FC3D76" w:rsidRPr="000B6AFE" w:rsidRDefault="00FC3D76" w:rsidP="006215AF">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Oxides of Nitrogen</w:t>
            </w:r>
          </w:p>
        </w:tc>
      </w:tr>
      <w:tr w:rsidR="00FC3D76" w:rsidRPr="000B6AFE" w:rsidTr="006215AF">
        <w:trPr>
          <w:cantSplit/>
          <w:trHeight w:val="20"/>
          <w:jc w:val="center"/>
        </w:trPr>
        <w:tc>
          <w:tcPr>
            <w:tcW w:w="659" w:type="pct"/>
            <w:vMerge/>
            <w:tcBorders>
              <w:left w:val="single" w:sz="4" w:space="0" w:color="auto"/>
            </w:tcBorders>
            <w:vAlign w:val="center"/>
          </w:tcPr>
          <w:p w:rsidR="00FC3D76" w:rsidRPr="000B6AFE" w:rsidRDefault="00FC3D76" w:rsidP="006215AF">
            <w:pPr>
              <w:rPr>
                <w:rFonts w:cs="Arial"/>
                <w:sz w:val="19"/>
                <w:szCs w:val="19"/>
              </w:rPr>
            </w:pPr>
          </w:p>
        </w:tc>
        <w:tc>
          <w:tcPr>
            <w:tcW w:w="1886" w:type="pct"/>
            <w:vMerge/>
            <w:tcBorders>
              <w:right w:val="single" w:sz="4" w:space="0" w:color="auto"/>
            </w:tcBorders>
            <w:vAlign w:val="center"/>
          </w:tcPr>
          <w:p w:rsidR="00FC3D76" w:rsidRPr="000B6AFE" w:rsidRDefault="00FC3D76" w:rsidP="006215AF">
            <w:pPr>
              <w:rPr>
                <w:rFonts w:cs="Arial"/>
                <w:sz w:val="19"/>
                <w:szCs w:val="19"/>
              </w:rPr>
            </w:pP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ng</w:t>
            </w:r>
          </w:p>
        </w:tc>
        <w:tc>
          <w:tcPr>
            <w:tcW w:w="2061" w:type="pct"/>
            <w:tcBorders>
              <w:righ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Nanogram</w:t>
            </w:r>
            <w:proofErr w:type="spellEnd"/>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MSDS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Material Safety Data Sheet</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PM</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Particulate Matter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NA</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Not Applicable</w:t>
            </w:r>
          </w:p>
        </w:tc>
        <w:tc>
          <w:tcPr>
            <w:tcW w:w="394" w:type="pct"/>
            <w:vMerge w:val="restar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PM10</w:t>
            </w:r>
          </w:p>
        </w:tc>
        <w:tc>
          <w:tcPr>
            <w:tcW w:w="2061" w:type="pct"/>
            <w:vMerge w:val="restar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Particulate Matter equal to or less than 10 microns in diameter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NAAQS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vAlign w:val="center"/>
          </w:tcPr>
          <w:p w:rsidR="00FC3D76" w:rsidRPr="000B6AFE" w:rsidRDefault="00FC3D76" w:rsidP="006215AF">
            <w:pPr>
              <w:rPr>
                <w:rFonts w:cs="Arial"/>
                <w:sz w:val="19"/>
                <w:szCs w:val="19"/>
              </w:rPr>
            </w:pPr>
          </w:p>
        </w:tc>
        <w:tc>
          <w:tcPr>
            <w:tcW w:w="2061" w:type="pct"/>
            <w:vMerge/>
            <w:tcBorders>
              <w:right w:val="single" w:sz="4" w:space="0" w:color="auto"/>
            </w:tcBorders>
            <w:vAlign w:val="center"/>
          </w:tcPr>
          <w:p w:rsidR="00FC3D76" w:rsidRPr="000B6AFE" w:rsidRDefault="00FC3D76" w:rsidP="006215AF">
            <w:pPr>
              <w:rPr>
                <w:rFonts w:cs="Arial"/>
                <w:sz w:val="19"/>
                <w:szCs w:val="19"/>
              </w:rPr>
            </w:pPr>
          </w:p>
        </w:tc>
      </w:tr>
      <w:tr w:rsidR="00FC3D76" w:rsidRPr="000B6AFE" w:rsidTr="006215AF">
        <w:trPr>
          <w:cantSplit/>
          <w:trHeight w:val="20"/>
          <w:jc w:val="center"/>
        </w:trPr>
        <w:tc>
          <w:tcPr>
            <w:tcW w:w="659" w:type="pct"/>
            <w:tcBorders>
              <w:left w:val="single" w:sz="4" w:space="0" w:color="auto"/>
              <w:bottom w:val="nil"/>
            </w:tcBorders>
            <w:vAlign w:val="center"/>
          </w:tcPr>
          <w:p w:rsidR="00FC3D76" w:rsidRPr="000B6AFE" w:rsidRDefault="00FC3D76" w:rsidP="006215AF">
            <w:pPr>
              <w:rPr>
                <w:rFonts w:cs="Arial"/>
                <w:sz w:val="19"/>
                <w:szCs w:val="19"/>
              </w:rPr>
            </w:pPr>
            <w:r w:rsidRPr="000B6AFE">
              <w:rPr>
                <w:rFonts w:cs="Arial"/>
                <w:sz w:val="19"/>
                <w:szCs w:val="19"/>
              </w:rPr>
              <w:t>NESHAP</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vAlign w:val="center"/>
          </w:tcPr>
          <w:p w:rsidR="00FC3D76" w:rsidRPr="000B6AFE" w:rsidRDefault="00FC3D76" w:rsidP="006215AF">
            <w:pPr>
              <w:rPr>
                <w:rFonts w:cs="Arial"/>
                <w:sz w:val="19"/>
                <w:szCs w:val="19"/>
              </w:rPr>
            </w:pPr>
            <w:r w:rsidRPr="000B6AFE">
              <w:rPr>
                <w:rFonts w:cs="Arial"/>
                <w:sz w:val="19"/>
                <w:szCs w:val="19"/>
              </w:rPr>
              <w:t>PM2.5</w:t>
            </w:r>
          </w:p>
        </w:tc>
        <w:tc>
          <w:tcPr>
            <w:tcW w:w="2061" w:type="pct"/>
            <w:tcBorders>
              <w:bottom w:val="nil"/>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Particulate Matter equal to or less than 2.5</w:t>
            </w:r>
          </w:p>
          <w:p w:rsidR="00FC3D76" w:rsidRPr="000B6AFE" w:rsidRDefault="00FC3D76" w:rsidP="006215AF">
            <w:pPr>
              <w:rPr>
                <w:rFonts w:cs="Arial"/>
                <w:sz w:val="19"/>
                <w:szCs w:val="19"/>
              </w:rPr>
            </w:pPr>
            <w:r w:rsidRPr="000B6AFE">
              <w:rPr>
                <w:rFonts w:cs="Arial"/>
                <w:sz w:val="19"/>
                <w:szCs w:val="19"/>
              </w:rPr>
              <w:t>microns in diameter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NSPS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New Source Performance Standards</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pph</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Pounds per hour</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NSR</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New Source Review</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ppm</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Parts per million</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PS</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Performance Specification</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ppmv</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Parts per million by volume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PSD</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vAlign w:val="center"/>
          </w:tcPr>
          <w:p w:rsidR="00FC3D76" w:rsidRPr="000B6AFE" w:rsidRDefault="00FC3D76" w:rsidP="006215AF">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Parts per million by weight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PTE</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Permanent Total Enclosure</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psia</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Pounds per square inch absolute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PTI</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Permit to Install</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psig</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Pounds per square inch gauge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RACT</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scf</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Standard cubic feet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ROP</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Renewable Operating Permit</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sec</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Seconds</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SC</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Special Condition</w:t>
            </w:r>
          </w:p>
        </w:tc>
        <w:tc>
          <w:tcPr>
            <w:tcW w:w="394" w:type="pct"/>
            <w:tcBorders>
              <w:left w:val="single" w:sz="4" w:space="0" w:color="auto"/>
            </w:tcBorders>
            <w:vAlign w:val="center"/>
          </w:tcPr>
          <w:p w:rsidR="00FC3D76" w:rsidRPr="000B6AFE" w:rsidRDefault="00FC3D76" w:rsidP="006215AF">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Sulfur Dioxide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SCR</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Selective Catalytic Reduction</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TAC</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Toxic Air Contaminant</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SNCR</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Selective Non-Catalytic Reduction</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Temp</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Temperature</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SRN</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State Registration Number</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THC</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Total Hydrocarbons</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TEQ</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Toxicity Equivalence Quotient</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tpy</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Tons per year</w:t>
            </w:r>
          </w:p>
        </w:tc>
      </w:tr>
      <w:tr w:rsidR="00FC3D76" w:rsidRPr="000B6AFE" w:rsidTr="006215AF">
        <w:trPr>
          <w:cantSplit/>
          <w:trHeight w:val="20"/>
          <w:jc w:val="center"/>
        </w:trPr>
        <w:tc>
          <w:tcPr>
            <w:tcW w:w="659" w:type="pct"/>
            <w:vMerge w:val="restar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USEPA/EPA</w:t>
            </w:r>
          </w:p>
        </w:tc>
        <w:tc>
          <w:tcPr>
            <w:tcW w:w="1886" w:type="pct"/>
            <w:vMerge w:val="restar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µg</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Microgram</w:t>
            </w:r>
          </w:p>
        </w:tc>
      </w:tr>
      <w:tr w:rsidR="00FC3D76" w:rsidRPr="000B6AFE" w:rsidTr="006215AF">
        <w:trPr>
          <w:cantSplit/>
          <w:trHeight w:val="20"/>
          <w:jc w:val="center"/>
        </w:trPr>
        <w:tc>
          <w:tcPr>
            <w:tcW w:w="659" w:type="pct"/>
            <w:vMerge/>
            <w:tcBorders>
              <w:left w:val="single" w:sz="4" w:space="0" w:color="auto"/>
            </w:tcBorders>
            <w:vAlign w:val="center"/>
          </w:tcPr>
          <w:p w:rsidR="00FC3D76" w:rsidRPr="000B6AFE" w:rsidRDefault="00FC3D76" w:rsidP="006215AF">
            <w:pPr>
              <w:rPr>
                <w:rFonts w:cs="Arial"/>
                <w:sz w:val="19"/>
                <w:szCs w:val="19"/>
              </w:rPr>
            </w:pPr>
          </w:p>
        </w:tc>
        <w:tc>
          <w:tcPr>
            <w:tcW w:w="1886" w:type="pct"/>
            <w:vMerge/>
            <w:tcBorders>
              <w:right w:val="single" w:sz="4" w:space="0" w:color="auto"/>
            </w:tcBorders>
            <w:vAlign w:val="center"/>
          </w:tcPr>
          <w:p w:rsidR="00FC3D76" w:rsidRPr="000B6AFE" w:rsidRDefault="00FC3D76" w:rsidP="006215AF">
            <w:pPr>
              <w:rPr>
                <w:rFonts w:cs="Arial"/>
                <w:sz w:val="19"/>
                <w:szCs w:val="19"/>
              </w:rPr>
            </w:pP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µm</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Micrometer or Micron</w:t>
            </w:r>
          </w:p>
        </w:tc>
      </w:tr>
      <w:tr w:rsidR="00FC3D76" w:rsidRPr="000B6AFE" w:rsidTr="006215AF">
        <w:trPr>
          <w:cantSplit/>
          <w:trHeight w:val="20"/>
          <w:jc w:val="center"/>
        </w:trPr>
        <w:tc>
          <w:tcPr>
            <w:tcW w:w="659"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VE</w:t>
            </w:r>
          </w:p>
        </w:tc>
        <w:tc>
          <w:tcPr>
            <w:tcW w:w="1886"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Visible Emissions</w:t>
            </w:r>
          </w:p>
        </w:tc>
        <w:tc>
          <w:tcPr>
            <w:tcW w:w="394" w:type="pct"/>
            <w:tcBorders>
              <w:left w:val="single" w:sz="4" w:space="0" w:color="auto"/>
            </w:tcBorders>
            <w:vAlign w:val="center"/>
          </w:tcPr>
          <w:p w:rsidR="00FC3D76" w:rsidRPr="000B6AFE" w:rsidRDefault="00FC3D76" w:rsidP="006215AF">
            <w:pPr>
              <w:rPr>
                <w:rFonts w:cs="Arial"/>
                <w:sz w:val="19"/>
                <w:szCs w:val="19"/>
              </w:rPr>
            </w:pPr>
            <w:r w:rsidRPr="000B6AFE">
              <w:rPr>
                <w:rFonts w:cs="Arial"/>
                <w:sz w:val="19"/>
                <w:szCs w:val="19"/>
              </w:rPr>
              <w:t>VOC</w:t>
            </w:r>
          </w:p>
        </w:tc>
        <w:tc>
          <w:tcPr>
            <w:tcW w:w="2061" w:type="pct"/>
            <w:tcBorders>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Volatile Organic Compounds</w:t>
            </w:r>
          </w:p>
        </w:tc>
      </w:tr>
      <w:tr w:rsidR="00FC3D76" w:rsidRPr="000B6AFE" w:rsidTr="006215AF">
        <w:trPr>
          <w:cantSplit/>
          <w:trHeight w:val="20"/>
          <w:jc w:val="center"/>
        </w:trPr>
        <w:tc>
          <w:tcPr>
            <w:tcW w:w="659" w:type="pct"/>
            <w:tcBorders>
              <w:left w:val="single" w:sz="4" w:space="0" w:color="auto"/>
              <w:bottom w:val="single" w:sz="4" w:space="0" w:color="auto"/>
            </w:tcBorders>
            <w:vAlign w:val="center"/>
          </w:tcPr>
          <w:p w:rsidR="00FC3D76" w:rsidRPr="000B6AFE" w:rsidRDefault="00D5421B" w:rsidP="006215AF">
            <w:pPr>
              <w:rPr>
                <w:rFonts w:cs="Arial"/>
                <w:sz w:val="19"/>
                <w:szCs w:val="19"/>
              </w:rPr>
            </w:pPr>
            <w:r>
              <w:rPr>
                <w:rFonts w:cs="Arial"/>
                <w:sz w:val="19"/>
                <w:szCs w:val="19"/>
              </w:rPr>
              <w:t>BTEX</w:t>
            </w:r>
          </w:p>
        </w:tc>
        <w:tc>
          <w:tcPr>
            <w:tcW w:w="1886" w:type="pct"/>
            <w:tcBorders>
              <w:bottom w:val="single" w:sz="4" w:space="0" w:color="auto"/>
              <w:right w:val="single" w:sz="4" w:space="0" w:color="auto"/>
            </w:tcBorders>
            <w:vAlign w:val="center"/>
          </w:tcPr>
          <w:p w:rsidR="00FC3D76" w:rsidRPr="000B6AFE" w:rsidRDefault="00D5421B" w:rsidP="006215AF">
            <w:pPr>
              <w:rPr>
                <w:rFonts w:cs="Arial"/>
                <w:sz w:val="19"/>
                <w:szCs w:val="19"/>
              </w:rPr>
            </w:pPr>
            <w:r w:rsidRPr="00D5421B">
              <w:rPr>
                <w:sz w:val="20"/>
              </w:rPr>
              <w:t>Benzene Toluene Ethylbenzene Xylene</w:t>
            </w:r>
          </w:p>
        </w:tc>
        <w:tc>
          <w:tcPr>
            <w:tcW w:w="394" w:type="pct"/>
            <w:tcBorders>
              <w:left w:val="single" w:sz="4" w:space="0" w:color="auto"/>
              <w:bottom w:val="single" w:sz="4" w:space="0" w:color="auto"/>
            </w:tcBorders>
            <w:vAlign w:val="center"/>
          </w:tcPr>
          <w:p w:rsidR="00FC3D76" w:rsidRPr="000B6AFE" w:rsidRDefault="00FC3D76" w:rsidP="006215AF">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vAlign w:val="center"/>
          </w:tcPr>
          <w:p w:rsidR="00FC3D76" w:rsidRPr="000B6AFE" w:rsidRDefault="00FC3D76" w:rsidP="006215AF">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C60E84" w:rsidRPr="00461D22" w:rsidRDefault="00C60E84" w:rsidP="00461D22">
      <w:pPr>
        <w:pStyle w:val="Heading2"/>
        <w:numPr>
          <w:ilvl w:val="0"/>
          <w:numId w:val="0"/>
        </w:numPr>
        <w:jc w:val="left"/>
        <w:rPr>
          <w:bCs/>
          <w:sz w:val="22"/>
          <w:szCs w:val="22"/>
        </w:rPr>
      </w:pPr>
      <w:bookmarkStart w:id="86" w:name="_Toc474761393"/>
      <w:bookmarkStart w:id="87" w:name="_Toc390499894"/>
      <w:bookmarkStart w:id="88" w:name="_Toc390500323"/>
      <w:bookmarkStart w:id="89" w:name="_Toc390504376"/>
      <w:bookmarkStart w:id="90" w:name="_Toc390570166"/>
      <w:bookmarkStart w:id="91" w:name="_Toc391182900"/>
      <w:bookmarkStart w:id="92" w:name="_Toc437238964"/>
      <w:bookmarkStart w:id="93" w:name="_Toc451333041"/>
      <w:bookmarkStart w:id="94" w:name="_Toc1453521"/>
      <w:proofErr w:type="gramStart"/>
      <w:r w:rsidRPr="00461D22">
        <w:rPr>
          <w:bCs/>
          <w:sz w:val="22"/>
          <w:szCs w:val="22"/>
        </w:rPr>
        <w:t>Appendix 2.</w:t>
      </w:r>
      <w:proofErr w:type="gramEnd"/>
      <w:r w:rsidRPr="00461D22">
        <w:rPr>
          <w:bCs/>
          <w:sz w:val="22"/>
          <w:szCs w:val="22"/>
        </w:rPr>
        <w:t xml:space="preserve">  Schedule of Compliance</w:t>
      </w:r>
      <w:bookmarkEnd w:id="86"/>
    </w:p>
    <w:p w:rsidR="002917CF" w:rsidRDefault="002917CF" w:rsidP="002917CF">
      <w:pPr>
        <w:jc w:val="both"/>
        <w:rPr>
          <w:rFonts w:cs="Arial"/>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w:t>
      </w:r>
      <w:proofErr w:type="gramStart"/>
      <w:r w:rsidRPr="00B77C68">
        <w:rPr>
          <w:b/>
          <w:sz w:val="20"/>
        </w:rPr>
        <w:t>)(</w:t>
      </w:r>
      <w:proofErr w:type="gramEnd"/>
      <w:r w:rsidRPr="00B77C68">
        <w:rPr>
          <w:b/>
          <w:sz w:val="20"/>
        </w:rPr>
        <w:t>a), R 336.1119(a)(ii))</w:t>
      </w:r>
    </w:p>
    <w:p w:rsidR="00C60E84" w:rsidRPr="00440957" w:rsidRDefault="00C60E84" w:rsidP="004F09CF">
      <w:pPr>
        <w:pStyle w:val="Heading2"/>
        <w:numPr>
          <w:ilvl w:val="0"/>
          <w:numId w:val="0"/>
        </w:numPr>
        <w:jc w:val="both"/>
        <w:rPr>
          <w:sz w:val="20"/>
        </w:rPr>
      </w:pPr>
      <w:bookmarkStart w:id="95" w:name="_Toc474761394"/>
      <w:proofErr w:type="gramStart"/>
      <w:r w:rsidRPr="00461D22">
        <w:rPr>
          <w:sz w:val="22"/>
          <w:szCs w:val="22"/>
        </w:rPr>
        <w:lastRenderedPageBreak/>
        <w:t>Appendix 3.</w:t>
      </w:r>
      <w:proofErr w:type="gramEnd"/>
      <w:r w:rsidRPr="00461D22">
        <w:rPr>
          <w:sz w:val="22"/>
          <w:szCs w:val="22"/>
        </w:rPr>
        <w:t xml:space="preserve">  Monitoring Requirements</w:t>
      </w:r>
      <w:bookmarkEnd w:id="95"/>
    </w:p>
    <w:p w:rsidR="00C60E84" w:rsidRPr="006215AF" w:rsidRDefault="00C60E84" w:rsidP="004F09CF">
      <w:pPr>
        <w:jc w:val="both"/>
        <w:rPr>
          <w:sz w:val="20"/>
        </w:rPr>
      </w:pPr>
    </w:p>
    <w:p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461D22" w:rsidRDefault="00C60E84" w:rsidP="004F09CF">
      <w:pPr>
        <w:pStyle w:val="Heading2"/>
        <w:numPr>
          <w:ilvl w:val="0"/>
          <w:numId w:val="0"/>
        </w:numPr>
        <w:jc w:val="both"/>
        <w:rPr>
          <w:sz w:val="22"/>
          <w:szCs w:val="22"/>
        </w:rPr>
      </w:pPr>
      <w:bookmarkStart w:id="96" w:name="_Toc474761395"/>
      <w:proofErr w:type="gramStart"/>
      <w:r w:rsidRPr="00461D22">
        <w:rPr>
          <w:sz w:val="22"/>
          <w:szCs w:val="22"/>
        </w:rPr>
        <w:t>Appendix 4.</w:t>
      </w:r>
      <w:proofErr w:type="gramEnd"/>
      <w:r w:rsidRPr="00461D22">
        <w:rPr>
          <w:sz w:val="22"/>
          <w:szCs w:val="22"/>
        </w:rPr>
        <w:t xml:space="preserve">  Recordkeeping</w:t>
      </w:r>
      <w:bookmarkEnd w:id="96"/>
    </w:p>
    <w:p w:rsidR="00C60E84" w:rsidRPr="006215AF" w:rsidRDefault="00C60E84"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461D22" w:rsidRDefault="00C60E84" w:rsidP="004F09CF">
      <w:pPr>
        <w:pStyle w:val="Heading2"/>
        <w:numPr>
          <w:ilvl w:val="0"/>
          <w:numId w:val="0"/>
        </w:numPr>
        <w:jc w:val="both"/>
        <w:rPr>
          <w:sz w:val="22"/>
          <w:szCs w:val="22"/>
        </w:rPr>
      </w:pPr>
      <w:bookmarkStart w:id="97" w:name="_Toc474761396"/>
      <w:proofErr w:type="gramStart"/>
      <w:r w:rsidRPr="00461D22">
        <w:rPr>
          <w:sz w:val="22"/>
          <w:szCs w:val="22"/>
        </w:rPr>
        <w:t>Appendix 5.</w:t>
      </w:r>
      <w:proofErr w:type="gramEnd"/>
      <w:r w:rsidRPr="00461D22">
        <w:rPr>
          <w:sz w:val="22"/>
          <w:szCs w:val="22"/>
        </w:rPr>
        <w:t xml:space="preserve">  Testing Procedures</w:t>
      </w:r>
      <w:bookmarkEnd w:id="97"/>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EC07BA" w:rsidRPr="00440957" w:rsidRDefault="00EC07BA" w:rsidP="001838ED">
      <w:pPr>
        <w:pStyle w:val="Heading2"/>
        <w:numPr>
          <w:ilvl w:val="0"/>
          <w:numId w:val="0"/>
        </w:numPr>
        <w:jc w:val="both"/>
        <w:rPr>
          <w:sz w:val="20"/>
        </w:rPr>
      </w:pPr>
      <w:bookmarkStart w:id="98" w:name="_Toc474761397"/>
      <w:proofErr w:type="gramStart"/>
      <w:r w:rsidRPr="00461D22">
        <w:rPr>
          <w:sz w:val="22"/>
          <w:szCs w:val="22"/>
        </w:rPr>
        <w:t>Appendix 6.</w:t>
      </w:r>
      <w:proofErr w:type="gramEnd"/>
      <w:r w:rsidRPr="00461D22">
        <w:rPr>
          <w:sz w:val="22"/>
          <w:szCs w:val="22"/>
        </w:rPr>
        <w:t xml:space="preserve">  Permits to Install</w:t>
      </w:r>
      <w:bookmarkEnd w:id="98"/>
    </w:p>
    <w:p w:rsidR="00EC07BA" w:rsidRPr="006215AF" w:rsidRDefault="00EC07BA" w:rsidP="001838ED">
      <w:pPr>
        <w:jc w:val="both"/>
        <w:rPr>
          <w:sz w:val="20"/>
        </w:rPr>
      </w:pPr>
    </w:p>
    <w:p w:rsidR="00EC07BA" w:rsidRPr="006215AF"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proofErr w:type="gramStart"/>
      <w:r w:rsidRPr="00903ACF">
        <w:rPr>
          <w:rFonts w:cs="Arial"/>
          <w:sz w:val="20"/>
        </w:rPr>
        <w:t>MI-ROP-</w:t>
      </w:r>
      <w:r w:rsidR="00B64218" w:rsidRPr="00B64218">
        <w:rPr>
          <w:rFonts w:cs="Arial"/>
          <w:sz w:val="20"/>
        </w:rPr>
        <w:t>B71</w:t>
      </w:r>
      <w:r w:rsidR="00B64218">
        <w:rPr>
          <w:rFonts w:cs="Arial"/>
          <w:sz w:val="20"/>
        </w:rPr>
        <w:t>9</w:t>
      </w:r>
      <w:r w:rsidR="00B64218" w:rsidRPr="00B64218">
        <w:rPr>
          <w:rFonts w:cs="Arial"/>
          <w:sz w:val="20"/>
        </w:rPr>
        <w:t>6</w:t>
      </w:r>
      <w:r w:rsidRPr="00B9348B">
        <w:rPr>
          <w:rFonts w:cs="Arial"/>
          <w:sz w:val="20"/>
        </w:rPr>
        <w:t>-</w:t>
      </w:r>
      <w:r w:rsidR="00B64218">
        <w:rPr>
          <w:rFonts w:cs="Arial"/>
          <w:sz w:val="20"/>
        </w:rPr>
        <w:t>2012.</w:t>
      </w:r>
      <w:proofErr w:type="gramEnd"/>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EC07BA" w:rsidRPr="006215AF" w:rsidRDefault="00EC07BA" w:rsidP="001838ED">
      <w:pPr>
        <w:jc w:val="both"/>
        <w:rPr>
          <w:rFonts w:cs="Arial"/>
          <w:sz w:val="20"/>
        </w:rPr>
      </w:pPr>
    </w:p>
    <w:p w:rsidR="00EC07BA" w:rsidRPr="006215AF" w:rsidRDefault="00EC07BA" w:rsidP="001838ED">
      <w:pPr>
        <w:jc w:val="both"/>
        <w:rPr>
          <w:rFonts w:cs="Arial"/>
          <w:sz w:val="20"/>
        </w:rPr>
      </w:pPr>
      <w:r w:rsidRPr="006215AF">
        <w:rPr>
          <w:rFonts w:cs="Arial"/>
          <w:sz w:val="20"/>
        </w:rPr>
        <w:t>Source-Wide PTI No MI-PTI-</w:t>
      </w:r>
      <w:r w:rsidR="00B64218" w:rsidRPr="006215AF">
        <w:rPr>
          <w:rFonts w:cs="Arial"/>
          <w:sz w:val="20"/>
        </w:rPr>
        <w:t>B7196</w:t>
      </w:r>
      <w:r w:rsidRPr="006215AF">
        <w:rPr>
          <w:rFonts w:cs="Arial"/>
          <w:sz w:val="20"/>
        </w:rPr>
        <w:t>-</w:t>
      </w:r>
      <w:r w:rsidR="00B64218" w:rsidRPr="006215AF">
        <w:rPr>
          <w:rFonts w:cs="Arial"/>
          <w:sz w:val="20"/>
        </w:rPr>
        <w:t>2012</w:t>
      </w:r>
      <w:r w:rsidR="00B92BFF" w:rsidRPr="006215AF">
        <w:rPr>
          <w:rFonts w:cs="Arial"/>
          <w:sz w:val="20"/>
        </w:rPr>
        <w:t>a</w:t>
      </w:r>
      <w:r w:rsidR="00B64218" w:rsidRPr="006215AF">
        <w:rPr>
          <w:rFonts w:cs="Arial"/>
          <w:sz w:val="20"/>
        </w:rPr>
        <w:t xml:space="preserve"> </w:t>
      </w:r>
      <w:r w:rsidRPr="006215AF">
        <w:rPr>
          <w:rFonts w:cs="Arial"/>
          <w:sz w:val="20"/>
        </w:rPr>
        <w:t xml:space="preserve">is being reissued as Source-Wide PTI No. </w:t>
      </w:r>
      <w:proofErr w:type="gramStart"/>
      <w:r w:rsidRPr="006215AF">
        <w:rPr>
          <w:rFonts w:cs="Arial"/>
          <w:sz w:val="20"/>
        </w:rPr>
        <w:t>MI-PTI-</w:t>
      </w:r>
      <w:r w:rsidR="00B64218" w:rsidRPr="006215AF">
        <w:rPr>
          <w:rFonts w:cs="Arial"/>
          <w:sz w:val="20"/>
        </w:rPr>
        <w:t>B7196-20</w:t>
      </w:r>
      <w:r w:rsidR="009F7089" w:rsidRPr="009F7089">
        <w:rPr>
          <w:rFonts w:cs="Arial"/>
          <w:sz w:val="20"/>
        </w:rPr>
        <w:t>17</w:t>
      </w:r>
      <w:r w:rsidRPr="006215AF">
        <w:rPr>
          <w:rFonts w:cs="Arial"/>
          <w:sz w:val="20"/>
        </w:rPr>
        <w:t>.</w:t>
      </w:r>
      <w:proofErr w:type="gramEnd"/>
    </w:p>
    <w:p w:rsidR="00EC07BA" w:rsidRPr="006215A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160"/>
        <w:gridCol w:w="5040"/>
        <w:gridCol w:w="1961"/>
      </w:tblGrid>
      <w:tr w:rsidR="00EC07BA" w:rsidRPr="001D53D9" w:rsidTr="006215AF">
        <w:tc>
          <w:tcPr>
            <w:tcW w:w="566" w:type="pct"/>
            <w:tcBorders>
              <w:top w:val="double" w:sz="6" w:space="0" w:color="auto"/>
              <w:left w:val="double" w:sz="6" w:space="0" w:color="auto"/>
              <w:bottom w:val="double" w:sz="6" w:space="0" w:color="auto"/>
            </w:tcBorders>
            <w:shd w:val="clear" w:color="auto" w:fill="E0E0E0"/>
            <w:vAlign w:val="center"/>
          </w:tcPr>
          <w:p w:rsidR="00EC07BA" w:rsidRPr="001D53D9" w:rsidRDefault="00EC07BA" w:rsidP="006215AF">
            <w:pPr>
              <w:jc w:val="center"/>
              <w:rPr>
                <w:rFonts w:cs="Arial"/>
                <w:b/>
                <w:sz w:val="20"/>
              </w:rPr>
            </w:pPr>
            <w:r w:rsidRPr="001D53D9">
              <w:rPr>
                <w:rFonts w:cs="Arial"/>
                <w:b/>
                <w:sz w:val="20"/>
              </w:rPr>
              <w:t>Permit to Install Number</w:t>
            </w:r>
          </w:p>
        </w:tc>
        <w:tc>
          <w:tcPr>
            <w:tcW w:w="1045" w:type="pct"/>
            <w:tcBorders>
              <w:top w:val="double" w:sz="6" w:space="0" w:color="auto"/>
              <w:bottom w:val="double" w:sz="6" w:space="0" w:color="auto"/>
            </w:tcBorders>
            <w:shd w:val="clear" w:color="auto" w:fill="E0E0E0"/>
            <w:vAlign w:val="center"/>
          </w:tcPr>
          <w:p w:rsidR="00EC07BA" w:rsidRPr="001D53D9" w:rsidRDefault="00EC07BA" w:rsidP="006215AF">
            <w:pPr>
              <w:jc w:val="center"/>
              <w:rPr>
                <w:rFonts w:cs="Arial"/>
                <w:b/>
                <w:sz w:val="20"/>
              </w:rPr>
            </w:pPr>
            <w:r w:rsidRPr="001D53D9">
              <w:rPr>
                <w:rFonts w:cs="Arial"/>
                <w:b/>
                <w:sz w:val="20"/>
              </w:rPr>
              <w:t>ROP Revision</w:t>
            </w:r>
          </w:p>
          <w:p w:rsidR="00EC07BA" w:rsidRPr="001D53D9" w:rsidRDefault="00EC07BA" w:rsidP="006215AF">
            <w:pPr>
              <w:jc w:val="center"/>
              <w:rPr>
                <w:rFonts w:cs="Arial"/>
                <w:b/>
                <w:sz w:val="20"/>
              </w:rPr>
            </w:pPr>
            <w:r w:rsidRPr="001D53D9">
              <w:rPr>
                <w:rFonts w:cs="Arial"/>
                <w:b/>
                <w:sz w:val="20"/>
              </w:rPr>
              <w:t>Application Number</w:t>
            </w:r>
          </w:p>
        </w:tc>
        <w:tc>
          <w:tcPr>
            <w:tcW w:w="2439" w:type="pct"/>
            <w:tcBorders>
              <w:top w:val="double" w:sz="6" w:space="0" w:color="auto"/>
              <w:bottom w:val="double" w:sz="6" w:space="0" w:color="auto"/>
            </w:tcBorders>
            <w:shd w:val="clear" w:color="auto" w:fill="E0E0E0"/>
            <w:vAlign w:val="center"/>
          </w:tcPr>
          <w:p w:rsidR="00EC07BA" w:rsidRPr="001D53D9" w:rsidRDefault="00EC07BA" w:rsidP="006215AF">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949" w:type="pct"/>
            <w:tcBorders>
              <w:top w:val="double" w:sz="6" w:space="0" w:color="auto"/>
              <w:bottom w:val="double" w:sz="6" w:space="0" w:color="auto"/>
              <w:right w:val="double" w:sz="6" w:space="0" w:color="auto"/>
            </w:tcBorders>
            <w:shd w:val="clear" w:color="auto" w:fill="E0E0E0"/>
            <w:vAlign w:val="center"/>
          </w:tcPr>
          <w:p w:rsidR="00EC07BA" w:rsidRPr="001D53D9" w:rsidRDefault="00EC07BA" w:rsidP="006215AF">
            <w:pPr>
              <w:jc w:val="center"/>
              <w:rPr>
                <w:rFonts w:cs="Arial"/>
                <w:b/>
                <w:sz w:val="20"/>
              </w:rPr>
            </w:pPr>
            <w:r w:rsidRPr="001D53D9">
              <w:rPr>
                <w:rFonts w:cs="Arial"/>
                <w:b/>
                <w:sz w:val="20"/>
              </w:rPr>
              <w:t>Corresponding Emission Unit(s) or</w:t>
            </w:r>
          </w:p>
          <w:p w:rsidR="00EC07BA" w:rsidRPr="001D53D9" w:rsidRDefault="00EC07BA" w:rsidP="006215AF">
            <w:pPr>
              <w:jc w:val="center"/>
              <w:rPr>
                <w:rFonts w:cs="Arial"/>
                <w:b/>
                <w:sz w:val="20"/>
              </w:rPr>
            </w:pPr>
            <w:r w:rsidRPr="001D53D9">
              <w:rPr>
                <w:rFonts w:cs="Arial"/>
                <w:b/>
                <w:sz w:val="20"/>
              </w:rPr>
              <w:t>Flexible Group(s)</w:t>
            </w:r>
          </w:p>
        </w:tc>
      </w:tr>
      <w:tr w:rsidR="007E7219" w:rsidRPr="00697EC9" w:rsidTr="00621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6" w:type="pct"/>
            <w:tcBorders>
              <w:top w:val="single" w:sz="4" w:space="0" w:color="auto"/>
              <w:left w:val="double" w:sz="6" w:space="0" w:color="auto"/>
              <w:bottom w:val="single" w:sz="4" w:space="0" w:color="auto"/>
              <w:right w:val="single" w:sz="6" w:space="0" w:color="auto"/>
            </w:tcBorders>
            <w:shd w:val="clear" w:color="auto" w:fill="auto"/>
            <w:vAlign w:val="center"/>
          </w:tcPr>
          <w:p w:rsidR="00576B23" w:rsidRPr="00AD2F78" w:rsidRDefault="00576B23" w:rsidP="006215AF">
            <w:pPr>
              <w:jc w:val="center"/>
              <w:rPr>
                <w:rFonts w:cs="Arial"/>
                <w:sz w:val="20"/>
              </w:rPr>
            </w:pPr>
            <w:r w:rsidRPr="00AD2F78">
              <w:rPr>
                <w:rFonts w:cs="Arial"/>
                <w:sz w:val="20"/>
              </w:rPr>
              <w:t>6-12</w:t>
            </w:r>
          </w:p>
        </w:tc>
        <w:tc>
          <w:tcPr>
            <w:tcW w:w="1045" w:type="pct"/>
            <w:tcBorders>
              <w:top w:val="single" w:sz="4" w:space="0" w:color="auto"/>
              <w:left w:val="single" w:sz="6" w:space="0" w:color="auto"/>
              <w:bottom w:val="single" w:sz="4" w:space="0" w:color="auto"/>
              <w:right w:val="single" w:sz="6" w:space="0" w:color="auto"/>
            </w:tcBorders>
            <w:shd w:val="clear" w:color="auto" w:fill="auto"/>
            <w:vAlign w:val="center"/>
          </w:tcPr>
          <w:p w:rsidR="00576B23" w:rsidRPr="00A1023A" w:rsidRDefault="00576B23" w:rsidP="006215AF">
            <w:pPr>
              <w:ind w:left="-108"/>
              <w:jc w:val="center"/>
              <w:rPr>
                <w:rFonts w:cs="Arial"/>
                <w:sz w:val="20"/>
              </w:rPr>
            </w:pPr>
            <w:r w:rsidRPr="00A1023A">
              <w:rPr>
                <w:rFonts w:cs="Arial"/>
                <w:sz w:val="20"/>
              </w:rPr>
              <w:t>201200091/</w:t>
            </w:r>
          </w:p>
          <w:p w:rsidR="00576B23" w:rsidRPr="00024898" w:rsidRDefault="00576B23" w:rsidP="006215AF">
            <w:pPr>
              <w:ind w:left="-108"/>
              <w:jc w:val="center"/>
              <w:rPr>
                <w:rFonts w:cs="Arial"/>
                <w:sz w:val="20"/>
              </w:rPr>
            </w:pPr>
            <w:r w:rsidRPr="00024898">
              <w:rPr>
                <w:rFonts w:cs="Arial"/>
                <w:sz w:val="20"/>
              </w:rPr>
              <w:t>June 28, 2013</w:t>
            </w:r>
          </w:p>
        </w:tc>
        <w:tc>
          <w:tcPr>
            <w:tcW w:w="2439" w:type="pct"/>
            <w:tcBorders>
              <w:top w:val="single" w:sz="4" w:space="0" w:color="auto"/>
              <w:bottom w:val="single" w:sz="4" w:space="0" w:color="auto"/>
              <w:right w:val="single" w:sz="6" w:space="0" w:color="auto"/>
            </w:tcBorders>
            <w:vAlign w:val="center"/>
          </w:tcPr>
          <w:p w:rsidR="00576B23" w:rsidRPr="00AD2F78" w:rsidRDefault="00576B23" w:rsidP="00DF183D">
            <w:pPr>
              <w:rPr>
                <w:rFonts w:cs="Arial"/>
                <w:sz w:val="20"/>
              </w:rPr>
            </w:pPr>
            <w:r w:rsidRPr="00AD2F78">
              <w:rPr>
                <w:rFonts w:cs="Arial"/>
                <w:sz w:val="20"/>
              </w:rPr>
              <w:t>Incorporate Permit to Install (PTI) No. 6-12.  PTI No. 6-12 changed the sampling frequency for EXGLYDEH from one year to five years.  Also, for EUGLYDEH and FGEXCOMP, the fuel requirements were changed from sweet natural gas to natural gas containing less than or equal to 20 grains of total sulfur per 100 cubic feet of natural gas.</w:t>
            </w:r>
          </w:p>
        </w:tc>
        <w:tc>
          <w:tcPr>
            <w:tcW w:w="949" w:type="pct"/>
            <w:tcBorders>
              <w:top w:val="single" w:sz="4" w:space="0" w:color="auto"/>
              <w:bottom w:val="single" w:sz="4" w:space="0" w:color="auto"/>
              <w:right w:val="double" w:sz="6" w:space="0" w:color="auto"/>
            </w:tcBorders>
            <w:vAlign w:val="center"/>
          </w:tcPr>
          <w:p w:rsidR="00576B23" w:rsidRPr="00AD2F78" w:rsidRDefault="00576B23" w:rsidP="006215AF">
            <w:pPr>
              <w:jc w:val="center"/>
              <w:rPr>
                <w:rFonts w:cs="Arial"/>
                <w:sz w:val="20"/>
              </w:rPr>
            </w:pPr>
            <w:r w:rsidRPr="00AD2F78">
              <w:rPr>
                <w:rFonts w:cs="Arial"/>
                <w:sz w:val="20"/>
              </w:rPr>
              <w:t>EUGLYDEH,</w:t>
            </w:r>
          </w:p>
          <w:p w:rsidR="00576B23" w:rsidRPr="00AD2F78" w:rsidRDefault="00576B23" w:rsidP="006215AF">
            <w:pPr>
              <w:jc w:val="center"/>
              <w:rPr>
                <w:rFonts w:cs="Arial"/>
                <w:sz w:val="20"/>
              </w:rPr>
            </w:pPr>
            <w:r w:rsidRPr="00AD2F78">
              <w:rPr>
                <w:rFonts w:cs="Arial"/>
                <w:sz w:val="20"/>
              </w:rPr>
              <w:t>FGEXCOMP</w:t>
            </w:r>
          </w:p>
        </w:tc>
      </w:tr>
      <w:tr w:rsidR="007E7219" w:rsidRPr="00697EC9" w:rsidTr="00621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6" w:type="pct"/>
            <w:tcBorders>
              <w:top w:val="single" w:sz="4" w:space="0" w:color="auto"/>
              <w:left w:val="double" w:sz="6" w:space="0" w:color="auto"/>
              <w:bottom w:val="double" w:sz="6" w:space="0" w:color="auto"/>
              <w:right w:val="single" w:sz="6" w:space="0" w:color="auto"/>
            </w:tcBorders>
            <w:shd w:val="clear" w:color="auto" w:fill="auto"/>
            <w:vAlign w:val="center"/>
          </w:tcPr>
          <w:p w:rsidR="007E7219" w:rsidRPr="00AD2F78" w:rsidRDefault="007E7219" w:rsidP="006215AF">
            <w:pPr>
              <w:jc w:val="center"/>
              <w:rPr>
                <w:rFonts w:cs="Arial"/>
                <w:sz w:val="20"/>
              </w:rPr>
            </w:pPr>
            <w:r w:rsidRPr="00AD2F78">
              <w:rPr>
                <w:rFonts w:cs="Arial"/>
                <w:sz w:val="20"/>
              </w:rPr>
              <w:t>NA</w:t>
            </w:r>
          </w:p>
        </w:tc>
        <w:tc>
          <w:tcPr>
            <w:tcW w:w="1045" w:type="pct"/>
            <w:tcBorders>
              <w:top w:val="single" w:sz="4" w:space="0" w:color="auto"/>
              <w:left w:val="single" w:sz="6" w:space="0" w:color="auto"/>
              <w:bottom w:val="double" w:sz="6" w:space="0" w:color="auto"/>
              <w:right w:val="single" w:sz="6" w:space="0" w:color="auto"/>
            </w:tcBorders>
            <w:shd w:val="clear" w:color="auto" w:fill="auto"/>
            <w:vAlign w:val="center"/>
          </w:tcPr>
          <w:p w:rsidR="007E7219" w:rsidRPr="00A1023A" w:rsidRDefault="007E7219" w:rsidP="006215AF">
            <w:pPr>
              <w:ind w:left="-108"/>
              <w:jc w:val="center"/>
              <w:rPr>
                <w:rFonts w:cs="Arial"/>
                <w:sz w:val="20"/>
              </w:rPr>
            </w:pPr>
            <w:r w:rsidRPr="00A1023A">
              <w:rPr>
                <w:rFonts w:cs="Arial"/>
                <w:sz w:val="20"/>
              </w:rPr>
              <w:t>201200100/</w:t>
            </w:r>
          </w:p>
          <w:p w:rsidR="007E7219" w:rsidRPr="00FB7586" w:rsidRDefault="007E7219" w:rsidP="006215AF">
            <w:pPr>
              <w:ind w:left="-108"/>
              <w:jc w:val="center"/>
              <w:rPr>
                <w:rFonts w:cs="Arial"/>
                <w:sz w:val="20"/>
              </w:rPr>
            </w:pPr>
            <w:r w:rsidRPr="00024898">
              <w:rPr>
                <w:rFonts w:cs="Arial"/>
                <w:sz w:val="20"/>
              </w:rPr>
              <w:t>June 28, 2013</w:t>
            </w:r>
          </w:p>
        </w:tc>
        <w:tc>
          <w:tcPr>
            <w:tcW w:w="2439" w:type="pct"/>
            <w:tcBorders>
              <w:top w:val="single" w:sz="4" w:space="0" w:color="auto"/>
              <w:bottom w:val="double" w:sz="6" w:space="0" w:color="auto"/>
              <w:right w:val="single" w:sz="6" w:space="0" w:color="auto"/>
            </w:tcBorders>
            <w:vAlign w:val="center"/>
          </w:tcPr>
          <w:p w:rsidR="007E7219" w:rsidRPr="00AD2F78" w:rsidRDefault="007E7219" w:rsidP="00DF183D">
            <w:pPr>
              <w:rPr>
                <w:rFonts w:cs="Arial"/>
                <w:sz w:val="20"/>
              </w:rPr>
            </w:pPr>
            <w:r w:rsidRPr="00AD2F78">
              <w:rPr>
                <w:rFonts w:cs="Arial"/>
                <w:sz w:val="20"/>
              </w:rPr>
              <w:t>The facility has decided to permanently change to commercial purchase power.  This change affects how the two generator engines (EUEXGEN-A and EUEXGEN-B) are utilized.  Units will be used to power an emergency electricity generator.</w:t>
            </w:r>
          </w:p>
        </w:tc>
        <w:tc>
          <w:tcPr>
            <w:tcW w:w="949" w:type="pct"/>
            <w:tcBorders>
              <w:top w:val="single" w:sz="4" w:space="0" w:color="auto"/>
              <w:bottom w:val="double" w:sz="6" w:space="0" w:color="auto"/>
              <w:right w:val="double" w:sz="6" w:space="0" w:color="auto"/>
            </w:tcBorders>
            <w:vAlign w:val="center"/>
          </w:tcPr>
          <w:p w:rsidR="007E7219" w:rsidRPr="00AD2F78" w:rsidRDefault="007E7219" w:rsidP="006215AF">
            <w:pPr>
              <w:jc w:val="center"/>
              <w:rPr>
                <w:rFonts w:cs="Arial"/>
                <w:sz w:val="20"/>
              </w:rPr>
            </w:pPr>
            <w:r w:rsidRPr="00AD2F78">
              <w:rPr>
                <w:rFonts w:cs="Arial"/>
                <w:sz w:val="20"/>
              </w:rPr>
              <w:t>EUEXGEN-B</w:t>
            </w:r>
          </w:p>
        </w:tc>
      </w:tr>
    </w:tbl>
    <w:p w:rsidR="00C60E84" w:rsidRPr="00440957" w:rsidRDefault="00C60E84" w:rsidP="004F09CF">
      <w:pPr>
        <w:pStyle w:val="Heading2"/>
        <w:numPr>
          <w:ilvl w:val="0"/>
          <w:numId w:val="0"/>
        </w:numPr>
        <w:jc w:val="both"/>
        <w:rPr>
          <w:sz w:val="20"/>
        </w:rPr>
      </w:pPr>
      <w:bookmarkStart w:id="99" w:name="_Toc474761398"/>
      <w:proofErr w:type="gramStart"/>
      <w:r w:rsidRPr="00461D22">
        <w:rPr>
          <w:sz w:val="22"/>
          <w:szCs w:val="22"/>
        </w:rPr>
        <w:t>Appendix 7.</w:t>
      </w:r>
      <w:proofErr w:type="gramEnd"/>
      <w:r w:rsidRPr="00461D22">
        <w:rPr>
          <w:sz w:val="22"/>
          <w:szCs w:val="22"/>
        </w:rPr>
        <w:t xml:space="preserve">  Emission Calculations</w:t>
      </w:r>
      <w:bookmarkEnd w:id="99"/>
      <w:r w:rsidRPr="00461D22">
        <w:rPr>
          <w:sz w:val="22"/>
          <w:szCs w:val="22"/>
        </w:rPr>
        <w:t xml:space="preserve"> </w:t>
      </w:r>
    </w:p>
    <w:p w:rsidR="00C60E84" w:rsidRPr="006215AF" w:rsidRDefault="00C60E84" w:rsidP="004F09CF">
      <w:pPr>
        <w:jc w:val="both"/>
        <w:rPr>
          <w:sz w:val="20"/>
        </w:rPr>
      </w:pPr>
    </w:p>
    <w:p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w:t>
      </w:r>
      <w:r w:rsidRPr="00E70BD0">
        <w:rPr>
          <w:sz w:val="20"/>
        </w:rPr>
        <w:t xml:space="preserve">in </w:t>
      </w:r>
      <w:r w:rsidR="00E70BD0" w:rsidRPr="00E70BD0">
        <w:rPr>
          <w:sz w:val="20"/>
        </w:rPr>
        <w:t>EUEXGLYDEH.</w:t>
      </w:r>
      <w:r w:rsidR="00E70BD0">
        <w:rPr>
          <w:color w:val="FF0000"/>
          <w:sz w:val="20"/>
        </w:rPr>
        <w:t xml:space="preserve"> </w:t>
      </w:r>
      <w:r w:rsidR="00E70BD0">
        <w:rPr>
          <w:sz w:val="20"/>
        </w:rPr>
        <w:t xml:space="preserve"> Alternative calculations shall be approved by the District Supervisor.</w:t>
      </w:r>
    </w:p>
    <w:p w:rsidR="00C60E84" w:rsidRPr="006215AF" w:rsidRDefault="00C60E84" w:rsidP="004F09CF">
      <w:pPr>
        <w:jc w:val="both"/>
        <w:rPr>
          <w:sz w:val="20"/>
        </w:rPr>
      </w:pPr>
    </w:p>
    <w:p w:rsidR="000622C0" w:rsidRPr="00756869" w:rsidRDefault="000622C0" w:rsidP="000622C0">
      <w:pPr>
        <w:jc w:val="both"/>
        <w:rPr>
          <w:b/>
          <w:sz w:val="20"/>
        </w:rPr>
      </w:pPr>
      <w:r w:rsidRPr="00756869">
        <w:rPr>
          <w:b/>
          <w:sz w:val="20"/>
        </w:rPr>
        <w:t>Glycol Dehydration Unit</w:t>
      </w:r>
    </w:p>
    <w:p w:rsidR="000622C0" w:rsidRPr="006215AF" w:rsidRDefault="000622C0" w:rsidP="000622C0">
      <w:pPr>
        <w:jc w:val="both"/>
        <w:rPr>
          <w:sz w:val="20"/>
        </w:rPr>
      </w:pPr>
    </w:p>
    <w:p w:rsidR="000622C0" w:rsidRDefault="000622C0" w:rsidP="000622C0">
      <w:pPr>
        <w:jc w:val="both"/>
        <w:rPr>
          <w:sz w:val="20"/>
        </w:rPr>
      </w:pPr>
      <w:r>
        <w:rPr>
          <w:sz w:val="20"/>
        </w:rPr>
        <w:t>Non-methane VOC emissions from the glycol dehydrator shall be calculated by using an emission factor derived by the GRI-</w:t>
      </w:r>
      <w:proofErr w:type="spellStart"/>
      <w:r>
        <w:rPr>
          <w:sz w:val="20"/>
        </w:rPr>
        <w:t>GLYCalc</w:t>
      </w:r>
      <w:r>
        <w:rPr>
          <w:sz w:val="20"/>
          <w:vertAlign w:val="superscript"/>
        </w:rPr>
        <w:t>tm</w:t>
      </w:r>
      <w:proofErr w:type="spellEnd"/>
      <w:r>
        <w:rPr>
          <w:sz w:val="20"/>
        </w:rPr>
        <w:t xml:space="preserve"> computer model Version 3.0 or later.  Inputs to the model shall be representative of actual operating conditions of the glycol dehydrator.  Non-methane VOC composition of the natural gas which is input into the model shall be as determined by the most recent analysis.  The permittee shall recalculate the emission factor each time the natural gas is analyzed to determin</w:t>
      </w:r>
      <w:r w:rsidR="006215AF">
        <w:rPr>
          <w:sz w:val="20"/>
        </w:rPr>
        <w:t>e its non-methane VOC content.</w:t>
      </w:r>
    </w:p>
    <w:p w:rsidR="000622C0" w:rsidRDefault="000622C0" w:rsidP="000622C0">
      <w:pPr>
        <w:jc w:val="both"/>
        <w:rPr>
          <w:sz w:val="20"/>
        </w:rPr>
      </w:pPr>
    </w:p>
    <w:p w:rsidR="000622C0" w:rsidRPr="005D33CF" w:rsidRDefault="000622C0" w:rsidP="000622C0">
      <w:pPr>
        <w:jc w:val="both"/>
        <w:rPr>
          <w:b/>
          <w:sz w:val="20"/>
          <w:u w:val="single"/>
        </w:rPr>
      </w:pPr>
      <w:proofErr w:type="gramStart"/>
      <w:r w:rsidRPr="005D33CF">
        <w:rPr>
          <w:b/>
          <w:sz w:val="20"/>
          <w:u w:val="single"/>
        </w:rPr>
        <w:lastRenderedPageBreak/>
        <w:t xml:space="preserve">EUEXGLYDEH </w:t>
      </w:r>
      <w:r w:rsidRPr="004F15E0">
        <w:rPr>
          <w:b/>
          <w:sz w:val="20"/>
          <w:u w:val="single"/>
        </w:rPr>
        <w:t>S</w:t>
      </w:r>
      <w:r w:rsidR="00EA382C" w:rsidRPr="004F15E0">
        <w:rPr>
          <w:b/>
          <w:sz w:val="20"/>
          <w:u w:val="single"/>
        </w:rPr>
        <w:t>C</w:t>
      </w:r>
      <w:r w:rsidRPr="004F15E0">
        <w:rPr>
          <w:b/>
          <w:sz w:val="20"/>
          <w:u w:val="single"/>
        </w:rPr>
        <w:t xml:space="preserve"> VI.</w:t>
      </w:r>
      <w:r w:rsidR="005D33CF" w:rsidRPr="004F15E0">
        <w:rPr>
          <w:b/>
          <w:sz w:val="20"/>
          <w:u w:val="single"/>
        </w:rPr>
        <w:t>6</w:t>
      </w:r>
      <w:r w:rsidRPr="004F15E0">
        <w:rPr>
          <w:b/>
          <w:sz w:val="20"/>
          <w:u w:val="single"/>
        </w:rPr>
        <w:t>.</w:t>
      </w:r>
      <w:proofErr w:type="gramEnd"/>
    </w:p>
    <w:p w:rsidR="000622C0" w:rsidRDefault="000622C0" w:rsidP="000622C0">
      <w:pPr>
        <w:jc w:val="both"/>
        <w:rPr>
          <w:sz w:val="20"/>
        </w:rPr>
      </w:pPr>
    </w:p>
    <w:p w:rsidR="000622C0" w:rsidRDefault="000622C0" w:rsidP="000622C0">
      <w:pPr>
        <w:jc w:val="both"/>
        <w:rPr>
          <w:sz w:val="20"/>
        </w:rPr>
      </w:pPr>
      <w:r>
        <w:rPr>
          <w:rFonts w:ascii="Times New Roman" w:hAnsi="Times New Roman"/>
          <w:i/>
          <w:iCs/>
          <w:sz w:val="24"/>
          <w:szCs w:val="24"/>
        </w:rPr>
        <w:t xml:space="preserve">VOC </w:t>
      </w:r>
      <w:r>
        <w:rPr>
          <w:rFonts w:ascii="Symbol" w:hAnsi="Symbol" w:cs="Symbol"/>
          <w:sz w:val="24"/>
          <w:szCs w:val="24"/>
        </w:rPr>
        <w:t></w:t>
      </w:r>
      <w:r>
        <w:rPr>
          <w:rFonts w:ascii="Symbol" w:hAnsi="Symbol" w:cs="Symbol"/>
          <w:sz w:val="24"/>
          <w:szCs w:val="24"/>
        </w:rPr>
        <w:t></w:t>
      </w:r>
      <w:proofErr w:type="spellStart"/>
      <w:r>
        <w:rPr>
          <w:rFonts w:ascii="Times New Roman" w:hAnsi="Times New Roman"/>
          <w:i/>
          <w:iCs/>
          <w:sz w:val="24"/>
          <w:szCs w:val="24"/>
        </w:rPr>
        <w:t>NGas</w:t>
      </w:r>
      <w:proofErr w:type="spellEnd"/>
      <w:r>
        <w:rPr>
          <w:rFonts w:ascii="Times New Roman" w:hAnsi="Times New Roman"/>
          <w:i/>
          <w:iCs/>
          <w:sz w:val="24"/>
          <w:szCs w:val="24"/>
        </w:rPr>
        <w:t xml:space="preserve"> </w:t>
      </w:r>
      <w:r>
        <w:rPr>
          <w:rFonts w:ascii="Symbol" w:hAnsi="Symbol" w:cs="Symbol"/>
          <w:sz w:val="24"/>
          <w:szCs w:val="24"/>
        </w:rPr>
        <w:t></w:t>
      </w:r>
      <w:r>
        <w:rPr>
          <w:rFonts w:ascii="Symbol" w:hAnsi="Symbol" w:cs="Symbol"/>
          <w:sz w:val="24"/>
          <w:szCs w:val="24"/>
        </w:rPr>
        <w:t></w:t>
      </w:r>
      <w:r>
        <w:rPr>
          <w:rFonts w:ascii="Times New Roman" w:hAnsi="Times New Roman"/>
          <w:i/>
          <w:iCs/>
          <w:sz w:val="24"/>
          <w:szCs w:val="24"/>
        </w:rPr>
        <w:t>EF</w:t>
      </w:r>
    </w:p>
    <w:p w:rsidR="000622C0" w:rsidRDefault="000622C0" w:rsidP="000622C0">
      <w:pPr>
        <w:jc w:val="both"/>
        <w:rPr>
          <w:sz w:val="20"/>
        </w:rPr>
      </w:pPr>
    </w:p>
    <w:p w:rsidR="000622C0" w:rsidRDefault="000622C0" w:rsidP="000622C0">
      <w:pPr>
        <w:tabs>
          <w:tab w:val="left" w:pos="1440"/>
        </w:tabs>
        <w:jc w:val="both"/>
        <w:rPr>
          <w:sz w:val="20"/>
        </w:rPr>
      </w:pPr>
      <w:r>
        <w:rPr>
          <w:sz w:val="20"/>
        </w:rPr>
        <w:t>Where:</w:t>
      </w:r>
    </w:p>
    <w:p w:rsidR="000622C0" w:rsidRDefault="000622C0" w:rsidP="000622C0">
      <w:pPr>
        <w:tabs>
          <w:tab w:val="left" w:pos="1440"/>
          <w:tab w:val="left" w:pos="1530"/>
        </w:tabs>
        <w:ind w:firstLine="720"/>
        <w:jc w:val="both"/>
        <w:rPr>
          <w:sz w:val="20"/>
        </w:rPr>
      </w:pPr>
      <w:r>
        <w:rPr>
          <w:b/>
          <w:i/>
          <w:sz w:val="20"/>
        </w:rPr>
        <w:t>VOC</w:t>
      </w:r>
      <w:r>
        <w:rPr>
          <w:sz w:val="20"/>
        </w:rPr>
        <w:tab/>
        <w:t>is the pounds of volatile organic compounds emitted in a 24 hour period from midnight to midnight.</w:t>
      </w:r>
    </w:p>
    <w:p w:rsidR="000622C0" w:rsidRDefault="000622C0" w:rsidP="000622C0">
      <w:pPr>
        <w:tabs>
          <w:tab w:val="left" w:pos="1440"/>
          <w:tab w:val="left" w:pos="1530"/>
        </w:tabs>
        <w:ind w:left="1440" w:hanging="720"/>
        <w:jc w:val="both"/>
        <w:rPr>
          <w:sz w:val="20"/>
        </w:rPr>
      </w:pPr>
      <w:proofErr w:type="spellStart"/>
      <w:r>
        <w:rPr>
          <w:b/>
          <w:i/>
          <w:sz w:val="20"/>
        </w:rPr>
        <w:t>NGa</w:t>
      </w:r>
      <w:proofErr w:type="spellEnd"/>
      <w:r>
        <w:rPr>
          <w:sz w:val="20"/>
        </w:rPr>
        <w:t xml:space="preserve"> </w:t>
      </w:r>
      <w:r>
        <w:rPr>
          <w:sz w:val="20"/>
        </w:rPr>
        <w:tab/>
        <w:t>is the amount, in million standard cubic feet, of natural gas processed through the system in a 24 hour period from midnight to midnight.</w:t>
      </w:r>
    </w:p>
    <w:p w:rsidR="000622C0" w:rsidRDefault="000622C0" w:rsidP="000622C0">
      <w:pPr>
        <w:tabs>
          <w:tab w:val="left" w:pos="1440"/>
          <w:tab w:val="left" w:pos="1530"/>
        </w:tabs>
        <w:ind w:firstLine="720"/>
        <w:jc w:val="both"/>
        <w:rPr>
          <w:sz w:val="20"/>
        </w:rPr>
      </w:pPr>
      <w:r>
        <w:rPr>
          <w:b/>
          <w:i/>
          <w:sz w:val="20"/>
        </w:rPr>
        <w:t>EF</w:t>
      </w:r>
      <w:r>
        <w:rPr>
          <w:sz w:val="20"/>
        </w:rPr>
        <w:tab/>
        <w:t xml:space="preserve">is an emission factor expressed as pounds of VOC emitted per million cubic feet of gas processed. </w:t>
      </w:r>
    </w:p>
    <w:p w:rsidR="000622C0" w:rsidRDefault="000622C0" w:rsidP="000622C0">
      <w:pPr>
        <w:jc w:val="both"/>
        <w:rPr>
          <w:sz w:val="20"/>
        </w:rPr>
      </w:pPr>
      <w:r>
        <w:rPr>
          <w:sz w:val="20"/>
        </w:rPr>
        <w:t xml:space="preserve">EF is based on calculations from the GRI </w:t>
      </w:r>
      <w:proofErr w:type="spellStart"/>
      <w:r>
        <w:rPr>
          <w:sz w:val="20"/>
        </w:rPr>
        <w:t>GlyCalc</w:t>
      </w:r>
      <w:proofErr w:type="spellEnd"/>
      <w:r>
        <w:rPr>
          <w:sz w:val="20"/>
        </w:rPr>
        <w:t xml:space="preserve"> (tm) computer model.  EF shall be periodically recalculated, using GRI </w:t>
      </w:r>
      <w:proofErr w:type="spellStart"/>
      <w:r>
        <w:rPr>
          <w:sz w:val="20"/>
        </w:rPr>
        <w:t>GlyCalc</w:t>
      </w:r>
      <w:proofErr w:type="spellEnd"/>
      <w:r>
        <w:rPr>
          <w:sz w:val="20"/>
        </w:rPr>
        <w:t xml:space="preserve">, (tm), as more current data becomes available.  The calculated EF is subject to approval by the </w:t>
      </w:r>
      <w:r w:rsidR="00B37ADF">
        <w:rPr>
          <w:sz w:val="20"/>
        </w:rPr>
        <w:t xml:space="preserve">AQD </w:t>
      </w:r>
      <w:r>
        <w:rPr>
          <w:sz w:val="20"/>
        </w:rPr>
        <w:t>District Supervisor.</w:t>
      </w:r>
    </w:p>
    <w:p w:rsidR="000622C0" w:rsidRDefault="000622C0" w:rsidP="000622C0">
      <w:pPr>
        <w:jc w:val="both"/>
        <w:rPr>
          <w:sz w:val="20"/>
          <w:u w:val="single"/>
        </w:rPr>
      </w:pPr>
    </w:p>
    <w:p w:rsidR="000622C0" w:rsidRDefault="000622C0" w:rsidP="000622C0">
      <w:pPr>
        <w:jc w:val="both"/>
        <w:rPr>
          <w:b/>
          <w:sz w:val="20"/>
        </w:rPr>
      </w:pPr>
      <w:r>
        <w:rPr>
          <w:b/>
          <w:sz w:val="20"/>
          <w:u w:val="single"/>
        </w:rPr>
        <w:t xml:space="preserve">Glycol Dehydrator System, </w:t>
      </w:r>
      <w:r w:rsidRPr="00FB601F">
        <w:rPr>
          <w:b/>
          <w:sz w:val="20"/>
          <w:u w:val="single"/>
        </w:rPr>
        <w:t xml:space="preserve">EUEXGLYDEH </w:t>
      </w:r>
      <w:r w:rsidR="00D46D4D" w:rsidRPr="00FB601F">
        <w:rPr>
          <w:b/>
          <w:sz w:val="20"/>
          <w:u w:val="single"/>
        </w:rPr>
        <w:t>SC</w:t>
      </w:r>
      <w:r w:rsidRPr="00FB601F">
        <w:rPr>
          <w:b/>
          <w:sz w:val="20"/>
          <w:u w:val="single"/>
        </w:rPr>
        <w:t xml:space="preserve"> </w:t>
      </w:r>
      <w:r w:rsidR="005D33CF" w:rsidRPr="00FB601F">
        <w:rPr>
          <w:b/>
          <w:sz w:val="20"/>
          <w:u w:val="single"/>
        </w:rPr>
        <w:t>I</w:t>
      </w:r>
      <w:r w:rsidRPr="00FB601F">
        <w:rPr>
          <w:b/>
          <w:sz w:val="20"/>
          <w:u w:val="single"/>
        </w:rPr>
        <w:t>.3</w:t>
      </w:r>
    </w:p>
    <w:p w:rsidR="000622C0" w:rsidRDefault="000622C0" w:rsidP="000622C0">
      <w:pPr>
        <w:jc w:val="both"/>
        <w:rPr>
          <w:sz w:val="20"/>
        </w:rPr>
      </w:pPr>
      <w:r>
        <w:rPr>
          <w:sz w:val="20"/>
        </w:rPr>
        <w:t xml:space="preserve">Determine amount of benzene emitted (refer to </w:t>
      </w:r>
      <w:r w:rsidR="00BB6A48">
        <w:rPr>
          <w:sz w:val="20"/>
        </w:rPr>
        <w:t>40 CFR 63.1282(a</w:t>
      </w:r>
      <w:proofErr w:type="gramStart"/>
      <w:r w:rsidR="00BB6A48">
        <w:rPr>
          <w:sz w:val="20"/>
        </w:rPr>
        <w:t>)(</w:t>
      </w:r>
      <w:proofErr w:type="gramEnd"/>
      <w:r w:rsidR="00BB6A48">
        <w:rPr>
          <w:sz w:val="20"/>
        </w:rPr>
        <w:t xml:space="preserve">2), </w:t>
      </w:r>
      <w:r>
        <w:rPr>
          <w:sz w:val="20"/>
        </w:rPr>
        <w:t xml:space="preserve">Subpart HHH for current language).  The procedures of this paragraph shall be used by an owner or operator to determine glycol dehydration unit benzene emissions to meet the criteria for the exemption from control requirements under 40 CFR 63.1274(d) (also listed in EUGLYCDEHY </w:t>
      </w:r>
      <w:r w:rsidR="00B37ADF">
        <w:rPr>
          <w:sz w:val="20"/>
        </w:rPr>
        <w:t xml:space="preserve">SC </w:t>
      </w:r>
      <w:r w:rsidR="00FB601F">
        <w:rPr>
          <w:sz w:val="20"/>
        </w:rPr>
        <w:t>I</w:t>
      </w:r>
      <w:r>
        <w:rPr>
          <w:sz w:val="20"/>
        </w:rPr>
        <w:t>.3.) The owner or operator shall determine actual average benzene emissions using the model GRI-</w:t>
      </w:r>
      <w:proofErr w:type="spellStart"/>
      <w:r>
        <w:rPr>
          <w:sz w:val="20"/>
        </w:rPr>
        <w:t>GLYCalc</w:t>
      </w:r>
      <w:proofErr w:type="spellEnd"/>
      <w:r>
        <w:rPr>
          <w:sz w:val="20"/>
        </w:rPr>
        <w:t>, Version 3.0 or higher, and the procedures presented in the associated GRI-</w:t>
      </w:r>
      <w:proofErr w:type="spellStart"/>
      <w:r>
        <w:rPr>
          <w:sz w:val="20"/>
        </w:rPr>
        <w:t>GLYCalc</w:t>
      </w:r>
      <w:proofErr w:type="spellEnd"/>
      <w:r>
        <w:rPr>
          <w:sz w:val="20"/>
        </w:rPr>
        <w:t xml:space="preserve"> Technical Reference Manual. </w:t>
      </w:r>
      <w:r w:rsidR="00B37ADF">
        <w:rPr>
          <w:sz w:val="20"/>
        </w:rPr>
        <w:t xml:space="preserve"> </w:t>
      </w:r>
      <w:r>
        <w:rPr>
          <w:sz w:val="20"/>
        </w:rPr>
        <w:t xml:space="preserve">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 </w:t>
      </w:r>
      <w:r w:rsidR="00B37ADF">
        <w:rPr>
          <w:sz w:val="20"/>
        </w:rPr>
        <w:t xml:space="preserve"> </w:t>
      </w:r>
      <w:r>
        <w:rPr>
          <w:sz w:val="20"/>
        </w:rPr>
        <w:t xml:space="preserve">Alternatively the owner or operator shall determine an average mass rate of benzene emissions in kilograms per hour through direct measurement by performing three runs of Method 18 in 40 CFR Part 60, Appendix A (or an equivalent method), and averaging the results of the three runs. </w:t>
      </w:r>
      <w:r w:rsidR="00B37ADF">
        <w:rPr>
          <w:sz w:val="20"/>
        </w:rPr>
        <w:t xml:space="preserve"> </w:t>
      </w:r>
      <w:r>
        <w:rPr>
          <w:sz w:val="20"/>
        </w:rPr>
        <w:t xml:space="preserve">Annual emissions in kilograms per year shall be determined by multiplying the mass rate by the number of hours the unit is operated per year. </w:t>
      </w:r>
      <w:r w:rsidR="00B37ADF">
        <w:rPr>
          <w:sz w:val="20"/>
        </w:rPr>
        <w:t xml:space="preserve"> </w:t>
      </w:r>
      <w:r>
        <w:rPr>
          <w:sz w:val="20"/>
        </w:rPr>
        <w:t xml:space="preserve">This result shall be converted to megagrams per year. </w:t>
      </w:r>
      <w:r w:rsidR="00B37ADF">
        <w:rPr>
          <w:sz w:val="20"/>
        </w:rPr>
        <w:t xml:space="preserve"> </w:t>
      </w:r>
      <w:r>
        <w:rPr>
          <w:sz w:val="20"/>
        </w:rPr>
        <w:t>Emissions shall be determined either uncontrolled or with federally enforceable controls in place.</w:t>
      </w:r>
    </w:p>
    <w:p w:rsidR="000622C0" w:rsidRDefault="000622C0" w:rsidP="000622C0">
      <w:pPr>
        <w:jc w:val="both"/>
        <w:rPr>
          <w:sz w:val="20"/>
        </w:rPr>
      </w:pPr>
    </w:p>
    <w:p w:rsidR="000622C0" w:rsidRDefault="000622C0" w:rsidP="000622C0">
      <w:pPr>
        <w:jc w:val="both"/>
        <w:rPr>
          <w:b/>
          <w:sz w:val="20"/>
          <w:u w:val="single"/>
        </w:rPr>
      </w:pPr>
      <w:r w:rsidRPr="00FB601F">
        <w:rPr>
          <w:b/>
          <w:sz w:val="20"/>
          <w:u w:val="single"/>
        </w:rPr>
        <w:t xml:space="preserve">Glycol Dehydration System, EUEXGLYDEH </w:t>
      </w:r>
      <w:r w:rsidR="00D46D4D" w:rsidRPr="00FB601F">
        <w:rPr>
          <w:b/>
          <w:sz w:val="20"/>
          <w:u w:val="single"/>
        </w:rPr>
        <w:t>SC</w:t>
      </w:r>
      <w:r w:rsidRPr="00FB601F">
        <w:rPr>
          <w:b/>
          <w:sz w:val="20"/>
          <w:u w:val="single"/>
        </w:rPr>
        <w:t xml:space="preserve"> </w:t>
      </w:r>
      <w:r w:rsidR="005D33CF" w:rsidRPr="00FB601F">
        <w:rPr>
          <w:b/>
          <w:sz w:val="20"/>
          <w:u w:val="single"/>
        </w:rPr>
        <w:t>I</w:t>
      </w:r>
      <w:r w:rsidRPr="00FB601F">
        <w:rPr>
          <w:b/>
          <w:sz w:val="20"/>
          <w:u w:val="single"/>
        </w:rPr>
        <w:t>.4</w:t>
      </w:r>
    </w:p>
    <w:p w:rsidR="000622C0" w:rsidRDefault="000622C0" w:rsidP="000622C0">
      <w:pPr>
        <w:jc w:val="both"/>
        <w:rPr>
          <w:sz w:val="20"/>
        </w:rPr>
      </w:pPr>
      <w:r>
        <w:rPr>
          <w:sz w:val="20"/>
        </w:rPr>
        <w:t xml:space="preserve">The permittee shall use the following calculations in conjunction with monitoring, testing or recordkeeping data to determine compliance with the applicable requirements referenced in </w:t>
      </w:r>
      <w:r w:rsidRPr="00D64ACC">
        <w:rPr>
          <w:sz w:val="20"/>
        </w:rPr>
        <w:t>EUEXGLYDEH</w:t>
      </w:r>
      <w:r>
        <w:rPr>
          <w:sz w:val="20"/>
        </w:rPr>
        <w:t xml:space="preserve"> (40 CFR 63.1275</w:t>
      </w:r>
      <w:proofErr w:type="gramStart"/>
      <w:r w:rsidR="007A77D9">
        <w:rPr>
          <w:sz w:val="20"/>
        </w:rPr>
        <w:t>,</w:t>
      </w:r>
      <w:proofErr w:type="gramEnd"/>
      <w:r w:rsidR="007A77D9">
        <w:rPr>
          <w:sz w:val="20"/>
        </w:rPr>
        <w:br/>
      </w:r>
      <w:r>
        <w:rPr>
          <w:sz w:val="20"/>
        </w:rPr>
        <w:t>equation 1).</w:t>
      </w:r>
    </w:p>
    <w:p w:rsidR="000622C0" w:rsidRDefault="00457C89" w:rsidP="000622C0">
      <w:pPr>
        <w:jc w:val="both"/>
        <w:rPr>
          <w:sz w:val="20"/>
        </w:rPr>
      </w:pPr>
      <w:r>
        <w:rPr>
          <w:noProof/>
          <w:sz w:val="20"/>
        </w:rPr>
        <w:drawing>
          <wp:inline distT="0" distB="0" distL="0" distR="0" wp14:anchorId="30DEF9F5" wp14:editId="7527F07C">
            <wp:extent cx="6390640"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0640" cy="371475"/>
                    </a:xfrm>
                    <a:prstGeom prst="rect">
                      <a:avLst/>
                    </a:prstGeom>
                    <a:noFill/>
                    <a:ln>
                      <a:noFill/>
                    </a:ln>
                  </pic:spPr>
                </pic:pic>
              </a:graphicData>
            </a:graphic>
          </wp:inline>
        </w:drawing>
      </w:r>
    </w:p>
    <w:p w:rsidR="000622C0" w:rsidRDefault="000622C0" w:rsidP="000622C0">
      <w:pPr>
        <w:jc w:val="both"/>
        <w:rPr>
          <w:sz w:val="20"/>
        </w:rPr>
      </w:pPr>
      <w:r>
        <w:rPr>
          <w:sz w:val="20"/>
        </w:rPr>
        <w:t>Where:</w:t>
      </w:r>
    </w:p>
    <w:p w:rsidR="000622C0" w:rsidRDefault="000622C0" w:rsidP="000622C0">
      <w:pPr>
        <w:jc w:val="both"/>
        <w:rPr>
          <w:sz w:val="20"/>
        </w:rPr>
      </w:pPr>
      <w:r>
        <w:rPr>
          <w:sz w:val="20"/>
        </w:rPr>
        <w:t>EL</w:t>
      </w:r>
      <w:r>
        <w:rPr>
          <w:sz w:val="20"/>
          <w:vertAlign w:val="subscript"/>
        </w:rPr>
        <w:t>BTEX</w:t>
      </w:r>
      <w:r>
        <w:rPr>
          <w:sz w:val="20"/>
        </w:rPr>
        <w:t xml:space="preserve"> = Unit-specific BTEX emission limit, megagrams per year;</w:t>
      </w:r>
    </w:p>
    <w:p w:rsidR="000622C0" w:rsidRDefault="000622C0" w:rsidP="000622C0">
      <w:pPr>
        <w:jc w:val="both"/>
        <w:rPr>
          <w:sz w:val="20"/>
        </w:rPr>
      </w:pPr>
      <w:r>
        <w:rPr>
          <w:sz w:val="20"/>
        </w:rPr>
        <w:t>3.10 × 10</w:t>
      </w:r>
      <w:r>
        <w:rPr>
          <w:sz w:val="20"/>
          <w:vertAlign w:val="superscript"/>
        </w:rPr>
        <w:t>−4</w:t>
      </w:r>
      <w:r>
        <w:rPr>
          <w:sz w:val="20"/>
        </w:rPr>
        <w:t xml:space="preserve"> = BTEX emission limit, grams BTEX/standard cubic meter-ppmv;</w:t>
      </w:r>
    </w:p>
    <w:p w:rsidR="000622C0" w:rsidRDefault="000622C0" w:rsidP="000622C0">
      <w:pPr>
        <w:jc w:val="both"/>
        <w:rPr>
          <w:sz w:val="20"/>
        </w:rPr>
      </w:pPr>
      <w:r>
        <w:rPr>
          <w:sz w:val="20"/>
        </w:rPr>
        <w:t>Throughput = Annual average daily natural gas throughput, standard cubic meters per day;</w:t>
      </w:r>
    </w:p>
    <w:p w:rsidR="000622C0" w:rsidRDefault="000622C0" w:rsidP="000622C0">
      <w:pPr>
        <w:rPr>
          <w:sz w:val="20"/>
        </w:rPr>
      </w:pPr>
      <w:proofErr w:type="spellStart"/>
      <w:r>
        <w:rPr>
          <w:sz w:val="20"/>
        </w:rPr>
        <w:t>C</w:t>
      </w:r>
      <w:r>
        <w:rPr>
          <w:sz w:val="20"/>
          <w:vertAlign w:val="subscript"/>
        </w:rPr>
        <w:t>i</w:t>
      </w:r>
      <w:proofErr w:type="gramStart"/>
      <w:r>
        <w:rPr>
          <w:sz w:val="20"/>
          <w:vertAlign w:val="subscript"/>
        </w:rPr>
        <w:t>,BTEX</w:t>
      </w:r>
      <w:proofErr w:type="spellEnd"/>
      <w:proofErr w:type="gramEnd"/>
      <w:r>
        <w:rPr>
          <w:sz w:val="20"/>
        </w:rPr>
        <w:t xml:space="preserve"> = Annual average BTEX concentration of the natural gas at the inlet to the glycol dehydration unit, ppmv</w:t>
      </w:r>
      <w:r>
        <w:rPr>
          <w:rFonts w:ascii="Times New Roman" w:hAnsi="Times New Roman"/>
          <w:sz w:val="24"/>
          <w:szCs w:val="24"/>
        </w:rPr>
        <w:t xml:space="preserve"> </w:t>
      </w:r>
    </w:p>
    <w:p w:rsidR="00C60E84" w:rsidRPr="00461D22" w:rsidRDefault="00C60E84" w:rsidP="004F09CF">
      <w:pPr>
        <w:pStyle w:val="Heading2"/>
        <w:numPr>
          <w:ilvl w:val="0"/>
          <w:numId w:val="0"/>
        </w:numPr>
        <w:jc w:val="both"/>
        <w:rPr>
          <w:sz w:val="22"/>
          <w:szCs w:val="22"/>
        </w:rPr>
      </w:pPr>
      <w:bookmarkStart w:id="100" w:name="_Toc377276143"/>
      <w:bookmarkStart w:id="101" w:name="_Toc377877183"/>
      <w:bookmarkStart w:id="102" w:name="_Toc382035381"/>
      <w:bookmarkStart w:id="103" w:name="_Toc382726630"/>
      <w:bookmarkStart w:id="104" w:name="_Toc382726705"/>
      <w:bookmarkStart w:id="105" w:name="_Toc382726784"/>
      <w:bookmarkStart w:id="106" w:name="_Toc387818190"/>
      <w:bookmarkStart w:id="107" w:name="_Toc390499900"/>
      <w:bookmarkStart w:id="108" w:name="_Toc390500329"/>
      <w:bookmarkStart w:id="109" w:name="_Toc390504382"/>
      <w:bookmarkStart w:id="110" w:name="_Toc390570172"/>
      <w:bookmarkStart w:id="111" w:name="_Toc391182906"/>
      <w:bookmarkStart w:id="112" w:name="_Toc437238970"/>
      <w:bookmarkStart w:id="113" w:name="_Toc451333047"/>
      <w:bookmarkStart w:id="114" w:name="_Toc474761399"/>
      <w:proofErr w:type="gramStart"/>
      <w:r w:rsidRPr="00461D22">
        <w:rPr>
          <w:sz w:val="22"/>
          <w:szCs w:val="22"/>
        </w:rPr>
        <w:t>Appendix 8.</w:t>
      </w:r>
      <w:proofErr w:type="gramEnd"/>
      <w:r w:rsidRPr="00461D22">
        <w:rPr>
          <w:sz w:val="22"/>
          <w:szCs w:val="22"/>
        </w:rPr>
        <w:t xml:space="preserve">  Reporting</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BB6A48">
      <w:pPr>
        <w:ind w:left="270"/>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w:t>
      </w:r>
      <w:proofErr w:type="gramStart"/>
      <w:r w:rsidRPr="00B77C68">
        <w:rPr>
          <w:sz w:val="20"/>
        </w:rPr>
        <w:t>)(</w:t>
      </w:r>
      <w:proofErr w:type="gramEnd"/>
      <w:r w:rsidRPr="00B77C68">
        <w:rPr>
          <w:sz w:val="20"/>
        </w:rPr>
        <w:t>c) and R</w:t>
      </w:r>
      <w:r w:rsidR="00A429DA" w:rsidRPr="00B77C68">
        <w:rPr>
          <w:sz w:val="20"/>
        </w:rPr>
        <w:t xml:space="preserve">ule </w:t>
      </w:r>
      <w:r w:rsidRPr="00B77C68">
        <w:rPr>
          <w:sz w:val="20"/>
        </w:rPr>
        <w:t>213(3)(c)(i), respectively, and be approved by the AQD District Supervisor.</w:t>
      </w:r>
    </w:p>
    <w:p w:rsidR="00C60E84" w:rsidRPr="006215AF" w:rsidRDefault="00C60E84" w:rsidP="004F09CF">
      <w:pPr>
        <w:jc w:val="both"/>
        <w:rPr>
          <w:sz w:val="20"/>
        </w:rPr>
      </w:pPr>
    </w:p>
    <w:p w:rsidR="00C60E84" w:rsidRPr="00B77C68" w:rsidRDefault="00C60E84" w:rsidP="004F09CF">
      <w:pPr>
        <w:jc w:val="both"/>
        <w:rPr>
          <w:b/>
          <w:sz w:val="20"/>
        </w:rPr>
      </w:pPr>
      <w:r w:rsidRPr="00B77C68">
        <w:rPr>
          <w:b/>
          <w:sz w:val="20"/>
        </w:rPr>
        <w:t>B.  Other Reporting</w:t>
      </w:r>
    </w:p>
    <w:p w:rsidR="00DC3CDB" w:rsidRDefault="00C60E84" w:rsidP="00BB6A48">
      <w:pPr>
        <w:ind w:left="270"/>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7"/>
      <w:bookmarkEnd w:id="88"/>
      <w:bookmarkEnd w:id="89"/>
      <w:bookmarkEnd w:id="90"/>
      <w:bookmarkEnd w:id="91"/>
      <w:bookmarkEnd w:id="92"/>
      <w:bookmarkEnd w:id="93"/>
      <w:bookmarkEnd w:id="94"/>
    </w:p>
    <w:sectPr w:rsidR="00DC3CDB" w:rsidSect="00723C92">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40" w:rsidRDefault="00435840">
      <w:r>
        <w:separator/>
      </w:r>
    </w:p>
  </w:endnote>
  <w:endnote w:type="continuationSeparator" w:id="0">
    <w:p w:rsidR="00435840" w:rsidRDefault="0043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40" w:rsidRDefault="0043584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5840" w:rsidRDefault="00435840"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40" w:rsidRPr="001F649E" w:rsidRDefault="0043584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9071F6">
      <w:rPr>
        <w:rStyle w:val="PageNumber"/>
        <w:noProof/>
        <w:sz w:val="20"/>
      </w:rPr>
      <w:t>35</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9071F6">
      <w:rPr>
        <w:rStyle w:val="PageNumber"/>
        <w:noProof/>
        <w:sz w:val="20"/>
      </w:rPr>
      <w:t>35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40" w:rsidRPr="0060772E" w:rsidRDefault="00435840" w:rsidP="000862E3">
    <w:pPr>
      <w:pStyle w:val="Footer"/>
      <w:jc w:val="right"/>
      <w:rPr>
        <w:sz w:val="18"/>
        <w:szCs w:val="18"/>
      </w:rPr>
    </w:pPr>
    <w:r>
      <w:rPr>
        <w:sz w:val="18"/>
        <w:szCs w:val="18"/>
      </w:rPr>
      <w:t>(Rev. 04-26-16)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40" w:rsidRDefault="00435840">
      <w:r>
        <w:separator/>
      </w:r>
    </w:p>
  </w:footnote>
  <w:footnote w:type="continuationSeparator" w:id="0">
    <w:p w:rsidR="00435840" w:rsidRDefault="0043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40" w:rsidRPr="002339A7" w:rsidRDefault="00435840"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15" w:name="bSRN4"/>
    <w:bookmarkEnd w:id="115"/>
    <w:r>
      <w:rPr>
        <w:rFonts w:cs="Arial"/>
        <w:sz w:val="20"/>
      </w:rPr>
      <w:t>B7196-</w:t>
    </w:r>
    <w:bookmarkStart w:id="116" w:name="bIssueYear3"/>
    <w:bookmarkEnd w:id="116"/>
    <w:r>
      <w:rPr>
        <w:rFonts w:cs="Arial"/>
        <w:sz w:val="20"/>
      </w:rPr>
      <w:t>20</w:t>
    </w:r>
    <w:r w:rsidR="009F7089">
      <w:rPr>
        <w:rFonts w:cs="Arial"/>
        <w:sz w:val="20"/>
      </w:rPr>
      <w:t>17</w:t>
    </w:r>
  </w:p>
  <w:p w:rsidR="00435840" w:rsidRPr="005C1928" w:rsidRDefault="00435840"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17" w:name="bExpireDate2"/>
    <w:bookmarkEnd w:id="117"/>
    <w:r w:rsidR="009F7089">
      <w:rPr>
        <w:rFonts w:cs="Arial"/>
        <w:sz w:val="20"/>
      </w:rPr>
      <w:t>April 3, 2022</w:t>
    </w:r>
  </w:p>
  <w:p w:rsidR="00435840" w:rsidRDefault="00435840" w:rsidP="006618A2">
    <w:pPr>
      <w:pStyle w:val="Header"/>
      <w:tabs>
        <w:tab w:val="left" w:pos="6660"/>
      </w:tabs>
      <w:spacing w:after="120"/>
      <w:rPr>
        <w:rFonts w:cs="Arial"/>
        <w:sz w:val="20"/>
      </w:rPr>
    </w:pPr>
    <w:r w:rsidRPr="005C1928">
      <w:rPr>
        <w:sz w:val="20"/>
      </w:rPr>
      <w:tab/>
    </w:r>
    <w:r w:rsidRPr="005C1928">
      <w:rPr>
        <w:sz w:val="20"/>
      </w:rPr>
      <w:tab/>
      <w:t>PTI</w:t>
    </w:r>
    <w:r>
      <w:rPr>
        <w:sz w:val="20"/>
      </w:rPr>
      <w:t xml:space="preserve"> No:  MI-PTI-</w:t>
    </w:r>
    <w:bookmarkStart w:id="118" w:name="bSRN5"/>
    <w:bookmarkEnd w:id="118"/>
    <w:r>
      <w:rPr>
        <w:sz w:val="20"/>
      </w:rPr>
      <w:t>B7196-</w:t>
    </w:r>
    <w:bookmarkStart w:id="119" w:name="bIssueYear4"/>
    <w:bookmarkEnd w:id="119"/>
    <w:r>
      <w:rPr>
        <w:sz w:val="20"/>
      </w:rPr>
      <w:t>20</w:t>
    </w:r>
    <w:r w:rsidR="009F7089">
      <w:rPr>
        <w:sz w:val="20"/>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40" w:rsidRPr="00883E9A" w:rsidRDefault="00435840" w:rsidP="00723C92">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4204BC"/>
    <w:multiLevelType w:val="multilevel"/>
    <w:tmpl w:val="878A2280"/>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8A297D"/>
    <w:multiLevelType w:val="hybridMultilevel"/>
    <w:tmpl w:val="0414B324"/>
    <w:lvl w:ilvl="0" w:tplc="217625FE">
      <w:start w:val="6"/>
      <w:numFmt w:val="decimal"/>
      <w:lvlText w:val="%1."/>
      <w:lvlJc w:val="left"/>
      <w:pPr>
        <w:tabs>
          <w:tab w:val="num" w:pos="360"/>
        </w:tabs>
        <w:ind w:left="360" w:hanging="360"/>
      </w:pPr>
      <w:rPr>
        <w:rFonts w:cs="Times New Roman"/>
        <w:b w:val="0"/>
        <w:i w:val="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2CF7E5E"/>
    <w:multiLevelType w:val="hybridMultilevel"/>
    <w:tmpl w:val="43AEE4B6"/>
    <w:lvl w:ilvl="0" w:tplc="C4EE9566">
      <w:start w:val="6"/>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0D4C71"/>
    <w:multiLevelType w:val="hybridMultilevel"/>
    <w:tmpl w:val="B78AAC0A"/>
    <w:lvl w:ilvl="0" w:tplc="5D7CB21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07614496"/>
    <w:multiLevelType w:val="hybridMultilevel"/>
    <w:tmpl w:val="443C3C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010317"/>
    <w:multiLevelType w:val="hybridMultilevel"/>
    <w:tmpl w:val="05980156"/>
    <w:lvl w:ilvl="0" w:tplc="238E54FE">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BC94DC4"/>
    <w:multiLevelType w:val="hybridMultilevel"/>
    <w:tmpl w:val="05980156"/>
    <w:lvl w:ilvl="0" w:tplc="238E54FE">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C04E91"/>
    <w:multiLevelType w:val="hybridMultilevel"/>
    <w:tmpl w:val="4DD07222"/>
    <w:lvl w:ilvl="0" w:tplc="0E1CC29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D32E8C"/>
    <w:multiLevelType w:val="hybridMultilevel"/>
    <w:tmpl w:val="C150CA42"/>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4821D2"/>
    <w:multiLevelType w:val="hybridMultilevel"/>
    <w:tmpl w:val="C24A28DE"/>
    <w:lvl w:ilvl="0" w:tplc="EC225BC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4A3814"/>
    <w:multiLevelType w:val="hybridMultilevel"/>
    <w:tmpl w:val="0FCA3D9A"/>
    <w:lvl w:ilvl="0" w:tplc="68D8A93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E90D4B"/>
    <w:multiLevelType w:val="hybridMultilevel"/>
    <w:tmpl w:val="ADAE5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3656AE"/>
    <w:multiLevelType w:val="hybridMultilevel"/>
    <w:tmpl w:val="247C0504"/>
    <w:lvl w:ilvl="0" w:tplc="4C885C8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BF11E4E"/>
    <w:multiLevelType w:val="hybridMultilevel"/>
    <w:tmpl w:val="90A8F404"/>
    <w:lvl w:ilvl="0" w:tplc="0409001B">
      <w:start w:val="1"/>
      <w:numFmt w:val="lowerRoman"/>
      <w:lvlText w:val="%1."/>
      <w:lvlJc w:val="righ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23">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D9C1777"/>
    <w:multiLevelType w:val="hybridMultilevel"/>
    <w:tmpl w:val="BAF4BF0C"/>
    <w:lvl w:ilvl="0" w:tplc="33743550">
      <w:start w:val="5"/>
      <w:numFmt w:val="decimal"/>
      <w:lvlText w:val="%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1987A30"/>
    <w:multiLevelType w:val="hybridMultilevel"/>
    <w:tmpl w:val="0F0CA428"/>
    <w:lvl w:ilvl="0" w:tplc="99AE50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233EC3"/>
    <w:multiLevelType w:val="multilevel"/>
    <w:tmpl w:val="E10E6E5E"/>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36763B9"/>
    <w:multiLevelType w:val="hybridMultilevel"/>
    <w:tmpl w:val="1BACE06C"/>
    <w:lvl w:ilvl="0" w:tplc="3190CD02">
      <w:start w:val="1"/>
      <w:numFmt w:val="lowerLetter"/>
      <w:lvlText w:val="%1."/>
      <w:lvlJc w:val="left"/>
      <w:pPr>
        <w:ind w:left="2160" w:hanging="360"/>
      </w:pPr>
      <w:rPr>
        <w:rFonts w:cs="Times New Roman"/>
        <w:b w: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1">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4D4159A"/>
    <w:multiLevelType w:val="hybridMultilevel"/>
    <w:tmpl w:val="BD923EEC"/>
    <w:lvl w:ilvl="0" w:tplc="C1FC941A">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193615"/>
    <w:multiLevelType w:val="hybridMultilevel"/>
    <w:tmpl w:val="B9FC92D6"/>
    <w:lvl w:ilvl="0" w:tplc="3EF0F75C">
      <w:start w:val="5"/>
      <w:numFmt w:val="decimal"/>
      <w:lvlText w:val="%1."/>
      <w:lvlJc w:val="left"/>
      <w:pPr>
        <w:tabs>
          <w:tab w:val="num" w:pos="360"/>
        </w:tabs>
        <w:ind w:left="360" w:hanging="360"/>
      </w:pPr>
      <w:rPr>
        <w:rFonts w:cs="Times New Roman" w:hint="default"/>
        <w:b w:val="0"/>
        <w:i w:val="0"/>
        <w:sz w:val="20"/>
        <w:szCs w:val="20"/>
      </w:rPr>
    </w:lvl>
    <w:lvl w:ilvl="1" w:tplc="9A52D708">
      <w:start w:val="1"/>
      <w:numFmt w:val="lowerLetter"/>
      <w:lvlText w:val="%2."/>
      <w:lvlJc w:val="left"/>
      <w:pPr>
        <w:ind w:left="1440" w:hanging="360"/>
      </w:pPr>
      <w:rPr>
        <w:rFonts w:ascii="Arial" w:hAnsi="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7FA54F8"/>
    <w:multiLevelType w:val="hybridMultilevel"/>
    <w:tmpl w:val="BE1CB642"/>
    <w:lvl w:ilvl="0" w:tplc="B79C4C8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A87C21"/>
    <w:multiLevelType w:val="hybridMultilevel"/>
    <w:tmpl w:val="433CD340"/>
    <w:lvl w:ilvl="0" w:tplc="68D8A93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38667AE"/>
    <w:multiLevelType w:val="hybridMultilevel"/>
    <w:tmpl w:val="A1B878E4"/>
    <w:lvl w:ilvl="0" w:tplc="9CCCD0B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745E3A"/>
    <w:multiLevelType w:val="multilevel"/>
    <w:tmpl w:val="D92AB5D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6AA5E82"/>
    <w:multiLevelType w:val="hybridMultilevel"/>
    <w:tmpl w:val="BC1E7984"/>
    <w:lvl w:ilvl="0" w:tplc="26F84CB0">
      <w:start w:val="8"/>
      <w:numFmt w:val="decimal"/>
      <w:lvlText w:val="%1."/>
      <w:lvlJc w:val="left"/>
      <w:pPr>
        <w:tabs>
          <w:tab w:val="num" w:pos="720"/>
        </w:tabs>
        <w:ind w:left="720" w:hanging="360"/>
      </w:pPr>
      <w:rPr>
        <w:rFonts w:cs="Times New Roman"/>
        <w:b w:val="0"/>
        <w:i w:val="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37BF6736"/>
    <w:multiLevelType w:val="hybridMultilevel"/>
    <w:tmpl w:val="F7B21DFC"/>
    <w:lvl w:ilvl="0" w:tplc="D2EE72D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C25D17"/>
    <w:multiLevelType w:val="hybridMultilevel"/>
    <w:tmpl w:val="114AA8BE"/>
    <w:lvl w:ilvl="0" w:tplc="EFFAD75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FB648E"/>
    <w:multiLevelType w:val="multilevel"/>
    <w:tmpl w:val="A8A8BFEC"/>
    <w:lvl w:ilvl="0">
      <w:start w:val="4"/>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91A5C21"/>
    <w:multiLevelType w:val="multilevel"/>
    <w:tmpl w:val="F53242E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3BCC53FD"/>
    <w:multiLevelType w:val="hybridMultilevel"/>
    <w:tmpl w:val="A8F2FDE8"/>
    <w:lvl w:ilvl="0" w:tplc="724897F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F67011"/>
    <w:multiLevelType w:val="hybridMultilevel"/>
    <w:tmpl w:val="87E8786E"/>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3217905"/>
    <w:multiLevelType w:val="hybridMultilevel"/>
    <w:tmpl w:val="28D00CD4"/>
    <w:lvl w:ilvl="0" w:tplc="119CFF72">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3FE261D"/>
    <w:multiLevelType w:val="hybridMultilevel"/>
    <w:tmpl w:val="D44874F6"/>
    <w:lvl w:ilvl="0" w:tplc="1F08DE24">
      <w:start w:val="5"/>
      <w:numFmt w:val="decimal"/>
      <w:lvlText w:val="%1."/>
      <w:lvlJc w:val="left"/>
      <w:pPr>
        <w:tabs>
          <w:tab w:val="num" w:pos="360"/>
        </w:tabs>
        <w:ind w:left="360" w:hanging="360"/>
      </w:pPr>
      <w:rPr>
        <w:rFonts w:cs="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4B2D60"/>
    <w:multiLevelType w:val="hybridMultilevel"/>
    <w:tmpl w:val="0E6821C6"/>
    <w:lvl w:ilvl="0" w:tplc="A35804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044AA4"/>
    <w:multiLevelType w:val="hybridMultilevel"/>
    <w:tmpl w:val="5504FB16"/>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6E500C2"/>
    <w:multiLevelType w:val="hybridMultilevel"/>
    <w:tmpl w:val="BC4665EC"/>
    <w:lvl w:ilvl="0" w:tplc="8BEA116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0F2215"/>
    <w:multiLevelType w:val="hybridMultilevel"/>
    <w:tmpl w:val="92FEAD26"/>
    <w:lvl w:ilvl="0" w:tplc="C2B09110">
      <w:start w:val="13"/>
      <w:numFmt w:val="decimal"/>
      <w:lvlText w:val="%1."/>
      <w:lvlJc w:val="left"/>
      <w:pPr>
        <w:tabs>
          <w:tab w:val="num" w:pos="360"/>
        </w:tabs>
        <w:ind w:left="360" w:hanging="360"/>
      </w:pPr>
      <w:rPr>
        <w:rFonts w:cs="Times New Roman"/>
        <w:b w:val="0"/>
        <w:i w:val="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4156985"/>
    <w:multiLevelType w:val="hybridMultilevel"/>
    <w:tmpl w:val="BBBCB494"/>
    <w:lvl w:ilvl="0" w:tplc="A50E9640">
      <w:start w:val="6"/>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4026A6"/>
    <w:multiLevelType w:val="hybridMultilevel"/>
    <w:tmpl w:val="F4CCDC9A"/>
    <w:lvl w:ilvl="0" w:tplc="04090019">
      <w:start w:val="1"/>
      <w:numFmt w:val="lowerLetter"/>
      <w:lvlText w:val="%1."/>
      <w:lvlJc w:val="left"/>
      <w:pPr>
        <w:ind w:left="720" w:hanging="360"/>
      </w:pPr>
    </w:lvl>
    <w:lvl w:ilvl="1" w:tplc="B246A292">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72F660C"/>
    <w:multiLevelType w:val="hybridMultilevel"/>
    <w:tmpl w:val="47CA8C94"/>
    <w:lvl w:ilvl="0" w:tplc="38E86A8A">
      <w:start w:val="9"/>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9027A5A"/>
    <w:multiLevelType w:val="hybridMultilevel"/>
    <w:tmpl w:val="3E48A0D4"/>
    <w:lvl w:ilvl="0" w:tplc="3120FB2E">
      <w:start w:val="7"/>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A426932"/>
    <w:multiLevelType w:val="multilevel"/>
    <w:tmpl w:val="BA9C988C"/>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7"/>
      <w:numFmt w:val="decimal"/>
      <w:lvlText w:val="%7."/>
      <w:lvlJc w:val="left"/>
      <w:pPr>
        <w:tabs>
          <w:tab w:val="num" w:pos="2520"/>
        </w:tabs>
        <w:ind w:left="2520" w:hanging="360"/>
      </w:pPr>
      <w:rPr>
        <w:rFonts w:hint="default"/>
        <w:b w:val="0"/>
        <w:strike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A7326CE"/>
    <w:multiLevelType w:val="hybridMultilevel"/>
    <w:tmpl w:val="B3428C98"/>
    <w:lvl w:ilvl="0" w:tplc="EC225BC4">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BD366BE"/>
    <w:multiLevelType w:val="multilevel"/>
    <w:tmpl w:val="D92AB5D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5D7468FC"/>
    <w:multiLevelType w:val="hybridMultilevel"/>
    <w:tmpl w:val="9B1A9DF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1">
    <w:nsid w:val="5E7B5C26"/>
    <w:multiLevelType w:val="multilevel"/>
    <w:tmpl w:val="F53242E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F545A58"/>
    <w:multiLevelType w:val="hybridMultilevel"/>
    <w:tmpl w:val="896200B2"/>
    <w:lvl w:ilvl="0" w:tplc="0064695C">
      <w:start w:val="1"/>
      <w:numFmt w:val="lowerRoman"/>
      <w:lvlText w:val="%1."/>
      <w:lvlJc w:val="righ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5FBA2232"/>
    <w:multiLevelType w:val="hybridMultilevel"/>
    <w:tmpl w:val="4C548768"/>
    <w:lvl w:ilvl="0" w:tplc="9F6C5E3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0474C3F"/>
    <w:multiLevelType w:val="multilevel"/>
    <w:tmpl w:val="CD1426C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rPr>
        <w:rFonts w:cs="Times New Roman"/>
      </w:rPr>
    </w:lvl>
    <w:lvl w:ilvl="3">
      <w:start w:val="1"/>
      <w:numFmt w:val="upp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2"/>
      <w:numFmt w:val="lowerLetter"/>
      <w:lvlText w:val="%9."/>
      <w:lvlJc w:val="left"/>
      <w:pPr>
        <w:tabs>
          <w:tab w:val="num" w:pos="3240"/>
        </w:tabs>
        <w:ind w:left="3240" w:hanging="360"/>
      </w:pPr>
      <w:rPr>
        <w:rFonts w:cs="Times New Roman"/>
      </w:rPr>
    </w:lvl>
  </w:abstractNum>
  <w:abstractNum w:abstractNumId="86">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59E354B"/>
    <w:multiLevelType w:val="hybridMultilevel"/>
    <w:tmpl w:val="9B1A9DF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1">
    <w:nsid w:val="67212BFF"/>
    <w:multiLevelType w:val="hybridMultilevel"/>
    <w:tmpl w:val="146CF61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nsid w:val="6AE07034"/>
    <w:multiLevelType w:val="hybridMultilevel"/>
    <w:tmpl w:val="20E0A020"/>
    <w:lvl w:ilvl="0" w:tplc="B6E042C6">
      <w:start w:val="1"/>
      <w:numFmt w:val="decimal"/>
      <w:lvlText w:val="%1."/>
      <w:lvlJc w:val="left"/>
      <w:pPr>
        <w:tabs>
          <w:tab w:val="num" w:pos="360"/>
        </w:tabs>
        <w:ind w:left="360" w:hanging="360"/>
      </w:pPr>
      <w:rPr>
        <w:rFonts w:cs="Times New Roman"/>
        <w:b w:val="0"/>
        <w:i w:val="0"/>
        <w:sz w:val="20"/>
        <w:szCs w:val="20"/>
      </w:rPr>
    </w:lvl>
    <w:lvl w:ilvl="1" w:tplc="1FB81806">
      <w:start w:val="1"/>
      <w:numFmt w:val="lowerLetter"/>
      <w:lvlText w:val="%2."/>
      <w:lvlJc w:val="left"/>
      <w:pPr>
        <w:ind w:left="720" w:hanging="360"/>
      </w:pPr>
      <w:rPr>
        <w:rFonts w:ascii="Arial" w:hAnsi="Arial" w:cs="Arial" w:hint="default"/>
        <w:strike w:val="0"/>
        <w:dstrike w:val="0"/>
        <w:u w:val="none"/>
        <w:effect w:val="none"/>
      </w:rPr>
    </w:lvl>
    <w:lvl w:ilvl="2" w:tplc="0409001B">
      <w:start w:val="1"/>
      <w:numFmt w:val="lowerRoman"/>
      <w:lvlText w:val="%3."/>
      <w:lvlJc w:val="right"/>
      <w:pPr>
        <w:ind w:left="2700" w:hanging="72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5">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6D121FC8"/>
    <w:multiLevelType w:val="hybridMultilevel"/>
    <w:tmpl w:val="D46E2048"/>
    <w:lvl w:ilvl="0" w:tplc="B6E042C6">
      <w:start w:val="1"/>
      <w:numFmt w:val="decimal"/>
      <w:lvlText w:val="%1."/>
      <w:lvlJc w:val="left"/>
      <w:pPr>
        <w:tabs>
          <w:tab w:val="num" w:pos="360"/>
        </w:tabs>
        <w:ind w:left="360" w:hanging="360"/>
      </w:pPr>
      <w:rPr>
        <w:rFonts w:cs="Times New Roman"/>
        <w:b w:val="0"/>
        <w:i w:val="0"/>
        <w:sz w:val="20"/>
        <w:szCs w:val="20"/>
      </w:rPr>
    </w:lvl>
    <w:lvl w:ilvl="1" w:tplc="1FB81806">
      <w:start w:val="1"/>
      <w:numFmt w:val="lowerLetter"/>
      <w:lvlText w:val="%2."/>
      <w:lvlJc w:val="left"/>
      <w:pPr>
        <w:ind w:left="720" w:hanging="360"/>
      </w:pPr>
      <w:rPr>
        <w:rFonts w:ascii="Arial" w:hAnsi="Arial" w:cs="Arial" w:hint="default"/>
        <w:strike w:val="0"/>
        <w:dstrike w:val="0"/>
        <w:u w:val="none"/>
        <w:effect w:val="none"/>
      </w:rPr>
    </w:lvl>
    <w:lvl w:ilvl="2" w:tplc="0409001B">
      <w:start w:val="1"/>
      <w:numFmt w:val="lowerRoman"/>
      <w:lvlText w:val="%3."/>
      <w:lvlJc w:val="right"/>
      <w:pPr>
        <w:ind w:left="2700" w:hanging="72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7">
    <w:nsid w:val="6D3960B5"/>
    <w:multiLevelType w:val="hybridMultilevel"/>
    <w:tmpl w:val="B52E3196"/>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D610070"/>
    <w:multiLevelType w:val="hybridMultilevel"/>
    <w:tmpl w:val="0096C5E6"/>
    <w:lvl w:ilvl="0" w:tplc="B6E042C6">
      <w:start w:val="1"/>
      <w:numFmt w:val="decimal"/>
      <w:lvlText w:val="%1."/>
      <w:lvlJc w:val="left"/>
      <w:pPr>
        <w:tabs>
          <w:tab w:val="num" w:pos="360"/>
        </w:tabs>
        <w:ind w:left="360" w:hanging="360"/>
      </w:pPr>
      <w:rPr>
        <w:rFonts w:cs="Times New Roman"/>
        <w:b w:val="0"/>
        <w:i w:val="0"/>
        <w:sz w:val="20"/>
        <w:szCs w:val="2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2160" w:hanging="180"/>
      </w:pPr>
      <w:rPr>
        <w:rFonts w:cs="Times New Roman"/>
      </w:rPr>
    </w:lvl>
    <w:lvl w:ilvl="3" w:tplc="04090015">
      <w:start w:val="1"/>
      <w:numFmt w:val="upperLetter"/>
      <w:lvlText w:val="%4."/>
      <w:lvlJc w:val="left"/>
      <w:pPr>
        <w:ind w:left="144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E0D3E07"/>
    <w:multiLevelType w:val="hybridMultilevel"/>
    <w:tmpl w:val="D222E3E2"/>
    <w:lvl w:ilvl="0" w:tplc="F4C0EC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1">
    <w:nsid w:val="6F654098"/>
    <w:multiLevelType w:val="hybridMultilevel"/>
    <w:tmpl w:val="ADAE5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nsid w:val="753A06E5"/>
    <w:multiLevelType w:val="hybridMultilevel"/>
    <w:tmpl w:val="7BAE2B6A"/>
    <w:lvl w:ilvl="0" w:tplc="D6B0C688">
      <w:start w:val="1"/>
      <w:numFmt w:val="decimal"/>
      <w:lvlText w:val="%1."/>
      <w:lvlJc w:val="left"/>
      <w:pPr>
        <w:tabs>
          <w:tab w:val="num" w:pos="360"/>
        </w:tabs>
        <w:ind w:left="360" w:hanging="36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5D076E0"/>
    <w:multiLevelType w:val="hybridMultilevel"/>
    <w:tmpl w:val="648CBEB8"/>
    <w:lvl w:ilvl="0" w:tplc="AC5E0E54">
      <w:start w:val="8"/>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nsid w:val="77D918CD"/>
    <w:multiLevelType w:val="hybridMultilevel"/>
    <w:tmpl w:val="62886DF6"/>
    <w:lvl w:ilvl="0" w:tplc="05E0BF7E">
      <w:start w:val="6"/>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90A44A9"/>
    <w:multiLevelType w:val="hybridMultilevel"/>
    <w:tmpl w:val="76CC0952"/>
    <w:lvl w:ilvl="0" w:tplc="0D3E62C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nsid w:val="7C690B70"/>
    <w:multiLevelType w:val="hybridMultilevel"/>
    <w:tmpl w:val="E7E4C33C"/>
    <w:lvl w:ilvl="0" w:tplc="EC225BC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7DB31F19"/>
    <w:multiLevelType w:val="hybridMultilevel"/>
    <w:tmpl w:val="62FA788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110"/>
  </w:num>
  <w:num w:numId="3">
    <w:abstractNumId w:val="25"/>
  </w:num>
  <w:num w:numId="4">
    <w:abstractNumId w:val="67"/>
  </w:num>
  <w:num w:numId="5">
    <w:abstractNumId w:val="5"/>
  </w:num>
  <w:num w:numId="6">
    <w:abstractNumId w:val="112"/>
  </w:num>
  <w:num w:numId="7">
    <w:abstractNumId w:val="64"/>
  </w:num>
  <w:num w:numId="8">
    <w:abstractNumId w:val="93"/>
  </w:num>
  <w:num w:numId="9">
    <w:abstractNumId w:val="21"/>
  </w:num>
  <w:num w:numId="10">
    <w:abstractNumId w:val="49"/>
  </w:num>
  <w:num w:numId="11">
    <w:abstractNumId w:val="69"/>
  </w:num>
  <w:num w:numId="12">
    <w:abstractNumId w:val="106"/>
  </w:num>
  <w:num w:numId="13">
    <w:abstractNumId w:val="92"/>
  </w:num>
  <w:num w:numId="14">
    <w:abstractNumId w:val="18"/>
  </w:num>
  <w:num w:numId="15">
    <w:abstractNumId w:val="111"/>
  </w:num>
  <w:num w:numId="16">
    <w:abstractNumId w:val="102"/>
  </w:num>
  <w:num w:numId="17">
    <w:abstractNumId w:val="38"/>
  </w:num>
  <w:num w:numId="18">
    <w:abstractNumId w:val="87"/>
  </w:num>
  <w:num w:numId="19">
    <w:abstractNumId w:val="82"/>
  </w:num>
  <w:num w:numId="20">
    <w:abstractNumId w:val="20"/>
  </w:num>
  <w:num w:numId="21">
    <w:abstractNumId w:val="46"/>
  </w:num>
  <w:num w:numId="22">
    <w:abstractNumId w:val="52"/>
  </w:num>
  <w:num w:numId="23">
    <w:abstractNumId w:val="0"/>
  </w:num>
  <w:num w:numId="24">
    <w:abstractNumId w:val="66"/>
  </w:num>
  <w:num w:numId="25">
    <w:abstractNumId w:val="61"/>
  </w:num>
  <w:num w:numId="26">
    <w:abstractNumId w:val="65"/>
  </w:num>
  <w:num w:numId="27">
    <w:abstractNumId w:val="95"/>
  </w:num>
  <w:num w:numId="28">
    <w:abstractNumId w:val="56"/>
  </w:num>
  <w:num w:numId="29">
    <w:abstractNumId w:val="4"/>
  </w:num>
  <w:num w:numId="30">
    <w:abstractNumId w:val="35"/>
  </w:num>
  <w:num w:numId="31">
    <w:abstractNumId w:val="68"/>
  </w:num>
  <w:num w:numId="32">
    <w:abstractNumId w:val="19"/>
  </w:num>
  <w:num w:numId="33">
    <w:abstractNumId w:val="31"/>
  </w:num>
  <w:num w:numId="34">
    <w:abstractNumId w:val="76"/>
  </w:num>
  <w:num w:numId="35">
    <w:abstractNumId w:val="99"/>
  </w:num>
  <w:num w:numId="36">
    <w:abstractNumId w:val="89"/>
  </w:num>
  <w:num w:numId="37">
    <w:abstractNumId w:val="26"/>
  </w:num>
  <w:num w:numId="38">
    <w:abstractNumId w:val="78"/>
  </w:num>
  <w:num w:numId="39">
    <w:abstractNumId w:val="60"/>
  </w:num>
  <w:num w:numId="40">
    <w:abstractNumId w:val="32"/>
  </w:num>
  <w:num w:numId="41">
    <w:abstractNumId w:val="23"/>
  </w:num>
  <w:num w:numId="42">
    <w:abstractNumId w:val="50"/>
  </w:num>
  <w:num w:numId="43">
    <w:abstractNumId w:val="108"/>
  </w:num>
  <w:num w:numId="44">
    <w:abstractNumId w:val="71"/>
  </w:num>
  <w:num w:numId="45">
    <w:abstractNumId w:val="86"/>
  </w:num>
  <w:num w:numId="46">
    <w:abstractNumId w:val="109"/>
  </w:num>
  <w:num w:numId="47">
    <w:abstractNumId w:val="58"/>
  </w:num>
  <w:num w:numId="48">
    <w:abstractNumId w:val="42"/>
  </w:num>
  <w:num w:numId="49">
    <w:abstractNumId w:val="39"/>
  </w:num>
  <w:num w:numId="50">
    <w:abstractNumId w:val="36"/>
  </w:num>
  <w:num w:numId="51">
    <w:abstractNumId w:val="43"/>
  </w:num>
  <w:num w:numId="52">
    <w:abstractNumId w:val="45"/>
  </w:num>
  <w:num w:numId="53">
    <w:abstractNumId w:val="103"/>
  </w:num>
  <w:num w:numId="54">
    <w:abstractNumId w:val="44"/>
  </w:num>
  <w:num w:numId="55">
    <w:abstractNumId w:val="8"/>
  </w:num>
  <w:num w:numId="56">
    <w:abstractNumId w:val="70"/>
  </w:num>
  <w:num w:numId="57">
    <w:abstractNumId w:val="75"/>
  </w:num>
  <w:num w:numId="58">
    <w:abstractNumId w:val="72"/>
  </w:num>
  <w:num w:numId="59">
    <w:abstractNumId w:val="84"/>
  </w:num>
  <w:num w:numId="60">
    <w:abstractNumId w:val="14"/>
  </w:num>
  <w:num w:numId="61">
    <w:abstractNumId w:val="113"/>
  </w:num>
  <w:num w:numId="62">
    <w:abstractNumId w:val="77"/>
  </w:num>
  <w:num w:numId="63">
    <w:abstractNumId w:val="57"/>
  </w:num>
  <w:num w:numId="64">
    <w:abstractNumId w:val="13"/>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num>
  <w:num w:numId="86">
    <w:abstractNumId w:val="105"/>
  </w:num>
  <w:num w:numId="87">
    <w:abstractNumId w:val="62"/>
  </w:num>
  <w:num w:numId="88">
    <w:abstractNumId w:val="27"/>
  </w:num>
  <w:num w:numId="89">
    <w:abstractNumId w:val="12"/>
  </w:num>
  <w:num w:numId="90">
    <w:abstractNumId w:val="6"/>
  </w:num>
  <w:num w:numId="91">
    <w:abstractNumId w:val="48"/>
  </w:num>
  <w:num w:numId="92">
    <w:abstractNumId w:val="51"/>
  </w:num>
  <w:num w:numId="93">
    <w:abstractNumId w:val="83"/>
  </w:num>
  <w:num w:numId="94">
    <w:abstractNumId w:val="24"/>
  </w:num>
  <w:num w:numId="95">
    <w:abstractNumId w:val="29"/>
  </w:num>
  <w:num w:numId="96">
    <w:abstractNumId w:val="9"/>
  </w:num>
  <w:num w:numId="97">
    <w:abstractNumId w:val="97"/>
  </w:num>
  <w:num w:numId="98">
    <w:abstractNumId w:val="2"/>
  </w:num>
  <w:num w:numId="99">
    <w:abstractNumId w:val="98"/>
  </w:num>
  <w:num w:numId="100">
    <w:abstractNumId w:val="79"/>
  </w:num>
  <w:num w:numId="101">
    <w:abstractNumId w:val="40"/>
  </w:num>
  <w:num w:numId="102">
    <w:abstractNumId w:val="10"/>
  </w:num>
  <w:num w:numId="103">
    <w:abstractNumId w:val="53"/>
  </w:num>
  <w:num w:numId="104">
    <w:abstractNumId w:val="37"/>
  </w:num>
  <w:num w:numId="105">
    <w:abstractNumId w:val="73"/>
  </w:num>
  <w:num w:numId="106">
    <w:abstractNumId w:val="28"/>
  </w:num>
  <w:num w:numId="107">
    <w:abstractNumId w:val="81"/>
  </w:num>
  <w:num w:numId="108">
    <w:abstractNumId w:val="107"/>
  </w:num>
  <w:num w:numId="109">
    <w:abstractNumId w:val="63"/>
  </w:num>
  <w:num w:numId="110">
    <w:abstractNumId w:val="11"/>
  </w:num>
  <w:num w:numId="111">
    <w:abstractNumId w:val="104"/>
  </w:num>
  <w:num w:numId="112">
    <w:abstractNumId w:val="1"/>
  </w:num>
  <w:num w:numId="113">
    <w:abstractNumId w:val="54"/>
  </w:num>
  <w:num w:numId="114">
    <w:abstractNumId w:val="33"/>
  </w:num>
  <w:num w:numId="115">
    <w:abstractNumId w:val="17"/>
  </w:num>
  <w:num w:numId="116">
    <w:abstractNumId w:val="3"/>
  </w:num>
  <w:num w:numId="117">
    <w:abstractNumId w:val="47"/>
  </w:num>
  <w:num w:numId="118">
    <w:abstractNumId w:val="74"/>
  </w:num>
  <w:num w:numId="119">
    <w:abstractNumId w:val="101"/>
  </w:num>
  <w:num w:numId="120">
    <w:abstractNumId w:val="15"/>
  </w:num>
  <w:num w:numId="121">
    <w:abstractNumId w:val="55"/>
  </w:num>
  <w:num w:numId="122">
    <w:abstractNumId w:val="34"/>
  </w:num>
  <w:num w:numId="123">
    <w:abstractNumId w:val="1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QgWHDmdsZ4iz8+22iCcK6/PBVYo=" w:salt="voOwO8AnhtVBDhFYK2ulQ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F62"/>
    <w:rsid w:val="000000B9"/>
    <w:rsid w:val="00001D29"/>
    <w:rsid w:val="000027FB"/>
    <w:rsid w:val="00003563"/>
    <w:rsid w:val="000067DD"/>
    <w:rsid w:val="00006871"/>
    <w:rsid w:val="000069B5"/>
    <w:rsid w:val="00006A4E"/>
    <w:rsid w:val="00006F92"/>
    <w:rsid w:val="000112F8"/>
    <w:rsid w:val="00012E33"/>
    <w:rsid w:val="00013BF0"/>
    <w:rsid w:val="00014082"/>
    <w:rsid w:val="00017E74"/>
    <w:rsid w:val="00021F93"/>
    <w:rsid w:val="00022655"/>
    <w:rsid w:val="00024091"/>
    <w:rsid w:val="000243E8"/>
    <w:rsid w:val="00025A80"/>
    <w:rsid w:val="0002792B"/>
    <w:rsid w:val="000317CC"/>
    <w:rsid w:val="000363C9"/>
    <w:rsid w:val="000363E8"/>
    <w:rsid w:val="000369CC"/>
    <w:rsid w:val="00040921"/>
    <w:rsid w:val="0004217B"/>
    <w:rsid w:val="00044CCA"/>
    <w:rsid w:val="00046EEA"/>
    <w:rsid w:val="000507AD"/>
    <w:rsid w:val="000509C6"/>
    <w:rsid w:val="00050E77"/>
    <w:rsid w:val="000520E7"/>
    <w:rsid w:val="00054BBF"/>
    <w:rsid w:val="00055028"/>
    <w:rsid w:val="00056B4E"/>
    <w:rsid w:val="000577A6"/>
    <w:rsid w:val="00057F26"/>
    <w:rsid w:val="00060C42"/>
    <w:rsid w:val="00061080"/>
    <w:rsid w:val="00061D61"/>
    <w:rsid w:val="000622C0"/>
    <w:rsid w:val="00062649"/>
    <w:rsid w:val="0006284F"/>
    <w:rsid w:val="00062A67"/>
    <w:rsid w:val="000630E3"/>
    <w:rsid w:val="000638EC"/>
    <w:rsid w:val="000647E0"/>
    <w:rsid w:val="00065990"/>
    <w:rsid w:val="0006736C"/>
    <w:rsid w:val="00067391"/>
    <w:rsid w:val="0006750A"/>
    <w:rsid w:val="0007030E"/>
    <w:rsid w:val="00070ECD"/>
    <w:rsid w:val="00071E9D"/>
    <w:rsid w:val="00073D09"/>
    <w:rsid w:val="00074131"/>
    <w:rsid w:val="00074308"/>
    <w:rsid w:val="00075EF4"/>
    <w:rsid w:val="00081534"/>
    <w:rsid w:val="00081762"/>
    <w:rsid w:val="000822B4"/>
    <w:rsid w:val="00083866"/>
    <w:rsid w:val="00084B3D"/>
    <w:rsid w:val="000862E3"/>
    <w:rsid w:val="00086D5F"/>
    <w:rsid w:val="00086D8A"/>
    <w:rsid w:val="000902EF"/>
    <w:rsid w:val="00090A25"/>
    <w:rsid w:val="00091F01"/>
    <w:rsid w:val="0009317B"/>
    <w:rsid w:val="000944A9"/>
    <w:rsid w:val="00094571"/>
    <w:rsid w:val="000948B0"/>
    <w:rsid w:val="00095B77"/>
    <w:rsid w:val="00096F29"/>
    <w:rsid w:val="000A016A"/>
    <w:rsid w:val="000A0751"/>
    <w:rsid w:val="000A26FD"/>
    <w:rsid w:val="000A3C74"/>
    <w:rsid w:val="000A3F42"/>
    <w:rsid w:val="000A43CE"/>
    <w:rsid w:val="000A51F8"/>
    <w:rsid w:val="000B3A18"/>
    <w:rsid w:val="000B59E4"/>
    <w:rsid w:val="000B5B9C"/>
    <w:rsid w:val="000B692A"/>
    <w:rsid w:val="000B75E7"/>
    <w:rsid w:val="000B7D51"/>
    <w:rsid w:val="000C03A7"/>
    <w:rsid w:val="000C119C"/>
    <w:rsid w:val="000C1DDB"/>
    <w:rsid w:val="000C1F1E"/>
    <w:rsid w:val="000C30AC"/>
    <w:rsid w:val="000C3C52"/>
    <w:rsid w:val="000C3F1E"/>
    <w:rsid w:val="000C414F"/>
    <w:rsid w:val="000D24F8"/>
    <w:rsid w:val="000D27AE"/>
    <w:rsid w:val="000D3201"/>
    <w:rsid w:val="000D49F1"/>
    <w:rsid w:val="000D5749"/>
    <w:rsid w:val="000D5F06"/>
    <w:rsid w:val="000E0860"/>
    <w:rsid w:val="000E0933"/>
    <w:rsid w:val="000E192A"/>
    <w:rsid w:val="000E2596"/>
    <w:rsid w:val="000E3FFC"/>
    <w:rsid w:val="000E4153"/>
    <w:rsid w:val="000E496E"/>
    <w:rsid w:val="000E4E06"/>
    <w:rsid w:val="000E6FEF"/>
    <w:rsid w:val="000E7015"/>
    <w:rsid w:val="000E756D"/>
    <w:rsid w:val="000F14DA"/>
    <w:rsid w:val="000F23D6"/>
    <w:rsid w:val="000F2439"/>
    <w:rsid w:val="000F256D"/>
    <w:rsid w:val="000F32FF"/>
    <w:rsid w:val="000F3757"/>
    <w:rsid w:val="000F4B60"/>
    <w:rsid w:val="000F4E6A"/>
    <w:rsid w:val="000F67EE"/>
    <w:rsid w:val="0010097A"/>
    <w:rsid w:val="00101186"/>
    <w:rsid w:val="00103446"/>
    <w:rsid w:val="0010367F"/>
    <w:rsid w:val="001041B1"/>
    <w:rsid w:val="001043E6"/>
    <w:rsid w:val="00104849"/>
    <w:rsid w:val="00105176"/>
    <w:rsid w:val="001055B3"/>
    <w:rsid w:val="00107D12"/>
    <w:rsid w:val="00112782"/>
    <w:rsid w:val="00112B81"/>
    <w:rsid w:val="00112CA0"/>
    <w:rsid w:val="00113D1C"/>
    <w:rsid w:val="00114C6F"/>
    <w:rsid w:val="001152DA"/>
    <w:rsid w:val="00116158"/>
    <w:rsid w:val="00117BC6"/>
    <w:rsid w:val="00120EA5"/>
    <w:rsid w:val="0012240D"/>
    <w:rsid w:val="0012244E"/>
    <w:rsid w:val="00127459"/>
    <w:rsid w:val="001321DA"/>
    <w:rsid w:val="0013346B"/>
    <w:rsid w:val="00133F34"/>
    <w:rsid w:val="001375CA"/>
    <w:rsid w:val="00146AA5"/>
    <w:rsid w:val="00147A01"/>
    <w:rsid w:val="00151027"/>
    <w:rsid w:val="001515E9"/>
    <w:rsid w:val="00152BC7"/>
    <w:rsid w:val="00152C77"/>
    <w:rsid w:val="00153FA5"/>
    <w:rsid w:val="00156668"/>
    <w:rsid w:val="00160359"/>
    <w:rsid w:val="001632B0"/>
    <w:rsid w:val="001648B5"/>
    <w:rsid w:val="001656C0"/>
    <w:rsid w:val="001671A4"/>
    <w:rsid w:val="001673B4"/>
    <w:rsid w:val="00167F81"/>
    <w:rsid w:val="001705C3"/>
    <w:rsid w:val="00171611"/>
    <w:rsid w:val="00171CB6"/>
    <w:rsid w:val="0017221D"/>
    <w:rsid w:val="0017445C"/>
    <w:rsid w:val="001758FC"/>
    <w:rsid w:val="0017594B"/>
    <w:rsid w:val="001761C5"/>
    <w:rsid w:val="00180C7F"/>
    <w:rsid w:val="0018372C"/>
    <w:rsid w:val="001838ED"/>
    <w:rsid w:val="00184D0B"/>
    <w:rsid w:val="00185E97"/>
    <w:rsid w:val="00186EBC"/>
    <w:rsid w:val="001877F3"/>
    <w:rsid w:val="00190ABB"/>
    <w:rsid w:val="00194CDC"/>
    <w:rsid w:val="00196614"/>
    <w:rsid w:val="00196EF7"/>
    <w:rsid w:val="001973B2"/>
    <w:rsid w:val="001A1D50"/>
    <w:rsid w:val="001A30DB"/>
    <w:rsid w:val="001A3AAD"/>
    <w:rsid w:val="001A6C24"/>
    <w:rsid w:val="001A702B"/>
    <w:rsid w:val="001B25DE"/>
    <w:rsid w:val="001B2916"/>
    <w:rsid w:val="001B383F"/>
    <w:rsid w:val="001B3DC0"/>
    <w:rsid w:val="001B53FC"/>
    <w:rsid w:val="001B5ACB"/>
    <w:rsid w:val="001B5E34"/>
    <w:rsid w:val="001C3773"/>
    <w:rsid w:val="001C3855"/>
    <w:rsid w:val="001C3EEA"/>
    <w:rsid w:val="001C45F3"/>
    <w:rsid w:val="001C4CE1"/>
    <w:rsid w:val="001C5405"/>
    <w:rsid w:val="001C614B"/>
    <w:rsid w:val="001C6DB8"/>
    <w:rsid w:val="001D288F"/>
    <w:rsid w:val="001D4151"/>
    <w:rsid w:val="001D4191"/>
    <w:rsid w:val="001D464A"/>
    <w:rsid w:val="001D58B9"/>
    <w:rsid w:val="001D6893"/>
    <w:rsid w:val="001D6E9B"/>
    <w:rsid w:val="001E1249"/>
    <w:rsid w:val="001E1B5E"/>
    <w:rsid w:val="001E2AF2"/>
    <w:rsid w:val="001E5069"/>
    <w:rsid w:val="001E714D"/>
    <w:rsid w:val="001F02BE"/>
    <w:rsid w:val="001F15C6"/>
    <w:rsid w:val="001F25A4"/>
    <w:rsid w:val="001F286B"/>
    <w:rsid w:val="001F3E8E"/>
    <w:rsid w:val="001F649E"/>
    <w:rsid w:val="001F6C69"/>
    <w:rsid w:val="001F7DDD"/>
    <w:rsid w:val="00201DE4"/>
    <w:rsid w:val="0021090D"/>
    <w:rsid w:val="002144A5"/>
    <w:rsid w:val="00216128"/>
    <w:rsid w:val="002203B6"/>
    <w:rsid w:val="00221386"/>
    <w:rsid w:val="0022171F"/>
    <w:rsid w:val="00226013"/>
    <w:rsid w:val="002266D2"/>
    <w:rsid w:val="00230346"/>
    <w:rsid w:val="00231889"/>
    <w:rsid w:val="002332C3"/>
    <w:rsid w:val="00233961"/>
    <w:rsid w:val="00233E61"/>
    <w:rsid w:val="00234667"/>
    <w:rsid w:val="0023479A"/>
    <w:rsid w:val="00235B98"/>
    <w:rsid w:val="0024006F"/>
    <w:rsid w:val="002413B2"/>
    <w:rsid w:val="00241B5D"/>
    <w:rsid w:val="00244FD5"/>
    <w:rsid w:val="002465A7"/>
    <w:rsid w:val="00251830"/>
    <w:rsid w:val="00252EB9"/>
    <w:rsid w:val="00255675"/>
    <w:rsid w:val="0025601A"/>
    <w:rsid w:val="00256C88"/>
    <w:rsid w:val="0026033F"/>
    <w:rsid w:val="002635B0"/>
    <w:rsid w:val="00264D11"/>
    <w:rsid w:val="0026518B"/>
    <w:rsid w:val="00265C86"/>
    <w:rsid w:val="00267C45"/>
    <w:rsid w:val="00270B7C"/>
    <w:rsid w:val="00272560"/>
    <w:rsid w:val="002745AE"/>
    <w:rsid w:val="0027572B"/>
    <w:rsid w:val="00276134"/>
    <w:rsid w:val="00276651"/>
    <w:rsid w:val="00276A74"/>
    <w:rsid w:val="002779A5"/>
    <w:rsid w:val="002806DC"/>
    <w:rsid w:val="0028234D"/>
    <w:rsid w:val="002833B7"/>
    <w:rsid w:val="00285F21"/>
    <w:rsid w:val="00287FE1"/>
    <w:rsid w:val="002903B8"/>
    <w:rsid w:val="002916F7"/>
    <w:rsid w:val="002917CF"/>
    <w:rsid w:val="002974B8"/>
    <w:rsid w:val="00297DB0"/>
    <w:rsid w:val="002A0BBC"/>
    <w:rsid w:val="002A2BDD"/>
    <w:rsid w:val="002A4D24"/>
    <w:rsid w:val="002A4E09"/>
    <w:rsid w:val="002B2132"/>
    <w:rsid w:val="002B22B8"/>
    <w:rsid w:val="002B29E9"/>
    <w:rsid w:val="002B5A0D"/>
    <w:rsid w:val="002B5ED5"/>
    <w:rsid w:val="002B5F18"/>
    <w:rsid w:val="002C4833"/>
    <w:rsid w:val="002C529B"/>
    <w:rsid w:val="002C7CC5"/>
    <w:rsid w:val="002D6FB7"/>
    <w:rsid w:val="002E3875"/>
    <w:rsid w:val="002E4DE5"/>
    <w:rsid w:val="002E6E40"/>
    <w:rsid w:val="002E6E9A"/>
    <w:rsid w:val="002F1A73"/>
    <w:rsid w:val="002F2187"/>
    <w:rsid w:val="002F2615"/>
    <w:rsid w:val="002F307C"/>
    <w:rsid w:val="002F4C64"/>
    <w:rsid w:val="002F4C9E"/>
    <w:rsid w:val="0030089A"/>
    <w:rsid w:val="003033E1"/>
    <w:rsid w:val="00304085"/>
    <w:rsid w:val="003042E2"/>
    <w:rsid w:val="00304770"/>
    <w:rsid w:val="00304852"/>
    <w:rsid w:val="0030486D"/>
    <w:rsid w:val="003051A1"/>
    <w:rsid w:val="003052C8"/>
    <w:rsid w:val="003113BF"/>
    <w:rsid w:val="00314D71"/>
    <w:rsid w:val="003163DA"/>
    <w:rsid w:val="0031787E"/>
    <w:rsid w:val="003203BC"/>
    <w:rsid w:val="00321FF9"/>
    <w:rsid w:val="00322F56"/>
    <w:rsid w:val="003250F4"/>
    <w:rsid w:val="003255D2"/>
    <w:rsid w:val="00327430"/>
    <w:rsid w:val="0033042D"/>
    <w:rsid w:val="00330626"/>
    <w:rsid w:val="003316BA"/>
    <w:rsid w:val="003354F0"/>
    <w:rsid w:val="00336588"/>
    <w:rsid w:val="003373CE"/>
    <w:rsid w:val="00337A45"/>
    <w:rsid w:val="00340F7A"/>
    <w:rsid w:val="003412FB"/>
    <w:rsid w:val="003425FD"/>
    <w:rsid w:val="003428F7"/>
    <w:rsid w:val="00344576"/>
    <w:rsid w:val="00346C8A"/>
    <w:rsid w:val="0034744B"/>
    <w:rsid w:val="0035266C"/>
    <w:rsid w:val="00352EE6"/>
    <w:rsid w:val="00353B30"/>
    <w:rsid w:val="0035455C"/>
    <w:rsid w:val="00354B88"/>
    <w:rsid w:val="003557AC"/>
    <w:rsid w:val="0035706C"/>
    <w:rsid w:val="00357659"/>
    <w:rsid w:val="00360544"/>
    <w:rsid w:val="003613B8"/>
    <w:rsid w:val="003625C7"/>
    <w:rsid w:val="003633AD"/>
    <w:rsid w:val="003647B9"/>
    <w:rsid w:val="00366C25"/>
    <w:rsid w:val="00371AEB"/>
    <w:rsid w:val="00372E7C"/>
    <w:rsid w:val="00373ADE"/>
    <w:rsid w:val="00374303"/>
    <w:rsid w:val="00374A95"/>
    <w:rsid w:val="00375AE2"/>
    <w:rsid w:val="0038082B"/>
    <w:rsid w:val="00383FC7"/>
    <w:rsid w:val="00385F1E"/>
    <w:rsid w:val="00385F62"/>
    <w:rsid w:val="0039080E"/>
    <w:rsid w:val="003922C1"/>
    <w:rsid w:val="00393A6F"/>
    <w:rsid w:val="00395AB3"/>
    <w:rsid w:val="00395F98"/>
    <w:rsid w:val="00396734"/>
    <w:rsid w:val="003968B8"/>
    <w:rsid w:val="00397C48"/>
    <w:rsid w:val="003A0E4B"/>
    <w:rsid w:val="003A28DA"/>
    <w:rsid w:val="003A327D"/>
    <w:rsid w:val="003A4268"/>
    <w:rsid w:val="003A52A1"/>
    <w:rsid w:val="003A6802"/>
    <w:rsid w:val="003B3AB8"/>
    <w:rsid w:val="003B3E0D"/>
    <w:rsid w:val="003B4A42"/>
    <w:rsid w:val="003C19DE"/>
    <w:rsid w:val="003C2679"/>
    <w:rsid w:val="003C4678"/>
    <w:rsid w:val="003C6E52"/>
    <w:rsid w:val="003C71D8"/>
    <w:rsid w:val="003D1052"/>
    <w:rsid w:val="003D35F5"/>
    <w:rsid w:val="003D3E97"/>
    <w:rsid w:val="003D4984"/>
    <w:rsid w:val="003D6E3F"/>
    <w:rsid w:val="003D753E"/>
    <w:rsid w:val="003E2836"/>
    <w:rsid w:val="003E3FE3"/>
    <w:rsid w:val="003E4368"/>
    <w:rsid w:val="003F4905"/>
    <w:rsid w:val="003F5BE8"/>
    <w:rsid w:val="00402F46"/>
    <w:rsid w:val="004032B7"/>
    <w:rsid w:val="00405CB3"/>
    <w:rsid w:val="0041064E"/>
    <w:rsid w:val="00411D60"/>
    <w:rsid w:val="00414A75"/>
    <w:rsid w:val="00415A04"/>
    <w:rsid w:val="00420094"/>
    <w:rsid w:val="004249DD"/>
    <w:rsid w:val="00425031"/>
    <w:rsid w:val="004255EC"/>
    <w:rsid w:val="00430A3C"/>
    <w:rsid w:val="00431A42"/>
    <w:rsid w:val="00431EA0"/>
    <w:rsid w:val="0043250B"/>
    <w:rsid w:val="00434344"/>
    <w:rsid w:val="00435840"/>
    <w:rsid w:val="00435A6A"/>
    <w:rsid w:val="0043664C"/>
    <w:rsid w:val="004377EE"/>
    <w:rsid w:val="00440957"/>
    <w:rsid w:val="00442B4A"/>
    <w:rsid w:val="00442BF0"/>
    <w:rsid w:val="00445C28"/>
    <w:rsid w:val="004465A7"/>
    <w:rsid w:val="00447D64"/>
    <w:rsid w:val="00447DF3"/>
    <w:rsid w:val="00450590"/>
    <w:rsid w:val="004507AD"/>
    <w:rsid w:val="004544ED"/>
    <w:rsid w:val="004568E6"/>
    <w:rsid w:val="00456F47"/>
    <w:rsid w:val="00457C89"/>
    <w:rsid w:val="004614AC"/>
    <w:rsid w:val="00461D22"/>
    <w:rsid w:val="00461E40"/>
    <w:rsid w:val="00462A82"/>
    <w:rsid w:val="0046433E"/>
    <w:rsid w:val="004649EF"/>
    <w:rsid w:val="004651D3"/>
    <w:rsid w:val="00466301"/>
    <w:rsid w:val="00466618"/>
    <w:rsid w:val="00470AB5"/>
    <w:rsid w:val="00474174"/>
    <w:rsid w:val="004747E9"/>
    <w:rsid w:val="004762A7"/>
    <w:rsid w:val="00477689"/>
    <w:rsid w:val="00477D48"/>
    <w:rsid w:val="0048051A"/>
    <w:rsid w:val="004825B1"/>
    <w:rsid w:val="00486140"/>
    <w:rsid w:val="00493E52"/>
    <w:rsid w:val="004945C4"/>
    <w:rsid w:val="004A23B7"/>
    <w:rsid w:val="004A2E0F"/>
    <w:rsid w:val="004A3CD0"/>
    <w:rsid w:val="004A47CD"/>
    <w:rsid w:val="004A4F2B"/>
    <w:rsid w:val="004A6666"/>
    <w:rsid w:val="004A6BB8"/>
    <w:rsid w:val="004A6C75"/>
    <w:rsid w:val="004A7DC8"/>
    <w:rsid w:val="004B0140"/>
    <w:rsid w:val="004B2105"/>
    <w:rsid w:val="004B34D9"/>
    <w:rsid w:val="004B3E39"/>
    <w:rsid w:val="004B4509"/>
    <w:rsid w:val="004B4632"/>
    <w:rsid w:val="004B4EEF"/>
    <w:rsid w:val="004B6755"/>
    <w:rsid w:val="004C1BC6"/>
    <w:rsid w:val="004C1D64"/>
    <w:rsid w:val="004C3288"/>
    <w:rsid w:val="004C4946"/>
    <w:rsid w:val="004C5C93"/>
    <w:rsid w:val="004C69F6"/>
    <w:rsid w:val="004C6C0D"/>
    <w:rsid w:val="004C7900"/>
    <w:rsid w:val="004D0F4B"/>
    <w:rsid w:val="004D2084"/>
    <w:rsid w:val="004D269A"/>
    <w:rsid w:val="004D4569"/>
    <w:rsid w:val="004D5E2D"/>
    <w:rsid w:val="004D609A"/>
    <w:rsid w:val="004D7E0E"/>
    <w:rsid w:val="004E101B"/>
    <w:rsid w:val="004E153A"/>
    <w:rsid w:val="004E2DF9"/>
    <w:rsid w:val="004E384B"/>
    <w:rsid w:val="004E61AC"/>
    <w:rsid w:val="004E7EC9"/>
    <w:rsid w:val="004F09CF"/>
    <w:rsid w:val="004F0E04"/>
    <w:rsid w:val="004F111B"/>
    <w:rsid w:val="004F15E0"/>
    <w:rsid w:val="004F1860"/>
    <w:rsid w:val="004F47B3"/>
    <w:rsid w:val="004F4D30"/>
    <w:rsid w:val="0050200E"/>
    <w:rsid w:val="005032BF"/>
    <w:rsid w:val="005035AE"/>
    <w:rsid w:val="00504297"/>
    <w:rsid w:val="0050707C"/>
    <w:rsid w:val="00507100"/>
    <w:rsid w:val="005114C5"/>
    <w:rsid w:val="00511A51"/>
    <w:rsid w:val="0051355E"/>
    <w:rsid w:val="00514395"/>
    <w:rsid w:val="00514F56"/>
    <w:rsid w:val="005161BF"/>
    <w:rsid w:val="00516B00"/>
    <w:rsid w:val="00517D38"/>
    <w:rsid w:val="00517F80"/>
    <w:rsid w:val="005207F9"/>
    <w:rsid w:val="00523B02"/>
    <w:rsid w:val="00523E45"/>
    <w:rsid w:val="005242A5"/>
    <w:rsid w:val="00526155"/>
    <w:rsid w:val="00527BC8"/>
    <w:rsid w:val="00527E24"/>
    <w:rsid w:val="00531329"/>
    <w:rsid w:val="00532DE7"/>
    <w:rsid w:val="00533B7E"/>
    <w:rsid w:val="00533E26"/>
    <w:rsid w:val="00533F17"/>
    <w:rsid w:val="00535562"/>
    <w:rsid w:val="00535CE9"/>
    <w:rsid w:val="00536208"/>
    <w:rsid w:val="00536DDA"/>
    <w:rsid w:val="0053776A"/>
    <w:rsid w:val="00540068"/>
    <w:rsid w:val="005420E5"/>
    <w:rsid w:val="0054228C"/>
    <w:rsid w:val="00543087"/>
    <w:rsid w:val="00545309"/>
    <w:rsid w:val="00545CF1"/>
    <w:rsid w:val="0054654A"/>
    <w:rsid w:val="00552DA6"/>
    <w:rsid w:val="005537F2"/>
    <w:rsid w:val="00553DDF"/>
    <w:rsid w:val="005557AD"/>
    <w:rsid w:val="00555E83"/>
    <w:rsid w:val="005562A9"/>
    <w:rsid w:val="005638CA"/>
    <w:rsid w:val="00563986"/>
    <w:rsid w:val="00564DAC"/>
    <w:rsid w:val="00570FD5"/>
    <w:rsid w:val="0057321C"/>
    <w:rsid w:val="00576B23"/>
    <w:rsid w:val="00577783"/>
    <w:rsid w:val="00580207"/>
    <w:rsid w:val="00583532"/>
    <w:rsid w:val="00583A5D"/>
    <w:rsid w:val="0058429B"/>
    <w:rsid w:val="005870F3"/>
    <w:rsid w:val="00593602"/>
    <w:rsid w:val="005949B0"/>
    <w:rsid w:val="005963EC"/>
    <w:rsid w:val="005A2F5C"/>
    <w:rsid w:val="005A310E"/>
    <w:rsid w:val="005A39A6"/>
    <w:rsid w:val="005A402E"/>
    <w:rsid w:val="005A494F"/>
    <w:rsid w:val="005A53BF"/>
    <w:rsid w:val="005A6329"/>
    <w:rsid w:val="005A7899"/>
    <w:rsid w:val="005B1526"/>
    <w:rsid w:val="005B1DED"/>
    <w:rsid w:val="005B508D"/>
    <w:rsid w:val="005B60CF"/>
    <w:rsid w:val="005B678E"/>
    <w:rsid w:val="005B7DF9"/>
    <w:rsid w:val="005C07D8"/>
    <w:rsid w:val="005C1928"/>
    <w:rsid w:val="005C2837"/>
    <w:rsid w:val="005C3B51"/>
    <w:rsid w:val="005C5AD7"/>
    <w:rsid w:val="005C5D89"/>
    <w:rsid w:val="005C6E7E"/>
    <w:rsid w:val="005D236B"/>
    <w:rsid w:val="005D2B82"/>
    <w:rsid w:val="005D33CF"/>
    <w:rsid w:val="005D41CA"/>
    <w:rsid w:val="005D481B"/>
    <w:rsid w:val="005D48FB"/>
    <w:rsid w:val="005D5FBE"/>
    <w:rsid w:val="005E0EE9"/>
    <w:rsid w:val="005E2E5E"/>
    <w:rsid w:val="005E352C"/>
    <w:rsid w:val="005E3851"/>
    <w:rsid w:val="005E3E6D"/>
    <w:rsid w:val="005E40D0"/>
    <w:rsid w:val="005E5399"/>
    <w:rsid w:val="005E53AB"/>
    <w:rsid w:val="005E6377"/>
    <w:rsid w:val="005E71AE"/>
    <w:rsid w:val="005F071A"/>
    <w:rsid w:val="005F1071"/>
    <w:rsid w:val="005F12D0"/>
    <w:rsid w:val="005F2CC2"/>
    <w:rsid w:val="005F70F5"/>
    <w:rsid w:val="00600524"/>
    <w:rsid w:val="00606A98"/>
    <w:rsid w:val="0060772E"/>
    <w:rsid w:val="00611D4F"/>
    <w:rsid w:val="00612004"/>
    <w:rsid w:val="006146A5"/>
    <w:rsid w:val="006148BA"/>
    <w:rsid w:val="00614F3E"/>
    <w:rsid w:val="00616027"/>
    <w:rsid w:val="006173A1"/>
    <w:rsid w:val="00620183"/>
    <w:rsid w:val="0062119B"/>
    <w:rsid w:val="006215AF"/>
    <w:rsid w:val="006216D3"/>
    <w:rsid w:val="0062282D"/>
    <w:rsid w:val="00622B58"/>
    <w:rsid w:val="00622DA0"/>
    <w:rsid w:val="006231CC"/>
    <w:rsid w:val="006239A2"/>
    <w:rsid w:val="00624B73"/>
    <w:rsid w:val="00624C4A"/>
    <w:rsid w:val="0063015F"/>
    <w:rsid w:val="0063184B"/>
    <w:rsid w:val="006320E4"/>
    <w:rsid w:val="00632741"/>
    <w:rsid w:val="00633CFE"/>
    <w:rsid w:val="0063453B"/>
    <w:rsid w:val="0063764A"/>
    <w:rsid w:val="006409E6"/>
    <w:rsid w:val="0064210C"/>
    <w:rsid w:val="0064283E"/>
    <w:rsid w:val="006445C1"/>
    <w:rsid w:val="00644DF8"/>
    <w:rsid w:val="00646B80"/>
    <w:rsid w:val="00646EB0"/>
    <w:rsid w:val="00650A8F"/>
    <w:rsid w:val="00651081"/>
    <w:rsid w:val="0065116B"/>
    <w:rsid w:val="00655DC0"/>
    <w:rsid w:val="00656957"/>
    <w:rsid w:val="006615E2"/>
    <w:rsid w:val="006618A2"/>
    <w:rsid w:val="00665478"/>
    <w:rsid w:val="0066595D"/>
    <w:rsid w:val="0066774D"/>
    <w:rsid w:val="006700E2"/>
    <w:rsid w:val="0067176C"/>
    <w:rsid w:val="00671B22"/>
    <w:rsid w:val="00671FED"/>
    <w:rsid w:val="00672E09"/>
    <w:rsid w:val="00673358"/>
    <w:rsid w:val="006736FA"/>
    <w:rsid w:val="00673BC8"/>
    <w:rsid w:val="00674937"/>
    <w:rsid w:val="00674FBC"/>
    <w:rsid w:val="00676810"/>
    <w:rsid w:val="00680067"/>
    <w:rsid w:val="00680676"/>
    <w:rsid w:val="0068205D"/>
    <w:rsid w:val="0068362D"/>
    <w:rsid w:val="00684018"/>
    <w:rsid w:val="00684AD7"/>
    <w:rsid w:val="00684D09"/>
    <w:rsid w:val="006874EB"/>
    <w:rsid w:val="00690C5A"/>
    <w:rsid w:val="00690F0D"/>
    <w:rsid w:val="00691891"/>
    <w:rsid w:val="00693960"/>
    <w:rsid w:val="00694226"/>
    <w:rsid w:val="0069709D"/>
    <w:rsid w:val="006A089D"/>
    <w:rsid w:val="006A1BDC"/>
    <w:rsid w:val="006A342B"/>
    <w:rsid w:val="006A4D4F"/>
    <w:rsid w:val="006A5183"/>
    <w:rsid w:val="006A5920"/>
    <w:rsid w:val="006A60F0"/>
    <w:rsid w:val="006A66DA"/>
    <w:rsid w:val="006B0A08"/>
    <w:rsid w:val="006B2072"/>
    <w:rsid w:val="006B2DBB"/>
    <w:rsid w:val="006B36F4"/>
    <w:rsid w:val="006B4E48"/>
    <w:rsid w:val="006B55A1"/>
    <w:rsid w:val="006B6A43"/>
    <w:rsid w:val="006B6FBE"/>
    <w:rsid w:val="006B7A1D"/>
    <w:rsid w:val="006C01BA"/>
    <w:rsid w:val="006C1682"/>
    <w:rsid w:val="006C17DA"/>
    <w:rsid w:val="006C185F"/>
    <w:rsid w:val="006C320C"/>
    <w:rsid w:val="006C3B67"/>
    <w:rsid w:val="006C59C3"/>
    <w:rsid w:val="006C67E2"/>
    <w:rsid w:val="006D18E5"/>
    <w:rsid w:val="006D1AB5"/>
    <w:rsid w:val="006D2A71"/>
    <w:rsid w:val="006D2EFC"/>
    <w:rsid w:val="006D36C8"/>
    <w:rsid w:val="006D6436"/>
    <w:rsid w:val="006D7B66"/>
    <w:rsid w:val="006E105A"/>
    <w:rsid w:val="006E30A7"/>
    <w:rsid w:val="006E3F82"/>
    <w:rsid w:val="006E53B4"/>
    <w:rsid w:val="006E7E8E"/>
    <w:rsid w:val="006F14F5"/>
    <w:rsid w:val="006F37A6"/>
    <w:rsid w:val="006F4A84"/>
    <w:rsid w:val="006F555B"/>
    <w:rsid w:val="006F5D35"/>
    <w:rsid w:val="007014BE"/>
    <w:rsid w:val="00704653"/>
    <w:rsid w:val="00704E0A"/>
    <w:rsid w:val="00705C70"/>
    <w:rsid w:val="00707254"/>
    <w:rsid w:val="0071339A"/>
    <w:rsid w:val="0071499D"/>
    <w:rsid w:val="007149DE"/>
    <w:rsid w:val="007235AE"/>
    <w:rsid w:val="00723774"/>
    <w:rsid w:val="00723C92"/>
    <w:rsid w:val="00724424"/>
    <w:rsid w:val="00730A50"/>
    <w:rsid w:val="0073180D"/>
    <w:rsid w:val="00732BC2"/>
    <w:rsid w:val="00734D35"/>
    <w:rsid w:val="00735103"/>
    <w:rsid w:val="007366EB"/>
    <w:rsid w:val="00736BDB"/>
    <w:rsid w:val="00736D46"/>
    <w:rsid w:val="00737183"/>
    <w:rsid w:val="0073763E"/>
    <w:rsid w:val="00740FB3"/>
    <w:rsid w:val="00741260"/>
    <w:rsid w:val="00744901"/>
    <w:rsid w:val="00745818"/>
    <w:rsid w:val="007462AC"/>
    <w:rsid w:val="00746B3F"/>
    <w:rsid w:val="00750161"/>
    <w:rsid w:val="00752D7A"/>
    <w:rsid w:val="0075368E"/>
    <w:rsid w:val="007542B3"/>
    <w:rsid w:val="00754FA2"/>
    <w:rsid w:val="0075518C"/>
    <w:rsid w:val="00760637"/>
    <w:rsid w:val="00765F1A"/>
    <w:rsid w:val="00766B07"/>
    <w:rsid w:val="007701F8"/>
    <w:rsid w:val="00770D74"/>
    <w:rsid w:val="007718C6"/>
    <w:rsid w:val="007721E9"/>
    <w:rsid w:val="007743F0"/>
    <w:rsid w:val="00774B98"/>
    <w:rsid w:val="00775BB9"/>
    <w:rsid w:val="00776060"/>
    <w:rsid w:val="00783D0B"/>
    <w:rsid w:val="00784999"/>
    <w:rsid w:val="00784B66"/>
    <w:rsid w:val="00785E06"/>
    <w:rsid w:val="00785EAC"/>
    <w:rsid w:val="00786553"/>
    <w:rsid w:val="00786C09"/>
    <w:rsid w:val="00792E97"/>
    <w:rsid w:val="0079344B"/>
    <w:rsid w:val="007938BB"/>
    <w:rsid w:val="00794966"/>
    <w:rsid w:val="00795A9E"/>
    <w:rsid w:val="00796280"/>
    <w:rsid w:val="00797823"/>
    <w:rsid w:val="00797C10"/>
    <w:rsid w:val="007A0BBC"/>
    <w:rsid w:val="007A14E5"/>
    <w:rsid w:val="007A32B1"/>
    <w:rsid w:val="007A7419"/>
    <w:rsid w:val="007A77D9"/>
    <w:rsid w:val="007B116E"/>
    <w:rsid w:val="007B7146"/>
    <w:rsid w:val="007B7B97"/>
    <w:rsid w:val="007B7BB2"/>
    <w:rsid w:val="007C452F"/>
    <w:rsid w:val="007C4A34"/>
    <w:rsid w:val="007C57A5"/>
    <w:rsid w:val="007C7A90"/>
    <w:rsid w:val="007D1729"/>
    <w:rsid w:val="007D348A"/>
    <w:rsid w:val="007D3703"/>
    <w:rsid w:val="007D6731"/>
    <w:rsid w:val="007D7AEE"/>
    <w:rsid w:val="007E091E"/>
    <w:rsid w:val="007E0EE4"/>
    <w:rsid w:val="007E32BB"/>
    <w:rsid w:val="007E4030"/>
    <w:rsid w:val="007E490C"/>
    <w:rsid w:val="007E7219"/>
    <w:rsid w:val="007F3965"/>
    <w:rsid w:val="007F3A5F"/>
    <w:rsid w:val="007F4BB4"/>
    <w:rsid w:val="007F57AF"/>
    <w:rsid w:val="007F7347"/>
    <w:rsid w:val="00800D49"/>
    <w:rsid w:val="00800F24"/>
    <w:rsid w:val="008055D8"/>
    <w:rsid w:val="0080749F"/>
    <w:rsid w:val="00807634"/>
    <w:rsid w:val="00811377"/>
    <w:rsid w:val="00811B42"/>
    <w:rsid w:val="00811E2C"/>
    <w:rsid w:val="00812B4C"/>
    <w:rsid w:val="00814CE0"/>
    <w:rsid w:val="0081525C"/>
    <w:rsid w:val="0081585F"/>
    <w:rsid w:val="00815A33"/>
    <w:rsid w:val="00815B74"/>
    <w:rsid w:val="00816C88"/>
    <w:rsid w:val="00822321"/>
    <w:rsid w:val="00822D05"/>
    <w:rsid w:val="0082405D"/>
    <w:rsid w:val="008250A8"/>
    <w:rsid w:val="00826594"/>
    <w:rsid w:val="008268C5"/>
    <w:rsid w:val="00826D08"/>
    <w:rsid w:val="00826D17"/>
    <w:rsid w:val="00826DFA"/>
    <w:rsid w:val="008275DC"/>
    <w:rsid w:val="00830D12"/>
    <w:rsid w:val="00831D57"/>
    <w:rsid w:val="00833182"/>
    <w:rsid w:val="00833269"/>
    <w:rsid w:val="00833994"/>
    <w:rsid w:val="008364E5"/>
    <w:rsid w:val="008375FA"/>
    <w:rsid w:val="00837FF8"/>
    <w:rsid w:val="00841EFB"/>
    <w:rsid w:val="00841F49"/>
    <w:rsid w:val="008427BE"/>
    <w:rsid w:val="00845441"/>
    <w:rsid w:val="00846CC3"/>
    <w:rsid w:val="008471EF"/>
    <w:rsid w:val="008526A1"/>
    <w:rsid w:val="00853010"/>
    <w:rsid w:val="00854153"/>
    <w:rsid w:val="008544F3"/>
    <w:rsid w:val="00855EA0"/>
    <w:rsid w:val="00857C26"/>
    <w:rsid w:val="00861233"/>
    <w:rsid w:val="00862334"/>
    <w:rsid w:val="008627B5"/>
    <w:rsid w:val="0086299F"/>
    <w:rsid w:val="00862ED1"/>
    <w:rsid w:val="00863111"/>
    <w:rsid w:val="008653C8"/>
    <w:rsid w:val="00865632"/>
    <w:rsid w:val="00871287"/>
    <w:rsid w:val="00874747"/>
    <w:rsid w:val="00874E3E"/>
    <w:rsid w:val="00875F04"/>
    <w:rsid w:val="00876F3F"/>
    <w:rsid w:val="008772A6"/>
    <w:rsid w:val="00882BAF"/>
    <w:rsid w:val="00882BE2"/>
    <w:rsid w:val="008834C5"/>
    <w:rsid w:val="00883E9A"/>
    <w:rsid w:val="00885E17"/>
    <w:rsid w:val="0088616C"/>
    <w:rsid w:val="00893890"/>
    <w:rsid w:val="00893CD3"/>
    <w:rsid w:val="00896557"/>
    <w:rsid w:val="008968B6"/>
    <w:rsid w:val="0089691E"/>
    <w:rsid w:val="008969FD"/>
    <w:rsid w:val="00897669"/>
    <w:rsid w:val="008978A0"/>
    <w:rsid w:val="00897D42"/>
    <w:rsid w:val="008A6361"/>
    <w:rsid w:val="008B472F"/>
    <w:rsid w:val="008B4F6A"/>
    <w:rsid w:val="008C114E"/>
    <w:rsid w:val="008C57D2"/>
    <w:rsid w:val="008D145E"/>
    <w:rsid w:val="008D1C1B"/>
    <w:rsid w:val="008D6E4D"/>
    <w:rsid w:val="008E0110"/>
    <w:rsid w:val="008E13FC"/>
    <w:rsid w:val="008E2DCE"/>
    <w:rsid w:val="008E2F3D"/>
    <w:rsid w:val="008E5144"/>
    <w:rsid w:val="008E64C9"/>
    <w:rsid w:val="008F1E54"/>
    <w:rsid w:val="008F20E9"/>
    <w:rsid w:val="008F2768"/>
    <w:rsid w:val="008F345A"/>
    <w:rsid w:val="008F44D6"/>
    <w:rsid w:val="008F6D06"/>
    <w:rsid w:val="00903257"/>
    <w:rsid w:val="009044D2"/>
    <w:rsid w:val="00906093"/>
    <w:rsid w:val="009069B9"/>
    <w:rsid w:val="00906ACF"/>
    <w:rsid w:val="00906EB9"/>
    <w:rsid w:val="009071F6"/>
    <w:rsid w:val="00911146"/>
    <w:rsid w:val="00914F6A"/>
    <w:rsid w:val="009172B1"/>
    <w:rsid w:val="009174E7"/>
    <w:rsid w:val="00921D3C"/>
    <w:rsid w:val="009222BA"/>
    <w:rsid w:val="00926547"/>
    <w:rsid w:val="009267F0"/>
    <w:rsid w:val="00927270"/>
    <w:rsid w:val="00930C1A"/>
    <w:rsid w:val="00931B85"/>
    <w:rsid w:val="00932561"/>
    <w:rsid w:val="00934EA9"/>
    <w:rsid w:val="00936739"/>
    <w:rsid w:val="00937179"/>
    <w:rsid w:val="0094194F"/>
    <w:rsid w:val="009448E0"/>
    <w:rsid w:val="0094514E"/>
    <w:rsid w:val="00946B73"/>
    <w:rsid w:val="00946E9F"/>
    <w:rsid w:val="009539C8"/>
    <w:rsid w:val="00955616"/>
    <w:rsid w:val="009559C7"/>
    <w:rsid w:val="00956139"/>
    <w:rsid w:val="009602B7"/>
    <w:rsid w:val="00960BD7"/>
    <w:rsid w:val="00961A2F"/>
    <w:rsid w:val="009628BB"/>
    <w:rsid w:val="0096474C"/>
    <w:rsid w:val="00972C29"/>
    <w:rsid w:val="00974763"/>
    <w:rsid w:val="0097673C"/>
    <w:rsid w:val="00977DC9"/>
    <w:rsid w:val="00977FBE"/>
    <w:rsid w:val="00980175"/>
    <w:rsid w:val="00982C4B"/>
    <w:rsid w:val="0098346A"/>
    <w:rsid w:val="00984DE6"/>
    <w:rsid w:val="00987CB3"/>
    <w:rsid w:val="00991194"/>
    <w:rsid w:val="00994CA1"/>
    <w:rsid w:val="00995CA2"/>
    <w:rsid w:val="00997D5B"/>
    <w:rsid w:val="009A0A07"/>
    <w:rsid w:val="009A2C08"/>
    <w:rsid w:val="009A6426"/>
    <w:rsid w:val="009B0F4B"/>
    <w:rsid w:val="009B2FEE"/>
    <w:rsid w:val="009B70A7"/>
    <w:rsid w:val="009B716E"/>
    <w:rsid w:val="009C023E"/>
    <w:rsid w:val="009D2AF0"/>
    <w:rsid w:val="009D4360"/>
    <w:rsid w:val="009D52E8"/>
    <w:rsid w:val="009D68B3"/>
    <w:rsid w:val="009D6C93"/>
    <w:rsid w:val="009E0535"/>
    <w:rsid w:val="009E1CCA"/>
    <w:rsid w:val="009E4068"/>
    <w:rsid w:val="009E4465"/>
    <w:rsid w:val="009E5B64"/>
    <w:rsid w:val="009F0A34"/>
    <w:rsid w:val="009F334B"/>
    <w:rsid w:val="009F43AB"/>
    <w:rsid w:val="009F5282"/>
    <w:rsid w:val="009F6DA7"/>
    <w:rsid w:val="009F7089"/>
    <w:rsid w:val="00A00686"/>
    <w:rsid w:val="00A0106D"/>
    <w:rsid w:val="00A018D7"/>
    <w:rsid w:val="00A038CE"/>
    <w:rsid w:val="00A0408D"/>
    <w:rsid w:val="00A07516"/>
    <w:rsid w:val="00A1123E"/>
    <w:rsid w:val="00A1146D"/>
    <w:rsid w:val="00A13378"/>
    <w:rsid w:val="00A13EF6"/>
    <w:rsid w:val="00A1415D"/>
    <w:rsid w:val="00A15295"/>
    <w:rsid w:val="00A15BD1"/>
    <w:rsid w:val="00A16A2F"/>
    <w:rsid w:val="00A21FA1"/>
    <w:rsid w:val="00A23F19"/>
    <w:rsid w:val="00A23F64"/>
    <w:rsid w:val="00A24EF1"/>
    <w:rsid w:val="00A34B51"/>
    <w:rsid w:val="00A35FCF"/>
    <w:rsid w:val="00A36763"/>
    <w:rsid w:val="00A429DA"/>
    <w:rsid w:val="00A42A4F"/>
    <w:rsid w:val="00A476FA"/>
    <w:rsid w:val="00A50466"/>
    <w:rsid w:val="00A50850"/>
    <w:rsid w:val="00A50ADF"/>
    <w:rsid w:val="00A51EE7"/>
    <w:rsid w:val="00A53F9D"/>
    <w:rsid w:val="00A556BB"/>
    <w:rsid w:val="00A56F2D"/>
    <w:rsid w:val="00A63E80"/>
    <w:rsid w:val="00A6451C"/>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1D8"/>
    <w:rsid w:val="00A839CE"/>
    <w:rsid w:val="00A86D8D"/>
    <w:rsid w:val="00A87516"/>
    <w:rsid w:val="00A90AC3"/>
    <w:rsid w:val="00A912C5"/>
    <w:rsid w:val="00A91419"/>
    <w:rsid w:val="00A926DD"/>
    <w:rsid w:val="00A9278B"/>
    <w:rsid w:val="00A92A65"/>
    <w:rsid w:val="00A935B0"/>
    <w:rsid w:val="00A946A9"/>
    <w:rsid w:val="00A94FF2"/>
    <w:rsid w:val="00A95624"/>
    <w:rsid w:val="00A9750A"/>
    <w:rsid w:val="00A9781F"/>
    <w:rsid w:val="00AA1099"/>
    <w:rsid w:val="00AA1107"/>
    <w:rsid w:val="00AA155B"/>
    <w:rsid w:val="00AA28A2"/>
    <w:rsid w:val="00AA32A2"/>
    <w:rsid w:val="00AA37FF"/>
    <w:rsid w:val="00AA3FFA"/>
    <w:rsid w:val="00AA47A9"/>
    <w:rsid w:val="00AA6190"/>
    <w:rsid w:val="00AA7C0D"/>
    <w:rsid w:val="00AA7FBB"/>
    <w:rsid w:val="00AB10F1"/>
    <w:rsid w:val="00AB1913"/>
    <w:rsid w:val="00AB2375"/>
    <w:rsid w:val="00AB3818"/>
    <w:rsid w:val="00AB38C9"/>
    <w:rsid w:val="00AB7179"/>
    <w:rsid w:val="00AB77AC"/>
    <w:rsid w:val="00AC3DCD"/>
    <w:rsid w:val="00AC5663"/>
    <w:rsid w:val="00AC614D"/>
    <w:rsid w:val="00AC6A86"/>
    <w:rsid w:val="00AD1E74"/>
    <w:rsid w:val="00AD3872"/>
    <w:rsid w:val="00AD441E"/>
    <w:rsid w:val="00AD4678"/>
    <w:rsid w:val="00AD4BEB"/>
    <w:rsid w:val="00AE1187"/>
    <w:rsid w:val="00AE62E4"/>
    <w:rsid w:val="00AE63D6"/>
    <w:rsid w:val="00AF038D"/>
    <w:rsid w:val="00AF2521"/>
    <w:rsid w:val="00AF27E4"/>
    <w:rsid w:val="00AF328D"/>
    <w:rsid w:val="00AF4CF3"/>
    <w:rsid w:val="00AF50A8"/>
    <w:rsid w:val="00AF6C03"/>
    <w:rsid w:val="00AF7422"/>
    <w:rsid w:val="00AF76DC"/>
    <w:rsid w:val="00AF7E93"/>
    <w:rsid w:val="00B013BD"/>
    <w:rsid w:val="00B02785"/>
    <w:rsid w:val="00B02A18"/>
    <w:rsid w:val="00B03066"/>
    <w:rsid w:val="00B0558A"/>
    <w:rsid w:val="00B06B9F"/>
    <w:rsid w:val="00B07828"/>
    <w:rsid w:val="00B10CBB"/>
    <w:rsid w:val="00B1275A"/>
    <w:rsid w:val="00B1370F"/>
    <w:rsid w:val="00B15940"/>
    <w:rsid w:val="00B168EF"/>
    <w:rsid w:val="00B21423"/>
    <w:rsid w:val="00B22EFC"/>
    <w:rsid w:val="00B25C52"/>
    <w:rsid w:val="00B27804"/>
    <w:rsid w:val="00B32C6F"/>
    <w:rsid w:val="00B33DF5"/>
    <w:rsid w:val="00B34266"/>
    <w:rsid w:val="00B3469D"/>
    <w:rsid w:val="00B348FA"/>
    <w:rsid w:val="00B34A53"/>
    <w:rsid w:val="00B35075"/>
    <w:rsid w:val="00B3696C"/>
    <w:rsid w:val="00B37A7D"/>
    <w:rsid w:val="00B37ADF"/>
    <w:rsid w:val="00B37FF3"/>
    <w:rsid w:val="00B40355"/>
    <w:rsid w:val="00B4254F"/>
    <w:rsid w:val="00B4303B"/>
    <w:rsid w:val="00B43471"/>
    <w:rsid w:val="00B4545F"/>
    <w:rsid w:val="00B45B5B"/>
    <w:rsid w:val="00B45D76"/>
    <w:rsid w:val="00B461CD"/>
    <w:rsid w:val="00B4709B"/>
    <w:rsid w:val="00B509E8"/>
    <w:rsid w:val="00B50D4E"/>
    <w:rsid w:val="00B52DB2"/>
    <w:rsid w:val="00B5447F"/>
    <w:rsid w:val="00B55DC9"/>
    <w:rsid w:val="00B60FAD"/>
    <w:rsid w:val="00B639B1"/>
    <w:rsid w:val="00B64218"/>
    <w:rsid w:val="00B646F4"/>
    <w:rsid w:val="00B6623E"/>
    <w:rsid w:val="00B66F77"/>
    <w:rsid w:val="00B672B6"/>
    <w:rsid w:val="00B71C24"/>
    <w:rsid w:val="00B730C5"/>
    <w:rsid w:val="00B7494A"/>
    <w:rsid w:val="00B7523C"/>
    <w:rsid w:val="00B7613C"/>
    <w:rsid w:val="00B77C68"/>
    <w:rsid w:val="00B82221"/>
    <w:rsid w:val="00B83D81"/>
    <w:rsid w:val="00B8547B"/>
    <w:rsid w:val="00B85BEA"/>
    <w:rsid w:val="00B86A07"/>
    <w:rsid w:val="00B90185"/>
    <w:rsid w:val="00B9050D"/>
    <w:rsid w:val="00B920D2"/>
    <w:rsid w:val="00B92BFF"/>
    <w:rsid w:val="00B93043"/>
    <w:rsid w:val="00B9432A"/>
    <w:rsid w:val="00B965F5"/>
    <w:rsid w:val="00BA0289"/>
    <w:rsid w:val="00BA1DF8"/>
    <w:rsid w:val="00BA33DA"/>
    <w:rsid w:val="00BA3BFF"/>
    <w:rsid w:val="00BA4B7D"/>
    <w:rsid w:val="00BA5268"/>
    <w:rsid w:val="00BA5CC0"/>
    <w:rsid w:val="00BB022D"/>
    <w:rsid w:val="00BB13D1"/>
    <w:rsid w:val="00BB36FE"/>
    <w:rsid w:val="00BB49FE"/>
    <w:rsid w:val="00BB6058"/>
    <w:rsid w:val="00BB6A48"/>
    <w:rsid w:val="00BB7C9E"/>
    <w:rsid w:val="00BC15D2"/>
    <w:rsid w:val="00BC48B8"/>
    <w:rsid w:val="00BC48DF"/>
    <w:rsid w:val="00BC7E5C"/>
    <w:rsid w:val="00BD04A1"/>
    <w:rsid w:val="00BD3BB6"/>
    <w:rsid w:val="00BD6AF5"/>
    <w:rsid w:val="00BD6C4A"/>
    <w:rsid w:val="00BD6F22"/>
    <w:rsid w:val="00BE1A52"/>
    <w:rsid w:val="00BE42B9"/>
    <w:rsid w:val="00BE535F"/>
    <w:rsid w:val="00BE6262"/>
    <w:rsid w:val="00BF3332"/>
    <w:rsid w:val="00BF63B0"/>
    <w:rsid w:val="00BF7CB0"/>
    <w:rsid w:val="00C011AB"/>
    <w:rsid w:val="00C04D90"/>
    <w:rsid w:val="00C06ED7"/>
    <w:rsid w:val="00C1113C"/>
    <w:rsid w:val="00C12A10"/>
    <w:rsid w:val="00C14007"/>
    <w:rsid w:val="00C1433E"/>
    <w:rsid w:val="00C15777"/>
    <w:rsid w:val="00C16668"/>
    <w:rsid w:val="00C17B92"/>
    <w:rsid w:val="00C2134D"/>
    <w:rsid w:val="00C21D15"/>
    <w:rsid w:val="00C22B41"/>
    <w:rsid w:val="00C24A37"/>
    <w:rsid w:val="00C250A9"/>
    <w:rsid w:val="00C26134"/>
    <w:rsid w:val="00C2618F"/>
    <w:rsid w:val="00C3167F"/>
    <w:rsid w:val="00C31A89"/>
    <w:rsid w:val="00C35218"/>
    <w:rsid w:val="00C36162"/>
    <w:rsid w:val="00C363B3"/>
    <w:rsid w:val="00C37067"/>
    <w:rsid w:val="00C401DE"/>
    <w:rsid w:val="00C40D2A"/>
    <w:rsid w:val="00C416C1"/>
    <w:rsid w:val="00C423D8"/>
    <w:rsid w:val="00C43223"/>
    <w:rsid w:val="00C44C61"/>
    <w:rsid w:val="00C44E0D"/>
    <w:rsid w:val="00C46952"/>
    <w:rsid w:val="00C5097E"/>
    <w:rsid w:val="00C50CB7"/>
    <w:rsid w:val="00C52A08"/>
    <w:rsid w:val="00C53769"/>
    <w:rsid w:val="00C571B3"/>
    <w:rsid w:val="00C60E84"/>
    <w:rsid w:val="00C6273C"/>
    <w:rsid w:val="00C62C62"/>
    <w:rsid w:val="00C6419A"/>
    <w:rsid w:val="00C663B0"/>
    <w:rsid w:val="00C66B95"/>
    <w:rsid w:val="00C66F89"/>
    <w:rsid w:val="00C711F7"/>
    <w:rsid w:val="00C73FB0"/>
    <w:rsid w:val="00C74DAA"/>
    <w:rsid w:val="00C74DEC"/>
    <w:rsid w:val="00C7549F"/>
    <w:rsid w:val="00C75F47"/>
    <w:rsid w:val="00C76003"/>
    <w:rsid w:val="00C7692A"/>
    <w:rsid w:val="00C77296"/>
    <w:rsid w:val="00C8054A"/>
    <w:rsid w:val="00C82718"/>
    <w:rsid w:val="00C8324B"/>
    <w:rsid w:val="00C83483"/>
    <w:rsid w:val="00C85F79"/>
    <w:rsid w:val="00C95816"/>
    <w:rsid w:val="00C95877"/>
    <w:rsid w:val="00C96CDF"/>
    <w:rsid w:val="00CA6307"/>
    <w:rsid w:val="00CA632F"/>
    <w:rsid w:val="00CA665E"/>
    <w:rsid w:val="00CB06AA"/>
    <w:rsid w:val="00CC02A3"/>
    <w:rsid w:val="00CC0536"/>
    <w:rsid w:val="00CC13E5"/>
    <w:rsid w:val="00CC4927"/>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B98"/>
    <w:rsid w:val="00CF7A04"/>
    <w:rsid w:val="00D00B1A"/>
    <w:rsid w:val="00D0206D"/>
    <w:rsid w:val="00D035FB"/>
    <w:rsid w:val="00D05AC7"/>
    <w:rsid w:val="00D06DA9"/>
    <w:rsid w:val="00D10803"/>
    <w:rsid w:val="00D13A34"/>
    <w:rsid w:val="00D140CE"/>
    <w:rsid w:val="00D160DB"/>
    <w:rsid w:val="00D16CA9"/>
    <w:rsid w:val="00D24873"/>
    <w:rsid w:val="00D2553B"/>
    <w:rsid w:val="00D265F5"/>
    <w:rsid w:val="00D27EAA"/>
    <w:rsid w:val="00D32149"/>
    <w:rsid w:val="00D33824"/>
    <w:rsid w:val="00D33DD8"/>
    <w:rsid w:val="00D343C1"/>
    <w:rsid w:val="00D34E51"/>
    <w:rsid w:val="00D3582A"/>
    <w:rsid w:val="00D3618D"/>
    <w:rsid w:val="00D378C1"/>
    <w:rsid w:val="00D41714"/>
    <w:rsid w:val="00D428BB"/>
    <w:rsid w:val="00D42E56"/>
    <w:rsid w:val="00D43C40"/>
    <w:rsid w:val="00D44578"/>
    <w:rsid w:val="00D4554F"/>
    <w:rsid w:val="00D4670B"/>
    <w:rsid w:val="00D46BD8"/>
    <w:rsid w:val="00D46D4D"/>
    <w:rsid w:val="00D46E53"/>
    <w:rsid w:val="00D47218"/>
    <w:rsid w:val="00D50DDB"/>
    <w:rsid w:val="00D50F0D"/>
    <w:rsid w:val="00D51E14"/>
    <w:rsid w:val="00D52276"/>
    <w:rsid w:val="00D5293E"/>
    <w:rsid w:val="00D52DDE"/>
    <w:rsid w:val="00D53CE3"/>
    <w:rsid w:val="00D5421B"/>
    <w:rsid w:val="00D56F5E"/>
    <w:rsid w:val="00D57BB5"/>
    <w:rsid w:val="00D606E3"/>
    <w:rsid w:val="00D62872"/>
    <w:rsid w:val="00D62CEB"/>
    <w:rsid w:val="00D6512F"/>
    <w:rsid w:val="00D72D77"/>
    <w:rsid w:val="00D74BBE"/>
    <w:rsid w:val="00D765AA"/>
    <w:rsid w:val="00D80937"/>
    <w:rsid w:val="00D81119"/>
    <w:rsid w:val="00D82604"/>
    <w:rsid w:val="00D8429D"/>
    <w:rsid w:val="00D8564A"/>
    <w:rsid w:val="00D868EA"/>
    <w:rsid w:val="00D86B5E"/>
    <w:rsid w:val="00D87720"/>
    <w:rsid w:val="00D91B0D"/>
    <w:rsid w:val="00D92592"/>
    <w:rsid w:val="00D93691"/>
    <w:rsid w:val="00D97218"/>
    <w:rsid w:val="00DA20DA"/>
    <w:rsid w:val="00DA6C16"/>
    <w:rsid w:val="00DB1513"/>
    <w:rsid w:val="00DB3605"/>
    <w:rsid w:val="00DB4BB4"/>
    <w:rsid w:val="00DB4C03"/>
    <w:rsid w:val="00DB5EB0"/>
    <w:rsid w:val="00DC22AE"/>
    <w:rsid w:val="00DC3A29"/>
    <w:rsid w:val="00DC3CDB"/>
    <w:rsid w:val="00DC44C7"/>
    <w:rsid w:val="00DC5758"/>
    <w:rsid w:val="00DD09C1"/>
    <w:rsid w:val="00DD1B48"/>
    <w:rsid w:val="00DD3E9B"/>
    <w:rsid w:val="00DD4C73"/>
    <w:rsid w:val="00DE144B"/>
    <w:rsid w:val="00DE297F"/>
    <w:rsid w:val="00DE3E0D"/>
    <w:rsid w:val="00DE62B0"/>
    <w:rsid w:val="00DF0348"/>
    <w:rsid w:val="00DF183D"/>
    <w:rsid w:val="00DF42B7"/>
    <w:rsid w:val="00DF47A8"/>
    <w:rsid w:val="00DF563A"/>
    <w:rsid w:val="00DF5FD6"/>
    <w:rsid w:val="00DF65F0"/>
    <w:rsid w:val="00DF6609"/>
    <w:rsid w:val="00DF7564"/>
    <w:rsid w:val="00E04305"/>
    <w:rsid w:val="00E07623"/>
    <w:rsid w:val="00E12C93"/>
    <w:rsid w:val="00E12DE3"/>
    <w:rsid w:val="00E12F2B"/>
    <w:rsid w:val="00E14632"/>
    <w:rsid w:val="00E154FB"/>
    <w:rsid w:val="00E174A2"/>
    <w:rsid w:val="00E17A09"/>
    <w:rsid w:val="00E20681"/>
    <w:rsid w:val="00E27FD2"/>
    <w:rsid w:val="00E314AC"/>
    <w:rsid w:val="00E3386C"/>
    <w:rsid w:val="00E342EC"/>
    <w:rsid w:val="00E4393D"/>
    <w:rsid w:val="00E44FD9"/>
    <w:rsid w:val="00E45516"/>
    <w:rsid w:val="00E45E0A"/>
    <w:rsid w:val="00E505E3"/>
    <w:rsid w:val="00E52AB7"/>
    <w:rsid w:val="00E55356"/>
    <w:rsid w:val="00E61AD5"/>
    <w:rsid w:val="00E63794"/>
    <w:rsid w:val="00E64BE3"/>
    <w:rsid w:val="00E652C3"/>
    <w:rsid w:val="00E6685E"/>
    <w:rsid w:val="00E70BD0"/>
    <w:rsid w:val="00E716C1"/>
    <w:rsid w:val="00E7223C"/>
    <w:rsid w:val="00E732DE"/>
    <w:rsid w:val="00E735E6"/>
    <w:rsid w:val="00E756BF"/>
    <w:rsid w:val="00E77875"/>
    <w:rsid w:val="00E8021E"/>
    <w:rsid w:val="00E8104C"/>
    <w:rsid w:val="00E81FAF"/>
    <w:rsid w:val="00E854AF"/>
    <w:rsid w:val="00E86D67"/>
    <w:rsid w:val="00E8750C"/>
    <w:rsid w:val="00E908E1"/>
    <w:rsid w:val="00E91673"/>
    <w:rsid w:val="00E9403E"/>
    <w:rsid w:val="00E96293"/>
    <w:rsid w:val="00E96657"/>
    <w:rsid w:val="00E9713D"/>
    <w:rsid w:val="00EA119B"/>
    <w:rsid w:val="00EA3111"/>
    <w:rsid w:val="00EA382C"/>
    <w:rsid w:val="00EA5104"/>
    <w:rsid w:val="00EB07C5"/>
    <w:rsid w:val="00EB1238"/>
    <w:rsid w:val="00EB2721"/>
    <w:rsid w:val="00EB528C"/>
    <w:rsid w:val="00EB71BA"/>
    <w:rsid w:val="00EC01CA"/>
    <w:rsid w:val="00EC07BA"/>
    <w:rsid w:val="00EC0D12"/>
    <w:rsid w:val="00EC0DF3"/>
    <w:rsid w:val="00EC2AC8"/>
    <w:rsid w:val="00EC33D6"/>
    <w:rsid w:val="00EC5C6F"/>
    <w:rsid w:val="00EC707E"/>
    <w:rsid w:val="00ED0849"/>
    <w:rsid w:val="00ED0AFD"/>
    <w:rsid w:val="00ED23B5"/>
    <w:rsid w:val="00ED2AE9"/>
    <w:rsid w:val="00ED3803"/>
    <w:rsid w:val="00ED3A23"/>
    <w:rsid w:val="00ED4DC6"/>
    <w:rsid w:val="00ED5563"/>
    <w:rsid w:val="00ED5DFA"/>
    <w:rsid w:val="00ED74CC"/>
    <w:rsid w:val="00ED7FCD"/>
    <w:rsid w:val="00EE02F9"/>
    <w:rsid w:val="00EE0A91"/>
    <w:rsid w:val="00EE2588"/>
    <w:rsid w:val="00EE57C0"/>
    <w:rsid w:val="00EE6065"/>
    <w:rsid w:val="00EE694C"/>
    <w:rsid w:val="00EE6970"/>
    <w:rsid w:val="00EE7B45"/>
    <w:rsid w:val="00EF1674"/>
    <w:rsid w:val="00EF394B"/>
    <w:rsid w:val="00EF3E6B"/>
    <w:rsid w:val="00EF4242"/>
    <w:rsid w:val="00EF5DCD"/>
    <w:rsid w:val="00F00CCC"/>
    <w:rsid w:val="00F04B01"/>
    <w:rsid w:val="00F056D0"/>
    <w:rsid w:val="00F05E37"/>
    <w:rsid w:val="00F1304F"/>
    <w:rsid w:val="00F164F1"/>
    <w:rsid w:val="00F16767"/>
    <w:rsid w:val="00F16F5D"/>
    <w:rsid w:val="00F20815"/>
    <w:rsid w:val="00F20EDE"/>
    <w:rsid w:val="00F21983"/>
    <w:rsid w:val="00F23328"/>
    <w:rsid w:val="00F25782"/>
    <w:rsid w:val="00F259E4"/>
    <w:rsid w:val="00F2738E"/>
    <w:rsid w:val="00F30EB9"/>
    <w:rsid w:val="00F310C4"/>
    <w:rsid w:val="00F34503"/>
    <w:rsid w:val="00F35ADC"/>
    <w:rsid w:val="00F35BF3"/>
    <w:rsid w:val="00F428FA"/>
    <w:rsid w:val="00F4313D"/>
    <w:rsid w:val="00F43618"/>
    <w:rsid w:val="00F466CC"/>
    <w:rsid w:val="00F557DA"/>
    <w:rsid w:val="00F571C8"/>
    <w:rsid w:val="00F6033B"/>
    <w:rsid w:val="00F60FAF"/>
    <w:rsid w:val="00F62E0D"/>
    <w:rsid w:val="00F63BA2"/>
    <w:rsid w:val="00F63FF0"/>
    <w:rsid w:val="00F647A0"/>
    <w:rsid w:val="00F654D2"/>
    <w:rsid w:val="00F66296"/>
    <w:rsid w:val="00F6747E"/>
    <w:rsid w:val="00F6770F"/>
    <w:rsid w:val="00F67D46"/>
    <w:rsid w:val="00F711C8"/>
    <w:rsid w:val="00F712E8"/>
    <w:rsid w:val="00F71803"/>
    <w:rsid w:val="00F71970"/>
    <w:rsid w:val="00F72694"/>
    <w:rsid w:val="00F73D71"/>
    <w:rsid w:val="00F76625"/>
    <w:rsid w:val="00F76F98"/>
    <w:rsid w:val="00F82200"/>
    <w:rsid w:val="00F84CDC"/>
    <w:rsid w:val="00F85D4F"/>
    <w:rsid w:val="00F861F5"/>
    <w:rsid w:val="00F867B6"/>
    <w:rsid w:val="00F86884"/>
    <w:rsid w:val="00F92F76"/>
    <w:rsid w:val="00F93813"/>
    <w:rsid w:val="00F94EA8"/>
    <w:rsid w:val="00F978DA"/>
    <w:rsid w:val="00FA0205"/>
    <w:rsid w:val="00FA047B"/>
    <w:rsid w:val="00FA25C4"/>
    <w:rsid w:val="00FB0085"/>
    <w:rsid w:val="00FB4DB7"/>
    <w:rsid w:val="00FB52DF"/>
    <w:rsid w:val="00FB53C0"/>
    <w:rsid w:val="00FB59FD"/>
    <w:rsid w:val="00FB601F"/>
    <w:rsid w:val="00FB60A8"/>
    <w:rsid w:val="00FB6540"/>
    <w:rsid w:val="00FB6B54"/>
    <w:rsid w:val="00FB7DFA"/>
    <w:rsid w:val="00FC0BBB"/>
    <w:rsid w:val="00FC3D76"/>
    <w:rsid w:val="00FC45DF"/>
    <w:rsid w:val="00FC5BA0"/>
    <w:rsid w:val="00FD079B"/>
    <w:rsid w:val="00FD23A9"/>
    <w:rsid w:val="00FD242B"/>
    <w:rsid w:val="00FD265B"/>
    <w:rsid w:val="00FD35BF"/>
    <w:rsid w:val="00FD362B"/>
    <w:rsid w:val="00FD63AC"/>
    <w:rsid w:val="00FD63AF"/>
    <w:rsid w:val="00FD73FF"/>
    <w:rsid w:val="00FD7674"/>
    <w:rsid w:val="00FE0AD0"/>
    <w:rsid w:val="00FE2A0A"/>
    <w:rsid w:val="00FE5502"/>
    <w:rsid w:val="00FF072F"/>
    <w:rsid w:val="00FF22E1"/>
    <w:rsid w:val="00FF2F67"/>
    <w:rsid w:val="00FF43E5"/>
    <w:rsid w:val="00FF4C93"/>
    <w:rsid w:val="00FF6323"/>
    <w:rsid w:val="00FF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uiPriority w:val="99"/>
    <w:qFormat/>
    <w:rsid w:val="0075518C"/>
    <w:pPr>
      <w:keepNext/>
      <w:numPr>
        <w:ilvl w:val="1"/>
        <w:numId w:val="1"/>
      </w:numPr>
      <w:spacing w:before="240" w:after="60"/>
      <w:jc w:val="center"/>
      <w:outlineLvl w:val="1"/>
    </w:pPr>
    <w:rPr>
      <w:b/>
      <w:sz w:val="28"/>
    </w:rPr>
  </w:style>
  <w:style w:type="paragraph" w:styleId="Heading3">
    <w:name w:val="heading 3"/>
    <w:basedOn w:val="Normal"/>
    <w:next w:val="Normal"/>
    <w:uiPriority w:val="99"/>
    <w:qFormat/>
    <w:pPr>
      <w:keepNext/>
      <w:numPr>
        <w:ilvl w:val="2"/>
        <w:numId w:val="1"/>
      </w:numPr>
      <w:jc w:val="center"/>
      <w:outlineLvl w:val="2"/>
    </w:pPr>
    <w:rPr>
      <w:b/>
    </w:rPr>
  </w:style>
  <w:style w:type="paragraph" w:styleId="Heading4">
    <w:name w:val="heading 4"/>
    <w:basedOn w:val="Normal"/>
    <w:next w:val="Normal"/>
    <w:uiPriority w:val="99"/>
    <w:qFormat/>
    <w:pPr>
      <w:keepNext/>
      <w:numPr>
        <w:ilvl w:val="3"/>
        <w:numId w:val="1"/>
      </w:numPr>
      <w:spacing w:before="240" w:after="60"/>
      <w:outlineLvl w:val="3"/>
    </w:pPr>
    <w:rPr>
      <w:b/>
      <w:sz w:val="24"/>
    </w:rPr>
  </w:style>
  <w:style w:type="paragraph" w:styleId="Heading5">
    <w:name w:val="heading 5"/>
    <w:basedOn w:val="Normal"/>
    <w:next w:val="Normal"/>
    <w:uiPriority w:val="99"/>
    <w:qFormat/>
    <w:pPr>
      <w:numPr>
        <w:ilvl w:val="4"/>
        <w:numId w:val="1"/>
      </w:numPr>
      <w:spacing w:before="240" w:after="60"/>
      <w:outlineLvl w:val="4"/>
    </w:pPr>
  </w:style>
  <w:style w:type="paragraph" w:styleId="Heading6">
    <w:name w:val="heading 6"/>
    <w:basedOn w:val="Normal"/>
    <w:next w:val="Normal"/>
    <w:uiPriority w:val="99"/>
    <w:qFormat/>
    <w:pPr>
      <w:numPr>
        <w:ilvl w:val="5"/>
        <w:numId w:val="1"/>
      </w:numPr>
      <w:spacing w:before="240" w:after="60"/>
      <w:outlineLvl w:val="5"/>
    </w:pPr>
    <w:rPr>
      <w:rFonts w:ascii="Times New Roman" w:hAnsi="Times New Roman"/>
      <w:i/>
    </w:rPr>
  </w:style>
  <w:style w:type="paragraph" w:styleId="Heading7">
    <w:name w:val="heading 7"/>
    <w:basedOn w:val="Normal"/>
    <w:next w:val="Normal"/>
    <w:uiPriority w:val="99"/>
    <w:qFormat/>
    <w:pPr>
      <w:numPr>
        <w:ilvl w:val="6"/>
        <w:numId w:val="1"/>
      </w:numPr>
      <w:spacing w:before="240" w:after="60"/>
      <w:outlineLvl w:val="6"/>
    </w:pPr>
    <w:rPr>
      <w:sz w:val="20"/>
    </w:rPr>
  </w:style>
  <w:style w:type="paragraph" w:styleId="Heading8">
    <w:name w:val="heading 8"/>
    <w:basedOn w:val="Normal"/>
    <w:next w:val="Normal"/>
    <w:uiPriority w:val="99"/>
    <w:qFormat/>
    <w:pPr>
      <w:numPr>
        <w:ilvl w:val="7"/>
        <w:numId w:val="1"/>
      </w:numPr>
      <w:spacing w:before="240" w:after="60"/>
      <w:outlineLvl w:val="7"/>
    </w:pPr>
    <w:rPr>
      <w:i/>
      <w:sz w:val="20"/>
    </w:rPr>
  </w:style>
  <w:style w:type="paragraph" w:styleId="Heading9">
    <w:name w:val="heading 9"/>
    <w:basedOn w:val="Normal"/>
    <w:next w:val="Normal"/>
    <w:uiPriority w:val="9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uiPriority w:val="99"/>
    <w:rsid w:val="00414A75"/>
    <w:rPr>
      <w:rFonts w:ascii="Arial" w:hAnsi="Arial"/>
      <w:b/>
      <w:sz w:val="28"/>
    </w:rPr>
  </w:style>
  <w:style w:type="paragraph" w:styleId="NormalWeb">
    <w:name w:val="Normal (Web)"/>
    <w:basedOn w:val="Normal"/>
    <w:uiPriority w:val="99"/>
    <w:unhideWhenUsed/>
    <w:rsid w:val="0048051A"/>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5D481B"/>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uiPriority w:val="99"/>
    <w:qFormat/>
    <w:rsid w:val="0075518C"/>
    <w:pPr>
      <w:keepNext/>
      <w:numPr>
        <w:ilvl w:val="1"/>
        <w:numId w:val="1"/>
      </w:numPr>
      <w:spacing w:before="240" w:after="60"/>
      <w:jc w:val="center"/>
      <w:outlineLvl w:val="1"/>
    </w:pPr>
    <w:rPr>
      <w:b/>
      <w:sz w:val="28"/>
    </w:rPr>
  </w:style>
  <w:style w:type="paragraph" w:styleId="Heading3">
    <w:name w:val="heading 3"/>
    <w:basedOn w:val="Normal"/>
    <w:next w:val="Normal"/>
    <w:uiPriority w:val="99"/>
    <w:qFormat/>
    <w:pPr>
      <w:keepNext/>
      <w:numPr>
        <w:ilvl w:val="2"/>
        <w:numId w:val="1"/>
      </w:numPr>
      <w:jc w:val="center"/>
      <w:outlineLvl w:val="2"/>
    </w:pPr>
    <w:rPr>
      <w:b/>
    </w:rPr>
  </w:style>
  <w:style w:type="paragraph" w:styleId="Heading4">
    <w:name w:val="heading 4"/>
    <w:basedOn w:val="Normal"/>
    <w:next w:val="Normal"/>
    <w:uiPriority w:val="99"/>
    <w:qFormat/>
    <w:pPr>
      <w:keepNext/>
      <w:numPr>
        <w:ilvl w:val="3"/>
        <w:numId w:val="1"/>
      </w:numPr>
      <w:spacing w:before="240" w:after="60"/>
      <w:outlineLvl w:val="3"/>
    </w:pPr>
    <w:rPr>
      <w:b/>
      <w:sz w:val="24"/>
    </w:rPr>
  </w:style>
  <w:style w:type="paragraph" w:styleId="Heading5">
    <w:name w:val="heading 5"/>
    <w:basedOn w:val="Normal"/>
    <w:next w:val="Normal"/>
    <w:uiPriority w:val="99"/>
    <w:qFormat/>
    <w:pPr>
      <w:numPr>
        <w:ilvl w:val="4"/>
        <w:numId w:val="1"/>
      </w:numPr>
      <w:spacing w:before="240" w:after="60"/>
      <w:outlineLvl w:val="4"/>
    </w:pPr>
  </w:style>
  <w:style w:type="paragraph" w:styleId="Heading6">
    <w:name w:val="heading 6"/>
    <w:basedOn w:val="Normal"/>
    <w:next w:val="Normal"/>
    <w:uiPriority w:val="99"/>
    <w:qFormat/>
    <w:pPr>
      <w:numPr>
        <w:ilvl w:val="5"/>
        <w:numId w:val="1"/>
      </w:numPr>
      <w:spacing w:before="240" w:after="60"/>
      <w:outlineLvl w:val="5"/>
    </w:pPr>
    <w:rPr>
      <w:rFonts w:ascii="Times New Roman" w:hAnsi="Times New Roman"/>
      <w:i/>
    </w:rPr>
  </w:style>
  <w:style w:type="paragraph" w:styleId="Heading7">
    <w:name w:val="heading 7"/>
    <w:basedOn w:val="Normal"/>
    <w:next w:val="Normal"/>
    <w:uiPriority w:val="99"/>
    <w:qFormat/>
    <w:pPr>
      <w:numPr>
        <w:ilvl w:val="6"/>
        <w:numId w:val="1"/>
      </w:numPr>
      <w:spacing w:before="240" w:after="60"/>
      <w:outlineLvl w:val="6"/>
    </w:pPr>
    <w:rPr>
      <w:sz w:val="20"/>
    </w:rPr>
  </w:style>
  <w:style w:type="paragraph" w:styleId="Heading8">
    <w:name w:val="heading 8"/>
    <w:basedOn w:val="Normal"/>
    <w:next w:val="Normal"/>
    <w:uiPriority w:val="99"/>
    <w:qFormat/>
    <w:pPr>
      <w:numPr>
        <w:ilvl w:val="7"/>
        <w:numId w:val="1"/>
      </w:numPr>
      <w:spacing w:before="240" w:after="60"/>
      <w:outlineLvl w:val="7"/>
    </w:pPr>
    <w:rPr>
      <w:i/>
      <w:sz w:val="20"/>
    </w:rPr>
  </w:style>
  <w:style w:type="paragraph" w:styleId="Heading9">
    <w:name w:val="heading 9"/>
    <w:basedOn w:val="Normal"/>
    <w:next w:val="Normal"/>
    <w:uiPriority w:val="9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uiPriority w:val="99"/>
    <w:rsid w:val="00414A75"/>
    <w:rPr>
      <w:rFonts w:ascii="Arial" w:hAnsi="Arial"/>
      <w:b/>
      <w:sz w:val="28"/>
    </w:rPr>
  </w:style>
  <w:style w:type="paragraph" w:styleId="NormalWeb">
    <w:name w:val="Normal (Web)"/>
    <w:basedOn w:val="Normal"/>
    <w:uiPriority w:val="99"/>
    <w:unhideWhenUsed/>
    <w:rsid w:val="0048051A"/>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5D481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9468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epa.gov/cdx"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66411-0645-488F-9CF5-EDA0BECC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14</TotalTime>
  <Pages>35</Pages>
  <Words>15753</Words>
  <Characters>88159</Characters>
  <Application>Microsoft Office Word</Application>
  <DocSecurity>0</DocSecurity>
  <Lines>734</Lines>
  <Paragraphs>207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103705</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Childs, Kurt (DEQ)</dc:creator>
  <cp:keywords>DEQ-AQD-ROP Related Template</cp:keywords>
  <cp:lastModifiedBy>Puite, Tammie (DEQ)</cp:lastModifiedBy>
  <cp:revision>11</cp:revision>
  <cp:lastPrinted>2017-04-03T15:24:00Z</cp:lastPrinted>
  <dcterms:created xsi:type="dcterms:W3CDTF">2017-02-13T19:58:00Z</dcterms:created>
  <dcterms:modified xsi:type="dcterms:W3CDTF">2017-04-03T15:25:00Z</dcterms:modified>
  <cp:category>DEQ-AQD-ROP Related Template</cp:category>
</cp:coreProperties>
</file>