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180" w:type="dxa"/>
        <w:tblLayout w:type="fixed"/>
        <w:tblLook w:val="0000" w:firstRow="0" w:lastRow="0" w:firstColumn="0" w:lastColumn="0" w:noHBand="0" w:noVBand="0"/>
      </w:tblPr>
      <w:tblGrid>
        <w:gridCol w:w="810"/>
        <w:gridCol w:w="9000"/>
        <w:gridCol w:w="720"/>
      </w:tblGrid>
      <w:tr w:rsidR="005E5399" w14:paraId="71207BE2" w14:textId="77777777" w:rsidTr="00FF2C1A">
        <w:tc>
          <w:tcPr>
            <w:tcW w:w="810" w:type="dxa"/>
          </w:tcPr>
          <w:p w14:paraId="6D7F941F" w14:textId="77777777" w:rsidR="005E5399" w:rsidRDefault="005E5399">
            <w:pPr>
              <w:jc w:val="center"/>
              <w:rPr>
                <w:sz w:val="16"/>
              </w:rPr>
            </w:pPr>
          </w:p>
        </w:tc>
        <w:tc>
          <w:tcPr>
            <w:tcW w:w="9000" w:type="dxa"/>
          </w:tcPr>
          <w:p w14:paraId="52624DD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0501BC7" w14:textId="77777777" w:rsidR="005E5399" w:rsidRDefault="00012E33">
            <w:pPr>
              <w:spacing w:before="20" w:after="20"/>
              <w:jc w:val="center"/>
              <w:rPr>
                <w:sz w:val="16"/>
              </w:rPr>
            </w:pPr>
            <w:r w:rsidRPr="00012E33">
              <w:rPr>
                <w:b/>
                <w:sz w:val="24"/>
                <w:szCs w:val="24"/>
              </w:rPr>
              <w:t>AIR QUALITY DIVISION</w:t>
            </w:r>
          </w:p>
        </w:tc>
        <w:tc>
          <w:tcPr>
            <w:tcW w:w="720" w:type="dxa"/>
          </w:tcPr>
          <w:p w14:paraId="3C465465" w14:textId="77777777" w:rsidR="005E5399" w:rsidRDefault="005E5399">
            <w:pPr>
              <w:jc w:val="center"/>
              <w:rPr>
                <w:b/>
                <w:sz w:val="24"/>
              </w:rPr>
            </w:pPr>
          </w:p>
        </w:tc>
      </w:tr>
      <w:tr w:rsidR="005E5399" w14:paraId="0A074E1B" w14:textId="77777777" w:rsidTr="00FF2C1A">
        <w:trPr>
          <w:cantSplit/>
          <w:trHeight w:val="146"/>
        </w:trPr>
        <w:tc>
          <w:tcPr>
            <w:tcW w:w="10530" w:type="dxa"/>
            <w:gridSpan w:val="3"/>
          </w:tcPr>
          <w:p w14:paraId="063D7B1A" w14:textId="77777777" w:rsidR="00C7692A" w:rsidRPr="009242F5" w:rsidRDefault="00C7692A" w:rsidP="00C2618F">
            <w:pPr>
              <w:jc w:val="center"/>
              <w:rPr>
                <w:szCs w:val="22"/>
              </w:rPr>
            </w:pPr>
          </w:p>
          <w:p w14:paraId="7FA83A6E" w14:textId="699D48F5" w:rsidR="00C7692A" w:rsidRPr="009242F5" w:rsidRDefault="006F5D35" w:rsidP="00C2618F">
            <w:pPr>
              <w:jc w:val="center"/>
              <w:rPr>
                <w:szCs w:val="22"/>
              </w:rPr>
            </w:pPr>
            <w:r w:rsidRPr="009242F5">
              <w:rPr>
                <w:szCs w:val="22"/>
              </w:rPr>
              <w:t xml:space="preserve">EFFECTIVE </w:t>
            </w:r>
            <w:r w:rsidR="00C7692A" w:rsidRPr="009242F5">
              <w:rPr>
                <w:szCs w:val="22"/>
              </w:rPr>
              <w:t>DATE</w:t>
            </w:r>
            <w:r w:rsidRPr="009242F5">
              <w:rPr>
                <w:szCs w:val="22"/>
              </w:rPr>
              <w:t>:</w:t>
            </w:r>
            <w:r w:rsidR="00EF394B" w:rsidRPr="009242F5">
              <w:rPr>
                <w:szCs w:val="22"/>
              </w:rPr>
              <w:t xml:space="preserve"> </w:t>
            </w:r>
            <w:r w:rsidR="00927ED2" w:rsidRPr="009242F5">
              <w:rPr>
                <w:szCs w:val="22"/>
              </w:rPr>
              <w:t>September 3, 2021</w:t>
            </w:r>
          </w:p>
          <w:p w14:paraId="5204D8B0" w14:textId="0B08BD14" w:rsidR="003B6F2E" w:rsidRPr="009242F5" w:rsidRDefault="003B6F2E" w:rsidP="00C2618F">
            <w:pPr>
              <w:jc w:val="center"/>
              <w:rPr>
                <w:szCs w:val="22"/>
              </w:rPr>
            </w:pPr>
            <w:r w:rsidRPr="009242F5">
              <w:rPr>
                <w:szCs w:val="22"/>
              </w:rPr>
              <w:t xml:space="preserve">REVISION DATE: </w:t>
            </w:r>
            <w:r w:rsidR="00E6304D">
              <w:rPr>
                <w:szCs w:val="22"/>
              </w:rPr>
              <w:t>May 27, 2022</w:t>
            </w:r>
          </w:p>
          <w:p w14:paraId="73D691AF" w14:textId="77777777" w:rsidR="006B4E48" w:rsidRPr="009242F5" w:rsidRDefault="006B4E48" w:rsidP="00C2618F">
            <w:pPr>
              <w:jc w:val="center"/>
              <w:rPr>
                <w:szCs w:val="22"/>
              </w:rPr>
            </w:pPr>
          </w:p>
          <w:p w14:paraId="099FCD01" w14:textId="77777777" w:rsidR="00C2618F" w:rsidRPr="009242F5" w:rsidRDefault="00C2618F" w:rsidP="00C2618F">
            <w:pPr>
              <w:jc w:val="center"/>
              <w:rPr>
                <w:szCs w:val="22"/>
              </w:rPr>
            </w:pPr>
            <w:r w:rsidRPr="009242F5">
              <w:rPr>
                <w:szCs w:val="22"/>
              </w:rPr>
              <w:t>ISSUED TO</w:t>
            </w:r>
          </w:p>
          <w:p w14:paraId="52885E87" w14:textId="77777777" w:rsidR="00C2618F" w:rsidRPr="009242F5" w:rsidRDefault="00C2618F" w:rsidP="00C2618F">
            <w:pPr>
              <w:jc w:val="center"/>
              <w:rPr>
                <w:szCs w:val="22"/>
              </w:rPr>
            </w:pPr>
          </w:p>
          <w:p w14:paraId="549F3F9A" w14:textId="77777777" w:rsidR="00B9050D" w:rsidRPr="009242F5" w:rsidRDefault="00BD354C" w:rsidP="00B9050D">
            <w:pPr>
              <w:jc w:val="center"/>
              <w:rPr>
                <w:b/>
                <w:szCs w:val="22"/>
              </w:rPr>
            </w:pPr>
            <w:bookmarkStart w:id="0" w:name="bCompanyName"/>
            <w:r w:rsidRPr="009242F5">
              <w:rPr>
                <w:b/>
                <w:szCs w:val="22"/>
              </w:rPr>
              <w:t>Knauf Insulation, Inc.</w:t>
            </w:r>
          </w:p>
          <w:bookmarkEnd w:id="0"/>
          <w:p w14:paraId="7C57D99F" w14:textId="77777777" w:rsidR="00C2618F" w:rsidRPr="009242F5" w:rsidRDefault="00C2618F" w:rsidP="00C2618F">
            <w:pPr>
              <w:jc w:val="center"/>
              <w:rPr>
                <w:szCs w:val="22"/>
              </w:rPr>
            </w:pPr>
          </w:p>
          <w:p w14:paraId="5144B16E" w14:textId="77777777" w:rsidR="00C2618F" w:rsidRPr="009242F5" w:rsidRDefault="00C2618F" w:rsidP="00C2618F">
            <w:pPr>
              <w:jc w:val="center"/>
              <w:rPr>
                <w:szCs w:val="22"/>
              </w:rPr>
            </w:pPr>
            <w:r w:rsidRPr="009242F5">
              <w:rPr>
                <w:szCs w:val="22"/>
              </w:rPr>
              <w:t xml:space="preserve">State Registration Number (SRN):  </w:t>
            </w:r>
            <w:bookmarkStart w:id="1" w:name="bSRN"/>
            <w:r w:rsidR="00BD354C" w:rsidRPr="009242F5">
              <w:rPr>
                <w:szCs w:val="22"/>
              </w:rPr>
              <w:t>B7205</w:t>
            </w:r>
            <w:bookmarkEnd w:id="1"/>
          </w:p>
          <w:p w14:paraId="5357AECA" w14:textId="77777777" w:rsidR="00807634" w:rsidRPr="009242F5" w:rsidRDefault="00807634" w:rsidP="00C2618F">
            <w:pPr>
              <w:jc w:val="center"/>
              <w:rPr>
                <w:szCs w:val="22"/>
              </w:rPr>
            </w:pPr>
          </w:p>
          <w:p w14:paraId="65D94F73" w14:textId="77777777" w:rsidR="00C2618F" w:rsidRPr="009242F5" w:rsidRDefault="00C2618F" w:rsidP="00C2618F">
            <w:pPr>
              <w:jc w:val="center"/>
              <w:rPr>
                <w:szCs w:val="22"/>
              </w:rPr>
            </w:pPr>
            <w:r w:rsidRPr="009242F5">
              <w:rPr>
                <w:szCs w:val="22"/>
              </w:rPr>
              <w:t>LOCATED AT</w:t>
            </w:r>
          </w:p>
          <w:p w14:paraId="5CC9E756" w14:textId="77777777" w:rsidR="002B29E9" w:rsidRPr="009242F5" w:rsidRDefault="002B29E9" w:rsidP="002B29E9">
            <w:pPr>
              <w:jc w:val="center"/>
              <w:rPr>
                <w:szCs w:val="22"/>
              </w:rPr>
            </w:pPr>
          </w:p>
          <w:p w14:paraId="48BCB20C" w14:textId="3EB5C6AE" w:rsidR="005E5399" w:rsidRPr="009242F5" w:rsidRDefault="00BD354C" w:rsidP="002B29E9">
            <w:pPr>
              <w:jc w:val="center"/>
              <w:rPr>
                <w:szCs w:val="22"/>
              </w:rPr>
            </w:pPr>
            <w:bookmarkStart w:id="2" w:name="bStreetAddress"/>
            <w:bookmarkEnd w:id="2"/>
            <w:r w:rsidRPr="009242F5">
              <w:rPr>
                <w:szCs w:val="22"/>
              </w:rPr>
              <w:t>1000 E</w:t>
            </w:r>
            <w:r w:rsidR="00E47AE4" w:rsidRPr="009242F5">
              <w:rPr>
                <w:szCs w:val="22"/>
              </w:rPr>
              <w:t>ast</w:t>
            </w:r>
            <w:r w:rsidRPr="009242F5">
              <w:rPr>
                <w:szCs w:val="22"/>
              </w:rPr>
              <w:t xml:space="preserve"> North Street</w:t>
            </w:r>
            <w:r w:rsidR="002B29E9" w:rsidRPr="009242F5">
              <w:rPr>
                <w:szCs w:val="22"/>
              </w:rPr>
              <w:t xml:space="preserve">, </w:t>
            </w:r>
            <w:bookmarkStart w:id="3" w:name="bCity"/>
            <w:bookmarkEnd w:id="3"/>
            <w:r w:rsidRPr="009242F5">
              <w:rPr>
                <w:szCs w:val="22"/>
              </w:rPr>
              <w:t>Albion</w:t>
            </w:r>
            <w:r w:rsidR="002B29E9" w:rsidRPr="009242F5">
              <w:rPr>
                <w:szCs w:val="22"/>
              </w:rPr>
              <w:t>,</w:t>
            </w:r>
            <w:r w:rsidR="00995605" w:rsidRPr="009242F5">
              <w:rPr>
                <w:szCs w:val="22"/>
              </w:rPr>
              <w:t xml:space="preserve"> </w:t>
            </w:r>
            <w:bookmarkStart w:id="4" w:name="bCounty"/>
            <w:bookmarkEnd w:id="4"/>
            <w:r w:rsidRPr="009242F5">
              <w:rPr>
                <w:szCs w:val="22"/>
              </w:rPr>
              <w:t>Calhoun</w:t>
            </w:r>
            <w:r w:rsidR="00995605" w:rsidRPr="009242F5">
              <w:rPr>
                <w:szCs w:val="22"/>
              </w:rPr>
              <w:t xml:space="preserve"> County,</w:t>
            </w:r>
            <w:r w:rsidR="002B29E9" w:rsidRPr="009242F5">
              <w:rPr>
                <w:szCs w:val="22"/>
              </w:rPr>
              <w:t xml:space="preserve"> Michigan </w:t>
            </w:r>
            <w:bookmarkStart w:id="5" w:name="bZip"/>
            <w:bookmarkEnd w:id="5"/>
            <w:r w:rsidRPr="009242F5">
              <w:rPr>
                <w:szCs w:val="22"/>
              </w:rPr>
              <w:t>49224</w:t>
            </w:r>
          </w:p>
        </w:tc>
      </w:tr>
      <w:tr w:rsidR="00C2618F" w:rsidRPr="00DF47A8" w14:paraId="612196FA" w14:textId="77777777" w:rsidTr="00FF2C1A">
        <w:trPr>
          <w:cantSplit/>
          <w:trHeight w:val="145"/>
        </w:trPr>
        <w:tc>
          <w:tcPr>
            <w:tcW w:w="10530" w:type="dxa"/>
            <w:gridSpan w:val="3"/>
          </w:tcPr>
          <w:p w14:paraId="554C09D2" w14:textId="77777777" w:rsidR="00C2618F" w:rsidRPr="009242F5" w:rsidRDefault="00C2618F" w:rsidP="00C2618F">
            <w:pPr>
              <w:pStyle w:val="Header"/>
              <w:spacing w:before="20" w:after="20"/>
              <w:rPr>
                <w:szCs w:val="22"/>
              </w:rPr>
            </w:pPr>
          </w:p>
        </w:tc>
      </w:tr>
      <w:tr w:rsidR="00C2618F" w:rsidRPr="001838ED" w14:paraId="2AABC995" w14:textId="77777777" w:rsidTr="00FF2C1A">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0A9DEEB" w14:textId="77777777" w:rsidR="00C2618F" w:rsidRPr="009242F5" w:rsidRDefault="00C2618F" w:rsidP="001838ED">
            <w:pPr>
              <w:jc w:val="center"/>
              <w:rPr>
                <w:szCs w:val="22"/>
              </w:rPr>
            </w:pPr>
          </w:p>
          <w:p w14:paraId="6FD9BF00" w14:textId="77777777" w:rsidR="00C2618F" w:rsidRPr="009242F5" w:rsidRDefault="00C2618F" w:rsidP="001838ED">
            <w:pPr>
              <w:jc w:val="center"/>
              <w:rPr>
                <w:b/>
                <w:sz w:val="28"/>
              </w:rPr>
            </w:pPr>
            <w:r w:rsidRPr="009242F5">
              <w:rPr>
                <w:b/>
                <w:sz w:val="28"/>
              </w:rPr>
              <w:t>RENEWABLE OPERATING PERMIT</w:t>
            </w:r>
          </w:p>
          <w:p w14:paraId="0F8156D8" w14:textId="77777777" w:rsidR="00C2618F" w:rsidRPr="009242F5" w:rsidRDefault="00C2618F" w:rsidP="001838ED">
            <w:pPr>
              <w:ind w:left="3240"/>
              <w:rPr>
                <w:sz w:val="24"/>
              </w:rPr>
            </w:pPr>
          </w:p>
          <w:p w14:paraId="6FED490C" w14:textId="72C8D0DE" w:rsidR="00C2618F" w:rsidRPr="009242F5" w:rsidRDefault="00C2618F" w:rsidP="001838ED">
            <w:pPr>
              <w:ind w:left="2880" w:firstLine="720"/>
              <w:rPr>
                <w:sz w:val="24"/>
                <w:szCs w:val="24"/>
              </w:rPr>
            </w:pPr>
            <w:r w:rsidRPr="009242F5">
              <w:rPr>
                <w:sz w:val="24"/>
              </w:rPr>
              <w:t>Permit Number:</w:t>
            </w:r>
            <w:r w:rsidRPr="009242F5">
              <w:rPr>
                <w:sz w:val="24"/>
              </w:rPr>
              <w:tab/>
              <w:t>MI-ROP-</w:t>
            </w:r>
            <w:bookmarkStart w:id="6" w:name="bSRN2"/>
            <w:bookmarkEnd w:id="6"/>
            <w:r w:rsidR="00BD354C" w:rsidRPr="009242F5">
              <w:rPr>
                <w:sz w:val="24"/>
              </w:rPr>
              <w:t>B7205</w:t>
            </w:r>
            <w:r w:rsidR="004032B7" w:rsidRPr="009242F5">
              <w:rPr>
                <w:sz w:val="24"/>
              </w:rPr>
              <w:t>-</w:t>
            </w:r>
            <w:bookmarkStart w:id="7" w:name="bIssueYear"/>
            <w:bookmarkEnd w:id="7"/>
            <w:r w:rsidR="00281719" w:rsidRPr="009242F5">
              <w:rPr>
                <w:sz w:val="24"/>
              </w:rPr>
              <w:t>2</w:t>
            </w:r>
            <w:r w:rsidR="003F4530" w:rsidRPr="009242F5">
              <w:rPr>
                <w:sz w:val="24"/>
              </w:rPr>
              <w:t>0</w:t>
            </w:r>
            <w:r w:rsidR="00F31465" w:rsidRPr="009242F5">
              <w:rPr>
                <w:sz w:val="24"/>
              </w:rPr>
              <w:t>21</w:t>
            </w:r>
            <w:r w:rsidR="003B6F2E" w:rsidRPr="009242F5">
              <w:rPr>
                <w:sz w:val="24"/>
              </w:rPr>
              <w:t>a</w:t>
            </w:r>
          </w:p>
          <w:p w14:paraId="7D18547B" w14:textId="77777777" w:rsidR="00C2618F" w:rsidRPr="009242F5" w:rsidRDefault="00C2618F" w:rsidP="001838ED">
            <w:pPr>
              <w:ind w:left="3240"/>
              <w:rPr>
                <w:sz w:val="24"/>
              </w:rPr>
            </w:pPr>
          </w:p>
          <w:p w14:paraId="296DEE18" w14:textId="7850501F" w:rsidR="00C2618F" w:rsidRPr="009242F5" w:rsidRDefault="00C2618F" w:rsidP="001838ED">
            <w:pPr>
              <w:ind w:left="2880" w:firstLine="720"/>
              <w:rPr>
                <w:sz w:val="24"/>
                <w:szCs w:val="24"/>
              </w:rPr>
            </w:pPr>
            <w:r w:rsidRPr="009242F5">
              <w:rPr>
                <w:sz w:val="24"/>
              </w:rPr>
              <w:t>Expiration Date:</w:t>
            </w:r>
            <w:r w:rsidRPr="009242F5">
              <w:rPr>
                <w:sz w:val="24"/>
              </w:rPr>
              <w:tab/>
            </w:r>
            <w:r w:rsidR="00131785" w:rsidRPr="009242F5">
              <w:rPr>
                <w:sz w:val="24"/>
              </w:rPr>
              <w:t>September 3</w:t>
            </w:r>
            <w:r w:rsidR="00F31465" w:rsidRPr="009242F5">
              <w:rPr>
                <w:sz w:val="24"/>
              </w:rPr>
              <w:t>, 2026</w:t>
            </w:r>
          </w:p>
          <w:p w14:paraId="7953C87C" w14:textId="77777777" w:rsidR="0025601A" w:rsidRPr="009242F5" w:rsidRDefault="0025601A" w:rsidP="001838ED">
            <w:pPr>
              <w:ind w:left="2880" w:firstLine="360"/>
              <w:rPr>
                <w:sz w:val="24"/>
              </w:rPr>
            </w:pPr>
          </w:p>
          <w:p w14:paraId="25FDB19F" w14:textId="77777777" w:rsidR="009242F5" w:rsidRDefault="00E7223C" w:rsidP="001838ED">
            <w:pPr>
              <w:jc w:val="center"/>
              <w:rPr>
                <w:sz w:val="24"/>
                <w:szCs w:val="24"/>
              </w:rPr>
            </w:pPr>
            <w:r w:rsidRPr="009242F5">
              <w:rPr>
                <w:sz w:val="24"/>
                <w:szCs w:val="24"/>
              </w:rPr>
              <w:t>A</w:t>
            </w:r>
            <w:r w:rsidR="00DF47A8" w:rsidRPr="009242F5">
              <w:rPr>
                <w:sz w:val="24"/>
                <w:szCs w:val="24"/>
              </w:rPr>
              <w:t xml:space="preserve">dministratively </w:t>
            </w:r>
            <w:r w:rsidRPr="009242F5">
              <w:rPr>
                <w:sz w:val="24"/>
                <w:szCs w:val="24"/>
              </w:rPr>
              <w:t>C</w:t>
            </w:r>
            <w:r w:rsidR="00DF47A8" w:rsidRPr="009242F5">
              <w:rPr>
                <w:sz w:val="24"/>
                <w:szCs w:val="24"/>
              </w:rPr>
              <w:t xml:space="preserve">omplete ROP Renewal </w:t>
            </w:r>
            <w:r w:rsidRPr="009242F5">
              <w:rPr>
                <w:sz w:val="24"/>
                <w:szCs w:val="24"/>
              </w:rPr>
              <w:t>A</w:t>
            </w:r>
            <w:r w:rsidR="00DF47A8" w:rsidRPr="009242F5">
              <w:rPr>
                <w:sz w:val="24"/>
                <w:szCs w:val="24"/>
              </w:rPr>
              <w:t>pplication</w:t>
            </w:r>
            <w:r w:rsidRPr="009242F5">
              <w:rPr>
                <w:sz w:val="24"/>
                <w:szCs w:val="24"/>
              </w:rPr>
              <w:t xml:space="preserve"> </w:t>
            </w:r>
          </w:p>
          <w:p w14:paraId="7F016E1F" w14:textId="124D7951" w:rsidR="00F31465" w:rsidRPr="009242F5" w:rsidRDefault="00E7223C" w:rsidP="001838ED">
            <w:pPr>
              <w:jc w:val="center"/>
              <w:rPr>
                <w:sz w:val="24"/>
                <w:szCs w:val="24"/>
              </w:rPr>
            </w:pPr>
            <w:r w:rsidRPr="009242F5">
              <w:rPr>
                <w:sz w:val="24"/>
                <w:szCs w:val="24"/>
              </w:rPr>
              <w:t>Due B</w:t>
            </w:r>
            <w:r w:rsidR="00DF47A8" w:rsidRPr="009242F5">
              <w:rPr>
                <w:sz w:val="24"/>
                <w:szCs w:val="24"/>
              </w:rPr>
              <w:t>etween</w:t>
            </w:r>
            <w:r w:rsidR="00B9050D" w:rsidRPr="009242F5">
              <w:rPr>
                <w:sz w:val="24"/>
                <w:szCs w:val="24"/>
              </w:rPr>
              <w:t xml:space="preserve"> </w:t>
            </w:r>
            <w:r w:rsidR="00131785" w:rsidRPr="009242F5">
              <w:rPr>
                <w:sz w:val="24"/>
                <w:szCs w:val="24"/>
              </w:rPr>
              <w:t>March 3</w:t>
            </w:r>
            <w:r w:rsidR="009516B2" w:rsidRPr="009242F5">
              <w:rPr>
                <w:sz w:val="24"/>
                <w:szCs w:val="24"/>
              </w:rPr>
              <w:t>, 2025</w:t>
            </w:r>
            <w:r w:rsidR="009242F5">
              <w:rPr>
                <w:sz w:val="24"/>
                <w:szCs w:val="24"/>
              </w:rPr>
              <w:t xml:space="preserve"> </w:t>
            </w:r>
            <w:r w:rsidR="00C7691D" w:rsidRPr="009242F5">
              <w:rPr>
                <w:sz w:val="24"/>
                <w:szCs w:val="24"/>
              </w:rPr>
              <w:t xml:space="preserve">and </w:t>
            </w:r>
            <w:r w:rsidR="00131785" w:rsidRPr="009242F5">
              <w:rPr>
                <w:sz w:val="24"/>
                <w:szCs w:val="24"/>
              </w:rPr>
              <w:t>March 3</w:t>
            </w:r>
            <w:r w:rsidR="00C7691D" w:rsidRPr="009242F5">
              <w:rPr>
                <w:sz w:val="24"/>
                <w:szCs w:val="24"/>
              </w:rPr>
              <w:t>, 2026</w:t>
            </w:r>
          </w:p>
          <w:p w14:paraId="20CD275A" w14:textId="77777777" w:rsidR="00DF47A8" w:rsidRPr="009242F5" w:rsidRDefault="00DF47A8" w:rsidP="00DF47A8">
            <w:pPr>
              <w:rPr>
                <w:sz w:val="24"/>
              </w:rPr>
            </w:pPr>
            <w:bookmarkStart w:id="8" w:name="bAppDueDate2"/>
            <w:bookmarkEnd w:id="8"/>
          </w:p>
          <w:p w14:paraId="796B7671" w14:textId="77777777" w:rsidR="00994CA1" w:rsidRPr="009242F5" w:rsidRDefault="0025601A" w:rsidP="001838ED">
            <w:pPr>
              <w:jc w:val="both"/>
              <w:rPr>
                <w:szCs w:val="22"/>
              </w:rPr>
            </w:pPr>
            <w:r w:rsidRPr="009242F5">
              <w:rPr>
                <w:szCs w:val="22"/>
              </w:rPr>
              <w:t>This R</w:t>
            </w:r>
            <w:r w:rsidR="006D7B66" w:rsidRPr="009242F5">
              <w:rPr>
                <w:szCs w:val="22"/>
              </w:rPr>
              <w:t>enewable Op</w:t>
            </w:r>
            <w:r w:rsidRPr="009242F5">
              <w:rPr>
                <w:szCs w:val="22"/>
              </w:rPr>
              <w:t xml:space="preserve">erating Permit </w:t>
            </w:r>
            <w:r w:rsidR="006D7B66" w:rsidRPr="009242F5">
              <w:rPr>
                <w:szCs w:val="22"/>
              </w:rPr>
              <w:t xml:space="preserve">(ROP) </w:t>
            </w:r>
            <w:r w:rsidRPr="009242F5">
              <w:rPr>
                <w:szCs w:val="22"/>
              </w:rPr>
              <w:t xml:space="preserve">is issued in accordance with and subject to </w:t>
            </w:r>
            <w:r w:rsidR="00C1113C" w:rsidRPr="009242F5">
              <w:rPr>
                <w:szCs w:val="22"/>
              </w:rPr>
              <w:t xml:space="preserve">Section </w:t>
            </w:r>
            <w:r w:rsidRPr="009242F5">
              <w:rPr>
                <w:szCs w:val="22"/>
              </w:rPr>
              <w:t>5506(3) of Part 55</w:t>
            </w:r>
            <w:r w:rsidR="00267C45" w:rsidRPr="009242F5">
              <w:rPr>
                <w:szCs w:val="22"/>
              </w:rPr>
              <w:t>,</w:t>
            </w:r>
            <w:r w:rsidRPr="009242F5">
              <w:rPr>
                <w:szCs w:val="22"/>
              </w:rPr>
              <w:t xml:space="preserve"> Air Pollution Control</w:t>
            </w:r>
            <w:r w:rsidR="003F5BE8" w:rsidRPr="009242F5">
              <w:rPr>
                <w:szCs w:val="22"/>
              </w:rPr>
              <w:t>, of the Natural Resources and Environmental Protection Act, 1994 P</w:t>
            </w:r>
            <w:r w:rsidRPr="009242F5">
              <w:rPr>
                <w:szCs w:val="22"/>
              </w:rPr>
              <w:t>A 451</w:t>
            </w:r>
            <w:r w:rsidR="003F5BE8" w:rsidRPr="009242F5">
              <w:rPr>
                <w:szCs w:val="22"/>
              </w:rPr>
              <w:t>, as amended</w:t>
            </w:r>
            <w:r w:rsidR="00EA119B" w:rsidRPr="009242F5">
              <w:rPr>
                <w:szCs w:val="22"/>
              </w:rPr>
              <w:t xml:space="preserve"> (Act 451)</w:t>
            </w:r>
            <w:r w:rsidRPr="009242F5">
              <w:rPr>
                <w:szCs w:val="22"/>
              </w:rPr>
              <w:t xml:space="preserve">.  Pursuant to Rule </w:t>
            </w:r>
            <w:r w:rsidR="000E4E06" w:rsidRPr="009242F5">
              <w:rPr>
                <w:szCs w:val="22"/>
              </w:rPr>
              <w:t>210(1)</w:t>
            </w:r>
            <w:r w:rsidR="001570B9" w:rsidRPr="009242F5">
              <w:rPr>
                <w:szCs w:val="22"/>
              </w:rPr>
              <w:t xml:space="preserve"> of the administrative rules promulgated under Act 451</w:t>
            </w:r>
            <w:r w:rsidRPr="009242F5">
              <w:rPr>
                <w:szCs w:val="22"/>
              </w:rPr>
              <w:t>, this RO</w:t>
            </w:r>
            <w:r w:rsidR="006D7B66" w:rsidRPr="009242F5">
              <w:rPr>
                <w:szCs w:val="22"/>
              </w:rPr>
              <w:t>P</w:t>
            </w:r>
            <w:r w:rsidRPr="009242F5">
              <w:rPr>
                <w:szCs w:val="22"/>
              </w:rPr>
              <w:t xml:space="preserve"> constitutes the permittee’s authority to operate the stationary source identified above in accordance with the general conditions, special conditions and attachments contained</w:t>
            </w:r>
            <w:r w:rsidR="00DE144B" w:rsidRPr="009242F5">
              <w:rPr>
                <w:szCs w:val="22"/>
              </w:rPr>
              <w:t xml:space="preserve"> herein.  Operation of the</w:t>
            </w:r>
            <w:r w:rsidRPr="009242F5">
              <w:rPr>
                <w:szCs w:val="22"/>
              </w:rPr>
              <w:t xml:space="preserve"> stationary source and all emission units listed in the permit are subject to all applicable future or amended rules </w:t>
            </w:r>
            <w:r w:rsidR="003F5BE8" w:rsidRPr="009242F5">
              <w:rPr>
                <w:szCs w:val="22"/>
              </w:rPr>
              <w:t xml:space="preserve">and regulations pursuant to </w:t>
            </w:r>
            <w:r w:rsidR="00EA119B" w:rsidRPr="009242F5">
              <w:rPr>
                <w:szCs w:val="22"/>
              </w:rPr>
              <w:t>Act</w:t>
            </w:r>
            <w:r w:rsidR="003F5BE8" w:rsidRPr="009242F5">
              <w:rPr>
                <w:szCs w:val="22"/>
              </w:rPr>
              <w:t xml:space="preserve"> </w:t>
            </w:r>
            <w:r w:rsidRPr="009242F5">
              <w:rPr>
                <w:szCs w:val="22"/>
              </w:rPr>
              <w:t xml:space="preserve">451 and the </w:t>
            </w:r>
            <w:r w:rsidR="0010097A" w:rsidRPr="009242F5">
              <w:rPr>
                <w:szCs w:val="22"/>
              </w:rPr>
              <w:t xml:space="preserve">federal </w:t>
            </w:r>
            <w:r w:rsidRPr="009242F5">
              <w:rPr>
                <w:szCs w:val="22"/>
              </w:rPr>
              <w:t>Clean Air Act.</w:t>
            </w:r>
          </w:p>
        </w:tc>
      </w:tr>
    </w:tbl>
    <w:p w14:paraId="1B612EC6" w14:textId="77777777" w:rsidR="00C2618F" w:rsidRDefault="00C2618F" w:rsidP="00C2618F">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66D6E76C" w14:textId="77777777" w:rsidTr="00FF2C1A">
        <w:trPr>
          <w:jc w:val="center"/>
        </w:trPr>
        <w:tc>
          <w:tcPr>
            <w:tcW w:w="10575" w:type="dxa"/>
            <w:shd w:val="clear" w:color="auto" w:fill="auto"/>
          </w:tcPr>
          <w:p w14:paraId="7A4C2D01" w14:textId="77777777" w:rsidR="00461E40" w:rsidRPr="006F2C46" w:rsidRDefault="00461E40" w:rsidP="0025601A">
            <w:pPr>
              <w:jc w:val="center"/>
              <w:rPr>
                <w:b/>
                <w:szCs w:val="22"/>
              </w:rPr>
            </w:pPr>
          </w:p>
          <w:p w14:paraId="57677FB7" w14:textId="77777777" w:rsidR="005D5FBE" w:rsidRDefault="0058429B" w:rsidP="0025601A">
            <w:pPr>
              <w:jc w:val="center"/>
              <w:rPr>
                <w:b/>
                <w:sz w:val="28"/>
                <w:szCs w:val="28"/>
              </w:rPr>
            </w:pPr>
            <w:r>
              <w:rPr>
                <w:b/>
                <w:sz w:val="28"/>
                <w:szCs w:val="28"/>
              </w:rPr>
              <w:t>SOURCE-WIDE PERMIT TO INSTALL</w:t>
            </w:r>
          </w:p>
          <w:p w14:paraId="101F3908" w14:textId="77777777" w:rsidR="00C86DA7" w:rsidRDefault="00C86DA7" w:rsidP="00F15F33">
            <w:pPr>
              <w:jc w:val="center"/>
              <w:rPr>
                <w:sz w:val="24"/>
              </w:rPr>
            </w:pPr>
          </w:p>
          <w:p w14:paraId="3E047660" w14:textId="1D01D035" w:rsidR="005A402E" w:rsidRPr="009242F5" w:rsidRDefault="005A402E" w:rsidP="00F15F33">
            <w:pPr>
              <w:jc w:val="center"/>
              <w:rPr>
                <w:sz w:val="24"/>
              </w:rPr>
            </w:pPr>
            <w:r>
              <w:rPr>
                <w:sz w:val="24"/>
              </w:rPr>
              <w:t>Permit Number:</w:t>
            </w:r>
            <w:r>
              <w:rPr>
                <w:sz w:val="24"/>
              </w:rPr>
              <w:tab/>
            </w:r>
            <w:r w:rsidRPr="009242F5">
              <w:rPr>
                <w:sz w:val="24"/>
                <w:szCs w:val="24"/>
              </w:rPr>
              <w:t>MI-</w:t>
            </w:r>
            <w:r w:rsidR="006F5D35" w:rsidRPr="009242F5">
              <w:rPr>
                <w:sz w:val="24"/>
                <w:szCs w:val="24"/>
              </w:rPr>
              <w:t>PTI</w:t>
            </w:r>
            <w:r w:rsidRPr="009242F5">
              <w:rPr>
                <w:sz w:val="24"/>
                <w:szCs w:val="24"/>
              </w:rPr>
              <w:t>-</w:t>
            </w:r>
            <w:bookmarkStart w:id="9" w:name="bSRN3"/>
            <w:bookmarkEnd w:id="9"/>
            <w:r w:rsidR="00BD354C" w:rsidRPr="009242F5">
              <w:rPr>
                <w:sz w:val="24"/>
                <w:szCs w:val="24"/>
              </w:rPr>
              <w:t>B7205</w:t>
            </w:r>
            <w:r w:rsidR="000D5F06" w:rsidRPr="009242F5">
              <w:rPr>
                <w:sz w:val="24"/>
                <w:szCs w:val="24"/>
              </w:rPr>
              <w:t>-</w:t>
            </w:r>
            <w:bookmarkStart w:id="10" w:name="bIssueYear2"/>
            <w:bookmarkEnd w:id="10"/>
            <w:r w:rsidR="00281719" w:rsidRPr="009242F5">
              <w:rPr>
                <w:sz w:val="24"/>
                <w:szCs w:val="24"/>
              </w:rPr>
              <w:t>20</w:t>
            </w:r>
            <w:r w:rsidR="00C7691D" w:rsidRPr="009242F5">
              <w:rPr>
                <w:sz w:val="24"/>
                <w:szCs w:val="24"/>
              </w:rPr>
              <w:t>21</w:t>
            </w:r>
            <w:r w:rsidR="003B6F2E" w:rsidRPr="009242F5">
              <w:rPr>
                <w:sz w:val="24"/>
                <w:szCs w:val="24"/>
              </w:rPr>
              <w:t>a</w:t>
            </w:r>
          </w:p>
          <w:p w14:paraId="4C3E0BBA" w14:textId="77777777" w:rsidR="00C2618F" w:rsidRPr="006F2C46" w:rsidRDefault="00C2618F" w:rsidP="0025601A">
            <w:pPr>
              <w:jc w:val="center"/>
              <w:rPr>
                <w:sz w:val="24"/>
                <w:szCs w:val="24"/>
              </w:rPr>
            </w:pPr>
          </w:p>
          <w:p w14:paraId="0354CA0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D79109F" w14:textId="61BC05D4" w:rsidR="00DC44C7" w:rsidRDefault="00BC48DF" w:rsidP="008F2EB5">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87F944F" w14:textId="3013447E" w:rsidR="00233961" w:rsidRDefault="00233961" w:rsidP="008F2EB5">
      <w:pPr>
        <w:ind w:left="-90"/>
        <w:rPr>
          <w:szCs w:val="22"/>
        </w:rPr>
      </w:pPr>
    </w:p>
    <w:p w14:paraId="359CAF40" w14:textId="77777777" w:rsidR="0072541A" w:rsidRDefault="0072541A" w:rsidP="008F2EB5">
      <w:pPr>
        <w:ind w:left="-90"/>
        <w:rPr>
          <w:szCs w:val="22"/>
        </w:rPr>
      </w:pPr>
    </w:p>
    <w:p w14:paraId="1E60AA94" w14:textId="77777777" w:rsidR="0072541A" w:rsidRDefault="0072541A" w:rsidP="008F2EB5">
      <w:pPr>
        <w:ind w:left="-90"/>
        <w:rPr>
          <w:szCs w:val="22"/>
        </w:rPr>
      </w:pPr>
    </w:p>
    <w:p w14:paraId="400BED0C" w14:textId="56FC0BE1" w:rsidR="002332C3" w:rsidRPr="006A1190" w:rsidRDefault="00AB2375" w:rsidP="008F2EB5">
      <w:pPr>
        <w:ind w:left="-180"/>
        <w:rPr>
          <w:szCs w:val="22"/>
        </w:rPr>
      </w:pPr>
      <w:r w:rsidRPr="006A1190">
        <w:rPr>
          <w:szCs w:val="22"/>
        </w:rPr>
        <w:t>______________________________________</w:t>
      </w:r>
    </w:p>
    <w:p w14:paraId="2491B83B" w14:textId="77777777" w:rsidR="002F4C64" w:rsidRPr="0097673C" w:rsidRDefault="00BD354C" w:rsidP="008F2EB5">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555853B" w14:textId="77777777" w:rsidR="002F4C64" w:rsidRDefault="002F4C64" w:rsidP="002F4C64"/>
    <w:p w14:paraId="5E8B2B7A" w14:textId="1E5DB2B1" w:rsidR="008F2EB5"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0655575" w:history="1">
        <w:r w:rsidR="008F2EB5" w:rsidRPr="0056669D">
          <w:rPr>
            <w:rStyle w:val="Hyperlink"/>
            <w:noProof/>
          </w:rPr>
          <w:t>AUTHORITY AND ENFORCEABILITY</w:t>
        </w:r>
        <w:r w:rsidR="008F2EB5">
          <w:rPr>
            <w:noProof/>
            <w:webHidden/>
          </w:rPr>
          <w:tab/>
        </w:r>
        <w:r w:rsidR="008F2EB5">
          <w:rPr>
            <w:noProof/>
            <w:webHidden/>
          </w:rPr>
          <w:fldChar w:fldCharType="begin"/>
        </w:r>
        <w:r w:rsidR="008F2EB5">
          <w:rPr>
            <w:noProof/>
            <w:webHidden/>
          </w:rPr>
          <w:instrText xml:space="preserve"> PAGEREF _Toc100655575 \h </w:instrText>
        </w:r>
        <w:r w:rsidR="008F2EB5">
          <w:rPr>
            <w:noProof/>
            <w:webHidden/>
          </w:rPr>
        </w:r>
        <w:r w:rsidR="008F2EB5">
          <w:rPr>
            <w:noProof/>
            <w:webHidden/>
          </w:rPr>
          <w:fldChar w:fldCharType="separate"/>
        </w:r>
        <w:r w:rsidR="008F2EB5">
          <w:rPr>
            <w:noProof/>
            <w:webHidden/>
          </w:rPr>
          <w:t>4</w:t>
        </w:r>
        <w:r w:rsidR="008F2EB5">
          <w:rPr>
            <w:noProof/>
            <w:webHidden/>
          </w:rPr>
          <w:fldChar w:fldCharType="end"/>
        </w:r>
      </w:hyperlink>
    </w:p>
    <w:p w14:paraId="1C0FE0C8" w14:textId="2BB0C43A" w:rsidR="008F2EB5" w:rsidRDefault="00663D24">
      <w:pPr>
        <w:pStyle w:val="TOC1"/>
        <w:rPr>
          <w:rFonts w:asciiTheme="minorHAnsi" w:eastAsiaTheme="minorEastAsia" w:hAnsiTheme="minorHAnsi" w:cstheme="minorBidi"/>
          <w:b w:val="0"/>
          <w:noProof/>
        </w:rPr>
      </w:pPr>
      <w:hyperlink w:anchor="_Toc100655576" w:history="1">
        <w:r w:rsidR="008F2EB5" w:rsidRPr="0056669D">
          <w:rPr>
            <w:rStyle w:val="Hyperlink"/>
            <w:noProof/>
          </w:rPr>
          <w:t>A.  GENERAL CONDITIONS</w:t>
        </w:r>
        <w:r w:rsidR="008F2EB5">
          <w:rPr>
            <w:noProof/>
            <w:webHidden/>
          </w:rPr>
          <w:tab/>
        </w:r>
        <w:r w:rsidR="008F2EB5">
          <w:rPr>
            <w:noProof/>
            <w:webHidden/>
          </w:rPr>
          <w:fldChar w:fldCharType="begin"/>
        </w:r>
        <w:r w:rsidR="008F2EB5">
          <w:rPr>
            <w:noProof/>
            <w:webHidden/>
          </w:rPr>
          <w:instrText xml:space="preserve"> PAGEREF _Toc100655576 \h </w:instrText>
        </w:r>
        <w:r w:rsidR="008F2EB5">
          <w:rPr>
            <w:noProof/>
            <w:webHidden/>
          </w:rPr>
        </w:r>
        <w:r w:rsidR="008F2EB5">
          <w:rPr>
            <w:noProof/>
            <w:webHidden/>
          </w:rPr>
          <w:fldChar w:fldCharType="separate"/>
        </w:r>
        <w:r w:rsidR="008F2EB5">
          <w:rPr>
            <w:noProof/>
            <w:webHidden/>
          </w:rPr>
          <w:t>5</w:t>
        </w:r>
        <w:r w:rsidR="008F2EB5">
          <w:rPr>
            <w:noProof/>
            <w:webHidden/>
          </w:rPr>
          <w:fldChar w:fldCharType="end"/>
        </w:r>
      </w:hyperlink>
    </w:p>
    <w:p w14:paraId="282F1CFE" w14:textId="5C4BA421" w:rsidR="008F2EB5" w:rsidRDefault="00663D24">
      <w:pPr>
        <w:pStyle w:val="TOC2"/>
        <w:rPr>
          <w:rFonts w:asciiTheme="minorHAnsi" w:eastAsiaTheme="minorEastAsia" w:hAnsiTheme="minorHAnsi" w:cstheme="minorBidi"/>
          <w:bCs w:val="0"/>
        </w:rPr>
      </w:pPr>
      <w:hyperlink w:anchor="_Toc100655577" w:history="1">
        <w:r w:rsidR="008F2EB5" w:rsidRPr="0056669D">
          <w:rPr>
            <w:rStyle w:val="Hyperlink"/>
          </w:rPr>
          <w:t>Permit Enforceability</w:t>
        </w:r>
        <w:r w:rsidR="008F2EB5">
          <w:rPr>
            <w:webHidden/>
          </w:rPr>
          <w:tab/>
        </w:r>
        <w:r w:rsidR="008F2EB5">
          <w:rPr>
            <w:webHidden/>
          </w:rPr>
          <w:fldChar w:fldCharType="begin"/>
        </w:r>
        <w:r w:rsidR="008F2EB5">
          <w:rPr>
            <w:webHidden/>
          </w:rPr>
          <w:instrText xml:space="preserve"> PAGEREF _Toc100655577 \h </w:instrText>
        </w:r>
        <w:r w:rsidR="008F2EB5">
          <w:rPr>
            <w:webHidden/>
          </w:rPr>
        </w:r>
        <w:r w:rsidR="008F2EB5">
          <w:rPr>
            <w:webHidden/>
          </w:rPr>
          <w:fldChar w:fldCharType="separate"/>
        </w:r>
        <w:r w:rsidR="008F2EB5">
          <w:rPr>
            <w:webHidden/>
          </w:rPr>
          <w:t>5</w:t>
        </w:r>
        <w:r w:rsidR="008F2EB5">
          <w:rPr>
            <w:webHidden/>
          </w:rPr>
          <w:fldChar w:fldCharType="end"/>
        </w:r>
      </w:hyperlink>
    </w:p>
    <w:p w14:paraId="327808ED" w14:textId="75055265" w:rsidR="008F2EB5" w:rsidRDefault="00663D24">
      <w:pPr>
        <w:pStyle w:val="TOC2"/>
        <w:rPr>
          <w:rFonts w:asciiTheme="minorHAnsi" w:eastAsiaTheme="minorEastAsia" w:hAnsiTheme="minorHAnsi" w:cstheme="minorBidi"/>
          <w:bCs w:val="0"/>
        </w:rPr>
      </w:pPr>
      <w:hyperlink w:anchor="_Toc100655578" w:history="1">
        <w:r w:rsidR="008F2EB5" w:rsidRPr="0056669D">
          <w:rPr>
            <w:rStyle w:val="Hyperlink"/>
          </w:rPr>
          <w:t>General Provisions</w:t>
        </w:r>
        <w:r w:rsidR="008F2EB5">
          <w:rPr>
            <w:webHidden/>
          </w:rPr>
          <w:tab/>
        </w:r>
        <w:r w:rsidR="008F2EB5">
          <w:rPr>
            <w:webHidden/>
          </w:rPr>
          <w:fldChar w:fldCharType="begin"/>
        </w:r>
        <w:r w:rsidR="008F2EB5">
          <w:rPr>
            <w:webHidden/>
          </w:rPr>
          <w:instrText xml:space="preserve"> PAGEREF _Toc100655578 \h </w:instrText>
        </w:r>
        <w:r w:rsidR="008F2EB5">
          <w:rPr>
            <w:webHidden/>
          </w:rPr>
        </w:r>
        <w:r w:rsidR="008F2EB5">
          <w:rPr>
            <w:webHidden/>
          </w:rPr>
          <w:fldChar w:fldCharType="separate"/>
        </w:r>
        <w:r w:rsidR="008F2EB5">
          <w:rPr>
            <w:webHidden/>
          </w:rPr>
          <w:t>5</w:t>
        </w:r>
        <w:r w:rsidR="008F2EB5">
          <w:rPr>
            <w:webHidden/>
          </w:rPr>
          <w:fldChar w:fldCharType="end"/>
        </w:r>
      </w:hyperlink>
    </w:p>
    <w:p w14:paraId="41FB3EF8" w14:textId="2DB2D76C" w:rsidR="008F2EB5" w:rsidRDefault="00663D24">
      <w:pPr>
        <w:pStyle w:val="TOC2"/>
        <w:rPr>
          <w:rFonts w:asciiTheme="minorHAnsi" w:eastAsiaTheme="minorEastAsia" w:hAnsiTheme="minorHAnsi" w:cstheme="minorBidi"/>
          <w:bCs w:val="0"/>
        </w:rPr>
      </w:pPr>
      <w:hyperlink w:anchor="_Toc100655579" w:history="1">
        <w:r w:rsidR="008F2EB5" w:rsidRPr="0056669D">
          <w:rPr>
            <w:rStyle w:val="Hyperlink"/>
          </w:rPr>
          <w:t>Equipment &amp; Design</w:t>
        </w:r>
        <w:r w:rsidR="008F2EB5">
          <w:rPr>
            <w:webHidden/>
          </w:rPr>
          <w:tab/>
        </w:r>
        <w:r w:rsidR="008F2EB5">
          <w:rPr>
            <w:webHidden/>
          </w:rPr>
          <w:fldChar w:fldCharType="begin"/>
        </w:r>
        <w:r w:rsidR="008F2EB5">
          <w:rPr>
            <w:webHidden/>
          </w:rPr>
          <w:instrText xml:space="preserve"> PAGEREF _Toc100655579 \h </w:instrText>
        </w:r>
        <w:r w:rsidR="008F2EB5">
          <w:rPr>
            <w:webHidden/>
          </w:rPr>
        </w:r>
        <w:r w:rsidR="008F2EB5">
          <w:rPr>
            <w:webHidden/>
          </w:rPr>
          <w:fldChar w:fldCharType="separate"/>
        </w:r>
        <w:r w:rsidR="008F2EB5">
          <w:rPr>
            <w:webHidden/>
          </w:rPr>
          <w:t>6</w:t>
        </w:r>
        <w:r w:rsidR="008F2EB5">
          <w:rPr>
            <w:webHidden/>
          </w:rPr>
          <w:fldChar w:fldCharType="end"/>
        </w:r>
      </w:hyperlink>
    </w:p>
    <w:p w14:paraId="5EAB85E3" w14:textId="64BA5EBC" w:rsidR="008F2EB5" w:rsidRDefault="00663D24">
      <w:pPr>
        <w:pStyle w:val="TOC2"/>
        <w:rPr>
          <w:rFonts w:asciiTheme="minorHAnsi" w:eastAsiaTheme="minorEastAsia" w:hAnsiTheme="minorHAnsi" w:cstheme="minorBidi"/>
          <w:bCs w:val="0"/>
        </w:rPr>
      </w:pPr>
      <w:hyperlink w:anchor="_Toc100655580" w:history="1">
        <w:r w:rsidR="008F2EB5" w:rsidRPr="0056669D">
          <w:rPr>
            <w:rStyle w:val="Hyperlink"/>
          </w:rPr>
          <w:t>Emission Limits</w:t>
        </w:r>
        <w:r w:rsidR="008F2EB5">
          <w:rPr>
            <w:webHidden/>
          </w:rPr>
          <w:tab/>
        </w:r>
        <w:r w:rsidR="008F2EB5">
          <w:rPr>
            <w:webHidden/>
          </w:rPr>
          <w:fldChar w:fldCharType="begin"/>
        </w:r>
        <w:r w:rsidR="008F2EB5">
          <w:rPr>
            <w:webHidden/>
          </w:rPr>
          <w:instrText xml:space="preserve"> PAGEREF _Toc100655580 \h </w:instrText>
        </w:r>
        <w:r w:rsidR="008F2EB5">
          <w:rPr>
            <w:webHidden/>
          </w:rPr>
        </w:r>
        <w:r w:rsidR="008F2EB5">
          <w:rPr>
            <w:webHidden/>
          </w:rPr>
          <w:fldChar w:fldCharType="separate"/>
        </w:r>
        <w:r w:rsidR="008F2EB5">
          <w:rPr>
            <w:webHidden/>
          </w:rPr>
          <w:t>6</w:t>
        </w:r>
        <w:r w:rsidR="008F2EB5">
          <w:rPr>
            <w:webHidden/>
          </w:rPr>
          <w:fldChar w:fldCharType="end"/>
        </w:r>
      </w:hyperlink>
    </w:p>
    <w:p w14:paraId="753C2E7A" w14:textId="7141C77C" w:rsidR="008F2EB5" w:rsidRDefault="00663D24">
      <w:pPr>
        <w:pStyle w:val="TOC2"/>
        <w:rPr>
          <w:rFonts w:asciiTheme="minorHAnsi" w:eastAsiaTheme="minorEastAsia" w:hAnsiTheme="minorHAnsi" w:cstheme="minorBidi"/>
          <w:bCs w:val="0"/>
        </w:rPr>
      </w:pPr>
      <w:hyperlink w:anchor="_Toc100655581" w:history="1">
        <w:r w:rsidR="008F2EB5" w:rsidRPr="0056669D">
          <w:rPr>
            <w:rStyle w:val="Hyperlink"/>
          </w:rPr>
          <w:t>Testing/Sampling</w:t>
        </w:r>
        <w:r w:rsidR="008F2EB5">
          <w:rPr>
            <w:webHidden/>
          </w:rPr>
          <w:tab/>
        </w:r>
        <w:r w:rsidR="008F2EB5">
          <w:rPr>
            <w:webHidden/>
          </w:rPr>
          <w:fldChar w:fldCharType="begin"/>
        </w:r>
        <w:r w:rsidR="008F2EB5">
          <w:rPr>
            <w:webHidden/>
          </w:rPr>
          <w:instrText xml:space="preserve"> PAGEREF _Toc100655581 \h </w:instrText>
        </w:r>
        <w:r w:rsidR="008F2EB5">
          <w:rPr>
            <w:webHidden/>
          </w:rPr>
        </w:r>
        <w:r w:rsidR="008F2EB5">
          <w:rPr>
            <w:webHidden/>
          </w:rPr>
          <w:fldChar w:fldCharType="separate"/>
        </w:r>
        <w:r w:rsidR="008F2EB5">
          <w:rPr>
            <w:webHidden/>
          </w:rPr>
          <w:t>6</w:t>
        </w:r>
        <w:r w:rsidR="008F2EB5">
          <w:rPr>
            <w:webHidden/>
          </w:rPr>
          <w:fldChar w:fldCharType="end"/>
        </w:r>
      </w:hyperlink>
    </w:p>
    <w:p w14:paraId="20CFF66F" w14:textId="0231E6C4" w:rsidR="008F2EB5" w:rsidRDefault="00663D24">
      <w:pPr>
        <w:pStyle w:val="TOC2"/>
        <w:rPr>
          <w:rFonts w:asciiTheme="minorHAnsi" w:eastAsiaTheme="minorEastAsia" w:hAnsiTheme="minorHAnsi" w:cstheme="minorBidi"/>
          <w:bCs w:val="0"/>
        </w:rPr>
      </w:pPr>
      <w:hyperlink w:anchor="_Toc100655582" w:history="1">
        <w:r w:rsidR="008F2EB5" w:rsidRPr="0056669D">
          <w:rPr>
            <w:rStyle w:val="Hyperlink"/>
          </w:rPr>
          <w:t>Monitoring/Recordkeeping</w:t>
        </w:r>
        <w:r w:rsidR="008F2EB5">
          <w:rPr>
            <w:webHidden/>
          </w:rPr>
          <w:tab/>
        </w:r>
        <w:r w:rsidR="008F2EB5">
          <w:rPr>
            <w:webHidden/>
          </w:rPr>
          <w:fldChar w:fldCharType="begin"/>
        </w:r>
        <w:r w:rsidR="008F2EB5">
          <w:rPr>
            <w:webHidden/>
          </w:rPr>
          <w:instrText xml:space="preserve"> PAGEREF _Toc100655582 \h </w:instrText>
        </w:r>
        <w:r w:rsidR="008F2EB5">
          <w:rPr>
            <w:webHidden/>
          </w:rPr>
        </w:r>
        <w:r w:rsidR="008F2EB5">
          <w:rPr>
            <w:webHidden/>
          </w:rPr>
          <w:fldChar w:fldCharType="separate"/>
        </w:r>
        <w:r w:rsidR="008F2EB5">
          <w:rPr>
            <w:webHidden/>
          </w:rPr>
          <w:t>7</w:t>
        </w:r>
        <w:r w:rsidR="008F2EB5">
          <w:rPr>
            <w:webHidden/>
          </w:rPr>
          <w:fldChar w:fldCharType="end"/>
        </w:r>
      </w:hyperlink>
    </w:p>
    <w:p w14:paraId="652DBA64" w14:textId="27F262D6" w:rsidR="008F2EB5" w:rsidRDefault="00663D24">
      <w:pPr>
        <w:pStyle w:val="TOC2"/>
        <w:rPr>
          <w:rFonts w:asciiTheme="minorHAnsi" w:eastAsiaTheme="minorEastAsia" w:hAnsiTheme="minorHAnsi" w:cstheme="minorBidi"/>
          <w:bCs w:val="0"/>
        </w:rPr>
      </w:pPr>
      <w:hyperlink w:anchor="_Toc100655583" w:history="1">
        <w:r w:rsidR="008F2EB5" w:rsidRPr="0056669D">
          <w:rPr>
            <w:rStyle w:val="Hyperlink"/>
          </w:rPr>
          <w:t>Certification &amp; Reporting</w:t>
        </w:r>
        <w:r w:rsidR="008F2EB5">
          <w:rPr>
            <w:webHidden/>
          </w:rPr>
          <w:tab/>
        </w:r>
        <w:r w:rsidR="008F2EB5">
          <w:rPr>
            <w:webHidden/>
          </w:rPr>
          <w:fldChar w:fldCharType="begin"/>
        </w:r>
        <w:r w:rsidR="008F2EB5">
          <w:rPr>
            <w:webHidden/>
          </w:rPr>
          <w:instrText xml:space="preserve"> PAGEREF _Toc100655583 \h </w:instrText>
        </w:r>
        <w:r w:rsidR="008F2EB5">
          <w:rPr>
            <w:webHidden/>
          </w:rPr>
        </w:r>
        <w:r w:rsidR="008F2EB5">
          <w:rPr>
            <w:webHidden/>
          </w:rPr>
          <w:fldChar w:fldCharType="separate"/>
        </w:r>
        <w:r w:rsidR="008F2EB5">
          <w:rPr>
            <w:webHidden/>
          </w:rPr>
          <w:t>7</w:t>
        </w:r>
        <w:r w:rsidR="008F2EB5">
          <w:rPr>
            <w:webHidden/>
          </w:rPr>
          <w:fldChar w:fldCharType="end"/>
        </w:r>
      </w:hyperlink>
    </w:p>
    <w:p w14:paraId="265485C4" w14:textId="6C69263B" w:rsidR="008F2EB5" w:rsidRDefault="00663D24">
      <w:pPr>
        <w:pStyle w:val="TOC2"/>
        <w:rPr>
          <w:rFonts w:asciiTheme="minorHAnsi" w:eastAsiaTheme="minorEastAsia" w:hAnsiTheme="minorHAnsi" w:cstheme="minorBidi"/>
          <w:bCs w:val="0"/>
        </w:rPr>
      </w:pPr>
      <w:hyperlink w:anchor="_Toc100655584" w:history="1">
        <w:r w:rsidR="008F2EB5" w:rsidRPr="0056669D">
          <w:rPr>
            <w:rStyle w:val="Hyperlink"/>
          </w:rPr>
          <w:t>Permit Shield</w:t>
        </w:r>
        <w:r w:rsidR="008F2EB5">
          <w:rPr>
            <w:webHidden/>
          </w:rPr>
          <w:tab/>
        </w:r>
        <w:r w:rsidR="008F2EB5">
          <w:rPr>
            <w:webHidden/>
          </w:rPr>
          <w:fldChar w:fldCharType="begin"/>
        </w:r>
        <w:r w:rsidR="008F2EB5">
          <w:rPr>
            <w:webHidden/>
          </w:rPr>
          <w:instrText xml:space="preserve"> PAGEREF _Toc100655584 \h </w:instrText>
        </w:r>
        <w:r w:rsidR="008F2EB5">
          <w:rPr>
            <w:webHidden/>
          </w:rPr>
        </w:r>
        <w:r w:rsidR="008F2EB5">
          <w:rPr>
            <w:webHidden/>
          </w:rPr>
          <w:fldChar w:fldCharType="separate"/>
        </w:r>
        <w:r w:rsidR="008F2EB5">
          <w:rPr>
            <w:webHidden/>
          </w:rPr>
          <w:t>8</w:t>
        </w:r>
        <w:r w:rsidR="008F2EB5">
          <w:rPr>
            <w:webHidden/>
          </w:rPr>
          <w:fldChar w:fldCharType="end"/>
        </w:r>
      </w:hyperlink>
    </w:p>
    <w:p w14:paraId="139C7836" w14:textId="75213766" w:rsidR="008F2EB5" w:rsidRDefault="00663D24">
      <w:pPr>
        <w:pStyle w:val="TOC2"/>
        <w:rPr>
          <w:rFonts w:asciiTheme="minorHAnsi" w:eastAsiaTheme="minorEastAsia" w:hAnsiTheme="minorHAnsi" w:cstheme="minorBidi"/>
          <w:bCs w:val="0"/>
        </w:rPr>
      </w:pPr>
      <w:hyperlink w:anchor="_Toc100655585" w:history="1">
        <w:r w:rsidR="008F2EB5" w:rsidRPr="0056669D">
          <w:rPr>
            <w:rStyle w:val="Hyperlink"/>
          </w:rPr>
          <w:t>Revisions</w:t>
        </w:r>
        <w:r w:rsidR="008F2EB5">
          <w:rPr>
            <w:webHidden/>
          </w:rPr>
          <w:tab/>
        </w:r>
        <w:r w:rsidR="008F2EB5">
          <w:rPr>
            <w:webHidden/>
          </w:rPr>
          <w:fldChar w:fldCharType="begin"/>
        </w:r>
        <w:r w:rsidR="008F2EB5">
          <w:rPr>
            <w:webHidden/>
          </w:rPr>
          <w:instrText xml:space="preserve"> PAGEREF _Toc100655585 \h </w:instrText>
        </w:r>
        <w:r w:rsidR="008F2EB5">
          <w:rPr>
            <w:webHidden/>
          </w:rPr>
        </w:r>
        <w:r w:rsidR="008F2EB5">
          <w:rPr>
            <w:webHidden/>
          </w:rPr>
          <w:fldChar w:fldCharType="separate"/>
        </w:r>
        <w:r w:rsidR="008F2EB5">
          <w:rPr>
            <w:webHidden/>
          </w:rPr>
          <w:t>9</w:t>
        </w:r>
        <w:r w:rsidR="008F2EB5">
          <w:rPr>
            <w:webHidden/>
          </w:rPr>
          <w:fldChar w:fldCharType="end"/>
        </w:r>
      </w:hyperlink>
    </w:p>
    <w:p w14:paraId="74BC7872" w14:textId="21FFF73C" w:rsidR="008F2EB5" w:rsidRDefault="00663D24">
      <w:pPr>
        <w:pStyle w:val="TOC2"/>
        <w:rPr>
          <w:rFonts w:asciiTheme="minorHAnsi" w:eastAsiaTheme="minorEastAsia" w:hAnsiTheme="minorHAnsi" w:cstheme="minorBidi"/>
          <w:bCs w:val="0"/>
        </w:rPr>
      </w:pPr>
      <w:hyperlink w:anchor="_Toc100655586" w:history="1">
        <w:r w:rsidR="008F2EB5" w:rsidRPr="0056669D">
          <w:rPr>
            <w:rStyle w:val="Hyperlink"/>
          </w:rPr>
          <w:t>Reopenings</w:t>
        </w:r>
        <w:r w:rsidR="008F2EB5">
          <w:rPr>
            <w:webHidden/>
          </w:rPr>
          <w:tab/>
        </w:r>
        <w:r w:rsidR="008F2EB5">
          <w:rPr>
            <w:webHidden/>
          </w:rPr>
          <w:fldChar w:fldCharType="begin"/>
        </w:r>
        <w:r w:rsidR="008F2EB5">
          <w:rPr>
            <w:webHidden/>
          </w:rPr>
          <w:instrText xml:space="preserve"> PAGEREF _Toc100655586 \h </w:instrText>
        </w:r>
        <w:r w:rsidR="008F2EB5">
          <w:rPr>
            <w:webHidden/>
          </w:rPr>
        </w:r>
        <w:r w:rsidR="008F2EB5">
          <w:rPr>
            <w:webHidden/>
          </w:rPr>
          <w:fldChar w:fldCharType="separate"/>
        </w:r>
        <w:r w:rsidR="008F2EB5">
          <w:rPr>
            <w:webHidden/>
          </w:rPr>
          <w:t>9</w:t>
        </w:r>
        <w:r w:rsidR="008F2EB5">
          <w:rPr>
            <w:webHidden/>
          </w:rPr>
          <w:fldChar w:fldCharType="end"/>
        </w:r>
      </w:hyperlink>
    </w:p>
    <w:p w14:paraId="7D659C88" w14:textId="52E2AE9F" w:rsidR="008F2EB5" w:rsidRDefault="00663D24">
      <w:pPr>
        <w:pStyle w:val="TOC2"/>
        <w:rPr>
          <w:rFonts w:asciiTheme="minorHAnsi" w:eastAsiaTheme="minorEastAsia" w:hAnsiTheme="minorHAnsi" w:cstheme="minorBidi"/>
          <w:bCs w:val="0"/>
        </w:rPr>
      </w:pPr>
      <w:hyperlink w:anchor="_Toc100655587" w:history="1">
        <w:r w:rsidR="008F2EB5" w:rsidRPr="0056669D">
          <w:rPr>
            <w:rStyle w:val="Hyperlink"/>
          </w:rPr>
          <w:t>Renewals</w:t>
        </w:r>
        <w:r w:rsidR="008F2EB5">
          <w:rPr>
            <w:webHidden/>
          </w:rPr>
          <w:tab/>
        </w:r>
        <w:r w:rsidR="008F2EB5">
          <w:rPr>
            <w:webHidden/>
          </w:rPr>
          <w:fldChar w:fldCharType="begin"/>
        </w:r>
        <w:r w:rsidR="008F2EB5">
          <w:rPr>
            <w:webHidden/>
          </w:rPr>
          <w:instrText xml:space="preserve"> PAGEREF _Toc100655587 \h </w:instrText>
        </w:r>
        <w:r w:rsidR="008F2EB5">
          <w:rPr>
            <w:webHidden/>
          </w:rPr>
        </w:r>
        <w:r w:rsidR="008F2EB5">
          <w:rPr>
            <w:webHidden/>
          </w:rPr>
          <w:fldChar w:fldCharType="separate"/>
        </w:r>
        <w:r w:rsidR="008F2EB5">
          <w:rPr>
            <w:webHidden/>
          </w:rPr>
          <w:t>10</w:t>
        </w:r>
        <w:r w:rsidR="008F2EB5">
          <w:rPr>
            <w:webHidden/>
          </w:rPr>
          <w:fldChar w:fldCharType="end"/>
        </w:r>
      </w:hyperlink>
    </w:p>
    <w:p w14:paraId="3E32F5A2" w14:textId="29A808F7" w:rsidR="008F2EB5" w:rsidRDefault="00663D24">
      <w:pPr>
        <w:pStyle w:val="TOC2"/>
        <w:rPr>
          <w:rFonts w:asciiTheme="minorHAnsi" w:eastAsiaTheme="minorEastAsia" w:hAnsiTheme="minorHAnsi" w:cstheme="minorBidi"/>
          <w:bCs w:val="0"/>
        </w:rPr>
      </w:pPr>
      <w:hyperlink w:anchor="_Toc100655588" w:history="1">
        <w:r w:rsidR="008F2EB5" w:rsidRPr="0056669D">
          <w:rPr>
            <w:rStyle w:val="Hyperlink"/>
          </w:rPr>
          <w:t>Stratospheric Ozone Protection</w:t>
        </w:r>
        <w:r w:rsidR="008F2EB5">
          <w:rPr>
            <w:webHidden/>
          </w:rPr>
          <w:tab/>
        </w:r>
        <w:r w:rsidR="008F2EB5">
          <w:rPr>
            <w:webHidden/>
          </w:rPr>
          <w:fldChar w:fldCharType="begin"/>
        </w:r>
        <w:r w:rsidR="008F2EB5">
          <w:rPr>
            <w:webHidden/>
          </w:rPr>
          <w:instrText xml:space="preserve"> PAGEREF _Toc100655588 \h </w:instrText>
        </w:r>
        <w:r w:rsidR="008F2EB5">
          <w:rPr>
            <w:webHidden/>
          </w:rPr>
        </w:r>
        <w:r w:rsidR="008F2EB5">
          <w:rPr>
            <w:webHidden/>
          </w:rPr>
          <w:fldChar w:fldCharType="separate"/>
        </w:r>
        <w:r w:rsidR="008F2EB5">
          <w:rPr>
            <w:webHidden/>
          </w:rPr>
          <w:t>10</w:t>
        </w:r>
        <w:r w:rsidR="008F2EB5">
          <w:rPr>
            <w:webHidden/>
          </w:rPr>
          <w:fldChar w:fldCharType="end"/>
        </w:r>
      </w:hyperlink>
    </w:p>
    <w:p w14:paraId="440614CE" w14:textId="791DCA11" w:rsidR="008F2EB5" w:rsidRDefault="00663D24">
      <w:pPr>
        <w:pStyle w:val="TOC2"/>
        <w:rPr>
          <w:rFonts w:asciiTheme="minorHAnsi" w:eastAsiaTheme="minorEastAsia" w:hAnsiTheme="minorHAnsi" w:cstheme="minorBidi"/>
          <w:bCs w:val="0"/>
        </w:rPr>
      </w:pPr>
      <w:hyperlink w:anchor="_Toc100655589" w:history="1">
        <w:r w:rsidR="008F2EB5" w:rsidRPr="0056669D">
          <w:rPr>
            <w:rStyle w:val="Hyperlink"/>
          </w:rPr>
          <w:t>Risk Management Plan</w:t>
        </w:r>
        <w:r w:rsidR="008F2EB5">
          <w:rPr>
            <w:webHidden/>
          </w:rPr>
          <w:tab/>
        </w:r>
        <w:r w:rsidR="008F2EB5">
          <w:rPr>
            <w:webHidden/>
          </w:rPr>
          <w:fldChar w:fldCharType="begin"/>
        </w:r>
        <w:r w:rsidR="008F2EB5">
          <w:rPr>
            <w:webHidden/>
          </w:rPr>
          <w:instrText xml:space="preserve"> PAGEREF _Toc100655589 \h </w:instrText>
        </w:r>
        <w:r w:rsidR="008F2EB5">
          <w:rPr>
            <w:webHidden/>
          </w:rPr>
        </w:r>
        <w:r w:rsidR="008F2EB5">
          <w:rPr>
            <w:webHidden/>
          </w:rPr>
          <w:fldChar w:fldCharType="separate"/>
        </w:r>
        <w:r w:rsidR="008F2EB5">
          <w:rPr>
            <w:webHidden/>
          </w:rPr>
          <w:t>10</w:t>
        </w:r>
        <w:r w:rsidR="008F2EB5">
          <w:rPr>
            <w:webHidden/>
          </w:rPr>
          <w:fldChar w:fldCharType="end"/>
        </w:r>
      </w:hyperlink>
    </w:p>
    <w:p w14:paraId="3858EB38" w14:textId="7F45124F" w:rsidR="008F2EB5" w:rsidRDefault="00663D24">
      <w:pPr>
        <w:pStyle w:val="TOC2"/>
        <w:rPr>
          <w:rFonts w:asciiTheme="minorHAnsi" w:eastAsiaTheme="minorEastAsia" w:hAnsiTheme="minorHAnsi" w:cstheme="minorBidi"/>
          <w:bCs w:val="0"/>
        </w:rPr>
      </w:pPr>
      <w:hyperlink w:anchor="_Toc100655590" w:history="1">
        <w:r w:rsidR="008F2EB5" w:rsidRPr="0056669D">
          <w:rPr>
            <w:rStyle w:val="Hyperlink"/>
          </w:rPr>
          <w:t>Emission Trading</w:t>
        </w:r>
        <w:r w:rsidR="008F2EB5">
          <w:rPr>
            <w:webHidden/>
          </w:rPr>
          <w:tab/>
        </w:r>
        <w:r w:rsidR="008F2EB5">
          <w:rPr>
            <w:webHidden/>
          </w:rPr>
          <w:fldChar w:fldCharType="begin"/>
        </w:r>
        <w:r w:rsidR="008F2EB5">
          <w:rPr>
            <w:webHidden/>
          </w:rPr>
          <w:instrText xml:space="preserve"> PAGEREF _Toc100655590 \h </w:instrText>
        </w:r>
        <w:r w:rsidR="008F2EB5">
          <w:rPr>
            <w:webHidden/>
          </w:rPr>
        </w:r>
        <w:r w:rsidR="008F2EB5">
          <w:rPr>
            <w:webHidden/>
          </w:rPr>
          <w:fldChar w:fldCharType="separate"/>
        </w:r>
        <w:r w:rsidR="008F2EB5">
          <w:rPr>
            <w:webHidden/>
          </w:rPr>
          <w:t>10</w:t>
        </w:r>
        <w:r w:rsidR="008F2EB5">
          <w:rPr>
            <w:webHidden/>
          </w:rPr>
          <w:fldChar w:fldCharType="end"/>
        </w:r>
      </w:hyperlink>
    </w:p>
    <w:p w14:paraId="464488A7" w14:textId="7C0576E7" w:rsidR="008F2EB5" w:rsidRDefault="00663D24">
      <w:pPr>
        <w:pStyle w:val="TOC2"/>
        <w:rPr>
          <w:rFonts w:asciiTheme="minorHAnsi" w:eastAsiaTheme="minorEastAsia" w:hAnsiTheme="minorHAnsi" w:cstheme="minorBidi"/>
          <w:bCs w:val="0"/>
        </w:rPr>
      </w:pPr>
      <w:hyperlink w:anchor="_Toc100655591" w:history="1">
        <w:r w:rsidR="008F2EB5" w:rsidRPr="0056669D">
          <w:rPr>
            <w:rStyle w:val="Hyperlink"/>
          </w:rPr>
          <w:t>Permit to Install (PTI)</w:t>
        </w:r>
        <w:r w:rsidR="008F2EB5">
          <w:rPr>
            <w:webHidden/>
          </w:rPr>
          <w:tab/>
        </w:r>
        <w:r w:rsidR="008F2EB5">
          <w:rPr>
            <w:webHidden/>
          </w:rPr>
          <w:fldChar w:fldCharType="begin"/>
        </w:r>
        <w:r w:rsidR="008F2EB5">
          <w:rPr>
            <w:webHidden/>
          </w:rPr>
          <w:instrText xml:space="preserve"> PAGEREF _Toc100655591 \h </w:instrText>
        </w:r>
        <w:r w:rsidR="008F2EB5">
          <w:rPr>
            <w:webHidden/>
          </w:rPr>
        </w:r>
        <w:r w:rsidR="008F2EB5">
          <w:rPr>
            <w:webHidden/>
          </w:rPr>
          <w:fldChar w:fldCharType="separate"/>
        </w:r>
        <w:r w:rsidR="008F2EB5">
          <w:rPr>
            <w:webHidden/>
          </w:rPr>
          <w:t>11</w:t>
        </w:r>
        <w:r w:rsidR="008F2EB5">
          <w:rPr>
            <w:webHidden/>
          </w:rPr>
          <w:fldChar w:fldCharType="end"/>
        </w:r>
      </w:hyperlink>
    </w:p>
    <w:p w14:paraId="4E3B492E" w14:textId="51D15900" w:rsidR="008F2EB5" w:rsidRDefault="00663D24">
      <w:pPr>
        <w:pStyle w:val="TOC1"/>
        <w:rPr>
          <w:rFonts w:asciiTheme="minorHAnsi" w:eastAsiaTheme="minorEastAsia" w:hAnsiTheme="minorHAnsi" w:cstheme="minorBidi"/>
          <w:b w:val="0"/>
          <w:noProof/>
        </w:rPr>
      </w:pPr>
      <w:hyperlink w:anchor="_Toc100655592" w:history="1">
        <w:r w:rsidR="008F2EB5" w:rsidRPr="0056669D">
          <w:rPr>
            <w:rStyle w:val="Hyperlink"/>
            <w:noProof/>
          </w:rPr>
          <w:t>B.  SOURCE-WIDE CONDITIONS</w:t>
        </w:r>
        <w:r w:rsidR="008F2EB5">
          <w:rPr>
            <w:noProof/>
            <w:webHidden/>
          </w:rPr>
          <w:tab/>
        </w:r>
        <w:r w:rsidR="008F2EB5">
          <w:rPr>
            <w:noProof/>
            <w:webHidden/>
          </w:rPr>
          <w:fldChar w:fldCharType="begin"/>
        </w:r>
        <w:r w:rsidR="008F2EB5">
          <w:rPr>
            <w:noProof/>
            <w:webHidden/>
          </w:rPr>
          <w:instrText xml:space="preserve"> PAGEREF _Toc100655592 \h </w:instrText>
        </w:r>
        <w:r w:rsidR="008F2EB5">
          <w:rPr>
            <w:noProof/>
            <w:webHidden/>
          </w:rPr>
        </w:r>
        <w:r w:rsidR="008F2EB5">
          <w:rPr>
            <w:noProof/>
            <w:webHidden/>
          </w:rPr>
          <w:fldChar w:fldCharType="separate"/>
        </w:r>
        <w:r w:rsidR="008F2EB5">
          <w:rPr>
            <w:noProof/>
            <w:webHidden/>
          </w:rPr>
          <w:t>12</w:t>
        </w:r>
        <w:r w:rsidR="008F2EB5">
          <w:rPr>
            <w:noProof/>
            <w:webHidden/>
          </w:rPr>
          <w:fldChar w:fldCharType="end"/>
        </w:r>
      </w:hyperlink>
    </w:p>
    <w:p w14:paraId="537353BC" w14:textId="49F8D4E2" w:rsidR="008F2EB5" w:rsidRDefault="00663D24">
      <w:pPr>
        <w:pStyle w:val="TOC1"/>
        <w:rPr>
          <w:rFonts w:asciiTheme="minorHAnsi" w:eastAsiaTheme="minorEastAsia" w:hAnsiTheme="minorHAnsi" w:cstheme="minorBidi"/>
          <w:b w:val="0"/>
          <w:noProof/>
        </w:rPr>
      </w:pPr>
      <w:hyperlink w:anchor="_Toc100655593" w:history="1">
        <w:r w:rsidR="008F2EB5" w:rsidRPr="0056669D">
          <w:rPr>
            <w:rStyle w:val="Hyperlink"/>
            <w:noProof/>
          </w:rPr>
          <w:t>C.  EMISSION UNIT SPECIAL CONDITIONS</w:t>
        </w:r>
        <w:r w:rsidR="008F2EB5">
          <w:rPr>
            <w:noProof/>
            <w:webHidden/>
          </w:rPr>
          <w:tab/>
        </w:r>
        <w:r w:rsidR="008F2EB5">
          <w:rPr>
            <w:noProof/>
            <w:webHidden/>
          </w:rPr>
          <w:fldChar w:fldCharType="begin"/>
        </w:r>
        <w:r w:rsidR="008F2EB5">
          <w:rPr>
            <w:noProof/>
            <w:webHidden/>
          </w:rPr>
          <w:instrText xml:space="preserve"> PAGEREF _Toc100655593 \h </w:instrText>
        </w:r>
        <w:r w:rsidR="008F2EB5">
          <w:rPr>
            <w:noProof/>
            <w:webHidden/>
          </w:rPr>
        </w:r>
        <w:r w:rsidR="008F2EB5">
          <w:rPr>
            <w:noProof/>
            <w:webHidden/>
          </w:rPr>
          <w:fldChar w:fldCharType="separate"/>
        </w:r>
        <w:r w:rsidR="008F2EB5">
          <w:rPr>
            <w:noProof/>
            <w:webHidden/>
          </w:rPr>
          <w:t>15</w:t>
        </w:r>
        <w:r w:rsidR="008F2EB5">
          <w:rPr>
            <w:noProof/>
            <w:webHidden/>
          </w:rPr>
          <w:fldChar w:fldCharType="end"/>
        </w:r>
      </w:hyperlink>
    </w:p>
    <w:p w14:paraId="0A602DF7" w14:textId="62668595" w:rsidR="008F2EB5" w:rsidRDefault="00663D24">
      <w:pPr>
        <w:pStyle w:val="TOC2"/>
        <w:rPr>
          <w:rFonts w:asciiTheme="minorHAnsi" w:eastAsiaTheme="minorEastAsia" w:hAnsiTheme="minorHAnsi" w:cstheme="minorBidi"/>
          <w:bCs w:val="0"/>
        </w:rPr>
      </w:pPr>
      <w:hyperlink w:anchor="_Toc100655594" w:history="1">
        <w:r w:rsidR="008F2EB5" w:rsidRPr="0056669D">
          <w:rPr>
            <w:rStyle w:val="Hyperlink"/>
          </w:rPr>
          <w:t>EMISSION UNIT SUMMARY TABLE</w:t>
        </w:r>
        <w:r w:rsidR="008F2EB5">
          <w:rPr>
            <w:webHidden/>
          </w:rPr>
          <w:tab/>
        </w:r>
        <w:r w:rsidR="008F2EB5">
          <w:rPr>
            <w:webHidden/>
          </w:rPr>
          <w:fldChar w:fldCharType="begin"/>
        </w:r>
        <w:r w:rsidR="008F2EB5">
          <w:rPr>
            <w:webHidden/>
          </w:rPr>
          <w:instrText xml:space="preserve"> PAGEREF _Toc100655594 \h </w:instrText>
        </w:r>
        <w:r w:rsidR="008F2EB5">
          <w:rPr>
            <w:webHidden/>
          </w:rPr>
        </w:r>
        <w:r w:rsidR="008F2EB5">
          <w:rPr>
            <w:webHidden/>
          </w:rPr>
          <w:fldChar w:fldCharType="separate"/>
        </w:r>
        <w:r w:rsidR="008F2EB5">
          <w:rPr>
            <w:webHidden/>
          </w:rPr>
          <w:t>15</w:t>
        </w:r>
        <w:r w:rsidR="008F2EB5">
          <w:rPr>
            <w:webHidden/>
          </w:rPr>
          <w:fldChar w:fldCharType="end"/>
        </w:r>
      </w:hyperlink>
    </w:p>
    <w:p w14:paraId="26D007F7" w14:textId="0E4D4DC0" w:rsidR="008F2EB5" w:rsidRDefault="00663D24">
      <w:pPr>
        <w:pStyle w:val="TOC2"/>
        <w:rPr>
          <w:rFonts w:asciiTheme="minorHAnsi" w:eastAsiaTheme="minorEastAsia" w:hAnsiTheme="minorHAnsi" w:cstheme="minorBidi"/>
          <w:bCs w:val="0"/>
        </w:rPr>
      </w:pPr>
      <w:hyperlink w:anchor="_Toc100655595" w:history="1">
        <w:r w:rsidR="008F2EB5" w:rsidRPr="0056669D">
          <w:rPr>
            <w:rStyle w:val="Hyperlink"/>
          </w:rPr>
          <w:t>EU-MATHAND</w:t>
        </w:r>
        <w:r w:rsidR="008F2EB5">
          <w:rPr>
            <w:webHidden/>
          </w:rPr>
          <w:tab/>
        </w:r>
        <w:r w:rsidR="008F2EB5">
          <w:rPr>
            <w:webHidden/>
          </w:rPr>
          <w:fldChar w:fldCharType="begin"/>
        </w:r>
        <w:r w:rsidR="008F2EB5">
          <w:rPr>
            <w:webHidden/>
          </w:rPr>
          <w:instrText xml:space="preserve"> PAGEREF _Toc100655595 \h </w:instrText>
        </w:r>
        <w:r w:rsidR="008F2EB5">
          <w:rPr>
            <w:webHidden/>
          </w:rPr>
        </w:r>
        <w:r w:rsidR="008F2EB5">
          <w:rPr>
            <w:webHidden/>
          </w:rPr>
          <w:fldChar w:fldCharType="separate"/>
        </w:r>
        <w:r w:rsidR="008F2EB5">
          <w:rPr>
            <w:webHidden/>
          </w:rPr>
          <w:t>18</w:t>
        </w:r>
        <w:r w:rsidR="008F2EB5">
          <w:rPr>
            <w:webHidden/>
          </w:rPr>
          <w:fldChar w:fldCharType="end"/>
        </w:r>
      </w:hyperlink>
    </w:p>
    <w:p w14:paraId="15CE6128" w14:textId="60AC432E" w:rsidR="008F2EB5" w:rsidRDefault="00663D24">
      <w:pPr>
        <w:pStyle w:val="TOC2"/>
        <w:rPr>
          <w:rFonts w:asciiTheme="minorHAnsi" w:eastAsiaTheme="minorEastAsia" w:hAnsiTheme="minorHAnsi" w:cstheme="minorBidi"/>
          <w:bCs w:val="0"/>
        </w:rPr>
      </w:pPr>
      <w:hyperlink w:anchor="_Toc100655596" w:history="1">
        <w:r w:rsidR="008F2EB5" w:rsidRPr="0056669D">
          <w:rPr>
            <w:rStyle w:val="Hyperlink"/>
          </w:rPr>
          <w:t>EU-FURNACE#2</w:t>
        </w:r>
        <w:r w:rsidR="008F2EB5">
          <w:rPr>
            <w:webHidden/>
          </w:rPr>
          <w:tab/>
        </w:r>
        <w:r w:rsidR="008F2EB5">
          <w:rPr>
            <w:webHidden/>
          </w:rPr>
          <w:fldChar w:fldCharType="begin"/>
        </w:r>
        <w:r w:rsidR="008F2EB5">
          <w:rPr>
            <w:webHidden/>
          </w:rPr>
          <w:instrText xml:space="preserve"> PAGEREF _Toc100655596 \h </w:instrText>
        </w:r>
        <w:r w:rsidR="008F2EB5">
          <w:rPr>
            <w:webHidden/>
          </w:rPr>
        </w:r>
        <w:r w:rsidR="008F2EB5">
          <w:rPr>
            <w:webHidden/>
          </w:rPr>
          <w:fldChar w:fldCharType="separate"/>
        </w:r>
        <w:r w:rsidR="008F2EB5">
          <w:rPr>
            <w:webHidden/>
          </w:rPr>
          <w:t>20</w:t>
        </w:r>
        <w:r w:rsidR="008F2EB5">
          <w:rPr>
            <w:webHidden/>
          </w:rPr>
          <w:fldChar w:fldCharType="end"/>
        </w:r>
      </w:hyperlink>
    </w:p>
    <w:p w14:paraId="2971E784" w14:textId="0C2F9ED0" w:rsidR="008F2EB5" w:rsidRDefault="00663D24">
      <w:pPr>
        <w:pStyle w:val="TOC2"/>
        <w:rPr>
          <w:rFonts w:asciiTheme="minorHAnsi" w:eastAsiaTheme="minorEastAsia" w:hAnsiTheme="minorHAnsi" w:cstheme="minorBidi"/>
          <w:bCs w:val="0"/>
        </w:rPr>
      </w:pPr>
      <w:hyperlink w:anchor="_Toc100655597" w:history="1">
        <w:r w:rsidR="008F2EB5" w:rsidRPr="0056669D">
          <w:rPr>
            <w:rStyle w:val="Hyperlink"/>
          </w:rPr>
          <w:t>EU-FACESIZEPKG</w:t>
        </w:r>
        <w:r w:rsidR="008F2EB5">
          <w:rPr>
            <w:webHidden/>
          </w:rPr>
          <w:tab/>
        </w:r>
        <w:r w:rsidR="008F2EB5">
          <w:rPr>
            <w:webHidden/>
          </w:rPr>
          <w:fldChar w:fldCharType="begin"/>
        </w:r>
        <w:r w:rsidR="008F2EB5">
          <w:rPr>
            <w:webHidden/>
          </w:rPr>
          <w:instrText xml:space="preserve"> PAGEREF _Toc100655597 \h </w:instrText>
        </w:r>
        <w:r w:rsidR="008F2EB5">
          <w:rPr>
            <w:webHidden/>
          </w:rPr>
        </w:r>
        <w:r w:rsidR="008F2EB5">
          <w:rPr>
            <w:webHidden/>
          </w:rPr>
          <w:fldChar w:fldCharType="separate"/>
        </w:r>
        <w:r w:rsidR="008F2EB5">
          <w:rPr>
            <w:webHidden/>
          </w:rPr>
          <w:t>23</w:t>
        </w:r>
        <w:r w:rsidR="008F2EB5">
          <w:rPr>
            <w:webHidden/>
          </w:rPr>
          <w:fldChar w:fldCharType="end"/>
        </w:r>
      </w:hyperlink>
    </w:p>
    <w:p w14:paraId="11CB7E56" w14:textId="06A30783" w:rsidR="008F2EB5" w:rsidRDefault="00663D24">
      <w:pPr>
        <w:pStyle w:val="TOC2"/>
        <w:rPr>
          <w:rFonts w:asciiTheme="minorHAnsi" w:eastAsiaTheme="minorEastAsia" w:hAnsiTheme="minorHAnsi" w:cstheme="minorBidi"/>
          <w:bCs w:val="0"/>
        </w:rPr>
      </w:pPr>
      <w:hyperlink w:anchor="_Toc100655598" w:history="1">
        <w:r w:rsidR="008F2EB5" w:rsidRPr="0056669D">
          <w:rPr>
            <w:rStyle w:val="Hyperlink"/>
          </w:rPr>
          <w:t>EU-WBW3ALBFORMING</w:t>
        </w:r>
        <w:r w:rsidR="008F2EB5">
          <w:rPr>
            <w:webHidden/>
          </w:rPr>
          <w:tab/>
        </w:r>
        <w:r w:rsidR="008F2EB5">
          <w:rPr>
            <w:webHidden/>
          </w:rPr>
          <w:fldChar w:fldCharType="begin"/>
        </w:r>
        <w:r w:rsidR="008F2EB5">
          <w:rPr>
            <w:webHidden/>
          </w:rPr>
          <w:instrText xml:space="preserve"> PAGEREF _Toc100655598 \h </w:instrText>
        </w:r>
        <w:r w:rsidR="008F2EB5">
          <w:rPr>
            <w:webHidden/>
          </w:rPr>
        </w:r>
        <w:r w:rsidR="008F2EB5">
          <w:rPr>
            <w:webHidden/>
          </w:rPr>
          <w:fldChar w:fldCharType="separate"/>
        </w:r>
        <w:r w:rsidR="008F2EB5">
          <w:rPr>
            <w:webHidden/>
          </w:rPr>
          <w:t>25</w:t>
        </w:r>
        <w:r w:rsidR="008F2EB5">
          <w:rPr>
            <w:webHidden/>
          </w:rPr>
          <w:fldChar w:fldCharType="end"/>
        </w:r>
      </w:hyperlink>
    </w:p>
    <w:p w14:paraId="46BA5261" w14:textId="0B440C58" w:rsidR="008F2EB5" w:rsidRDefault="00663D24">
      <w:pPr>
        <w:pStyle w:val="TOC2"/>
        <w:rPr>
          <w:rFonts w:asciiTheme="minorHAnsi" w:eastAsiaTheme="minorEastAsia" w:hAnsiTheme="minorHAnsi" w:cstheme="minorBidi"/>
          <w:bCs w:val="0"/>
        </w:rPr>
      </w:pPr>
      <w:hyperlink w:anchor="_Toc100655599" w:history="1">
        <w:r w:rsidR="008F2EB5" w:rsidRPr="0056669D">
          <w:rPr>
            <w:rStyle w:val="Hyperlink"/>
          </w:rPr>
          <w:t>EU-BINDERMIX</w:t>
        </w:r>
        <w:r w:rsidR="008F2EB5">
          <w:rPr>
            <w:webHidden/>
          </w:rPr>
          <w:tab/>
        </w:r>
        <w:r w:rsidR="008F2EB5">
          <w:rPr>
            <w:webHidden/>
          </w:rPr>
          <w:fldChar w:fldCharType="begin"/>
        </w:r>
        <w:r w:rsidR="008F2EB5">
          <w:rPr>
            <w:webHidden/>
          </w:rPr>
          <w:instrText xml:space="preserve"> PAGEREF _Toc100655599 \h </w:instrText>
        </w:r>
        <w:r w:rsidR="008F2EB5">
          <w:rPr>
            <w:webHidden/>
          </w:rPr>
        </w:r>
        <w:r w:rsidR="008F2EB5">
          <w:rPr>
            <w:webHidden/>
          </w:rPr>
          <w:fldChar w:fldCharType="separate"/>
        </w:r>
        <w:r w:rsidR="008F2EB5">
          <w:rPr>
            <w:webHidden/>
          </w:rPr>
          <w:t>30</w:t>
        </w:r>
        <w:r w:rsidR="008F2EB5">
          <w:rPr>
            <w:webHidden/>
          </w:rPr>
          <w:fldChar w:fldCharType="end"/>
        </w:r>
      </w:hyperlink>
    </w:p>
    <w:p w14:paraId="74F7225C" w14:textId="494E24E5" w:rsidR="008F2EB5" w:rsidRDefault="00663D24">
      <w:pPr>
        <w:pStyle w:val="TOC1"/>
        <w:rPr>
          <w:rFonts w:asciiTheme="minorHAnsi" w:eastAsiaTheme="minorEastAsia" w:hAnsiTheme="minorHAnsi" w:cstheme="minorBidi"/>
          <w:b w:val="0"/>
          <w:noProof/>
        </w:rPr>
      </w:pPr>
      <w:hyperlink w:anchor="_Toc100655600" w:history="1">
        <w:r w:rsidR="008F2EB5" w:rsidRPr="0056669D">
          <w:rPr>
            <w:rStyle w:val="Hyperlink"/>
            <w:noProof/>
          </w:rPr>
          <w:t>D.  FLEXIBLE GROUP SPECIAL CONDITIONS</w:t>
        </w:r>
        <w:r w:rsidR="008F2EB5">
          <w:rPr>
            <w:noProof/>
            <w:webHidden/>
          </w:rPr>
          <w:tab/>
        </w:r>
        <w:r w:rsidR="008F2EB5">
          <w:rPr>
            <w:noProof/>
            <w:webHidden/>
          </w:rPr>
          <w:fldChar w:fldCharType="begin"/>
        </w:r>
        <w:r w:rsidR="008F2EB5">
          <w:rPr>
            <w:noProof/>
            <w:webHidden/>
          </w:rPr>
          <w:instrText xml:space="preserve"> PAGEREF _Toc100655600 \h </w:instrText>
        </w:r>
        <w:r w:rsidR="008F2EB5">
          <w:rPr>
            <w:noProof/>
            <w:webHidden/>
          </w:rPr>
        </w:r>
        <w:r w:rsidR="008F2EB5">
          <w:rPr>
            <w:noProof/>
            <w:webHidden/>
          </w:rPr>
          <w:fldChar w:fldCharType="separate"/>
        </w:r>
        <w:r w:rsidR="008F2EB5">
          <w:rPr>
            <w:noProof/>
            <w:webHidden/>
          </w:rPr>
          <w:t>32</w:t>
        </w:r>
        <w:r w:rsidR="008F2EB5">
          <w:rPr>
            <w:noProof/>
            <w:webHidden/>
          </w:rPr>
          <w:fldChar w:fldCharType="end"/>
        </w:r>
      </w:hyperlink>
    </w:p>
    <w:p w14:paraId="47EE1C6E" w14:textId="692661EE" w:rsidR="008F2EB5" w:rsidRDefault="00663D24">
      <w:pPr>
        <w:pStyle w:val="TOC2"/>
        <w:rPr>
          <w:rFonts w:asciiTheme="minorHAnsi" w:eastAsiaTheme="minorEastAsia" w:hAnsiTheme="minorHAnsi" w:cstheme="minorBidi"/>
          <w:bCs w:val="0"/>
        </w:rPr>
      </w:pPr>
      <w:hyperlink w:anchor="_Toc100655601" w:history="1">
        <w:r w:rsidR="008F2EB5" w:rsidRPr="0056669D">
          <w:rPr>
            <w:rStyle w:val="Hyperlink"/>
          </w:rPr>
          <w:t>FLEXIBLE GROUP SUMMARY TABLE</w:t>
        </w:r>
        <w:r w:rsidR="008F2EB5">
          <w:rPr>
            <w:webHidden/>
          </w:rPr>
          <w:tab/>
        </w:r>
        <w:r w:rsidR="008F2EB5">
          <w:rPr>
            <w:webHidden/>
          </w:rPr>
          <w:fldChar w:fldCharType="begin"/>
        </w:r>
        <w:r w:rsidR="008F2EB5">
          <w:rPr>
            <w:webHidden/>
          </w:rPr>
          <w:instrText xml:space="preserve"> PAGEREF _Toc100655601 \h </w:instrText>
        </w:r>
        <w:r w:rsidR="008F2EB5">
          <w:rPr>
            <w:webHidden/>
          </w:rPr>
        </w:r>
        <w:r w:rsidR="008F2EB5">
          <w:rPr>
            <w:webHidden/>
          </w:rPr>
          <w:fldChar w:fldCharType="separate"/>
        </w:r>
        <w:r w:rsidR="008F2EB5">
          <w:rPr>
            <w:webHidden/>
          </w:rPr>
          <w:t>32</w:t>
        </w:r>
        <w:r w:rsidR="008F2EB5">
          <w:rPr>
            <w:webHidden/>
          </w:rPr>
          <w:fldChar w:fldCharType="end"/>
        </w:r>
      </w:hyperlink>
    </w:p>
    <w:p w14:paraId="14C58F4A" w14:textId="0BE79167" w:rsidR="008F2EB5" w:rsidRDefault="00663D24">
      <w:pPr>
        <w:pStyle w:val="TOC2"/>
        <w:rPr>
          <w:rFonts w:asciiTheme="minorHAnsi" w:eastAsiaTheme="minorEastAsia" w:hAnsiTheme="minorHAnsi" w:cstheme="minorBidi"/>
          <w:bCs w:val="0"/>
        </w:rPr>
      </w:pPr>
      <w:hyperlink w:anchor="_Toc100655602" w:history="1">
        <w:r w:rsidR="008F2EB5" w:rsidRPr="0056669D">
          <w:rPr>
            <w:rStyle w:val="Hyperlink"/>
            <w:iCs/>
          </w:rPr>
          <w:t>FG-ML2ALB</w:t>
        </w:r>
        <w:r w:rsidR="008F2EB5">
          <w:rPr>
            <w:webHidden/>
          </w:rPr>
          <w:tab/>
        </w:r>
        <w:r w:rsidR="008F2EB5">
          <w:rPr>
            <w:webHidden/>
          </w:rPr>
          <w:fldChar w:fldCharType="begin"/>
        </w:r>
        <w:r w:rsidR="008F2EB5">
          <w:rPr>
            <w:webHidden/>
          </w:rPr>
          <w:instrText xml:space="preserve"> PAGEREF _Toc100655602 \h </w:instrText>
        </w:r>
        <w:r w:rsidR="008F2EB5">
          <w:rPr>
            <w:webHidden/>
          </w:rPr>
        </w:r>
        <w:r w:rsidR="008F2EB5">
          <w:rPr>
            <w:webHidden/>
          </w:rPr>
          <w:fldChar w:fldCharType="separate"/>
        </w:r>
        <w:r w:rsidR="008F2EB5">
          <w:rPr>
            <w:webHidden/>
          </w:rPr>
          <w:t>34</w:t>
        </w:r>
        <w:r w:rsidR="008F2EB5">
          <w:rPr>
            <w:webHidden/>
          </w:rPr>
          <w:fldChar w:fldCharType="end"/>
        </w:r>
      </w:hyperlink>
    </w:p>
    <w:p w14:paraId="7A16CFDD" w14:textId="41AC9956" w:rsidR="008F2EB5" w:rsidRDefault="00663D24">
      <w:pPr>
        <w:pStyle w:val="TOC2"/>
        <w:rPr>
          <w:rFonts w:asciiTheme="minorHAnsi" w:eastAsiaTheme="minorEastAsia" w:hAnsiTheme="minorHAnsi" w:cstheme="minorBidi"/>
          <w:bCs w:val="0"/>
        </w:rPr>
      </w:pPr>
      <w:hyperlink w:anchor="_Toc100655603" w:history="1">
        <w:r w:rsidR="008F2EB5" w:rsidRPr="0056669D">
          <w:rPr>
            <w:rStyle w:val="Hyperlink"/>
            <w:iCs/>
          </w:rPr>
          <w:t>FG-WBWALBFORMING</w:t>
        </w:r>
        <w:r w:rsidR="008F2EB5">
          <w:rPr>
            <w:webHidden/>
          </w:rPr>
          <w:tab/>
        </w:r>
        <w:r w:rsidR="008F2EB5">
          <w:rPr>
            <w:webHidden/>
          </w:rPr>
          <w:fldChar w:fldCharType="begin"/>
        </w:r>
        <w:r w:rsidR="008F2EB5">
          <w:rPr>
            <w:webHidden/>
          </w:rPr>
          <w:instrText xml:space="preserve"> PAGEREF _Toc100655603 \h </w:instrText>
        </w:r>
        <w:r w:rsidR="008F2EB5">
          <w:rPr>
            <w:webHidden/>
          </w:rPr>
        </w:r>
        <w:r w:rsidR="008F2EB5">
          <w:rPr>
            <w:webHidden/>
          </w:rPr>
          <w:fldChar w:fldCharType="separate"/>
        </w:r>
        <w:r w:rsidR="008F2EB5">
          <w:rPr>
            <w:webHidden/>
          </w:rPr>
          <w:t>38</w:t>
        </w:r>
        <w:r w:rsidR="008F2EB5">
          <w:rPr>
            <w:webHidden/>
          </w:rPr>
          <w:fldChar w:fldCharType="end"/>
        </w:r>
      </w:hyperlink>
    </w:p>
    <w:p w14:paraId="58314426" w14:textId="4E0D9F37" w:rsidR="008F2EB5" w:rsidRDefault="00663D24">
      <w:pPr>
        <w:pStyle w:val="TOC2"/>
        <w:rPr>
          <w:rFonts w:asciiTheme="minorHAnsi" w:eastAsiaTheme="minorEastAsia" w:hAnsiTheme="minorHAnsi" w:cstheme="minorBidi"/>
          <w:bCs w:val="0"/>
        </w:rPr>
      </w:pPr>
      <w:hyperlink w:anchor="_Toc100655604" w:history="1">
        <w:r w:rsidR="008F2EB5" w:rsidRPr="0056669D">
          <w:rPr>
            <w:rStyle w:val="Hyperlink"/>
            <w:iCs/>
          </w:rPr>
          <w:t>FG-FURNACE1,3 and 4</w:t>
        </w:r>
        <w:r w:rsidR="008F2EB5">
          <w:rPr>
            <w:webHidden/>
          </w:rPr>
          <w:tab/>
        </w:r>
        <w:r w:rsidR="008F2EB5">
          <w:rPr>
            <w:webHidden/>
          </w:rPr>
          <w:fldChar w:fldCharType="begin"/>
        </w:r>
        <w:r w:rsidR="008F2EB5">
          <w:rPr>
            <w:webHidden/>
          </w:rPr>
          <w:instrText xml:space="preserve"> PAGEREF _Toc100655604 \h </w:instrText>
        </w:r>
        <w:r w:rsidR="008F2EB5">
          <w:rPr>
            <w:webHidden/>
          </w:rPr>
        </w:r>
        <w:r w:rsidR="008F2EB5">
          <w:rPr>
            <w:webHidden/>
          </w:rPr>
          <w:fldChar w:fldCharType="separate"/>
        </w:r>
        <w:r w:rsidR="008F2EB5">
          <w:rPr>
            <w:webHidden/>
          </w:rPr>
          <w:t>42</w:t>
        </w:r>
        <w:r w:rsidR="008F2EB5">
          <w:rPr>
            <w:webHidden/>
          </w:rPr>
          <w:fldChar w:fldCharType="end"/>
        </w:r>
      </w:hyperlink>
    </w:p>
    <w:p w14:paraId="7510512D" w14:textId="6AE03A99" w:rsidR="008F2EB5" w:rsidRDefault="00663D24">
      <w:pPr>
        <w:pStyle w:val="TOC2"/>
        <w:rPr>
          <w:rFonts w:asciiTheme="minorHAnsi" w:eastAsiaTheme="minorEastAsia" w:hAnsiTheme="minorHAnsi" w:cstheme="minorBidi"/>
          <w:bCs w:val="0"/>
        </w:rPr>
      </w:pPr>
      <w:hyperlink w:anchor="_Toc100655605" w:history="1">
        <w:r w:rsidR="008F2EB5" w:rsidRPr="0056669D">
          <w:rPr>
            <w:rStyle w:val="Hyperlink"/>
            <w:iCs/>
          </w:rPr>
          <w:t>FG-COOLTOWERS</w:t>
        </w:r>
        <w:r w:rsidR="008F2EB5">
          <w:rPr>
            <w:webHidden/>
          </w:rPr>
          <w:tab/>
        </w:r>
        <w:r w:rsidR="008F2EB5">
          <w:rPr>
            <w:webHidden/>
          </w:rPr>
          <w:fldChar w:fldCharType="begin"/>
        </w:r>
        <w:r w:rsidR="008F2EB5">
          <w:rPr>
            <w:webHidden/>
          </w:rPr>
          <w:instrText xml:space="preserve"> PAGEREF _Toc100655605 \h </w:instrText>
        </w:r>
        <w:r w:rsidR="008F2EB5">
          <w:rPr>
            <w:webHidden/>
          </w:rPr>
        </w:r>
        <w:r w:rsidR="008F2EB5">
          <w:rPr>
            <w:webHidden/>
          </w:rPr>
          <w:fldChar w:fldCharType="separate"/>
        </w:r>
        <w:r w:rsidR="008F2EB5">
          <w:rPr>
            <w:webHidden/>
          </w:rPr>
          <w:t>45</w:t>
        </w:r>
        <w:r w:rsidR="008F2EB5">
          <w:rPr>
            <w:webHidden/>
          </w:rPr>
          <w:fldChar w:fldCharType="end"/>
        </w:r>
      </w:hyperlink>
    </w:p>
    <w:p w14:paraId="0E07105B" w14:textId="36DF03CC" w:rsidR="008F2EB5" w:rsidRDefault="00663D24">
      <w:pPr>
        <w:pStyle w:val="TOC2"/>
        <w:rPr>
          <w:rFonts w:asciiTheme="minorHAnsi" w:eastAsiaTheme="minorEastAsia" w:hAnsiTheme="minorHAnsi" w:cstheme="minorBidi"/>
          <w:bCs w:val="0"/>
        </w:rPr>
      </w:pPr>
      <w:hyperlink w:anchor="_Toc100655606" w:history="1">
        <w:r w:rsidR="008F2EB5" w:rsidRPr="0056669D">
          <w:rPr>
            <w:rStyle w:val="Hyperlink"/>
          </w:rPr>
          <w:t>FG-RULE290</w:t>
        </w:r>
        <w:r w:rsidR="008F2EB5">
          <w:rPr>
            <w:webHidden/>
          </w:rPr>
          <w:tab/>
        </w:r>
        <w:r w:rsidR="008F2EB5">
          <w:rPr>
            <w:webHidden/>
          </w:rPr>
          <w:fldChar w:fldCharType="begin"/>
        </w:r>
        <w:r w:rsidR="008F2EB5">
          <w:rPr>
            <w:webHidden/>
          </w:rPr>
          <w:instrText xml:space="preserve"> PAGEREF _Toc100655606 \h </w:instrText>
        </w:r>
        <w:r w:rsidR="008F2EB5">
          <w:rPr>
            <w:webHidden/>
          </w:rPr>
        </w:r>
        <w:r w:rsidR="008F2EB5">
          <w:rPr>
            <w:webHidden/>
          </w:rPr>
          <w:fldChar w:fldCharType="separate"/>
        </w:r>
        <w:r w:rsidR="008F2EB5">
          <w:rPr>
            <w:webHidden/>
          </w:rPr>
          <w:t>49</w:t>
        </w:r>
        <w:r w:rsidR="008F2EB5">
          <w:rPr>
            <w:webHidden/>
          </w:rPr>
          <w:fldChar w:fldCharType="end"/>
        </w:r>
      </w:hyperlink>
    </w:p>
    <w:p w14:paraId="400B20D7" w14:textId="3A941CFC" w:rsidR="008F2EB5" w:rsidRDefault="00663D24">
      <w:pPr>
        <w:pStyle w:val="TOC2"/>
        <w:rPr>
          <w:rFonts w:asciiTheme="minorHAnsi" w:eastAsiaTheme="minorEastAsia" w:hAnsiTheme="minorHAnsi" w:cstheme="minorBidi"/>
          <w:bCs w:val="0"/>
        </w:rPr>
      </w:pPr>
      <w:hyperlink w:anchor="_Toc100655607" w:history="1">
        <w:r w:rsidR="008F2EB5" w:rsidRPr="0056669D">
          <w:rPr>
            <w:rStyle w:val="Hyperlink"/>
            <w:iCs/>
          </w:rPr>
          <w:t>FG-COLDCLEANERS</w:t>
        </w:r>
        <w:r w:rsidR="008F2EB5">
          <w:rPr>
            <w:webHidden/>
          </w:rPr>
          <w:tab/>
        </w:r>
        <w:r w:rsidR="008F2EB5">
          <w:rPr>
            <w:webHidden/>
          </w:rPr>
          <w:fldChar w:fldCharType="begin"/>
        </w:r>
        <w:r w:rsidR="008F2EB5">
          <w:rPr>
            <w:webHidden/>
          </w:rPr>
          <w:instrText xml:space="preserve"> PAGEREF _Toc100655607 \h </w:instrText>
        </w:r>
        <w:r w:rsidR="008F2EB5">
          <w:rPr>
            <w:webHidden/>
          </w:rPr>
        </w:r>
        <w:r w:rsidR="008F2EB5">
          <w:rPr>
            <w:webHidden/>
          </w:rPr>
          <w:fldChar w:fldCharType="separate"/>
        </w:r>
        <w:r w:rsidR="008F2EB5">
          <w:rPr>
            <w:webHidden/>
          </w:rPr>
          <w:t>52</w:t>
        </w:r>
        <w:r w:rsidR="008F2EB5">
          <w:rPr>
            <w:webHidden/>
          </w:rPr>
          <w:fldChar w:fldCharType="end"/>
        </w:r>
      </w:hyperlink>
    </w:p>
    <w:p w14:paraId="05F7B146" w14:textId="6A486CDE" w:rsidR="008F2EB5" w:rsidRDefault="00663D24">
      <w:pPr>
        <w:pStyle w:val="TOC2"/>
        <w:rPr>
          <w:rFonts w:asciiTheme="minorHAnsi" w:eastAsiaTheme="minorEastAsia" w:hAnsiTheme="minorHAnsi" w:cstheme="minorBidi"/>
          <w:bCs w:val="0"/>
        </w:rPr>
      </w:pPr>
      <w:hyperlink w:anchor="_Toc100655608" w:history="1">
        <w:r w:rsidR="008F2EB5" w:rsidRPr="0056669D">
          <w:rPr>
            <w:rStyle w:val="Hyperlink"/>
            <w:iCs/>
          </w:rPr>
          <w:t>FG</w:t>
        </w:r>
        <w:r w:rsidR="008F2EB5" w:rsidRPr="0056669D">
          <w:rPr>
            <w:rStyle w:val="Hyperlink"/>
          </w:rPr>
          <w:t>-EXTRICEMACT&lt;500bhp</w:t>
        </w:r>
        <w:r w:rsidR="008F2EB5">
          <w:rPr>
            <w:webHidden/>
          </w:rPr>
          <w:tab/>
        </w:r>
        <w:r w:rsidR="008F2EB5">
          <w:rPr>
            <w:webHidden/>
          </w:rPr>
          <w:fldChar w:fldCharType="begin"/>
        </w:r>
        <w:r w:rsidR="008F2EB5">
          <w:rPr>
            <w:webHidden/>
          </w:rPr>
          <w:instrText xml:space="preserve"> PAGEREF _Toc100655608 \h </w:instrText>
        </w:r>
        <w:r w:rsidR="008F2EB5">
          <w:rPr>
            <w:webHidden/>
          </w:rPr>
        </w:r>
        <w:r w:rsidR="008F2EB5">
          <w:rPr>
            <w:webHidden/>
          </w:rPr>
          <w:fldChar w:fldCharType="separate"/>
        </w:r>
        <w:r w:rsidR="008F2EB5">
          <w:rPr>
            <w:webHidden/>
          </w:rPr>
          <w:t>55</w:t>
        </w:r>
        <w:r w:rsidR="008F2EB5">
          <w:rPr>
            <w:webHidden/>
          </w:rPr>
          <w:fldChar w:fldCharType="end"/>
        </w:r>
      </w:hyperlink>
    </w:p>
    <w:p w14:paraId="0A5883C1" w14:textId="6A57E493" w:rsidR="008F2EB5" w:rsidRDefault="00663D24">
      <w:pPr>
        <w:pStyle w:val="TOC2"/>
        <w:rPr>
          <w:rFonts w:asciiTheme="minorHAnsi" w:eastAsiaTheme="minorEastAsia" w:hAnsiTheme="minorHAnsi" w:cstheme="minorBidi"/>
          <w:bCs w:val="0"/>
        </w:rPr>
      </w:pPr>
      <w:hyperlink w:anchor="_Toc100655609" w:history="1">
        <w:r w:rsidR="008F2EB5" w:rsidRPr="0056669D">
          <w:rPr>
            <w:rStyle w:val="Hyperlink"/>
            <w:iCs/>
          </w:rPr>
          <w:t>FG</w:t>
        </w:r>
        <w:r w:rsidR="008F2EB5" w:rsidRPr="0056669D">
          <w:rPr>
            <w:rStyle w:val="Hyperlink"/>
          </w:rPr>
          <w:t>-EXTRICEMACT&gt;500bhp</w:t>
        </w:r>
        <w:r w:rsidR="008F2EB5">
          <w:rPr>
            <w:webHidden/>
          </w:rPr>
          <w:tab/>
        </w:r>
        <w:r w:rsidR="008F2EB5">
          <w:rPr>
            <w:webHidden/>
          </w:rPr>
          <w:fldChar w:fldCharType="begin"/>
        </w:r>
        <w:r w:rsidR="008F2EB5">
          <w:rPr>
            <w:webHidden/>
          </w:rPr>
          <w:instrText xml:space="preserve"> PAGEREF _Toc100655609 \h </w:instrText>
        </w:r>
        <w:r w:rsidR="008F2EB5">
          <w:rPr>
            <w:webHidden/>
          </w:rPr>
        </w:r>
        <w:r w:rsidR="008F2EB5">
          <w:rPr>
            <w:webHidden/>
          </w:rPr>
          <w:fldChar w:fldCharType="separate"/>
        </w:r>
        <w:r w:rsidR="008F2EB5">
          <w:rPr>
            <w:webHidden/>
          </w:rPr>
          <w:t>59</w:t>
        </w:r>
        <w:r w:rsidR="008F2EB5">
          <w:rPr>
            <w:webHidden/>
          </w:rPr>
          <w:fldChar w:fldCharType="end"/>
        </w:r>
      </w:hyperlink>
    </w:p>
    <w:p w14:paraId="00C334DF" w14:textId="11D48629" w:rsidR="008F2EB5" w:rsidRDefault="00663D24">
      <w:pPr>
        <w:pStyle w:val="TOC2"/>
        <w:rPr>
          <w:rFonts w:asciiTheme="minorHAnsi" w:eastAsiaTheme="minorEastAsia" w:hAnsiTheme="minorHAnsi" w:cstheme="minorBidi"/>
          <w:bCs w:val="0"/>
        </w:rPr>
      </w:pPr>
      <w:hyperlink w:anchor="_Toc100655610" w:history="1">
        <w:r w:rsidR="008F2EB5" w:rsidRPr="0056669D">
          <w:rPr>
            <w:rStyle w:val="Hyperlink"/>
          </w:rPr>
          <w:t>FG-NSPSIIII</w:t>
        </w:r>
        <w:r w:rsidR="008F2EB5">
          <w:rPr>
            <w:webHidden/>
          </w:rPr>
          <w:tab/>
        </w:r>
        <w:r w:rsidR="008F2EB5">
          <w:rPr>
            <w:webHidden/>
          </w:rPr>
          <w:fldChar w:fldCharType="begin"/>
        </w:r>
        <w:r w:rsidR="008F2EB5">
          <w:rPr>
            <w:webHidden/>
          </w:rPr>
          <w:instrText xml:space="preserve"> PAGEREF _Toc100655610 \h </w:instrText>
        </w:r>
        <w:r w:rsidR="008F2EB5">
          <w:rPr>
            <w:webHidden/>
          </w:rPr>
        </w:r>
        <w:r w:rsidR="008F2EB5">
          <w:rPr>
            <w:webHidden/>
          </w:rPr>
          <w:fldChar w:fldCharType="separate"/>
        </w:r>
        <w:r w:rsidR="008F2EB5">
          <w:rPr>
            <w:webHidden/>
          </w:rPr>
          <w:t>63</w:t>
        </w:r>
        <w:r w:rsidR="008F2EB5">
          <w:rPr>
            <w:webHidden/>
          </w:rPr>
          <w:fldChar w:fldCharType="end"/>
        </w:r>
      </w:hyperlink>
    </w:p>
    <w:p w14:paraId="5BCFF380" w14:textId="49B31ED7" w:rsidR="008F2EB5" w:rsidRDefault="00663D24">
      <w:pPr>
        <w:pStyle w:val="TOC2"/>
        <w:rPr>
          <w:rFonts w:asciiTheme="minorHAnsi" w:eastAsiaTheme="minorEastAsia" w:hAnsiTheme="minorHAnsi" w:cstheme="minorBidi"/>
          <w:bCs w:val="0"/>
        </w:rPr>
      </w:pPr>
      <w:hyperlink w:anchor="_Toc100655611" w:history="1">
        <w:r w:rsidR="008F2EB5" w:rsidRPr="0056669D">
          <w:rPr>
            <w:rStyle w:val="Hyperlink"/>
            <w:iCs/>
          </w:rPr>
          <w:t>FG-CAMUNITS</w:t>
        </w:r>
        <w:r w:rsidR="008F2EB5">
          <w:rPr>
            <w:webHidden/>
          </w:rPr>
          <w:tab/>
        </w:r>
        <w:r w:rsidR="008F2EB5">
          <w:rPr>
            <w:webHidden/>
          </w:rPr>
          <w:fldChar w:fldCharType="begin"/>
        </w:r>
        <w:r w:rsidR="008F2EB5">
          <w:rPr>
            <w:webHidden/>
          </w:rPr>
          <w:instrText xml:space="preserve"> PAGEREF _Toc100655611 \h </w:instrText>
        </w:r>
        <w:r w:rsidR="008F2EB5">
          <w:rPr>
            <w:webHidden/>
          </w:rPr>
        </w:r>
        <w:r w:rsidR="008F2EB5">
          <w:rPr>
            <w:webHidden/>
          </w:rPr>
          <w:fldChar w:fldCharType="separate"/>
        </w:r>
        <w:r w:rsidR="008F2EB5">
          <w:rPr>
            <w:webHidden/>
          </w:rPr>
          <w:t>67</w:t>
        </w:r>
        <w:r w:rsidR="008F2EB5">
          <w:rPr>
            <w:webHidden/>
          </w:rPr>
          <w:fldChar w:fldCharType="end"/>
        </w:r>
      </w:hyperlink>
    </w:p>
    <w:p w14:paraId="53BD60F3" w14:textId="677EF08A" w:rsidR="008F2EB5" w:rsidRDefault="00663D24">
      <w:pPr>
        <w:pStyle w:val="TOC2"/>
        <w:rPr>
          <w:rFonts w:asciiTheme="minorHAnsi" w:eastAsiaTheme="minorEastAsia" w:hAnsiTheme="minorHAnsi" w:cstheme="minorBidi"/>
          <w:bCs w:val="0"/>
        </w:rPr>
      </w:pPr>
      <w:hyperlink w:anchor="_Toc100655612" w:history="1">
        <w:r w:rsidR="008F2EB5" w:rsidRPr="0056669D">
          <w:rPr>
            <w:rStyle w:val="Hyperlink"/>
            <w:iCs/>
          </w:rPr>
          <w:t>FG-FIBERIZATION</w:t>
        </w:r>
        <w:r w:rsidR="008F2EB5">
          <w:rPr>
            <w:webHidden/>
          </w:rPr>
          <w:tab/>
        </w:r>
        <w:r w:rsidR="008F2EB5">
          <w:rPr>
            <w:webHidden/>
          </w:rPr>
          <w:fldChar w:fldCharType="begin"/>
        </w:r>
        <w:r w:rsidR="008F2EB5">
          <w:rPr>
            <w:webHidden/>
          </w:rPr>
          <w:instrText xml:space="preserve"> PAGEREF _Toc100655612 \h </w:instrText>
        </w:r>
        <w:r w:rsidR="008F2EB5">
          <w:rPr>
            <w:webHidden/>
          </w:rPr>
        </w:r>
        <w:r w:rsidR="008F2EB5">
          <w:rPr>
            <w:webHidden/>
          </w:rPr>
          <w:fldChar w:fldCharType="separate"/>
        </w:r>
        <w:r w:rsidR="008F2EB5">
          <w:rPr>
            <w:webHidden/>
          </w:rPr>
          <w:t>70</w:t>
        </w:r>
        <w:r w:rsidR="008F2EB5">
          <w:rPr>
            <w:webHidden/>
          </w:rPr>
          <w:fldChar w:fldCharType="end"/>
        </w:r>
      </w:hyperlink>
    </w:p>
    <w:p w14:paraId="233D1B5A" w14:textId="44301641" w:rsidR="008F2EB5" w:rsidRDefault="00663D24">
      <w:pPr>
        <w:pStyle w:val="TOC1"/>
        <w:rPr>
          <w:rFonts w:asciiTheme="minorHAnsi" w:eastAsiaTheme="minorEastAsia" w:hAnsiTheme="minorHAnsi" w:cstheme="minorBidi"/>
          <w:b w:val="0"/>
          <w:noProof/>
        </w:rPr>
      </w:pPr>
      <w:hyperlink w:anchor="_Toc100655613" w:history="1">
        <w:r w:rsidR="008F2EB5" w:rsidRPr="0056669D">
          <w:rPr>
            <w:rStyle w:val="Hyperlink"/>
            <w:noProof/>
          </w:rPr>
          <w:t>E.  NON-APPLICABLE REQUIREMENTS</w:t>
        </w:r>
        <w:r w:rsidR="008F2EB5">
          <w:rPr>
            <w:noProof/>
            <w:webHidden/>
          </w:rPr>
          <w:tab/>
        </w:r>
        <w:r w:rsidR="008F2EB5">
          <w:rPr>
            <w:noProof/>
            <w:webHidden/>
          </w:rPr>
          <w:fldChar w:fldCharType="begin"/>
        </w:r>
        <w:r w:rsidR="008F2EB5">
          <w:rPr>
            <w:noProof/>
            <w:webHidden/>
          </w:rPr>
          <w:instrText xml:space="preserve"> PAGEREF _Toc100655613 \h </w:instrText>
        </w:r>
        <w:r w:rsidR="008F2EB5">
          <w:rPr>
            <w:noProof/>
            <w:webHidden/>
          </w:rPr>
        </w:r>
        <w:r w:rsidR="008F2EB5">
          <w:rPr>
            <w:noProof/>
            <w:webHidden/>
          </w:rPr>
          <w:fldChar w:fldCharType="separate"/>
        </w:r>
        <w:r w:rsidR="008F2EB5">
          <w:rPr>
            <w:noProof/>
            <w:webHidden/>
          </w:rPr>
          <w:t>72</w:t>
        </w:r>
        <w:r w:rsidR="008F2EB5">
          <w:rPr>
            <w:noProof/>
            <w:webHidden/>
          </w:rPr>
          <w:fldChar w:fldCharType="end"/>
        </w:r>
      </w:hyperlink>
    </w:p>
    <w:p w14:paraId="7A4F13B3" w14:textId="090811DB" w:rsidR="008F2EB5" w:rsidRDefault="00663D24">
      <w:pPr>
        <w:pStyle w:val="TOC1"/>
        <w:rPr>
          <w:rFonts w:asciiTheme="minorHAnsi" w:eastAsiaTheme="minorEastAsia" w:hAnsiTheme="minorHAnsi" w:cstheme="minorBidi"/>
          <w:b w:val="0"/>
          <w:noProof/>
        </w:rPr>
      </w:pPr>
      <w:hyperlink w:anchor="_Toc100655614" w:history="1">
        <w:r w:rsidR="008F2EB5" w:rsidRPr="0056669D">
          <w:rPr>
            <w:rStyle w:val="Hyperlink"/>
            <w:noProof/>
            <w:kern w:val="28"/>
          </w:rPr>
          <w:t>APPENDICES</w:t>
        </w:r>
        <w:r w:rsidR="008F2EB5">
          <w:rPr>
            <w:noProof/>
            <w:webHidden/>
          </w:rPr>
          <w:tab/>
        </w:r>
        <w:r w:rsidR="008F2EB5">
          <w:rPr>
            <w:noProof/>
            <w:webHidden/>
          </w:rPr>
          <w:fldChar w:fldCharType="begin"/>
        </w:r>
        <w:r w:rsidR="008F2EB5">
          <w:rPr>
            <w:noProof/>
            <w:webHidden/>
          </w:rPr>
          <w:instrText xml:space="preserve"> PAGEREF _Toc100655614 \h </w:instrText>
        </w:r>
        <w:r w:rsidR="008F2EB5">
          <w:rPr>
            <w:noProof/>
            <w:webHidden/>
          </w:rPr>
        </w:r>
        <w:r w:rsidR="008F2EB5">
          <w:rPr>
            <w:noProof/>
            <w:webHidden/>
          </w:rPr>
          <w:fldChar w:fldCharType="separate"/>
        </w:r>
        <w:r w:rsidR="008F2EB5">
          <w:rPr>
            <w:noProof/>
            <w:webHidden/>
          </w:rPr>
          <w:t>73</w:t>
        </w:r>
        <w:r w:rsidR="008F2EB5">
          <w:rPr>
            <w:noProof/>
            <w:webHidden/>
          </w:rPr>
          <w:fldChar w:fldCharType="end"/>
        </w:r>
      </w:hyperlink>
    </w:p>
    <w:p w14:paraId="46B3A939" w14:textId="76ED891E" w:rsidR="008F2EB5" w:rsidRDefault="00663D24">
      <w:pPr>
        <w:pStyle w:val="TOC2"/>
        <w:rPr>
          <w:rFonts w:asciiTheme="minorHAnsi" w:eastAsiaTheme="minorEastAsia" w:hAnsiTheme="minorHAnsi" w:cstheme="minorBidi"/>
          <w:bCs w:val="0"/>
        </w:rPr>
      </w:pPr>
      <w:hyperlink w:anchor="_Toc100655615" w:history="1">
        <w:r w:rsidR="008F2EB5" w:rsidRPr="0056669D">
          <w:rPr>
            <w:rStyle w:val="Hyperlink"/>
          </w:rPr>
          <w:t>Appendix 1.  Acronyms and Abbreviations</w:t>
        </w:r>
        <w:r w:rsidR="008F2EB5">
          <w:rPr>
            <w:webHidden/>
          </w:rPr>
          <w:tab/>
        </w:r>
        <w:r w:rsidR="008F2EB5">
          <w:rPr>
            <w:webHidden/>
          </w:rPr>
          <w:fldChar w:fldCharType="begin"/>
        </w:r>
        <w:r w:rsidR="008F2EB5">
          <w:rPr>
            <w:webHidden/>
          </w:rPr>
          <w:instrText xml:space="preserve"> PAGEREF _Toc100655615 \h </w:instrText>
        </w:r>
        <w:r w:rsidR="008F2EB5">
          <w:rPr>
            <w:webHidden/>
          </w:rPr>
        </w:r>
        <w:r w:rsidR="008F2EB5">
          <w:rPr>
            <w:webHidden/>
          </w:rPr>
          <w:fldChar w:fldCharType="separate"/>
        </w:r>
        <w:r w:rsidR="008F2EB5">
          <w:rPr>
            <w:webHidden/>
          </w:rPr>
          <w:t>73</w:t>
        </w:r>
        <w:r w:rsidR="008F2EB5">
          <w:rPr>
            <w:webHidden/>
          </w:rPr>
          <w:fldChar w:fldCharType="end"/>
        </w:r>
      </w:hyperlink>
    </w:p>
    <w:p w14:paraId="756FB876" w14:textId="58F814A1" w:rsidR="008F2EB5" w:rsidRDefault="00663D24">
      <w:pPr>
        <w:pStyle w:val="TOC2"/>
        <w:rPr>
          <w:rFonts w:asciiTheme="minorHAnsi" w:eastAsiaTheme="minorEastAsia" w:hAnsiTheme="minorHAnsi" w:cstheme="minorBidi"/>
          <w:bCs w:val="0"/>
        </w:rPr>
      </w:pPr>
      <w:hyperlink w:anchor="_Toc100655616" w:history="1">
        <w:r w:rsidR="008F2EB5" w:rsidRPr="0056669D">
          <w:rPr>
            <w:rStyle w:val="Hyperlink"/>
          </w:rPr>
          <w:t>Appendix 2.  Schedule of Compliance</w:t>
        </w:r>
        <w:r w:rsidR="008F2EB5">
          <w:rPr>
            <w:webHidden/>
          </w:rPr>
          <w:tab/>
        </w:r>
        <w:r w:rsidR="008F2EB5">
          <w:rPr>
            <w:webHidden/>
          </w:rPr>
          <w:fldChar w:fldCharType="begin"/>
        </w:r>
        <w:r w:rsidR="008F2EB5">
          <w:rPr>
            <w:webHidden/>
          </w:rPr>
          <w:instrText xml:space="preserve"> PAGEREF _Toc100655616 \h </w:instrText>
        </w:r>
        <w:r w:rsidR="008F2EB5">
          <w:rPr>
            <w:webHidden/>
          </w:rPr>
        </w:r>
        <w:r w:rsidR="008F2EB5">
          <w:rPr>
            <w:webHidden/>
          </w:rPr>
          <w:fldChar w:fldCharType="separate"/>
        </w:r>
        <w:r w:rsidR="008F2EB5">
          <w:rPr>
            <w:webHidden/>
          </w:rPr>
          <w:t>74</w:t>
        </w:r>
        <w:r w:rsidR="008F2EB5">
          <w:rPr>
            <w:webHidden/>
          </w:rPr>
          <w:fldChar w:fldCharType="end"/>
        </w:r>
      </w:hyperlink>
    </w:p>
    <w:p w14:paraId="5A046F04" w14:textId="1E155E7F" w:rsidR="008F2EB5" w:rsidRDefault="00663D24">
      <w:pPr>
        <w:pStyle w:val="TOC2"/>
        <w:rPr>
          <w:rFonts w:asciiTheme="minorHAnsi" w:eastAsiaTheme="minorEastAsia" w:hAnsiTheme="minorHAnsi" w:cstheme="minorBidi"/>
          <w:bCs w:val="0"/>
        </w:rPr>
      </w:pPr>
      <w:hyperlink w:anchor="_Toc100655617" w:history="1">
        <w:r w:rsidR="008F2EB5" w:rsidRPr="0056669D">
          <w:rPr>
            <w:rStyle w:val="Hyperlink"/>
          </w:rPr>
          <w:t>Appendix 3.  Monitoring Requirements</w:t>
        </w:r>
        <w:r w:rsidR="008F2EB5">
          <w:rPr>
            <w:webHidden/>
          </w:rPr>
          <w:tab/>
        </w:r>
        <w:r w:rsidR="008F2EB5">
          <w:rPr>
            <w:webHidden/>
          </w:rPr>
          <w:fldChar w:fldCharType="begin"/>
        </w:r>
        <w:r w:rsidR="008F2EB5">
          <w:rPr>
            <w:webHidden/>
          </w:rPr>
          <w:instrText xml:space="preserve"> PAGEREF _Toc100655617 \h </w:instrText>
        </w:r>
        <w:r w:rsidR="008F2EB5">
          <w:rPr>
            <w:webHidden/>
          </w:rPr>
        </w:r>
        <w:r w:rsidR="008F2EB5">
          <w:rPr>
            <w:webHidden/>
          </w:rPr>
          <w:fldChar w:fldCharType="separate"/>
        </w:r>
        <w:r w:rsidR="008F2EB5">
          <w:rPr>
            <w:webHidden/>
          </w:rPr>
          <w:t>74</w:t>
        </w:r>
        <w:r w:rsidR="008F2EB5">
          <w:rPr>
            <w:webHidden/>
          </w:rPr>
          <w:fldChar w:fldCharType="end"/>
        </w:r>
      </w:hyperlink>
    </w:p>
    <w:p w14:paraId="7723D8DF" w14:textId="0ACF2DFB" w:rsidR="008F2EB5" w:rsidRDefault="00663D24">
      <w:pPr>
        <w:pStyle w:val="TOC2"/>
        <w:rPr>
          <w:rFonts w:asciiTheme="minorHAnsi" w:eastAsiaTheme="minorEastAsia" w:hAnsiTheme="minorHAnsi" w:cstheme="minorBidi"/>
          <w:bCs w:val="0"/>
        </w:rPr>
      </w:pPr>
      <w:hyperlink w:anchor="_Toc100655618" w:history="1">
        <w:r w:rsidR="008F2EB5" w:rsidRPr="0056669D">
          <w:rPr>
            <w:rStyle w:val="Hyperlink"/>
          </w:rPr>
          <w:t>Appendix 4.  Recordkeeping</w:t>
        </w:r>
        <w:r w:rsidR="008F2EB5">
          <w:rPr>
            <w:webHidden/>
          </w:rPr>
          <w:tab/>
        </w:r>
        <w:r w:rsidR="008F2EB5">
          <w:rPr>
            <w:webHidden/>
          </w:rPr>
          <w:fldChar w:fldCharType="begin"/>
        </w:r>
        <w:r w:rsidR="008F2EB5">
          <w:rPr>
            <w:webHidden/>
          </w:rPr>
          <w:instrText xml:space="preserve"> PAGEREF _Toc100655618 \h </w:instrText>
        </w:r>
        <w:r w:rsidR="008F2EB5">
          <w:rPr>
            <w:webHidden/>
          </w:rPr>
        </w:r>
        <w:r w:rsidR="008F2EB5">
          <w:rPr>
            <w:webHidden/>
          </w:rPr>
          <w:fldChar w:fldCharType="separate"/>
        </w:r>
        <w:r w:rsidR="008F2EB5">
          <w:rPr>
            <w:webHidden/>
          </w:rPr>
          <w:t>74</w:t>
        </w:r>
        <w:r w:rsidR="008F2EB5">
          <w:rPr>
            <w:webHidden/>
          </w:rPr>
          <w:fldChar w:fldCharType="end"/>
        </w:r>
      </w:hyperlink>
    </w:p>
    <w:p w14:paraId="3543DCD9" w14:textId="4EC55057" w:rsidR="008F2EB5" w:rsidRDefault="00663D24">
      <w:pPr>
        <w:pStyle w:val="TOC2"/>
        <w:rPr>
          <w:rFonts w:asciiTheme="minorHAnsi" w:eastAsiaTheme="minorEastAsia" w:hAnsiTheme="minorHAnsi" w:cstheme="minorBidi"/>
          <w:bCs w:val="0"/>
        </w:rPr>
      </w:pPr>
      <w:hyperlink w:anchor="_Toc100655619" w:history="1">
        <w:r w:rsidR="008F2EB5" w:rsidRPr="0056669D">
          <w:rPr>
            <w:rStyle w:val="Hyperlink"/>
          </w:rPr>
          <w:t>Appendix 5.  Testing Procedures</w:t>
        </w:r>
        <w:r w:rsidR="008F2EB5">
          <w:rPr>
            <w:webHidden/>
          </w:rPr>
          <w:tab/>
        </w:r>
        <w:r w:rsidR="008F2EB5">
          <w:rPr>
            <w:webHidden/>
          </w:rPr>
          <w:fldChar w:fldCharType="begin"/>
        </w:r>
        <w:r w:rsidR="008F2EB5">
          <w:rPr>
            <w:webHidden/>
          </w:rPr>
          <w:instrText xml:space="preserve"> PAGEREF _Toc100655619 \h </w:instrText>
        </w:r>
        <w:r w:rsidR="008F2EB5">
          <w:rPr>
            <w:webHidden/>
          </w:rPr>
        </w:r>
        <w:r w:rsidR="008F2EB5">
          <w:rPr>
            <w:webHidden/>
          </w:rPr>
          <w:fldChar w:fldCharType="separate"/>
        </w:r>
        <w:r w:rsidR="008F2EB5">
          <w:rPr>
            <w:webHidden/>
          </w:rPr>
          <w:t>74</w:t>
        </w:r>
        <w:r w:rsidR="008F2EB5">
          <w:rPr>
            <w:webHidden/>
          </w:rPr>
          <w:fldChar w:fldCharType="end"/>
        </w:r>
      </w:hyperlink>
    </w:p>
    <w:p w14:paraId="077C31CC" w14:textId="0410737F" w:rsidR="008F2EB5" w:rsidRDefault="00663D24">
      <w:pPr>
        <w:pStyle w:val="TOC2"/>
        <w:rPr>
          <w:rFonts w:asciiTheme="minorHAnsi" w:eastAsiaTheme="minorEastAsia" w:hAnsiTheme="minorHAnsi" w:cstheme="minorBidi"/>
          <w:bCs w:val="0"/>
        </w:rPr>
      </w:pPr>
      <w:hyperlink w:anchor="_Toc100655620" w:history="1">
        <w:r w:rsidR="008F2EB5" w:rsidRPr="0056669D">
          <w:rPr>
            <w:rStyle w:val="Hyperlink"/>
          </w:rPr>
          <w:t>Appendix 6.  Permits to Install</w:t>
        </w:r>
        <w:r w:rsidR="008F2EB5">
          <w:rPr>
            <w:webHidden/>
          </w:rPr>
          <w:tab/>
        </w:r>
        <w:r w:rsidR="008F2EB5">
          <w:rPr>
            <w:webHidden/>
          </w:rPr>
          <w:fldChar w:fldCharType="begin"/>
        </w:r>
        <w:r w:rsidR="008F2EB5">
          <w:rPr>
            <w:webHidden/>
          </w:rPr>
          <w:instrText xml:space="preserve"> PAGEREF _Toc100655620 \h </w:instrText>
        </w:r>
        <w:r w:rsidR="008F2EB5">
          <w:rPr>
            <w:webHidden/>
          </w:rPr>
        </w:r>
        <w:r w:rsidR="008F2EB5">
          <w:rPr>
            <w:webHidden/>
          </w:rPr>
          <w:fldChar w:fldCharType="separate"/>
        </w:r>
        <w:r w:rsidR="008F2EB5">
          <w:rPr>
            <w:webHidden/>
          </w:rPr>
          <w:t>74</w:t>
        </w:r>
        <w:r w:rsidR="008F2EB5">
          <w:rPr>
            <w:webHidden/>
          </w:rPr>
          <w:fldChar w:fldCharType="end"/>
        </w:r>
      </w:hyperlink>
    </w:p>
    <w:p w14:paraId="428F2518" w14:textId="76823F87" w:rsidR="008F2EB5" w:rsidRDefault="00663D24">
      <w:pPr>
        <w:pStyle w:val="TOC2"/>
        <w:rPr>
          <w:rFonts w:asciiTheme="minorHAnsi" w:eastAsiaTheme="minorEastAsia" w:hAnsiTheme="minorHAnsi" w:cstheme="minorBidi"/>
          <w:bCs w:val="0"/>
        </w:rPr>
      </w:pPr>
      <w:hyperlink w:anchor="_Toc100655621" w:history="1">
        <w:r w:rsidR="008F2EB5" w:rsidRPr="0056669D">
          <w:rPr>
            <w:rStyle w:val="Hyperlink"/>
          </w:rPr>
          <w:t>Appendix 7.  Emission Calculations</w:t>
        </w:r>
        <w:r w:rsidR="008F2EB5">
          <w:rPr>
            <w:webHidden/>
          </w:rPr>
          <w:tab/>
        </w:r>
        <w:r w:rsidR="008F2EB5">
          <w:rPr>
            <w:webHidden/>
          </w:rPr>
          <w:fldChar w:fldCharType="begin"/>
        </w:r>
        <w:r w:rsidR="008F2EB5">
          <w:rPr>
            <w:webHidden/>
          </w:rPr>
          <w:instrText xml:space="preserve"> PAGEREF _Toc100655621 \h </w:instrText>
        </w:r>
        <w:r w:rsidR="008F2EB5">
          <w:rPr>
            <w:webHidden/>
          </w:rPr>
        </w:r>
        <w:r w:rsidR="008F2EB5">
          <w:rPr>
            <w:webHidden/>
          </w:rPr>
          <w:fldChar w:fldCharType="separate"/>
        </w:r>
        <w:r w:rsidR="008F2EB5">
          <w:rPr>
            <w:webHidden/>
          </w:rPr>
          <w:t>76</w:t>
        </w:r>
        <w:r w:rsidR="008F2EB5">
          <w:rPr>
            <w:webHidden/>
          </w:rPr>
          <w:fldChar w:fldCharType="end"/>
        </w:r>
      </w:hyperlink>
    </w:p>
    <w:p w14:paraId="088ED639" w14:textId="3FB3FD8D" w:rsidR="008F2EB5" w:rsidRDefault="00663D24">
      <w:pPr>
        <w:pStyle w:val="TOC2"/>
        <w:rPr>
          <w:rFonts w:asciiTheme="minorHAnsi" w:eastAsiaTheme="minorEastAsia" w:hAnsiTheme="minorHAnsi" w:cstheme="minorBidi"/>
          <w:bCs w:val="0"/>
        </w:rPr>
      </w:pPr>
      <w:hyperlink w:anchor="_Toc100655622" w:history="1">
        <w:r w:rsidR="008F2EB5" w:rsidRPr="0056669D">
          <w:rPr>
            <w:rStyle w:val="Hyperlink"/>
          </w:rPr>
          <w:t>Appendix 8.  Reporting</w:t>
        </w:r>
        <w:r w:rsidR="008F2EB5">
          <w:rPr>
            <w:webHidden/>
          </w:rPr>
          <w:tab/>
        </w:r>
        <w:r w:rsidR="008F2EB5">
          <w:rPr>
            <w:webHidden/>
          </w:rPr>
          <w:fldChar w:fldCharType="begin"/>
        </w:r>
        <w:r w:rsidR="008F2EB5">
          <w:rPr>
            <w:webHidden/>
          </w:rPr>
          <w:instrText xml:space="preserve"> PAGEREF _Toc100655622 \h </w:instrText>
        </w:r>
        <w:r w:rsidR="008F2EB5">
          <w:rPr>
            <w:webHidden/>
          </w:rPr>
        </w:r>
        <w:r w:rsidR="008F2EB5">
          <w:rPr>
            <w:webHidden/>
          </w:rPr>
          <w:fldChar w:fldCharType="separate"/>
        </w:r>
        <w:r w:rsidR="008F2EB5">
          <w:rPr>
            <w:webHidden/>
          </w:rPr>
          <w:t>77</w:t>
        </w:r>
        <w:r w:rsidR="008F2EB5">
          <w:rPr>
            <w:webHidden/>
          </w:rPr>
          <w:fldChar w:fldCharType="end"/>
        </w:r>
      </w:hyperlink>
    </w:p>
    <w:p w14:paraId="6ABD0DA4" w14:textId="2A54218F" w:rsidR="008F2EB5" w:rsidRDefault="00663D24">
      <w:pPr>
        <w:pStyle w:val="TOC2"/>
        <w:rPr>
          <w:rFonts w:asciiTheme="minorHAnsi" w:eastAsiaTheme="minorEastAsia" w:hAnsiTheme="minorHAnsi" w:cstheme="minorBidi"/>
          <w:bCs w:val="0"/>
        </w:rPr>
      </w:pPr>
      <w:hyperlink w:anchor="_Toc100655623" w:history="1">
        <w:r w:rsidR="008F2EB5" w:rsidRPr="0056669D">
          <w:rPr>
            <w:rStyle w:val="Hyperlink"/>
          </w:rPr>
          <w:t>Appendix 9. Project Emissions for FG-FIBERIZATION</w:t>
        </w:r>
        <w:r w:rsidR="008F2EB5">
          <w:rPr>
            <w:webHidden/>
          </w:rPr>
          <w:tab/>
        </w:r>
        <w:r w:rsidR="008F2EB5">
          <w:rPr>
            <w:webHidden/>
          </w:rPr>
          <w:fldChar w:fldCharType="begin"/>
        </w:r>
        <w:r w:rsidR="008F2EB5">
          <w:rPr>
            <w:webHidden/>
          </w:rPr>
          <w:instrText xml:space="preserve"> PAGEREF _Toc100655623 \h </w:instrText>
        </w:r>
        <w:r w:rsidR="008F2EB5">
          <w:rPr>
            <w:webHidden/>
          </w:rPr>
        </w:r>
        <w:r w:rsidR="008F2EB5">
          <w:rPr>
            <w:webHidden/>
          </w:rPr>
          <w:fldChar w:fldCharType="separate"/>
        </w:r>
        <w:r w:rsidR="008F2EB5">
          <w:rPr>
            <w:webHidden/>
          </w:rPr>
          <w:t>77</w:t>
        </w:r>
        <w:r w:rsidR="008F2EB5">
          <w:rPr>
            <w:webHidden/>
          </w:rPr>
          <w:fldChar w:fldCharType="end"/>
        </w:r>
      </w:hyperlink>
    </w:p>
    <w:p w14:paraId="71C12A9C" w14:textId="1B1282D1" w:rsidR="008F2EB5" w:rsidRDefault="00663D24">
      <w:pPr>
        <w:pStyle w:val="TOC2"/>
        <w:rPr>
          <w:rFonts w:asciiTheme="minorHAnsi" w:eastAsiaTheme="minorEastAsia" w:hAnsiTheme="minorHAnsi" w:cstheme="minorBidi"/>
          <w:bCs w:val="0"/>
        </w:rPr>
      </w:pPr>
      <w:hyperlink w:anchor="_Toc100655624" w:history="1">
        <w:r w:rsidR="008F2EB5" w:rsidRPr="0056669D">
          <w:rPr>
            <w:rStyle w:val="Hyperlink"/>
          </w:rPr>
          <w:t>Appendix 10. Project Emissions for EU-WBW3ALBFORMING</w:t>
        </w:r>
        <w:r w:rsidR="008F2EB5">
          <w:rPr>
            <w:webHidden/>
          </w:rPr>
          <w:tab/>
        </w:r>
        <w:r w:rsidR="008F2EB5">
          <w:rPr>
            <w:webHidden/>
          </w:rPr>
          <w:fldChar w:fldCharType="begin"/>
        </w:r>
        <w:r w:rsidR="008F2EB5">
          <w:rPr>
            <w:webHidden/>
          </w:rPr>
          <w:instrText xml:space="preserve"> PAGEREF _Toc100655624 \h </w:instrText>
        </w:r>
        <w:r w:rsidR="008F2EB5">
          <w:rPr>
            <w:webHidden/>
          </w:rPr>
        </w:r>
        <w:r w:rsidR="008F2EB5">
          <w:rPr>
            <w:webHidden/>
          </w:rPr>
          <w:fldChar w:fldCharType="separate"/>
        </w:r>
        <w:r w:rsidR="008F2EB5">
          <w:rPr>
            <w:webHidden/>
          </w:rPr>
          <w:t>78</w:t>
        </w:r>
        <w:r w:rsidR="008F2EB5">
          <w:rPr>
            <w:webHidden/>
          </w:rPr>
          <w:fldChar w:fldCharType="end"/>
        </w:r>
      </w:hyperlink>
    </w:p>
    <w:p w14:paraId="1A8CA14E" w14:textId="050E4ACD" w:rsidR="008F2EB5" w:rsidRDefault="00663D24">
      <w:pPr>
        <w:pStyle w:val="TOC2"/>
        <w:rPr>
          <w:rFonts w:asciiTheme="minorHAnsi" w:eastAsiaTheme="minorEastAsia" w:hAnsiTheme="minorHAnsi" w:cstheme="minorBidi"/>
          <w:bCs w:val="0"/>
        </w:rPr>
      </w:pPr>
      <w:hyperlink w:anchor="_Toc100655625" w:history="1">
        <w:r w:rsidR="008F2EB5" w:rsidRPr="0056669D">
          <w:rPr>
            <w:rStyle w:val="Hyperlink"/>
          </w:rPr>
          <w:t>Appendix 11. Project Emissions for EU-COOLTOWER2 and EU-COOLTOWER3</w:t>
        </w:r>
        <w:r w:rsidR="008F2EB5">
          <w:rPr>
            <w:webHidden/>
          </w:rPr>
          <w:tab/>
        </w:r>
        <w:r w:rsidR="008F2EB5">
          <w:rPr>
            <w:webHidden/>
          </w:rPr>
          <w:fldChar w:fldCharType="begin"/>
        </w:r>
        <w:r w:rsidR="008F2EB5">
          <w:rPr>
            <w:webHidden/>
          </w:rPr>
          <w:instrText xml:space="preserve"> PAGEREF _Toc100655625 \h </w:instrText>
        </w:r>
        <w:r w:rsidR="008F2EB5">
          <w:rPr>
            <w:webHidden/>
          </w:rPr>
        </w:r>
        <w:r w:rsidR="008F2EB5">
          <w:rPr>
            <w:webHidden/>
          </w:rPr>
          <w:fldChar w:fldCharType="separate"/>
        </w:r>
        <w:r w:rsidR="008F2EB5">
          <w:rPr>
            <w:webHidden/>
          </w:rPr>
          <w:t>79</w:t>
        </w:r>
        <w:r w:rsidR="008F2EB5">
          <w:rPr>
            <w:webHidden/>
          </w:rPr>
          <w:fldChar w:fldCharType="end"/>
        </w:r>
      </w:hyperlink>
    </w:p>
    <w:p w14:paraId="19497E8B" w14:textId="2014DFEA" w:rsidR="00AB2375" w:rsidRPr="006A1190" w:rsidRDefault="0053776A" w:rsidP="002F4C64">
      <w:pPr>
        <w:rPr>
          <w:szCs w:val="22"/>
        </w:rPr>
      </w:pPr>
      <w:r>
        <w:rPr>
          <w:b/>
          <w:szCs w:val="22"/>
        </w:rPr>
        <w:fldChar w:fldCharType="end"/>
      </w:r>
    </w:p>
    <w:p w14:paraId="33885A90" w14:textId="4FB45291" w:rsidR="00FA25C4" w:rsidRDefault="00C2618F" w:rsidP="00445C28">
      <w:r>
        <w:br w:type="page"/>
      </w:r>
      <w:bookmarkStart w:id="13" w:name="_Toc1453501"/>
    </w:p>
    <w:p w14:paraId="110710E8" w14:textId="77777777" w:rsidR="00C2618F" w:rsidRPr="00961169" w:rsidRDefault="00C2618F" w:rsidP="00CE44D8">
      <w:pPr>
        <w:pStyle w:val="Heading1"/>
      </w:pPr>
      <w:bookmarkStart w:id="14" w:name="_Toc100655575"/>
      <w:r w:rsidRPr="00961169">
        <w:lastRenderedPageBreak/>
        <w:t>A</w:t>
      </w:r>
      <w:r>
        <w:t>UTHORITY AND ENFORCEABILITY</w:t>
      </w:r>
      <w:bookmarkEnd w:id="13"/>
      <w:bookmarkEnd w:id="14"/>
    </w:p>
    <w:p w14:paraId="57205428" w14:textId="77777777" w:rsidR="00FA25C4" w:rsidRDefault="00FA25C4" w:rsidP="00C2618F">
      <w:pPr>
        <w:jc w:val="both"/>
        <w:rPr>
          <w:szCs w:val="22"/>
        </w:rPr>
      </w:pPr>
    </w:p>
    <w:p w14:paraId="0E4969C0" w14:textId="77777777" w:rsidR="007718C6" w:rsidRDefault="007718C6" w:rsidP="00C2618F">
      <w:pPr>
        <w:jc w:val="both"/>
        <w:rPr>
          <w:szCs w:val="22"/>
        </w:rPr>
      </w:pPr>
    </w:p>
    <w:p w14:paraId="316A9310" w14:textId="5E93D6D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C86DA7">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0989C03" w14:textId="77777777" w:rsidR="00C2618F" w:rsidRPr="006A1190" w:rsidRDefault="00C2618F" w:rsidP="00C2618F">
      <w:pPr>
        <w:jc w:val="both"/>
        <w:rPr>
          <w:szCs w:val="22"/>
        </w:rPr>
      </w:pPr>
    </w:p>
    <w:p w14:paraId="59A5F8B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F42F485" w14:textId="77777777" w:rsidR="00C2618F" w:rsidRDefault="00C2618F" w:rsidP="00C2618F">
      <w:pPr>
        <w:jc w:val="both"/>
        <w:rPr>
          <w:szCs w:val="22"/>
        </w:rPr>
      </w:pPr>
    </w:p>
    <w:p w14:paraId="56AB781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B2A17A5" w14:textId="77777777" w:rsidR="00C2618F" w:rsidRDefault="00C2618F" w:rsidP="00C2618F">
      <w:pPr>
        <w:jc w:val="both"/>
        <w:rPr>
          <w:szCs w:val="22"/>
        </w:rPr>
      </w:pPr>
    </w:p>
    <w:p w14:paraId="68D9C4E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56368A0" w14:textId="77777777" w:rsidR="00C2618F" w:rsidRDefault="00C2618F" w:rsidP="00C2618F">
      <w:pPr>
        <w:jc w:val="both"/>
        <w:rPr>
          <w:rFonts w:cs="Arial"/>
          <w:szCs w:val="22"/>
        </w:rPr>
      </w:pPr>
    </w:p>
    <w:p w14:paraId="51B1770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030042A" w14:textId="77777777" w:rsidR="00C2618F" w:rsidRPr="006A1190" w:rsidRDefault="00C2618F" w:rsidP="00C2618F">
      <w:pPr>
        <w:jc w:val="both"/>
        <w:rPr>
          <w:rFonts w:cs="Arial"/>
          <w:szCs w:val="22"/>
        </w:rPr>
      </w:pPr>
    </w:p>
    <w:p w14:paraId="6D1C70B5" w14:textId="77777777" w:rsidR="00C2618F" w:rsidRPr="006A1190" w:rsidRDefault="00C2618F" w:rsidP="00C2618F">
      <w:pPr>
        <w:rPr>
          <w:szCs w:val="22"/>
        </w:rPr>
      </w:pPr>
    </w:p>
    <w:p w14:paraId="771CCB75" w14:textId="77777777" w:rsidR="002B2132" w:rsidRDefault="002B2132" w:rsidP="00C2618F">
      <w:pPr>
        <w:rPr>
          <w:szCs w:val="22"/>
        </w:rPr>
      </w:pPr>
    </w:p>
    <w:p w14:paraId="26B64383" w14:textId="77777777" w:rsidR="0081525C" w:rsidRDefault="002B2132" w:rsidP="0081525C">
      <w:bookmarkStart w:id="15" w:name="_Toc1453503"/>
      <w:r>
        <w:br w:type="page"/>
      </w:r>
    </w:p>
    <w:p w14:paraId="3948C3BE" w14:textId="77777777" w:rsidR="005420E5" w:rsidRDefault="005E5399" w:rsidP="00CE44D8">
      <w:pPr>
        <w:pStyle w:val="Heading1"/>
      </w:pPr>
      <w:bookmarkStart w:id="16" w:name="_Toc100655576"/>
      <w:r>
        <w:lastRenderedPageBreak/>
        <w:t xml:space="preserve">A.  GENERAL </w:t>
      </w:r>
      <w:bookmarkEnd w:id="15"/>
      <w:r w:rsidR="00E9713D">
        <w:t>CONDITIONS</w:t>
      </w:r>
      <w:bookmarkEnd w:id="16"/>
    </w:p>
    <w:p w14:paraId="378A30FB" w14:textId="77777777" w:rsidR="00E9713D" w:rsidRPr="00E9713D" w:rsidRDefault="00E9713D" w:rsidP="00E9713D"/>
    <w:p w14:paraId="4B85E8AC"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0065557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B3BE001" w14:textId="77777777" w:rsidR="00D160DB" w:rsidRPr="00DF6609" w:rsidRDefault="00D160DB" w:rsidP="00D160DB">
      <w:pPr>
        <w:jc w:val="both"/>
        <w:rPr>
          <w:rFonts w:cs="Arial"/>
          <w:sz w:val="20"/>
        </w:rPr>
      </w:pPr>
    </w:p>
    <w:p w14:paraId="730D782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6C85340" w14:textId="77777777" w:rsidR="00A018D7" w:rsidRPr="00F21983" w:rsidRDefault="00A018D7" w:rsidP="00854153">
      <w:pPr>
        <w:jc w:val="both"/>
        <w:rPr>
          <w:rFonts w:cs="Arial"/>
          <w:sz w:val="20"/>
        </w:rPr>
      </w:pPr>
    </w:p>
    <w:p w14:paraId="2E2EB6A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1224743" w14:textId="77777777" w:rsidR="00F6033B" w:rsidRDefault="00F6033B" w:rsidP="0012743F">
      <w:pPr>
        <w:pStyle w:val="ListParagraph"/>
        <w:ind w:left="0"/>
        <w:rPr>
          <w:rFonts w:cs="Arial"/>
          <w:sz w:val="20"/>
        </w:rPr>
      </w:pPr>
    </w:p>
    <w:p w14:paraId="2B14B55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47CFEC7"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00655578"/>
      <w:r w:rsidRPr="0075518C">
        <w:rPr>
          <w:sz w:val="22"/>
          <w:szCs w:val="22"/>
        </w:rPr>
        <w:t xml:space="preserve">General </w:t>
      </w:r>
      <w:bookmarkEnd w:id="37"/>
      <w:bookmarkEnd w:id="38"/>
      <w:r w:rsidR="00E9713D" w:rsidRPr="0075518C">
        <w:rPr>
          <w:sz w:val="22"/>
          <w:szCs w:val="22"/>
        </w:rPr>
        <w:t>Provisions</w:t>
      </w:r>
      <w:bookmarkEnd w:id="39"/>
    </w:p>
    <w:p w14:paraId="5A46F906" w14:textId="77777777" w:rsidR="00AB10F1" w:rsidRPr="00DF6609" w:rsidRDefault="00AB10F1" w:rsidP="00AB10F1">
      <w:pPr>
        <w:jc w:val="both"/>
        <w:rPr>
          <w:rFonts w:cs="Arial"/>
          <w:sz w:val="20"/>
        </w:rPr>
      </w:pPr>
    </w:p>
    <w:p w14:paraId="6FCC481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AF7D184" w14:textId="77777777" w:rsidR="00AB10F1" w:rsidRPr="00F21983" w:rsidRDefault="00AB10F1" w:rsidP="00AB10F1">
      <w:pPr>
        <w:jc w:val="both"/>
        <w:rPr>
          <w:rFonts w:cs="Arial"/>
          <w:sz w:val="20"/>
        </w:rPr>
      </w:pPr>
    </w:p>
    <w:p w14:paraId="602D58F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6BBF046" w14:textId="77777777" w:rsidR="00AB10F1" w:rsidRPr="00F21983" w:rsidRDefault="00AB10F1" w:rsidP="00AB10F1">
      <w:pPr>
        <w:jc w:val="both"/>
        <w:rPr>
          <w:rFonts w:cs="Arial"/>
          <w:sz w:val="20"/>
        </w:rPr>
      </w:pPr>
    </w:p>
    <w:p w14:paraId="32FD8BC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3E7ABFB" w14:textId="77777777" w:rsidR="008D6E4D" w:rsidRPr="00F21983" w:rsidRDefault="008D6E4D" w:rsidP="00AB10F1">
      <w:pPr>
        <w:jc w:val="both"/>
        <w:rPr>
          <w:rFonts w:cs="Arial"/>
          <w:sz w:val="20"/>
        </w:rPr>
      </w:pPr>
    </w:p>
    <w:p w14:paraId="29BD847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690941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38EFB2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F468A4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033574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CA7187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161EAB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47545E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2072182"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69D49DD" w14:textId="77777777" w:rsidR="008D6E4D" w:rsidRPr="00F21983" w:rsidRDefault="008D6E4D" w:rsidP="00AB10F1">
      <w:pPr>
        <w:jc w:val="both"/>
        <w:rPr>
          <w:rFonts w:cs="Arial"/>
          <w:sz w:val="20"/>
        </w:rPr>
      </w:pPr>
    </w:p>
    <w:p w14:paraId="7B2765F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17FCE42" w14:textId="77777777" w:rsidR="008D6E4D" w:rsidRPr="00F21983" w:rsidRDefault="008D6E4D" w:rsidP="00AB10F1">
      <w:pPr>
        <w:jc w:val="both"/>
        <w:rPr>
          <w:rFonts w:cs="Arial"/>
          <w:sz w:val="20"/>
        </w:rPr>
      </w:pPr>
    </w:p>
    <w:p w14:paraId="0F189AD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DF9BE71" w14:textId="77777777" w:rsidR="00DA6C16" w:rsidRPr="00F21983" w:rsidRDefault="00DA6C16" w:rsidP="00DA6C16">
      <w:pPr>
        <w:jc w:val="both"/>
        <w:rPr>
          <w:rFonts w:cs="Arial"/>
          <w:sz w:val="20"/>
        </w:rPr>
      </w:pPr>
    </w:p>
    <w:p w14:paraId="310BCAB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C6BD9BE" w14:textId="77777777" w:rsidR="008D6E4D" w:rsidRPr="00F21983" w:rsidRDefault="008D6E4D" w:rsidP="00AB10F1">
      <w:pPr>
        <w:jc w:val="both"/>
        <w:rPr>
          <w:rFonts w:cs="Arial"/>
          <w:sz w:val="20"/>
        </w:rPr>
      </w:pPr>
    </w:p>
    <w:p w14:paraId="408D280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244DAB4" w14:textId="77777777" w:rsidR="00DC22AE" w:rsidRPr="00F21983" w:rsidRDefault="00DC22AE" w:rsidP="00AB10F1">
      <w:pPr>
        <w:jc w:val="both"/>
        <w:rPr>
          <w:rFonts w:cs="Arial"/>
          <w:sz w:val="20"/>
        </w:rPr>
      </w:pPr>
    </w:p>
    <w:p w14:paraId="2686D62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00655579"/>
      <w:r w:rsidRPr="0075518C">
        <w:rPr>
          <w:sz w:val="22"/>
          <w:szCs w:val="22"/>
        </w:rPr>
        <w:t>Equipment &amp; Design</w:t>
      </w:r>
      <w:bookmarkEnd w:id="40"/>
    </w:p>
    <w:p w14:paraId="1DD34B54" w14:textId="77777777" w:rsidR="00A675AC" w:rsidRPr="00DF6609" w:rsidRDefault="00A675AC" w:rsidP="00AB10F1">
      <w:pPr>
        <w:jc w:val="both"/>
        <w:rPr>
          <w:rFonts w:cs="Arial"/>
          <w:sz w:val="20"/>
        </w:rPr>
      </w:pPr>
    </w:p>
    <w:p w14:paraId="4DFD8AD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2C526B7" w14:textId="77777777" w:rsidR="00DC22AE" w:rsidRPr="00F21983" w:rsidRDefault="00DC22AE" w:rsidP="00AB10F1">
      <w:pPr>
        <w:jc w:val="both"/>
        <w:rPr>
          <w:rFonts w:cs="Arial"/>
          <w:sz w:val="20"/>
        </w:rPr>
      </w:pPr>
    </w:p>
    <w:p w14:paraId="306AF99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2F52DA2" w14:textId="77777777" w:rsidR="00DC22AE" w:rsidRPr="00F21983" w:rsidRDefault="00DC22AE" w:rsidP="00AB10F1">
      <w:pPr>
        <w:jc w:val="both"/>
        <w:rPr>
          <w:rFonts w:cs="Arial"/>
          <w:sz w:val="20"/>
        </w:rPr>
      </w:pPr>
    </w:p>
    <w:p w14:paraId="62E4604A"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00655580"/>
      <w:r w:rsidRPr="0075518C">
        <w:rPr>
          <w:sz w:val="22"/>
          <w:szCs w:val="22"/>
        </w:rPr>
        <w:t>Emission Limits</w:t>
      </w:r>
      <w:bookmarkEnd w:id="41"/>
    </w:p>
    <w:p w14:paraId="6E4ED8D0" w14:textId="77777777" w:rsidR="002E3875" w:rsidRPr="00F21983" w:rsidRDefault="002E3875" w:rsidP="00AB10F1">
      <w:pPr>
        <w:jc w:val="both"/>
        <w:rPr>
          <w:rFonts w:cs="Arial"/>
          <w:sz w:val="20"/>
        </w:rPr>
      </w:pPr>
    </w:p>
    <w:p w14:paraId="61E08CE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E8AAF7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97A6CD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8AED484" w14:textId="77777777" w:rsidR="007E32BB" w:rsidRDefault="007E32BB" w:rsidP="0012743F">
      <w:pPr>
        <w:jc w:val="both"/>
        <w:rPr>
          <w:rFonts w:cs="Arial"/>
          <w:sz w:val="20"/>
        </w:rPr>
      </w:pPr>
    </w:p>
    <w:p w14:paraId="461BA65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DC84D84" w14:textId="77777777" w:rsidR="00FB53C0" w:rsidRPr="00F21983" w:rsidRDefault="00FB53C0" w:rsidP="00AB10F1">
      <w:pPr>
        <w:jc w:val="both"/>
        <w:rPr>
          <w:rFonts w:cs="Arial"/>
          <w:sz w:val="20"/>
        </w:rPr>
      </w:pPr>
    </w:p>
    <w:p w14:paraId="78527D7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FA541F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1E13A1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87E3A27" w14:textId="77777777" w:rsidR="00105176" w:rsidRDefault="00105176" w:rsidP="0012743F">
      <w:pPr>
        <w:jc w:val="both"/>
        <w:rPr>
          <w:rFonts w:cs="Arial"/>
          <w:sz w:val="20"/>
        </w:rPr>
      </w:pPr>
    </w:p>
    <w:p w14:paraId="2D89D40B"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00655581"/>
      <w:r w:rsidRPr="0075518C">
        <w:rPr>
          <w:sz w:val="22"/>
          <w:szCs w:val="22"/>
        </w:rPr>
        <w:t>Testing/Sampling</w:t>
      </w:r>
      <w:bookmarkEnd w:id="42"/>
    </w:p>
    <w:p w14:paraId="1B9876BA" w14:textId="77777777" w:rsidR="00FB53C0" w:rsidRPr="00F21983" w:rsidRDefault="00FB53C0" w:rsidP="00AB10F1">
      <w:pPr>
        <w:jc w:val="both"/>
        <w:rPr>
          <w:rFonts w:cs="Arial"/>
          <w:sz w:val="20"/>
        </w:rPr>
      </w:pPr>
    </w:p>
    <w:p w14:paraId="430F710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270AB08" w14:textId="77777777" w:rsidR="00ED74CC" w:rsidRPr="00F21983" w:rsidRDefault="00ED74CC" w:rsidP="00AB10F1">
      <w:pPr>
        <w:jc w:val="both"/>
        <w:rPr>
          <w:rFonts w:cs="Arial"/>
          <w:sz w:val="20"/>
        </w:rPr>
      </w:pPr>
    </w:p>
    <w:p w14:paraId="775E2B4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2AFD0D5" w14:textId="77777777" w:rsidR="00ED74CC" w:rsidRPr="00F21983" w:rsidRDefault="00ED74CC" w:rsidP="00BA5CC0">
      <w:pPr>
        <w:jc w:val="both"/>
        <w:rPr>
          <w:rFonts w:cs="Arial"/>
          <w:sz w:val="20"/>
        </w:rPr>
      </w:pPr>
    </w:p>
    <w:p w14:paraId="5DEB6D7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BD46D31" w14:textId="77777777" w:rsidR="00D41714" w:rsidRDefault="00774B98" w:rsidP="00ED74CC">
      <w:pPr>
        <w:jc w:val="both"/>
        <w:rPr>
          <w:rFonts w:cs="Arial"/>
          <w:sz w:val="20"/>
        </w:rPr>
      </w:pPr>
      <w:r>
        <w:rPr>
          <w:rFonts w:cs="Arial"/>
          <w:sz w:val="20"/>
        </w:rPr>
        <w:br w:type="page"/>
      </w:r>
    </w:p>
    <w:p w14:paraId="0F6DB24B"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00655582"/>
      <w:r w:rsidRPr="0075518C">
        <w:rPr>
          <w:sz w:val="22"/>
          <w:szCs w:val="22"/>
        </w:rPr>
        <w:lastRenderedPageBreak/>
        <w:t>Monitoring/Recordkeeping</w:t>
      </w:r>
      <w:bookmarkEnd w:id="43"/>
    </w:p>
    <w:p w14:paraId="7E5D9147" w14:textId="77777777" w:rsidR="00D41714" w:rsidRPr="00DF6609" w:rsidRDefault="00D41714" w:rsidP="00D41714">
      <w:pPr>
        <w:numPr>
          <w:ilvl w:val="12"/>
          <w:numId w:val="0"/>
        </w:numPr>
        <w:ind w:left="432" w:hanging="432"/>
        <w:jc w:val="both"/>
        <w:rPr>
          <w:rFonts w:cs="Arial"/>
          <w:sz w:val="20"/>
        </w:rPr>
      </w:pPr>
    </w:p>
    <w:p w14:paraId="669B4D2C"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EEC7EE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1CD4FA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C760E6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812DFC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720CBA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030F1F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0BFBB6A" w14:textId="77777777" w:rsidR="00B8547B" w:rsidRPr="00DF6609" w:rsidRDefault="00B8547B" w:rsidP="00D41714">
      <w:pPr>
        <w:numPr>
          <w:ilvl w:val="12"/>
          <w:numId w:val="0"/>
        </w:numPr>
        <w:ind w:left="432" w:hanging="432"/>
        <w:jc w:val="both"/>
        <w:rPr>
          <w:rFonts w:cs="Arial"/>
          <w:sz w:val="20"/>
        </w:rPr>
      </w:pPr>
    </w:p>
    <w:p w14:paraId="3685C92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5835388" w14:textId="77777777" w:rsidR="006D2EFC" w:rsidRPr="00F21983" w:rsidRDefault="006D2EFC" w:rsidP="00D41714">
      <w:pPr>
        <w:numPr>
          <w:ilvl w:val="12"/>
          <w:numId w:val="0"/>
        </w:numPr>
        <w:ind w:left="432" w:hanging="432"/>
        <w:jc w:val="both"/>
        <w:rPr>
          <w:rFonts w:cs="Arial"/>
          <w:sz w:val="20"/>
        </w:rPr>
      </w:pPr>
    </w:p>
    <w:p w14:paraId="5A286B3C"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00655583"/>
      <w:r w:rsidRPr="0075518C">
        <w:rPr>
          <w:sz w:val="22"/>
          <w:szCs w:val="22"/>
        </w:rPr>
        <w:t>Certification</w:t>
      </w:r>
      <w:r w:rsidR="00A92A65" w:rsidRPr="0075518C">
        <w:rPr>
          <w:sz w:val="22"/>
          <w:szCs w:val="22"/>
        </w:rPr>
        <w:t xml:space="preserve"> &amp; Reporting</w:t>
      </w:r>
      <w:bookmarkEnd w:id="44"/>
    </w:p>
    <w:p w14:paraId="5BA6CD0A" w14:textId="77777777" w:rsidR="006D2EFC" w:rsidRPr="00F21983" w:rsidRDefault="006D2EFC" w:rsidP="00D41714">
      <w:pPr>
        <w:numPr>
          <w:ilvl w:val="12"/>
          <w:numId w:val="0"/>
        </w:numPr>
        <w:ind w:left="432" w:hanging="432"/>
        <w:jc w:val="both"/>
        <w:rPr>
          <w:rFonts w:cs="Arial"/>
          <w:sz w:val="20"/>
        </w:rPr>
      </w:pPr>
    </w:p>
    <w:p w14:paraId="2914D63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F6AF72A" w14:textId="77777777" w:rsidR="00C36162" w:rsidRPr="00F21983" w:rsidRDefault="00C36162" w:rsidP="00D41714">
      <w:pPr>
        <w:numPr>
          <w:ilvl w:val="12"/>
          <w:numId w:val="0"/>
        </w:numPr>
        <w:ind w:left="432" w:hanging="432"/>
        <w:jc w:val="both"/>
        <w:rPr>
          <w:rFonts w:cs="Arial"/>
          <w:sz w:val="20"/>
        </w:rPr>
      </w:pPr>
    </w:p>
    <w:p w14:paraId="6598D16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2A68A1A" w14:textId="77777777" w:rsidR="00C36162" w:rsidRPr="00F21983" w:rsidRDefault="00C36162" w:rsidP="00C36162">
      <w:pPr>
        <w:numPr>
          <w:ilvl w:val="12"/>
          <w:numId w:val="0"/>
        </w:numPr>
        <w:ind w:left="432" w:hanging="432"/>
        <w:jc w:val="both"/>
        <w:rPr>
          <w:rFonts w:cs="Arial"/>
          <w:sz w:val="20"/>
        </w:rPr>
      </w:pPr>
    </w:p>
    <w:p w14:paraId="3A0CE2E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B6ABC59" w14:textId="77777777" w:rsidR="00C36162" w:rsidRPr="00F21983" w:rsidRDefault="00C36162" w:rsidP="00D41714">
      <w:pPr>
        <w:numPr>
          <w:ilvl w:val="12"/>
          <w:numId w:val="0"/>
        </w:numPr>
        <w:ind w:left="432" w:hanging="432"/>
        <w:jc w:val="both"/>
        <w:rPr>
          <w:rFonts w:cs="Arial"/>
          <w:sz w:val="20"/>
        </w:rPr>
      </w:pPr>
    </w:p>
    <w:p w14:paraId="68C86DC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C288E7C"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AEF1C69" w14:textId="10C2EC1B" w:rsidR="00545CF1" w:rsidRPr="00F21983" w:rsidRDefault="00545CF1" w:rsidP="00BA5CC0">
      <w:pPr>
        <w:numPr>
          <w:ilvl w:val="1"/>
          <w:numId w:val="10"/>
        </w:numPr>
        <w:jc w:val="both"/>
        <w:rPr>
          <w:rFonts w:cs="Arial"/>
          <w:sz w:val="20"/>
        </w:rPr>
      </w:pPr>
      <w:r w:rsidRPr="00F21983">
        <w:rPr>
          <w:rFonts w:cs="Arial"/>
          <w:sz w:val="20"/>
        </w:rPr>
        <w:t>For deviations which exceed the emissions allow</w:t>
      </w:r>
      <w:r w:rsidR="005B383D">
        <w:rPr>
          <w:rFonts w:cs="Arial"/>
          <w:sz w:val="20"/>
        </w:rPr>
        <w:t>e</w:t>
      </w:r>
      <w:r w:rsidRPr="00F21983">
        <w:rPr>
          <w:rFonts w:cs="Arial"/>
          <w:sz w:val="20"/>
        </w:rPr>
        <w:t>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221E19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8D8BBB9"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DA6558A"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12C64D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F25D13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8D90D65" w14:textId="77777777" w:rsidR="00C36162" w:rsidRPr="00F21983" w:rsidRDefault="00C36162" w:rsidP="00D41714">
      <w:pPr>
        <w:numPr>
          <w:ilvl w:val="12"/>
          <w:numId w:val="0"/>
        </w:numPr>
        <w:ind w:left="432" w:hanging="432"/>
        <w:jc w:val="both"/>
        <w:rPr>
          <w:rFonts w:cs="Arial"/>
          <w:sz w:val="20"/>
        </w:rPr>
      </w:pPr>
    </w:p>
    <w:p w14:paraId="09E3A0D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C9D27D5" w14:textId="77777777" w:rsidR="00B4545F" w:rsidRPr="00F21983" w:rsidRDefault="00B4545F" w:rsidP="00BA5CC0">
      <w:pPr>
        <w:numPr>
          <w:ilvl w:val="12"/>
          <w:numId w:val="0"/>
        </w:numPr>
        <w:jc w:val="both"/>
        <w:rPr>
          <w:rFonts w:cs="Arial"/>
          <w:sz w:val="20"/>
        </w:rPr>
      </w:pPr>
    </w:p>
    <w:p w14:paraId="340E1DE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C9D674E" w14:textId="77777777" w:rsidR="00A92A65" w:rsidRPr="00F21983" w:rsidRDefault="00A92A65" w:rsidP="00BA5CC0">
      <w:pPr>
        <w:numPr>
          <w:ilvl w:val="12"/>
          <w:numId w:val="0"/>
        </w:numPr>
        <w:jc w:val="both"/>
        <w:rPr>
          <w:rFonts w:cs="Arial"/>
          <w:sz w:val="20"/>
        </w:rPr>
      </w:pPr>
    </w:p>
    <w:p w14:paraId="5D90ED0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BE13F1E" w14:textId="77777777" w:rsidR="001F3E8E" w:rsidRPr="00F21983" w:rsidRDefault="001F3E8E" w:rsidP="00D41714">
      <w:pPr>
        <w:numPr>
          <w:ilvl w:val="12"/>
          <w:numId w:val="0"/>
        </w:numPr>
        <w:ind w:left="432" w:hanging="432"/>
        <w:jc w:val="both"/>
        <w:rPr>
          <w:rFonts w:cs="Arial"/>
          <w:sz w:val="20"/>
        </w:rPr>
      </w:pPr>
    </w:p>
    <w:p w14:paraId="2B3F3020"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00655584"/>
      <w:r w:rsidRPr="0075518C">
        <w:rPr>
          <w:sz w:val="22"/>
          <w:szCs w:val="22"/>
        </w:rPr>
        <w:t>Permit Shield</w:t>
      </w:r>
      <w:bookmarkEnd w:id="45"/>
    </w:p>
    <w:p w14:paraId="32260761" w14:textId="77777777" w:rsidR="001F3E8E" w:rsidRPr="00DF6609" w:rsidRDefault="001F3E8E" w:rsidP="00D41714">
      <w:pPr>
        <w:numPr>
          <w:ilvl w:val="12"/>
          <w:numId w:val="0"/>
        </w:numPr>
        <w:ind w:left="432" w:hanging="432"/>
        <w:jc w:val="both"/>
        <w:rPr>
          <w:rFonts w:cs="Arial"/>
          <w:sz w:val="20"/>
        </w:rPr>
      </w:pPr>
    </w:p>
    <w:p w14:paraId="77F5E036"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EA77ED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ABAB8E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8536C5A" w14:textId="77777777" w:rsidR="0006736C" w:rsidRPr="00F21983" w:rsidRDefault="0006736C" w:rsidP="0006736C">
      <w:pPr>
        <w:numPr>
          <w:ilvl w:val="12"/>
          <w:numId w:val="0"/>
        </w:numPr>
        <w:ind w:left="432" w:hanging="432"/>
        <w:jc w:val="both"/>
        <w:rPr>
          <w:rFonts w:cs="Arial"/>
          <w:sz w:val="20"/>
        </w:rPr>
      </w:pPr>
    </w:p>
    <w:p w14:paraId="53707FA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DDE0409" w14:textId="77777777" w:rsidR="0006736C" w:rsidRPr="00F21983" w:rsidRDefault="0006736C" w:rsidP="0006736C">
      <w:pPr>
        <w:numPr>
          <w:ilvl w:val="12"/>
          <w:numId w:val="0"/>
        </w:numPr>
        <w:ind w:left="432" w:hanging="432"/>
        <w:jc w:val="both"/>
        <w:rPr>
          <w:rFonts w:cs="Arial"/>
          <w:sz w:val="20"/>
        </w:rPr>
      </w:pPr>
    </w:p>
    <w:p w14:paraId="694D82F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DA72D2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17D0E8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5A45D6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DA080D9" w14:textId="77777777" w:rsidR="0006736C" w:rsidRPr="005E3E6D" w:rsidRDefault="00E735E6" w:rsidP="0012743F">
      <w:pPr>
        <w:jc w:val="both"/>
        <w:rPr>
          <w:rFonts w:cs="Arial"/>
          <w:sz w:val="20"/>
        </w:rPr>
      </w:pPr>
      <w:r>
        <w:rPr>
          <w:rFonts w:cs="Arial"/>
          <w:b/>
          <w:sz w:val="20"/>
        </w:rPr>
        <w:br w:type="page"/>
      </w:r>
    </w:p>
    <w:p w14:paraId="417C00C4"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D362376" w14:textId="77777777" w:rsidR="0006736C" w:rsidRPr="00F21983" w:rsidRDefault="0006736C" w:rsidP="0006736C">
      <w:pPr>
        <w:numPr>
          <w:ilvl w:val="12"/>
          <w:numId w:val="0"/>
        </w:numPr>
        <w:ind w:left="432" w:hanging="432"/>
        <w:jc w:val="both"/>
        <w:rPr>
          <w:rFonts w:cs="Arial"/>
          <w:sz w:val="20"/>
        </w:rPr>
      </w:pPr>
    </w:p>
    <w:p w14:paraId="30FB51EA"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4825500"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703B66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47A036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7E19322"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3D65DD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1DAB674" w14:textId="77777777" w:rsidR="0006736C" w:rsidRPr="00F21983" w:rsidRDefault="0006736C" w:rsidP="0006736C">
      <w:pPr>
        <w:numPr>
          <w:ilvl w:val="12"/>
          <w:numId w:val="0"/>
        </w:numPr>
        <w:ind w:left="432" w:hanging="432"/>
        <w:jc w:val="both"/>
        <w:rPr>
          <w:rFonts w:cs="Arial"/>
          <w:sz w:val="20"/>
        </w:rPr>
      </w:pPr>
    </w:p>
    <w:p w14:paraId="7E96669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AE9AE20" w14:textId="77777777" w:rsidR="0006736C" w:rsidRPr="00F21983" w:rsidRDefault="0006736C" w:rsidP="00D41714">
      <w:pPr>
        <w:numPr>
          <w:ilvl w:val="12"/>
          <w:numId w:val="0"/>
        </w:numPr>
        <w:ind w:left="432" w:hanging="432"/>
        <w:jc w:val="both"/>
        <w:rPr>
          <w:rFonts w:cs="Arial"/>
          <w:sz w:val="20"/>
        </w:rPr>
      </w:pPr>
    </w:p>
    <w:p w14:paraId="21C9FFBB"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00655585"/>
      <w:r w:rsidRPr="0075518C">
        <w:rPr>
          <w:sz w:val="22"/>
          <w:szCs w:val="22"/>
        </w:rPr>
        <w:t>Revisions</w:t>
      </w:r>
      <w:bookmarkEnd w:id="46"/>
    </w:p>
    <w:p w14:paraId="5D647762" w14:textId="77777777" w:rsidR="005D48FB" w:rsidRPr="00F21983" w:rsidRDefault="005D48FB" w:rsidP="00D41714">
      <w:pPr>
        <w:numPr>
          <w:ilvl w:val="12"/>
          <w:numId w:val="0"/>
        </w:numPr>
        <w:ind w:left="432" w:hanging="432"/>
        <w:jc w:val="both"/>
        <w:rPr>
          <w:rFonts w:cs="Arial"/>
          <w:sz w:val="20"/>
        </w:rPr>
      </w:pPr>
    </w:p>
    <w:p w14:paraId="7244CB42"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43688F4" w14:textId="77777777" w:rsidR="00A1146D" w:rsidRPr="00F21983" w:rsidRDefault="00A1146D" w:rsidP="00C44C61">
      <w:pPr>
        <w:jc w:val="both"/>
        <w:rPr>
          <w:rFonts w:cs="Arial"/>
          <w:spacing w:val="-3"/>
          <w:sz w:val="20"/>
        </w:rPr>
      </w:pPr>
    </w:p>
    <w:p w14:paraId="4B30DAB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C43BC22" w14:textId="77777777" w:rsidR="00D41714" w:rsidRPr="00F21983" w:rsidRDefault="00D41714" w:rsidP="00C44C61">
      <w:pPr>
        <w:numPr>
          <w:ilvl w:val="12"/>
          <w:numId w:val="0"/>
        </w:numPr>
        <w:jc w:val="both"/>
        <w:rPr>
          <w:rFonts w:cs="Arial"/>
          <w:sz w:val="20"/>
        </w:rPr>
      </w:pPr>
    </w:p>
    <w:p w14:paraId="3D951E6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CBCE64F" w14:textId="77777777" w:rsidR="002806DC" w:rsidRPr="00FF072F" w:rsidRDefault="002806DC" w:rsidP="00C44C61">
      <w:pPr>
        <w:autoSpaceDE w:val="0"/>
        <w:autoSpaceDN w:val="0"/>
        <w:adjustRightInd w:val="0"/>
        <w:jc w:val="both"/>
        <w:rPr>
          <w:rFonts w:cs="Arial"/>
          <w:sz w:val="20"/>
        </w:rPr>
      </w:pPr>
    </w:p>
    <w:p w14:paraId="15DC2CB5"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AABE496" w14:textId="77777777" w:rsidR="002806DC" w:rsidRPr="00FF072F" w:rsidRDefault="002806DC" w:rsidP="00C44C61">
      <w:pPr>
        <w:jc w:val="both"/>
        <w:rPr>
          <w:rFonts w:cs="Arial"/>
          <w:sz w:val="20"/>
        </w:rPr>
      </w:pPr>
    </w:p>
    <w:p w14:paraId="6F6D173F"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00655586"/>
      <w:r w:rsidRPr="0075518C">
        <w:rPr>
          <w:sz w:val="22"/>
          <w:szCs w:val="22"/>
        </w:rPr>
        <w:t>Reopenings</w:t>
      </w:r>
      <w:bookmarkEnd w:id="47"/>
    </w:p>
    <w:p w14:paraId="4721B409" w14:textId="77777777" w:rsidR="004649EF" w:rsidRPr="00752D7A" w:rsidRDefault="004649EF" w:rsidP="00DC22AE">
      <w:pPr>
        <w:jc w:val="both"/>
        <w:rPr>
          <w:rFonts w:cs="Arial"/>
          <w:szCs w:val="22"/>
        </w:rPr>
      </w:pPr>
    </w:p>
    <w:p w14:paraId="7304A9B0"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4EEBEC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61972E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959812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9BD67D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245DB21" w14:textId="77777777" w:rsidR="004649EF" w:rsidRPr="00F21983" w:rsidRDefault="00C17B92" w:rsidP="00DC22AE">
      <w:pPr>
        <w:jc w:val="both"/>
        <w:rPr>
          <w:rFonts w:cs="Arial"/>
          <w:sz w:val="20"/>
        </w:rPr>
      </w:pPr>
      <w:r>
        <w:rPr>
          <w:rFonts w:cs="Arial"/>
          <w:sz w:val="20"/>
        </w:rPr>
        <w:br w:type="page"/>
      </w:r>
    </w:p>
    <w:p w14:paraId="3CF45F06"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00655587"/>
      <w:r w:rsidRPr="0075518C">
        <w:rPr>
          <w:sz w:val="22"/>
          <w:szCs w:val="22"/>
        </w:rPr>
        <w:lastRenderedPageBreak/>
        <w:t>Renewals</w:t>
      </w:r>
      <w:bookmarkEnd w:id="48"/>
    </w:p>
    <w:p w14:paraId="05EE4173" w14:textId="77777777" w:rsidR="004649EF" w:rsidRPr="005E3E6D" w:rsidRDefault="004649EF" w:rsidP="00DC22AE">
      <w:pPr>
        <w:jc w:val="both"/>
        <w:rPr>
          <w:rFonts w:cs="Arial"/>
          <w:sz w:val="20"/>
        </w:rPr>
      </w:pPr>
    </w:p>
    <w:p w14:paraId="20518B3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3562D18" w14:textId="77777777" w:rsidR="00D16CA9" w:rsidRPr="005E3E6D" w:rsidRDefault="00D16CA9" w:rsidP="00DC22AE">
      <w:pPr>
        <w:jc w:val="both"/>
        <w:rPr>
          <w:rFonts w:cs="Arial"/>
          <w:sz w:val="20"/>
        </w:rPr>
      </w:pPr>
    </w:p>
    <w:p w14:paraId="4C0CDE70"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00655588"/>
      <w:r w:rsidRPr="0075518C">
        <w:rPr>
          <w:bCs/>
          <w:sz w:val="22"/>
        </w:rPr>
        <w:t>Stratospheric Ozone Protection</w:t>
      </w:r>
      <w:bookmarkEnd w:id="49"/>
      <w:bookmarkEnd w:id="50"/>
      <w:bookmarkEnd w:id="51"/>
    </w:p>
    <w:p w14:paraId="24BE5E1C" w14:textId="77777777" w:rsidR="00CE1923" w:rsidRPr="00F21983" w:rsidRDefault="00CE1923" w:rsidP="004F09CF">
      <w:pPr>
        <w:jc w:val="both"/>
        <w:rPr>
          <w:sz w:val="20"/>
        </w:rPr>
      </w:pPr>
    </w:p>
    <w:p w14:paraId="362D0F78"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9B74A61" w14:textId="77777777" w:rsidR="00395F98" w:rsidRPr="00F21983" w:rsidRDefault="00395F98" w:rsidP="00395F98">
      <w:pPr>
        <w:rPr>
          <w:sz w:val="20"/>
        </w:rPr>
      </w:pPr>
    </w:p>
    <w:p w14:paraId="07AD58A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02E2030" w14:textId="77777777" w:rsidR="00F557DA" w:rsidRPr="00F21983" w:rsidRDefault="00F557DA" w:rsidP="00DC22AE">
      <w:pPr>
        <w:jc w:val="both"/>
        <w:rPr>
          <w:rFonts w:cs="Arial"/>
          <w:sz w:val="20"/>
        </w:rPr>
      </w:pPr>
    </w:p>
    <w:p w14:paraId="2495830B"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00655589"/>
      <w:r w:rsidRPr="0075518C">
        <w:rPr>
          <w:bCs/>
          <w:sz w:val="22"/>
        </w:rPr>
        <w:t>Risk Management Plan</w:t>
      </w:r>
      <w:bookmarkEnd w:id="52"/>
      <w:bookmarkEnd w:id="53"/>
      <w:bookmarkEnd w:id="54"/>
    </w:p>
    <w:p w14:paraId="16D0F9EA" w14:textId="77777777" w:rsidR="0075518C" w:rsidRPr="0075518C" w:rsidRDefault="0075518C" w:rsidP="004F09CF">
      <w:pPr>
        <w:jc w:val="both"/>
      </w:pPr>
    </w:p>
    <w:p w14:paraId="6A10535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F59CF1B" w14:textId="77777777" w:rsidR="00D41714" w:rsidRPr="00F21983" w:rsidRDefault="00D41714" w:rsidP="00D41714">
      <w:pPr>
        <w:numPr>
          <w:ilvl w:val="12"/>
          <w:numId w:val="0"/>
        </w:numPr>
        <w:ind w:left="432" w:hanging="432"/>
        <w:jc w:val="both"/>
        <w:rPr>
          <w:rFonts w:cs="Arial"/>
          <w:sz w:val="20"/>
        </w:rPr>
      </w:pPr>
    </w:p>
    <w:p w14:paraId="036AEF8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87350FA"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AF65F3D"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8B0678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2805AA5" w14:textId="77777777" w:rsidR="00D41714" w:rsidRPr="00F21983" w:rsidRDefault="00D41714" w:rsidP="00D41714">
      <w:pPr>
        <w:numPr>
          <w:ilvl w:val="12"/>
          <w:numId w:val="0"/>
        </w:numPr>
        <w:ind w:left="432" w:hanging="432"/>
        <w:jc w:val="both"/>
        <w:rPr>
          <w:rFonts w:cs="Arial"/>
          <w:sz w:val="20"/>
        </w:rPr>
      </w:pPr>
    </w:p>
    <w:p w14:paraId="5122330C"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80D3BA9" w14:textId="77777777" w:rsidR="00D41714" w:rsidRPr="00F21983" w:rsidRDefault="00D41714" w:rsidP="00D41714">
      <w:pPr>
        <w:numPr>
          <w:ilvl w:val="12"/>
          <w:numId w:val="0"/>
        </w:numPr>
        <w:ind w:left="432" w:hanging="432"/>
        <w:jc w:val="both"/>
        <w:rPr>
          <w:rFonts w:cs="Arial"/>
          <w:sz w:val="20"/>
        </w:rPr>
      </w:pPr>
    </w:p>
    <w:p w14:paraId="1EB6963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DAE85D0" w14:textId="77777777" w:rsidR="00D41714" w:rsidRPr="007713F1" w:rsidRDefault="00D41714" w:rsidP="004F09CF">
      <w:pPr>
        <w:numPr>
          <w:ilvl w:val="12"/>
          <w:numId w:val="0"/>
        </w:numPr>
        <w:ind w:left="432" w:hanging="432"/>
        <w:jc w:val="both"/>
        <w:rPr>
          <w:rFonts w:cs="Arial"/>
          <w:sz w:val="20"/>
        </w:rPr>
      </w:pPr>
    </w:p>
    <w:p w14:paraId="0B506CBC" w14:textId="77777777" w:rsidR="00F557DA" w:rsidRPr="00A02310" w:rsidRDefault="00F557DA" w:rsidP="0075518C">
      <w:pPr>
        <w:pStyle w:val="Heading2"/>
        <w:numPr>
          <w:ilvl w:val="0"/>
          <w:numId w:val="0"/>
        </w:numPr>
        <w:jc w:val="left"/>
        <w:rPr>
          <w:b w:val="0"/>
          <w:bCs/>
          <w:sz w:val="22"/>
        </w:rPr>
      </w:pPr>
      <w:bookmarkStart w:id="55" w:name="_Toc100655590"/>
      <w:r w:rsidRPr="0075518C">
        <w:rPr>
          <w:bCs/>
          <w:sz w:val="22"/>
        </w:rPr>
        <w:t>Emission Trading</w:t>
      </w:r>
      <w:bookmarkEnd w:id="55"/>
    </w:p>
    <w:p w14:paraId="2768188D" w14:textId="77777777" w:rsidR="00F557DA" w:rsidRPr="007713F1" w:rsidRDefault="00F557DA" w:rsidP="00D41714">
      <w:pPr>
        <w:numPr>
          <w:ilvl w:val="12"/>
          <w:numId w:val="0"/>
        </w:numPr>
        <w:ind w:left="432" w:hanging="432"/>
        <w:rPr>
          <w:rFonts w:cs="Arial"/>
          <w:sz w:val="20"/>
        </w:rPr>
      </w:pPr>
    </w:p>
    <w:p w14:paraId="5F82B22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3F9C00A" w14:textId="77777777" w:rsidR="00393A6F" w:rsidRPr="00DF6609" w:rsidRDefault="00C17B92" w:rsidP="00393A6F">
      <w:pPr>
        <w:rPr>
          <w:sz w:val="20"/>
        </w:rPr>
      </w:pPr>
      <w:bookmarkStart w:id="56" w:name="_Toc1453511"/>
      <w:r>
        <w:rPr>
          <w:sz w:val="20"/>
        </w:rPr>
        <w:br w:type="page"/>
      </w:r>
    </w:p>
    <w:p w14:paraId="0F48FDC0" w14:textId="77777777" w:rsidR="00A775C6" w:rsidRPr="00A02310" w:rsidRDefault="00A775C6" w:rsidP="0075518C">
      <w:pPr>
        <w:pStyle w:val="Heading2"/>
        <w:numPr>
          <w:ilvl w:val="0"/>
          <w:numId w:val="0"/>
        </w:numPr>
        <w:jc w:val="left"/>
        <w:rPr>
          <w:b w:val="0"/>
          <w:bCs/>
          <w:sz w:val="22"/>
        </w:rPr>
      </w:pPr>
      <w:bookmarkStart w:id="57" w:name="_Toc10065559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E3B787A" w14:textId="77777777" w:rsidR="006F555B" w:rsidRPr="00DF6609" w:rsidRDefault="006F555B" w:rsidP="00D41714">
      <w:pPr>
        <w:rPr>
          <w:rFonts w:cs="Arial"/>
          <w:sz w:val="20"/>
        </w:rPr>
      </w:pPr>
    </w:p>
    <w:p w14:paraId="4A89D655"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4F05804" w14:textId="77777777" w:rsidR="00105176" w:rsidRPr="00F21983" w:rsidRDefault="00105176" w:rsidP="00105176">
      <w:pPr>
        <w:jc w:val="both"/>
        <w:rPr>
          <w:rFonts w:cs="Arial"/>
          <w:sz w:val="20"/>
        </w:rPr>
      </w:pPr>
    </w:p>
    <w:p w14:paraId="336D62D4"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6751C89" w14:textId="77777777" w:rsidR="00105176" w:rsidRDefault="00105176" w:rsidP="00105176">
      <w:pPr>
        <w:jc w:val="both"/>
        <w:rPr>
          <w:rFonts w:cs="Arial"/>
          <w:sz w:val="20"/>
        </w:rPr>
      </w:pPr>
    </w:p>
    <w:p w14:paraId="55D46C1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1448527" w14:textId="77777777" w:rsidR="00775BB9" w:rsidRPr="00DF6609" w:rsidRDefault="00775BB9" w:rsidP="00D41714">
      <w:pPr>
        <w:rPr>
          <w:rFonts w:cs="Arial"/>
          <w:sz w:val="20"/>
        </w:rPr>
      </w:pPr>
    </w:p>
    <w:p w14:paraId="4CB5033B"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749D502" w14:textId="77777777" w:rsidR="00A775C6" w:rsidRPr="007713F1" w:rsidRDefault="00A775C6" w:rsidP="00D41714">
      <w:pPr>
        <w:rPr>
          <w:rFonts w:cs="Arial"/>
          <w:sz w:val="20"/>
        </w:rPr>
      </w:pPr>
    </w:p>
    <w:p w14:paraId="467DA11E" w14:textId="77777777" w:rsidR="001F649E" w:rsidRPr="007713F1" w:rsidRDefault="001F649E" w:rsidP="00D41714">
      <w:pPr>
        <w:rPr>
          <w:rFonts w:cs="Arial"/>
          <w:sz w:val="20"/>
        </w:rPr>
      </w:pPr>
    </w:p>
    <w:p w14:paraId="5C9ACB3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974177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5B3FE9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53A33E7" w14:textId="77777777" w:rsidR="000B3A18" w:rsidRPr="009B2FEE" w:rsidRDefault="000B3A18" w:rsidP="000B3A18">
      <w:pPr>
        <w:jc w:val="both"/>
        <w:rPr>
          <w:szCs w:val="22"/>
        </w:rPr>
      </w:pPr>
    </w:p>
    <w:p w14:paraId="5EEAD6EC" w14:textId="5BEE75ED" w:rsidR="00243920" w:rsidRDefault="00243920">
      <w:pPr>
        <w:rPr>
          <w:rFonts w:cs="Arial"/>
          <w:sz w:val="20"/>
        </w:rPr>
      </w:pPr>
      <w:r>
        <w:rPr>
          <w:rFonts w:cs="Arial"/>
          <w:sz w:val="20"/>
        </w:rPr>
        <w:br w:type="page"/>
      </w:r>
    </w:p>
    <w:p w14:paraId="662EE1A2" w14:textId="77777777" w:rsidR="00DA20DA" w:rsidRDefault="00DA20DA" w:rsidP="00DA20DA">
      <w:pPr>
        <w:jc w:val="both"/>
        <w:rPr>
          <w:rFonts w:cs="Arial"/>
          <w:sz w:val="20"/>
        </w:rPr>
      </w:pPr>
    </w:p>
    <w:p w14:paraId="3DD43A4E" w14:textId="77777777" w:rsidR="0098346A" w:rsidRPr="00752D7A" w:rsidRDefault="0098346A" w:rsidP="00AA3FFA">
      <w:pPr>
        <w:pStyle w:val="Heading1"/>
      </w:pPr>
      <w:bookmarkStart w:id="58" w:name="_Toc852394"/>
      <w:bookmarkStart w:id="59" w:name="_Toc852725"/>
      <w:bookmarkStart w:id="60" w:name="_Toc1453512"/>
      <w:bookmarkStart w:id="61" w:name="_Toc100655592"/>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11CD9463" w14:textId="77777777" w:rsidR="0098346A" w:rsidRPr="00F21983" w:rsidRDefault="0098346A" w:rsidP="0098346A">
      <w:pPr>
        <w:jc w:val="both"/>
        <w:rPr>
          <w:sz w:val="20"/>
        </w:rPr>
      </w:pPr>
    </w:p>
    <w:p w14:paraId="16C2497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6896094" w14:textId="77777777" w:rsidR="003C2679" w:rsidRPr="00F21983" w:rsidRDefault="003C2679" w:rsidP="0098346A">
      <w:pPr>
        <w:jc w:val="both"/>
        <w:rPr>
          <w:sz w:val="20"/>
        </w:rPr>
      </w:pPr>
    </w:p>
    <w:p w14:paraId="4F4ADB6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5CF6C10" w14:textId="77777777" w:rsidR="00875F04" w:rsidRDefault="00875F04" w:rsidP="0098346A">
      <w:pPr>
        <w:jc w:val="both"/>
        <w:rPr>
          <w:sz w:val="20"/>
        </w:rPr>
      </w:pPr>
    </w:p>
    <w:p w14:paraId="76BEC893" w14:textId="77777777" w:rsidR="0098346A" w:rsidRPr="00F21983" w:rsidRDefault="0098346A" w:rsidP="00E908E1">
      <w:pPr>
        <w:jc w:val="both"/>
        <w:rPr>
          <w:sz w:val="20"/>
        </w:rPr>
      </w:pPr>
    </w:p>
    <w:p w14:paraId="1021A019" w14:textId="77777777" w:rsidR="00D72D77" w:rsidRPr="00CC02A3" w:rsidRDefault="00D6512F" w:rsidP="00D72D77">
      <w:pPr>
        <w:pStyle w:val="Header"/>
        <w:tabs>
          <w:tab w:val="clear" w:pos="4320"/>
          <w:tab w:val="clear" w:pos="8640"/>
        </w:tabs>
        <w:rPr>
          <w:sz w:val="20"/>
        </w:rPr>
      </w:pPr>
      <w:r w:rsidRPr="00752D7A">
        <w:rPr>
          <w:szCs w:val="22"/>
        </w:rPr>
        <w:br w:type="page"/>
      </w:r>
    </w:p>
    <w:p w14:paraId="7507A549"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246E9AD2" w14:textId="77777777" w:rsidR="00E91170" w:rsidRPr="00B56335" w:rsidRDefault="00E91170" w:rsidP="00D72D77">
      <w:pPr>
        <w:jc w:val="both"/>
        <w:rPr>
          <w:bCs/>
          <w:u w:val="single"/>
        </w:rPr>
      </w:pPr>
    </w:p>
    <w:p w14:paraId="42362316" w14:textId="77777777" w:rsidR="00E91170" w:rsidRPr="007D4237" w:rsidRDefault="00E91170" w:rsidP="00D72D77">
      <w:pPr>
        <w:jc w:val="both"/>
      </w:pPr>
      <w:r>
        <w:rPr>
          <w:b/>
          <w:u w:val="single"/>
        </w:rPr>
        <w:t>DESCRIPTION</w:t>
      </w:r>
    </w:p>
    <w:p w14:paraId="31ECD0B2" w14:textId="77777777" w:rsidR="00E91170" w:rsidRPr="00EE5F4E" w:rsidRDefault="00E91170" w:rsidP="00D72D77">
      <w:pPr>
        <w:jc w:val="both"/>
      </w:pPr>
    </w:p>
    <w:p w14:paraId="650EFE00" w14:textId="0B411AF2"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r w:rsidR="002416F8">
        <w:rPr>
          <w:sz w:val="20"/>
        </w:rPr>
        <w:t xml:space="preserve"> (PTI No. 282-02B)</w:t>
      </w:r>
    </w:p>
    <w:p w14:paraId="0B332ED4" w14:textId="77777777" w:rsidR="00A40B9A" w:rsidRPr="00EE5F4E" w:rsidRDefault="00A40B9A" w:rsidP="00D72D77">
      <w:pPr>
        <w:jc w:val="both"/>
      </w:pPr>
    </w:p>
    <w:p w14:paraId="459832EA" w14:textId="77777777" w:rsidR="00D72D77" w:rsidRPr="007D4237" w:rsidRDefault="00D72D77" w:rsidP="00D72D77">
      <w:pPr>
        <w:jc w:val="both"/>
      </w:pPr>
      <w:r>
        <w:rPr>
          <w:b/>
          <w:u w:val="single"/>
        </w:rPr>
        <w:t>POLLUTION CONTROL EQUIPMENT</w:t>
      </w:r>
    </w:p>
    <w:p w14:paraId="7AE601D0" w14:textId="77777777" w:rsidR="00517D38" w:rsidRPr="00825172" w:rsidRDefault="00517D38" w:rsidP="00D72D77">
      <w:pPr>
        <w:jc w:val="both"/>
        <w:rPr>
          <w:sz w:val="20"/>
        </w:rPr>
      </w:pPr>
    </w:p>
    <w:p w14:paraId="64E07B5A" w14:textId="62DFEAC7" w:rsidR="00B60FAD" w:rsidRPr="002416F8" w:rsidRDefault="002416F8" w:rsidP="00D72D77">
      <w:pPr>
        <w:jc w:val="both"/>
        <w:rPr>
          <w:sz w:val="20"/>
        </w:rPr>
      </w:pPr>
      <w:r w:rsidRPr="002416F8">
        <w:rPr>
          <w:sz w:val="20"/>
        </w:rPr>
        <w:t>NA</w:t>
      </w:r>
    </w:p>
    <w:p w14:paraId="12E91007" w14:textId="77777777" w:rsidR="00D72D77" w:rsidRPr="00906ACF" w:rsidRDefault="00D72D77" w:rsidP="00D72D77">
      <w:pPr>
        <w:jc w:val="both"/>
        <w:rPr>
          <w:sz w:val="20"/>
        </w:rPr>
      </w:pPr>
    </w:p>
    <w:p w14:paraId="12189857" w14:textId="77777777" w:rsidR="00D72D77" w:rsidRPr="00CC02A3" w:rsidRDefault="000862E3" w:rsidP="00D72D77">
      <w:pPr>
        <w:jc w:val="both"/>
        <w:rPr>
          <w:b/>
          <w:sz w:val="20"/>
          <w:u w:val="single"/>
        </w:rPr>
      </w:pPr>
      <w:r>
        <w:rPr>
          <w:b/>
        </w:rPr>
        <w:t xml:space="preserve">I.  </w:t>
      </w:r>
      <w:r w:rsidR="00D72D77">
        <w:rPr>
          <w:b/>
          <w:u w:val="single"/>
        </w:rPr>
        <w:t>EMISSION LIMIT(S)</w:t>
      </w:r>
    </w:p>
    <w:p w14:paraId="5498F322" w14:textId="77777777" w:rsidR="00D72D77" w:rsidRPr="00FE0AD0" w:rsidRDefault="00D72D77" w:rsidP="00D72D77">
      <w:pPr>
        <w:jc w:val="both"/>
        <w:rPr>
          <w:sz w:val="20"/>
        </w:rPr>
      </w:pPr>
    </w:p>
    <w:p w14:paraId="29D072AD" w14:textId="7555AFBE" w:rsidR="00D56DE9" w:rsidRPr="002416F8" w:rsidRDefault="002416F8" w:rsidP="00D72D77">
      <w:pPr>
        <w:jc w:val="both"/>
        <w:rPr>
          <w:bCs/>
          <w:sz w:val="20"/>
        </w:rPr>
      </w:pPr>
      <w:r w:rsidRPr="002416F8">
        <w:rPr>
          <w:bCs/>
          <w:sz w:val="20"/>
        </w:rPr>
        <w:t>NA</w:t>
      </w:r>
    </w:p>
    <w:p w14:paraId="3CCC0D2C" w14:textId="77777777" w:rsidR="00494D15" w:rsidRPr="00EE5F4E" w:rsidRDefault="00494D15" w:rsidP="00D72D77">
      <w:pPr>
        <w:jc w:val="both"/>
        <w:rPr>
          <w:sz w:val="20"/>
        </w:rPr>
      </w:pPr>
    </w:p>
    <w:p w14:paraId="7B221EE8" w14:textId="77777777" w:rsidR="00D72D77" w:rsidRDefault="000862E3" w:rsidP="00D72D77">
      <w:pPr>
        <w:jc w:val="both"/>
        <w:rPr>
          <w:b/>
          <w:u w:val="single"/>
        </w:rPr>
      </w:pPr>
      <w:r>
        <w:rPr>
          <w:b/>
        </w:rPr>
        <w:t xml:space="preserve">II.  </w:t>
      </w:r>
      <w:r w:rsidR="00D72D77">
        <w:rPr>
          <w:b/>
          <w:u w:val="single"/>
        </w:rPr>
        <w:t>MATERIAL LIMIT(S)</w:t>
      </w:r>
    </w:p>
    <w:p w14:paraId="6708A6E3" w14:textId="77777777" w:rsidR="00D72D77" w:rsidRDefault="00D72D77" w:rsidP="00D72D77">
      <w:pPr>
        <w:jc w:val="both"/>
        <w:rPr>
          <w:sz w:val="20"/>
        </w:rPr>
      </w:pPr>
    </w:p>
    <w:p w14:paraId="77C1F6CC" w14:textId="111EC346" w:rsidR="00494D15" w:rsidRPr="002416F8" w:rsidRDefault="002416F8" w:rsidP="00D72D77">
      <w:pPr>
        <w:jc w:val="both"/>
        <w:rPr>
          <w:bCs/>
          <w:sz w:val="20"/>
        </w:rPr>
      </w:pPr>
      <w:r w:rsidRPr="002416F8">
        <w:rPr>
          <w:bCs/>
          <w:sz w:val="20"/>
        </w:rPr>
        <w:t>NA</w:t>
      </w:r>
    </w:p>
    <w:p w14:paraId="6725EF99" w14:textId="77777777" w:rsidR="00494D15" w:rsidRDefault="00494D15" w:rsidP="00D72D77">
      <w:pPr>
        <w:jc w:val="both"/>
        <w:rPr>
          <w:sz w:val="20"/>
        </w:rPr>
      </w:pPr>
    </w:p>
    <w:p w14:paraId="3565B000"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9C1535A" w14:textId="77777777" w:rsidR="002416F8" w:rsidRDefault="002416F8" w:rsidP="002416F8">
      <w:pPr>
        <w:pStyle w:val="Default"/>
      </w:pPr>
    </w:p>
    <w:p w14:paraId="2767A82F" w14:textId="444EA53F" w:rsidR="00D72D77" w:rsidRPr="002416F8" w:rsidRDefault="002416F8" w:rsidP="009F4658">
      <w:pPr>
        <w:pStyle w:val="Default"/>
        <w:numPr>
          <w:ilvl w:val="0"/>
          <w:numId w:val="26"/>
        </w:numPr>
        <w:jc w:val="both"/>
        <w:rPr>
          <w:sz w:val="20"/>
          <w:szCs w:val="20"/>
        </w:rPr>
      </w:pPr>
      <w:r>
        <w:rPr>
          <w:sz w:val="20"/>
          <w:szCs w:val="20"/>
        </w:rPr>
        <w:t xml:space="preserve">The permittee shall continue to maintain and operate its 24-hour telephone reporting system (i.e., the Knauf Insulation or Guardian Fiberglass Action Line) for local residents. </w:t>
      </w:r>
      <w:r w:rsidR="009B378E">
        <w:rPr>
          <w:sz w:val="20"/>
          <w:szCs w:val="20"/>
        </w:rPr>
        <w:t xml:space="preserve"> </w:t>
      </w:r>
      <w:r>
        <w:rPr>
          <w:sz w:val="20"/>
          <w:szCs w:val="20"/>
        </w:rPr>
        <w:t>The telephone number for this reporting system shall be published and maintained in the current local phone book directory for the City of Albion.</w:t>
      </w:r>
      <w:r>
        <w:rPr>
          <w:sz w:val="20"/>
          <w:szCs w:val="20"/>
          <w:vertAlign w:val="superscript"/>
        </w:rPr>
        <w:t>1</w:t>
      </w:r>
      <w:r>
        <w:rPr>
          <w:sz w:val="13"/>
          <w:szCs w:val="13"/>
        </w:rPr>
        <w:t xml:space="preserve"> </w:t>
      </w:r>
      <w:r w:rsidR="009B378E">
        <w:rPr>
          <w:sz w:val="13"/>
          <w:szCs w:val="13"/>
        </w:rPr>
        <w:t xml:space="preserve">  </w:t>
      </w:r>
      <w:r>
        <w:rPr>
          <w:b/>
          <w:bCs/>
          <w:sz w:val="20"/>
          <w:szCs w:val="20"/>
        </w:rPr>
        <w:t xml:space="preserve">(R 336.1901) </w:t>
      </w:r>
    </w:p>
    <w:p w14:paraId="4EABDA1B" w14:textId="77777777" w:rsidR="00D72D77" w:rsidRDefault="00D72D77" w:rsidP="00D72D77">
      <w:pPr>
        <w:jc w:val="both"/>
        <w:rPr>
          <w:sz w:val="20"/>
        </w:rPr>
      </w:pPr>
    </w:p>
    <w:p w14:paraId="31DB1F24" w14:textId="77777777" w:rsidR="00D72D77" w:rsidRPr="007D4237" w:rsidRDefault="00A13378" w:rsidP="00D72D77">
      <w:pPr>
        <w:jc w:val="both"/>
        <w:rPr>
          <w:sz w:val="20"/>
        </w:rPr>
      </w:pPr>
      <w:r>
        <w:rPr>
          <w:b/>
        </w:rPr>
        <w:t xml:space="preserve">IV.  </w:t>
      </w:r>
      <w:r w:rsidR="00D72D77">
        <w:rPr>
          <w:b/>
          <w:u w:val="single"/>
        </w:rPr>
        <w:t>DESIGN/EQUIPMENT PARAMETER(S)</w:t>
      </w:r>
    </w:p>
    <w:p w14:paraId="3E46800B" w14:textId="77777777" w:rsidR="00D72D77" w:rsidRPr="00EE5F4E" w:rsidRDefault="00D72D77" w:rsidP="00D72D77">
      <w:pPr>
        <w:jc w:val="both"/>
        <w:rPr>
          <w:sz w:val="20"/>
        </w:rPr>
      </w:pPr>
    </w:p>
    <w:p w14:paraId="31AB0947" w14:textId="0D38A6F8" w:rsidR="00D72D77" w:rsidRPr="00095B77" w:rsidRDefault="009B378E" w:rsidP="009F4658">
      <w:pPr>
        <w:jc w:val="both"/>
        <w:rPr>
          <w:sz w:val="20"/>
        </w:rPr>
      </w:pPr>
      <w:r>
        <w:rPr>
          <w:sz w:val="20"/>
        </w:rPr>
        <w:t>NA</w:t>
      </w:r>
    </w:p>
    <w:p w14:paraId="098FB61F" w14:textId="77777777" w:rsidR="00D72D77" w:rsidRDefault="00D72D77" w:rsidP="00D72D77">
      <w:pPr>
        <w:jc w:val="both"/>
        <w:rPr>
          <w:sz w:val="20"/>
        </w:rPr>
      </w:pPr>
    </w:p>
    <w:p w14:paraId="694A881E" w14:textId="77777777" w:rsidR="00CC02A3" w:rsidRPr="007D4237" w:rsidRDefault="00A13378" w:rsidP="00D72D77">
      <w:pPr>
        <w:jc w:val="both"/>
        <w:rPr>
          <w:sz w:val="20"/>
        </w:rPr>
      </w:pPr>
      <w:r>
        <w:rPr>
          <w:b/>
        </w:rPr>
        <w:t xml:space="preserve">V.  </w:t>
      </w:r>
      <w:r w:rsidR="00D72D77">
        <w:rPr>
          <w:b/>
          <w:u w:val="single"/>
        </w:rPr>
        <w:t>TESTING/SAMPLING</w:t>
      </w:r>
    </w:p>
    <w:p w14:paraId="6B54E453"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AFDDD94" w14:textId="77777777" w:rsidR="002416F8" w:rsidRDefault="002416F8" w:rsidP="002416F8">
      <w:pPr>
        <w:pStyle w:val="Default"/>
      </w:pPr>
    </w:p>
    <w:p w14:paraId="42E7BA2A" w14:textId="4403141B" w:rsidR="00D72D77" w:rsidRPr="007D4237" w:rsidRDefault="0074303B" w:rsidP="00D72D77">
      <w:pPr>
        <w:jc w:val="both"/>
        <w:rPr>
          <w:sz w:val="20"/>
        </w:rPr>
      </w:pPr>
      <w:r>
        <w:rPr>
          <w:sz w:val="20"/>
        </w:rPr>
        <w:t>NA</w:t>
      </w:r>
    </w:p>
    <w:p w14:paraId="4EDDA4D0" w14:textId="77777777" w:rsidR="00D72D77" w:rsidRDefault="00D72D77" w:rsidP="00D72D77">
      <w:pPr>
        <w:jc w:val="both"/>
        <w:rPr>
          <w:sz w:val="20"/>
        </w:rPr>
      </w:pPr>
    </w:p>
    <w:p w14:paraId="2808AB50" w14:textId="77777777" w:rsidR="00D72D77" w:rsidRPr="00CC02A3" w:rsidRDefault="00A13378" w:rsidP="00D72D77">
      <w:pPr>
        <w:jc w:val="both"/>
        <w:rPr>
          <w:sz w:val="20"/>
        </w:rPr>
      </w:pPr>
      <w:r>
        <w:rPr>
          <w:b/>
        </w:rPr>
        <w:t xml:space="preserve">VI.  </w:t>
      </w:r>
      <w:r w:rsidR="00D72D77">
        <w:rPr>
          <w:b/>
          <w:u w:val="single"/>
        </w:rPr>
        <w:t>MONITORING/RECORDKEEPING</w:t>
      </w:r>
    </w:p>
    <w:p w14:paraId="6FA0D72E"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86BE59E" w14:textId="77777777" w:rsidR="00D72D77" w:rsidRPr="00FE0AD0" w:rsidRDefault="00D72D77" w:rsidP="00D72D77">
      <w:pPr>
        <w:jc w:val="both"/>
        <w:rPr>
          <w:sz w:val="20"/>
        </w:rPr>
      </w:pPr>
    </w:p>
    <w:p w14:paraId="1F1CEF36" w14:textId="011D42A7" w:rsidR="002416F8" w:rsidRDefault="002416F8" w:rsidP="009F4658">
      <w:pPr>
        <w:pStyle w:val="Default"/>
        <w:numPr>
          <w:ilvl w:val="6"/>
          <w:numId w:val="22"/>
        </w:numPr>
        <w:tabs>
          <w:tab w:val="clear" w:pos="2520"/>
        </w:tabs>
        <w:spacing w:after="120"/>
        <w:ind w:left="360"/>
        <w:jc w:val="both"/>
        <w:rPr>
          <w:sz w:val="20"/>
          <w:szCs w:val="20"/>
        </w:rPr>
      </w:pPr>
      <w:r w:rsidRPr="002416F8">
        <w:rPr>
          <w:sz w:val="20"/>
          <w:szCs w:val="20"/>
        </w:rPr>
        <w:t>The permittee shall keep the following information for the facility within 30 days of the end of each calendar month</w:t>
      </w:r>
      <w:r w:rsidR="00125725">
        <w:rPr>
          <w:sz w:val="20"/>
          <w:szCs w:val="20"/>
        </w:rPr>
        <w:t>:</w:t>
      </w:r>
      <w:r w:rsidRPr="002416F8">
        <w:rPr>
          <w:sz w:val="20"/>
          <w:szCs w:val="20"/>
        </w:rPr>
        <w:t xml:space="preserve"> </w:t>
      </w:r>
    </w:p>
    <w:p w14:paraId="3411B506" w14:textId="5A92A947" w:rsidR="002416F8" w:rsidRPr="002416F8" w:rsidRDefault="002416F8" w:rsidP="00E213D5">
      <w:pPr>
        <w:pStyle w:val="Default"/>
        <w:numPr>
          <w:ilvl w:val="0"/>
          <w:numId w:val="84"/>
        </w:numPr>
        <w:spacing w:after="120"/>
        <w:jc w:val="both"/>
        <w:rPr>
          <w:sz w:val="20"/>
          <w:szCs w:val="20"/>
        </w:rPr>
      </w:pPr>
      <w:r w:rsidRPr="002416F8">
        <w:rPr>
          <w:sz w:val="20"/>
          <w:szCs w:val="20"/>
        </w:rPr>
        <w:t xml:space="preserve">Gallons or pounds of each HAP containing raw material used. </w:t>
      </w:r>
    </w:p>
    <w:p w14:paraId="265A68D2" w14:textId="4774F3DE" w:rsidR="002416F8" w:rsidRPr="002416F8" w:rsidRDefault="002416F8" w:rsidP="00E213D5">
      <w:pPr>
        <w:pStyle w:val="Default"/>
        <w:numPr>
          <w:ilvl w:val="0"/>
          <w:numId w:val="84"/>
        </w:numPr>
        <w:spacing w:after="120"/>
        <w:jc w:val="both"/>
        <w:rPr>
          <w:sz w:val="20"/>
          <w:szCs w:val="20"/>
        </w:rPr>
      </w:pPr>
      <w:r w:rsidRPr="002416F8">
        <w:rPr>
          <w:sz w:val="20"/>
          <w:szCs w:val="20"/>
        </w:rPr>
        <w:t xml:space="preserve">Where applicable, gallons or pounds of each HAP containing material reclaimed. </w:t>
      </w:r>
    </w:p>
    <w:p w14:paraId="7573F842" w14:textId="6CBC603D" w:rsidR="002416F8" w:rsidRPr="002416F8" w:rsidRDefault="002416F8" w:rsidP="00E213D5">
      <w:pPr>
        <w:pStyle w:val="Default"/>
        <w:numPr>
          <w:ilvl w:val="0"/>
          <w:numId w:val="84"/>
        </w:numPr>
        <w:spacing w:after="120"/>
        <w:jc w:val="both"/>
        <w:rPr>
          <w:sz w:val="20"/>
          <w:szCs w:val="20"/>
        </w:rPr>
      </w:pPr>
      <w:r w:rsidRPr="002416F8">
        <w:rPr>
          <w:sz w:val="20"/>
          <w:szCs w:val="20"/>
        </w:rPr>
        <w:t xml:space="preserve">HAP content, in pounds per gallon or pounds per pound, of each material used. </w:t>
      </w:r>
    </w:p>
    <w:p w14:paraId="7D07F01D" w14:textId="11C50723" w:rsidR="002416F8" w:rsidRPr="002416F8" w:rsidRDefault="002416F8" w:rsidP="00E213D5">
      <w:pPr>
        <w:pStyle w:val="Default"/>
        <w:numPr>
          <w:ilvl w:val="0"/>
          <w:numId w:val="84"/>
        </w:numPr>
        <w:spacing w:after="120"/>
        <w:jc w:val="both"/>
        <w:rPr>
          <w:sz w:val="20"/>
          <w:szCs w:val="20"/>
        </w:rPr>
      </w:pPr>
      <w:r w:rsidRPr="002416F8">
        <w:rPr>
          <w:sz w:val="20"/>
          <w:szCs w:val="20"/>
        </w:rPr>
        <w:t xml:space="preserve">Individual and aggregate HAP emission calculations determining the monthly emission rate of each in tons per calendar month. </w:t>
      </w:r>
    </w:p>
    <w:p w14:paraId="18EA35A8" w14:textId="4EAF90AC" w:rsidR="007760EC" w:rsidRDefault="002416F8" w:rsidP="00E213D5">
      <w:pPr>
        <w:pStyle w:val="Default"/>
        <w:numPr>
          <w:ilvl w:val="0"/>
          <w:numId w:val="84"/>
        </w:numPr>
        <w:jc w:val="both"/>
        <w:rPr>
          <w:sz w:val="20"/>
          <w:szCs w:val="20"/>
        </w:rPr>
      </w:pPr>
      <w:r w:rsidRPr="002416F8">
        <w:rPr>
          <w:sz w:val="20"/>
          <w:szCs w:val="20"/>
        </w:rPr>
        <w:t xml:space="preserve">Individual and aggregate HAP emission calculations determining the annual emission rate of each in tons per 12-month rolling time period as determined at the end of each calendar month. Calculations shall be performed based on the methodology outlined in Appendix 7. </w:t>
      </w:r>
    </w:p>
    <w:p w14:paraId="1DCDAB61" w14:textId="77777777" w:rsidR="007760EC" w:rsidRDefault="007760EC" w:rsidP="009F4658">
      <w:pPr>
        <w:pStyle w:val="Default"/>
        <w:ind w:left="360"/>
        <w:jc w:val="both"/>
        <w:rPr>
          <w:sz w:val="20"/>
          <w:szCs w:val="20"/>
        </w:rPr>
      </w:pPr>
    </w:p>
    <w:p w14:paraId="2E549313" w14:textId="423C591A" w:rsidR="00D72D77" w:rsidRPr="007760EC" w:rsidRDefault="002416F8" w:rsidP="009F4658">
      <w:pPr>
        <w:pStyle w:val="Default"/>
        <w:ind w:left="360"/>
        <w:jc w:val="both"/>
        <w:rPr>
          <w:sz w:val="20"/>
          <w:szCs w:val="20"/>
        </w:rPr>
      </w:pPr>
      <w:r w:rsidRPr="00125725">
        <w:rPr>
          <w:sz w:val="20"/>
          <w:szCs w:val="20"/>
        </w:rPr>
        <w:t>All records shall be kept in a format acceptable to the AQD District Supervisor and made available to the Department upon request.</w:t>
      </w:r>
      <w:r w:rsidR="00125725">
        <w:rPr>
          <w:sz w:val="20"/>
          <w:szCs w:val="20"/>
          <w:vertAlign w:val="superscript"/>
        </w:rPr>
        <w:t>2</w:t>
      </w:r>
      <w:r w:rsidR="00125725" w:rsidRPr="002416F8">
        <w:rPr>
          <w:sz w:val="20"/>
          <w:szCs w:val="20"/>
        </w:rPr>
        <w:t xml:space="preserve"> </w:t>
      </w:r>
      <w:r w:rsidR="00125725">
        <w:rPr>
          <w:sz w:val="20"/>
          <w:szCs w:val="20"/>
        </w:rPr>
        <w:t xml:space="preserve"> </w:t>
      </w:r>
      <w:r w:rsidR="00125725" w:rsidRPr="002416F8">
        <w:rPr>
          <w:b/>
          <w:bCs/>
          <w:sz w:val="20"/>
          <w:szCs w:val="20"/>
        </w:rPr>
        <w:t>(R 336.1205(3), R 336.1901)</w:t>
      </w:r>
    </w:p>
    <w:p w14:paraId="4030184B" w14:textId="433B56F3" w:rsidR="00461E40" w:rsidRDefault="00461E40" w:rsidP="0098346A">
      <w:pPr>
        <w:jc w:val="both"/>
        <w:rPr>
          <w:sz w:val="20"/>
        </w:rPr>
      </w:pPr>
    </w:p>
    <w:p w14:paraId="5683918D" w14:textId="71725C46" w:rsidR="000148E6" w:rsidRDefault="000148E6" w:rsidP="0098346A">
      <w:pPr>
        <w:jc w:val="both"/>
        <w:rPr>
          <w:b/>
          <w:bCs/>
          <w:sz w:val="20"/>
        </w:rPr>
      </w:pPr>
      <w:r w:rsidRPr="00243920">
        <w:rPr>
          <w:b/>
          <w:bCs/>
          <w:sz w:val="20"/>
        </w:rPr>
        <w:t>See Appendix 7</w:t>
      </w:r>
    </w:p>
    <w:p w14:paraId="4B4ADD45" w14:textId="77777777" w:rsidR="005C1403" w:rsidRPr="00243920" w:rsidRDefault="005C1403" w:rsidP="0098346A">
      <w:pPr>
        <w:jc w:val="both"/>
        <w:rPr>
          <w:b/>
          <w:bCs/>
          <w:sz w:val="20"/>
        </w:rPr>
      </w:pPr>
    </w:p>
    <w:p w14:paraId="1020DC5A" w14:textId="77777777" w:rsidR="0098346A" w:rsidRPr="007D4237" w:rsidRDefault="00A13378" w:rsidP="0098346A">
      <w:pPr>
        <w:jc w:val="both"/>
        <w:rPr>
          <w:sz w:val="20"/>
        </w:rPr>
      </w:pPr>
      <w:r>
        <w:rPr>
          <w:b/>
        </w:rPr>
        <w:t xml:space="preserve">VII.  </w:t>
      </w:r>
      <w:r w:rsidR="0098346A">
        <w:rPr>
          <w:b/>
          <w:u w:val="single"/>
        </w:rPr>
        <w:t>REPORTING</w:t>
      </w:r>
    </w:p>
    <w:p w14:paraId="57B219C6" w14:textId="77777777" w:rsidR="00F35BF3" w:rsidRPr="00CC02A3" w:rsidRDefault="00F35BF3" w:rsidP="0098346A">
      <w:pPr>
        <w:jc w:val="both"/>
        <w:rPr>
          <w:sz w:val="20"/>
        </w:rPr>
      </w:pPr>
    </w:p>
    <w:p w14:paraId="669399CB"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16421F9" w14:textId="77777777" w:rsidR="007D4237" w:rsidRPr="00117BC6" w:rsidRDefault="007D4237" w:rsidP="004F09CF">
      <w:pPr>
        <w:ind w:left="360" w:hanging="360"/>
        <w:jc w:val="both"/>
        <w:rPr>
          <w:sz w:val="20"/>
        </w:rPr>
      </w:pPr>
    </w:p>
    <w:p w14:paraId="497816D0"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1F0FFCBC" w14:textId="77777777" w:rsidR="00117BC6" w:rsidRPr="00117BC6" w:rsidRDefault="00117BC6" w:rsidP="004F09CF">
      <w:pPr>
        <w:ind w:left="360" w:hanging="360"/>
        <w:jc w:val="both"/>
        <w:rPr>
          <w:sz w:val="20"/>
        </w:rPr>
      </w:pPr>
    </w:p>
    <w:p w14:paraId="435F839A"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4248737A" w14:textId="77777777" w:rsidR="00736BDB" w:rsidRPr="000944A9" w:rsidRDefault="00736BDB" w:rsidP="004F09CF">
      <w:pPr>
        <w:ind w:right="72"/>
        <w:jc w:val="both"/>
        <w:rPr>
          <w:rFonts w:cs="Arial"/>
          <w:sz w:val="20"/>
        </w:rPr>
      </w:pPr>
    </w:p>
    <w:p w14:paraId="7082E290" w14:textId="77777777" w:rsidR="0007030E" w:rsidRPr="00FE0AD0" w:rsidRDefault="0007030E" w:rsidP="004F09CF">
      <w:pPr>
        <w:jc w:val="both"/>
        <w:rPr>
          <w:rFonts w:cs="Arial"/>
          <w:b/>
          <w:sz w:val="20"/>
        </w:rPr>
      </w:pPr>
      <w:r w:rsidRPr="00FE0AD0">
        <w:rPr>
          <w:rFonts w:cs="Arial"/>
          <w:b/>
          <w:sz w:val="20"/>
        </w:rPr>
        <w:t>See Appendix 8</w:t>
      </w:r>
    </w:p>
    <w:p w14:paraId="683AA6F2" w14:textId="77777777" w:rsidR="008D1C1B" w:rsidRPr="007713F1" w:rsidRDefault="008D1C1B" w:rsidP="004F09CF">
      <w:pPr>
        <w:jc w:val="both"/>
        <w:rPr>
          <w:rFonts w:cs="Arial"/>
          <w:sz w:val="20"/>
        </w:rPr>
      </w:pPr>
    </w:p>
    <w:p w14:paraId="2D237CD7"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578FF4C" w14:textId="77777777" w:rsidR="00415A04" w:rsidRPr="00CC02A3" w:rsidRDefault="00415A04" w:rsidP="004F09CF">
      <w:pPr>
        <w:rPr>
          <w:sz w:val="20"/>
        </w:rPr>
      </w:pPr>
    </w:p>
    <w:p w14:paraId="626FE742" w14:textId="6CD6303D" w:rsidR="004F5DF2" w:rsidRPr="00816295" w:rsidRDefault="007760EC" w:rsidP="00415A04">
      <w:pPr>
        <w:jc w:val="both"/>
        <w:rPr>
          <w:sz w:val="20"/>
        </w:rPr>
      </w:pPr>
      <w:r>
        <w:rPr>
          <w:sz w:val="20"/>
        </w:rPr>
        <w:t>NA</w:t>
      </w:r>
    </w:p>
    <w:p w14:paraId="7A07A943" w14:textId="77777777" w:rsidR="004F5DF2" w:rsidRPr="00EE5F4E" w:rsidRDefault="004F5DF2" w:rsidP="00415A04">
      <w:pPr>
        <w:jc w:val="both"/>
        <w:rPr>
          <w:sz w:val="20"/>
        </w:rPr>
      </w:pPr>
    </w:p>
    <w:p w14:paraId="12F56AD3" w14:textId="77777777" w:rsidR="0098346A" w:rsidRPr="00CC02A3" w:rsidRDefault="00A13378" w:rsidP="0098346A">
      <w:pPr>
        <w:jc w:val="both"/>
        <w:rPr>
          <w:sz w:val="20"/>
        </w:rPr>
      </w:pPr>
      <w:r>
        <w:rPr>
          <w:b/>
        </w:rPr>
        <w:t xml:space="preserve">IX.  </w:t>
      </w:r>
      <w:r w:rsidR="0098346A">
        <w:rPr>
          <w:b/>
          <w:u w:val="single"/>
        </w:rPr>
        <w:t>OTHER REQUIREMENT(S)</w:t>
      </w:r>
    </w:p>
    <w:p w14:paraId="6C0FE150" w14:textId="77777777" w:rsidR="0098346A" w:rsidRPr="00FE0AD0" w:rsidRDefault="0098346A" w:rsidP="004F09CF">
      <w:pPr>
        <w:jc w:val="both"/>
        <w:rPr>
          <w:sz w:val="20"/>
        </w:rPr>
      </w:pPr>
    </w:p>
    <w:p w14:paraId="3843B0E6" w14:textId="212AC4C2" w:rsidR="0098346A" w:rsidRPr="00794966" w:rsidRDefault="007760EC" w:rsidP="007760EC">
      <w:pPr>
        <w:jc w:val="both"/>
        <w:rPr>
          <w:sz w:val="20"/>
        </w:rPr>
      </w:pPr>
      <w:r>
        <w:rPr>
          <w:sz w:val="20"/>
        </w:rPr>
        <w:t>NA</w:t>
      </w:r>
    </w:p>
    <w:p w14:paraId="17E644B1" w14:textId="77777777" w:rsidR="0098346A" w:rsidRDefault="0098346A" w:rsidP="004F09CF">
      <w:pPr>
        <w:jc w:val="both"/>
        <w:rPr>
          <w:sz w:val="20"/>
        </w:rPr>
      </w:pPr>
    </w:p>
    <w:p w14:paraId="77E60BAB" w14:textId="77777777" w:rsidR="001F649E" w:rsidRPr="00FE0AD0" w:rsidRDefault="001F649E" w:rsidP="004F09CF">
      <w:pPr>
        <w:jc w:val="both"/>
        <w:rPr>
          <w:sz w:val="20"/>
        </w:rPr>
      </w:pPr>
    </w:p>
    <w:p w14:paraId="4F5AA95D" w14:textId="77777777" w:rsidR="0098346A" w:rsidRPr="007D4237" w:rsidRDefault="0098346A" w:rsidP="004F09CF">
      <w:pPr>
        <w:jc w:val="both"/>
        <w:rPr>
          <w:sz w:val="20"/>
        </w:rPr>
      </w:pPr>
      <w:r w:rsidRPr="00B90185">
        <w:rPr>
          <w:b/>
          <w:sz w:val="20"/>
          <w:u w:val="single"/>
        </w:rPr>
        <w:t>Footnotes</w:t>
      </w:r>
      <w:r w:rsidRPr="00B90185">
        <w:rPr>
          <w:b/>
          <w:sz w:val="20"/>
        </w:rPr>
        <w:t>:</w:t>
      </w:r>
    </w:p>
    <w:p w14:paraId="64203391"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2673943"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D0C9549" w14:textId="77777777" w:rsidR="0098346A" w:rsidRPr="0007030E" w:rsidRDefault="0098346A" w:rsidP="0098346A"/>
    <w:p w14:paraId="36C7D21C" w14:textId="77777777" w:rsidR="0098346A" w:rsidRPr="007713F1" w:rsidRDefault="001C614B" w:rsidP="0007030E">
      <w:r>
        <w:br w:type="page"/>
      </w:r>
    </w:p>
    <w:p w14:paraId="2AD445AE" w14:textId="77777777" w:rsidR="00E14632" w:rsidRDefault="00ED0AFD" w:rsidP="00CE44D8">
      <w:pPr>
        <w:pStyle w:val="Heading1"/>
      </w:pPr>
      <w:bookmarkStart w:id="62" w:name="_Toc100655593"/>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2C81DEF5" w14:textId="77777777" w:rsidR="00E14632" w:rsidRPr="00FE0AD0" w:rsidRDefault="00E14632" w:rsidP="00E14632">
      <w:pPr>
        <w:jc w:val="both"/>
        <w:rPr>
          <w:sz w:val="20"/>
        </w:rPr>
      </w:pPr>
    </w:p>
    <w:p w14:paraId="0D53201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901F575" w14:textId="77777777" w:rsidR="009602B7" w:rsidRPr="00FE0AD0" w:rsidRDefault="009602B7" w:rsidP="00E14632">
      <w:pPr>
        <w:jc w:val="both"/>
        <w:rPr>
          <w:sz w:val="20"/>
        </w:rPr>
      </w:pPr>
    </w:p>
    <w:p w14:paraId="6B3255B4" w14:textId="77777777" w:rsidR="00C77296" w:rsidRPr="0087102C"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50ED02F"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00655594"/>
      <w:r w:rsidRPr="002B5ED5">
        <w:rPr>
          <w:sz w:val="22"/>
          <w:szCs w:val="22"/>
        </w:rPr>
        <w:t>EMISSION UNIT SUMMARY TABLE</w:t>
      </w:r>
      <w:bookmarkEnd w:id="67"/>
      <w:bookmarkEnd w:id="68"/>
      <w:bookmarkEnd w:id="69"/>
      <w:bookmarkEnd w:id="70"/>
    </w:p>
    <w:p w14:paraId="24553CDE" w14:textId="77777777" w:rsidR="00E14632" w:rsidRDefault="00736BDB" w:rsidP="00736BDB">
      <w:pPr>
        <w:jc w:val="center"/>
      </w:pPr>
      <w:r w:rsidRPr="00F35ADC">
        <w:rPr>
          <w:sz w:val="20"/>
        </w:rPr>
        <w:t>The descriptions provided below are for informational purposes and do not constitute enforceable conditions.</w:t>
      </w:r>
    </w:p>
    <w:p w14:paraId="750CE76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890"/>
        <w:gridCol w:w="2070"/>
      </w:tblGrid>
      <w:tr w:rsidR="00E14632" w14:paraId="26489682" w14:textId="77777777" w:rsidTr="00EB4097">
        <w:trPr>
          <w:cantSplit/>
          <w:tblHeader/>
        </w:trPr>
        <w:tc>
          <w:tcPr>
            <w:tcW w:w="2250" w:type="dxa"/>
            <w:tcBorders>
              <w:top w:val="double" w:sz="6" w:space="0" w:color="auto"/>
              <w:bottom w:val="double" w:sz="4" w:space="0" w:color="auto"/>
            </w:tcBorders>
            <w:shd w:val="pct10" w:color="auto" w:fill="auto"/>
          </w:tcPr>
          <w:p w14:paraId="0B16B463"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0112FC9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0707F9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6DBF584" w14:textId="77777777" w:rsidR="00E14632" w:rsidRPr="00BB5D62" w:rsidRDefault="00E14632" w:rsidP="00C6273C">
            <w:pPr>
              <w:jc w:val="center"/>
              <w:rPr>
                <w:rFonts w:cs="Arial"/>
                <w:b/>
                <w:sz w:val="20"/>
              </w:rPr>
            </w:pPr>
            <w:r w:rsidRPr="00BB5D62">
              <w:rPr>
                <w:rFonts w:cs="Arial"/>
                <w:b/>
                <w:sz w:val="20"/>
              </w:rPr>
              <w:t>Installation</w:t>
            </w:r>
          </w:p>
          <w:p w14:paraId="3F667B3B" w14:textId="77777777" w:rsidR="00E14632" w:rsidRDefault="00E14632" w:rsidP="00C6273C">
            <w:pPr>
              <w:jc w:val="center"/>
              <w:rPr>
                <w:rFonts w:cs="Arial"/>
                <w:b/>
                <w:sz w:val="20"/>
              </w:rPr>
            </w:pPr>
            <w:r w:rsidRPr="00BB5D62">
              <w:rPr>
                <w:rFonts w:cs="Arial"/>
                <w:b/>
                <w:sz w:val="20"/>
              </w:rPr>
              <w:t>Date</w:t>
            </w:r>
            <w:r>
              <w:rPr>
                <w:rFonts w:cs="Arial"/>
                <w:b/>
                <w:sz w:val="20"/>
              </w:rPr>
              <w:t>/</w:t>
            </w:r>
          </w:p>
          <w:p w14:paraId="59925BB3"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5ED4D6F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6763042C" w14:textId="77777777" w:rsidTr="00EB4097">
        <w:trPr>
          <w:cantSplit/>
        </w:trPr>
        <w:tc>
          <w:tcPr>
            <w:tcW w:w="2250" w:type="dxa"/>
            <w:tcBorders>
              <w:top w:val="nil"/>
            </w:tcBorders>
          </w:tcPr>
          <w:p w14:paraId="49C2B099" w14:textId="77777777" w:rsidR="00E14632" w:rsidRPr="00BB5D62" w:rsidRDefault="0087102C" w:rsidP="00991194">
            <w:pPr>
              <w:rPr>
                <w:rFonts w:cs="Arial"/>
                <w:sz w:val="20"/>
              </w:rPr>
            </w:pPr>
            <w:r>
              <w:rPr>
                <w:rFonts w:cs="Arial"/>
                <w:sz w:val="20"/>
              </w:rPr>
              <w:t>EU-MATHAND</w:t>
            </w:r>
          </w:p>
        </w:tc>
        <w:tc>
          <w:tcPr>
            <w:tcW w:w="4230" w:type="dxa"/>
            <w:tcBorders>
              <w:top w:val="nil"/>
            </w:tcBorders>
          </w:tcPr>
          <w:p w14:paraId="4CFDC056" w14:textId="091D90EC" w:rsidR="00E14632" w:rsidRPr="00BB5D62" w:rsidRDefault="0087102C" w:rsidP="009F4658">
            <w:pPr>
              <w:rPr>
                <w:rFonts w:cs="Arial"/>
                <w:sz w:val="20"/>
              </w:rPr>
            </w:pPr>
            <w:r>
              <w:rPr>
                <w:rFonts w:cs="Arial"/>
                <w:sz w:val="20"/>
              </w:rPr>
              <w:t>Equipment used for raw material receiving, conveying, weighing, mixing, storing, and feeding to FG-FURNACE</w:t>
            </w:r>
            <w:r w:rsidR="00F60DAB">
              <w:rPr>
                <w:rFonts w:cs="Arial"/>
                <w:sz w:val="20"/>
              </w:rPr>
              <w:t xml:space="preserve"> </w:t>
            </w:r>
            <w:r>
              <w:rPr>
                <w:rFonts w:cs="Arial"/>
                <w:sz w:val="20"/>
              </w:rPr>
              <w:t xml:space="preserve">1, 3 and 4; and EU-FURNACE#2, that utilizes internally and externally vented baghouse controls. </w:t>
            </w:r>
            <w:r w:rsidRPr="00885991">
              <w:rPr>
                <w:rFonts w:cs="Arial"/>
                <w:sz w:val="20"/>
              </w:rPr>
              <w:t>(PTI No. 26-15</w:t>
            </w:r>
            <w:r>
              <w:rPr>
                <w:rFonts w:cs="Arial"/>
                <w:sz w:val="20"/>
              </w:rPr>
              <w:t>A</w:t>
            </w:r>
            <w:r w:rsidRPr="00885991">
              <w:rPr>
                <w:rFonts w:cs="Arial"/>
                <w:sz w:val="20"/>
              </w:rPr>
              <w:t>)</w:t>
            </w:r>
          </w:p>
        </w:tc>
        <w:tc>
          <w:tcPr>
            <w:tcW w:w="1890" w:type="dxa"/>
            <w:tcBorders>
              <w:top w:val="nil"/>
            </w:tcBorders>
          </w:tcPr>
          <w:p w14:paraId="3DC88C84" w14:textId="59748FE1" w:rsidR="0087102C" w:rsidRPr="00514A77" w:rsidRDefault="0087102C" w:rsidP="0087102C">
            <w:pPr>
              <w:tabs>
                <w:tab w:val="left" w:pos="720"/>
                <w:tab w:val="left" w:pos="8856"/>
              </w:tabs>
              <w:jc w:val="center"/>
              <w:rPr>
                <w:rFonts w:cs="Arial"/>
                <w:sz w:val="20"/>
              </w:rPr>
            </w:pPr>
            <w:r w:rsidRPr="00514A77">
              <w:rPr>
                <w:rFonts w:cs="Arial"/>
                <w:sz w:val="20"/>
              </w:rPr>
              <w:t>12-15-</w:t>
            </w:r>
            <w:r w:rsidR="00094F54" w:rsidRPr="00514A77">
              <w:rPr>
                <w:rFonts w:cs="Arial"/>
                <w:sz w:val="20"/>
              </w:rPr>
              <w:t>19</w:t>
            </w:r>
            <w:r w:rsidRPr="00514A77">
              <w:rPr>
                <w:rFonts w:cs="Arial"/>
                <w:sz w:val="20"/>
              </w:rPr>
              <w:t>80</w:t>
            </w:r>
          </w:p>
          <w:p w14:paraId="51C385A9" w14:textId="5F1B39E7" w:rsidR="0087102C" w:rsidRPr="00514A77" w:rsidRDefault="0087102C" w:rsidP="0087102C">
            <w:pPr>
              <w:tabs>
                <w:tab w:val="left" w:pos="720"/>
                <w:tab w:val="left" w:pos="8856"/>
              </w:tabs>
              <w:jc w:val="center"/>
              <w:rPr>
                <w:rFonts w:cs="Arial"/>
                <w:sz w:val="20"/>
              </w:rPr>
            </w:pPr>
            <w:r w:rsidRPr="00514A77">
              <w:rPr>
                <w:rFonts w:cs="Arial"/>
                <w:sz w:val="20"/>
              </w:rPr>
              <w:t>06-02-</w:t>
            </w:r>
            <w:r w:rsidR="00094F54" w:rsidRPr="00514A77">
              <w:rPr>
                <w:rFonts w:cs="Arial"/>
                <w:sz w:val="20"/>
              </w:rPr>
              <w:t>19</w:t>
            </w:r>
            <w:r w:rsidRPr="00514A77">
              <w:rPr>
                <w:rFonts w:cs="Arial"/>
                <w:sz w:val="20"/>
              </w:rPr>
              <w:t xml:space="preserve">99 </w:t>
            </w:r>
          </w:p>
          <w:p w14:paraId="54EB78D6" w14:textId="5597C85A" w:rsidR="0087102C" w:rsidRPr="00514A77" w:rsidRDefault="0087102C" w:rsidP="0087102C">
            <w:pPr>
              <w:tabs>
                <w:tab w:val="left" w:pos="720"/>
                <w:tab w:val="left" w:pos="8856"/>
              </w:tabs>
              <w:jc w:val="center"/>
              <w:rPr>
                <w:rFonts w:cs="Arial"/>
                <w:sz w:val="20"/>
              </w:rPr>
            </w:pPr>
            <w:r w:rsidRPr="00514A77">
              <w:rPr>
                <w:rFonts w:cs="Arial"/>
                <w:sz w:val="20"/>
              </w:rPr>
              <w:t>08-10-</w:t>
            </w:r>
            <w:r w:rsidR="00094F54" w:rsidRPr="00514A77">
              <w:rPr>
                <w:rFonts w:cs="Arial"/>
                <w:sz w:val="20"/>
              </w:rPr>
              <w:t>20</w:t>
            </w:r>
            <w:r w:rsidRPr="00514A77">
              <w:rPr>
                <w:rFonts w:cs="Arial"/>
                <w:sz w:val="20"/>
              </w:rPr>
              <w:t>05</w:t>
            </w:r>
          </w:p>
          <w:p w14:paraId="68879EC7" w14:textId="589250B2" w:rsidR="00E14632" w:rsidRPr="00514A77" w:rsidRDefault="0087102C" w:rsidP="0087102C">
            <w:pPr>
              <w:jc w:val="center"/>
              <w:rPr>
                <w:rFonts w:cs="Arial"/>
                <w:sz w:val="20"/>
              </w:rPr>
            </w:pPr>
            <w:r w:rsidRPr="00514A77">
              <w:rPr>
                <w:rFonts w:cs="Arial"/>
                <w:sz w:val="20"/>
              </w:rPr>
              <w:t>01-31-</w:t>
            </w:r>
            <w:r w:rsidR="00094F54" w:rsidRPr="00514A77">
              <w:rPr>
                <w:rFonts w:cs="Arial"/>
                <w:sz w:val="20"/>
              </w:rPr>
              <w:t>20</w:t>
            </w:r>
            <w:r w:rsidRPr="00514A77">
              <w:rPr>
                <w:rFonts w:cs="Arial"/>
                <w:sz w:val="20"/>
              </w:rPr>
              <w:t>08</w:t>
            </w:r>
          </w:p>
        </w:tc>
        <w:tc>
          <w:tcPr>
            <w:tcW w:w="2070" w:type="dxa"/>
            <w:tcBorders>
              <w:top w:val="nil"/>
            </w:tcBorders>
          </w:tcPr>
          <w:p w14:paraId="35E32DDB" w14:textId="77777777" w:rsidR="00E14632" w:rsidRPr="00514A77" w:rsidRDefault="0087102C" w:rsidP="008F6D06">
            <w:pPr>
              <w:rPr>
                <w:rFonts w:cs="Arial"/>
                <w:sz w:val="20"/>
              </w:rPr>
            </w:pPr>
            <w:r w:rsidRPr="00514A77">
              <w:rPr>
                <w:rFonts w:cs="Arial"/>
                <w:sz w:val="20"/>
              </w:rPr>
              <w:t>NA</w:t>
            </w:r>
          </w:p>
        </w:tc>
      </w:tr>
      <w:tr w:rsidR="00E14632" w14:paraId="556326B7" w14:textId="77777777" w:rsidTr="00EB4097">
        <w:trPr>
          <w:cantSplit/>
        </w:trPr>
        <w:tc>
          <w:tcPr>
            <w:tcW w:w="2250" w:type="dxa"/>
          </w:tcPr>
          <w:p w14:paraId="5CA3EF1D" w14:textId="77777777" w:rsidR="00E14632" w:rsidRPr="00BB5D62" w:rsidRDefault="0087102C" w:rsidP="00991194">
            <w:pPr>
              <w:rPr>
                <w:rFonts w:cs="Arial"/>
                <w:sz w:val="20"/>
              </w:rPr>
            </w:pPr>
            <w:r>
              <w:rPr>
                <w:rFonts w:cs="Arial"/>
                <w:sz w:val="20"/>
              </w:rPr>
              <w:t>EU</w:t>
            </w:r>
            <w:r w:rsidR="0080444C">
              <w:rPr>
                <w:rFonts w:cs="Arial"/>
                <w:sz w:val="20"/>
              </w:rPr>
              <w:t>-COLDCLEANER</w:t>
            </w:r>
          </w:p>
        </w:tc>
        <w:tc>
          <w:tcPr>
            <w:tcW w:w="4230" w:type="dxa"/>
          </w:tcPr>
          <w:p w14:paraId="1819114A" w14:textId="0AF2F6A5" w:rsidR="00E14632" w:rsidRPr="00A31601" w:rsidRDefault="005A3196" w:rsidP="009F4658">
            <w:pPr>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1890" w:type="dxa"/>
          </w:tcPr>
          <w:p w14:paraId="14B910FD" w14:textId="5CBBDF61" w:rsidR="00E14632" w:rsidRPr="00BB5D62" w:rsidRDefault="007B565E" w:rsidP="00F466A0">
            <w:pPr>
              <w:jc w:val="center"/>
              <w:rPr>
                <w:rFonts w:cs="Arial"/>
                <w:sz w:val="20"/>
              </w:rPr>
            </w:pPr>
            <w:r w:rsidRPr="00885991">
              <w:rPr>
                <w:rFonts w:cs="Arial"/>
                <w:sz w:val="20"/>
              </w:rPr>
              <w:t>12-15-</w:t>
            </w:r>
            <w:r w:rsidR="00094F54">
              <w:rPr>
                <w:rFonts w:cs="Arial"/>
                <w:sz w:val="20"/>
              </w:rPr>
              <w:t>19</w:t>
            </w:r>
            <w:r w:rsidRPr="00885991">
              <w:rPr>
                <w:rFonts w:cs="Arial"/>
                <w:sz w:val="20"/>
              </w:rPr>
              <w:t>80</w:t>
            </w:r>
          </w:p>
        </w:tc>
        <w:tc>
          <w:tcPr>
            <w:tcW w:w="2070" w:type="dxa"/>
          </w:tcPr>
          <w:p w14:paraId="1ACD69DE" w14:textId="77777777" w:rsidR="00E14632" w:rsidRPr="00BB5D62" w:rsidRDefault="007B565E" w:rsidP="008F6D06">
            <w:pPr>
              <w:rPr>
                <w:rFonts w:cs="Arial"/>
                <w:sz w:val="20"/>
              </w:rPr>
            </w:pPr>
            <w:r>
              <w:rPr>
                <w:rFonts w:cs="Arial"/>
                <w:sz w:val="20"/>
              </w:rPr>
              <w:t>FG-COLDCLEANERS</w:t>
            </w:r>
          </w:p>
        </w:tc>
      </w:tr>
      <w:tr w:rsidR="007B565E" w14:paraId="5262DFA7" w14:textId="77777777" w:rsidTr="00A33F5F">
        <w:trPr>
          <w:cantSplit/>
        </w:trPr>
        <w:tc>
          <w:tcPr>
            <w:tcW w:w="2250" w:type="dxa"/>
          </w:tcPr>
          <w:p w14:paraId="57D115BE" w14:textId="77777777" w:rsidR="007B565E" w:rsidRPr="00BB5D62" w:rsidRDefault="007B565E" w:rsidP="007B565E">
            <w:pPr>
              <w:rPr>
                <w:rFonts w:cs="Arial"/>
                <w:sz w:val="20"/>
              </w:rPr>
            </w:pPr>
            <w:r w:rsidRPr="00885991">
              <w:rPr>
                <w:rFonts w:cs="Arial"/>
                <w:sz w:val="20"/>
              </w:rPr>
              <w:t>EU-R290</w:t>
            </w:r>
          </w:p>
        </w:tc>
        <w:tc>
          <w:tcPr>
            <w:tcW w:w="4230" w:type="dxa"/>
            <w:vAlign w:val="center"/>
          </w:tcPr>
          <w:p w14:paraId="0B3BFD02" w14:textId="25ECCB0B" w:rsidR="007B565E" w:rsidRPr="00885991" w:rsidRDefault="007B565E" w:rsidP="007B565E">
            <w:pPr>
              <w:tabs>
                <w:tab w:val="left" w:pos="720"/>
                <w:tab w:val="right" w:pos="9360"/>
              </w:tabs>
              <w:rPr>
                <w:rFonts w:cs="Arial"/>
                <w:sz w:val="20"/>
              </w:rPr>
            </w:pPr>
            <w:r w:rsidRPr="00885991">
              <w:rPr>
                <w:rFonts w:cs="Arial"/>
                <w:sz w:val="20"/>
              </w:rPr>
              <w:t>Any emission unit that emits air contaminants and is exempt from the requirements of Rule</w:t>
            </w:r>
            <w:r w:rsidR="005A3196">
              <w:rPr>
                <w:rFonts w:cs="Arial"/>
                <w:sz w:val="20"/>
              </w:rPr>
              <w:t> </w:t>
            </w:r>
            <w:r w:rsidRPr="00885991">
              <w:rPr>
                <w:rFonts w:cs="Arial"/>
                <w:sz w:val="20"/>
              </w:rPr>
              <w:t xml:space="preserve">201 pursuant to Rule 290. </w:t>
            </w:r>
          </w:p>
        </w:tc>
        <w:tc>
          <w:tcPr>
            <w:tcW w:w="1890" w:type="dxa"/>
          </w:tcPr>
          <w:p w14:paraId="1765E72F" w14:textId="77777777" w:rsidR="007B565E" w:rsidRPr="00885991" w:rsidRDefault="007B565E" w:rsidP="00A33F5F">
            <w:pPr>
              <w:tabs>
                <w:tab w:val="left" w:pos="720"/>
                <w:tab w:val="left" w:pos="8856"/>
              </w:tabs>
              <w:jc w:val="center"/>
              <w:rPr>
                <w:rFonts w:cs="Arial"/>
                <w:sz w:val="20"/>
              </w:rPr>
            </w:pPr>
            <w:r w:rsidRPr="00885991">
              <w:rPr>
                <w:rFonts w:cs="Arial"/>
                <w:sz w:val="20"/>
              </w:rPr>
              <w:t>2008</w:t>
            </w:r>
          </w:p>
        </w:tc>
        <w:tc>
          <w:tcPr>
            <w:tcW w:w="2070" w:type="dxa"/>
          </w:tcPr>
          <w:p w14:paraId="3B62A50E" w14:textId="77777777" w:rsidR="007B565E" w:rsidRPr="00885991" w:rsidRDefault="007B565E" w:rsidP="00A33F5F">
            <w:pPr>
              <w:rPr>
                <w:rFonts w:cs="Arial"/>
                <w:sz w:val="20"/>
              </w:rPr>
            </w:pPr>
            <w:r w:rsidRPr="00885991">
              <w:rPr>
                <w:rFonts w:cs="Arial"/>
                <w:sz w:val="20"/>
              </w:rPr>
              <w:t>FG</w:t>
            </w:r>
            <w:r>
              <w:rPr>
                <w:rFonts w:cs="Arial"/>
                <w:sz w:val="20"/>
              </w:rPr>
              <w:t>-</w:t>
            </w:r>
            <w:r w:rsidRPr="00885991">
              <w:rPr>
                <w:rFonts w:cs="Arial"/>
                <w:sz w:val="20"/>
              </w:rPr>
              <w:t>RULE290</w:t>
            </w:r>
          </w:p>
        </w:tc>
      </w:tr>
      <w:tr w:rsidR="007B565E" w14:paraId="3B9C1DE6" w14:textId="77777777" w:rsidTr="00EB4097">
        <w:trPr>
          <w:cantSplit/>
        </w:trPr>
        <w:tc>
          <w:tcPr>
            <w:tcW w:w="2250" w:type="dxa"/>
          </w:tcPr>
          <w:p w14:paraId="362AF424" w14:textId="77777777" w:rsidR="007B565E" w:rsidRPr="00885991" w:rsidRDefault="007B565E" w:rsidP="007B565E">
            <w:pPr>
              <w:tabs>
                <w:tab w:val="left" w:pos="720"/>
                <w:tab w:val="right" w:pos="9360"/>
              </w:tabs>
              <w:rPr>
                <w:rFonts w:cs="Arial"/>
                <w:sz w:val="20"/>
              </w:rPr>
            </w:pPr>
            <w:r w:rsidRPr="00885991">
              <w:rPr>
                <w:rFonts w:cs="Arial"/>
                <w:sz w:val="20"/>
              </w:rPr>
              <w:t>EU-FURNACE#1</w:t>
            </w:r>
          </w:p>
        </w:tc>
        <w:tc>
          <w:tcPr>
            <w:tcW w:w="4230" w:type="dxa"/>
          </w:tcPr>
          <w:p w14:paraId="28E4E731" w14:textId="0892D879" w:rsidR="007B565E" w:rsidRPr="00885991" w:rsidRDefault="007B565E" w:rsidP="007B565E">
            <w:pPr>
              <w:tabs>
                <w:tab w:val="left" w:pos="720"/>
                <w:tab w:val="right" w:pos="9360"/>
              </w:tabs>
              <w:rPr>
                <w:rFonts w:cs="Arial"/>
                <w:sz w:val="20"/>
              </w:rPr>
            </w:pPr>
            <w:r w:rsidRPr="00885991">
              <w:rPr>
                <w:rFonts w:cs="Arial"/>
                <w:sz w:val="20"/>
              </w:rPr>
              <w:t>One refractory lined electric melt furnace, controlled with an externally vented baghouse, that discharges molten glass to a refractory lined natural gas fired forehearth and then to EU-</w:t>
            </w:r>
            <w:r w:rsidR="00212F80">
              <w:rPr>
                <w:rFonts w:cs="Arial"/>
                <w:sz w:val="20"/>
              </w:rPr>
              <w:t>WBW3ALBFORMING</w:t>
            </w:r>
            <w:r w:rsidRPr="00885991">
              <w:rPr>
                <w:rFonts w:cs="Arial"/>
                <w:sz w:val="20"/>
              </w:rPr>
              <w:t>.  (PTI No. 26-15</w:t>
            </w:r>
            <w:r>
              <w:rPr>
                <w:rFonts w:cs="Arial"/>
                <w:sz w:val="20"/>
              </w:rPr>
              <w:t>A</w:t>
            </w:r>
            <w:r w:rsidRPr="00885991">
              <w:rPr>
                <w:rFonts w:cs="Arial"/>
                <w:sz w:val="20"/>
              </w:rPr>
              <w:t>)</w:t>
            </w:r>
          </w:p>
        </w:tc>
        <w:tc>
          <w:tcPr>
            <w:tcW w:w="1890" w:type="dxa"/>
          </w:tcPr>
          <w:p w14:paraId="7085FBAB" w14:textId="6AC568D2" w:rsidR="007B565E" w:rsidRPr="00885991" w:rsidRDefault="007B565E" w:rsidP="007B565E">
            <w:pPr>
              <w:tabs>
                <w:tab w:val="left" w:pos="720"/>
                <w:tab w:val="left" w:pos="8856"/>
              </w:tabs>
              <w:jc w:val="center"/>
              <w:rPr>
                <w:rFonts w:cs="Arial"/>
                <w:sz w:val="20"/>
              </w:rPr>
            </w:pPr>
            <w:r w:rsidRPr="00885991">
              <w:rPr>
                <w:rFonts w:cs="Arial"/>
                <w:sz w:val="20"/>
              </w:rPr>
              <w:t>02-05-</w:t>
            </w:r>
            <w:r w:rsidR="00094F54">
              <w:rPr>
                <w:rFonts w:cs="Arial"/>
                <w:sz w:val="20"/>
              </w:rPr>
              <w:t>20</w:t>
            </w:r>
            <w:r w:rsidRPr="00885991">
              <w:rPr>
                <w:rFonts w:cs="Arial"/>
                <w:sz w:val="20"/>
              </w:rPr>
              <w:t>07</w:t>
            </w:r>
          </w:p>
        </w:tc>
        <w:tc>
          <w:tcPr>
            <w:tcW w:w="2070" w:type="dxa"/>
          </w:tcPr>
          <w:p w14:paraId="5F14CA27" w14:textId="01F685A1" w:rsidR="007B565E" w:rsidRPr="00885991" w:rsidRDefault="007B565E" w:rsidP="007B565E">
            <w:pPr>
              <w:rPr>
                <w:rFonts w:cs="Arial"/>
                <w:sz w:val="20"/>
              </w:rPr>
            </w:pPr>
            <w:r w:rsidRPr="00885991">
              <w:rPr>
                <w:rFonts w:cs="Arial"/>
                <w:sz w:val="20"/>
              </w:rPr>
              <w:t xml:space="preserve">FG-FURNACE 1, 3 </w:t>
            </w:r>
            <w:r w:rsidR="001B2E5D" w:rsidRPr="00885991">
              <w:rPr>
                <w:rFonts w:cs="Arial"/>
                <w:sz w:val="20"/>
              </w:rPr>
              <w:t>and</w:t>
            </w:r>
            <w:r w:rsidRPr="00885991">
              <w:rPr>
                <w:rFonts w:cs="Arial"/>
                <w:sz w:val="20"/>
              </w:rPr>
              <w:t xml:space="preserve"> 4</w:t>
            </w:r>
          </w:p>
        </w:tc>
      </w:tr>
      <w:tr w:rsidR="00B52108" w14:paraId="09E8DC67" w14:textId="77777777" w:rsidTr="00EB4097">
        <w:trPr>
          <w:cantSplit/>
        </w:trPr>
        <w:tc>
          <w:tcPr>
            <w:tcW w:w="2250" w:type="dxa"/>
          </w:tcPr>
          <w:p w14:paraId="6F33D153" w14:textId="77777777" w:rsidR="00B52108" w:rsidRPr="00885991" w:rsidRDefault="00B52108" w:rsidP="00B52108">
            <w:pPr>
              <w:tabs>
                <w:tab w:val="left" w:pos="720"/>
                <w:tab w:val="right" w:pos="9360"/>
              </w:tabs>
              <w:rPr>
                <w:rFonts w:cs="Arial"/>
                <w:sz w:val="20"/>
              </w:rPr>
            </w:pPr>
            <w:r w:rsidRPr="00885991">
              <w:rPr>
                <w:rFonts w:cs="Arial"/>
                <w:sz w:val="20"/>
              </w:rPr>
              <w:t>EU-FURNACE#2</w:t>
            </w:r>
          </w:p>
        </w:tc>
        <w:tc>
          <w:tcPr>
            <w:tcW w:w="4230" w:type="dxa"/>
          </w:tcPr>
          <w:p w14:paraId="31F25603" w14:textId="77777777" w:rsidR="00B52108" w:rsidRPr="00885991" w:rsidRDefault="00B52108" w:rsidP="00B52108">
            <w:pPr>
              <w:tabs>
                <w:tab w:val="left" w:pos="720"/>
                <w:tab w:val="right" w:pos="9360"/>
              </w:tabs>
              <w:rPr>
                <w:rFonts w:cs="Arial"/>
                <w:sz w:val="20"/>
              </w:rPr>
            </w:pPr>
            <w:r w:rsidRPr="00885991">
              <w:rPr>
                <w:rFonts w:cs="Arial"/>
                <w:sz w:val="20"/>
              </w:rPr>
              <w:t>One refractory lined electric melt furnace, controlled with an externally vented baghouse, that discharges molten glass to a refractory lined natural gas fired forehearth and then to EU-ML2ALBFORMING.  (PTI No. 26-15</w:t>
            </w:r>
            <w:r>
              <w:rPr>
                <w:rFonts w:cs="Arial"/>
                <w:sz w:val="20"/>
              </w:rPr>
              <w:t>A</w:t>
            </w:r>
            <w:r w:rsidRPr="00885991">
              <w:rPr>
                <w:rFonts w:cs="Arial"/>
                <w:sz w:val="20"/>
              </w:rPr>
              <w:t>)</w:t>
            </w:r>
          </w:p>
        </w:tc>
        <w:tc>
          <w:tcPr>
            <w:tcW w:w="1890" w:type="dxa"/>
          </w:tcPr>
          <w:p w14:paraId="38DA8A7B" w14:textId="3CAD6CAA" w:rsidR="00B52108" w:rsidRPr="00885991" w:rsidRDefault="00B52108" w:rsidP="00B52108">
            <w:pPr>
              <w:tabs>
                <w:tab w:val="left" w:pos="720"/>
                <w:tab w:val="left" w:pos="8856"/>
              </w:tabs>
              <w:jc w:val="center"/>
              <w:rPr>
                <w:rFonts w:cs="Arial"/>
                <w:sz w:val="20"/>
              </w:rPr>
            </w:pPr>
            <w:r w:rsidRPr="00885991">
              <w:rPr>
                <w:rFonts w:cs="Arial"/>
                <w:sz w:val="20"/>
              </w:rPr>
              <w:t>06-08-</w:t>
            </w:r>
            <w:r w:rsidR="00094F54">
              <w:rPr>
                <w:rFonts w:cs="Arial"/>
                <w:sz w:val="20"/>
              </w:rPr>
              <w:t>20</w:t>
            </w:r>
            <w:r w:rsidRPr="00885991">
              <w:rPr>
                <w:rFonts w:cs="Arial"/>
                <w:sz w:val="20"/>
              </w:rPr>
              <w:t>04</w:t>
            </w:r>
          </w:p>
        </w:tc>
        <w:tc>
          <w:tcPr>
            <w:tcW w:w="2070" w:type="dxa"/>
          </w:tcPr>
          <w:p w14:paraId="32FF5EE9" w14:textId="77777777" w:rsidR="00B52108" w:rsidRPr="00885991" w:rsidRDefault="00B52108" w:rsidP="00B52108">
            <w:pPr>
              <w:rPr>
                <w:rFonts w:cs="Arial"/>
                <w:sz w:val="20"/>
              </w:rPr>
            </w:pPr>
            <w:r w:rsidRPr="00885991">
              <w:rPr>
                <w:rFonts w:cs="Arial"/>
                <w:sz w:val="20"/>
              </w:rPr>
              <w:t>NA</w:t>
            </w:r>
          </w:p>
        </w:tc>
      </w:tr>
      <w:tr w:rsidR="00B52108" w14:paraId="21459152" w14:textId="77777777" w:rsidTr="00EB4097">
        <w:trPr>
          <w:cantSplit/>
        </w:trPr>
        <w:tc>
          <w:tcPr>
            <w:tcW w:w="2250" w:type="dxa"/>
          </w:tcPr>
          <w:p w14:paraId="455C0108" w14:textId="77777777" w:rsidR="00B52108" w:rsidRPr="00885991" w:rsidRDefault="00B52108" w:rsidP="00B52108">
            <w:pPr>
              <w:tabs>
                <w:tab w:val="right" w:pos="9360"/>
              </w:tabs>
              <w:rPr>
                <w:rFonts w:cs="Arial"/>
                <w:sz w:val="20"/>
              </w:rPr>
            </w:pPr>
            <w:r w:rsidRPr="00885991">
              <w:rPr>
                <w:rFonts w:cs="Arial"/>
                <w:sz w:val="20"/>
              </w:rPr>
              <w:t>EU-FURNACE#3</w:t>
            </w:r>
          </w:p>
        </w:tc>
        <w:tc>
          <w:tcPr>
            <w:tcW w:w="4230" w:type="dxa"/>
          </w:tcPr>
          <w:p w14:paraId="75A070C9" w14:textId="7B82C06B" w:rsidR="00B52108" w:rsidRPr="00885991" w:rsidRDefault="00B52108" w:rsidP="00B52108">
            <w:pPr>
              <w:tabs>
                <w:tab w:val="left" w:pos="720"/>
                <w:tab w:val="right" w:pos="9360"/>
              </w:tabs>
              <w:rPr>
                <w:rFonts w:cs="Arial"/>
                <w:sz w:val="20"/>
              </w:rPr>
            </w:pPr>
            <w:r w:rsidRPr="00885991">
              <w:rPr>
                <w:rFonts w:cs="Arial"/>
                <w:sz w:val="20"/>
              </w:rPr>
              <w:t xml:space="preserve">One refractory lined electric melt furnace, controlled with an externally vented baghouse, that discharges molten glass to a refractory lined natural gas fired forehearth and then to </w:t>
            </w:r>
            <w:r w:rsidR="00E20E26">
              <w:rPr>
                <w:rFonts w:cs="Arial"/>
                <w:sz w:val="20"/>
              </w:rPr>
              <w:t>FG</w:t>
            </w:r>
            <w:r w:rsidRPr="00885991">
              <w:rPr>
                <w:rFonts w:cs="Arial"/>
                <w:sz w:val="20"/>
              </w:rPr>
              <w:t>-WBWALBFORMING.  (PTI No. 26-15</w:t>
            </w:r>
            <w:r>
              <w:rPr>
                <w:rFonts w:cs="Arial"/>
                <w:sz w:val="20"/>
              </w:rPr>
              <w:t>A</w:t>
            </w:r>
            <w:r w:rsidRPr="00885991">
              <w:rPr>
                <w:rFonts w:cs="Arial"/>
                <w:sz w:val="20"/>
              </w:rPr>
              <w:t>)</w:t>
            </w:r>
          </w:p>
        </w:tc>
        <w:tc>
          <w:tcPr>
            <w:tcW w:w="1890" w:type="dxa"/>
          </w:tcPr>
          <w:p w14:paraId="2713C9E7" w14:textId="68E8D685" w:rsidR="00B52108" w:rsidRPr="00885991" w:rsidRDefault="00B52108" w:rsidP="00B52108">
            <w:pPr>
              <w:tabs>
                <w:tab w:val="left" w:pos="720"/>
                <w:tab w:val="left" w:pos="8856"/>
              </w:tabs>
              <w:jc w:val="center"/>
              <w:rPr>
                <w:rFonts w:cs="Arial"/>
                <w:sz w:val="20"/>
              </w:rPr>
            </w:pPr>
            <w:r w:rsidRPr="00885991">
              <w:rPr>
                <w:rFonts w:cs="Arial"/>
                <w:sz w:val="20"/>
              </w:rPr>
              <w:t>12-15-</w:t>
            </w:r>
            <w:r w:rsidR="00094F54">
              <w:rPr>
                <w:rFonts w:cs="Arial"/>
                <w:sz w:val="20"/>
              </w:rPr>
              <w:t>19</w:t>
            </w:r>
            <w:r w:rsidRPr="00885991">
              <w:rPr>
                <w:rFonts w:cs="Arial"/>
                <w:sz w:val="20"/>
              </w:rPr>
              <w:t>80</w:t>
            </w:r>
          </w:p>
          <w:p w14:paraId="3D357890" w14:textId="458A3AE6" w:rsidR="00B52108" w:rsidRPr="00885991" w:rsidRDefault="00B52108" w:rsidP="00B52108">
            <w:pPr>
              <w:tabs>
                <w:tab w:val="left" w:pos="720"/>
                <w:tab w:val="left" w:pos="8856"/>
              </w:tabs>
              <w:jc w:val="center"/>
              <w:rPr>
                <w:rFonts w:cs="Arial"/>
                <w:sz w:val="20"/>
              </w:rPr>
            </w:pPr>
            <w:r w:rsidRPr="00885991">
              <w:rPr>
                <w:rFonts w:cs="Arial"/>
                <w:sz w:val="20"/>
              </w:rPr>
              <w:t>06-02-</w:t>
            </w:r>
            <w:r w:rsidR="00094F54">
              <w:rPr>
                <w:rFonts w:cs="Arial"/>
                <w:sz w:val="20"/>
              </w:rPr>
              <w:t>19</w:t>
            </w:r>
            <w:r w:rsidRPr="00885991">
              <w:rPr>
                <w:rFonts w:cs="Arial"/>
                <w:sz w:val="20"/>
              </w:rPr>
              <w:t>99</w:t>
            </w:r>
          </w:p>
        </w:tc>
        <w:tc>
          <w:tcPr>
            <w:tcW w:w="2070" w:type="dxa"/>
          </w:tcPr>
          <w:p w14:paraId="475EF764" w14:textId="3478CB58" w:rsidR="00B52108" w:rsidRPr="00885991" w:rsidRDefault="00B52108" w:rsidP="00B52108">
            <w:pPr>
              <w:rPr>
                <w:rFonts w:cs="Arial"/>
                <w:sz w:val="20"/>
              </w:rPr>
            </w:pPr>
            <w:r w:rsidRPr="00885991">
              <w:rPr>
                <w:rFonts w:cs="Arial"/>
                <w:sz w:val="20"/>
              </w:rPr>
              <w:t xml:space="preserve">FG-FURNACE 1, 3 </w:t>
            </w:r>
            <w:r w:rsidR="001B2E5D" w:rsidRPr="00885991">
              <w:rPr>
                <w:rFonts w:cs="Arial"/>
                <w:sz w:val="20"/>
              </w:rPr>
              <w:t>and</w:t>
            </w:r>
            <w:r w:rsidRPr="00885991">
              <w:rPr>
                <w:rFonts w:cs="Arial"/>
                <w:sz w:val="20"/>
              </w:rPr>
              <w:t xml:space="preserve"> 4</w:t>
            </w:r>
          </w:p>
        </w:tc>
      </w:tr>
      <w:tr w:rsidR="00B52108" w14:paraId="686573A0" w14:textId="77777777" w:rsidTr="00EB4097">
        <w:trPr>
          <w:cantSplit/>
        </w:trPr>
        <w:tc>
          <w:tcPr>
            <w:tcW w:w="2250" w:type="dxa"/>
          </w:tcPr>
          <w:p w14:paraId="04E4B00A" w14:textId="77777777" w:rsidR="00B52108" w:rsidRPr="00885991" w:rsidRDefault="00B52108" w:rsidP="00B52108">
            <w:pPr>
              <w:tabs>
                <w:tab w:val="left" w:pos="720"/>
                <w:tab w:val="right" w:pos="9360"/>
              </w:tabs>
              <w:rPr>
                <w:rFonts w:cs="Arial"/>
                <w:sz w:val="20"/>
              </w:rPr>
            </w:pPr>
            <w:r w:rsidRPr="00885991">
              <w:rPr>
                <w:rFonts w:cs="Arial"/>
                <w:sz w:val="20"/>
              </w:rPr>
              <w:lastRenderedPageBreak/>
              <w:t>EU-FURNACE#4</w:t>
            </w:r>
          </w:p>
        </w:tc>
        <w:tc>
          <w:tcPr>
            <w:tcW w:w="4230" w:type="dxa"/>
          </w:tcPr>
          <w:p w14:paraId="54421A6A" w14:textId="621CC89F" w:rsidR="00B52108" w:rsidRPr="00885991" w:rsidRDefault="00B52108" w:rsidP="00B52108">
            <w:pPr>
              <w:tabs>
                <w:tab w:val="left" w:pos="720"/>
                <w:tab w:val="right" w:pos="9360"/>
              </w:tabs>
              <w:rPr>
                <w:rFonts w:cs="Arial"/>
                <w:sz w:val="20"/>
              </w:rPr>
            </w:pPr>
            <w:r w:rsidRPr="00885991">
              <w:rPr>
                <w:rFonts w:cs="Arial"/>
                <w:sz w:val="20"/>
              </w:rPr>
              <w:t xml:space="preserve">One refractory lined electric melt furnace, controlled with an externally vented baghouse, that discharges molten glass to a refractory lined natural gas fired forehearth and then to </w:t>
            </w:r>
            <w:r w:rsidR="00E20E26">
              <w:rPr>
                <w:rFonts w:cs="Arial"/>
                <w:sz w:val="20"/>
              </w:rPr>
              <w:t>FG</w:t>
            </w:r>
            <w:r w:rsidRPr="00885991">
              <w:rPr>
                <w:rFonts w:cs="Arial"/>
                <w:sz w:val="20"/>
              </w:rPr>
              <w:t>-WBWALBFORMING.  (PTI No. 26-15</w:t>
            </w:r>
            <w:r>
              <w:rPr>
                <w:rFonts w:cs="Arial"/>
                <w:sz w:val="20"/>
              </w:rPr>
              <w:t>A</w:t>
            </w:r>
            <w:r w:rsidRPr="00885991">
              <w:rPr>
                <w:rFonts w:cs="Arial"/>
                <w:sz w:val="20"/>
              </w:rPr>
              <w:t>)</w:t>
            </w:r>
          </w:p>
        </w:tc>
        <w:tc>
          <w:tcPr>
            <w:tcW w:w="1890" w:type="dxa"/>
          </w:tcPr>
          <w:p w14:paraId="06FC49D9" w14:textId="6BBAA1BC" w:rsidR="00B52108" w:rsidRPr="00885991" w:rsidRDefault="00B52108" w:rsidP="00B52108">
            <w:pPr>
              <w:tabs>
                <w:tab w:val="left" w:pos="720"/>
                <w:tab w:val="left" w:pos="8856"/>
              </w:tabs>
              <w:jc w:val="center"/>
              <w:rPr>
                <w:rFonts w:cs="Arial"/>
                <w:sz w:val="20"/>
              </w:rPr>
            </w:pPr>
            <w:r w:rsidRPr="00885991">
              <w:rPr>
                <w:rFonts w:cs="Arial"/>
                <w:sz w:val="20"/>
              </w:rPr>
              <w:t>06-08-</w:t>
            </w:r>
            <w:r w:rsidR="00094F54">
              <w:rPr>
                <w:rFonts w:cs="Arial"/>
                <w:sz w:val="20"/>
              </w:rPr>
              <w:t>20</w:t>
            </w:r>
            <w:r w:rsidRPr="00885991">
              <w:rPr>
                <w:rFonts w:cs="Arial"/>
                <w:sz w:val="20"/>
              </w:rPr>
              <w:t>04</w:t>
            </w:r>
          </w:p>
        </w:tc>
        <w:tc>
          <w:tcPr>
            <w:tcW w:w="2070" w:type="dxa"/>
          </w:tcPr>
          <w:p w14:paraId="17A9CE8B" w14:textId="01550927" w:rsidR="00B52108" w:rsidRPr="00885991" w:rsidRDefault="00B52108" w:rsidP="00B52108">
            <w:pPr>
              <w:rPr>
                <w:rFonts w:cs="Arial"/>
                <w:strike/>
                <w:sz w:val="20"/>
              </w:rPr>
            </w:pPr>
            <w:r w:rsidRPr="00885991">
              <w:rPr>
                <w:rFonts w:cs="Arial"/>
                <w:sz w:val="20"/>
              </w:rPr>
              <w:t xml:space="preserve">FG-FURNACE 1, 3 </w:t>
            </w:r>
            <w:r w:rsidR="00C7139F" w:rsidRPr="00885991">
              <w:rPr>
                <w:rFonts w:cs="Arial"/>
                <w:sz w:val="20"/>
              </w:rPr>
              <w:t>and</w:t>
            </w:r>
            <w:r w:rsidRPr="00885991">
              <w:rPr>
                <w:rFonts w:cs="Arial"/>
                <w:sz w:val="20"/>
              </w:rPr>
              <w:t xml:space="preserve"> 4</w:t>
            </w:r>
          </w:p>
        </w:tc>
      </w:tr>
      <w:tr w:rsidR="00E95916" w14:paraId="4D194070" w14:textId="77777777" w:rsidTr="00EB4097">
        <w:trPr>
          <w:cantSplit/>
        </w:trPr>
        <w:tc>
          <w:tcPr>
            <w:tcW w:w="2250" w:type="dxa"/>
          </w:tcPr>
          <w:p w14:paraId="0EC6ABA7" w14:textId="2A970E89" w:rsidR="00E95916" w:rsidRPr="00885991" w:rsidRDefault="00E95916" w:rsidP="00E95916">
            <w:pPr>
              <w:tabs>
                <w:tab w:val="left" w:pos="720"/>
                <w:tab w:val="right" w:pos="9360"/>
              </w:tabs>
              <w:rPr>
                <w:rFonts w:cs="Arial"/>
                <w:sz w:val="20"/>
              </w:rPr>
            </w:pPr>
            <w:r w:rsidRPr="00885991">
              <w:rPr>
                <w:rFonts w:cs="Arial"/>
                <w:sz w:val="20"/>
              </w:rPr>
              <w:t>EU-BINDERMIX</w:t>
            </w:r>
          </w:p>
        </w:tc>
        <w:tc>
          <w:tcPr>
            <w:tcW w:w="4230" w:type="dxa"/>
          </w:tcPr>
          <w:p w14:paraId="76B3D2EC" w14:textId="0015755D" w:rsidR="00E95916" w:rsidRPr="00885991" w:rsidRDefault="00E95916" w:rsidP="00E95916">
            <w:pPr>
              <w:tabs>
                <w:tab w:val="left" w:pos="720"/>
                <w:tab w:val="right" w:pos="9360"/>
              </w:tabs>
              <w:rPr>
                <w:rFonts w:cs="Arial"/>
                <w:sz w:val="20"/>
              </w:rPr>
            </w:pPr>
            <w:r w:rsidRPr="00885991">
              <w:rPr>
                <w:rFonts w:cs="Arial"/>
                <w:sz w:val="20"/>
              </w:rPr>
              <w:t>The binder mixing system includes ECOSE ingredient storage tanks, ECOSE binder mix tanks, and process water tanks.  (PTI No. 26-15</w:t>
            </w:r>
            <w:r>
              <w:rPr>
                <w:rFonts w:cs="Arial"/>
                <w:sz w:val="20"/>
              </w:rPr>
              <w:t>A</w:t>
            </w:r>
            <w:r w:rsidRPr="00885991">
              <w:rPr>
                <w:rFonts w:cs="Arial"/>
                <w:sz w:val="20"/>
              </w:rPr>
              <w:t>)</w:t>
            </w:r>
          </w:p>
        </w:tc>
        <w:tc>
          <w:tcPr>
            <w:tcW w:w="1890" w:type="dxa"/>
          </w:tcPr>
          <w:p w14:paraId="52443139" w14:textId="108CE17F" w:rsidR="00E95916" w:rsidRPr="00885991" w:rsidRDefault="00E95916" w:rsidP="00E95916">
            <w:pPr>
              <w:tabs>
                <w:tab w:val="left" w:pos="720"/>
                <w:tab w:val="left" w:pos="8856"/>
              </w:tabs>
              <w:jc w:val="center"/>
              <w:rPr>
                <w:rFonts w:cs="Arial"/>
                <w:sz w:val="20"/>
              </w:rPr>
            </w:pPr>
            <w:r w:rsidRPr="00885991">
              <w:rPr>
                <w:rFonts w:cs="Arial"/>
                <w:sz w:val="20"/>
              </w:rPr>
              <w:t>12-15-</w:t>
            </w:r>
            <w:r w:rsidR="00094F54">
              <w:rPr>
                <w:rFonts w:cs="Arial"/>
                <w:sz w:val="20"/>
              </w:rPr>
              <w:t>19</w:t>
            </w:r>
            <w:r w:rsidRPr="00885991">
              <w:rPr>
                <w:rFonts w:cs="Arial"/>
                <w:sz w:val="20"/>
              </w:rPr>
              <w:t>80</w:t>
            </w:r>
          </w:p>
          <w:p w14:paraId="1D2139A4" w14:textId="5F02F432" w:rsidR="00E95916" w:rsidRPr="00885991" w:rsidRDefault="00E95916" w:rsidP="00E95916">
            <w:pPr>
              <w:tabs>
                <w:tab w:val="left" w:pos="720"/>
                <w:tab w:val="left" w:pos="8856"/>
              </w:tabs>
              <w:jc w:val="center"/>
              <w:rPr>
                <w:rFonts w:cs="Arial"/>
                <w:sz w:val="20"/>
              </w:rPr>
            </w:pPr>
            <w:r w:rsidRPr="00885991">
              <w:rPr>
                <w:rFonts w:cs="Arial"/>
                <w:sz w:val="20"/>
              </w:rPr>
              <w:t>06-02-</w:t>
            </w:r>
            <w:r w:rsidR="00094F54">
              <w:rPr>
                <w:rFonts w:cs="Arial"/>
                <w:sz w:val="20"/>
              </w:rPr>
              <w:t>19</w:t>
            </w:r>
            <w:r w:rsidRPr="00885991">
              <w:rPr>
                <w:rFonts w:cs="Arial"/>
                <w:sz w:val="20"/>
              </w:rPr>
              <w:t xml:space="preserve">99 </w:t>
            </w:r>
          </w:p>
          <w:p w14:paraId="6BAF9CD8" w14:textId="667CF4CD" w:rsidR="00E95916" w:rsidRPr="00885991" w:rsidRDefault="00E95916" w:rsidP="00E95916">
            <w:pPr>
              <w:tabs>
                <w:tab w:val="left" w:pos="720"/>
                <w:tab w:val="left" w:pos="8856"/>
              </w:tabs>
              <w:jc w:val="center"/>
              <w:rPr>
                <w:rFonts w:cs="Arial"/>
                <w:sz w:val="20"/>
              </w:rPr>
            </w:pPr>
            <w:r w:rsidRPr="00885991">
              <w:rPr>
                <w:rFonts w:cs="Arial"/>
                <w:sz w:val="20"/>
              </w:rPr>
              <w:t>06-08-</w:t>
            </w:r>
            <w:r w:rsidR="00094F54">
              <w:rPr>
                <w:rFonts w:cs="Arial"/>
                <w:sz w:val="20"/>
              </w:rPr>
              <w:t>20</w:t>
            </w:r>
            <w:r w:rsidRPr="00885991">
              <w:rPr>
                <w:rFonts w:cs="Arial"/>
                <w:sz w:val="20"/>
              </w:rPr>
              <w:t>04</w:t>
            </w:r>
          </w:p>
        </w:tc>
        <w:tc>
          <w:tcPr>
            <w:tcW w:w="2070" w:type="dxa"/>
          </w:tcPr>
          <w:p w14:paraId="4B210713" w14:textId="71ACA473" w:rsidR="00E95916" w:rsidRPr="00885991" w:rsidRDefault="00E95916" w:rsidP="00E95916">
            <w:pPr>
              <w:rPr>
                <w:rFonts w:cs="Arial"/>
                <w:sz w:val="20"/>
              </w:rPr>
            </w:pPr>
            <w:r w:rsidRPr="00885991">
              <w:rPr>
                <w:rFonts w:cs="Arial"/>
                <w:sz w:val="20"/>
              </w:rPr>
              <w:t>NA</w:t>
            </w:r>
          </w:p>
        </w:tc>
      </w:tr>
      <w:tr w:rsidR="00A061AD" w14:paraId="76D7B31A" w14:textId="77777777" w:rsidTr="00EB4097">
        <w:trPr>
          <w:cantSplit/>
        </w:trPr>
        <w:tc>
          <w:tcPr>
            <w:tcW w:w="2250" w:type="dxa"/>
          </w:tcPr>
          <w:p w14:paraId="1711A5C2" w14:textId="52C4EC30" w:rsidR="00A061AD" w:rsidRDefault="00A061AD" w:rsidP="00A061AD">
            <w:pPr>
              <w:rPr>
                <w:sz w:val="20"/>
              </w:rPr>
            </w:pPr>
            <w:r w:rsidRPr="00700135">
              <w:rPr>
                <w:sz w:val="20"/>
              </w:rPr>
              <w:t>EU-ML2ALBFORMING</w:t>
            </w:r>
          </w:p>
        </w:tc>
        <w:tc>
          <w:tcPr>
            <w:tcW w:w="4230" w:type="dxa"/>
          </w:tcPr>
          <w:p w14:paraId="1B10B4C8" w14:textId="3B2D2DF2" w:rsidR="00A061AD" w:rsidRDefault="00A061AD" w:rsidP="00A061AD">
            <w:pPr>
              <w:jc w:val="both"/>
              <w:rPr>
                <w:sz w:val="20"/>
              </w:rPr>
            </w:pPr>
            <w:r w:rsidRPr="00885991">
              <w:rPr>
                <w:sz w:val="20"/>
              </w:rPr>
              <w:t>Resinated fiberglass forming and collection process consisting of natural gas-fired rotary spin fiberizers; one conveyorized collection screen; binder and de-dusting agent/wax spray applicators; that utilizes a high efficiency wet scrubber control system</w:t>
            </w:r>
            <w:r>
              <w:rPr>
                <w:sz w:val="20"/>
              </w:rPr>
              <w:t>. (PTI No. 206-18)</w:t>
            </w:r>
          </w:p>
        </w:tc>
        <w:tc>
          <w:tcPr>
            <w:tcW w:w="1890" w:type="dxa"/>
          </w:tcPr>
          <w:p w14:paraId="6AF42410" w14:textId="3611EA26" w:rsidR="00A061AD" w:rsidRDefault="00A061AD" w:rsidP="00A061AD">
            <w:pPr>
              <w:tabs>
                <w:tab w:val="left" w:pos="720"/>
                <w:tab w:val="left" w:pos="8856"/>
              </w:tabs>
              <w:jc w:val="center"/>
              <w:rPr>
                <w:sz w:val="20"/>
              </w:rPr>
            </w:pPr>
            <w:r>
              <w:rPr>
                <w:sz w:val="20"/>
              </w:rPr>
              <w:t>06-08-</w:t>
            </w:r>
            <w:r w:rsidR="00094F54">
              <w:rPr>
                <w:sz w:val="20"/>
              </w:rPr>
              <w:t>20</w:t>
            </w:r>
            <w:r>
              <w:rPr>
                <w:sz w:val="20"/>
              </w:rPr>
              <w:t>04</w:t>
            </w:r>
          </w:p>
          <w:p w14:paraId="331857A0" w14:textId="746B0F37" w:rsidR="00A061AD" w:rsidRDefault="00A061AD" w:rsidP="00A061AD">
            <w:pPr>
              <w:tabs>
                <w:tab w:val="left" w:pos="720"/>
                <w:tab w:val="left" w:pos="8856"/>
              </w:tabs>
              <w:jc w:val="center"/>
              <w:rPr>
                <w:sz w:val="20"/>
              </w:rPr>
            </w:pPr>
            <w:r>
              <w:rPr>
                <w:sz w:val="20"/>
              </w:rPr>
              <w:t>01-05-</w:t>
            </w:r>
            <w:r w:rsidR="00094F54">
              <w:rPr>
                <w:sz w:val="20"/>
              </w:rPr>
              <w:t>20</w:t>
            </w:r>
            <w:r>
              <w:rPr>
                <w:sz w:val="20"/>
              </w:rPr>
              <w:t>08</w:t>
            </w:r>
          </w:p>
          <w:p w14:paraId="47E6587C" w14:textId="3AF63746" w:rsidR="00A061AD" w:rsidRDefault="00A061AD" w:rsidP="00A061AD">
            <w:pPr>
              <w:tabs>
                <w:tab w:val="left" w:pos="720"/>
                <w:tab w:val="left" w:pos="8856"/>
              </w:tabs>
              <w:jc w:val="center"/>
              <w:rPr>
                <w:sz w:val="20"/>
              </w:rPr>
            </w:pPr>
            <w:r>
              <w:rPr>
                <w:sz w:val="20"/>
              </w:rPr>
              <w:t>04-05-</w:t>
            </w:r>
            <w:r w:rsidR="00094F54">
              <w:rPr>
                <w:sz w:val="20"/>
              </w:rPr>
              <w:t>20</w:t>
            </w:r>
            <w:r>
              <w:rPr>
                <w:sz w:val="20"/>
              </w:rPr>
              <w:t>13</w:t>
            </w:r>
          </w:p>
          <w:p w14:paraId="6ADD7233" w14:textId="009F3E53" w:rsidR="00A061AD" w:rsidRDefault="00A061AD" w:rsidP="00A061AD">
            <w:pPr>
              <w:tabs>
                <w:tab w:val="left" w:pos="720"/>
                <w:tab w:val="left" w:pos="8856"/>
              </w:tabs>
              <w:jc w:val="center"/>
              <w:rPr>
                <w:sz w:val="20"/>
              </w:rPr>
            </w:pPr>
            <w:r>
              <w:rPr>
                <w:sz w:val="20"/>
              </w:rPr>
              <w:t>05-20-</w:t>
            </w:r>
            <w:r w:rsidR="00094F54">
              <w:rPr>
                <w:sz w:val="20"/>
              </w:rPr>
              <w:t>20</w:t>
            </w:r>
            <w:r>
              <w:rPr>
                <w:sz w:val="20"/>
              </w:rPr>
              <w:t>13</w:t>
            </w:r>
          </w:p>
          <w:p w14:paraId="4C72F09C" w14:textId="7F5D2A9D" w:rsidR="00A061AD" w:rsidRDefault="00A061AD" w:rsidP="00A061AD">
            <w:pPr>
              <w:tabs>
                <w:tab w:val="left" w:pos="720"/>
                <w:tab w:val="left" w:pos="8856"/>
              </w:tabs>
              <w:jc w:val="center"/>
              <w:rPr>
                <w:sz w:val="20"/>
              </w:rPr>
            </w:pPr>
            <w:r>
              <w:rPr>
                <w:sz w:val="20"/>
              </w:rPr>
              <w:t>12-20-</w:t>
            </w:r>
            <w:r w:rsidR="00094F54">
              <w:rPr>
                <w:sz w:val="20"/>
              </w:rPr>
              <w:t>20</w:t>
            </w:r>
            <w:r>
              <w:rPr>
                <w:sz w:val="20"/>
              </w:rPr>
              <w:t>13</w:t>
            </w:r>
          </w:p>
          <w:p w14:paraId="708561AB" w14:textId="06618E4E" w:rsidR="00A061AD" w:rsidRDefault="00094F54" w:rsidP="00A061AD">
            <w:pPr>
              <w:jc w:val="center"/>
              <w:rPr>
                <w:color w:val="000000" w:themeColor="text1"/>
                <w:sz w:val="20"/>
              </w:rPr>
            </w:pPr>
            <w:r>
              <w:rPr>
                <w:sz w:val="20"/>
              </w:rPr>
              <w:t>0</w:t>
            </w:r>
            <w:r w:rsidR="00A061AD">
              <w:rPr>
                <w:sz w:val="20"/>
              </w:rPr>
              <w:t>1-</w:t>
            </w:r>
            <w:r>
              <w:rPr>
                <w:sz w:val="20"/>
              </w:rPr>
              <w:t>0</w:t>
            </w:r>
            <w:r w:rsidR="00A061AD">
              <w:rPr>
                <w:sz w:val="20"/>
              </w:rPr>
              <w:t>1-</w:t>
            </w:r>
            <w:r>
              <w:rPr>
                <w:sz w:val="20"/>
              </w:rPr>
              <w:t>20</w:t>
            </w:r>
            <w:r w:rsidR="00A061AD">
              <w:rPr>
                <w:sz w:val="20"/>
              </w:rPr>
              <w:t>16</w:t>
            </w:r>
          </w:p>
          <w:p w14:paraId="4800C486" w14:textId="77777777" w:rsidR="00A061AD" w:rsidRDefault="00A061AD" w:rsidP="00A061AD">
            <w:pPr>
              <w:jc w:val="center"/>
              <w:rPr>
                <w:color w:val="000000" w:themeColor="text1"/>
                <w:sz w:val="20"/>
              </w:rPr>
            </w:pPr>
            <w:r>
              <w:rPr>
                <w:color w:val="000000" w:themeColor="text1"/>
                <w:sz w:val="20"/>
              </w:rPr>
              <w:t>TBD</w:t>
            </w:r>
          </w:p>
        </w:tc>
        <w:tc>
          <w:tcPr>
            <w:tcW w:w="2070" w:type="dxa"/>
          </w:tcPr>
          <w:p w14:paraId="608015A1" w14:textId="77777777" w:rsidR="00A061AD" w:rsidRPr="002252B4" w:rsidRDefault="00A061AD" w:rsidP="00A061AD">
            <w:pPr>
              <w:rPr>
                <w:sz w:val="20"/>
              </w:rPr>
            </w:pPr>
            <w:r w:rsidRPr="002252B4">
              <w:rPr>
                <w:sz w:val="20"/>
              </w:rPr>
              <w:t>FG-ML2ALB</w:t>
            </w:r>
          </w:p>
          <w:p w14:paraId="691E4FA3" w14:textId="06FAC1E2" w:rsidR="00A061AD" w:rsidRPr="002252B4" w:rsidRDefault="00A061AD" w:rsidP="00A061AD">
            <w:pPr>
              <w:rPr>
                <w:sz w:val="20"/>
              </w:rPr>
            </w:pPr>
            <w:r w:rsidRPr="002252B4">
              <w:rPr>
                <w:sz w:val="20"/>
              </w:rPr>
              <w:t>FG-CAMUNITS</w:t>
            </w:r>
          </w:p>
          <w:p w14:paraId="2CCAB03C" w14:textId="4FDF0AF6" w:rsidR="00A061AD" w:rsidRPr="002252B4" w:rsidRDefault="00A061AD" w:rsidP="00A061AD">
            <w:pPr>
              <w:rPr>
                <w:sz w:val="20"/>
              </w:rPr>
            </w:pPr>
            <w:r w:rsidRPr="002252B4">
              <w:rPr>
                <w:sz w:val="20"/>
              </w:rPr>
              <w:t>FG-FIBERIZATION</w:t>
            </w:r>
          </w:p>
        </w:tc>
      </w:tr>
      <w:tr w:rsidR="00E95916" w14:paraId="78934CD7" w14:textId="77777777" w:rsidTr="00EB4097">
        <w:trPr>
          <w:cantSplit/>
        </w:trPr>
        <w:tc>
          <w:tcPr>
            <w:tcW w:w="2250" w:type="dxa"/>
          </w:tcPr>
          <w:p w14:paraId="4BFEED52" w14:textId="77777777" w:rsidR="00E95916" w:rsidRDefault="00E95916" w:rsidP="00E95916">
            <w:pPr>
              <w:rPr>
                <w:sz w:val="20"/>
              </w:rPr>
            </w:pPr>
            <w:r>
              <w:rPr>
                <w:sz w:val="20"/>
              </w:rPr>
              <w:t>EU-ML2ALBCURING</w:t>
            </w:r>
          </w:p>
        </w:tc>
        <w:tc>
          <w:tcPr>
            <w:tcW w:w="4230" w:type="dxa"/>
          </w:tcPr>
          <w:p w14:paraId="0DE34CD1" w14:textId="77777777" w:rsidR="00E95916" w:rsidRDefault="00E95916" w:rsidP="00E95916">
            <w:pPr>
              <w:jc w:val="both"/>
              <w:rPr>
                <w:sz w:val="20"/>
              </w:rPr>
            </w:pPr>
            <w:r>
              <w:rPr>
                <w:sz w:val="20"/>
              </w:rPr>
              <w:t>One conveyor-fed natural gas fired curing oven with cooling section that utilizes a high efficiency wet scrubber control system. (PTI No. 26-15D)</w:t>
            </w:r>
          </w:p>
        </w:tc>
        <w:tc>
          <w:tcPr>
            <w:tcW w:w="1890" w:type="dxa"/>
          </w:tcPr>
          <w:p w14:paraId="6406A239" w14:textId="0C29E22C" w:rsidR="00E95916" w:rsidRDefault="00E95916" w:rsidP="00E95916">
            <w:pPr>
              <w:tabs>
                <w:tab w:val="left" w:pos="720"/>
                <w:tab w:val="left" w:pos="8856"/>
              </w:tabs>
              <w:jc w:val="center"/>
              <w:rPr>
                <w:sz w:val="20"/>
              </w:rPr>
            </w:pPr>
            <w:r>
              <w:rPr>
                <w:sz w:val="20"/>
              </w:rPr>
              <w:t>06-08-</w:t>
            </w:r>
            <w:r w:rsidR="00094F54">
              <w:rPr>
                <w:sz w:val="20"/>
              </w:rPr>
              <w:t>20</w:t>
            </w:r>
            <w:r>
              <w:rPr>
                <w:sz w:val="20"/>
              </w:rPr>
              <w:t>04</w:t>
            </w:r>
          </w:p>
          <w:p w14:paraId="6D8A5CAA" w14:textId="678034B3" w:rsidR="00E95916" w:rsidRDefault="00E95916" w:rsidP="00E95916">
            <w:pPr>
              <w:jc w:val="center"/>
              <w:rPr>
                <w:sz w:val="20"/>
              </w:rPr>
            </w:pPr>
            <w:r>
              <w:rPr>
                <w:sz w:val="20"/>
              </w:rPr>
              <w:t>04-05-</w:t>
            </w:r>
            <w:r w:rsidR="00094F54">
              <w:rPr>
                <w:sz w:val="20"/>
              </w:rPr>
              <w:t>20</w:t>
            </w:r>
            <w:r>
              <w:rPr>
                <w:sz w:val="20"/>
              </w:rPr>
              <w:t>13</w:t>
            </w:r>
          </w:p>
        </w:tc>
        <w:tc>
          <w:tcPr>
            <w:tcW w:w="2070" w:type="dxa"/>
          </w:tcPr>
          <w:p w14:paraId="36C315EA" w14:textId="77777777" w:rsidR="00E95916" w:rsidRPr="002252B4" w:rsidRDefault="00E95916" w:rsidP="00E95916">
            <w:pPr>
              <w:rPr>
                <w:sz w:val="20"/>
              </w:rPr>
            </w:pPr>
            <w:r w:rsidRPr="002252B4">
              <w:rPr>
                <w:sz w:val="20"/>
              </w:rPr>
              <w:t>FG-ML2ALB</w:t>
            </w:r>
          </w:p>
          <w:p w14:paraId="7011DE8A" w14:textId="18F50C76" w:rsidR="00EE350A" w:rsidRPr="002252B4" w:rsidRDefault="00EE350A" w:rsidP="00E95916">
            <w:pPr>
              <w:rPr>
                <w:sz w:val="20"/>
              </w:rPr>
            </w:pPr>
            <w:r w:rsidRPr="002252B4">
              <w:rPr>
                <w:sz w:val="20"/>
              </w:rPr>
              <w:t>FG-FIBERIZATION</w:t>
            </w:r>
          </w:p>
        </w:tc>
      </w:tr>
      <w:tr w:rsidR="00E95916" w14:paraId="012EC1E7" w14:textId="77777777" w:rsidTr="00EB4097">
        <w:trPr>
          <w:cantSplit/>
        </w:trPr>
        <w:tc>
          <w:tcPr>
            <w:tcW w:w="2250" w:type="dxa"/>
          </w:tcPr>
          <w:p w14:paraId="45F7C5EC" w14:textId="77777777" w:rsidR="00E95916" w:rsidRPr="00885991" w:rsidRDefault="00E95916" w:rsidP="00E95916">
            <w:pPr>
              <w:tabs>
                <w:tab w:val="left" w:pos="720"/>
                <w:tab w:val="right" w:pos="9360"/>
              </w:tabs>
              <w:rPr>
                <w:rFonts w:cs="Arial"/>
                <w:sz w:val="20"/>
              </w:rPr>
            </w:pPr>
            <w:r w:rsidRPr="00885991">
              <w:rPr>
                <w:rFonts w:cs="Arial"/>
                <w:sz w:val="20"/>
              </w:rPr>
              <w:t>EU-FACESIZEPKG</w:t>
            </w:r>
          </w:p>
        </w:tc>
        <w:tc>
          <w:tcPr>
            <w:tcW w:w="4230" w:type="dxa"/>
          </w:tcPr>
          <w:p w14:paraId="4D70C547" w14:textId="6D097FCA" w:rsidR="00E95916" w:rsidRPr="00885991" w:rsidRDefault="00770F4F" w:rsidP="00770F4F">
            <w:pPr>
              <w:tabs>
                <w:tab w:val="left" w:pos="720"/>
                <w:tab w:val="right" w:pos="9360"/>
              </w:tabs>
              <w:jc w:val="both"/>
              <w:rPr>
                <w:rFonts w:cs="Arial"/>
                <w:sz w:val="20"/>
              </w:rPr>
            </w:pPr>
            <w:r w:rsidRPr="0025494C">
              <w:rPr>
                <w:rFonts w:cs="Arial"/>
                <w:sz w:val="20"/>
              </w:rPr>
              <w:t xml:space="preserve">Sizing and packaging operations for the resinated fiberglass production line consisting of one or more of the following processes: trimming, rolling, dicing, and packaging operations.  Associated cleanup activities to be included.  Operations utilize </w:t>
            </w:r>
            <w:r>
              <w:rPr>
                <w:rFonts w:cs="Arial"/>
                <w:sz w:val="20"/>
              </w:rPr>
              <w:t>an i</w:t>
            </w:r>
            <w:r w:rsidRPr="0025494C">
              <w:rPr>
                <w:rFonts w:cs="Arial"/>
                <w:sz w:val="20"/>
              </w:rPr>
              <w:t>nternally vented bag filter</w:t>
            </w:r>
            <w:r>
              <w:rPr>
                <w:rFonts w:cs="Arial"/>
                <w:sz w:val="20"/>
              </w:rPr>
              <w:t xml:space="preserve"> </w:t>
            </w:r>
            <w:r w:rsidRPr="0025494C">
              <w:rPr>
                <w:rFonts w:cs="Arial"/>
                <w:sz w:val="20"/>
              </w:rPr>
              <w:t>followed by internally vented particulate controls</w:t>
            </w:r>
            <w:r>
              <w:rPr>
                <w:rFonts w:cs="Arial"/>
                <w:sz w:val="20"/>
              </w:rPr>
              <w:t xml:space="preserve"> or vent to the general in plant environment</w:t>
            </w:r>
            <w:r w:rsidRPr="0025494C">
              <w:rPr>
                <w:rFonts w:cs="Arial"/>
                <w:sz w:val="20"/>
              </w:rPr>
              <w:t>.  (PTI No. 26-15A)</w:t>
            </w:r>
          </w:p>
        </w:tc>
        <w:tc>
          <w:tcPr>
            <w:tcW w:w="1890" w:type="dxa"/>
          </w:tcPr>
          <w:p w14:paraId="7A4D06C3" w14:textId="125D4420" w:rsidR="00E95916" w:rsidRPr="00885991" w:rsidRDefault="00E95916" w:rsidP="00E95916">
            <w:pPr>
              <w:tabs>
                <w:tab w:val="left" w:pos="720"/>
                <w:tab w:val="left" w:pos="8856"/>
              </w:tabs>
              <w:jc w:val="center"/>
              <w:rPr>
                <w:rFonts w:cs="Arial"/>
                <w:sz w:val="20"/>
              </w:rPr>
            </w:pPr>
            <w:r w:rsidRPr="00885991">
              <w:rPr>
                <w:rFonts w:cs="Arial"/>
                <w:sz w:val="20"/>
              </w:rPr>
              <w:t>12-15-</w:t>
            </w:r>
            <w:r w:rsidR="00094F54">
              <w:rPr>
                <w:rFonts w:cs="Arial"/>
                <w:sz w:val="20"/>
              </w:rPr>
              <w:t>19</w:t>
            </w:r>
            <w:r w:rsidRPr="00885991">
              <w:rPr>
                <w:rFonts w:cs="Arial"/>
                <w:sz w:val="20"/>
              </w:rPr>
              <w:t>80</w:t>
            </w:r>
          </w:p>
          <w:p w14:paraId="78095C19" w14:textId="0CA2D363" w:rsidR="00E95916" w:rsidRPr="00885991" w:rsidRDefault="00E95916" w:rsidP="00E95916">
            <w:pPr>
              <w:tabs>
                <w:tab w:val="left" w:pos="720"/>
                <w:tab w:val="left" w:pos="8856"/>
              </w:tabs>
              <w:jc w:val="center"/>
              <w:rPr>
                <w:rFonts w:cs="Arial"/>
                <w:sz w:val="20"/>
              </w:rPr>
            </w:pPr>
            <w:r w:rsidRPr="00885991">
              <w:rPr>
                <w:rFonts w:cs="Arial"/>
                <w:sz w:val="20"/>
              </w:rPr>
              <w:t>06-02-</w:t>
            </w:r>
            <w:r w:rsidR="00094F54">
              <w:rPr>
                <w:rFonts w:cs="Arial"/>
                <w:sz w:val="20"/>
              </w:rPr>
              <w:t>19</w:t>
            </w:r>
            <w:r w:rsidRPr="00885991">
              <w:rPr>
                <w:rFonts w:cs="Arial"/>
                <w:sz w:val="20"/>
              </w:rPr>
              <w:t>99</w:t>
            </w:r>
          </w:p>
          <w:p w14:paraId="1A1F35A1" w14:textId="197D8BF1" w:rsidR="00E95916" w:rsidRPr="00885991" w:rsidRDefault="00E95916" w:rsidP="00E95916">
            <w:pPr>
              <w:tabs>
                <w:tab w:val="left" w:pos="720"/>
                <w:tab w:val="left" w:pos="8856"/>
              </w:tabs>
              <w:jc w:val="center"/>
              <w:rPr>
                <w:rFonts w:cs="Arial"/>
                <w:sz w:val="20"/>
              </w:rPr>
            </w:pPr>
            <w:r w:rsidRPr="00885991">
              <w:rPr>
                <w:rFonts w:cs="Arial"/>
                <w:sz w:val="20"/>
              </w:rPr>
              <w:t>06-08-</w:t>
            </w:r>
            <w:r w:rsidR="00094F54">
              <w:rPr>
                <w:rFonts w:cs="Arial"/>
                <w:sz w:val="20"/>
              </w:rPr>
              <w:t>20</w:t>
            </w:r>
            <w:r w:rsidRPr="00885991">
              <w:rPr>
                <w:rFonts w:cs="Arial"/>
                <w:sz w:val="20"/>
              </w:rPr>
              <w:t>04</w:t>
            </w:r>
          </w:p>
          <w:p w14:paraId="3A590F6C" w14:textId="23150D50" w:rsidR="00E95916" w:rsidRPr="00885991" w:rsidRDefault="00E95916" w:rsidP="00E95916">
            <w:pPr>
              <w:tabs>
                <w:tab w:val="left" w:pos="720"/>
                <w:tab w:val="left" w:pos="8856"/>
              </w:tabs>
              <w:jc w:val="center"/>
              <w:rPr>
                <w:rFonts w:cs="Arial"/>
                <w:sz w:val="20"/>
              </w:rPr>
            </w:pPr>
            <w:r w:rsidRPr="00885991">
              <w:rPr>
                <w:rFonts w:cs="Arial"/>
                <w:sz w:val="20"/>
              </w:rPr>
              <w:t>03-17-</w:t>
            </w:r>
            <w:r w:rsidR="00094F54">
              <w:rPr>
                <w:rFonts w:cs="Arial"/>
                <w:sz w:val="20"/>
              </w:rPr>
              <w:t>20</w:t>
            </w:r>
            <w:r w:rsidRPr="00885991">
              <w:rPr>
                <w:rFonts w:cs="Arial"/>
                <w:sz w:val="20"/>
              </w:rPr>
              <w:t>08</w:t>
            </w:r>
          </w:p>
        </w:tc>
        <w:tc>
          <w:tcPr>
            <w:tcW w:w="2070" w:type="dxa"/>
          </w:tcPr>
          <w:p w14:paraId="05B162FA" w14:textId="77777777" w:rsidR="00E95916" w:rsidRPr="00885991" w:rsidRDefault="00E95916" w:rsidP="00E95916">
            <w:pPr>
              <w:rPr>
                <w:rFonts w:cs="Arial"/>
                <w:sz w:val="20"/>
              </w:rPr>
            </w:pPr>
            <w:r w:rsidRPr="00885991">
              <w:rPr>
                <w:rFonts w:cs="Arial"/>
                <w:sz w:val="20"/>
              </w:rPr>
              <w:t>NA</w:t>
            </w:r>
          </w:p>
        </w:tc>
      </w:tr>
      <w:tr w:rsidR="00E95916" w14:paraId="256D450D" w14:textId="77777777" w:rsidTr="00EB4097">
        <w:trPr>
          <w:cantSplit/>
        </w:trPr>
        <w:tc>
          <w:tcPr>
            <w:tcW w:w="2250" w:type="dxa"/>
            <w:tcBorders>
              <w:top w:val="single" w:sz="6" w:space="0" w:color="auto"/>
              <w:left w:val="double" w:sz="6" w:space="0" w:color="auto"/>
              <w:bottom w:val="single" w:sz="6" w:space="0" w:color="auto"/>
              <w:right w:val="single" w:sz="6" w:space="0" w:color="auto"/>
            </w:tcBorders>
          </w:tcPr>
          <w:p w14:paraId="79D16D6B" w14:textId="77777777" w:rsidR="00E95916" w:rsidRPr="00CA20CC" w:rsidRDefault="00E95916" w:rsidP="00E95916">
            <w:pPr>
              <w:rPr>
                <w:rFonts w:cs="Arial"/>
                <w:sz w:val="20"/>
              </w:rPr>
            </w:pPr>
            <w:r w:rsidRPr="00CA20CC">
              <w:rPr>
                <w:rFonts w:cs="Arial"/>
                <w:sz w:val="20"/>
              </w:rPr>
              <w:t>EU-WBW1ALBFORMING</w:t>
            </w:r>
          </w:p>
        </w:tc>
        <w:tc>
          <w:tcPr>
            <w:tcW w:w="4230" w:type="dxa"/>
            <w:tcBorders>
              <w:top w:val="single" w:sz="6" w:space="0" w:color="auto"/>
              <w:left w:val="single" w:sz="6" w:space="0" w:color="auto"/>
              <w:bottom w:val="single" w:sz="6" w:space="0" w:color="auto"/>
              <w:right w:val="single" w:sz="6" w:space="0" w:color="auto"/>
            </w:tcBorders>
          </w:tcPr>
          <w:p w14:paraId="725F8C0B" w14:textId="49CB5682" w:rsidR="00E95916" w:rsidRPr="00CA20CC" w:rsidRDefault="00E95916" w:rsidP="00E95916">
            <w:pPr>
              <w:jc w:val="both"/>
              <w:rPr>
                <w:rFonts w:cs="Arial"/>
                <w:sz w:val="20"/>
              </w:rPr>
            </w:pPr>
            <w:r w:rsidRPr="00CA20CC">
              <w:rPr>
                <w:rFonts w:cs="Arial"/>
                <w:sz w:val="20"/>
              </w:rPr>
              <w:t>Non-resinated fiberglass forming and collection process consisting of natural gas-fired rotary spin fiberizers and conveyorized collection screens that utilize three externally vented venturi scrubbers.  The line also includes a dicing operation with fugitive emissions from the use of an anti-static additive, silicone and/or de-dusting oil application that utilizes internally vented particulate controls.</w:t>
            </w:r>
            <w:r w:rsidR="00900C72">
              <w:rPr>
                <w:rFonts w:cs="Arial"/>
                <w:sz w:val="20"/>
              </w:rPr>
              <w:t xml:space="preserve"> (PTI No. 26-15D)</w:t>
            </w:r>
          </w:p>
        </w:tc>
        <w:tc>
          <w:tcPr>
            <w:tcW w:w="1890" w:type="dxa"/>
            <w:tcBorders>
              <w:top w:val="single" w:sz="6" w:space="0" w:color="auto"/>
              <w:left w:val="single" w:sz="6" w:space="0" w:color="auto"/>
              <w:bottom w:val="single" w:sz="6" w:space="0" w:color="auto"/>
              <w:right w:val="single" w:sz="6" w:space="0" w:color="auto"/>
            </w:tcBorders>
          </w:tcPr>
          <w:p w14:paraId="568C7635" w14:textId="67B580A8" w:rsidR="00E95916" w:rsidRPr="00CA20CC" w:rsidRDefault="00E95916" w:rsidP="00E95916">
            <w:pPr>
              <w:jc w:val="center"/>
              <w:rPr>
                <w:rFonts w:cs="Arial"/>
                <w:sz w:val="20"/>
              </w:rPr>
            </w:pPr>
            <w:r w:rsidRPr="00CA20CC">
              <w:rPr>
                <w:rFonts w:cs="Arial"/>
                <w:sz w:val="20"/>
              </w:rPr>
              <w:t>12-15-</w:t>
            </w:r>
            <w:r w:rsidR="00094F54">
              <w:rPr>
                <w:rFonts w:cs="Arial"/>
                <w:sz w:val="20"/>
              </w:rPr>
              <w:t>19</w:t>
            </w:r>
            <w:r w:rsidRPr="00CA20CC">
              <w:rPr>
                <w:rFonts w:cs="Arial"/>
                <w:sz w:val="20"/>
              </w:rPr>
              <w:t>93</w:t>
            </w:r>
          </w:p>
          <w:p w14:paraId="659FC4F7" w14:textId="0C0BD1DB" w:rsidR="00E95916" w:rsidRPr="00CA20CC" w:rsidRDefault="00E95916" w:rsidP="00E95916">
            <w:pPr>
              <w:jc w:val="center"/>
              <w:rPr>
                <w:rFonts w:cs="Arial"/>
                <w:sz w:val="20"/>
              </w:rPr>
            </w:pPr>
            <w:r w:rsidRPr="00CA20CC">
              <w:rPr>
                <w:rFonts w:cs="Arial"/>
                <w:sz w:val="20"/>
              </w:rPr>
              <w:t>06-02-</w:t>
            </w:r>
            <w:r w:rsidR="00094F54">
              <w:rPr>
                <w:rFonts w:cs="Arial"/>
                <w:sz w:val="20"/>
              </w:rPr>
              <w:t>19</w:t>
            </w:r>
            <w:r w:rsidRPr="00CA20CC">
              <w:rPr>
                <w:rFonts w:cs="Arial"/>
                <w:sz w:val="20"/>
              </w:rPr>
              <w:t>99</w:t>
            </w:r>
          </w:p>
          <w:p w14:paraId="3D541F48" w14:textId="5C003CE3" w:rsidR="00E95916" w:rsidRPr="00CA20CC" w:rsidRDefault="00E95916" w:rsidP="00E95916">
            <w:pPr>
              <w:jc w:val="center"/>
              <w:rPr>
                <w:rFonts w:cs="Arial"/>
                <w:sz w:val="20"/>
              </w:rPr>
            </w:pPr>
            <w:r w:rsidRPr="00CA20CC">
              <w:rPr>
                <w:rFonts w:cs="Arial"/>
                <w:sz w:val="20"/>
              </w:rPr>
              <w:t>06-08-</w:t>
            </w:r>
            <w:r w:rsidR="00094F54">
              <w:rPr>
                <w:rFonts w:cs="Arial"/>
                <w:sz w:val="20"/>
              </w:rPr>
              <w:t>20</w:t>
            </w:r>
            <w:r w:rsidRPr="00CA20CC">
              <w:rPr>
                <w:rFonts w:cs="Arial"/>
                <w:sz w:val="20"/>
              </w:rPr>
              <w:t>04</w:t>
            </w:r>
          </w:p>
          <w:p w14:paraId="5F40E80B" w14:textId="1C99C37E" w:rsidR="00E95916" w:rsidRPr="00CA20CC" w:rsidRDefault="00E95916" w:rsidP="00E95916">
            <w:pPr>
              <w:jc w:val="center"/>
              <w:rPr>
                <w:rFonts w:cs="Arial"/>
                <w:sz w:val="20"/>
              </w:rPr>
            </w:pPr>
            <w:r w:rsidRPr="00CA20CC">
              <w:rPr>
                <w:rFonts w:cs="Arial"/>
                <w:sz w:val="20"/>
              </w:rPr>
              <w:t>01-24-</w:t>
            </w:r>
            <w:r w:rsidR="00094F54">
              <w:rPr>
                <w:rFonts w:cs="Arial"/>
                <w:sz w:val="20"/>
              </w:rPr>
              <w:t>20</w:t>
            </w:r>
            <w:r w:rsidRPr="00CA20CC">
              <w:rPr>
                <w:rFonts w:cs="Arial"/>
                <w:sz w:val="20"/>
              </w:rPr>
              <w:t>07</w:t>
            </w:r>
          </w:p>
          <w:p w14:paraId="5812D47F" w14:textId="5463F2D7" w:rsidR="00E95916" w:rsidRPr="00CA20CC" w:rsidRDefault="00094F54" w:rsidP="00E95916">
            <w:pPr>
              <w:jc w:val="center"/>
              <w:rPr>
                <w:rFonts w:cs="Arial"/>
                <w:sz w:val="20"/>
              </w:rPr>
            </w:pPr>
            <w:r>
              <w:rPr>
                <w:rFonts w:cs="Arial"/>
                <w:sz w:val="20"/>
              </w:rPr>
              <w:t>0</w:t>
            </w:r>
            <w:r w:rsidR="00E95916" w:rsidRPr="00CA20CC">
              <w:rPr>
                <w:rFonts w:cs="Arial"/>
                <w:sz w:val="20"/>
              </w:rPr>
              <w:t>1-</w:t>
            </w:r>
            <w:r>
              <w:rPr>
                <w:rFonts w:cs="Arial"/>
                <w:sz w:val="20"/>
              </w:rPr>
              <w:t>0</w:t>
            </w:r>
            <w:r w:rsidR="00E95916" w:rsidRPr="00CA20CC">
              <w:rPr>
                <w:rFonts w:cs="Arial"/>
                <w:sz w:val="20"/>
              </w:rPr>
              <w:t>1-</w:t>
            </w:r>
            <w:r>
              <w:rPr>
                <w:rFonts w:cs="Arial"/>
                <w:sz w:val="20"/>
              </w:rPr>
              <w:t>20</w:t>
            </w:r>
            <w:r w:rsidR="00E95916" w:rsidRPr="00CA20CC">
              <w:rPr>
                <w:rFonts w:cs="Arial"/>
                <w:sz w:val="20"/>
              </w:rPr>
              <w:t>16</w:t>
            </w:r>
          </w:p>
        </w:tc>
        <w:tc>
          <w:tcPr>
            <w:tcW w:w="2070" w:type="dxa"/>
            <w:tcBorders>
              <w:top w:val="single" w:sz="6" w:space="0" w:color="auto"/>
              <w:left w:val="single" w:sz="6" w:space="0" w:color="auto"/>
              <w:bottom w:val="single" w:sz="6" w:space="0" w:color="auto"/>
              <w:right w:val="double" w:sz="6" w:space="0" w:color="auto"/>
            </w:tcBorders>
          </w:tcPr>
          <w:p w14:paraId="656EF88E" w14:textId="77777777" w:rsidR="00E95916" w:rsidRPr="002252B4" w:rsidRDefault="00E95916" w:rsidP="00E95916">
            <w:pPr>
              <w:rPr>
                <w:rFonts w:cs="Arial"/>
                <w:sz w:val="20"/>
              </w:rPr>
            </w:pPr>
            <w:r w:rsidRPr="002252B4">
              <w:rPr>
                <w:rFonts w:cs="Arial"/>
                <w:sz w:val="20"/>
              </w:rPr>
              <w:t>FG-WBWALBFORMING</w:t>
            </w:r>
          </w:p>
          <w:p w14:paraId="409A6788" w14:textId="5CECC08F" w:rsidR="00E95916" w:rsidRPr="002252B4" w:rsidRDefault="00E95916" w:rsidP="00E95916">
            <w:pPr>
              <w:rPr>
                <w:sz w:val="20"/>
              </w:rPr>
            </w:pPr>
            <w:r w:rsidRPr="002252B4">
              <w:rPr>
                <w:sz w:val="20"/>
              </w:rPr>
              <w:t>FG-CAMUNITS</w:t>
            </w:r>
          </w:p>
          <w:p w14:paraId="6D42596B" w14:textId="24DA1AD7" w:rsidR="00EE350A" w:rsidRPr="002252B4" w:rsidRDefault="00EE350A" w:rsidP="00E95916">
            <w:pPr>
              <w:rPr>
                <w:rFonts w:cs="Arial"/>
                <w:sz w:val="20"/>
              </w:rPr>
            </w:pPr>
            <w:r w:rsidRPr="002252B4">
              <w:rPr>
                <w:sz w:val="20"/>
              </w:rPr>
              <w:t>FG-FIBERIZATION</w:t>
            </w:r>
          </w:p>
        </w:tc>
      </w:tr>
      <w:tr w:rsidR="00E95916" w14:paraId="6723376B" w14:textId="77777777" w:rsidTr="00EB4097">
        <w:trPr>
          <w:cantSplit/>
        </w:trPr>
        <w:tc>
          <w:tcPr>
            <w:tcW w:w="2250" w:type="dxa"/>
          </w:tcPr>
          <w:p w14:paraId="6BFEBBD7" w14:textId="77777777" w:rsidR="00E95916" w:rsidRPr="00A20F08" w:rsidRDefault="00E95916" w:rsidP="00E95916">
            <w:pPr>
              <w:tabs>
                <w:tab w:val="left" w:pos="720"/>
                <w:tab w:val="right" w:pos="9360"/>
              </w:tabs>
              <w:rPr>
                <w:rFonts w:cs="Arial"/>
                <w:sz w:val="20"/>
              </w:rPr>
            </w:pPr>
            <w:r>
              <w:rPr>
                <w:rFonts w:cs="Arial"/>
                <w:sz w:val="20"/>
              </w:rPr>
              <w:t>EU-WBW2ALBFORMING</w:t>
            </w:r>
          </w:p>
        </w:tc>
        <w:tc>
          <w:tcPr>
            <w:tcW w:w="4230" w:type="dxa"/>
          </w:tcPr>
          <w:p w14:paraId="2679292F" w14:textId="77777777" w:rsidR="00E95916" w:rsidRPr="00A20F08" w:rsidRDefault="00E95916" w:rsidP="00E95916">
            <w:pPr>
              <w:tabs>
                <w:tab w:val="left" w:pos="720"/>
                <w:tab w:val="right" w:pos="9360"/>
              </w:tabs>
              <w:rPr>
                <w:rFonts w:cs="Arial"/>
                <w:sz w:val="20"/>
              </w:rPr>
            </w:pPr>
            <w:r>
              <w:rPr>
                <w:rFonts w:cs="Arial"/>
                <w:sz w:val="20"/>
              </w:rPr>
              <w:t>Non-resinated fiberglass forming and collection process consisting of natural gas-fired rotary spin fiberizers and conveyorized collection screens that utilizes one externally vented venture scrubber. The line also includes a dicing operation with fugitive emissions from the use of an anti-static additive, silicone and/or de-dusting oil application that utilizes internally vented particulate controls.  (PTI No. 26-15D)</w:t>
            </w:r>
          </w:p>
        </w:tc>
        <w:tc>
          <w:tcPr>
            <w:tcW w:w="1890" w:type="dxa"/>
          </w:tcPr>
          <w:p w14:paraId="112DB024" w14:textId="1254FEAB" w:rsidR="00E95916" w:rsidRPr="00A20F08" w:rsidRDefault="00094F54" w:rsidP="00E95916">
            <w:pPr>
              <w:tabs>
                <w:tab w:val="left" w:pos="720"/>
                <w:tab w:val="left" w:pos="8856"/>
              </w:tabs>
              <w:jc w:val="center"/>
              <w:rPr>
                <w:rFonts w:cs="Arial"/>
                <w:sz w:val="20"/>
              </w:rPr>
            </w:pPr>
            <w:r>
              <w:rPr>
                <w:rFonts w:cs="Arial"/>
                <w:sz w:val="20"/>
              </w:rPr>
              <w:t>0</w:t>
            </w:r>
            <w:r w:rsidR="00E95916">
              <w:rPr>
                <w:rFonts w:cs="Arial"/>
                <w:sz w:val="20"/>
              </w:rPr>
              <w:t>1-</w:t>
            </w:r>
            <w:r>
              <w:rPr>
                <w:rFonts w:cs="Arial"/>
                <w:sz w:val="20"/>
              </w:rPr>
              <w:t>0</w:t>
            </w:r>
            <w:r w:rsidR="00E95916">
              <w:rPr>
                <w:rFonts w:cs="Arial"/>
                <w:sz w:val="20"/>
              </w:rPr>
              <w:t>1-</w:t>
            </w:r>
            <w:r>
              <w:rPr>
                <w:rFonts w:cs="Arial"/>
                <w:sz w:val="20"/>
              </w:rPr>
              <w:t>20</w:t>
            </w:r>
            <w:r w:rsidR="00E95916">
              <w:rPr>
                <w:rFonts w:cs="Arial"/>
                <w:sz w:val="20"/>
              </w:rPr>
              <w:t>16</w:t>
            </w:r>
          </w:p>
        </w:tc>
        <w:tc>
          <w:tcPr>
            <w:tcW w:w="2070" w:type="dxa"/>
          </w:tcPr>
          <w:p w14:paraId="20CB142C" w14:textId="77777777" w:rsidR="00E95916" w:rsidRPr="002252B4" w:rsidRDefault="00E95916" w:rsidP="00E95916">
            <w:pPr>
              <w:rPr>
                <w:rFonts w:cs="Arial"/>
                <w:sz w:val="20"/>
              </w:rPr>
            </w:pPr>
            <w:r w:rsidRPr="002252B4">
              <w:rPr>
                <w:rFonts w:cs="Arial"/>
                <w:sz w:val="20"/>
              </w:rPr>
              <w:t>FG-WBWALBFORMING</w:t>
            </w:r>
          </w:p>
          <w:p w14:paraId="3847FED5" w14:textId="01A41667" w:rsidR="00E95916" w:rsidRPr="002252B4" w:rsidRDefault="00E95916" w:rsidP="00E95916">
            <w:pPr>
              <w:rPr>
                <w:rFonts w:cs="Arial"/>
                <w:sz w:val="20"/>
              </w:rPr>
            </w:pPr>
            <w:r w:rsidRPr="002252B4">
              <w:rPr>
                <w:rFonts w:cs="Arial"/>
                <w:sz w:val="20"/>
              </w:rPr>
              <w:t>FG-CAMUNITS</w:t>
            </w:r>
          </w:p>
          <w:p w14:paraId="29D18D37" w14:textId="5E44776E" w:rsidR="00EE350A" w:rsidRPr="002252B4" w:rsidRDefault="00EE350A" w:rsidP="00E95916">
            <w:pPr>
              <w:rPr>
                <w:rFonts w:cs="Arial"/>
                <w:sz w:val="20"/>
              </w:rPr>
            </w:pPr>
            <w:r w:rsidRPr="002252B4">
              <w:rPr>
                <w:rFonts w:cs="Arial"/>
                <w:sz w:val="20"/>
              </w:rPr>
              <w:t>FG-FIBERIZATION</w:t>
            </w:r>
          </w:p>
        </w:tc>
      </w:tr>
      <w:tr w:rsidR="00E95916" w14:paraId="29B96623" w14:textId="77777777" w:rsidTr="00EB4097">
        <w:trPr>
          <w:cantSplit/>
        </w:trPr>
        <w:tc>
          <w:tcPr>
            <w:tcW w:w="2250" w:type="dxa"/>
            <w:tcBorders>
              <w:top w:val="single" w:sz="6" w:space="0" w:color="auto"/>
              <w:left w:val="double" w:sz="6" w:space="0" w:color="auto"/>
              <w:bottom w:val="single" w:sz="6" w:space="0" w:color="auto"/>
              <w:right w:val="single" w:sz="6" w:space="0" w:color="auto"/>
            </w:tcBorders>
          </w:tcPr>
          <w:p w14:paraId="4D11E5CD" w14:textId="77777777" w:rsidR="00E95916" w:rsidRPr="00CA20CC" w:rsidRDefault="00E95916" w:rsidP="00E95916">
            <w:pPr>
              <w:rPr>
                <w:rFonts w:cs="Arial"/>
                <w:sz w:val="20"/>
              </w:rPr>
            </w:pPr>
            <w:r w:rsidRPr="00CA20CC">
              <w:rPr>
                <w:rFonts w:cs="Arial"/>
                <w:sz w:val="20"/>
              </w:rPr>
              <w:lastRenderedPageBreak/>
              <w:t xml:space="preserve">EU-WBW3ALBFORMING </w:t>
            </w:r>
          </w:p>
        </w:tc>
        <w:tc>
          <w:tcPr>
            <w:tcW w:w="4230" w:type="dxa"/>
            <w:tcBorders>
              <w:top w:val="single" w:sz="6" w:space="0" w:color="auto"/>
              <w:left w:val="single" w:sz="6" w:space="0" w:color="auto"/>
              <w:bottom w:val="single" w:sz="6" w:space="0" w:color="auto"/>
              <w:right w:val="single" w:sz="6" w:space="0" w:color="auto"/>
            </w:tcBorders>
          </w:tcPr>
          <w:p w14:paraId="42A9D2D2" w14:textId="15D62DFE" w:rsidR="00E95916" w:rsidRPr="00CA20CC" w:rsidRDefault="00E95916" w:rsidP="00E95916">
            <w:pPr>
              <w:jc w:val="both"/>
              <w:rPr>
                <w:rFonts w:cs="Arial"/>
                <w:sz w:val="20"/>
              </w:rPr>
            </w:pPr>
            <w:r w:rsidRPr="00CA20CC">
              <w:rPr>
                <w:rFonts w:cs="Arial"/>
                <w:sz w:val="20"/>
              </w:rPr>
              <w:t xml:space="preserve">Non-resinated fiberglass forming and collection process </w:t>
            </w:r>
            <w:r w:rsidR="004D0401">
              <w:rPr>
                <w:rFonts w:cs="Arial"/>
                <w:sz w:val="20"/>
              </w:rPr>
              <w:t xml:space="preserve">fed by EU-FURNACE#1 </w:t>
            </w:r>
            <w:r w:rsidRPr="00CA20CC">
              <w:rPr>
                <w:rFonts w:cs="Arial"/>
                <w:sz w:val="20"/>
              </w:rPr>
              <w:t xml:space="preserve">consisting of natural gas-fired dual module forming section with one forming/fan zone, and three product fiberizers in each module. The process is equipped with a wet scrubber for each module followed by a shared wet electrostatic precipitator for control. Fluids, including de-dusting agent, are applied at various locations in the process. The product bagging process is controlled by two dust collectors that exhaust inside the building. </w:t>
            </w:r>
            <w:r w:rsidR="008A74C3" w:rsidRPr="009242F5">
              <w:rPr>
                <w:sz w:val="20"/>
              </w:rPr>
              <w:t>The process includes cooling towers #2 and #3 which are equipped with drift eliminators. (PTI No. 132-19B)</w:t>
            </w:r>
          </w:p>
        </w:tc>
        <w:tc>
          <w:tcPr>
            <w:tcW w:w="1890" w:type="dxa"/>
            <w:tcBorders>
              <w:top w:val="single" w:sz="6" w:space="0" w:color="auto"/>
              <w:left w:val="single" w:sz="6" w:space="0" w:color="auto"/>
              <w:bottom w:val="single" w:sz="6" w:space="0" w:color="auto"/>
              <w:right w:val="single" w:sz="6" w:space="0" w:color="auto"/>
            </w:tcBorders>
          </w:tcPr>
          <w:p w14:paraId="0809AAF8" w14:textId="77777777" w:rsidR="00E95916" w:rsidRPr="00C03503" w:rsidRDefault="00E95916" w:rsidP="00E95916">
            <w:pPr>
              <w:jc w:val="center"/>
              <w:rPr>
                <w:rFonts w:cs="Arial"/>
                <w:sz w:val="20"/>
              </w:rPr>
            </w:pPr>
            <w:r w:rsidRPr="00C03503">
              <w:rPr>
                <w:rFonts w:cs="Arial"/>
                <w:sz w:val="20"/>
              </w:rPr>
              <w:t xml:space="preserve">TBD </w:t>
            </w:r>
          </w:p>
        </w:tc>
        <w:tc>
          <w:tcPr>
            <w:tcW w:w="2070" w:type="dxa"/>
            <w:tcBorders>
              <w:top w:val="single" w:sz="6" w:space="0" w:color="auto"/>
              <w:left w:val="single" w:sz="6" w:space="0" w:color="auto"/>
              <w:bottom w:val="single" w:sz="6" w:space="0" w:color="auto"/>
              <w:right w:val="double" w:sz="6" w:space="0" w:color="auto"/>
            </w:tcBorders>
          </w:tcPr>
          <w:p w14:paraId="75F0960D" w14:textId="0EFC28D7" w:rsidR="00E95916" w:rsidRPr="00C03503" w:rsidRDefault="00E95916" w:rsidP="00E95916">
            <w:pPr>
              <w:rPr>
                <w:rFonts w:cs="Arial"/>
                <w:sz w:val="20"/>
              </w:rPr>
            </w:pPr>
            <w:r w:rsidRPr="00C03503">
              <w:rPr>
                <w:rFonts w:cs="Arial"/>
                <w:sz w:val="20"/>
              </w:rPr>
              <w:t>FG-CAMUNITS</w:t>
            </w:r>
          </w:p>
        </w:tc>
      </w:tr>
      <w:tr w:rsidR="00C87D71" w14:paraId="47F92DFC" w14:textId="77777777" w:rsidTr="00EB4097">
        <w:trPr>
          <w:cantSplit/>
        </w:trPr>
        <w:tc>
          <w:tcPr>
            <w:tcW w:w="2250" w:type="dxa"/>
          </w:tcPr>
          <w:p w14:paraId="60896407" w14:textId="58AC02B2" w:rsidR="00C87D71" w:rsidRPr="00661A62" w:rsidRDefault="00C87D71" w:rsidP="00E95916">
            <w:pPr>
              <w:tabs>
                <w:tab w:val="left" w:pos="720"/>
                <w:tab w:val="right" w:pos="9360"/>
              </w:tabs>
              <w:rPr>
                <w:rFonts w:cs="Arial"/>
                <w:sz w:val="20"/>
              </w:rPr>
            </w:pPr>
            <w:r w:rsidRPr="00661A62">
              <w:rPr>
                <w:rFonts w:cs="Arial"/>
                <w:sz w:val="20"/>
              </w:rPr>
              <w:t>EU-DETROIT</w:t>
            </w:r>
            <w:r w:rsidR="00600EC2" w:rsidRPr="00661A62">
              <w:rPr>
                <w:rFonts w:cs="Arial"/>
                <w:sz w:val="20"/>
              </w:rPr>
              <w:t>DSL</w:t>
            </w:r>
            <w:r w:rsidRPr="00661A62">
              <w:rPr>
                <w:rFonts w:cs="Arial"/>
                <w:sz w:val="20"/>
              </w:rPr>
              <w:t>1</w:t>
            </w:r>
          </w:p>
        </w:tc>
        <w:tc>
          <w:tcPr>
            <w:tcW w:w="4230" w:type="dxa"/>
          </w:tcPr>
          <w:p w14:paraId="11CF5762" w14:textId="54A43AE0" w:rsidR="00C87D71" w:rsidRPr="00661A62" w:rsidRDefault="00C87D71" w:rsidP="00E95916">
            <w:pPr>
              <w:tabs>
                <w:tab w:val="left" w:pos="720"/>
                <w:tab w:val="right" w:pos="9360"/>
              </w:tabs>
              <w:rPr>
                <w:rFonts w:cs="Arial"/>
                <w:sz w:val="20"/>
              </w:rPr>
            </w:pPr>
            <w:r w:rsidRPr="00661A62">
              <w:rPr>
                <w:rFonts w:cs="Arial"/>
                <w:sz w:val="20"/>
              </w:rPr>
              <w:t xml:space="preserve">A </w:t>
            </w:r>
            <w:r w:rsidR="00F91011" w:rsidRPr="00661A62">
              <w:rPr>
                <w:rFonts w:cs="Arial"/>
                <w:sz w:val="20"/>
              </w:rPr>
              <w:t xml:space="preserve">reciprocating internal combustion engine (RICE) </w:t>
            </w:r>
            <w:r w:rsidRPr="00661A62">
              <w:rPr>
                <w:rFonts w:cs="Arial"/>
                <w:sz w:val="20"/>
              </w:rPr>
              <w:t xml:space="preserve">Detroit Diesel 490 hp emergency engine subject to </w:t>
            </w:r>
            <w:r w:rsidR="00F91011" w:rsidRPr="00661A62">
              <w:rPr>
                <w:rFonts w:cs="Arial"/>
                <w:sz w:val="20"/>
              </w:rPr>
              <w:t xml:space="preserve">the RICE National Emission Standard for Hazardous Air Pollutants found in 40 CFR </w:t>
            </w:r>
            <w:r w:rsidR="006C5339">
              <w:rPr>
                <w:rFonts w:cs="Arial"/>
                <w:sz w:val="20"/>
              </w:rPr>
              <w:t xml:space="preserve">Part </w:t>
            </w:r>
            <w:r w:rsidR="00F91011" w:rsidRPr="00661A62">
              <w:rPr>
                <w:rFonts w:cs="Arial"/>
                <w:sz w:val="20"/>
              </w:rPr>
              <w:t>63, Subpart ZZZZ.</w:t>
            </w:r>
          </w:p>
        </w:tc>
        <w:tc>
          <w:tcPr>
            <w:tcW w:w="1890" w:type="dxa"/>
          </w:tcPr>
          <w:p w14:paraId="5A580139" w14:textId="1B12DCAF" w:rsidR="00C87D71" w:rsidRPr="00661A62" w:rsidRDefault="00600EC2" w:rsidP="00E95916">
            <w:pPr>
              <w:tabs>
                <w:tab w:val="left" w:pos="720"/>
                <w:tab w:val="left" w:pos="8856"/>
              </w:tabs>
              <w:jc w:val="center"/>
              <w:rPr>
                <w:rFonts w:cs="Arial"/>
                <w:sz w:val="20"/>
              </w:rPr>
            </w:pPr>
            <w:r w:rsidRPr="00661A62">
              <w:rPr>
                <w:rFonts w:cs="Arial"/>
                <w:sz w:val="20"/>
              </w:rPr>
              <w:t>1981</w:t>
            </w:r>
          </w:p>
        </w:tc>
        <w:tc>
          <w:tcPr>
            <w:tcW w:w="2070" w:type="dxa"/>
          </w:tcPr>
          <w:p w14:paraId="7D33D181" w14:textId="0B69003D" w:rsidR="00C87D71" w:rsidRPr="00661A62" w:rsidRDefault="00661A62" w:rsidP="00E95916">
            <w:pPr>
              <w:rPr>
                <w:rFonts w:cs="Arial"/>
                <w:sz w:val="20"/>
              </w:rPr>
            </w:pPr>
            <w:r w:rsidRPr="00661A62">
              <w:rPr>
                <w:rFonts w:cs="Arial"/>
                <w:sz w:val="20"/>
              </w:rPr>
              <w:t>FG-EXTRICEMACT&lt;500bhp</w:t>
            </w:r>
          </w:p>
        </w:tc>
      </w:tr>
      <w:tr w:rsidR="00F91011" w14:paraId="7212BB1E" w14:textId="77777777" w:rsidTr="00EB4097">
        <w:trPr>
          <w:cantSplit/>
        </w:trPr>
        <w:tc>
          <w:tcPr>
            <w:tcW w:w="2250" w:type="dxa"/>
          </w:tcPr>
          <w:p w14:paraId="0B9EEC94" w14:textId="33848211" w:rsidR="00F91011" w:rsidRPr="00661A62" w:rsidRDefault="00F91011" w:rsidP="00F91011">
            <w:pPr>
              <w:tabs>
                <w:tab w:val="left" w:pos="720"/>
                <w:tab w:val="right" w:pos="9360"/>
              </w:tabs>
              <w:rPr>
                <w:rFonts w:cs="Arial"/>
                <w:sz w:val="20"/>
              </w:rPr>
            </w:pPr>
            <w:r w:rsidRPr="00661A62">
              <w:rPr>
                <w:rFonts w:cs="Arial"/>
                <w:sz w:val="20"/>
              </w:rPr>
              <w:t>EU-DETROIT</w:t>
            </w:r>
            <w:r w:rsidR="00600EC2" w:rsidRPr="00661A62">
              <w:rPr>
                <w:rFonts w:cs="Arial"/>
                <w:sz w:val="20"/>
              </w:rPr>
              <w:t>DSL</w:t>
            </w:r>
            <w:r w:rsidRPr="00661A62">
              <w:rPr>
                <w:rFonts w:cs="Arial"/>
                <w:sz w:val="20"/>
              </w:rPr>
              <w:t>2</w:t>
            </w:r>
          </w:p>
        </w:tc>
        <w:tc>
          <w:tcPr>
            <w:tcW w:w="4230" w:type="dxa"/>
          </w:tcPr>
          <w:p w14:paraId="6AE69C57" w14:textId="6CBE13F3" w:rsidR="00F91011" w:rsidRPr="00661A62" w:rsidRDefault="00F91011" w:rsidP="00F91011">
            <w:pPr>
              <w:tabs>
                <w:tab w:val="left" w:pos="720"/>
                <w:tab w:val="right" w:pos="9360"/>
              </w:tabs>
              <w:rPr>
                <w:rFonts w:cs="Arial"/>
                <w:sz w:val="20"/>
              </w:rPr>
            </w:pPr>
            <w:r w:rsidRPr="00661A62">
              <w:rPr>
                <w:rFonts w:cs="Arial"/>
                <w:sz w:val="20"/>
              </w:rPr>
              <w:t>A reciprocating internal combustion engine (RICE) Detroit Diesel 490 hp emergency engine subject to the RICE National Emission Standard for Hazardous Air Pollutants found in 40 CFR</w:t>
            </w:r>
            <w:r w:rsidR="006C5339">
              <w:rPr>
                <w:rFonts w:cs="Arial"/>
                <w:sz w:val="20"/>
              </w:rPr>
              <w:t xml:space="preserve"> Part</w:t>
            </w:r>
            <w:r w:rsidRPr="00661A62">
              <w:rPr>
                <w:rFonts w:cs="Arial"/>
                <w:sz w:val="20"/>
              </w:rPr>
              <w:t xml:space="preserve"> 63, Subpart ZZZZ.</w:t>
            </w:r>
          </w:p>
        </w:tc>
        <w:tc>
          <w:tcPr>
            <w:tcW w:w="1890" w:type="dxa"/>
          </w:tcPr>
          <w:p w14:paraId="2C08A6C0" w14:textId="10B71E22" w:rsidR="00F91011" w:rsidRPr="00661A62" w:rsidRDefault="00600EC2" w:rsidP="00F91011">
            <w:pPr>
              <w:tabs>
                <w:tab w:val="left" w:pos="720"/>
                <w:tab w:val="left" w:pos="8856"/>
              </w:tabs>
              <w:jc w:val="center"/>
              <w:rPr>
                <w:rFonts w:cs="Arial"/>
                <w:sz w:val="20"/>
              </w:rPr>
            </w:pPr>
            <w:r w:rsidRPr="00661A62">
              <w:rPr>
                <w:rFonts w:cs="Arial"/>
                <w:sz w:val="20"/>
              </w:rPr>
              <w:t>1999</w:t>
            </w:r>
          </w:p>
        </w:tc>
        <w:tc>
          <w:tcPr>
            <w:tcW w:w="2070" w:type="dxa"/>
          </w:tcPr>
          <w:p w14:paraId="62F1D203" w14:textId="6E60453B" w:rsidR="00F91011" w:rsidRPr="00661A62" w:rsidRDefault="00661A62" w:rsidP="00F91011">
            <w:pPr>
              <w:rPr>
                <w:rFonts w:cs="Arial"/>
                <w:sz w:val="20"/>
              </w:rPr>
            </w:pPr>
            <w:r w:rsidRPr="00661A62">
              <w:rPr>
                <w:rFonts w:cs="Arial"/>
                <w:sz w:val="20"/>
              </w:rPr>
              <w:t>FG-EXTRICEMACT&lt;500bhp</w:t>
            </w:r>
          </w:p>
        </w:tc>
      </w:tr>
      <w:tr w:rsidR="00F91011" w14:paraId="532B850B" w14:textId="77777777" w:rsidTr="00EB4097">
        <w:trPr>
          <w:cantSplit/>
        </w:trPr>
        <w:tc>
          <w:tcPr>
            <w:tcW w:w="2250" w:type="dxa"/>
          </w:tcPr>
          <w:p w14:paraId="4920249D" w14:textId="6616D271" w:rsidR="00F91011" w:rsidRPr="00661A62" w:rsidRDefault="00F91011" w:rsidP="00F91011">
            <w:pPr>
              <w:tabs>
                <w:tab w:val="left" w:pos="720"/>
                <w:tab w:val="right" w:pos="9360"/>
              </w:tabs>
              <w:rPr>
                <w:rFonts w:cs="Arial"/>
                <w:sz w:val="20"/>
              </w:rPr>
            </w:pPr>
            <w:r w:rsidRPr="00661A62">
              <w:rPr>
                <w:rFonts w:cs="Arial"/>
                <w:sz w:val="20"/>
              </w:rPr>
              <w:t>EU-</w:t>
            </w:r>
            <w:r w:rsidR="00C03503" w:rsidRPr="00661A62">
              <w:rPr>
                <w:rFonts w:cs="Arial"/>
                <w:sz w:val="20"/>
              </w:rPr>
              <w:t>ML2GEN</w:t>
            </w:r>
          </w:p>
        </w:tc>
        <w:tc>
          <w:tcPr>
            <w:tcW w:w="4230" w:type="dxa"/>
          </w:tcPr>
          <w:p w14:paraId="71296F67" w14:textId="689C215E" w:rsidR="00F91011" w:rsidRPr="00661A62" w:rsidRDefault="00F91011" w:rsidP="00F91011">
            <w:pPr>
              <w:tabs>
                <w:tab w:val="left" w:pos="720"/>
                <w:tab w:val="right" w:pos="9360"/>
              </w:tabs>
              <w:rPr>
                <w:rFonts w:cs="Arial"/>
                <w:sz w:val="20"/>
              </w:rPr>
            </w:pPr>
            <w:r w:rsidRPr="00661A62">
              <w:rPr>
                <w:rFonts w:cs="Arial"/>
                <w:sz w:val="20"/>
              </w:rPr>
              <w:t>A reciprocating internal combustion engine (RICE) CAT</w:t>
            </w:r>
            <w:r w:rsidR="00600EC2" w:rsidRPr="00661A62">
              <w:rPr>
                <w:rFonts w:cs="Arial"/>
                <w:sz w:val="20"/>
              </w:rPr>
              <w:t xml:space="preserve"> </w:t>
            </w:r>
            <w:r w:rsidRPr="00661A62">
              <w:rPr>
                <w:rFonts w:cs="Arial"/>
                <w:sz w:val="20"/>
              </w:rPr>
              <w:t xml:space="preserve">3412 823 hp emergency engine subject to the RICE National Emission Standard for Hazardous Air Pollutants found in 40 CFR </w:t>
            </w:r>
            <w:r w:rsidR="006C5339">
              <w:rPr>
                <w:rFonts w:cs="Arial"/>
                <w:sz w:val="20"/>
              </w:rPr>
              <w:t xml:space="preserve">Part </w:t>
            </w:r>
            <w:r w:rsidRPr="00661A62">
              <w:rPr>
                <w:rFonts w:cs="Arial"/>
                <w:sz w:val="20"/>
              </w:rPr>
              <w:t>63, Subpart ZZZZ.</w:t>
            </w:r>
          </w:p>
        </w:tc>
        <w:tc>
          <w:tcPr>
            <w:tcW w:w="1890" w:type="dxa"/>
          </w:tcPr>
          <w:p w14:paraId="5DA3B07C" w14:textId="4DA09FE5" w:rsidR="00F91011" w:rsidRPr="00661A62" w:rsidRDefault="00600EC2" w:rsidP="00F91011">
            <w:pPr>
              <w:tabs>
                <w:tab w:val="left" w:pos="720"/>
                <w:tab w:val="left" w:pos="8856"/>
              </w:tabs>
              <w:jc w:val="center"/>
              <w:rPr>
                <w:rFonts w:cs="Arial"/>
                <w:sz w:val="20"/>
              </w:rPr>
            </w:pPr>
            <w:r w:rsidRPr="00661A62">
              <w:rPr>
                <w:rFonts w:cs="Arial"/>
                <w:sz w:val="20"/>
              </w:rPr>
              <w:t>01-01-</w:t>
            </w:r>
            <w:r w:rsidR="00094F54">
              <w:rPr>
                <w:rFonts w:cs="Arial"/>
                <w:sz w:val="20"/>
              </w:rPr>
              <w:t>20</w:t>
            </w:r>
            <w:r w:rsidRPr="00661A62">
              <w:rPr>
                <w:rFonts w:cs="Arial"/>
                <w:sz w:val="20"/>
              </w:rPr>
              <w:t>06</w:t>
            </w:r>
          </w:p>
        </w:tc>
        <w:tc>
          <w:tcPr>
            <w:tcW w:w="2070" w:type="dxa"/>
          </w:tcPr>
          <w:p w14:paraId="6BB67ECE" w14:textId="11FF356F" w:rsidR="00F91011" w:rsidRPr="00661A62" w:rsidRDefault="00661A62" w:rsidP="00F91011">
            <w:pPr>
              <w:rPr>
                <w:rFonts w:cs="Arial"/>
                <w:sz w:val="20"/>
              </w:rPr>
            </w:pPr>
            <w:r w:rsidRPr="00661A62">
              <w:rPr>
                <w:rFonts w:cs="Arial"/>
                <w:sz w:val="20"/>
              </w:rPr>
              <w:t>FG-EXTRICEMACT&gt;500bhp</w:t>
            </w:r>
          </w:p>
        </w:tc>
      </w:tr>
      <w:tr w:rsidR="00C03503" w14:paraId="78938781" w14:textId="77777777" w:rsidTr="00EB4097">
        <w:trPr>
          <w:cantSplit/>
        </w:trPr>
        <w:tc>
          <w:tcPr>
            <w:tcW w:w="2250" w:type="dxa"/>
          </w:tcPr>
          <w:p w14:paraId="1F422254" w14:textId="16D5958B" w:rsidR="00C03503" w:rsidRPr="00CF7531" w:rsidRDefault="00C03503" w:rsidP="00F91011">
            <w:pPr>
              <w:tabs>
                <w:tab w:val="left" w:pos="720"/>
                <w:tab w:val="right" w:pos="9360"/>
              </w:tabs>
              <w:rPr>
                <w:rFonts w:cs="Arial"/>
                <w:sz w:val="20"/>
              </w:rPr>
            </w:pPr>
            <w:r w:rsidRPr="00CF7531">
              <w:rPr>
                <w:rFonts w:cs="Arial"/>
                <w:sz w:val="20"/>
              </w:rPr>
              <w:t>EU-ALLEYGEN</w:t>
            </w:r>
          </w:p>
        </w:tc>
        <w:tc>
          <w:tcPr>
            <w:tcW w:w="4230" w:type="dxa"/>
          </w:tcPr>
          <w:p w14:paraId="472BC46F" w14:textId="1BD2DBEF" w:rsidR="00C03503" w:rsidRPr="00CF7531" w:rsidRDefault="00C03503" w:rsidP="00F91011">
            <w:pPr>
              <w:tabs>
                <w:tab w:val="left" w:pos="720"/>
                <w:tab w:val="right" w:pos="9360"/>
              </w:tabs>
              <w:rPr>
                <w:rFonts w:cs="Arial"/>
                <w:sz w:val="20"/>
              </w:rPr>
            </w:pPr>
            <w:r w:rsidRPr="00CF7531">
              <w:rPr>
                <w:rFonts w:cs="Arial"/>
                <w:sz w:val="20"/>
              </w:rPr>
              <w:t xml:space="preserve">A reciprocating internal combustion engine (RICE) </w:t>
            </w:r>
            <w:r w:rsidR="00600EC2" w:rsidRPr="00CF7531">
              <w:rPr>
                <w:rFonts w:cs="Arial"/>
                <w:sz w:val="20"/>
              </w:rPr>
              <w:t>CAT C18</w:t>
            </w:r>
            <w:r w:rsidRPr="00CF7531">
              <w:rPr>
                <w:rFonts w:cs="Arial"/>
                <w:sz w:val="20"/>
              </w:rPr>
              <w:t xml:space="preserve"> 900 hp emergency engine</w:t>
            </w:r>
            <w:r w:rsidR="00600EC2" w:rsidRPr="00CF7531">
              <w:rPr>
                <w:rFonts w:cs="Arial"/>
                <w:sz w:val="20"/>
              </w:rPr>
              <w:t xml:space="preserve"> subject to the RICE National Emission Standard for Hazardous Air Pollutants found in 40 CFR </w:t>
            </w:r>
            <w:r w:rsidR="002B6473">
              <w:rPr>
                <w:rFonts w:cs="Arial"/>
                <w:sz w:val="20"/>
              </w:rPr>
              <w:t xml:space="preserve">Part </w:t>
            </w:r>
            <w:r w:rsidR="00600EC2" w:rsidRPr="00CF7531">
              <w:rPr>
                <w:rFonts w:cs="Arial"/>
                <w:sz w:val="20"/>
              </w:rPr>
              <w:t xml:space="preserve">63, Subpart ZZZZ and subject to New Source Performance Standard (NSPS) 40 CFR </w:t>
            </w:r>
            <w:r w:rsidR="002B6473">
              <w:rPr>
                <w:rFonts w:cs="Arial"/>
                <w:sz w:val="20"/>
              </w:rPr>
              <w:t xml:space="preserve">Part </w:t>
            </w:r>
            <w:r w:rsidR="00600EC2" w:rsidRPr="00CF7531">
              <w:rPr>
                <w:rFonts w:cs="Arial"/>
                <w:sz w:val="20"/>
              </w:rPr>
              <w:t>60, Subpart IIII</w:t>
            </w:r>
            <w:r w:rsidR="00CF7531" w:rsidRPr="00CF7531">
              <w:rPr>
                <w:rFonts w:cs="Arial"/>
                <w:sz w:val="20"/>
              </w:rPr>
              <w:t>.</w:t>
            </w:r>
          </w:p>
        </w:tc>
        <w:tc>
          <w:tcPr>
            <w:tcW w:w="1890" w:type="dxa"/>
          </w:tcPr>
          <w:p w14:paraId="751BC0F2" w14:textId="5F8E495A" w:rsidR="00C03503" w:rsidRPr="00CF7531" w:rsidRDefault="00600EC2" w:rsidP="00F91011">
            <w:pPr>
              <w:tabs>
                <w:tab w:val="left" w:pos="720"/>
                <w:tab w:val="left" w:pos="8856"/>
              </w:tabs>
              <w:jc w:val="center"/>
              <w:rPr>
                <w:rFonts w:cs="Arial"/>
                <w:sz w:val="20"/>
              </w:rPr>
            </w:pPr>
            <w:r w:rsidRPr="00CF7531">
              <w:rPr>
                <w:rFonts w:cs="Arial"/>
                <w:sz w:val="20"/>
              </w:rPr>
              <w:t>08-01-</w:t>
            </w:r>
            <w:r w:rsidR="002F3D6D">
              <w:rPr>
                <w:rFonts w:cs="Arial"/>
                <w:sz w:val="20"/>
              </w:rPr>
              <w:t>20</w:t>
            </w:r>
            <w:r w:rsidRPr="00CF7531">
              <w:rPr>
                <w:rFonts w:cs="Arial"/>
                <w:sz w:val="20"/>
              </w:rPr>
              <w:t>06</w:t>
            </w:r>
          </w:p>
        </w:tc>
        <w:tc>
          <w:tcPr>
            <w:tcW w:w="2070" w:type="dxa"/>
          </w:tcPr>
          <w:p w14:paraId="44C5EFF6" w14:textId="2B46E975" w:rsidR="00661A62" w:rsidRPr="00CF7531" w:rsidRDefault="00661A62" w:rsidP="00F91011">
            <w:pPr>
              <w:rPr>
                <w:rFonts w:cs="Arial"/>
                <w:sz w:val="20"/>
              </w:rPr>
            </w:pPr>
            <w:r w:rsidRPr="00CF7531">
              <w:rPr>
                <w:rFonts w:cs="Arial"/>
                <w:sz w:val="20"/>
              </w:rPr>
              <w:t>FG-NSPSIIII</w:t>
            </w:r>
          </w:p>
        </w:tc>
      </w:tr>
      <w:tr w:rsidR="00F91011" w14:paraId="7BB69058" w14:textId="77777777" w:rsidTr="008A74C3">
        <w:trPr>
          <w:cantSplit/>
        </w:trPr>
        <w:tc>
          <w:tcPr>
            <w:tcW w:w="2250" w:type="dxa"/>
            <w:tcBorders>
              <w:top w:val="single" w:sz="6" w:space="0" w:color="auto"/>
              <w:left w:val="double" w:sz="4" w:space="0" w:color="auto"/>
              <w:bottom w:val="single" w:sz="6" w:space="0" w:color="auto"/>
              <w:right w:val="single" w:sz="6" w:space="0" w:color="auto"/>
            </w:tcBorders>
          </w:tcPr>
          <w:p w14:paraId="6662F19B" w14:textId="586E32CA" w:rsidR="00F91011" w:rsidRPr="009242F5" w:rsidRDefault="00F91011" w:rsidP="00F91011">
            <w:pPr>
              <w:rPr>
                <w:rFonts w:cs="Arial"/>
                <w:sz w:val="20"/>
              </w:rPr>
            </w:pPr>
            <w:r w:rsidRPr="009242F5">
              <w:rPr>
                <w:rFonts w:cs="Arial"/>
                <w:sz w:val="20"/>
              </w:rPr>
              <w:t>EU-COOLTOWER</w:t>
            </w:r>
          </w:p>
        </w:tc>
        <w:tc>
          <w:tcPr>
            <w:tcW w:w="4230" w:type="dxa"/>
            <w:tcBorders>
              <w:top w:val="single" w:sz="6" w:space="0" w:color="auto"/>
              <w:left w:val="single" w:sz="6" w:space="0" w:color="auto"/>
              <w:bottom w:val="single" w:sz="6" w:space="0" w:color="auto"/>
              <w:right w:val="single" w:sz="6" w:space="0" w:color="auto"/>
            </w:tcBorders>
          </w:tcPr>
          <w:p w14:paraId="7CDBB886" w14:textId="52FCCD5A" w:rsidR="00F91011" w:rsidRPr="009242F5" w:rsidRDefault="00F91011" w:rsidP="00F91011">
            <w:pPr>
              <w:jc w:val="both"/>
              <w:rPr>
                <w:rFonts w:cs="Arial"/>
                <w:sz w:val="20"/>
              </w:rPr>
            </w:pPr>
            <w:r w:rsidRPr="009242F5">
              <w:rPr>
                <w:rFonts w:cs="Arial"/>
                <w:sz w:val="20"/>
              </w:rPr>
              <w:t>1,600 gallon per minute cooling tower equipped with drift eliminators. (PTI No</w:t>
            </w:r>
            <w:r w:rsidR="009242F5">
              <w:rPr>
                <w:rFonts w:cs="Arial"/>
                <w:sz w:val="20"/>
              </w:rPr>
              <w:t>s</w:t>
            </w:r>
            <w:r w:rsidRPr="009242F5">
              <w:rPr>
                <w:rFonts w:cs="Arial"/>
                <w:sz w:val="20"/>
              </w:rPr>
              <w:t>. 26-15D</w:t>
            </w:r>
            <w:r w:rsidR="008A74C3" w:rsidRPr="009242F5">
              <w:rPr>
                <w:sz w:val="20"/>
              </w:rPr>
              <w:t xml:space="preserve"> and 132-19B</w:t>
            </w:r>
            <w:r w:rsidRPr="009242F5">
              <w:rPr>
                <w:rFonts w:cs="Arial"/>
                <w:sz w:val="20"/>
              </w:rPr>
              <w:t>)</w:t>
            </w:r>
          </w:p>
        </w:tc>
        <w:tc>
          <w:tcPr>
            <w:tcW w:w="1890" w:type="dxa"/>
            <w:tcBorders>
              <w:top w:val="single" w:sz="6" w:space="0" w:color="auto"/>
              <w:left w:val="single" w:sz="6" w:space="0" w:color="auto"/>
              <w:bottom w:val="single" w:sz="6" w:space="0" w:color="auto"/>
              <w:right w:val="single" w:sz="6" w:space="0" w:color="auto"/>
            </w:tcBorders>
          </w:tcPr>
          <w:p w14:paraId="1442D821" w14:textId="1932B4C3" w:rsidR="00F91011" w:rsidRPr="009242F5" w:rsidRDefault="002F3D6D" w:rsidP="00F91011">
            <w:pPr>
              <w:jc w:val="center"/>
              <w:rPr>
                <w:rFonts w:cs="Arial"/>
                <w:sz w:val="20"/>
              </w:rPr>
            </w:pPr>
            <w:r w:rsidRPr="009242F5">
              <w:rPr>
                <w:rFonts w:cs="Arial"/>
                <w:sz w:val="20"/>
              </w:rPr>
              <w:t>0</w:t>
            </w:r>
            <w:r w:rsidR="00F91011" w:rsidRPr="009242F5">
              <w:rPr>
                <w:rFonts w:cs="Arial"/>
                <w:sz w:val="20"/>
              </w:rPr>
              <w:t>1-</w:t>
            </w:r>
            <w:r w:rsidRPr="009242F5">
              <w:rPr>
                <w:rFonts w:cs="Arial"/>
                <w:sz w:val="20"/>
              </w:rPr>
              <w:t>0</w:t>
            </w:r>
            <w:r w:rsidR="00F91011" w:rsidRPr="009242F5">
              <w:rPr>
                <w:rFonts w:cs="Arial"/>
                <w:sz w:val="20"/>
              </w:rPr>
              <w:t>1-</w:t>
            </w:r>
            <w:r w:rsidRPr="009242F5">
              <w:rPr>
                <w:rFonts w:cs="Arial"/>
                <w:sz w:val="20"/>
              </w:rPr>
              <w:t>20</w:t>
            </w:r>
            <w:r w:rsidR="00F91011" w:rsidRPr="009242F5">
              <w:rPr>
                <w:rFonts w:cs="Arial"/>
                <w:sz w:val="20"/>
              </w:rPr>
              <w:t>16</w:t>
            </w:r>
          </w:p>
        </w:tc>
        <w:tc>
          <w:tcPr>
            <w:tcW w:w="2070" w:type="dxa"/>
            <w:tcBorders>
              <w:top w:val="single" w:sz="6" w:space="0" w:color="auto"/>
              <w:left w:val="single" w:sz="6" w:space="0" w:color="auto"/>
              <w:bottom w:val="single" w:sz="6" w:space="0" w:color="auto"/>
              <w:right w:val="double" w:sz="4" w:space="0" w:color="auto"/>
            </w:tcBorders>
          </w:tcPr>
          <w:p w14:paraId="636A2FBF" w14:textId="7411FC4B" w:rsidR="00F91011" w:rsidRPr="009242F5" w:rsidRDefault="008A74C3" w:rsidP="00F91011">
            <w:pPr>
              <w:rPr>
                <w:rFonts w:cs="Arial"/>
                <w:sz w:val="20"/>
              </w:rPr>
            </w:pPr>
            <w:r w:rsidRPr="009242F5">
              <w:rPr>
                <w:sz w:val="20"/>
              </w:rPr>
              <w:t>FG</w:t>
            </w:r>
            <w:r w:rsidR="001E29CE" w:rsidRPr="009242F5">
              <w:rPr>
                <w:sz w:val="20"/>
              </w:rPr>
              <w:t>-</w:t>
            </w:r>
            <w:r w:rsidRPr="009242F5">
              <w:rPr>
                <w:sz w:val="20"/>
              </w:rPr>
              <w:t>COOLTOWERS</w:t>
            </w:r>
          </w:p>
        </w:tc>
      </w:tr>
      <w:tr w:rsidR="008A74C3" w14:paraId="388FCFFC" w14:textId="77777777" w:rsidTr="008A74C3">
        <w:trPr>
          <w:cantSplit/>
        </w:trPr>
        <w:tc>
          <w:tcPr>
            <w:tcW w:w="2250" w:type="dxa"/>
            <w:tcBorders>
              <w:top w:val="single" w:sz="6" w:space="0" w:color="auto"/>
              <w:left w:val="double" w:sz="4" w:space="0" w:color="auto"/>
              <w:bottom w:val="single" w:sz="6" w:space="0" w:color="auto"/>
              <w:right w:val="single" w:sz="6" w:space="0" w:color="auto"/>
            </w:tcBorders>
          </w:tcPr>
          <w:p w14:paraId="6275DAB5" w14:textId="46DAB0E3" w:rsidR="008A74C3" w:rsidRPr="009242F5" w:rsidRDefault="008A74C3" w:rsidP="008A74C3">
            <w:pPr>
              <w:rPr>
                <w:rFonts w:cs="Arial"/>
                <w:sz w:val="20"/>
              </w:rPr>
            </w:pPr>
            <w:r w:rsidRPr="009242F5">
              <w:rPr>
                <w:sz w:val="20"/>
              </w:rPr>
              <w:t>EU-COOLTOWER2</w:t>
            </w:r>
          </w:p>
        </w:tc>
        <w:tc>
          <w:tcPr>
            <w:tcW w:w="4230" w:type="dxa"/>
            <w:tcBorders>
              <w:top w:val="single" w:sz="6" w:space="0" w:color="auto"/>
              <w:left w:val="single" w:sz="6" w:space="0" w:color="auto"/>
              <w:bottom w:val="single" w:sz="6" w:space="0" w:color="auto"/>
              <w:right w:val="single" w:sz="6" w:space="0" w:color="auto"/>
            </w:tcBorders>
          </w:tcPr>
          <w:p w14:paraId="5E544717" w14:textId="4EC0D9B1" w:rsidR="008A74C3" w:rsidRPr="009242F5" w:rsidRDefault="008A74C3" w:rsidP="008A74C3">
            <w:pPr>
              <w:jc w:val="both"/>
              <w:rPr>
                <w:rFonts w:cs="Arial"/>
                <w:sz w:val="20"/>
              </w:rPr>
            </w:pPr>
            <w:r w:rsidRPr="009242F5">
              <w:rPr>
                <w:sz w:val="20"/>
              </w:rPr>
              <w:t>975 gallon per minute cooling tower equipped with drift eliminators. (PTI No. 132-19B)</w:t>
            </w:r>
          </w:p>
        </w:tc>
        <w:tc>
          <w:tcPr>
            <w:tcW w:w="1890" w:type="dxa"/>
            <w:tcBorders>
              <w:top w:val="single" w:sz="6" w:space="0" w:color="auto"/>
              <w:left w:val="single" w:sz="6" w:space="0" w:color="auto"/>
              <w:bottom w:val="single" w:sz="6" w:space="0" w:color="auto"/>
              <w:right w:val="single" w:sz="6" w:space="0" w:color="auto"/>
            </w:tcBorders>
          </w:tcPr>
          <w:p w14:paraId="6238286D" w14:textId="15146889" w:rsidR="008A74C3" w:rsidRPr="009242F5" w:rsidRDefault="008A74C3" w:rsidP="008A74C3">
            <w:pPr>
              <w:jc w:val="center"/>
              <w:rPr>
                <w:rFonts w:cs="Arial"/>
                <w:sz w:val="20"/>
              </w:rPr>
            </w:pPr>
            <w:r w:rsidRPr="009242F5">
              <w:rPr>
                <w:sz w:val="20"/>
              </w:rPr>
              <w:t>11</w:t>
            </w:r>
            <w:r w:rsidR="00A5587D" w:rsidRPr="009242F5">
              <w:rPr>
                <w:sz w:val="20"/>
              </w:rPr>
              <w:t>-</w:t>
            </w:r>
            <w:r w:rsidRPr="009242F5">
              <w:rPr>
                <w:sz w:val="20"/>
              </w:rPr>
              <w:t>18</w:t>
            </w:r>
            <w:r w:rsidR="00A5587D" w:rsidRPr="009242F5">
              <w:rPr>
                <w:sz w:val="20"/>
              </w:rPr>
              <w:t>-</w:t>
            </w:r>
            <w:r w:rsidRPr="009242F5">
              <w:rPr>
                <w:sz w:val="20"/>
              </w:rPr>
              <w:t>2021</w:t>
            </w:r>
          </w:p>
        </w:tc>
        <w:tc>
          <w:tcPr>
            <w:tcW w:w="2070" w:type="dxa"/>
            <w:tcBorders>
              <w:top w:val="single" w:sz="6" w:space="0" w:color="auto"/>
              <w:left w:val="single" w:sz="6" w:space="0" w:color="auto"/>
              <w:bottom w:val="single" w:sz="6" w:space="0" w:color="auto"/>
              <w:right w:val="double" w:sz="4" w:space="0" w:color="auto"/>
            </w:tcBorders>
          </w:tcPr>
          <w:p w14:paraId="1F73CD18" w14:textId="6F86FD7F" w:rsidR="008A74C3" w:rsidRPr="009242F5" w:rsidRDefault="008A74C3" w:rsidP="008A74C3">
            <w:pPr>
              <w:rPr>
                <w:sz w:val="20"/>
              </w:rPr>
            </w:pPr>
            <w:r w:rsidRPr="009242F5">
              <w:rPr>
                <w:sz w:val="20"/>
              </w:rPr>
              <w:t>FG-COOLTOWERS</w:t>
            </w:r>
          </w:p>
        </w:tc>
      </w:tr>
      <w:tr w:rsidR="008A74C3" w14:paraId="77B5B243" w14:textId="77777777" w:rsidTr="00F91011">
        <w:trPr>
          <w:cantSplit/>
        </w:trPr>
        <w:tc>
          <w:tcPr>
            <w:tcW w:w="2250" w:type="dxa"/>
            <w:tcBorders>
              <w:top w:val="single" w:sz="6" w:space="0" w:color="auto"/>
              <w:left w:val="double" w:sz="4" w:space="0" w:color="auto"/>
              <w:bottom w:val="double" w:sz="4" w:space="0" w:color="auto"/>
              <w:right w:val="single" w:sz="6" w:space="0" w:color="auto"/>
            </w:tcBorders>
          </w:tcPr>
          <w:p w14:paraId="44EF3C0C" w14:textId="28B7D1F2" w:rsidR="008A74C3" w:rsidRPr="009242F5" w:rsidRDefault="008A74C3" w:rsidP="008A74C3">
            <w:pPr>
              <w:rPr>
                <w:rFonts w:cs="Arial"/>
                <w:sz w:val="20"/>
              </w:rPr>
            </w:pPr>
            <w:r w:rsidRPr="009242F5">
              <w:rPr>
                <w:sz w:val="20"/>
              </w:rPr>
              <w:t>EU-COOLTOWER3</w:t>
            </w:r>
          </w:p>
        </w:tc>
        <w:tc>
          <w:tcPr>
            <w:tcW w:w="4230" w:type="dxa"/>
            <w:tcBorders>
              <w:top w:val="single" w:sz="6" w:space="0" w:color="auto"/>
              <w:left w:val="single" w:sz="6" w:space="0" w:color="auto"/>
              <w:bottom w:val="double" w:sz="4" w:space="0" w:color="auto"/>
              <w:right w:val="single" w:sz="6" w:space="0" w:color="auto"/>
            </w:tcBorders>
          </w:tcPr>
          <w:p w14:paraId="28DF7978" w14:textId="2EFDFE77" w:rsidR="008A74C3" w:rsidRPr="009242F5" w:rsidRDefault="008A74C3" w:rsidP="008A74C3">
            <w:pPr>
              <w:jc w:val="both"/>
              <w:rPr>
                <w:rFonts w:cs="Arial"/>
                <w:sz w:val="20"/>
              </w:rPr>
            </w:pPr>
            <w:r w:rsidRPr="009242F5">
              <w:rPr>
                <w:sz w:val="20"/>
              </w:rPr>
              <w:t>975 gallon per minute cooling tower equipped with drift eliminators. (PTI No. 132-19B)</w:t>
            </w:r>
          </w:p>
        </w:tc>
        <w:tc>
          <w:tcPr>
            <w:tcW w:w="1890" w:type="dxa"/>
            <w:tcBorders>
              <w:top w:val="single" w:sz="6" w:space="0" w:color="auto"/>
              <w:left w:val="single" w:sz="6" w:space="0" w:color="auto"/>
              <w:bottom w:val="double" w:sz="4" w:space="0" w:color="auto"/>
              <w:right w:val="single" w:sz="6" w:space="0" w:color="auto"/>
            </w:tcBorders>
          </w:tcPr>
          <w:p w14:paraId="2043B3A8" w14:textId="5B9E90CE" w:rsidR="008A74C3" w:rsidRPr="009242F5" w:rsidRDefault="008A74C3" w:rsidP="008A74C3">
            <w:pPr>
              <w:jc w:val="center"/>
              <w:rPr>
                <w:rFonts w:cs="Arial"/>
                <w:sz w:val="20"/>
              </w:rPr>
            </w:pPr>
            <w:r w:rsidRPr="009242F5">
              <w:rPr>
                <w:sz w:val="20"/>
              </w:rPr>
              <w:t>11</w:t>
            </w:r>
            <w:r w:rsidR="00A5587D" w:rsidRPr="009242F5">
              <w:rPr>
                <w:sz w:val="20"/>
              </w:rPr>
              <w:t>-</w:t>
            </w:r>
            <w:r w:rsidRPr="009242F5">
              <w:rPr>
                <w:sz w:val="20"/>
              </w:rPr>
              <w:t>18</w:t>
            </w:r>
            <w:r w:rsidR="00A5587D" w:rsidRPr="009242F5">
              <w:rPr>
                <w:sz w:val="20"/>
              </w:rPr>
              <w:t>-</w:t>
            </w:r>
            <w:r w:rsidRPr="009242F5">
              <w:rPr>
                <w:sz w:val="20"/>
              </w:rPr>
              <w:t>2021</w:t>
            </w:r>
          </w:p>
        </w:tc>
        <w:tc>
          <w:tcPr>
            <w:tcW w:w="2070" w:type="dxa"/>
            <w:tcBorders>
              <w:top w:val="single" w:sz="6" w:space="0" w:color="auto"/>
              <w:left w:val="single" w:sz="6" w:space="0" w:color="auto"/>
              <w:bottom w:val="double" w:sz="4" w:space="0" w:color="auto"/>
              <w:right w:val="double" w:sz="4" w:space="0" w:color="auto"/>
            </w:tcBorders>
          </w:tcPr>
          <w:p w14:paraId="604FFD4F" w14:textId="6F1EA556" w:rsidR="008A74C3" w:rsidRPr="009242F5" w:rsidRDefault="008A74C3" w:rsidP="008A74C3">
            <w:pPr>
              <w:rPr>
                <w:sz w:val="20"/>
              </w:rPr>
            </w:pPr>
            <w:r w:rsidRPr="009242F5">
              <w:rPr>
                <w:sz w:val="20"/>
              </w:rPr>
              <w:t>FG-COOLTOWERS</w:t>
            </w:r>
          </w:p>
        </w:tc>
      </w:tr>
    </w:tbl>
    <w:p w14:paraId="54EBE381" w14:textId="77777777" w:rsidR="00B639B1" w:rsidRPr="004B4509" w:rsidRDefault="00B639B1" w:rsidP="002916F7">
      <w:pPr>
        <w:rPr>
          <w:sz w:val="20"/>
        </w:rPr>
      </w:pPr>
    </w:p>
    <w:p w14:paraId="7883BE20" w14:textId="77777777" w:rsidR="00D72D77" w:rsidRDefault="00D72D77" w:rsidP="004B4509">
      <w:pPr>
        <w:rPr>
          <w:sz w:val="20"/>
        </w:rPr>
      </w:pPr>
    </w:p>
    <w:p w14:paraId="7121D1E6" w14:textId="77777777" w:rsidR="004C69F6" w:rsidRDefault="004C69F6" w:rsidP="004B4509">
      <w:pPr>
        <w:rPr>
          <w:sz w:val="20"/>
        </w:rPr>
      </w:pPr>
    </w:p>
    <w:p w14:paraId="397E638F" w14:textId="77777777" w:rsidR="004C69F6" w:rsidRDefault="004C69F6" w:rsidP="004B4509">
      <w:pPr>
        <w:rPr>
          <w:sz w:val="20"/>
        </w:rPr>
      </w:pPr>
    </w:p>
    <w:p w14:paraId="40BE3A4B" w14:textId="77777777" w:rsidR="00AE1D84" w:rsidRDefault="00EB4097" w:rsidP="004B4509">
      <w:pPr>
        <w:rPr>
          <w:sz w:val="20"/>
        </w:rPr>
      </w:pPr>
      <w:r>
        <w:rPr>
          <w:sz w:val="20"/>
        </w:rPr>
        <w:br w:type="page"/>
      </w:r>
    </w:p>
    <w:p w14:paraId="5CCF24D0"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00655595"/>
      <w:r w:rsidRPr="00C43734">
        <w:rPr>
          <w:bCs/>
          <w:szCs w:val="28"/>
        </w:rPr>
        <w:lastRenderedPageBreak/>
        <w:t>EU</w:t>
      </w:r>
      <w:bookmarkEnd w:id="71"/>
      <w:r w:rsidR="00EB4097">
        <w:rPr>
          <w:bCs/>
          <w:szCs w:val="28"/>
        </w:rPr>
        <w:t>-MATHAND</w:t>
      </w:r>
      <w:bookmarkEnd w:id="72"/>
    </w:p>
    <w:p w14:paraId="11C42A0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D8D7962" w14:textId="77777777" w:rsidR="00AE1D84" w:rsidRPr="0019740E" w:rsidRDefault="00AE1D84" w:rsidP="00F62984">
      <w:pPr>
        <w:rPr>
          <w:sz w:val="20"/>
        </w:rPr>
      </w:pPr>
    </w:p>
    <w:p w14:paraId="27765D79" w14:textId="77777777" w:rsidR="00AE1D84" w:rsidRPr="007D4237" w:rsidRDefault="00AE1D84" w:rsidP="00F62984">
      <w:pPr>
        <w:jc w:val="both"/>
      </w:pPr>
      <w:r>
        <w:rPr>
          <w:b/>
          <w:u w:val="single"/>
        </w:rPr>
        <w:t>DESCRIPTION</w:t>
      </w:r>
    </w:p>
    <w:p w14:paraId="02ECBFA1" w14:textId="77777777" w:rsidR="00AE1D84" w:rsidRPr="007D4237" w:rsidRDefault="00AE1D84" w:rsidP="00F62984">
      <w:pPr>
        <w:jc w:val="both"/>
        <w:rPr>
          <w:sz w:val="20"/>
        </w:rPr>
      </w:pPr>
    </w:p>
    <w:p w14:paraId="4F8040B4" w14:textId="77777777" w:rsidR="00AE1D84" w:rsidRPr="00EB4097" w:rsidRDefault="00EB4097" w:rsidP="00F62984">
      <w:pPr>
        <w:jc w:val="both"/>
        <w:rPr>
          <w:rFonts w:cs="Arial"/>
          <w:sz w:val="20"/>
        </w:rPr>
      </w:pPr>
      <w:r>
        <w:rPr>
          <w:rFonts w:cs="Arial"/>
          <w:sz w:val="20"/>
        </w:rPr>
        <w:t>Equipment used for raw material receiving, conveying, weighing, mixing, storing, and feeding to FG-FURNACE 1, 3 and 4; and EU-FURNACE#2, that utilizes internally and externally vented baghouse controls. (PTI No. 26-15A)</w:t>
      </w:r>
    </w:p>
    <w:p w14:paraId="063F2299" w14:textId="77777777" w:rsidR="00AE1D84" w:rsidRPr="0019740E" w:rsidRDefault="00AE1D84" w:rsidP="00F62984">
      <w:pPr>
        <w:jc w:val="both"/>
        <w:rPr>
          <w:sz w:val="20"/>
        </w:rPr>
      </w:pPr>
    </w:p>
    <w:p w14:paraId="3F1EEC99" w14:textId="77777777" w:rsidR="00AE1D84" w:rsidRPr="002D2E55" w:rsidRDefault="00AE1D84" w:rsidP="00F62984">
      <w:pPr>
        <w:jc w:val="both"/>
        <w:rPr>
          <w:sz w:val="20"/>
        </w:rPr>
      </w:pPr>
      <w:r w:rsidRPr="00FE0AD0">
        <w:rPr>
          <w:b/>
          <w:sz w:val="20"/>
        </w:rPr>
        <w:t>Flexible Group ID</w:t>
      </w:r>
      <w:r w:rsidRPr="00185B8D">
        <w:rPr>
          <w:b/>
          <w:sz w:val="20"/>
        </w:rPr>
        <w:t>:</w:t>
      </w:r>
      <w:r w:rsidRPr="00185B8D">
        <w:rPr>
          <w:sz w:val="20"/>
        </w:rPr>
        <w:t xml:space="preserve"> </w:t>
      </w:r>
      <w:r w:rsidR="00EB4097" w:rsidRPr="00185B8D">
        <w:rPr>
          <w:sz w:val="20"/>
        </w:rPr>
        <w:t>NA</w:t>
      </w:r>
    </w:p>
    <w:p w14:paraId="20677915" w14:textId="77777777" w:rsidR="00AE1D84" w:rsidRPr="0019740E" w:rsidRDefault="00AE1D84" w:rsidP="00F62984">
      <w:pPr>
        <w:tabs>
          <w:tab w:val="left" w:pos="6328"/>
        </w:tabs>
        <w:jc w:val="both"/>
        <w:rPr>
          <w:sz w:val="20"/>
        </w:rPr>
      </w:pPr>
    </w:p>
    <w:p w14:paraId="3C9CE9C1" w14:textId="77777777" w:rsidR="00AE1D84" w:rsidRDefault="00AE1D84" w:rsidP="00F62984">
      <w:pPr>
        <w:jc w:val="both"/>
        <w:rPr>
          <w:b/>
          <w:u w:val="single"/>
        </w:rPr>
      </w:pPr>
      <w:r>
        <w:rPr>
          <w:b/>
          <w:u w:val="single"/>
        </w:rPr>
        <w:t>POLLUTION CONTROL EQUIPMENT</w:t>
      </w:r>
    </w:p>
    <w:p w14:paraId="6AC063C2" w14:textId="77777777" w:rsidR="00AE1D84" w:rsidRPr="00EE5F4E" w:rsidRDefault="00AE1D84" w:rsidP="00F62984">
      <w:pPr>
        <w:jc w:val="both"/>
        <w:rPr>
          <w:sz w:val="20"/>
        </w:rPr>
      </w:pPr>
    </w:p>
    <w:p w14:paraId="71BFF0BA" w14:textId="77777777" w:rsidR="00EB4097" w:rsidRDefault="00EB4097" w:rsidP="00EB4097">
      <w:pPr>
        <w:jc w:val="both"/>
        <w:rPr>
          <w:rFonts w:cs="Arial"/>
          <w:sz w:val="20"/>
        </w:rPr>
      </w:pPr>
      <w:r>
        <w:rPr>
          <w:rFonts w:cs="Arial"/>
          <w:sz w:val="20"/>
        </w:rPr>
        <w:t>Internally and externally vented baghouse controls</w:t>
      </w:r>
    </w:p>
    <w:p w14:paraId="6B82F4F2" w14:textId="77777777" w:rsidR="00AE1D84" w:rsidRPr="00906ACF" w:rsidRDefault="00AE1D84" w:rsidP="00F62984">
      <w:pPr>
        <w:jc w:val="both"/>
        <w:rPr>
          <w:sz w:val="20"/>
        </w:rPr>
      </w:pPr>
    </w:p>
    <w:p w14:paraId="19FBDEFA" w14:textId="77777777" w:rsidR="00AE1D84" w:rsidRPr="00F01FE1" w:rsidRDefault="00AE1D84" w:rsidP="00F62984">
      <w:pPr>
        <w:jc w:val="both"/>
        <w:rPr>
          <w:b/>
          <w:sz w:val="20"/>
          <w:u w:val="single"/>
        </w:rPr>
      </w:pPr>
      <w:r>
        <w:rPr>
          <w:b/>
        </w:rPr>
        <w:t xml:space="preserve">I.  </w:t>
      </w:r>
      <w:r>
        <w:rPr>
          <w:b/>
          <w:u w:val="single"/>
        </w:rPr>
        <w:t>EMISSION LIMIT(S)</w:t>
      </w:r>
    </w:p>
    <w:p w14:paraId="6EA5E86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E5C922C"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DD25BA3"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A126557"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EC68E73"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5253B56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0642D47" w14:textId="77777777" w:rsidR="00AE1D84" w:rsidRDefault="00AE1D84" w:rsidP="00F62984">
            <w:pPr>
              <w:jc w:val="center"/>
              <w:rPr>
                <w:b/>
                <w:sz w:val="20"/>
              </w:rPr>
            </w:pPr>
            <w:r>
              <w:rPr>
                <w:b/>
                <w:sz w:val="20"/>
              </w:rPr>
              <w:t>Monitoring/</w:t>
            </w:r>
          </w:p>
          <w:p w14:paraId="4E29E15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7B6E42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7B31A95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0609D8B" w14:textId="77777777" w:rsidR="00AE1D84" w:rsidRPr="00095B77" w:rsidRDefault="00EB4097" w:rsidP="00E213D5">
            <w:pPr>
              <w:numPr>
                <w:ilvl w:val="0"/>
                <w:numId w:val="28"/>
              </w:numPr>
              <w:ind w:left="360"/>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5588A534" w14:textId="77777777" w:rsidR="00AE1D84" w:rsidRPr="00EB4097" w:rsidRDefault="00EB4097" w:rsidP="00F466A0">
            <w:pPr>
              <w:jc w:val="center"/>
              <w:rPr>
                <w:sz w:val="20"/>
                <w:vertAlign w:val="superscript"/>
              </w:rPr>
            </w:pPr>
            <w:r>
              <w:rPr>
                <w:sz w:val="20"/>
              </w:rPr>
              <w:t>10% Opacity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6368F35" w14:textId="77777777" w:rsidR="00AE1D84" w:rsidRPr="00BD3DE3" w:rsidRDefault="008864A4" w:rsidP="00F466A0">
            <w:pPr>
              <w:jc w:val="center"/>
              <w:rPr>
                <w:sz w:val="20"/>
              </w:rPr>
            </w:pPr>
            <w:r>
              <w:rPr>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2620E3DC" w14:textId="77777777" w:rsidR="00AE1D84" w:rsidRPr="00BD3DE3" w:rsidRDefault="008864A4" w:rsidP="00F466A0">
            <w:pPr>
              <w:jc w:val="center"/>
              <w:rPr>
                <w:sz w:val="20"/>
              </w:rPr>
            </w:pPr>
            <w:r>
              <w:rPr>
                <w:sz w:val="20"/>
              </w:rPr>
              <w:t>EU-MATHAND</w:t>
            </w:r>
          </w:p>
        </w:tc>
        <w:tc>
          <w:tcPr>
            <w:tcW w:w="1530" w:type="dxa"/>
            <w:tcBorders>
              <w:top w:val="single" w:sz="4" w:space="0" w:color="auto"/>
              <w:left w:val="single" w:sz="4" w:space="0" w:color="auto"/>
              <w:bottom w:val="single" w:sz="4" w:space="0" w:color="auto"/>
              <w:right w:val="single" w:sz="4" w:space="0" w:color="auto"/>
            </w:tcBorders>
          </w:tcPr>
          <w:p w14:paraId="56D22F49" w14:textId="77777777" w:rsidR="00AE1D84" w:rsidRPr="00BD3DE3" w:rsidRDefault="008864A4" w:rsidP="00F466A0">
            <w:pPr>
              <w:jc w:val="center"/>
              <w:rPr>
                <w:sz w:val="20"/>
              </w:rPr>
            </w:pPr>
            <w:r>
              <w:rPr>
                <w:sz w:val="20"/>
              </w:rPr>
              <w:t>SC VI.</w:t>
            </w:r>
            <w:r w:rsidR="00242AD9">
              <w:rPr>
                <w:sz w:val="20"/>
              </w:rPr>
              <w:t>2</w:t>
            </w:r>
          </w:p>
        </w:tc>
        <w:tc>
          <w:tcPr>
            <w:tcW w:w="1530" w:type="dxa"/>
            <w:tcBorders>
              <w:top w:val="single" w:sz="4" w:space="0" w:color="auto"/>
              <w:left w:val="single" w:sz="4" w:space="0" w:color="auto"/>
              <w:bottom w:val="single" w:sz="4" w:space="0" w:color="auto"/>
              <w:right w:val="single" w:sz="4" w:space="0" w:color="auto"/>
            </w:tcBorders>
          </w:tcPr>
          <w:p w14:paraId="586CDE7B" w14:textId="77777777" w:rsidR="008864A4" w:rsidRPr="009F4658" w:rsidRDefault="008864A4" w:rsidP="008864A4">
            <w:pPr>
              <w:pStyle w:val="Default"/>
              <w:jc w:val="center"/>
              <w:rPr>
                <w:b/>
                <w:bCs/>
                <w:sz w:val="20"/>
                <w:szCs w:val="20"/>
              </w:rPr>
            </w:pPr>
            <w:r w:rsidRPr="009F4658">
              <w:rPr>
                <w:b/>
                <w:bCs/>
                <w:sz w:val="20"/>
                <w:szCs w:val="20"/>
              </w:rPr>
              <w:t xml:space="preserve">R 336.1301 </w:t>
            </w:r>
          </w:p>
          <w:p w14:paraId="63A00227" w14:textId="77777777" w:rsidR="008864A4" w:rsidRPr="009F4658" w:rsidRDefault="008864A4" w:rsidP="008864A4">
            <w:pPr>
              <w:pStyle w:val="Default"/>
              <w:jc w:val="center"/>
              <w:rPr>
                <w:b/>
                <w:bCs/>
                <w:sz w:val="20"/>
                <w:szCs w:val="20"/>
              </w:rPr>
            </w:pPr>
            <w:r w:rsidRPr="009F4658">
              <w:rPr>
                <w:b/>
                <w:bCs/>
                <w:sz w:val="20"/>
                <w:szCs w:val="20"/>
              </w:rPr>
              <w:t xml:space="preserve">R 336.1331 </w:t>
            </w:r>
          </w:p>
          <w:p w14:paraId="0C7F7A79" w14:textId="08363A31" w:rsidR="008864A4" w:rsidRPr="009F4658" w:rsidRDefault="008864A4" w:rsidP="008864A4">
            <w:pPr>
              <w:pStyle w:val="Default"/>
              <w:jc w:val="center"/>
              <w:rPr>
                <w:b/>
                <w:bCs/>
                <w:sz w:val="20"/>
                <w:szCs w:val="20"/>
              </w:rPr>
            </w:pPr>
            <w:r w:rsidRPr="009F4658">
              <w:rPr>
                <w:b/>
                <w:bCs/>
                <w:sz w:val="20"/>
                <w:szCs w:val="20"/>
              </w:rPr>
              <w:t xml:space="preserve">R 336.1901 </w:t>
            </w:r>
          </w:p>
          <w:p w14:paraId="118A2171" w14:textId="77777777" w:rsidR="00AE1D84" w:rsidRPr="002D3BFA" w:rsidRDefault="008864A4" w:rsidP="008864A4">
            <w:pPr>
              <w:jc w:val="center"/>
              <w:rPr>
                <w:b/>
                <w:sz w:val="20"/>
              </w:rPr>
            </w:pPr>
            <w:r w:rsidRPr="009F4658">
              <w:rPr>
                <w:b/>
                <w:bCs/>
                <w:sz w:val="20"/>
              </w:rPr>
              <w:t>40 CFR 52.21(j)</w:t>
            </w:r>
            <w:r>
              <w:rPr>
                <w:b/>
                <w:bCs/>
                <w:sz w:val="20"/>
              </w:rPr>
              <w:t xml:space="preserve"> </w:t>
            </w:r>
          </w:p>
        </w:tc>
      </w:tr>
    </w:tbl>
    <w:p w14:paraId="3B3A5EC6" w14:textId="77777777" w:rsidR="00494D15" w:rsidRPr="00FE0AD0" w:rsidRDefault="00494D15" w:rsidP="00F62984">
      <w:pPr>
        <w:jc w:val="both"/>
        <w:rPr>
          <w:sz w:val="20"/>
        </w:rPr>
      </w:pPr>
    </w:p>
    <w:p w14:paraId="4952A89F" w14:textId="77777777" w:rsidR="00AE1D84" w:rsidRDefault="00AE1D84" w:rsidP="00F62984">
      <w:pPr>
        <w:jc w:val="both"/>
        <w:rPr>
          <w:b/>
          <w:u w:val="single"/>
        </w:rPr>
      </w:pPr>
      <w:r>
        <w:rPr>
          <w:b/>
        </w:rPr>
        <w:t xml:space="preserve">II.  </w:t>
      </w:r>
      <w:r>
        <w:rPr>
          <w:b/>
          <w:u w:val="single"/>
        </w:rPr>
        <w:t>MATERIAL LIMIT(S)</w:t>
      </w:r>
    </w:p>
    <w:p w14:paraId="031BBBAD" w14:textId="77777777" w:rsidR="00AE1D84" w:rsidRDefault="00AE1D84" w:rsidP="00F62984">
      <w:pPr>
        <w:jc w:val="both"/>
        <w:rPr>
          <w:sz w:val="20"/>
        </w:rPr>
      </w:pPr>
    </w:p>
    <w:p w14:paraId="59FB7C24" w14:textId="77777777" w:rsidR="00AE1D84" w:rsidRPr="008864A4" w:rsidRDefault="008864A4" w:rsidP="00F62984">
      <w:pPr>
        <w:jc w:val="both"/>
        <w:rPr>
          <w:bCs/>
          <w:sz w:val="20"/>
        </w:rPr>
      </w:pPr>
      <w:r w:rsidRPr="008864A4">
        <w:rPr>
          <w:bCs/>
          <w:sz w:val="20"/>
        </w:rPr>
        <w:t>NA</w:t>
      </w:r>
    </w:p>
    <w:p w14:paraId="1FD655F0" w14:textId="77777777" w:rsidR="00494D15" w:rsidRPr="00FE0AD0" w:rsidRDefault="00494D15" w:rsidP="00F62984">
      <w:pPr>
        <w:jc w:val="both"/>
        <w:rPr>
          <w:sz w:val="20"/>
        </w:rPr>
      </w:pPr>
    </w:p>
    <w:p w14:paraId="7CAB8F08"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C9B249C" w14:textId="77777777" w:rsidR="00AE1D84" w:rsidRPr="00FB6071" w:rsidRDefault="00AE1D84" w:rsidP="00F62984">
      <w:pPr>
        <w:jc w:val="both"/>
        <w:rPr>
          <w:sz w:val="20"/>
        </w:rPr>
      </w:pPr>
    </w:p>
    <w:p w14:paraId="46D85481" w14:textId="77777777" w:rsidR="00AE1D84" w:rsidRPr="00984760" w:rsidRDefault="00185B8D" w:rsidP="00185B8D">
      <w:pPr>
        <w:jc w:val="both"/>
        <w:rPr>
          <w:sz w:val="20"/>
        </w:rPr>
      </w:pPr>
      <w:r>
        <w:rPr>
          <w:sz w:val="20"/>
        </w:rPr>
        <w:t>NA</w:t>
      </w:r>
    </w:p>
    <w:p w14:paraId="742EBEEA" w14:textId="77777777" w:rsidR="00AE1D84" w:rsidRPr="00FB6071" w:rsidRDefault="00AE1D84" w:rsidP="00F62984">
      <w:pPr>
        <w:jc w:val="both"/>
        <w:rPr>
          <w:sz w:val="20"/>
        </w:rPr>
      </w:pPr>
    </w:p>
    <w:p w14:paraId="405EFFFC"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78F2C75" w14:textId="77777777" w:rsidR="00AE1D84" w:rsidRPr="00573DEA" w:rsidRDefault="00AE1D84" w:rsidP="00F62984">
      <w:pPr>
        <w:jc w:val="both"/>
        <w:rPr>
          <w:sz w:val="20"/>
        </w:rPr>
      </w:pPr>
    </w:p>
    <w:p w14:paraId="6AA94A09" w14:textId="77777777" w:rsidR="00AE1D84" w:rsidRPr="00984760" w:rsidRDefault="00185B8D" w:rsidP="00185B8D">
      <w:pPr>
        <w:jc w:val="both"/>
        <w:rPr>
          <w:sz w:val="20"/>
        </w:rPr>
      </w:pPr>
      <w:r>
        <w:rPr>
          <w:sz w:val="20"/>
        </w:rPr>
        <w:t>NA</w:t>
      </w:r>
    </w:p>
    <w:p w14:paraId="7B8A2AAF" w14:textId="77777777" w:rsidR="00AE1D84" w:rsidRPr="00FE0AD0" w:rsidRDefault="00AE1D84" w:rsidP="00F62984">
      <w:pPr>
        <w:jc w:val="both"/>
        <w:rPr>
          <w:sz w:val="20"/>
        </w:rPr>
      </w:pPr>
    </w:p>
    <w:p w14:paraId="7E947F98" w14:textId="77777777" w:rsidR="00AE1D84" w:rsidRPr="007D4237" w:rsidRDefault="00AE1D84" w:rsidP="00F62984">
      <w:pPr>
        <w:jc w:val="both"/>
      </w:pPr>
      <w:r>
        <w:rPr>
          <w:b/>
        </w:rPr>
        <w:t xml:space="preserve">V.  </w:t>
      </w:r>
      <w:r>
        <w:rPr>
          <w:b/>
          <w:u w:val="single"/>
        </w:rPr>
        <w:t>TESTING/SAMPLING</w:t>
      </w:r>
    </w:p>
    <w:p w14:paraId="21EFEC8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517F5D" w14:textId="77777777" w:rsidR="00AE1D84" w:rsidRPr="00E873CB" w:rsidRDefault="00AE1D84" w:rsidP="00F62984">
      <w:pPr>
        <w:ind w:right="72"/>
        <w:jc w:val="both"/>
        <w:rPr>
          <w:rFonts w:cs="Arial"/>
          <w:sz w:val="20"/>
        </w:rPr>
      </w:pPr>
    </w:p>
    <w:p w14:paraId="2D8FCC7B" w14:textId="77777777" w:rsidR="00AE1D84" w:rsidRPr="00185B8D" w:rsidRDefault="00185B8D" w:rsidP="00F62984">
      <w:pPr>
        <w:jc w:val="both"/>
        <w:rPr>
          <w:bCs/>
          <w:sz w:val="20"/>
        </w:rPr>
      </w:pPr>
      <w:r w:rsidRPr="00185B8D">
        <w:rPr>
          <w:rFonts w:cs="Arial"/>
          <w:bCs/>
          <w:sz w:val="20"/>
        </w:rPr>
        <w:t>NA</w:t>
      </w:r>
    </w:p>
    <w:p w14:paraId="00A45F48" w14:textId="77777777" w:rsidR="00AE1D84" w:rsidRPr="00FE0AD0" w:rsidRDefault="00AE1D84" w:rsidP="00F62984">
      <w:pPr>
        <w:jc w:val="both"/>
        <w:rPr>
          <w:sz w:val="20"/>
        </w:rPr>
      </w:pPr>
    </w:p>
    <w:p w14:paraId="3CE80368" w14:textId="77777777" w:rsidR="00AE1D84" w:rsidRDefault="00AE1D84" w:rsidP="00F62984">
      <w:pPr>
        <w:jc w:val="both"/>
      </w:pPr>
      <w:r>
        <w:rPr>
          <w:b/>
        </w:rPr>
        <w:t xml:space="preserve">VI.  </w:t>
      </w:r>
      <w:r>
        <w:rPr>
          <w:b/>
          <w:u w:val="single"/>
        </w:rPr>
        <w:t>MONITORING/RECORDKEEPING</w:t>
      </w:r>
    </w:p>
    <w:p w14:paraId="2BD773B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7FFF7E" w14:textId="77777777" w:rsidR="00AE1D84" w:rsidRDefault="00AE1D84" w:rsidP="00F62984">
      <w:pPr>
        <w:jc w:val="both"/>
        <w:rPr>
          <w:sz w:val="20"/>
        </w:rPr>
      </w:pPr>
    </w:p>
    <w:p w14:paraId="6079327A" w14:textId="62B18C87" w:rsidR="00185B8D" w:rsidRDefault="00185B8D" w:rsidP="00E213D5">
      <w:pPr>
        <w:numPr>
          <w:ilvl w:val="0"/>
          <w:numId w:val="40"/>
        </w:numPr>
        <w:jc w:val="both"/>
        <w:rPr>
          <w:rFonts w:cs="Arial"/>
          <w:sz w:val="20"/>
        </w:rPr>
      </w:pPr>
      <w:r>
        <w:rPr>
          <w:rFonts w:cs="Arial"/>
          <w:sz w:val="20"/>
        </w:rPr>
        <w:t>The permittee shall record the identity and weight of each raw material (except for recycled cullet manufactured on site and recycled dust) mixed and weighed, in tons per 12 month rolling time period as determined at the end of each calendar month.</w:t>
      </w:r>
      <w:r>
        <w:rPr>
          <w:rFonts w:cs="Arial"/>
          <w:sz w:val="20"/>
          <w:vertAlign w:val="superscript"/>
        </w:rPr>
        <w:t>2</w:t>
      </w:r>
      <w:r>
        <w:rPr>
          <w:rFonts w:cs="Arial"/>
          <w:sz w:val="20"/>
        </w:rPr>
        <w:t xml:space="preserve">  </w:t>
      </w:r>
      <w:r>
        <w:rPr>
          <w:rFonts w:cs="Arial"/>
          <w:b/>
          <w:sz w:val="20"/>
        </w:rPr>
        <w:t>(R 336.1331, R 336.1901, 40 CFR 52.21(j))</w:t>
      </w:r>
    </w:p>
    <w:p w14:paraId="24926AE2" w14:textId="77777777" w:rsidR="00185B8D" w:rsidRDefault="00185B8D" w:rsidP="00185B8D">
      <w:pPr>
        <w:pStyle w:val="ListParagraph"/>
        <w:rPr>
          <w:rFonts w:cs="Arial"/>
          <w:sz w:val="20"/>
        </w:rPr>
      </w:pPr>
    </w:p>
    <w:p w14:paraId="201B1D8C" w14:textId="77777777" w:rsidR="00185B8D" w:rsidRDefault="00185B8D" w:rsidP="00E213D5">
      <w:pPr>
        <w:numPr>
          <w:ilvl w:val="0"/>
          <w:numId w:val="40"/>
        </w:numPr>
        <w:jc w:val="both"/>
        <w:rPr>
          <w:rFonts w:cs="Arial"/>
          <w:sz w:val="20"/>
        </w:rPr>
      </w:pPr>
      <w:r w:rsidRPr="003F1973">
        <w:rPr>
          <w:rFonts w:cs="Arial"/>
          <w:sz w:val="20"/>
        </w:rPr>
        <w:t>The permittee shall perform and record the results (yes or no) of a weekly six-minute visible emission check of EU-MATHAND during daylight hours and under routine material unloading operations.  The permittee shall record (yes or no)</w:t>
      </w:r>
      <w:r w:rsidRPr="003F1973">
        <w:rPr>
          <w:rFonts w:cs="Arial"/>
          <w:strike/>
          <w:sz w:val="20"/>
        </w:rPr>
        <w:t xml:space="preserve"> </w:t>
      </w:r>
      <w:r w:rsidRPr="003F1973">
        <w:rPr>
          <w:rFonts w:cs="Arial"/>
          <w:sz w:val="20"/>
        </w:rPr>
        <w:t>whether visible emissions are observed.  If visible emissions are observed exiting the material unloading area or</w:t>
      </w:r>
      <w:r>
        <w:rPr>
          <w:rFonts w:cs="Arial"/>
          <w:sz w:val="20"/>
        </w:rPr>
        <w:t xml:space="preserve"> from the external storage silo bin vents, the permittee shall promptly initiate corrective measures and/or preventative maintenance and record these activities in the records log.</w:t>
      </w:r>
      <w:r>
        <w:rPr>
          <w:rFonts w:cs="Arial"/>
          <w:sz w:val="20"/>
          <w:vertAlign w:val="superscript"/>
        </w:rPr>
        <w:t>2</w:t>
      </w:r>
      <w:r>
        <w:rPr>
          <w:rFonts w:cs="Arial"/>
          <w:sz w:val="20"/>
        </w:rPr>
        <w:t xml:space="preserve">  </w:t>
      </w:r>
      <w:r w:rsidRPr="009F4658">
        <w:rPr>
          <w:rFonts w:cs="Arial"/>
          <w:b/>
          <w:bCs/>
          <w:sz w:val="20"/>
        </w:rPr>
        <w:t>(</w:t>
      </w:r>
      <w:r>
        <w:rPr>
          <w:rFonts w:cs="Arial"/>
          <w:b/>
          <w:sz w:val="20"/>
        </w:rPr>
        <w:t>R 336.1213(3))</w:t>
      </w:r>
    </w:p>
    <w:p w14:paraId="4B49353D" w14:textId="324B2EA4" w:rsidR="002F3D6D" w:rsidRDefault="002F3D6D">
      <w:pPr>
        <w:rPr>
          <w:sz w:val="20"/>
        </w:rPr>
      </w:pPr>
      <w:r>
        <w:rPr>
          <w:sz w:val="20"/>
        </w:rPr>
        <w:br w:type="page"/>
      </w:r>
    </w:p>
    <w:p w14:paraId="09490CF1" w14:textId="77777777" w:rsidR="00AE1D84" w:rsidRDefault="00AE1D84" w:rsidP="00F62984">
      <w:pPr>
        <w:jc w:val="both"/>
        <w:rPr>
          <w:sz w:val="20"/>
        </w:rPr>
      </w:pPr>
    </w:p>
    <w:p w14:paraId="528C3389" w14:textId="77777777" w:rsidR="00AE1D84" w:rsidRPr="007D4237" w:rsidRDefault="00AE1D84" w:rsidP="00F62984">
      <w:pPr>
        <w:jc w:val="both"/>
        <w:rPr>
          <w:sz w:val="20"/>
        </w:rPr>
      </w:pPr>
      <w:r>
        <w:rPr>
          <w:b/>
        </w:rPr>
        <w:t xml:space="preserve">VII.  </w:t>
      </w:r>
      <w:r>
        <w:rPr>
          <w:b/>
          <w:u w:val="single"/>
        </w:rPr>
        <w:t>REPORTING</w:t>
      </w:r>
    </w:p>
    <w:p w14:paraId="67A1E875" w14:textId="77777777" w:rsidR="00AE1D84" w:rsidRPr="00047D6A" w:rsidRDefault="00AE1D84" w:rsidP="00F62984">
      <w:pPr>
        <w:jc w:val="both"/>
        <w:rPr>
          <w:sz w:val="20"/>
        </w:rPr>
      </w:pPr>
    </w:p>
    <w:p w14:paraId="495FBA9A"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8868793" w14:textId="77777777" w:rsidR="00AE1D84" w:rsidRPr="00984760" w:rsidRDefault="00AE1D84" w:rsidP="00F62984">
      <w:pPr>
        <w:ind w:left="360" w:hanging="360"/>
        <w:jc w:val="both"/>
        <w:rPr>
          <w:sz w:val="20"/>
        </w:rPr>
      </w:pPr>
    </w:p>
    <w:p w14:paraId="5C0C063D"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4584B78" w14:textId="77777777" w:rsidR="00AE1D84" w:rsidRPr="00984760" w:rsidRDefault="00AE1D84" w:rsidP="00F62984">
      <w:pPr>
        <w:ind w:left="360" w:hanging="360"/>
        <w:jc w:val="both"/>
        <w:rPr>
          <w:sz w:val="20"/>
        </w:rPr>
      </w:pPr>
    </w:p>
    <w:p w14:paraId="5A54175B"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710D2F3" w14:textId="77777777" w:rsidR="00AE1D84" w:rsidRPr="00E873CB" w:rsidRDefault="00AE1D84" w:rsidP="00F62984">
      <w:pPr>
        <w:jc w:val="both"/>
        <w:rPr>
          <w:rFonts w:cs="Arial"/>
          <w:sz w:val="20"/>
        </w:rPr>
      </w:pPr>
    </w:p>
    <w:p w14:paraId="0B79ACC4" w14:textId="77777777" w:rsidR="00AE1D84" w:rsidRPr="007D4237" w:rsidRDefault="00AE1D84" w:rsidP="00F62984">
      <w:pPr>
        <w:jc w:val="both"/>
        <w:rPr>
          <w:rFonts w:cs="Arial"/>
          <w:sz w:val="20"/>
        </w:rPr>
      </w:pPr>
      <w:r w:rsidRPr="00FE0AD0">
        <w:rPr>
          <w:rFonts w:cs="Arial"/>
          <w:b/>
          <w:sz w:val="20"/>
        </w:rPr>
        <w:t>See Appendix 8</w:t>
      </w:r>
    </w:p>
    <w:p w14:paraId="55E591AD" w14:textId="77777777" w:rsidR="00AE1D84" w:rsidRPr="00E873CB" w:rsidRDefault="00AE1D84" w:rsidP="00F62984">
      <w:pPr>
        <w:jc w:val="both"/>
        <w:rPr>
          <w:rFonts w:cs="Arial"/>
          <w:sz w:val="20"/>
        </w:rPr>
      </w:pPr>
    </w:p>
    <w:p w14:paraId="631275B5" w14:textId="77777777" w:rsidR="00AE1D84" w:rsidRDefault="00AE1D84" w:rsidP="00F62984">
      <w:pPr>
        <w:jc w:val="both"/>
      </w:pPr>
      <w:r>
        <w:rPr>
          <w:b/>
        </w:rPr>
        <w:t xml:space="preserve">VIII.  </w:t>
      </w:r>
      <w:r>
        <w:rPr>
          <w:b/>
          <w:u w:val="single"/>
        </w:rPr>
        <w:t>STACK/VENT RESTRICTION(S)</w:t>
      </w:r>
    </w:p>
    <w:p w14:paraId="563A951E" w14:textId="77777777" w:rsidR="00AE1D84" w:rsidRDefault="00AE1D84" w:rsidP="00F62984">
      <w:pPr>
        <w:jc w:val="both"/>
        <w:rPr>
          <w:sz w:val="20"/>
        </w:rPr>
      </w:pPr>
    </w:p>
    <w:p w14:paraId="20777D1D" w14:textId="77777777" w:rsidR="004F5DF2" w:rsidRPr="00576AAA" w:rsidRDefault="00185B8D" w:rsidP="00F62984">
      <w:pPr>
        <w:jc w:val="both"/>
        <w:rPr>
          <w:sz w:val="20"/>
        </w:rPr>
      </w:pPr>
      <w:r>
        <w:rPr>
          <w:sz w:val="20"/>
        </w:rPr>
        <w:t>NA</w:t>
      </w:r>
    </w:p>
    <w:p w14:paraId="23077384" w14:textId="77777777" w:rsidR="004F5DF2" w:rsidRPr="00EE5F4E" w:rsidRDefault="004F5DF2" w:rsidP="00F62984">
      <w:pPr>
        <w:jc w:val="both"/>
        <w:rPr>
          <w:sz w:val="20"/>
        </w:rPr>
      </w:pPr>
    </w:p>
    <w:p w14:paraId="6FE74858" w14:textId="77777777" w:rsidR="00AE1D84" w:rsidRDefault="00AE1D84" w:rsidP="00F62984">
      <w:pPr>
        <w:jc w:val="both"/>
      </w:pPr>
      <w:r>
        <w:rPr>
          <w:b/>
        </w:rPr>
        <w:t xml:space="preserve">IX.  </w:t>
      </w:r>
      <w:r>
        <w:rPr>
          <w:b/>
          <w:u w:val="single"/>
        </w:rPr>
        <w:t>OTHER REQUIREMENT(S)</w:t>
      </w:r>
    </w:p>
    <w:p w14:paraId="16CF5D6B" w14:textId="77777777" w:rsidR="00AE1D84" w:rsidRPr="00FE0AD0" w:rsidRDefault="00AE1D84" w:rsidP="00F62984">
      <w:pPr>
        <w:jc w:val="both"/>
        <w:rPr>
          <w:sz w:val="20"/>
        </w:rPr>
      </w:pPr>
    </w:p>
    <w:p w14:paraId="2C3F98AE" w14:textId="77777777" w:rsidR="00AE1D84" w:rsidRPr="00984760" w:rsidRDefault="00185B8D" w:rsidP="00185B8D">
      <w:pPr>
        <w:jc w:val="both"/>
        <w:rPr>
          <w:sz w:val="20"/>
        </w:rPr>
      </w:pPr>
      <w:r>
        <w:rPr>
          <w:sz w:val="20"/>
        </w:rPr>
        <w:t>NA</w:t>
      </w:r>
    </w:p>
    <w:p w14:paraId="1ED117A4" w14:textId="77777777" w:rsidR="00AE1D84" w:rsidRDefault="00AE1D84" w:rsidP="00F62984">
      <w:pPr>
        <w:jc w:val="both"/>
        <w:rPr>
          <w:sz w:val="20"/>
        </w:rPr>
      </w:pPr>
    </w:p>
    <w:p w14:paraId="5684AC8B" w14:textId="77777777" w:rsidR="000662AD" w:rsidRPr="00FE0AD0" w:rsidRDefault="000662AD" w:rsidP="00F62984">
      <w:pPr>
        <w:jc w:val="both"/>
        <w:rPr>
          <w:sz w:val="20"/>
        </w:rPr>
      </w:pPr>
    </w:p>
    <w:p w14:paraId="3ADC32A7" w14:textId="77777777" w:rsidR="00AE1D84" w:rsidRPr="00B90185" w:rsidRDefault="00AE1D84" w:rsidP="00F62984">
      <w:pPr>
        <w:jc w:val="both"/>
        <w:rPr>
          <w:b/>
          <w:sz w:val="20"/>
        </w:rPr>
      </w:pPr>
      <w:r w:rsidRPr="00B90185">
        <w:rPr>
          <w:b/>
          <w:sz w:val="20"/>
          <w:u w:val="single"/>
        </w:rPr>
        <w:t>Footnotes</w:t>
      </w:r>
      <w:r w:rsidRPr="00B90185">
        <w:rPr>
          <w:b/>
          <w:sz w:val="20"/>
        </w:rPr>
        <w:t>:</w:t>
      </w:r>
    </w:p>
    <w:p w14:paraId="2C90088F"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CA53243"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8605C9" w14:textId="77777777" w:rsidR="004C69F6" w:rsidRDefault="004C69F6" w:rsidP="004B4509">
      <w:pPr>
        <w:rPr>
          <w:sz w:val="20"/>
        </w:rPr>
      </w:pPr>
    </w:p>
    <w:p w14:paraId="2898DADE" w14:textId="77777777" w:rsidR="003F1973" w:rsidRPr="004B4509" w:rsidRDefault="003F1973" w:rsidP="004B4509">
      <w:pPr>
        <w:rPr>
          <w:sz w:val="20"/>
        </w:rPr>
      </w:pPr>
    </w:p>
    <w:p w14:paraId="0B11513E" w14:textId="77777777" w:rsidR="003F1973" w:rsidRPr="003F1973" w:rsidRDefault="003F1973" w:rsidP="00BE09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3" w:name="_Toc852396"/>
      <w:bookmarkStart w:id="74" w:name="_Toc852727"/>
      <w:bookmarkStart w:id="75" w:name="_Toc2571644"/>
      <w:bookmarkStart w:id="76" w:name="_Toc100655596"/>
      <w:r w:rsidRPr="003F1973">
        <w:rPr>
          <w:bCs/>
          <w:szCs w:val="28"/>
        </w:rPr>
        <w:lastRenderedPageBreak/>
        <w:t>EU</w:t>
      </w:r>
      <w:bookmarkEnd w:id="73"/>
      <w:bookmarkEnd w:id="74"/>
      <w:bookmarkEnd w:id="75"/>
      <w:r w:rsidRPr="003F1973">
        <w:rPr>
          <w:bCs/>
          <w:szCs w:val="28"/>
        </w:rPr>
        <w:t>-FURNACE#2</w:t>
      </w:r>
      <w:bookmarkEnd w:id="76"/>
    </w:p>
    <w:p w14:paraId="32665BCA" w14:textId="77777777" w:rsidR="003F1973" w:rsidRPr="00EE02F9" w:rsidRDefault="003F1973" w:rsidP="00BE092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BDC2AED" w14:textId="77777777" w:rsidR="003F1973" w:rsidRPr="0019740E" w:rsidRDefault="003F1973" w:rsidP="00BE0926">
      <w:pPr>
        <w:rPr>
          <w:sz w:val="20"/>
        </w:rPr>
      </w:pPr>
    </w:p>
    <w:p w14:paraId="68679811" w14:textId="77777777" w:rsidR="003F1973" w:rsidRDefault="003F1973" w:rsidP="00BE0926">
      <w:pPr>
        <w:jc w:val="both"/>
        <w:rPr>
          <w:b/>
          <w:u w:val="single"/>
        </w:rPr>
      </w:pPr>
      <w:r>
        <w:rPr>
          <w:b/>
          <w:u w:val="single"/>
        </w:rPr>
        <w:t>DESCRIPTION</w:t>
      </w:r>
    </w:p>
    <w:p w14:paraId="6941B970" w14:textId="77777777" w:rsidR="003F1973" w:rsidRDefault="003F1973" w:rsidP="00BE0926">
      <w:pPr>
        <w:jc w:val="both"/>
        <w:rPr>
          <w:sz w:val="20"/>
        </w:rPr>
      </w:pPr>
    </w:p>
    <w:p w14:paraId="1973E1CB" w14:textId="77777777" w:rsidR="003F1973" w:rsidRPr="003F1973" w:rsidRDefault="003F1973" w:rsidP="00BE0926">
      <w:pPr>
        <w:jc w:val="both"/>
        <w:rPr>
          <w:sz w:val="20"/>
        </w:rPr>
      </w:pPr>
      <w:r w:rsidRPr="00310F8A">
        <w:rPr>
          <w:rFonts w:cs="Arial"/>
          <w:sz w:val="20"/>
        </w:rPr>
        <w:t>One refractory lined electric melt furnace controlled with an externally vented baghouse that discharges molten glass to a refractory lined natural gas fired forehearth and then to EU-ML2ALBFORMING.  (PTI No. 26-15</w:t>
      </w:r>
      <w:r>
        <w:rPr>
          <w:rFonts w:cs="Arial"/>
          <w:sz w:val="20"/>
        </w:rPr>
        <w:t>A</w:t>
      </w:r>
      <w:r w:rsidRPr="00310F8A">
        <w:rPr>
          <w:rFonts w:cs="Arial"/>
          <w:sz w:val="20"/>
        </w:rPr>
        <w:t>)</w:t>
      </w:r>
    </w:p>
    <w:p w14:paraId="0DA9F600" w14:textId="77777777" w:rsidR="003F1973" w:rsidRPr="0019740E" w:rsidRDefault="003F1973" w:rsidP="00BE0926">
      <w:pPr>
        <w:jc w:val="both"/>
        <w:rPr>
          <w:sz w:val="20"/>
        </w:rPr>
      </w:pPr>
    </w:p>
    <w:p w14:paraId="4C4F1BE4" w14:textId="77777777" w:rsidR="003F1973" w:rsidRPr="002D2E55" w:rsidRDefault="003F1973" w:rsidP="00BE0926">
      <w:pPr>
        <w:jc w:val="both"/>
        <w:rPr>
          <w:sz w:val="20"/>
        </w:rPr>
      </w:pPr>
      <w:r w:rsidRPr="00FE0AD0">
        <w:rPr>
          <w:b/>
          <w:sz w:val="20"/>
        </w:rPr>
        <w:t>Flexible Group ID</w:t>
      </w:r>
      <w:r>
        <w:rPr>
          <w:b/>
          <w:sz w:val="20"/>
        </w:rPr>
        <w:t>:</w:t>
      </w:r>
      <w:r>
        <w:rPr>
          <w:sz w:val="20"/>
        </w:rPr>
        <w:t xml:space="preserve"> </w:t>
      </w:r>
      <w:r w:rsidRPr="00B44F0A">
        <w:rPr>
          <w:sz w:val="20"/>
        </w:rPr>
        <w:t>NA</w:t>
      </w:r>
    </w:p>
    <w:p w14:paraId="11EDD505" w14:textId="77777777" w:rsidR="003F1973" w:rsidRPr="0019740E" w:rsidRDefault="003F1973" w:rsidP="00BE0926">
      <w:pPr>
        <w:tabs>
          <w:tab w:val="left" w:pos="6328"/>
        </w:tabs>
        <w:jc w:val="both"/>
        <w:rPr>
          <w:sz w:val="20"/>
        </w:rPr>
      </w:pPr>
    </w:p>
    <w:p w14:paraId="6C11D676" w14:textId="77777777" w:rsidR="003F1973" w:rsidRDefault="003F1973" w:rsidP="00BE0926">
      <w:pPr>
        <w:jc w:val="both"/>
        <w:rPr>
          <w:b/>
          <w:u w:val="single"/>
        </w:rPr>
      </w:pPr>
      <w:r>
        <w:rPr>
          <w:b/>
          <w:u w:val="single"/>
        </w:rPr>
        <w:t>POLLUTION CONTROL EQUIPMENT</w:t>
      </w:r>
    </w:p>
    <w:p w14:paraId="035D6F2C" w14:textId="77777777" w:rsidR="003F1973" w:rsidRPr="0058608D" w:rsidRDefault="003F1973" w:rsidP="00BE0926">
      <w:pPr>
        <w:jc w:val="both"/>
      </w:pPr>
    </w:p>
    <w:p w14:paraId="327E99AA" w14:textId="77777777" w:rsidR="003F1973" w:rsidRPr="00310F8A" w:rsidRDefault="003F1973" w:rsidP="003F1973">
      <w:pPr>
        <w:rPr>
          <w:rFonts w:cs="Arial"/>
          <w:sz w:val="20"/>
        </w:rPr>
      </w:pPr>
      <w:r w:rsidRPr="00310F8A">
        <w:rPr>
          <w:rFonts w:cs="Arial"/>
          <w:sz w:val="20"/>
        </w:rPr>
        <w:t>Externally vented baghouse control</w:t>
      </w:r>
    </w:p>
    <w:p w14:paraId="3DD9EED1" w14:textId="77777777" w:rsidR="003F1973" w:rsidRPr="00906ACF" w:rsidRDefault="003F1973" w:rsidP="00BE0926">
      <w:pPr>
        <w:jc w:val="both"/>
        <w:rPr>
          <w:sz w:val="20"/>
        </w:rPr>
      </w:pPr>
    </w:p>
    <w:p w14:paraId="6CAB9C84" w14:textId="77777777" w:rsidR="003F1973" w:rsidRPr="00F01FE1" w:rsidRDefault="003F1973" w:rsidP="00BE0926">
      <w:pPr>
        <w:jc w:val="both"/>
        <w:rPr>
          <w:b/>
          <w:sz w:val="20"/>
          <w:u w:val="single"/>
        </w:rPr>
      </w:pPr>
      <w:r>
        <w:rPr>
          <w:b/>
        </w:rPr>
        <w:t xml:space="preserve">I.  </w:t>
      </w:r>
      <w:r>
        <w:rPr>
          <w:b/>
          <w:u w:val="single"/>
        </w:rPr>
        <w:t>EMISSION LIMIT(S)</w:t>
      </w:r>
    </w:p>
    <w:p w14:paraId="0EA076EE" w14:textId="77777777" w:rsidR="003F1973" w:rsidRDefault="003F1973" w:rsidP="00BE092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F1973" w14:paraId="30913224" w14:textId="77777777" w:rsidTr="003F1973">
        <w:trPr>
          <w:cantSplit/>
          <w:tblHeader/>
        </w:trPr>
        <w:tc>
          <w:tcPr>
            <w:tcW w:w="1626" w:type="dxa"/>
            <w:tcBorders>
              <w:top w:val="single" w:sz="4" w:space="0" w:color="auto"/>
              <w:left w:val="single" w:sz="4" w:space="0" w:color="auto"/>
              <w:bottom w:val="single" w:sz="4" w:space="0" w:color="auto"/>
              <w:right w:val="single" w:sz="4" w:space="0" w:color="auto"/>
            </w:tcBorders>
          </w:tcPr>
          <w:p w14:paraId="3CFF4F6B" w14:textId="77777777" w:rsidR="003F1973" w:rsidRPr="00BD3DE3" w:rsidRDefault="003F1973" w:rsidP="00BE092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96963C" w14:textId="77777777" w:rsidR="003F1973" w:rsidRPr="00BD3DE3" w:rsidRDefault="003F1973" w:rsidP="00BE092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10E57E3" w14:textId="77777777" w:rsidR="003F1973" w:rsidRDefault="003F1973" w:rsidP="00BE092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E4E5C01" w14:textId="77777777" w:rsidR="003F1973" w:rsidRPr="00BD3DE3" w:rsidRDefault="003F1973" w:rsidP="00BE092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2C8993" w14:textId="77777777" w:rsidR="003F1973" w:rsidRDefault="003F1973" w:rsidP="00BE0926">
            <w:pPr>
              <w:jc w:val="center"/>
              <w:rPr>
                <w:b/>
                <w:sz w:val="20"/>
              </w:rPr>
            </w:pPr>
            <w:r>
              <w:rPr>
                <w:b/>
                <w:sz w:val="20"/>
              </w:rPr>
              <w:t>Monitoring/</w:t>
            </w:r>
          </w:p>
          <w:p w14:paraId="7AA6A5F0" w14:textId="77777777" w:rsidR="003F1973" w:rsidRPr="00BD3DE3" w:rsidRDefault="003F1973" w:rsidP="00BE092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638EAB6" w14:textId="77777777" w:rsidR="003F1973" w:rsidRPr="00BD3DE3" w:rsidRDefault="003F1973" w:rsidP="00BE0926">
            <w:pPr>
              <w:jc w:val="center"/>
              <w:rPr>
                <w:b/>
                <w:sz w:val="20"/>
              </w:rPr>
            </w:pPr>
            <w:r w:rsidRPr="00BD3DE3">
              <w:rPr>
                <w:b/>
                <w:sz w:val="20"/>
              </w:rPr>
              <w:t>Underlying</w:t>
            </w:r>
            <w:r>
              <w:rPr>
                <w:b/>
                <w:sz w:val="20"/>
              </w:rPr>
              <w:t xml:space="preserve"> </w:t>
            </w:r>
            <w:r w:rsidRPr="00BD3DE3">
              <w:rPr>
                <w:b/>
                <w:sz w:val="20"/>
              </w:rPr>
              <w:t>Applicable Requirements</w:t>
            </w:r>
          </w:p>
        </w:tc>
      </w:tr>
      <w:tr w:rsidR="003F1973" w14:paraId="56CE0F90"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4D3D69BE" w14:textId="77777777" w:rsidR="003F1973" w:rsidRPr="00310F8A" w:rsidRDefault="003F1973" w:rsidP="00E213D5">
            <w:pPr>
              <w:numPr>
                <w:ilvl w:val="0"/>
                <w:numId w:val="41"/>
              </w:numPr>
              <w:tabs>
                <w:tab w:val="left" w:pos="360"/>
                <w:tab w:val="right" w:pos="9360"/>
              </w:tabs>
              <w:rPr>
                <w:rFonts w:cs="Arial"/>
                <w:noProof/>
                <w:sz w:val="20"/>
              </w:rPr>
            </w:pPr>
            <w:r w:rsidRPr="00310F8A">
              <w:rPr>
                <w:rFonts w:cs="Arial"/>
                <w:noProof/>
                <w:sz w:val="20"/>
              </w:rPr>
              <w:t>PM10</w:t>
            </w:r>
          </w:p>
        </w:tc>
        <w:tc>
          <w:tcPr>
            <w:tcW w:w="1440" w:type="dxa"/>
            <w:tcBorders>
              <w:top w:val="single" w:sz="4" w:space="0" w:color="auto"/>
              <w:left w:val="single" w:sz="4" w:space="0" w:color="auto"/>
              <w:bottom w:val="single" w:sz="4" w:space="0" w:color="auto"/>
              <w:right w:val="single" w:sz="4" w:space="0" w:color="auto"/>
            </w:tcBorders>
          </w:tcPr>
          <w:p w14:paraId="480E6F9F" w14:textId="77777777" w:rsidR="003F1973" w:rsidRPr="00310F8A" w:rsidRDefault="003F1973" w:rsidP="003F1973">
            <w:pPr>
              <w:tabs>
                <w:tab w:val="right" w:pos="9360"/>
              </w:tabs>
              <w:jc w:val="center"/>
              <w:rPr>
                <w:rFonts w:cs="Arial"/>
                <w:noProof/>
                <w:sz w:val="20"/>
              </w:rPr>
            </w:pPr>
            <w:r w:rsidRPr="00310F8A">
              <w:rPr>
                <w:rFonts w:cs="Arial"/>
                <w:noProof/>
                <w:sz w:val="20"/>
              </w:rPr>
              <w:t>0.23 lb/ton of glass pulled</w:t>
            </w:r>
            <w:r w:rsidRPr="00310F8A">
              <w:rPr>
                <w:rFonts w:cs="Arial"/>
                <w:noProof/>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DCF92E" w14:textId="4186FE7F" w:rsidR="003F1973" w:rsidRPr="00310F8A" w:rsidRDefault="000148E6" w:rsidP="003F1973">
            <w:pPr>
              <w:tabs>
                <w:tab w:val="right" w:pos="9360"/>
              </w:tabs>
              <w:jc w:val="center"/>
              <w:rPr>
                <w:rFonts w:cs="Arial"/>
                <w:noProof/>
                <w:sz w:val="20"/>
              </w:rPr>
            </w:pPr>
            <w:r>
              <w:rPr>
                <w:rFonts w:cs="Arial"/>
                <w:noProof/>
                <w:sz w:val="20"/>
              </w:rPr>
              <w:t>Hourly</w:t>
            </w:r>
          </w:p>
        </w:tc>
        <w:tc>
          <w:tcPr>
            <w:tcW w:w="1889" w:type="dxa"/>
            <w:tcBorders>
              <w:top w:val="single" w:sz="4" w:space="0" w:color="auto"/>
              <w:left w:val="single" w:sz="4" w:space="0" w:color="auto"/>
              <w:bottom w:val="single" w:sz="4" w:space="0" w:color="auto"/>
              <w:right w:val="single" w:sz="4" w:space="0" w:color="auto"/>
            </w:tcBorders>
          </w:tcPr>
          <w:p w14:paraId="7450526B" w14:textId="77777777" w:rsidR="003F1973" w:rsidRPr="00310F8A" w:rsidRDefault="003F1973" w:rsidP="003F1973">
            <w:pPr>
              <w:jc w:val="center"/>
              <w:rPr>
                <w:rFonts w:cs="Arial"/>
                <w:sz w:val="20"/>
              </w:rPr>
            </w:pPr>
            <w:r w:rsidRPr="00310F8A">
              <w:rPr>
                <w:rFonts w:cs="Arial"/>
                <w:sz w:val="20"/>
              </w:rPr>
              <w:t>EU-FURNACE#2</w:t>
            </w:r>
          </w:p>
        </w:tc>
        <w:tc>
          <w:tcPr>
            <w:tcW w:w="1530" w:type="dxa"/>
            <w:tcBorders>
              <w:top w:val="single" w:sz="4" w:space="0" w:color="auto"/>
              <w:left w:val="single" w:sz="4" w:space="0" w:color="auto"/>
              <w:bottom w:val="single" w:sz="4" w:space="0" w:color="auto"/>
              <w:right w:val="single" w:sz="4" w:space="0" w:color="auto"/>
            </w:tcBorders>
          </w:tcPr>
          <w:p w14:paraId="4876C4B0" w14:textId="77777777" w:rsidR="003F1973" w:rsidRPr="00310F8A" w:rsidRDefault="003F1973" w:rsidP="003F1973">
            <w:pPr>
              <w:jc w:val="center"/>
              <w:rPr>
                <w:rFonts w:cs="Arial"/>
                <w:sz w:val="20"/>
              </w:rPr>
            </w:pPr>
            <w:r w:rsidRPr="00310F8A">
              <w:rPr>
                <w:rFonts w:cs="Arial"/>
                <w:sz w:val="20"/>
              </w:rPr>
              <w:t>SC V.1</w:t>
            </w:r>
            <w:r w:rsidR="00242AD9">
              <w:rPr>
                <w:rFonts w:cs="Arial"/>
                <w:sz w:val="20"/>
              </w:rPr>
              <w:t>, V.2</w:t>
            </w:r>
          </w:p>
        </w:tc>
        <w:tc>
          <w:tcPr>
            <w:tcW w:w="1530" w:type="dxa"/>
            <w:tcBorders>
              <w:top w:val="single" w:sz="4" w:space="0" w:color="auto"/>
              <w:left w:val="single" w:sz="4" w:space="0" w:color="auto"/>
              <w:bottom w:val="single" w:sz="4" w:space="0" w:color="auto"/>
              <w:right w:val="single" w:sz="4" w:space="0" w:color="auto"/>
            </w:tcBorders>
            <w:vAlign w:val="center"/>
          </w:tcPr>
          <w:p w14:paraId="0F646A7C" w14:textId="77777777" w:rsidR="003F1973" w:rsidRPr="009F4658" w:rsidRDefault="003F1973" w:rsidP="003F1973">
            <w:pPr>
              <w:jc w:val="center"/>
              <w:rPr>
                <w:rFonts w:cs="Arial"/>
                <w:b/>
                <w:sz w:val="20"/>
              </w:rPr>
            </w:pPr>
            <w:r w:rsidRPr="009F4658">
              <w:rPr>
                <w:rFonts w:cs="Arial"/>
                <w:b/>
                <w:sz w:val="20"/>
              </w:rPr>
              <w:t>R 336.1331</w:t>
            </w:r>
          </w:p>
          <w:p w14:paraId="1A55C2A8" w14:textId="506914EC" w:rsidR="003F1973" w:rsidRPr="009F4658" w:rsidRDefault="003F1973" w:rsidP="003F1973">
            <w:pPr>
              <w:jc w:val="center"/>
              <w:rPr>
                <w:rFonts w:cs="Arial"/>
                <w:b/>
                <w:sz w:val="20"/>
              </w:rPr>
            </w:pPr>
            <w:r w:rsidRPr="009F4658">
              <w:rPr>
                <w:rFonts w:cs="Arial"/>
                <w:b/>
                <w:sz w:val="20"/>
              </w:rPr>
              <w:t>R 336.1901</w:t>
            </w:r>
          </w:p>
          <w:p w14:paraId="671975EE" w14:textId="77777777" w:rsidR="003F1973" w:rsidRPr="009F4658" w:rsidRDefault="003F1973" w:rsidP="003F1973">
            <w:pPr>
              <w:jc w:val="center"/>
              <w:rPr>
                <w:rFonts w:cs="Arial"/>
                <w:b/>
                <w:sz w:val="20"/>
              </w:rPr>
            </w:pPr>
            <w:r w:rsidRPr="009F4658">
              <w:rPr>
                <w:rFonts w:cs="Arial"/>
                <w:b/>
                <w:sz w:val="20"/>
              </w:rPr>
              <w:t>40 CFR 52.21(j)</w:t>
            </w:r>
          </w:p>
        </w:tc>
      </w:tr>
      <w:tr w:rsidR="003F1973" w14:paraId="5F1ECA7F"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3A37FAED" w14:textId="77777777" w:rsidR="003F1973" w:rsidRPr="00310F8A" w:rsidRDefault="003F1973" w:rsidP="00E213D5">
            <w:pPr>
              <w:numPr>
                <w:ilvl w:val="0"/>
                <w:numId w:val="41"/>
              </w:numPr>
              <w:tabs>
                <w:tab w:val="left" w:pos="360"/>
                <w:tab w:val="right" w:pos="9360"/>
              </w:tabs>
              <w:rPr>
                <w:rFonts w:cs="Arial"/>
                <w:noProof/>
                <w:sz w:val="20"/>
              </w:rPr>
            </w:pPr>
            <w:r w:rsidRPr="00310F8A">
              <w:rPr>
                <w:rFonts w:cs="Arial"/>
                <w:noProof/>
                <w:sz w:val="20"/>
              </w:rPr>
              <w:t>PM10</w:t>
            </w:r>
          </w:p>
        </w:tc>
        <w:tc>
          <w:tcPr>
            <w:tcW w:w="1440" w:type="dxa"/>
            <w:tcBorders>
              <w:top w:val="single" w:sz="4" w:space="0" w:color="auto"/>
              <w:left w:val="single" w:sz="4" w:space="0" w:color="auto"/>
              <w:bottom w:val="single" w:sz="4" w:space="0" w:color="auto"/>
              <w:right w:val="single" w:sz="4" w:space="0" w:color="auto"/>
            </w:tcBorders>
          </w:tcPr>
          <w:p w14:paraId="10A23A5B" w14:textId="066FFFCF" w:rsidR="003F1973" w:rsidRPr="007E60DC" w:rsidRDefault="003F1973" w:rsidP="003F1973">
            <w:pPr>
              <w:tabs>
                <w:tab w:val="right" w:pos="9360"/>
              </w:tabs>
              <w:jc w:val="center"/>
              <w:rPr>
                <w:rFonts w:cs="Arial"/>
                <w:noProof/>
                <w:sz w:val="20"/>
                <w:vertAlign w:val="superscript"/>
              </w:rPr>
            </w:pPr>
            <w:r w:rsidRPr="00310F8A">
              <w:rPr>
                <w:rFonts w:cs="Arial"/>
                <w:noProof/>
                <w:sz w:val="20"/>
              </w:rPr>
              <w:t xml:space="preserve">0.92 </w:t>
            </w:r>
            <w:r w:rsidR="007E60DC">
              <w:rPr>
                <w:rFonts w:cs="Arial"/>
                <w:noProof/>
                <w:sz w:val="20"/>
              </w:rPr>
              <w:t>pph</w:t>
            </w:r>
            <w:r w:rsidR="007E60DC">
              <w:rPr>
                <w:rFonts w:cs="Arial"/>
                <w:noProof/>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A569E2" w14:textId="72DE1371" w:rsidR="003F1973" w:rsidRPr="00310F8A" w:rsidRDefault="000148E6" w:rsidP="003F1973">
            <w:pPr>
              <w:tabs>
                <w:tab w:val="right" w:pos="9360"/>
              </w:tabs>
              <w:jc w:val="center"/>
              <w:rPr>
                <w:rFonts w:cs="Arial"/>
                <w:noProof/>
                <w:sz w:val="20"/>
              </w:rPr>
            </w:pPr>
            <w:r>
              <w:rPr>
                <w:rFonts w:cs="Arial"/>
                <w:noProof/>
                <w:sz w:val="20"/>
              </w:rPr>
              <w:t>Hourly</w:t>
            </w:r>
          </w:p>
        </w:tc>
        <w:tc>
          <w:tcPr>
            <w:tcW w:w="1889" w:type="dxa"/>
            <w:tcBorders>
              <w:top w:val="single" w:sz="4" w:space="0" w:color="auto"/>
              <w:left w:val="single" w:sz="4" w:space="0" w:color="auto"/>
              <w:bottom w:val="single" w:sz="4" w:space="0" w:color="auto"/>
              <w:right w:val="single" w:sz="4" w:space="0" w:color="auto"/>
            </w:tcBorders>
          </w:tcPr>
          <w:p w14:paraId="76DBDF1C" w14:textId="77777777" w:rsidR="003F1973" w:rsidRPr="00310F8A" w:rsidRDefault="003F1973" w:rsidP="003F1973">
            <w:pPr>
              <w:jc w:val="center"/>
              <w:rPr>
                <w:rFonts w:cs="Arial"/>
                <w:sz w:val="20"/>
              </w:rPr>
            </w:pPr>
            <w:r w:rsidRPr="00310F8A">
              <w:rPr>
                <w:rFonts w:cs="Arial"/>
                <w:sz w:val="20"/>
              </w:rPr>
              <w:t>EU-FURNACE#2</w:t>
            </w:r>
          </w:p>
        </w:tc>
        <w:tc>
          <w:tcPr>
            <w:tcW w:w="1530" w:type="dxa"/>
            <w:tcBorders>
              <w:top w:val="single" w:sz="4" w:space="0" w:color="auto"/>
              <w:left w:val="single" w:sz="4" w:space="0" w:color="auto"/>
              <w:bottom w:val="single" w:sz="4" w:space="0" w:color="auto"/>
              <w:right w:val="single" w:sz="4" w:space="0" w:color="auto"/>
            </w:tcBorders>
          </w:tcPr>
          <w:p w14:paraId="6C0B3778" w14:textId="77777777" w:rsidR="003F1973" w:rsidRPr="00310F8A" w:rsidRDefault="003F1973" w:rsidP="003F1973">
            <w:pPr>
              <w:jc w:val="center"/>
              <w:rPr>
                <w:rFonts w:cs="Arial"/>
                <w:sz w:val="20"/>
              </w:rPr>
            </w:pPr>
            <w:r w:rsidRPr="00310F8A">
              <w:rPr>
                <w:rFonts w:cs="Arial"/>
                <w:sz w:val="20"/>
              </w:rPr>
              <w:t>SC V.1</w:t>
            </w:r>
            <w:r w:rsidR="00242AD9">
              <w:rPr>
                <w:rFonts w:cs="Arial"/>
                <w:sz w:val="20"/>
              </w:rPr>
              <w:t>, V.2</w:t>
            </w:r>
          </w:p>
        </w:tc>
        <w:tc>
          <w:tcPr>
            <w:tcW w:w="1530" w:type="dxa"/>
            <w:tcBorders>
              <w:top w:val="single" w:sz="4" w:space="0" w:color="auto"/>
              <w:left w:val="single" w:sz="4" w:space="0" w:color="auto"/>
              <w:bottom w:val="single" w:sz="4" w:space="0" w:color="auto"/>
              <w:right w:val="single" w:sz="4" w:space="0" w:color="auto"/>
            </w:tcBorders>
            <w:vAlign w:val="center"/>
          </w:tcPr>
          <w:p w14:paraId="055BF201" w14:textId="77777777" w:rsidR="003F1973" w:rsidRPr="009F4658" w:rsidRDefault="003F1973" w:rsidP="003F1973">
            <w:pPr>
              <w:jc w:val="center"/>
              <w:rPr>
                <w:rFonts w:cs="Arial"/>
                <w:b/>
                <w:sz w:val="20"/>
              </w:rPr>
            </w:pPr>
            <w:r w:rsidRPr="009F4658">
              <w:rPr>
                <w:rFonts w:cs="Arial"/>
                <w:b/>
                <w:sz w:val="20"/>
              </w:rPr>
              <w:t>R 336.1331</w:t>
            </w:r>
          </w:p>
          <w:p w14:paraId="335FCA22" w14:textId="6A548191" w:rsidR="003F1973" w:rsidRPr="009F4658" w:rsidRDefault="003F1973" w:rsidP="003F1973">
            <w:pPr>
              <w:jc w:val="center"/>
              <w:rPr>
                <w:rFonts w:cs="Arial"/>
                <w:b/>
                <w:sz w:val="20"/>
              </w:rPr>
            </w:pPr>
            <w:r w:rsidRPr="009F4658">
              <w:rPr>
                <w:rFonts w:cs="Arial"/>
                <w:b/>
                <w:sz w:val="20"/>
              </w:rPr>
              <w:t>R 336.1901</w:t>
            </w:r>
          </w:p>
          <w:p w14:paraId="7CDA55E9" w14:textId="77777777" w:rsidR="003F1973" w:rsidRPr="009F4658" w:rsidRDefault="003F1973" w:rsidP="003F1973">
            <w:pPr>
              <w:jc w:val="center"/>
              <w:rPr>
                <w:rFonts w:cs="Arial"/>
                <w:b/>
                <w:sz w:val="20"/>
              </w:rPr>
            </w:pPr>
            <w:r w:rsidRPr="009F4658">
              <w:rPr>
                <w:rFonts w:cs="Arial"/>
                <w:b/>
                <w:sz w:val="20"/>
              </w:rPr>
              <w:t>40 CFR 52.21(c), (d) and (j)</w:t>
            </w:r>
          </w:p>
        </w:tc>
      </w:tr>
    </w:tbl>
    <w:p w14:paraId="3B4B57E8" w14:textId="77777777" w:rsidR="003F1973" w:rsidRPr="000C40EB" w:rsidRDefault="003F1973" w:rsidP="00BE0926">
      <w:pPr>
        <w:jc w:val="both"/>
        <w:rPr>
          <w:sz w:val="20"/>
        </w:rPr>
      </w:pPr>
    </w:p>
    <w:p w14:paraId="54783D17" w14:textId="77777777" w:rsidR="003F1973" w:rsidRDefault="003F1973" w:rsidP="00BE0926">
      <w:pPr>
        <w:jc w:val="both"/>
        <w:rPr>
          <w:b/>
          <w:u w:val="single"/>
        </w:rPr>
      </w:pPr>
      <w:r>
        <w:rPr>
          <w:b/>
        </w:rPr>
        <w:t xml:space="preserve">II.  </w:t>
      </w:r>
      <w:r>
        <w:rPr>
          <w:b/>
          <w:u w:val="single"/>
        </w:rPr>
        <w:t>MATERIAL LIMIT(S)</w:t>
      </w:r>
    </w:p>
    <w:p w14:paraId="23CC8515" w14:textId="77777777" w:rsidR="003F1973" w:rsidRDefault="003F1973" w:rsidP="00BE0926">
      <w:pPr>
        <w:jc w:val="both"/>
        <w:rPr>
          <w:sz w:val="20"/>
        </w:rPr>
      </w:pPr>
    </w:p>
    <w:p w14:paraId="781A356A" w14:textId="77777777" w:rsidR="003F1973" w:rsidRPr="003F1973" w:rsidRDefault="003F1973" w:rsidP="00BE0926">
      <w:pPr>
        <w:jc w:val="both"/>
        <w:rPr>
          <w:bCs/>
          <w:sz w:val="20"/>
        </w:rPr>
      </w:pPr>
      <w:r w:rsidRPr="003F1973">
        <w:rPr>
          <w:bCs/>
          <w:sz w:val="20"/>
        </w:rPr>
        <w:t>NA</w:t>
      </w:r>
    </w:p>
    <w:p w14:paraId="20802BF4" w14:textId="77777777" w:rsidR="003F1973" w:rsidRPr="000C40EB" w:rsidRDefault="003F1973" w:rsidP="00BE0926">
      <w:pPr>
        <w:jc w:val="both"/>
        <w:rPr>
          <w:sz w:val="20"/>
        </w:rPr>
      </w:pPr>
    </w:p>
    <w:p w14:paraId="702300A3" w14:textId="77777777" w:rsidR="003F1973" w:rsidRPr="00F01FE1" w:rsidRDefault="003F1973" w:rsidP="00BE0926">
      <w:pPr>
        <w:jc w:val="both"/>
        <w:rPr>
          <w:b/>
          <w:sz w:val="20"/>
          <w:u w:val="single"/>
        </w:rPr>
      </w:pPr>
      <w:r>
        <w:rPr>
          <w:b/>
        </w:rPr>
        <w:t xml:space="preserve">III.  </w:t>
      </w:r>
      <w:r>
        <w:rPr>
          <w:b/>
          <w:u w:val="single"/>
        </w:rPr>
        <w:t>PROCESS/OPERATIONAL RESTRICTION(S)</w:t>
      </w:r>
      <w:r w:rsidDel="001C614B">
        <w:rPr>
          <w:b/>
          <w:u w:val="single"/>
        </w:rPr>
        <w:t xml:space="preserve"> </w:t>
      </w:r>
    </w:p>
    <w:p w14:paraId="09DC549F" w14:textId="77777777" w:rsidR="003F1973" w:rsidRPr="00FB6071" w:rsidRDefault="003F1973" w:rsidP="00BE0926">
      <w:pPr>
        <w:jc w:val="both"/>
        <w:rPr>
          <w:sz w:val="20"/>
        </w:rPr>
      </w:pPr>
    </w:p>
    <w:p w14:paraId="64A6FE59" w14:textId="77777777" w:rsidR="003F1973" w:rsidRPr="00984760" w:rsidRDefault="003F1973" w:rsidP="003F1973">
      <w:pPr>
        <w:jc w:val="both"/>
        <w:rPr>
          <w:sz w:val="20"/>
        </w:rPr>
      </w:pPr>
      <w:r>
        <w:rPr>
          <w:sz w:val="20"/>
        </w:rPr>
        <w:t>NA</w:t>
      </w:r>
    </w:p>
    <w:p w14:paraId="75788B13" w14:textId="77777777" w:rsidR="003F1973" w:rsidRPr="00FB6071" w:rsidRDefault="003F1973" w:rsidP="00BE0926">
      <w:pPr>
        <w:jc w:val="both"/>
        <w:rPr>
          <w:sz w:val="20"/>
        </w:rPr>
      </w:pPr>
    </w:p>
    <w:p w14:paraId="2C7C4393" w14:textId="77777777" w:rsidR="003F1973" w:rsidRPr="00F01FE1" w:rsidRDefault="003F1973" w:rsidP="00BE0926">
      <w:pPr>
        <w:jc w:val="both"/>
        <w:rPr>
          <w:b/>
          <w:sz w:val="20"/>
          <w:u w:val="single"/>
        </w:rPr>
      </w:pPr>
      <w:r w:rsidRPr="00FB6071">
        <w:rPr>
          <w:b/>
        </w:rPr>
        <w:t xml:space="preserve">IV.  </w:t>
      </w:r>
      <w:r w:rsidRPr="00FB6071">
        <w:rPr>
          <w:b/>
          <w:u w:val="single"/>
        </w:rPr>
        <w:t>DESIGN</w:t>
      </w:r>
      <w:r>
        <w:rPr>
          <w:b/>
          <w:u w:val="single"/>
        </w:rPr>
        <w:t>/EQUIPMENT PARAMETER(S)</w:t>
      </w:r>
    </w:p>
    <w:p w14:paraId="363938FE" w14:textId="77777777" w:rsidR="003F1973" w:rsidRPr="00AA061F" w:rsidRDefault="003F1973" w:rsidP="00BE0926">
      <w:pPr>
        <w:jc w:val="both"/>
        <w:rPr>
          <w:sz w:val="20"/>
        </w:rPr>
      </w:pPr>
    </w:p>
    <w:p w14:paraId="4C4C32E7" w14:textId="7C429575" w:rsidR="003F1973" w:rsidRPr="003F1973" w:rsidRDefault="003F1973" w:rsidP="00E213D5">
      <w:pPr>
        <w:numPr>
          <w:ilvl w:val="0"/>
          <w:numId w:val="30"/>
        </w:numPr>
        <w:ind w:left="360"/>
        <w:jc w:val="both"/>
        <w:rPr>
          <w:rFonts w:cs="Arial"/>
          <w:sz w:val="20"/>
        </w:rPr>
      </w:pPr>
      <w:r w:rsidRPr="00310F8A">
        <w:rPr>
          <w:rFonts w:cs="Arial"/>
          <w:sz w:val="20"/>
        </w:rPr>
        <w:t>The permittee shall operate EU-FURNACE#2 in conjunction with the baghouse controls being installed, maintained and operated in a satisfactory manner.  Satisfactory operation is defined as operation that does not result in the triggering of the bag leak detection system alarm.</w:t>
      </w:r>
      <w:r w:rsidRPr="00310F8A">
        <w:rPr>
          <w:rFonts w:cs="Arial"/>
          <w:sz w:val="20"/>
          <w:vertAlign w:val="superscript"/>
        </w:rPr>
        <w:t>2</w:t>
      </w:r>
      <w:r w:rsidRPr="00310F8A">
        <w:rPr>
          <w:rFonts w:cs="Arial"/>
          <w:sz w:val="20"/>
        </w:rPr>
        <w:t xml:space="preserve"> </w:t>
      </w:r>
      <w:r w:rsidRPr="00310F8A">
        <w:rPr>
          <w:rFonts w:cs="Arial"/>
          <w:b/>
          <w:sz w:val="20"/>
        </w:rPr>
        <w:t>(R 336.1225, R 336.1331, R 336.2001, R 336.2003, R 336.2004, 40 CFR 52.21(j))</w:t>
      </w:r>
    </w:p>
    <w:p w14:paraId="22499E76" w14:textId="77777777" w:rsidR="003F1973" w:rsidRPr="00FE0AD0" w:rsidRDefault="003F1973" w:rsidP="00BE0926">
      <w:pPr>
        <w:jc w:val="both"/>
        <w:rPr>
          <w:sz w:val="20"/>
        </w:rPr>
      </w:pPr>
    </w:p>
    <w:p w14:paraId="7D50E6D6" w14:textId="77777777" w:rsidR="003F1973" w:rsidRPr="00AA061F" w:rsidRDefault="003F1973" w:rsidP="00BE0926">
      <w:pPr>
        <w:jc w:val="both"/>
      </w:pPr>
      <w:r>
        <w:rPr>
          <w:b/>
        </w:rPr>
        <w:t xml:space="preserve">V.  </w:t>
      </w:r>
      <w:r>
        <w:rPr>
          <w:b/>
          <w:u w:val="single"/>
        </w:rPr>
        <w:t>TESTING/SAMPLING</w:t>
      </w:r>
    </w:p>
    <w:p w14:paraId="23B49502" w14:textId="77777777" w:rsidR="003F1973" w:rsidRPr="00FE0AD0" w:rsidRDefault="003F1973" w:rsidP="00BE09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C52B8A" w14:textId="77777777" w:rsidR="003F1973" w:rsidRPr="00E873CB" w:rsidRDefault="003F1973" w:rsidP="00BE0926">
      <w:pPr>
        <w:ind w:right="72"/>
        <w:jc w:val="both"/>
        <w:rPr>
          <w:rFonts w:cs="Arial"/>
          <w:sz w:val="20"/>
        </w:rPr>
      </w:pPr>
    </w:p>
    <w:p w14:paraId="642447B7" w14:textId="77777777" w:rsidR="003F1973" w:rsidRPr="00B44F0A" w:rsidRDefault="003F1973" w:rsidP="00E213D5">
      <w:pPr>
        <w:numPr>
          <w:ilvl w:val="0"/>
          <w:numId w:val="31"/>
        </w:numPr>
        <w:ind w:left="360"/>
        <w:jc w:val="both"/>
        <w:rPr>
          <w:rFonts w:cs="Arial"/>
          <w:sz w:val="20"/>
        </w:rPr>
      </w:pPr>
      <w:r>
        <w:rPr>
          <w:rFonts w:cs="Arial"/>
          <w:sz w:val="20"/>
        </w:rPr>
        <w:t>T</w:t>
      </w:r>
      <w:r w:rsidRPr="00014CAC">
        <w:rPr>
          <w:rFonts w:cs="Arial"/>
          <w:sz w:val="20"/>
        </w:rPr>
        <w:t xml:space="preserve">he </w:t>
      </w:r>
      <w:r w:rsidRPr="00B44F0A">
        <w:rPr>
          <w:rFonts w:cs="Arial"/>
          <w:sz w:val="20"/>
        </w:rPr>
        <w:t xml:space="preserve">permittee shall verify </w:t>
      </w:r>
      <w:r w:rsidR="00B44F0A" w:rsidRPr="00B44F0A">
        <w:rPr>
          <w:rFonts w:cs="Arial"/>
          <w:sz w:val="20"/>
        </w:rPr>
        <w:t>PM10</w:t>
      </w:r>
      <w:r w:rsidRPr="00B44F0A">
        <w:rPr>
          <w:rFonts w:cs="Arial"/>
          <w:sz w:val="20"/>
        </w:rPr>
        <w:t xml:space="preserve"> emission rates from </w:t>
      </w:r>
      <w:r w:rsidR="00B44F0A" w:rsidRPr="00B44F0A">
        <w:rPr>
          <w:rFonts w:cs="Arial"/>
          <w:sz w:val="20"/>
        </w:rPr>
        <w:t>EU-FURNACE#2</w:t>
      </w:r>
      <w:r w:rsidRPr="00B44F0A">
        <w:rPr>
          <w:rFonts w:cs="Arial"/>
          <w:sz w:val="20"/>
        </w:rPr>
        <w:t xml:space="preserve"> by testing at the owner’s expense, in accordance with the Department requirements.  Testing shall be performed using an approved USEPA Method listed in </w:t>
      </w:r>
      <w:r w:rsidR="00B44F0A" w:rsidRPr="00B44F0A">
        <w:rPr>
          <w:rFonts w:cs="Arial"/>
          <w:sz w:val="20"/>
        </w:rPr>
        <w:t>40 CFR Part 51, Appendix M.</w:t>
      </w:r>
      <w:r w:rsidRPr="00B44F0A">
        <w:rPr>
          <w:rFonts w:cs="Arial"/>
          <w:sz w:val="20"/>
        </w:rPr>
        <w:t xml:space="preserve">  An alternate method, or a modification to the approved USEPA Method, may be specified in an AQD</w:t>
      </w:r>
      <w:r w:rsidRPr="00B44F0A">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B44F0A">
        <w:rPr>
          <w:rFonts w:cs="Arial"/>
          <w:b/>
          <w:sz w:val="20"/>
        </w:rPr>
        <w:t xml:space="preserve"> (</w:t>
      </w:r>
      <w:r w:rsidRPr="00B44F0A">
        <w:rPr>
          <w:b/>
          <w:sz w:val="20"/>
        </w:rPr>
        <w:t xml:space="preserve">R 336.1213(3), </w:t>
      </w:r>
      <w:r w:rsidRPr="00B44F0A">
        <w:rPr>
          <w:rFonts w:cs="Arial"/>
          <w:b/>
          <w:sz w:val="20"/>
        </w:rPr>
        <w:t>R 336.2001, R 336.2003, R 336.2004)</w:t>
      </w:r>
    </w:p>
    <w:p w14:paraId="5EE0179D" w14:textId="77777777" w:rsidR="003F1973" w:rsidRPr="00B44F0A" w:rsidRDefault="003F1973" w:rsidP="00BE0926">
      <w:pPr>
        <w:jc w:val="both"/>
      </w:pPr>
    </w:p>
    <w:p w14:paraId="55F6BD99" w14:textId="77777777" w:rsidR="003F1973" w:rsidRPr="00B44F0A" w:rsidRDefault="003F1973" w:rsidP="00E213D5">
      <w:pPr>
        <w:numPr>
          <w:ilvl w:val="0"/>
          <w:numId w:val="31"/>
        </w:numPr>
        <w:ind w:left="360"/>
        <w:jc w:val="both"/>
        <w:rPr>
          <w:rFonts w:cs="Arial"/>
          <w:sz w:val="20"/>
        </w:rPr>
      </w:pPr>
      <w:r w:rsidRPr="00B44F0A">
        <w:rPr>
          <w:rFonts w:cs="Arial"/>
          <w:sz w:val="20"/>
        </w:rPr>
        <w:t xml:space="preserve">The permittee shall verify the </w:t>
      </w:r>
      <w:r w:rsidR="00B44F0A" w:rsidRPr="00B44F0A">
        <w:rPr>
          <w:rFonts w:cs="Arial"/>
          <w:sz w:val="20"/>
        </w:rPr>
        <w:t>PM10</w:t>
      </w:r>
      <w:r w:rsidRPr="00B44F0A">
        <w:rPr>
          <w:rFonts w:cs="Arial"/>
          <w:sz w:val="20"/>
        </w:rPr>
        <w:t xml:space="preserve"> emission rates from </w:t>
      </w:r>
      <w:r w:rsidR="00B44F0A" w:rsidRPr="00B44F0A">
        <w:rPr>
          <w:rFonts w:cs="Arial"/>
          <w:sz w:val="20"/>
        </w:rPr>
        <w:t xml:space="preserve">EU-FURNACE#2 </w:t>
      </w:r>
      <w:r w:rsidRPr="00B44F0A">
        <w:rPr>
          <w:rFonts w:cs="Arial"/>
          <w:sz w:val="20"/>
        </w:rPr>
        <w:t>at a minimum, every five years from the date of the last test.</w:t>
      </w:r>
      <w:r w:rsidRPr="00B44F0A">
        <w:rPr>
          <w:rFonts w:cs="Arial"/>
          <w:b/>
          <w:sz w:val="20"/>
        </w:rPr>
        <w:t xml:space="preserve">  (R 336.1213(3), R 336.2001, R 336.2003, R 336.2004)</w:t>
      </w:r>
    </w:p>
    <w:p w14:paraId="75D46F12" w14:textId="77777777" w:rsidR="003F1973" w:rsidRPr="00B44F0A" w:rsidRDefault="003F1973" w:rsidP="00BE0926">
      <w:pPr>
        <w:jc w:val="both"/>
        <w:rPr>
          <w:sz w:val="20"/>
        </w:rPr>
      </w:pPr>
    </w:p>
    <w:p w14:paraId="71B5F33B" w14:textId="77777777" w:rsidR="003F1973" w:rsidRPr="00B44F0A" w:rsidRDefault="003F1973" w:rsidP="00E213D5">
      <w:pPr>
        <w:numPr>
          <w:ilvl w:val="0"/>
          <w:numId w:val="31"/>
        </w:numPr>
        <w:ind w:left="360"/>
        <w:jc w:val="both"/>
        <w:rPr>
          <w:rFonts w:cs="Arial"/>
          <w:b/>
          <w:sz w:val="20"/>
        </w:rPr>
      </w:pPr>
      <w:r w:rsidRPr="00B44F0A">
        <w:rPr>
          <w:rFonts w:cs="Arial"/>
          <w:sz w:val="20"/>
        </w:rPr>
        <w:t xml:space="preserve">The permittee shall notify the AQD Technical Programs Unit Supervisor and the District Supervisor not less than 30 days of the time and place before performance tests are conducted.  </w:t>
      </w:r>
      <w:r w:rsidRPr="00B44F0A">
        <w:rPr>
          <w:rFonts w:cs="Arial"/>
          <w:b/>
          <w:sz w:val="20"/>
        </w:rPr>
        <w:t>(R 336.1213(3))</w:t>
      </w:r>
    </w:p>
    <w:p w14:paraId="3833462D" w14:textId="77777777" w:rsidR="003F1973" w:rsidRPr="00FE0AD0" w:rsidRDefault="003F1973" w:rsidP="00BE0926">
      <w:pPr>
        <w:jc w:val="both"/>
        <w:rPr>
          <w:sz w:val="20"/>
        </w:rPr>
      </w:pPr>
    </w:p>
    <w:p w14:paraId="2217EE70" w14:textId="77777777" w:rsidR="003F1973" w:rsidRDefault="003F1973" w:rsidP="00BE0926">
      <w:pPr>
        <w:jc w:val="both"/>
      </w:pPr>
      <w:r>
        <w:rPr>
          <w:b/>
        </w:rPr>
        <w:t xml:space="preserve">VI.  </w:t>
      </w:r>
      <w:r>
        <w:rPr>
          <w:b/>
          <w:u w:val="single"/>
        </w:rPr>
        <w:t>MONITORING/RECORDKEEPING</w:t>
      </w:r>
    </w:p>
    <w:p w14:paraId="0B22FA1C" w14:textId="77777777" w:rsidR="003F1973" w:rsidRPr="00FE0AD0" w:rsidRDefault="003F1973" w:rsidP="00BE09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E1B938" w14:textId="77777777" w:rsidR="003F1973" w:rsidRDefault="003F1973" w:rsidP="00BE0926">
      <w:pPr>
        <w:jc w:val="both"/>
        <w:rPr>
          <w:sz w:val="20"/>
        </w:rPr>
      </w:pPr>
    </w:p>
    <w:p w14:paraId="098B8A44" w14:textId="77777777" w:rsidR="00B44F0A" w:rsidRPr="00310F8A" w:rsidRDefault="00B44F0A" w:rsidP="00E213D5">
      <w:pPr>
        <w:numPr>
          <w:ilvl w:val="0"/>
          <w:numId w:val="42"/>
        </w:numPr>
        <w:jc w:val="both"/>
        <w:rPr>
          <w:rFonts w:cs="Arial"/>
          <w:sz w:val="20"/>
        </w:rPr>
      </w:pPr>
      <w:r w:rsidRPr="00310F8A">
        <w:rPr>
          <w:rFonts w:cs="Arial"/>
          <w:sz w:val="20"/>
        </w:rPr>
        <w:t>The permittee shall equip, calibrate, operate and maintain EU-FURNACE#2 with continuous pull rate monitors capable of monitoring the glass pull rate on an hourly basis.</w:t>
      </w:r>
      <w:r w:rsidRPr="00310F8A">
        <w:rPr>
          <w:rFonts w:cs="Arial"/>
          <w:sz w:val="20"/>
          <w:vertAlign w:val="superscript"/>
        </w:rPr>
        <w:t>2</w:t>
      </w:r>
      <w:r w:rsidRPr="00310F8A">
        <w:rPr>
          <w:rFonts w:cs="Arial"/>
          <w:sz w:val="20"/>
        </w:rPr>
        <w:t xml:space="preserve">  </w:t>
      </w:r>
      <w:r w:rsidRPr="00310F8A">
        <w:rPr>
          <w:rFonts w:cs="Arial"/>
          <w:b/>
          <w:sz w:val="20"/>
        </w:rPr>
        <w:t>(R 336.1331, R 336.1702(a), R 336.1901, 40 CFR 52.21(j))</w:t>
      </w:r>
    </w:p>
    <w:p w14:paraId="4943FBEA" w14:textId="77777777" w:rsidR="00B44F0A" w:rsidRPr="00310F8A" w:rsidRDefault="00B44F0A" w:rsidP="00B44F0A">
      <w:pPr>
        <w:jc w:val="both"/>
        <w:rPr>
          <w:rFonts w:cs="Arial"/>
          <w:sz w:val="20"/>
        </w:rPr>
      </w:pPr>
    </w:p>
    <w:p w14:paraId="5024161A" w14:textId="32D5E1F7" w:rsidR="00B44F0A" w:rsidRPr="00310F8A" w:rsidRDefault="00B44F0A" w:rsidP="00E213D5">
      <w:pPr>
        <w:numPr>
          <w:ilvl w:val="0"/>
          <w:numId w:val="42"/>
        </w:numPr>
        <w:jc w:val="both"/>
        <w:rPr>
          <w:rFonts w:cs="Arial"/>
          <w:sz w:val="20"/>
        </w:rPr>
      </w:pPr>
      <w:r w:rsidRPr="00310F8A">
        <w:rPr>
          <w:rFonts w:cs="Arial"/>
          <w:sz w:val="20"/>
        </w:rPr>
        <w:t>The permittee shall install, calibrate, maintain and continuously operate in a satisfactory manner a baghouse leak detection (i.e. breakthrough) monitor and recorder for EU-FURNACE#2.</w:t>
      </w:r>
      <w:r w:rsidRPr="00310F8A">
        <w:rPr>
          <w:rFonts w:cs="Arial"/>
          <w:sz w:val="20"/>
          <w:vertAlign w:val="superscript"/>
        </w:rPr>
        <w:t>2</w:t>
      </w:r>
      <w:r>
        <w:rPr>
          <w:rFonts w:cs="Arial"/>
          <w:sz w:val="20"/>
        </w:rPr>
        <w:t xml:space="preserve"> </w:t>
      </w:r>
      <w:r w:rsidR="00752EEB">
        <w:rPr>
          <w:rFonts w:cs="Arial"/>
          <w:sz w:val="20"/>
        </w:rPr>
        <w:t xml:space="preserve"> </w:t>
      </w:r>
      <w:r w:rsidRPr="00310F8A">
        <w:rPr>
          <w:rFonts w:cs="Arial"/>
          <w:b/>
          <w:sz w:val="20"/>
        </w:rPr>
        <w:t>(R 336.1225, R 336.1331, R 336.1901, 40 CFR 52.21(j))</w:t>
      </w:r>
    </w:p>
    <w:p w14:paraId="1370B1F9" w14:textId="77777777" w:rsidR="00B44F0A" w:rsidRPr="00310F8A" w:rsidRDefault="00B44F0A" w:rsidP="00B44F0A">
      <w:pPr>
        <w:jc w:val="both"/>
        <w:rPr>
          <w:rFonts w:cs="Arial"/>
          <w:sz w:val="20"/>
        </w:rPr>
      </w:pPr>
    </w:p>
    <w:p w14:paraId="65685EB8" w14:textId="46FB7DBA" w:rsidR="00B44F0A" w:rsidRPr="00310F8A" w:rsidRDefault="00B44F0A" w:rsidP="00E213D5">
      <w:pPr>
        <w:numPr>
          <w:ilvl w:val="0"/>
          <w:numId w:val="42"/>
        </w:numPr>
        <w:spacing w:after="120"/>
        <w:ind w:left="270" w:hanging="270"/>
        <w:jc w:val="both"/>
        <w:rPr>
          <w:rFonts w:cs="Arial"/>
          <w:sz w:val="20"/>
        </w:rPr>
      </w:pPr>
      <w:r w:rsidRPr="00310F8A">
        <w:rPr>
          <w:rFonts w:cs="Arial"/>
          <w:sz w:val="20"/>
        </w:rPr>
        <w:t>The permittee shall maintain the following records and emission calculations</w:t>
      </w:r>
      <w:r w:rsidR="001A138D">
        <w:rPr>
          <w:rFonts w:cs="Arial"/>
          <w:sz w:val="20"/>
        </w:rPr>
        <w:t>:</w:t>
      </w:r>
      <w:r w:rsidRPr="00310F8A">
        <w:rPr>
          <w:rFonts w:cs="Arial"/>
          <w:sz w:val="20"/>
          <w:vertAlign w:val="superscript"/>
        </w:rPr>
        <w:t>2</w:t>
      </w:r>
      <w:r w:rsidR="001A138D">
        <w:rPr>
          <w:rFonts w:cs="Arial"/>
          <w:sz w:val="20"/>
          <w:vertAlign w:val="superscript"/>
        </w:rPr>
        <w:t xml:space="preserve"> </w:t>
      </w:r>
      <w:r>
        <w:rPr>
          <w:rFonts w:cs="Arial"/>
          <w:sz w:val="20"/>
        </w:rPr>
        <w:t xml:space="preserve"> </w:t>
      </w:r>
      <w:r w:rsidRPr="00310F8A">
        <w:rPr>
          <w:rFonts w:cs="Arial"/>
          <w:b/>
          <w:sz w:val="20"/>
        </w:rPr>
        <w:t>(R 336.1225, R 336.1331, R 336.1702(a), R 336.1901, 40 CFR 52.21(j))</w:t>
      </w:r>
    </w:p>
    <w:p w14:paraId="70069AB3" w14:textId="77777777" w:rsidR="00B44F0A" w:rsidRPr="00310F8A" w:rsidRDefault="00B44F0A" w:rsidP="009F4658">
      <w:pPr>
        <w:spacing w:after="120"/>
        <w:ind w:left="540" w:hanging="270"/>
        <w:jc w:val="both"/>
        <w:rPr>
          <w:rFonts w:cs="Arial"/>
          <w:sz w:val="20"/>
        </w:rPr>
      </w:pPr>
      <w:r w:rsidRPr="00310F8A">
        <w:rPr>
          <w:rFonts w:cs="Arial"/>
          <w:sz w:val="20"/>
        </w:rPr>
        <w:t>a.</w:t>
      </w:r>
      <w:r w:rsidRPr="00310F8A">
        <w:rPr>
          <w:rFonts w:cs="Arial"/>
          <w:sz w:val="20"/>
        </w:rPr>
        <w:tab/>
        <w:t xml:space="preserve">Hourly glass pull rate, in pounds (or tons) per hour, monitored. </w:t>
      </w:r>
    </w:p>
    <w:p w14:paraId="4869A768" w14:textId="77777777" w:rsidR="00B44F0A" w:rsidRPr="00310F8A" w:rsidRDefault="00B44F0A" w:rsidP="009F4658">
      <w:pPr>
        <w:spacing w:after="120"/>
        <w:ind w:left="540" w:hanging="252"/>
        <w:jc w:val="both"/>
        <w:rPr>
          <w:rFonts w:cs="Arial"/>
          <w:sz w:val="20"/>
        </w:rPr>
      </w:pPr>
      <w:r w:rsidRPr="00310F8A">
        <w:rPr>
          <w:rFonts w:cs="Arial"/>
          <w:sz w:val="20"/>
        </w:rPr>
        <w:t>b.</w:t>
      </w:r>
      <w:r w:rsidRPr="00310F8A">
        <w:rPr>
          <w:rFonts w:cs="Arial"/>
          <w:sz w:val="20"/>
        </w:rPr>
        <w:tab/>
        <w:t>Log of bag leak detection system alarms.  The log shall identify the control device and include the date and time of the alarm; when the corrective actions were initiated; the cause of the alarm; an explanation of the corrective actions; when the cause was corrected.  For alarm events greater than 2-hours in duration, an estimate of the quantity of PM10 emissions released.</w:t>
      </w:r>
    </w:p>
    <w:p w14:paraId="18482DA8" w14:textId="77777777" w:rsidR="00B44F0A" w:rsidRPr="00310F8A" w:rsidRDefault="00B44F0A" w:rsidP="009F4658">
      <w:pPr>
        <w:tabs>
          <w:tab w:val="left" w:pos="540"/>
        </w:tabs>
        <w:spacing w:after="120"/>
        <w:ind w:left="288"/>
        <w:jc w:val="both"/>
        <w:rPr>
          <w:rFonts w:cs="Arial"/>
          <w:sz w:val="20"/>
        </w:rPr>
      </w:pPr>
      <w:r w:rsidRPr="00310F8A">
        <w:rPr>
          <w:rFonts w:cs="Arial"/>
          <w:sz w:val="20"/>
        </w:rPr>
        <w:t>c.</w:t>
      </w:r>
      <w:r w:rsidRPr="00310F8A">
        <w:rPr>
          <w:rFonts w:cs="Arial"/>
          <w:sz w:val="20"/>
        </w:rPr>
        <w:tab/>
        <w:t>Within 30 days of the end of each calendar month, emission calculations showing:</w:t>
      </w:r>
    </w:p>
    <w:p w14:paraId="240C3696" w14:textId="77777777" w:rsidR="00B44F0A" w:rsidRPr="00310F8A" w:rsidRDefault="00B44F0A" w:rsidP="009F4658">
      <w:pPr>
        <w:spacing w:after="120"/>
        <w:ind w:left="900" w:hanging="360"/>
        <w:jc w:val="both"/>
        <w:rPr>
          <w:rFonts w:cs="Arial"/>
          <w:sz w:val="20"/>
        </w:rPr>
      </w:pPr>
      <w:r w:rsidRPr="00310F8A">
        <w:rPr>
          <w:rFonts w:cs="Arial"/>
          <w:sz w:val="20"/>
        </w:rPr>
        <w:t>i.</w:t>
      </w:r>
      <w:r w:rsidRPr="00310F8A">
        <w:rPr>
          <w:rFonts w:cs="Arial"/>
          <w:sz w:val="20"/>
        </w:rPr>
        <w:tab/>
        <w:t xml:space="preserve">The mass VOC emission rate in tons per 12-month rolling time period as determined at the end of each </w:t>
      </w:r>
      <w:r>
        <w:rPr>
          <w:rFonts w:cs="Arial"/>
          <w:sz w:val="20"/>
        </w:rPr>
        <w:t xml:space="preserve"> </w:t>
      </w:r>
      <w:r w:rsidRPr="00310F8A">
        <w:rPr>
          <w:rFonts w:cs="Arial"/>
          <w:sz w:val="20"/>
        </w:rPr>
        <w:t>calendar month.</w:t>
      </w:r>
    </w:p>
    <w:p w14:paraId="0396E6F2" w14:textId="77777777" w:rsidR="00B44F0A" w:rsidRPr="00310F8A" w:rsidRDefault="00B44F0A" w:rsidP="00B44F0A">
      <w:pPr>
        <w:ind w:left="540" w:hanging="252"/>
        <w:jc w:val="both"/>
        <w:rPr>
          <w:rFonts w:cs="Arial"/>
          <w:sz w:val="20"/>
        </w:rPr>
      </w:pPr>
      <w:r w:rsidRPr="00310F8A">
        <w:rPr>
          <w:rFonts w:cs="Arial"/>
          <w:sz w:val="20"/>
        </w:rPr>
        <w:t>d.</w:t>
      </w:r>
      <w:r w:rsidRPr="00310F8A">
        <w:rPr>
          <w:rFonts w:cs="Arial"/>
          <w:sz w:val="20"/>
        </w:rPr>
        <w:tab/>
        <w:t xml:space="preserve">Calculations shall be performed based on the emission rates determined from the most recent performance tests in terms of pounds per ton of glass pulled, where the pull rate is determined according to the methodology in Appendix 7.    </w:t>
      </w:r>
    </w:p>
    <w:p w14:paraId="4F268C35" w14:textId="77777777" w:rsidR="00B44F0A" w:rsidRDefault="00B44F0A" w:rsidP="00BE0926">
      <w:pPr>
        <w:jc w:val="both"/>
        <w:rPr>
          <w:sz w:val="20"/>
        </w:rPr>
      </w:pPr>
    </w:p>
    <w:p w14:paraId="14DDB33C" w14:textId="77777777" w:rsidR="003F1973" w:rsidRPr="00AA061F" w:rsidRDefault="003F1973" w:rsidP="00BE0926">
      <w:pPr>
        <w:jc w:val="both"/>
        <w:rPr>
          <w:sz w:val="20"/>
        </w:rPr>
      </w:pPr>
      <w:r w:rsidRPr="00FE0AD0">
        <w:rPr>
          <w:b/>
          <w:sz w:val="20"/>
        </w:rPr>
        <w:t>See Appendi</w:t>
      </w:r>
      <w:r w:rsidR="00B44F0A">
        <w:rPr>
          <w:b/>
          <w:sz w:val="20"/>
        </w:rPr>
        <w:t>x 7</w:t>
      </w:r>
    </w:p>
    <w:p w14:paraId="1831C071" w14:textId="77777777" w:rsidR="003F1973" w:rsidRPr="00047D6A" w:rsidRDefault="003F1973" w:rsidP="00BE0926">
      <w:pPr>
        <w:jc w:val="both"/>
        <w:rPr>
          <w:sz w:val="20"/>
        </w:rPr>
      </w:pPr>
    </w:p>
    <w:p w14:paraId="47B07901" w14:textId="77777777" w:rsidR="003F1973" w:rsidRPr="00F01FE1" w:rsidRDefault="003F1973" w:rsidP="00BE0926">
      <w:pPr>
        <w:jc w:val="both"/>
        <w:rPr>
          <w:b/>
          <w:sz w:val="20"/>
          <w:u w:val="single"/>
        </w:rPr>
      </w:pPr>
      <w:r>
        <w:rPr>
          <w:b/>
        </w:rPr>
        <w:t xml:space="preserve">VII.  </w:t>
      </w:r>
      <w:r>
        <w:rPr>
          <w:b/>
          <w:u w:val="single"/>
        </w:rPr>
        <w:t>REPORTING</w:t>
      </w:r>
    </w:p>
    <w:p w14:paraId="581EFFEA" w14:textId="77777777" w:rsidR="003F1973" w:rsidRPr="00047D6A" w:rsidRDefault="003F1973" w:rsidP="00BE0926">
      <w:pPr>
        <w:jc w:val="both"/>
        <w:rPr>
          <w:sz w:val="20"/>
        </w:rPr>
      </w:pPr>
    </w:p>
    <w:p w14:paraId="384CAB12" w14:textId="77777777" w:rsidR="003F1973" w:rsidRDefault="003F1973" w:rsidP="00BE092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04B9D10" w14:textId="77777777" w:rsidR="003F1973" w:rsidRPr="00984760" w:rsidRDefault="003F1973" w:rsidP="00BE0926">
      <w:pPr>
        <w:ind w:left="360" w:hanging="360"/>
        <w:jc w:val="both"/>
        <w:rPr>
          <w:sz w:val="20"/>
        </w:rPr>
      </w:pPr>
    </w:p>
    <w:p w14:paraId="1FD5729D" w14:textId="77777777" w:rsidR="003F1973" w:rsidRDefault="003F1973" w:rsidP="00BE092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A9AB7FE" w14:textId="77777777" w:rsidR="003F1973" w:rsidRPr="00984760" w:rsidRDefault="003F1973" w:rsidP="00BE0926">
      <w:pPr>
        <w:ind w:left="360" w:hanging="360"/>
        <w:jc w:val="both"/>
        <w:rPr>
          <w:sz w:val="20"/>
        </w:rPr>
      </w:pPr>
    </w:p>
    <w:p w14:paraId="7C9165A2" w14:textId="77777777" w:rsidR="003F1973" w:rsidRPr="00984760" w:rsidRDefault="003F1973" w:rsidP="00BE092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0F4FA4D" w14:textId="77777777" w:rsidR="005716F9" w:rsidRPr="005716F9" w:rsidRDefault="005716F9" w:rsidP="005716F9">
      <w:pPr>
        <w:ind w:left="360"/>
        <w:jc w:val="both"/>
        <w:rPr>
          <w:rFonts w:cs="Arial"/>
          <w:b/>
          <w:sz w:val="20"/>
        </w:rPr>
      </w:pPr>
    </w:p>
    <w:p w14:paraId="01333EF5" w14:textId="77777777" w:rsidR="003F1973" w:rsidRPr="000356F1" w:rsidRDefault="003F1973" w:rsidP="00E213D5">
      <w:pPr>
        <w:numPr>
          <w:ilvl w:val="0"/>
          <w:numId w:val="27"/>
        </w:numPr>
        <w:ind w:left="360"/>
        <w:jc w:val="both"/>
        <w:rPr>
          <w:rFonts w:cs="Arial"/>
          <w:b/>
          <w:sz w:val="20"/>
        </w:rPr>
      </w:pPr>
      <w:r w:rsidRPr="000356F1">
        <w:rPr>
          <w:rFonts w:cs="Arial"/>
          <w:sz w:val="20"/>
        </w:rPr>
        <w:t>The permittee shall submit any performance test reports</w:t>
      </w:r>
      <w:r w:rsidR="005716F9">
        <w:rPr>
          <w:rFonts w:cs="Arial"/>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602EE89" w14:textId="77777777" w:rsidR="003F1973" w:rsidRPr="00E873CB" w:rsidRDefault="003F1973" w:rsidP="00BE0926">
      <w:pPr>
        <w:jc w:val="both"/>
        <w:rPr>
          <w:rFonts w:cs="Arial"/>
          <w:sz w:val="20"/>
        </w:rPr>
      </w:pPr>
    </w:p>
    <w:p w14:paraId="5985B3B8" w14:textId="77777777" w:rsidR="003F1973" w:rsidRPr="00FE0AD0" w:rsidRDefault="003F1973" w:rsidP="00BE0926">
      <w:pPr>
        <w:jc w:val="both"/>
        <w:rPr>
          <w:rFonts w:cs="Arial"/>
          <w:b/>
          <w:sz w:val="20"/>
        </w:rPr>
      </w:pPr>
      <w:r w:rsidRPr="00FE0AD0">
        <w:rPr>
          <w:rFonts w:cs="Arial"/>
          <w:b/>
          <w:sz w:val="20"/>
        </w:rPr>
        <w:t>See Appendix 8</w:t>
      </w:r>
    </w:p>
    <w:p w14:paraId="794C76CA" w14:textId="08EF590D" w:rsidR="00AC4DB8" w:rsidRDefault="00AC4DB8">
      <w:pPr>
        <w:rPr>
          <w:rFonts w:cs="Arial"/>
          <w:sz w:val="20"/>
        </w:rPr>
      </w:pPr>
      <w:r>
        <w:rPr>
          <w:rFonts w:cs="Arial"/>
          <w:sz w:val="20"/>
        </w:rPr>
        <w:br w:type="page"/>
      </w:r>
    </w:p>
    <w:p w14:paraId="6137F0A2" w14:textId="77777777" w:rsidR="003F1973" w:rsidRPr="00E873CB" w:rsidRDefault="003F1973" w:rsidP="00BE0926">
      <w:pPr>
        <w:jc w:val="both"/>
        <w:rPr>
          <w:rFonts w:cs="Arial"/>
          <w:sz w:val="20"/>
        </w:rPr>
      </w:pPr>
    </w:p>
    <w:p w14:paraId="05761CEC" w14:textId="77777777" w:rsidR="003F1973" w:rsidRDefault="003F1973" w:rsidP="00BE0926">
      <w:pPr>
        <w:jc w:val="both"/>
      </w:pPr>
      <w:r>
        <w:rPr>
          <w:b/>
        </w:rPr>
        <w:t xml:space="preserve">VIII.  </w:t>
      </w:r>
      <w:r>
        <w:rPr>
          <w:b/>
          <w:u w:val="single"/>
        </w:rPr>
        <w:t>STACK/VENT RESTRICTION(S)</w:t>
      </w:r>
    </w:p>
    <w:p w14:paraId="1F402ED4" w14:textId="77777777" w:rsidR="003F1973" w:rsidRDefault="003F1973" w:rsidP="00BE0926">
      <w:pPr>
        <w:jc w:val="both"/>
        <w:rPr>
          <w:sz w:val="20"/>
        </w:rPr>
      </w:pPr>
    </w:p>
    <w:p w14:paraId="7C512B1E" w14:textId="77777777" w:rsidR="003F1973" w:rsidRPr="00FE0AD0" w:rsidRDefault="003F1973" w:rsidP="00BE0926">
      <w:pPr>
        <w:jc w:val="both"/>
        <w:rPr>
          <w:sz w:val="20"/>
        </w:rPr>
      </w:pPr>
      <w:r w:rsidRPr="00FE0AD0">
        <w:rPr>
          <w:sz w:val="20"/>
        </w:rPr>
        <w:t>The exhaust gases from the stacks listed in the table below shall be discharged unobstructed vertically upwards to the ambient air unless otherwise noted:</w:t>
      </w:r>
    </w:p>
    <w:p w14:paraId="50F00F44" w14:textId="77777777" w:rsidR="003F1973" w:rsidRDefault="003F1973" w:rsidP="00BE0926">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3F1973" w14:paraId="73929E06" w14:textId="77777777" w:rsidTr="00BE0926">
        <w:trPr>
          <w:cantSplit/>
          <w:tblHeader/>
        </w:trPr>
        <w:tc>
          <w:tcPr>
            <w:tcW w:w="2610" w:type="dxa"/>
            <w:tcBorders>
              <w:bottom w:val="single" w:sz="4" w:space="0" w:color="auto"/>
            </w:tcBorders>
          </w:tcPr>
          <w:p w14:paraId="248676CD" w14:textId="77777777" w:rsidR="003F1973" w:rsidRPr="00BD3DE3" w:rsidRDefault="003F1973" w:rsidP="00BE0926">
            <w:pPr>
              <w:jc w:val="center"/>
              <w:rPr>
                <w:b/>
                <w:sz w:val="20"/>
              </w:rPr>
            </w:pPr>
            <w:r w:rsidRPr="00BD3DE3">
              <w:rPr>
                <w:b/>
                <w:sz w:val="20"/>
              </w:rPr>
              <w:t>Stack &amp; Vent ID</w:t>
            </w:r>
          </w:p>
        </w:tc>
        <w:tc>
          <w:tcPr>
            <w:tcW w:w="2520" w:type="dxa"/>
            <w:tcBorders>
              <w:bottom w:val="single" w:sz="4" w:space="0" w:color="auto"/>
            </w:tcBorders>
          </w:tcPr>
          <w:p w14:paraId="55885ACE" w14:textId="77777777" w:rsidR="003F1973" w:rsidRPr="00BD3DE3" w:rsidRDefault="003F1973" w:rsidP="00BE0926">
            <w:pPr>
              <w:jc w:val="center"/>
              <w:rPr>
                <w:b/>
                <w:sz w:val="20"/>
              </w:rPr>
            </w:pPr>
            <w:r w:rsidRPr="00BD3DE3">
              <w:rPr>
                <w:b/>
                <w:sz w:val="20"/>
              </w:rPr>
              <w:t xml:space="preserve">Maximum </w:t>
            </w:r>
            <w:r>
              <w:rPr>
                <w:b/>
                <w:sz w:val="20"/>
              </w:rPr>
              <w:t>Exhaust Diameter / Dimensions</w:t>
            </w:r>
          </w:p>
          <w:p w14:paraId="6B1083D9" w14:textId="77777777" w:rsidR="003F1973" w:rsidRPr="00BD3DE3" w:rsidRDefault="003F1973" w:rsidP="00BE092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39F1510" w14:textId="77777777" w:rsidR="003F1973" w:rsidRDefault="003F1973" w:rsidP="00BE0926">
            <w:pPr>
              <w:jc w:val="center"/>
              <w:rPr>
                <w:b/>
                <w:sz w:val="20"/>
              </w:rPr>
            </w:pPr>
            <w:r w:rsidRPr="00BD3DE3">
              <w:rPr>
                <w:b/>
                <w:sz w:val="20"/>
              </w:rPr>
              <w:t>M</w:t>
            </w:r>
            <w:r>
              <w:rPr>
                <w:b/>
                <w:sz w:val="20"/>
              </w:rPr>
              <w:t xml:space="preserve">inimum Height </w:t>
            </w:r>
          </w:p>
          <w:p w14:paraId="38F8031F" w14:textId="77777777" w:rsidR="003F1973" w:rsidRPr="00BD3DE3" w:rsidRDefault="003F1973" w:rsidP="00BE0926">
            <w:pPr>
              <w:jc w:val="center"/>
              <w:rPr>
                <w:b/>
                <w:sz w:val="20"/>
              </w:rPr>
            </w:pPr>
            <w:r>
              <w:rPr>
                <w:b/>
                <w:sz w:val="20"/>
              </w:rPr>
              <w:t>Above Ground</w:t>
            </w:r>
          </w:p>
          <w:p w14:paraId="1D9C7CED" w14:textId="77777777" w:rsidR="003F1973" w:rsidRPr="00BD3DE3" w:rsidRDefault="003F1973" w:rsidP="00BE0926">
            <w:pPr>
              <w:jc w:val="center"/>
              <w:rPr>
                <w:b/>
                <w:sz w:val="20"/>
              </w:rPr>
            </w:pPr>
            <w:r w:rsidRPr="00BD3DE3">
              <w:rPr>
                <w:b/>
                <w:sz w:val="20"/>
              </w:rPr>
              <w:t>(feet)</w:t>
            </w:r>
          </w:p>
        </w:tc>
        <w:tc>
          <w:tcPr>
            <w:tcW w:w="2880" w:type="dxa"/>
            <w:tcBorders>
              <w:bottom w:val="single" w:sz="4" w:space="0" w:color="auto"/>
            </w:tcBorders>
          </w:tcPr>
          <w:p w14:paraId="17716093" w14:textId="77777777" w:rsidR="003F1973" w:rsidRPr="00BD3DE3" w:rsidRDefault="003F1973" w:rsidP="00BE0926">
            <w:pPr>
              <w:jc w:val="center"/>
              <w:rPr>
                <w:b/>
                <w:sz w:val="20"/>
              </w:rPr>
            </w:pPr>
            <w:r w:rsidRPr="00BD3DE3">
              <w:rPr>
                <w:b/>
                <w:sz w:val="20"/>
              </w:rPr>
              <w:t>Underlying Applicable Requirements</w:t>
            </w:r>
          </w:p>
        </w:tc>
      </w:tr>
      <w:tr w:rsidR="005716F9" w14:paraId="4C878D60" w14:textId="77777777" w:rsidTr="009F4658">
        <w:trPr>
          <w:cantSplit/>
        </w:trPr>
        <w:tc>
          <w:tcPr>
            <w:tcW w:w="2610" w:type="dxa"/>
            <w:tcBorders>
              <w:top w:val="single" w:sz="4" w:space="0" w:color="auto"/>
              <w:bottom w:val="single" w:sz="4" w:space="0" w:color="auto"/>
            </w:tcBorders>
          </w:tcPr>
          <w:p w14:paraId="5AC535FA" w14:textId="77777777" w:rsidR="005716F9" w:rsidRPr="00984760" w:rsidRDefault="005716F9" w:rsidP="00E213D5">
            <w:pPr>
              <w:numPr>
                <w:ilvl w:val="0"/>
                <w:numId w:val="32"/>
              </w:numPr>
              <w:ind w:left="342" w:hanging="342"/>
              <w:rPr>
                <w:sz w:val="20"/>
              </w:rPr>
            </w:pPr>
            <w:r>
              <w:rPr>
                <w:sz w:val="20"/>
              </w:rPr>
              <w:t>SV-Furnace 2</w:t>
            </w:r>
          </w:p>
        </w:tc>
        <w:tc>
          <w:tcPr>
            <w:tcW w:w="2520" w:type="dxa"/>
            <w:tcBorders>
              <w:top w:val="single" w:sz="4" w:space="0" w:color="auto"/>
              <w:bottom w:val="single" w:sz="4" w:space="0" w:color="auto"/>
            </w:tcBorders>
          </w:tcPr>
          <w:p w14:paraId="5AB4A3F1" w14:textId="77777777" w:rsidR="005716F9" w:rsidRPr="00310F8A" w:rsidRDefault="005716F9" w:rsidP="005716F9">
            <w:pPr>
              <w:jc w:val="center"/>
              <w:rPr>
                <w:rFonts w:cs="Arial"/>
                <w:sz w:val="20"/>
              </w:rPr>
            </w:pPr>
            <w:r w:rsidRPr="00310F8A">
              <w:rPr>
                <w:rFonts w:cs="Arial"/>
                <w:sz w:val="20"/>
              </w:rPr>
              <w:t>42</w:t>
            </w:r>
            <w:r w:rsidRPr="00310F8A">
              <w:rPr>
                <w:rFonts w:cs="Arial"/>
                <w:sz w:val="20"/>
                <w:vertAlign w:val="superscript"/>
              </w:rPr>
              <w:t>2</w:t>
            </w:r>
          </w:p>
        </w:tc>
        <w:tc>
          <w:tcPr>
            <w:tcW w:w="2610" w:type="dxa"/>
            <w:tcBorders>
              <w:top w:val="single" w:sz="4" w:space="0" w:color="auto"/>
              <w:bottom w:val="single" w:sz="4" w:space="0" w:color="auto"/>
            </w:tcBorders>
          </w:tcPr>
          <w:p w14:paraId="5F023282" w14:textId="77777777" w:rsidR="005716F9" w:rsidRPr="00310F8A" w:rsidRDefault="005716F9" w:rsidP="005716F9">
            <w:pPr>
              <w:jc w:val="center"/>
              <w:rPr>
                <w:rFonts w:cs="Arial"/>
                <w:sz w:val="20"/>
              </w:rPr>
            </w:pPr>
            <w:r w:rsidRPr="00310F8A">
              <w:rPr>
                <w:rFonts w:cs="Arial"/>
                <w:sz w:val="20"/>
              </w:rPr>
              <w:t>150</w:t>
            </w:r>
            <w:r w:rsidRPr="00310F8A">
              <w:rPr>
                <w:rFonts w:cs="Arial"/>
                <w:sz w:val="20"/>
                <w:vertAlign w:val="superscript"/>
              </w:rPr>
              <w:t>2</w:t>
            </w:r>
          </w:p>
        </w:tc>
        <w:tc>
          <w:tcPr>
            <w:tcW w:w="2880" w:type="dxa"/>
            <w:tcBorders>
              <w:top w:val="single" w:sz="4" w:space="0" w:color="auto"/>
              <w:bottom w:val="single" w:sz="4" w:space="0" w:color="auto"/>
            </w:tcBorders>
            <w:vAlign w:val="center"/>
          </w:tcPr>
          <w:p w14:paraId="72589CE2" w14:textId="3913318C" w:rsidR="005716F9" w:rsidRPr="009F4658" w:rsidRDefault="005716F9" w:rsidP="005716F9">
            <w:pPr>
              <w:jc w:val="center"/>
              <w:rPr>
                <w:rFonts w:cs="Arial"/>
                <w:b/>
                <w:sz w:val="20"/>
              </w:rPr>
            </w:pPr>
            <w:r w:rsidRPr="009F4658">
              <w:rPr>
                <w:rFonts w:cs="Arial"/>
                <w:b/>
                <w:sz w:val="20"/>
              </w:rPr>
              <w:t>R 336.1225, 40 CFR 52.21 (c) and (d)</w:t>
            </w:r>
          </w:p>
        </w:tc>
      </w:tr>
    </w:tbl>
    <w:p w14:paraId="07477EB6" w14:textId="77777777" w:rsidR="003F1973" w:rsidRPr="000C40EB" w:rsidRDefault="003F1973" w:rsidP="00BE0926">
      <w:pPr>
        <w:jc w:val="both"/>
        <w:rPr>
          <w:sz w:val="20"/>
        </w:rPr>
      </w:pPr>
    </w:p>
    <w:p w14:paraId="5CD4AFA2" w14:textId="77777777" w:rsidR="003F1973" w:rsidRDefault="003F1973" w:rsidP="00BE0926">
      <w:pPr>
        <w:jc w:val="both"/>
      </w:pPr>
      <w:r>
        <w:rPr>
          <w:b/>
        </w:rPr>
        <w:t xml:space="preserve">IX.  </w:t>
      </w:r>
      <w:r>
        <w:rPr>
          <w:b/>
          <w:u w:val="single"/>
        </w:rPr>
        <w:t>OTHER REQUIREMENT(S)</w:t>
      </w:r>
    </w:p>
    <w:p w14:paraId="6662B76F" w14:textId="77777777" w:rsidR="003F1973" w:rsidRPr="00FE0AD0" w:rsidRDefault="003F1973" w:rsidP="00BE0926">
      <w:pPr>
        <w:jc w:val="both"/>
        <w:rPr>
          <w:sz w:val="20"/>
        </w:rPr>
      </w:pPr>
    </w:p>
    <w:p w14:paraId="74241881" w14:textId="77777777" w:rsidR="003F1973" w:rsidRPr="00984760" w:rsidRDefault="00F73DF7" w:rsidP="00F73DF7">
      <w:pPr>
        <w:jc w:val="both"/>
        <w:rPr>
          <w:sz w:val="20"/>
        </w:rPr>
      </w:pPr>
      <w:r>
        <w:rPr>
          <w:sz w:val="20"/>
        </w:rPr>
        <w:t>NA</w:t>
      </w:r>
    </w:p>
    <w:p w14:paraId="27CCFE62" w14:textId="77777777" w:rsidR="003F1973" w:rsidRDefault="003F1973" w:rsidP="00BE0926">
      <w:pPr>
        <w:jc w:val="both"/>
        <w:rPr>
          <w:sz w:val="20"/>
        </w:rPr>
      </w:pPr>
    </w:p>
    <w:p w14:paraId="7E47B044" w14:textId="77777777" w:rsidR="003F1973" w:rsidRPr="00FE0AD0" w:rsidRDefault="003F1973" w:rsidP="00BE0926">
      <w:pPr>
        <w:jc w:val="both"/>
        <w:rPr>
          <w:sz w:val="20"/>
        </w:rPr>
      </w:pPr>
    </w:p>
    <w:p w14:paraId="1F422986" w14:textId="77777777" w:rsidR="003F1973" w:rsidRPr="00B90185" w:rsidRDefault="003F1973" w:rsidP="00BE0926">
      <w:pPr>
        <w:jc w:val="both"/>
        <w:rPr>
          <w:b/>
          <w:sz w:val="20"/>
        </w:rPr>
      </w:pPr>
      <w:r w:rsidRPr="00B90185">
        <w:rPr>
          <w:b/>
          <w:sz w:val="20"/>
          <w:u w:val="single"/>
        </w:rPr>
        <w:t>Footnotes</w:t>
      </w:r>
      <w:r w:rsidRPr="00B90185">
        <w:rPr>
          <w:b/>
          <w:sz w:val="20"/>
        </w:rPr>
        <w:t>:</w:t>
      </w:r>
    </w:p>
    <w:p w14:paraId="483FC73B" w14:textId="77777777" w:rsidR="003F1973" w:rsidRPr="001E3851" w:rsidRDefault="003F1973" w:rsidP="00BE09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1CAFC32" w14:textId="77777777" w:rsidR="003F1973" w:rsidRDefault="003F1973" w:rsidP="00BE092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339FB3A" w14:textId="77777777" w:rsidR="00303D03" w:rsidRPr="0025494C" w:rsidRDefault="00303D03" w:rsidP="00BE09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7" w:name="_Toc100655597"/>
      <w:r w:rsidRPr="006E42DE">
        <w:rPr>
          <w:bCs/>
          <w:szCs w:val="28"/>
        </w:rPr>
        <w:lastRenderedPageBreak/>
        <w:t>EU-FACESIZEPKG</w:t>
      </w:r>
      <w:bookmarkEnd w:id="77"/>
    </w:p>
    <w:p w14:paraId="1267E3F2" w14:textId="77777777" w:rsidR="00303D03" w:rsidRPr="0025494C" w:rsidRDefault="00303D03" w:rsidP="00BE0926">
      <w:pPr>
        <w:pBdr>
          <w:top w:val="single" w:sz="4" w:space="1" w:color="auto"/>
          <w:left w:val="single" w:sz="4" w:space="4" w:color="auto"/>
          <w:bottom w:val="single" w:sz="4" w:space="1" w:color="auto"/>
          <w:right w:val="single" w:sz="4" w:space="4" w:color="auto"/>
        </w:pBdr>
        <w:jc w:val="center"/>
        <w:rPr>
          <w:sz w:val="28"/>
          <w:szCs w:val="28"/>
        </w:rPr>
      </w:pPr>
      <w:r w:rsidRPr="0025494C">
        <w:rPr>
          <w:b/>
          <w:sz w:val="28"/>
          <w:szCs w:val="28"/>
        </w:rPr>
        <w:t>EMISSION UNIT CONDITIONS</w:t>
      </w:r>
    </w:p>
    <w:p w14:paraId="36A088C4" w14:textId="77777777" w:rsidR="00303D03" w:rsidRPr="0025494C" w:rsidRDefault="00303D03" w:rsidP="00BE0926">
      <w:pPr>
        <w:rPr>
          <w:sz w:val="20"/>
        </w:rPr>
      </w:pPr>
    </w:p>
    <w:p w14:paraId="47AB967A" w14:textId="77777777" w:rsidR="00303D03" w:rsidRPr="0025494C" w:rsidRDefault="00303D03" w:rsidP="00BE0926">
      <w:pPr>
        <w:jc w:val="both"/>
        <w:rPr>
          <w:b/>
          <w:u w:val="single"/>
        </w:rPr>
      </w:pPr>
      <w:r w:rsidRPr="0025494C">
        <w:rPr>
          <w:b/>
          <w:u w:val="single"/>
        </w:rPr>
        <w:t>DESCRIPTION</w:t>
      </w:r>
    </w:p>
    <w:p w14:paraId="1CB8A6E8" w14:textId="77777777" w:rsidR="00303D03" w:rsidRPr="0025494C" w:rsidRDefault="00303D03" w:rsidP="00BE0926">
      <w:pPr>
        <w:jc w:val="both"/>
        <w:rPr>
          <w:sz w:val="20"/>
        </w:rPr>
      </w:pPr>
    </w:p>
    <w:p w14:paraId="72E7CAED" w14:textId="1257BA29" w:rsidR="00303D03" w:rsidRPr="0025494C" w:rsidRDefault="00303D03" w:rsidP="00303D03">
      <w:pPr>
        <w:tabs>
          <w:tab w:val="left" w:pos="720"/>
          <w:tab w:val="right" w:pos="9360"/>
        </w:tabs>
        <w:jc w:val="both"/>
        <w:rPr>
          <w:rFonts w:cs="Arial"/>
          <w:sz w:val="20"/>
        </w:rPr>
      </w:pPr>
      <w:r w:rsidRPr="0025494C">
        <w:rPr>
          <w:rFonts w:cs="Arial"/>
          <w:sz w:val="20"/>
        </w:rPr>
        <w:t xml:space="preserve">Sizing and packaging operations for the resinated fiberglass production line consisting of one or more of the following processes: trimming, rolling, dicing, and packaging operations.  Associated cleanup activities to be included.  Operations utilize </w:t>
      </w:r>
      <w:r w:rsidR="008B14C9">
        <w:rPr>
          <w:rFonts w:cs="Arial"/>
          <w:sz w:val="20"/>
        </w:rPr>
        <w:t>an i</w:t>
      </w:r>
      <w:r w:rsidRPr="0025494C">
        <w:rPr>
          <w:rFonts w:cs="Arial"/>
          <w:sz w:val="20"/>
        </w:rPr>
        <w:t>nternally vented bag filter</w:t>
      </w:r>
      <w:r w:rsidR="008B14C9">
        <w:rPr>
          <w:rFonts w:cs="Arial"/>
          <w:sz w:val="20"/>
        </w:rPr>
        <w:t xml:space="preserve"> </w:t>
      </w:r>
      <w:r w:rsidRPr="0025494C">
        <w:rPr>
          <w:rFonts w:cs="Arial"/>
          <w:sz w:val="20"/>
        </w:rPr>
        <w:t>followed by internally vented particulate controls</w:t>
      </w:r>
      <w:r w:rsidR="00770F4F">
        <w:rPr>
          <w:rFonts w:cs="Arial"/>
          <w:sz w:val="20"/>
        </w:rPr>
        <w:t xml:space="preserve"> or vent to the general in plant environment</w:t>
      </w:r>
      <w:r w:rsidRPr="0025494C">
        <w:rPr>
          <w:rFonts w:cs="Arial"/>
          <w:sz w:val="20"/>
        </w:rPr>
        <w:t>.  (PTI No. 26-15A)</w:t>
      </w:r>
    </w:p>
    <w:p w14:paraId="4160CC3A" w14:textId="77777777" w:rsidR="00303D03" w:rsidRPr="0025494C" w:rsidRDefault="00303D03" w:rsidP="00BE0926">
      <w:pPr>
        <w:jc w:val="both"/>
        <w:rPr>
          <w:sz w:val="20"/>
        </w:rPr>
      </w:pPr>
    </w:p>
    <w:p w14:paraId="398796BA" w14:textId="77777777" w:rsidR="00303D03" w:rsidRPr="0025494C" w:rsidRDefault="00303D03" w:rsidP="00BE0926">
      <w:pPr>
        <w:jc w:val="both"/>
        <w:rPr>
          <w:sz w:val="20"/>
        </w:rPr>
      </w:pPr>
      <w:r w:rsidRPr="0025494C">
        <w:rPr>
          <w:b/>
          <w:sz w:val="20"/>
        </w:rPr>
        <w:t>Flexible Group ID:</w:t>
      </w:r>
      <w:r w:rsidRPr="0025494C">
        <w:rPr>
          <w:sz w:val="20"/>
        </w:rPr>
        <w:t xml:space="preserve"> NA</w:t>
      </w:r>
    </w:p>
    <w:p w14:paraId="21AE2641" w14:textId="77777777" w:rsidR="00303D03" w:rsidRPr="0025494C" w:rsidRDefault="00303D03" w:rsidP="00BE0926">
      <w:pPr>
        <w:tabs>
          <w:tab w:val="left" w:pos="6328"/>
        </w:tabs>
        <w:jc w:val="both"/>
        <w:rPr>
          <w:sz w:val="20"/>
        </w:rPr>
      </w:pPr>
    </w:p>
    <w:p w14:paraId="30FE466F" w14:textId="77777777" w:rsidR="00303D03" w:rsidRPr="0025494C" w:rsidRDefault="00303D03" w:rsidP="00BE0926">
      <w:pPr>
        <w:jc w:val="both"/>
        <w:rPr>
          <w:b/>
          <w:u w:val="single"/>
        </w:rPr>
      </w:pPr>
      <w:r w:rsidRPr="0025494C">
        <w:rPr>
          <w:b/>
          <w:u w:val="single"/>
        </w:rPr>
        <w:t>POLLUTION CONTROL EQUIPMENT</w:t>
      </w:r>
    </w:p>
    <w:p w14:paraId="25E0DA5B" w14:textId="77777777" w:rsidR="00303D03" w:rsidRPr="0025494C" w:rsidRDefault="00303D03" w:rsidP="00BE0926">
      <w:pPr>
        <w:jc w:val="both"/>
      </w:pPr>
    </w:p>
    <w:p w14:paraId="3E259A38" w14:textId="25DB7069" w:rsidR="00303D03" w:rsidRPr="0025494C" w:rsidRDefault="00303D03" w:rsidP="00303D03">
      <w:pPr>
        <w:rPr>
          <w:rFonts w:cs="Arial"/>
          <w:sz w:val="20"/>
        </w:rPr>
      </w:pPr>
      <w:r w:rsidRPr="0025494C">
        <w:rPr>
          <w:rFonts w:cs="Arial"/>
          <w:sz w:val="20"/>
        </w:rPr>
        <w:t>An internally vented bag filter followed by internally vented particulate controls</w:t>
      </w:r>
    </w:p>
    <w:p w14:paraId="439A22EC" w14:textId="77777777" w:rsidR="00303D03" w:rsidRPr="0025494C" w:rsidRDefault="00303D03" w:rsidP="00BE0926">
      <w:pPr>
        <w:jc w:val="both"/>
        <w:rPr>
          <w:sz w:val="20"/>
        </w:rPr>
      </w:pPr>
    </w:p>
    <w:p w14:paraId="0B3A83A4" w14:textId="77777777" w:rsidR="00303D03" w:rsidRPr="0025494C" w:rsidRDefault="00303D03" w:rsidP="00BE0926">
      <w:pPr>
        <w:jc w:val="both"/>
        <w:rPr>
          <w:b/>
          <w:sz w:val="20"/>
          <w:u w:val="single"/>
        </w:rPr>
      </w:pPr>
      <w:r w:rsidRPr="0025494C">
        <w:rPr>
          <w:b/>
        </w:rPr>
        <w:t xml:space="preserve">I.  </w:t>
      </w:r>
      <w:r w:rsidRPr="0025494C">
        <w:rPr>
          <w:b/>
          <w:u w:val="single"/>
        </w:rPr>
        <w:t>EMISSION LIMIT(S)</w:t>
      </w:r>
    </w:p>
    <w:p w14:paraId="5ED8DE21" w14:textId="77777777" w:rsidR="00303D03" w:rsidRPr="0025494C" w:rsidRDefault="00303D03" w:rsidP="00BE092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03D03" w:rsidRPr="0025494C" w14:paraId="7B4B8AEA" w14:textId="77777777" w:rsidTr="00242AD9">
        <w:trPr>
          <w:cantSplit/>
          <w:tblHeader/>
        </w:trPr>
        <w:tc>
          <w:tcPr>
            <w:tcW w:w="1626" w:type="dxa"/>
            <w:tcBorders>
              <w:top w:val="single" w:sz="4" w:space="0" w:color="auto"/>
              <w:left w:val="single" w:sz="4" w:space="0" w:color="auto"/>
              <w:bottom w:val="single" w:sz="4" w:space="0" w:color="auto"/>
              <w:right w:val="single" w:sz="4" w:space="0" w:color="auto"/>
            </w:tcBorders>
          </w:tcPr>
          <w:p w14:paraId="40CE70A1" w14:textId="77777777" w:rsidR="00303D03" w:rsidRPr="0025494C" w:rsidRDefault="00303D03" w:rsidP="00BE0926">
            <w:pPr>
              <w:jc w:val="center"/>
              <w:rPr>
                <w:b/>
                <w:sz w:val="20"/>
              </w:rPr>
            </w:pPr>
            <w:r w:rsidRPr="0025494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C3A5C2" w14:textId="77777777" w:rsidR="00303D03" w:rsidRPr="0025494C" w:rsidRDefault="00303D03" w:rsidP="00BE0926">
            <w:pPr>
              <w:jc w:val="center"/>
              <w:rPr>
                <w:b/>
                <w:sz w:val="20"/>
              </w:rPr>
            </w:pPr>
            <w:r w:rsidRPr="0025494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BAD213" w14:textId="77777777" w:rsidR="00303D03" w:rsidRPr="0025494C" w:rsidRDefault="00303D03" w:rsidP="00BE0926">
            <w:pPr>
              <w:jc w:val="center"/>
              <w:rPr>
                <w:b/>
                <w:sz w:val="20"/>
              </w:rPr>
            </w:pPr>
            <w:r w:rsidRPr="0025494C">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01A117E" w14:textId="77777777" w:rsidR="00303D03" w:rsidRPr="0025494C" w:rsidRDefault="00303D03" w:rsidP="00BE0926">
            <w:pPr>
              <w:jc w:val="center"/>
              <w:rPr>
                <w:b/>
                <w:sz w:val="20"/>
              </w:rPr>
            </w:pPr>
            <w:r w:rsidRPr="0025494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31E12E0" w14:textId="77777777" w:rsidR="00303D03" w:rsidRPr="0025494C" w:rsidRDefault="00303D03" w:rsidP="00BE0926">
            <w:pPr>
              <w:jc w:val="center"/>
              <w:rPr>
                <w:b/>
                <w:sz w:val="20"/>
              </w:rPr>
            </w:pPr>
            <w:r w:rsidRPr="0025494C">
              <w:rPr>
                <w:b/>
                <w:sz w:val="20"/>
              </w:rPr>
              <w:t>Monitoring/</w:t>
            </w:r>
          </w:p>
          <w:p w14:paraId="23C6D7D8" w14:textId="77777777" w:rsidR="00303D03" w:rsidRPr="0025494C" w:rsidRDefault="00303D03" w:rsidP="00BE0926">
            <w:pPr>
              <w:jc w:val="center"/>
              <w:rPr>
                <w:b/>
                <w:sz w:val="20"/>
              </w:rPr>
            </w:pPr>
            <w:r w:rsidRPr="0025494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E53435A" w14:textId="77777777" w:rsidR="00303D03" w:rsidRPr="0025494C" w:rsidRDefault="00303D03" w:rsidP="00BE0926">
            <w:pPr>
              <w:jc w:val="center"/>
              <w:rPr>
                <w:b/>
                <w:sz w:val="20"/>
              </w:rPr>
            </w:pPr>
            <w:r w:rsidRPr="0025494C">
              <w:rPr>
                <w:b/>
                <w:sz w:val="20"/>
              </w:rPr>
              <w:t>Underlying Applicable Requirements</w:t>
            </w:r>
          </w:p>
        </w:tc>
      </w:tr>
      <w:tr w:rsidR="00242AD9" w:rsidRPr="0025494C" w14:paraId="371364EE"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1C1D2E31" w14:textId="786D62CC" w:rsidR="00242AD9" w:rsidRPr="0025494C" w:rsidRDefault="00242AD9" w:rsidP="00242AD9">
            <w:pPr>
              <w:tabs>
                <w:tab w:val="center" w:pos="1345"/>
              </w:tabs>
              <w:ind w:left="360" w:hanging="360"/>
              <w:rPr>
                <w:rFonts w:cs="Arial"/>
                <w:sz w:val="20"/>
              </w:rPr>
            </w:pPr>
            <w:r w:rsidRPr="0025494C">
              <w:rPr>
                <w:rFonts w:cs="Arial"/>
                <w:sz w:val="20"/>
              </w:rPr>
              <w:t xml:space="preserve">1. </w:t>
            </w:r>
            <w:r w:rsidR="00050E55">
              <w:rPr>
                <w:rFonts w:cs="Arial"/>
                <w:sz w:val="20"/>
              </w:rPr>
              <w:t xml:space="preserve"> </w:t>
            </w:r>
            <w:r w:rsidRPr="0025494C">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2681D8F5" w14:textId="65AA86DE" w:rsidR="00242AD9" w:rsidRPr="0025494C" w:rsidRDefault="00242AD9" w:rsidP="00242AD9">
            <w:pPr>
              <w:jc w:val="center"/>
              <w:rPr>
                <w:rFonts w:cs="Arial"/>
                <w:sz w:val="20"/>
                <w:vertAlign w:val="superscript"/>
              </w:rPr>
            </w:pPr>
            <w:r w:rsidRPr="0025494C">
              <w:rPr>
                <w:rFonts w:cs="Arial"/>
                <w:sz w:val="20"/>
              </w:rPr>
              <w:t>31.0 t</w:t>
            </w:r>
            <w:r w:rsidR="003A68F2">
              <w:rPr>
                <w:rFonts w:cs="Arial"/>
                <w:sz w:val="20"/>
              </w:rPr>
              <w:t>py</w:t>
            </w:r>
            <w:r w:rsidRPr="0025494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6CE999" w14:textId="77777777" w:rsidR="00242AD9" w:rsidRPr="0025494C" w:rsidRDefault="00242AD9" w:rsidP="00242AD9">
            <w:pPr>
              <w:jc w:val="center"/>
              <w:rPr>
                <w:rFonts w:cs="Arial"/>
                <w:sz w:val="20"/>
              </w:rPr>
            </w:pPr>
            <w:r w:rsidRPr="0025494C">
              <w:rPr>
                <w:rFonts w:cs="Arial"/>
                <w:sz w:val="20"/>
              </w:rPr>
              <w:t>Per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34A6E13" w14:textId="77777777" w:rsidR="00242AD9" w:rsidRPr="0025494C" w:rsidRDefault="00242AD9" w:rsidP="00242AD9">
            <w:pPr>
              <w:jc w:val="center"/>
              <w:rPr>
                <w:rFonts w:cs="Arial"/>
                <w:sz w:val="20"/>
              </w:rPr>
            </w:pPr>
            <w:r w:rsidRPr="0025494C">
              <w:rPr>
                <w:rFonts w:cs="Arial"/>
                <w:sz w:val="20"/>
              </w:rPr>
              <w:t>EU-FACESIZEPKG</w:t>
            </w:r>
          </w:p>
        </w:tc>
        <w:tc>
          <w:tcPr>
            <w:tcW w:w="1530" w:type="dxa"/>
            <w:tcBorders>
              <w:top w:val="single" w:sz="4" w:space="0" w:color="auto"/>
              <w:left w:val="single" w:sz="4" w:space="0" w:color="auto"/>
              <w:bottom w:val="single" w:sz="4" w:space="0" w:color="auto"/>
              <w:right w:val="single" w:sz="4" w:space="0" w:color="auto"/>
            </w:tcBorders>
          </w:tcPr>
          <w:p w14:paraId="296D7A10" w14:textId="77777777" w:rsidR="00242AD9" w:rsidRPr="0025494C" w:rsidRDefault="00242AD9" w:rsidP="00242AD9">
            <w:pPr>
              <w:jc w:val="center"/>
              <w:rPr>
                <w:rFonts w:cs="Arial"/>
                <w:sz w:val="20"/>
              </w:rPr>
            </w:pPr>
            <w:r w:rsidRPr="0025494C">
              <w:rPr>
                <w:rFonts w:cs="Arial"/>
                <w:sz w:val="20"/>
              </w:rPr>
              <w:t>SC V.1, VI.3</w:t>
            </w:r>
          </w:p>
          <w:p w14:paraId="67F08343" w14:textId="77777777" w:rsidR="00242AD9" w:rsidRPr="0025494C" w:rsidRDefault="00242AD9" w:rsidP="00242AD9">
            <w:pPr>
              <w:jc w:val="center"/>
              <w:rPr>
                <w:rFonts w:cs="Arial"/>
                <w:sz w:val="20"/>
              </w:rPr>
            </w:pPr>
          </w:p>
        </w:tc>
        <w:tc>
          <w:tcPr>
            <w:tcW w:w="1530" w:type="dxa"/>
            <w:tcBorders>
              <w:top w:val="single" w:sz="4" w:space="0" w:color="auto"/>
              <w:left w:val="single" w:sz="4" w:space="0" w:color="auto"/>
              <w:bottom w:val="single" w:sz="4" w:space="0" w:color="auto"/>
              <w:right w:val="single" w:sz="4" w:space="0" w:color="auto"/>
            </w:tcBorders>
          </w:tcPr>
          <w:p w14:paraId="10E89E2C" w14:textId="77777777" w:rsidR="00242AD9" w:rsidRPr="009F4658" w:rsidRDefault="00242AD9" w:rsidP="00242AD9">
            <w:pPr>
              <w:jc w:val="center"/>
              <w:rPr>
                <w:rFonts w:cs="Arial"/>
                <w:b/>
                <w:sz w:val="20"/>
              </w:rPr>
            </w:pPr>
            <w:r w:rsidRPr="009F4658">
              <w:rPr>
                <w:rFonts w:cs="Arial"/>
                <w:b/>
                <w:sz w:val="20"/>
              </w:rPr>
              <w:t>R 336.1225</w:t>
            </w:r>
          </w:p>
          <w:p w14:paraId="4708C8FD" w14:textId="77777777" w:rsidR="00242AD9" w:rsidRPr="0025494C" w:rsidRDefault="00242AD9" w:rsidP="00242AD9">
            <w:pPr>
              <w:jc w:val="center"/>
              <w:rPr>
                <w:rFonts w:cs="Arial"/>
                <w:sz w:val="20"/>
              </w:rPr>
            </w:pPr>
            <w:r w:rsidRPr="009F4658">
              <w:rPr>
                <w:rFonts w:cs="Arial"/>
                <w:b/>
                <w:sz w:val="20"/>
              </w:rPr>
              <w:t>R 336.1702(a)</w:t>
            </w:r>
          </w:p>
        </w:tc>
      </w:tr>
    </w:tbl>
    <w:p w14:paraId="7E13E230" w14:textId="77777777" w:rsidR="00303D03" w:rsidRPr="0025494C" w:rsidRDefault="00303D03" w:rsidP="00BE0926">
      <w:pPr>
        <w:jc w:val="both"/>
        <w:rPr>
          <w:sz w:val="20"/>
        </w:rPr>
      </w:pPr>
    </w:p>
    <w:p w14:paraId="5BD94292" w14:textId="77777777" w:rsidR="00303D03" w:rsidRPr="0025494C" w:rsidRDefault="00303D03" w:rsidP="00BE0926">
      <w:pPr>
        <w:jc w:val="both"/>
        <w:rPr>
          <w:b/>
          <w:u w:val="single"/>
        </w:rPr>
      </w:pPr>
      <w:r w:rsidRPr="0025494C">
        <w:rPr>
          <w:b/>
        </w:rPr>
        <w:t xml:space="preserve">II.  </w:t>
      </w:r>
      <w:r w:rsidRPr="0025494C">
        <w:rPr>
          <w:b/>
          <w:u w:val="single"/>
        </w:rPr>
        <w:t>MATERIAL LIMIT(S)</w:t>
      </w:r>
    </w:p>
    <w:p w14:paraId="38DBD40D" w14:textId="77777777" w:rsidR="00303D03" w:rsidRPr="0025494C" w:rsidRDefault="00303D03" w:rsidP="00BE0926">
      <w:pPr>
        <w:jc w:val="both"/>
        <w:rPr>
          <w:sz w:val="20"/>
        </w:rPr>
      </w:pPr>
    </w:p>
    <w:p w14:paraId="6462B79C" w14:textId="77777777" w:rsidR="00303D03" w:rsidRPr="0025494C" w:rsidRDefault="00242AD9" w:rsidP="00BE0926">
      <w:pPr>
        <w:jc w:val="both"/>
        <w:rPr>
          <w:bCs/>
          <w:sz w:val="20"/>
        </w:rPr>
      </w:pPr>
      <w:r w:rsidRPr="0025494C">
        <w:rPr>
          <w:bCs/>
          <w:sz w:val="20"/>
        </w:rPr>
        <w:t>NA</w:t>
      </w:r>
    </w:p>
    <w:p w14:paraId="3A2AC10D" w14:textId="77777777" w:rsidR="00303D03" w:rsidRPr="0025494C" w:rsidRDefault="00303D03" w:rsidP="00BE0926">
      <w:pPr>
        <w:jc w:val="both"/>
        <w:rPr>
          <w:sz w:val="20"/>
        </w:rPr>
      </w:pPr>
    </w:p>
    <w:p w14:paraId="153CE059" w14:textId="77777777" w:rsidR="00303D03" w:rsidRPr="0025494C" w:rsidRDefault="00303D03" w:rsidP="00BE0926">
      <w:pPr>
        <w:jc w:val="both"/>
        <w:rPr>
          <w:b/>
          <w:sz w:val="20"/>
          <w:u w:val="single"/>
        </w:rPr>
      </w:pPr>
      <w:r w:rsidRPr="0025494C">
        <w:rPr>
          <w:b/>
        </w:rPr>
        <w:t xml:space="preserve">III.  </w:t>
      </w:r>
      <w:r w:rsidRPr="0025494C">
        <w:rPr>
          <w:b/>
          <w:u w:val="single"/>
        </w:rPr>
        <w:t>PROCESS/OPERATIONAL RESTRICTION(S)</w:t>
      </w:r>
      <w:r w:rsidRPr="0025494C" w:rsidDel="001C614B">
        <w:rPr>
          <w:b/>
          <w:u w:val="single"/>
        </w:rPr>
        <w:t xml:space="preserve"> </w:t>
      </w:r>
    </w:p>
    <w:p w14:paraId="5B777AE4" w14:textId="77777777" w:rsidR="00303D03" w:rsidRPr="0025494C" w:rsidRDefault="00303D03" w:rsidP="00BE0926">
      <w:pPr>
        <w:jc w:val="both"/>
        <w:rPr>
          <w:sz w:val="20"/>
        </w:rPr>
      </w:pPr>
    </w:p>
    <w:p w14:paraId="11B25E63" w14:textId="77777777" w:rsidR="00303D03" w:rsidRPr="0025494C" w:rsidRDefault="00615E22" w:rsidP="00E213D5">
      <w:pPr>
        <w:numPr>
          <w:ilvl w:val="0"/>
          <w:numId w:val="29"/>
        </w:numPr>
        <w:jc w:val="both"/>
        <w:rPr>
          <w:sz w:val="20"/>
        </w:rPr>
      </w:pPr>
      <w:r w:rsidRPr="0025494C">
        <w:rPr>
          <w:rFonts w:cs="Arial"/>
          <w:sz w:val="20"/>
        </w:rPr>
        <w:t>The permittee shall capture all waste adhesive and cleanup solvent material(s) and shall store them in closed containers.  The permittee shall dispose of all waste adhesive and cleanup solvent material(s) in an acceptable manner in compliance with all applicable state rules and federal regulations.</w:t>
      </w:r>
      <w:r w:rsidRPr="0025494C">
        <w:rPr>
          <w:rFonts w:cs="Arial"/>
          <w:sz w:val="20"/>
          <w:vertAlign w:val="superscript"/>
        </w:rPr>
        <w:t>2</w:t>
      </w:r>
      <w:r w:rsidRPr="0025494C">
        <w:rPr>
          <w:rFonts w:cs="Arial"/>
          <w:sz w:val="20"/>
        </w:rPr>
        <w:t xml:space="preserve">  </w:t>
      </w:r>
      <w:r w:rsidRPr="0025494C">
        <w:rPr>
          <w:rFonts w:cs="Arial"/>
          <w:b/>
          <w:sz w:val="20"/>
        </w:rPr>
        <w:t>(R 336.1224, R 336.1702(a))</w:t>
      </w:r>
      <w:r w:rsidRPr="0025494C">
        <w:rPr>
          <w:rFonts w:cs="Arial"/>
          <w:sz w:val="20"/>
        </w:rPr>
        <w:t xml:space="preserve">  </w:t>
      </w:r>
    </w:p>
    <w:p w14:paraId="02DBC27A" w14:textId="77777777" w:rsidR="00303D03" w:rsidRPr="0025494C" w:rsidRDefault="00303D03" w:rsidP="00BE0926">
      <w:pPr>
        <w:jc w:val="both"/>
        <w:rPr>
          <w:sz w:val="20"/>
        </w:rPr>
      </w:pPr>
    </w:p>
    <w:p w14:paraId="43C072E0" w14:textId="77777777" w:rsidR="00303D03" w:rsidRPr="0025494C" w:rsidRDefault="00303D03" w:rsidP="00BE0926">
      <w:pPr>
        <w:jc w:val="both"/>
        <w:rPr>
          <w:b/>
          <w:sz w:val="20"/>
          <w:u w:val="single"/>
        </w:rPr>
      </w:pPr>
      <w:r w:rsidRPr="0025494C">
        <w:rPr>
          <w:b/>
        </w:rPr>
        <w:t xml:space="preserve">IV.  </w:t>
      </w:r>
      <w:r w:rsidRPr="0025494C">
        <w:rPr>
          <w:b/>
          <w:u w:val="single"/>
        </w:rPr>
        <w:t>DESIGN/EQUIPMENT PARAMETER(S)</w:t>
      </w:r>
    </w:p>
    <w:p w14:paraId="4903C9D4" w14:textId="77777777" w:rsidR="00303D03" w:rsidRPr="0025494C" w:rsidRDefault="00303D03" w:rsidP="00BE0926">
      <w:pPr>
        <w:jc w:val="both"/>
        <w:rPr>
          <w:sz w:val="20"/>
        </w:rPr>
      </w:pPr>
    </w:p>
    <w:p w14:paraId="2EED28FA" w14:textId="2B9E9E9B" w:rsidR="00303D03" w:rsidRDefault="0025494C" w:rsidP="00BE0926">
      <w:pPr>
        <w:jc w:val="both"/>
        <w:rPr>
          <w:sz w:val="20"/>
        </w:rPr>
      </w:pPr>
      <w:r>
        <w:rPr>
          <w:sz w:val="20"/>
        </w:rPr>
        <w:t>NA</w:t>
      </w:r>
    </w:p>
    <w:p w14:paraId="7F376756" w14:textId="77777777" w:rsidR="0025494C" w:rsidRPr="0025494C" w:rsidRDefault="0025494C" w:rsidP="00BE0926">
      <w:pPr>
        <w:jc w:val="both"/>
        <w:rPr>
          <w:sz w:val="20"/>
        </w:rPr>
      </w:pPr>
    </w:p>
    <w:p w14:paraId="5B49BB49" w14:textId="77777777" w:rsidR="00303D03" w:rsidRPr="0025494C" w:rsidRDefault="00303D03" w:rsidP="00BE0926">
      <w:pPr>
        <w:jc w:val="both"/>
      </w:pPr>
      <w:r w:rsidRPr="0025494C">
        <w:rPr>
          <w:b/>
        </w:rPr>
        <w:t xml:space="preserve">V.  </w:t>
      </w:r>
      <w:r w:rsidRPr="0025494C">
        <w:rPr>
          <w:b/>
          <w:u w:val="single"/>
        </w:rPr>
        <w:t>TESTING/SAMPLING</w:t>
      </w:r>
    </w:p>
    <w:p w14:paraId="36A2CFC3" w14:textId="77777777" w:rsidR="00303D03" w:rsidRPr="0025494C" w:rsidRDefault="00303D03" w:rsidP="00BE0926">
      <w:pPr>
        <w:jc w:val="both"/>
        <w:rPr>
          <w:sz w:val="20"/>
        </w:rPr>
      </w:pPr>
      <w:r w:rsidRPr="0025494C">
        <w:rPr>
          <w:sz w:val="20"/>
        </w:rPr>
        <w:t xml:space="preserve">Records shall be maintained on file for a period of five years.  </w:t>
      </w:r>
      <w:r w:rsidRPr="0025494C">
        <w:rPr>
          <w:b/>
          <w:sz w:val="20"/>
        </w:rPr>
        <w:t>(R 336.1213(3)(b)(ii))</w:t>
      </w:r>
    </w:p>
    <w:p w14:paraId="1F09496D" w14:textId="77777777" w:rsidR="00303D03" w:rsidRPr="0025494C" w:rsidRDefault="00303D03" w:rsidP="00BE0926">
      <w:pPr>
        <w:ind w:right="72"/>
        <w:jc w:val="both"/>
        <w:rPr>
          <w:rFonts w:cs="Arial"/>
          <w:sz w:val="20"/>
        </w:rPr>
      </w:pPr>
    </w:p>
    <w:p w14:paraId="4252AF6B" w14:textId="3BA8D9DB" w:rsidR="00303D03" w:rsidRPr="0025494C" w:rsidRDefault="00DF3BDC" w:rsidP="00E213D5">
      <w:pPr>
        <w:numPr>
          <w:ilvl w:val="6"/>
          <w:numId w:val="75"/>
        </w:numPr>
        <w:tabs>
          <w:tab w:val="clear" w:pos="2520"/>
        </w:tabs>
        <w:ind w:left="360"/>
        <w:jc w:val="both"/>
        <w:rPr>
          <w:sz w:val="20"/>
        </w:rPr>
      </w:pPr>
      <w:r w:rsidRPr="0025494C">
        <w:rPr>
          <w:rFonts w:cs="Arial"/>
          <w:sz w:val="20"/>
        </w:rPr>
        <w:t>The permittee shall determine the VOC content and density of any adhesive and cleanup solvent material(s) associated with the adhesive application portion of EU</w:t>
      </w:r>
      <w:r w:rsidR="00A25997" w:rsidRPr="0025494C">
        <w:rPr>
          <w:rFonts w:cs="Arial"/>
          <w:sz w:val="20"/>
        </w:rPr>
        <w:t>-</w:t>
      </w:r>
      <w:r w:rsidRPr="0025494C">
        <w:rPr>
          <w:rFonts w:cs="Arial"/>
          <w:sz w:val="20"/>
        </w:rPr>
        <w:t>FACESIZEPKG, as applied and as received, using federal Reference Test Method 24, manufacturer's formulation data or alternative test methodology.</w:t>
      </w:r>
      <w:r w:rsidRPr="0025494C">
        <w:rPr>
          <w:rFonts w:cs="Arial"/>
          <w:sz w:val="20"/>
          <w:vertAlign w:val="superscript"/>
        </w:rPr>
        <w:t>2</w:t>
      </w:r>
      <w:r w:rsidRPr="0025494C">
        <w:rPr>
          <w:rFonts w:cs="Arial"/>
          <w:b/>
          <w:spacing w:val="-2"/>
          <w:sz w:val="20"/>
        </w:rPr>
        <w:t xml:space="preserve"> (R 336.1225, R 336.1702(a), </w:t>
      </w:r>
      <w:r w:rsidRPr="0025494C">
        <w:rPr>
          <w:rFonts w:cs="Arial"/>
          <w:b/>
          <w:sz w:val="20"/>
        </w:rPr>
        <w:t>R 336.2001, R 336.2003, R 336.2004, R 336.2040(5)</w:t>
      </w:r>
      <w:r w:rsidRPr="0025494C">
        <w:rPr>
          <w:rFonts w:cs="Arial"/>
          <w:b/>
          <w:spacing w:val="-2"/>
          <w:sz w:val="20"/>
        </w:rPr>
        <w:t>)</w:t>
      </w:r>
    </w:p>
    <w:p w14:paraId="79206705" w14:textId="77777777" w:rsidR="00303D03" w:rsidRPr="0025494C" w:rsidRDefault="00303D03" w:rsidP="00BE0926">
      <w:pPr>
        <w:jc w:val="both"/>
        <w:rPr>
          <w:sz w:val="20"/>
        </w:rPr>
      </w:pPr>
    </w:p>
    <w:p w14:paraId="6B1D3222" w14:textId="77777777" w:rsidR="00303D03" w:rsidRPr="0025494C" w:rsidRDefault="00303D03" w:rsidP="00BE0926">
      <w:pPr>
        <w:jc w:val="both"/>
      </w:pPr>
      <w:r w:rsidRPr="0025494C">
        <w:rPr>
          <w:b/>
        </w:rPr>
        <w:t xml:space="preserve">VI.  </w:t>
      </w:r>
      <w:r w:rsidRPr="0025494C">
        <w:rPr>
          <w:b/>
          <w:u w:val="single"/>
        </w:rPr>
        <w:t>MONITORING/RECORDKEEPING</w:t>
      </w:r>
    </w:p>
    <w:p w14:paraId="5A19445A" w14:textId="77777777" w:rsidR="00303D03" w:rsidRPr="0025494C" w:rsidRDefault="00303D03" w:rsidP="00BE0926">
      <w:pPr>
        <w:jc w:val="both"/>
        <w:rPr>
          <w:b/>
          <w:sz w:val="20"/>
        </w:rPr>
      </w:pPr>
      <w:r w:rsidRPr="0025494C">
        <w:rPr>
          <w:sz w:val="20"/>
        </w:rPr>
        <w:t xml:space="preserve">Records shall be maintained on file for a period of five years.  </w:t>
      </w:r>
      <w:r w:rsidRPr="0025494C">
        <w:rPr>
          <w:b/>
          <w:sz w:val="20"/>
        </w:rPr>
        <w:t>(R 336.1213(3)(b)(ii))</w:t>
      </w:r>
    </w:p>
    <w:p w14:paraId="1660103B" w14:textId="77777777" w:rsidR="00DF3BDC" w:rsidRPr="0025494C" w:rsidRDefault="00DF3BDC" w:rsidP="00BE0926">
      <w:pPr>
        <w:jc w:val="both"/>
        <w:rPr>
          <w:sz w:val="20"/>
        </w:rPr>
      </w:pPr>
    </w:p>
    <w:p w14:paraId="7E5B719C" w14:textId="77777777" w:rsidR="00DF3BDC" w:rsidRPr="0025494C" w:rsidRDefault="00DF3BDC" w:rsidP="00E213D5">
      <w:pPr>
        <w:numPr>
          <w:ilvl w:val="0"/>
          <w:numId w:val="43"/>
        </w:numPr>
        <w:tabs>
          <w:tab w:val="clear" w:pos="720"/>
        </w:tabs>
        <w:ind w:left="360"/>
        <w:jc w:val="both"/>
        <w:rPr>
          <w:rFonts w:cs="Arial"/>
          <w:b/>
          <w:spacing w:val="-2"/>
          <w:sz w:val="20"/>
        </w:rPr>
      </w:pPr>
      <w:r w:rsidRPr="0025494C">
        <w:rPr>
          <w:rFonts w:cs="Arial"/>
          <w:sz w:val="20"/>
        </w:rPr>
        <w:t>The permittee shall complete all required calculations in a format acceptable to the AQD District Supervisor by the 30</w:t>
      </w:r>
      <w:r w:rsidRPr="009F4658">
        <w:rPr>
          <w:rFonts w:cs="Arial"/>
          <w:sz w:val="20"/>
          <w:vertAlign w:val="superscript"/>
        </w:rPr>
        <w:t>th</w:t>
      </w:r>
      <w:r w:rsidRPr="0025494C">
        <w:rPr>
          <w:rFonts w:cs="Arial"/>
          <w:sz w:val="20"/>
        </w:rPr>
        <w:t xml:space="preserve"> day of the calendar month, for the previous calendar month, unless otherwise specified in any recordkeeping, reporting or notification special condition.</w:t>
      </w:r>
      <w:r w:rsidRPr="0025494C">
        <w:rPr>
          <w:rFonts w:cs="Arial"/>
          <w:sz w:val="20"/>
          <w:vertAlign w:val="superscript"/>
        </w:rPr>
        <w:t>2</w:t>
      </w:r>
      <w:r w:rsidRPr="0025494C">
        <w:rPr>
          <w:rFonts w:cs="Arial"/>
          <w:sz w:val="20"/>
        </w:rPr>
        <w:t xml:space="preserve">  </w:t>
      </w:r>
      <w:r w:rsidRPr="0025494C">
        <w:rPr>
          <w:rFonts w:cs="Arial"/>
          <w:b/>
          <w:spacing w:val="-2"/>
          <w:sz w:val="20"/>
        </w:rPr>
        <w:t>(R 336.1224, R 336.1225, R 336.1299, R 336.1702(a))</w:t>
      </w:r>
    </w:p>
    <w:p w14:paraId="15226722" w14:textId="77777777" w:rsidR="00DF3BDC" w:rsidRPr="0025494C" w:rsidRDefault="00DF3BDC" w:rsidP="00DF3BDC">
      <w:pPr>
        <w:jc w:val="both"/>
        <w:rPr>
          <w:rFonts w:cs="Arial"/>
          <w:spacing w:val="-2"/>
          <w:sz w:val="20"/>
        </w:rPr>
      </w:pPr>
    </w:p>
    <w:p w14:paraId="63DB47C2" w14:textId="77777777" w:rsidR="00DF3BDC" w:rsidRPr="0025494C" w:rsidRDefault="00DF3BDC" w:rsidP="00E213D5">
      <w:pPr>
        <w:numPr>
          <w:ilvl w:val="0"/>
          <w:numId w:val="43"/>
        </w:numPr>
        <w:tabs>
          <w:tab w:val="clear" w:pos="720"/>
          <w:tab w:val="num" w:pos="360"/>
        </w:tabs>
        <w:ind w:left="360"/>
        <w:jc w:val="both"/>
        <w:rPr>
          <w:rFonts w:cs="Arial"/>
          <w:sz w:val="20"/>
        </w:rPr>
      </w:pPr>
      <w:r w:rsidRPr="0025494C">
        <w:rPr>
          <w:rFonts w:cs="Arial"/>
          <w:spacing w:val="-2"/>
          <w:sz w:val="20"/>
        </w:rPr>
        <w:lastRenderedPageBreak/>
        <w:t xml:space="preserve">The permittee shall maintain a current listing from the manufacturer of the chemical composition of each </w:t>
      </w:r>
      <w:r w:rsidRPr="0025494C">
        <w:rPr>
          <w:rFonts w:cs="Arial"/>
          <w:sz w:val="20"/>
        </w:rPr>
        <w:t>adhesive and cleaning material</w:t>
      </w:r>
      <w:r w:rsidRPr="0025494C">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for a period of at least five years and make them available to the Department upon request.</w:t>
      </w:r>
      <w:r w:rsidRPr="0025494C">
        <w:rPr>
          <w:rFonts w:cs="Arial"/>
          <w:spacing w:val="-2"/>
          <w:sz w:val="20"/>
          <w:vertAlign w:val="superscript"/>
        </w:rPr>
        <w:t>2</w:t>
      </w:r>
      <w:r w:rsidRPr="0025494C">
        <w:rPr>
          <w:rFonts w:cs="Arial"/>
          <w:spacing w:val="-2"/>
          <w:sz w:val="20"/>
        </w:rPr>
        <w:t xml:space="preserve">  </w:t>
      </w:r>
      <w:r w:rsidRPr="0025494C">
        <w:rPr>
          <w:rFonts w:cs="Arial"/>
          <w:b/>
          <w:spacing w:val="-2"/>
          <w:sz w:val="20"/>
        </w:rPr>
        <w:t>(R 336.1224, R 336.1225, R 336.1299, R 336.1702(a))</w:t>
      </w:r>
    </w:p>
    <w:p w14:paraId="6E5CD775" w14:textId="77777777" w:rsidR="00DF3BDC" w:rsidRPr="0025494C" w:rsidRDefault="00DF3BDC" w:rsidP="00DF3BDC">
      <w:pPr>
        <w:jc w:val="both"/>
        <w:rPr>
          <w:rFonts w:cs="Arial"/>
          <w:sz w:val="20"/>
        </w:rPr>
      </w:pPr>
    </w:p>
    <w:p w14:paraId="7AC2989D" w14:textId="30608DB2" w:rsidR="00DF3BDC" w:rsidRPr="0025494C" w:rsidRDefault="00DF3BDC" w:rsidP="00E213D5">
      <w:pPr>
        <w:numPr>
          <w:ilvl w:val="0"/>
          <w:numId w:val="43"/>
        </w:numPr>
        <w:tabs>
          <w:tab w:val="clear" w:pos="720"/>
          <w:tab w:val="num" w:pos="360"/>
        </w:tabs>
        <w:spacing w:after="120"/>
        <w:ind w:left="360"/>
        <w:jc w:val="both"/>
        <w:rPr>
          <w:rFonts w:cs="Arial"/>
          <w:sz w:val="20"/>
        </w:rPr>
      </w:pPr>
      <w:r w:rsidRPr="0025494C">
        <w:rPr>
          <w:rFonts w:cs="Arial"/>
          <w:sz w:val="20"/>
        </w:rPr>
        <w:t>The permittee shall maintain the following records and emission calculations</w:t>
      </w:r>
      <w:r w:rsidR="000110C6">
        <w:rPr>
          <w:rFonts w:cs="Arial"/>
          <w:sz w:val="20"/>
        </w:rPr>
        <w:t>:</w:t>
      </w:r>
      <w:r w:rsidRPr="0025494C">
        <w:rPr>
          <w:rFonts w:cs="Arial"/>
          <w:sz w:val="20"/>
          <w:vertAlign w:val="superscript"/>
        </w:rPr>
        <w:t>2</w:t>
      </w:r>
      <w:r w:rsidRPr="0025494C">
        <w:rPr>
          <w:rFonts w:cs="Arial"/>
          <w:b/>
          <w:sz w:val="20"/>
        </w:rPr>
        <w:t xml:space="preserve"> </w:t>
      </w:r>
      <w:r w:rsidR="000110C6">
        <w:rPr>
          <w:rFonts w:cs="Arial"/>
          <w:b/>
          <w:sz w:val="20"/>
        </w:rPr>
        <w:t xml:space="preserve"> </w:t>
      </w:r>
      <w:r w:rsidRPr="0025494C">
        <w:rPr>
          <w:rFonts w:cs="Arial"/>
          <w:b/>
          <w:sz w:val="20"/>
        </w:rPr>
        <w:t>(R 336.1331, R 336.1702(a), 40 CFR 52.21(j))</w:t>
      </w:r>
    </w:p>
    <w:p w14:paraId="1665BBA5" w14:textId="77777777" w:rsidR="00DF3BDC" w:rsidRPr="0025494C" w:rsidRDefault="00DF3BDC" w:rsidP="009F4658">
      <w:pPr>
        <w:spacing w:after="120"/>
        <w:ind w:left="720" w:hanging="360"/>
        <w:jc w:val="both"/>
        <w:rPr>
          <w:rFonts w:cs="Arial"/>
          <w:sz w:val="20"/>
        </w:rPr>
      </w:pPr>
      <w:r w:rsidRPr="0025494C">
        <w:rPr>
          <w:rFonts w:cs="Arial"/>
          <w:sz w:val="20"/>
        </w:rPr>
        <w:t>a.</w:t>
      </w:r>
      <w:r w:rsidRPr="0025494C">
        <w:rPr>
          <w:rFonts w:cs="Arial"/>
          <w:sz w:val="20"/>
        </w:rPr>
        <w:tab/>
        <w:t>Identity and VOC content of each VOC-containing raw material used in EU-FACESIZEPKG.</w:t>
      </w:r>
    </w:p>
    <w:p w14:paraId="57DC5F1D" w14:textId="77777777" w:rsidR="00DF3BDC" w:rsidRPr="0025494C" w:rsidRDefault="00DF3BDC" w:rsidP="009F4658">
      <w:pPr>
        <w:spacing w:after="120"/>
        <w:ind w:left="720" w:hanging="360"/>
        <w:jc w:val="both"/>
        <w:rPr>
          <w:rFonts w:cs="Arial"/>
          <w:sz w:val="20"/>
        </w:rPr>
      </w:pPr>
      <w:r w:rsidRPr="0025494C">
        <w:rPr>
          <w:rFonts w:cs="Arial"/>
          <w:sz w:val="20"/>
        </w:rPr>
        <w:t>b.</w:t>
      </w:r>
      <w:r w:rsidRPr="0025494C">
        <w:rPr>
          <w:rFonts w:cs="Arial"/>
          <w:sz w:val="20"/>
        </w:rPr>
        <w:tab/>
        <w:t>Monthly usage of each VOC-containing raw material in EU-FACESIZEPKG.</w:t>
      </w:r>
    </w:p>
    <w:p w14:paraId="3C39C1E3" w14:textId="77777777" w:rsidR="00DF3BDC" w:rsidRPr="0025494C" w:rsidRDefault="00DF3BDC" w:rsidP="00DF3BDC">
      <w:pPr>
        <w:ind w:left="720" w:hanging="360"/>
        <w:jc w:val="both"/>
        <w:rPr>
          <w:rFonts w:cs="Arial"/>
          <w:sz w:val="20"/>
        </w:rPr>
      </w:pPr>
      <w:r w:rsidRPr="0025494C">
        <w:rPr>
          <w:rFonts w:cs="Arial"/>
          <w:sz w:val="20"/>
        </w:rPr>
        <w:t>c.</w:t>
      </w:r>
      <w:r w:rsidRPr="0025494C">
        <w:rPr>
          <w:rFonts w:cs="Arial"/>
          <w:sz w:val="20"/>
        </w:rPr>
        <w:tab/>
        <w:t>Within 30 days of the end of each calendar month, emission calculations showing the VOC emission rate in tons per 12-month rolling time period as determined at the end of each calendar month.</w:t>
      </w:r>
      <w:r w:rsidRPr="0025494C">
        <w:rPr>
          <w:rFonts w:cs="Arial"/>
          <w:b/>
          <w:sz w:val="20"/>
        </w:rPr>
        <w:t xml:space="preserve">   </w:t>
      </w:r>
    </w:p>
    <w:p w14:paraId="0ECFFFF4" w14:textId="77777777" w:rsidR="00303D03" w:rsidRPr="0025494C" w:rsidRDefault="00303D03" w:rsidP="00BE0926">
      <w:pPr>
        <w:jc w:val="both"/>
        <w:rPr>
          <w:sz w:val="20"/>
        </w:rPr>
      </w:pPr>
    </w:p>
    <w:p w14:paraId="5C9AE8FD" w14:textId="77777777" w:rsidR="00303D03" w:rsidRPr="0025494C" w:rsidRDefault="00303D03" w:rsidP="00BE0926">
      <w:pPr>
        <w:jc w:val="both"/>
        <w:rPr>
          <w:b/>
          <w:sz w:val="20"/>
          <w:u w:val="single"/>
        </w:rPr>
      </w:pPr>
      <w:r w:rsidRPr="0025494C">
        <w:rPr>
          <w:b/>
        </w:rPr>
        <w:t xml:space="preserve">VII.  </w:t>
      </w:r>
      <w:r w:rsidRPr="0025494C">
        <w:rPr>
          <w:b/>
          <w:u w:val="single"/>
        </w:rPr>
        <w:t>REPORTING</w:t>
      </w:r>
    </w:p>
    <w:p w14:paraId="3DE91856" w14:textId="77777777" w:rsidR="00303D03" w:rsidRPr="0025494C" w:rsidRDefault="00303D03" w:rsidP="00BE0926">
      <w:pPr>
        <w:jc w:val="both"/>
        <w:rPr>
          <w:sz w:val="20"/>
        </w:rPr>
      </w:pPr>
    </w:p>
    <w:p w14:paraId="325780B2" w14:textId="77777777" w:rsidR="00303D03" w:rsidRPr="0025494C" w:rsidRDefault="00303D03" w:rsidP="00BE0926">
      <w:pPr>
        <w:ind w:left="360" w:hanging="360"/>
        <w:jc w:val="both"/>
        <w:rPr>
          <w:b/>
          <w:sz w:val="20"/>
        </w:rPr>
      </w:pPr>
      <w:r w:rsidRPr="0025494C">
        <w:rPr>
          <w:sz w:val="20"/>
        </w:rPr>
        <w:t>1.</w:t>
      </w:r>
      <w:r w:rsidRPr="0025494C">
        <w:rPr>
          <w:sz w:val="20"/>
        </w:rPr>
        <w:tab/>
        <w:t xml:space="preserve">Prompt reporting of deviations pursuant to General Conditions 21 and 22 of Part A.  </w:t>
      </w:r>
      <w:r w:rsidRPr="0025494C">
        <w:rPr>
          <w:b/>
          <w:sz w:val="20"/>
        </w:rPr>
        <w:t>(R 336.1213(3)(c)(ii))</w:t>
      </w:r>
    </w:p>
    <w:p w14:paraId="61F10441" w14:textId="77777777" w:rsidR="00303D03" w:rsidRPr="0025494C" w:rsidRDefault="00303D03" w:rsidP="00BE0926">
      <w:pPr>
        <w:ind w:left="360" w:hanging="360"/>
        <w:jc w:val="both"/>
        <w:rPr>
          <w:sz w:val="20"/>
        </w:rPr>
      </w:pPr>
    </w:p>
    <w:p w14:paraId="763D1869" w14:textId="77777777" w:rsidR="00303D03" w:rsidRPr="0025494C" w:rsidRDefault="00303D03" w:rsidP="00BE0926">
      <w:pPr>
        <w:ind w:left="360" w:hanging="360"/>
        <w:jc w:val="both"/>
        <w:rPr>
          <w:b/>
          <w:sz w:val="20"/>
        </w:rPr>
      </w:pPr>
      <w:r w:rsidRPr="0025494C">
        <w:rPr>
          <w:sz w:val="20"/>
        </w:rPr>
        <w:t>2.</w:t>
      </w:r>
      <w:r w:rsidRPr="0025494C">
        <w:rPr>
          <w:sz w:val="20"/>
        </w:rPr>
        <w:tab/>
        <w:t>Semiannual reporting of monitoring and deviations pursuant to General Condition 23 of Part A.  The report shall be postmarked or</w:t>
      </w:r>
      <w:r w:rsidRPr="0025494C">
        <w:rPr>
          <w:b/>
          <w:i/>
          <w:sz w:val="20"/>
        </w:rPr>
        <w:t xml:space="preserve"> </w:t>
      </w:r>
      <w:r w:rsidRPr="0025494C">
        <w:rPr>
          <w:sz w:val="20"/>
        </w:rPr>
        <w:t xml:space="preserve">received by the appropriate AQD District Office by March 15 for reporting period July 1 to December 31 and September 15 for reporting period January 1 to June 30.  </w:t>
      </w:r>
      <w:r w:rsidRPr="0025494C">
        <w:rPr>
          <w:b/>
          <w:sz w:val="20"/>
        </w:rPr>
        <w:t>(R 336.1213(3)(c)(i))</w:t>
      </w:r>
    </w:p>
    <w:p w14:paraId="20DE7C71" w14:textId="77777777" w:rsidR="00303D03" w:rsidRPr="0025494C" w:rsidRDefault="00303D03" w:rsidP="00BE0926">
      <w:pPr>
        <w:ind w:left="360" w:hanging="360"/>
        <w:jc w:val="both"/>
        <w:rPr>
          <w:sz w:val="20"/>
        </w:rPr>
      </w:pPr>
    </w:p>
    <w:p w14:paraId="1258BE1D" w14:textId="77777777" w:rsidR="00303D03" w:rsidRPr="0025494C" w:rsidRDefault="00303D03" w:rsidP="00BE0926">
      <w:pPr>
        <w:ind w:left="360" w:hanging="360"/>
        <w:jc w:val="both"/>
        <w:rPr>
          <w:sz w:val="20"/>
        </w:rPr>
      </w:pPr>
      <w:r w:rsidRPr="0025494C">
        <w:rPr>
          <w:sz w:val="20"/>
        </w:rPr>
        <w:t>3.</w:t>
      </w:r>
      <w:r w:rsidRPr="0025494C">
        <w:rPr>
          <w:sz w:val="20"/>
        </w:rPr>
        <w:tab/>
        <w:t xml:space="preserve">Annual certification of compliance pursuant to General Conditions 19 and 20 of Part A.  The report shall be postmarked or received by the appropriate AQD District Office by March 15 for the previous calendar year.  </w:t>
      </w:r>
      <w:r w:rsidRPr="0025494C">
        <w:rPr>
          <w:b/>
          <w:sz w:val="20"/>
        </w:rPr>
        <w:t>(R 336.1213(4)(c))</w:t>
      </w:r>
    </w:p>
    <w:p w14:paraId="6804F888" w14:textId="77777777" w:rsidR="00303D03" w:rsidRPr="0025494C" w:rsidRDefault="00303D03" w:rsidP="00BE0926">
      <w:pPr>
        <w:jc w:val="both"/>
        <w:rPr>
          <w:rFonts w:cs="Arial"/>
          <w:sz w:val="20"/>
        </w:rPr>
      </w:pPr>
    </w:p>
    <w:p w14:paraId="21BF726B" w14:textId="77777777" w:rsidR="00303D03" w:rsidRPr="0025494C" w:rsidRDefault="00303D03" w:rsidP="00BE0926">
      <w:pPr>
        <w:jc w:val="both"/>
        <w:rPr>
          <w:rFonts w:cs="Arial"/>
          <w:b/>
          <w:sz w:val="20"/>
        </w:rPr>
      </w:pPr>
      <w:r w:rsidRPr="0025494C">
        <w:rPr>
          <w:rFonts w:cs="Arial"/>
          <w:b/>
          <w:sz w:val="20"/>
        </w:rPr>
        <w:t>See Appendix 8</w:t>
      </w:r>
    </w:p>
    <w:p w14:paraId="489533C2" w14:textId="77777777" w:rsidR="00303D03" w:rsidRPr="0025494C" w:rsidRDefault="00303D03" w:rsidP="00BE0926">
      <w:pPr>
        <w:jc w:val="both"/>
        <w:rPr>
          <w:rFonts w:cs="Arial"/>
          <w:sz w:val="20"/>
        </w:rPr>
      </w:pPr>
    </w:p>
    <w:p w14:paraId="1EEF7EDB" w14:textId="77777777" w:rsidR="00303D03" w:rsidRPr="0025494C" w:rsidRDefault="00303D03" w:rsidP="00BE0926">
      <w:pPr>
        <w:jc w:val="both"/>
      </w:pPr>
      <w:r w:rsidRPr="0025494C">
        <w:rPr>
          <w:b/>
        </w:rPr>
        <w:t xml:space="preserve">VIII.  </w:t>
      </w:r>
      <w:r w:rsidRPr="0025494C">
        <w:rPr>
          <w:b/>
          <w:u w:val="single"/>
        </w:rPr>
        <w:t>STACK/VENT RESTRICTION(S)</w:t>
      </w:r>
    </w:p>
    <w:p w14:paraId="25179225" w14:textId="77777777" w:rsidR="0025494C" w:rsidRDefault="0025494C" w:rsidP="00BE0926">
      <w:pPr>
        <w:jc w:val="both"/>
        <w:rPr>
          <w:sz w:val="20"/>
        </w:rPr>
      </w:pPr>
    </w:p>
    <w:p w14:paraId="5C61D3FC" w14:textId="63328B51" w:rsidR="00303D03" w:rsidRPr="0025494C" w:rsidRDefault="0025494C" w:rsidP="00BE0926">
      <w:pPr>
        <w:jc w:val="both"/>
        <w:rPr>
          <w:sz w:val="20"/>
        </w:rPr>
      </w:pPr>
      <w:r>
        <w:rPr>
          <w:sz w:val="20"/>
        </w:rPr>
        <w:t>NA</w:t>
      </w:r>
    </w:p>
    <w:p w14:paraId="300E42D0" w14:textId="77777777" w:rsidR="00303D03" w:rsidRPr="0025494C" w:rsidRDefault="00303D03" w:rsidP="00BE0926">
      <w:pPr>
        <w:jc w:val="both"/>
        <w:rPr>
          <w:sz w:val="20"/>
        </w:rPr>
      </w:pPr>
    </w:p>
    <w:p w14:paraId="2E25FE5B" w14:textId="77777777" w:rsidR="00303D03" w:rsidRPr="0025494C" w:rsidRDefault="00303D03" w:rsidP="00BE0926">
      <w:pPr>
        <w:jc w:val="both"/>
      </w:pPr>
      <w:r w:rsidRPr="0025494C">
        <w:rPr>
          <w:b/>
        </w:rPr>
        <w:t xml:space="preserve">IX.  </w:t>
      </w:r>
      <w:r w:rsidRPr="0025494C">
        <w:rPr>
          <w:b/>
          <w:u w:val="single"/>
        </w:rPr>
        <w:t>OTHER REQUIREMENT(S)</w:t>
      </w:r>
    </w:p>
    <w:p w14:paraId="029BA5E8" w14:textId="77777777" w:rsidR="00303D03" w:rsidRPr="0025494C" w:rsidRDefault="00303D03" w:rsidP="00BE0926">
      <w:pPr>
        <w:jc w:val="both"/>
        <w:rPr>
          <w:sz w:val="20"/>
        </w:rPr>
      </w:pPr>
    </w:p>
    <w:p w14:paraId="28385547" w14:textId="1F101A57" w:rsidR="00303D03" w:rsidRPr="0025494C" w:rsidRDefault="0025494C" w:rsidP="0025494C">
      <w:pPr>
        <w:jc w:val="both"/>
        <w:rPr>
          <w:sz w:val="20"/>
        </w:rPr>
      </w:pPr>
      <w:r>
        <w:rPr>
          <w:sz w:val="20"/>
        </w:rPr>
        <w:t>NA</w:t>
      </w:r>
    </w:p>
    <w:p w14:paraId="142C4DC7" w14:textId="77777777" w:rsidR="00303D03" w:rsidRPr="0025494C" w:rsidRDefault="00303D03" w:rsidP="00BE0926">
      <w:pPr>
        <w:jc w:val="both"/>
        <w:rPr>
          <w:sz w:val="20"/>
        </w:rPr>
      </w:pPr>
    </w:p>
    <w:p w14:paraId="02B092A1" w14:textId="77777777" w:rsidR="00303D03" w:rsidRPr="0025494C" w:rsidRDefault="00303D03" w:rsidP="00BE0926">
      <w:pPr>
        <w:jc w:val="both"/>
        <w:rPr>
          <w:sz w:val="20"/>
        </w:rPr>
      </w:pPr>
    </w:p>
    <w:p w14:paraId="4AF5DAF7" w14:textId="77777777" w:rsidR="00303D03" w:rsidRPr="0025494C" w:rsidRDefault="00303D03" w:rsidP="00BE0926">
      <w:pPr>
        <w:jc w:val="both"/>
        <w:rPr>
          <w:b/>
          <w:sz w:val="20"/>
        </w:rPr>
      </w:pPr>
      <w:r w:rsidRPr="0025494C">
        <w:rPr>
          <w:b/>
          <w:sz w:val="20"/>
          <w:u w:val="single"/>
        </w:rPr>
        <w:t>Footnotes</w:t>
      </w:r>
      <w:r w:rsidRPr="0025494C">
        <w:rPr>
          <w:b/>
          <w:sz w:val="20"/>
        </w:rPr>
        <w:t>:</w:t>
      </w:r>
    </w:p>
    <w:p w14:paraId="54DE2394" w14:textId="77777777" w:rsidR="00303D03" w:rsidRPr="0025494C" w:rsidRDefault="00303D03" w:rsidP="00BE0926">
      <w:pPr>
        <w:jc w:val="both"/>
        <w:rPr>
          <w:sz w:val="20"/>
        </w:rPr>
      </w:pPr>
      <w:r w:rsidRPr="0025494C">
        <w:rPr>
          <w:sz w:val="20"/>
          <w:vertAlign w:val="superscript"/>
        </w:rPr>
        <w:t xml:space="preserve">1 </w:t>
      </w:r>
      <w:r w:rsidRPr="0025494C">
        <w:rPr>
          <w:sz w:val="20"/>
        </w:rPr>
        <w:t>This condition is state only enforceable and was established pursuant to Rule 201(1)(b).</w:t>
      </w:r>
    </w:p>
    <w:p w14:paraId="6907BA2F" w14:textId="6EB72DB9" w:rsidR="00303D03" w:rsidRPr="0025494C" w:rsidRDefault="00303D03" w:rsidP="00BE0926">
      <w:pPr>
        <w:jc w:val="both"/>
        <w:rPr>
          <w:sz w:val="20"/>
        </w:rPr>
      </w:pPr>
      <w:r w:rsidRPr="0025494C">
        <w:rPr>
          <w:sz w:val="20"/>
          <w:vertAlign w:val="superscript"/>
        </w:rPr>
        <w:t xml:space="preserve">2 </w:t>
      </w:r>
      <w:r w:rsidRPr="0025494C">
        <w:rPr>
          <w:sz w:val="20"/>
        </w:rPr>
        <w:t>This condition is federally enforceable and was established pursuant to Rule 201(1)(a).</w:t>
      </w:r>
    </w:p>
    <w:p w14:paraId="0AC3D79D" w14:textId="053F4BE9" w:rsidR="0099109B" w:rsidRPr="0099109B" w:rsidRDefault="0099109B" w:rsidP="00BE09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8" w:name="_Toc100655598"/>
      <w:r w:rsidRPr="0099109B">
        <w:rPr>
          <w:bCs/>
          <w:szCs w:val="28"/>
        </w:rPr>
        <w:lastRenderedPageBreak/>
        <w:t>EU-WBW3ALBFORMING</w:t>
      </w:r>
      <w:bookmarkEnd w:id="78"/>
    </w:p>
    <w:p w14:paraId="16335A03" w14:textId="77777777" w:rsidR="0099109B" w:rsidRPr="00EE02F9" w:rsidRDefault="0099109B" w:rsidP="00BE092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B10E37F" w14:textId="77777777" w:rsidR="0099109B" w:rsidRPr="0019740E" w:rsidRDefault="0099109B" w:rsidP="00BE0926">
      <w:pPr>
        <w:rPr>
          <w:sz w:val="20"/>
        </w:rPr>
      </w:pPr>
    </w:p>
    <w:p w14:paraId="61F4557D" w14:textId="77777777" w:rsidR="0099109B" w:rsidRDefault="0099109B" w:rsidP="00BE0926">
      <w:pPr>
        <w:jc w:val="both"/>
        <w:rPr>
          <w:b/>
          <w:u w:val="single"/>
        </w:rPr>
      </w:pPr>
      <w:r>
        <w:rPr>
          <w:b/>
          <w:u w:val="single"/>
        </w:rPr>
        <w:t>DESCRIPTION</w:t>
      </w:r>
    </w:p>
    <w:p w14:paraId="7580968A" w14:textId="77777777" w:rsidR="0099109B" w:rsidRDefault="0099109B" w:rsidP="00BE0926">
      <w:pPr>
        <w:jc w:val="both"/>
        <w:rPr>
          <w:sz w:val="20"/>
        </w:rPr>
      </w:pPr>
    </w:p>
    <w:p w14:paraId="5B5B7A80" w14:textId="7DC82EF1" w:rsidR="0099109B" w:rsidRPr="00310F8A" w:rsidRDefault="0099109B" w:rsidP="0099109B">
      <w:pPr>
        <w:jc w:val="both"/>
        <w:rPr>
          <w:rFonts w:cs="Arial"/>
          <w:sz w:val="20"/>
        </w:rPr>
      </w:pPr>
      <w:r w:rsidRPr="00310F8A">
        <w:rPr>
          <w:rFonts w:cs="Arial"/>
          <w:sz w:val="20"/>
        </w:rPr>
        <w:t xml:space="preserve">Non-resinated fiberglass forming and collection process </w:t>
      </w:r>
      <w:r w:rsidR="004D0401">
        <w:rPr>
          <w:rFonts w:cs="Arial"/>
          <w:sz w:val="20"/>
        </w:rPr>
        <w:t xml:space="preserve">fed by EU-FURNACE#1 </w:t>
      </w:r>
      <w:r w:rsidRPr="00310F8A">
        <w:rPr>
          <w:rFonts w:cs="Arial"/>
          <w:sz w:val="20"/>
        </w:rPr>
        <w:t>con</w:t>
      </w:r>
      <w:r>
        <w:rPr>
          <w:rFonts w:cs="Arial"/>
          <w:sz w:val="20"/>
        </w:rPr>
        <w:t>sisting of natural gas-fired dual module forming section with one forming/fan zone and three product fiberizers in each module.  The process is equipped with a wet scrubber for each module followed by a shared wet electrostatic precipitator for control.  Fluids, including de-dusting agent, are applied at various locations in the process.  The product bagging process is controlled by two dust collectors that exhaust inside the building</w:t>
      </w:r>
      <w:r w:rsidRPr="00310F8A">
        <w:rPr>
          <w:rFonts w:cs="Arial"/>
          <w:sz w:val="20"/>
        </w:rPr>
        <w:t>.</w:t>
      </w:r>
      <w:r>
        <w:rPr>
          <w:rFonts w:cs="Arial"/>
          <w:sz w:val="20"/>
        </w:rPr>
        <w:t xml:space="preserve">  (PTI No. 132-</w:t>
      </w:r>
      <w:r w:rsidRPr="009242F5">
        <w:rPr>
          <w:rFonts w:cs="Arial"/>
          <w:sz w:val="20"/>
        </w:rPr>
        <w:t>19</w:t>
      </w:r>
      <w:r w:rsidR="008A74C3" w:rsidRPr="009242F5">
        <w:rPr>
          <w:rFonts w:cs="Arial"/>
          <w:sz w:val="20"/>
        </w:rPr>
        <w:t>B</w:t>
      </w:r>
      <w:r w:rsidRPr="009242F5">
        <w:rPr>
          <w:rFonts w:cs="Arial"/>
          <w:sz w:val="20"/>
        </w:rPr>
        <w:t>)</w:t>
      </w:r>
    </w:p>
    <w:p w14:paraId="114AEC14" w14:textId="77777777" w:rsidR="0099109B" w:rsidRPr="00482499" w:rsidRDefault="0099109B" w:rsidP="00BE0926">
      <w:pPr>
        <w:jc w:val="both"/>
        <w:rPr>
          <w:sz w:val="20"/>
        </w:rPr>
      </w:pPr>
    </w:p>
    <w:p w14:paraId="024F721E" w14:textId="0328A43C" w:rsidR="0099109B" w:rsidRPr="00482499" w:rsidRDefault="0099109B" w:rsidP="00BE0926">
      <w:pPr>
        <w:jc w:val="both"/>
        <w:rPr>
          <w:sz w:val="20"/>
        </w:rPr>
      </w:pPr>
      <w:r w:rsidRPr="00482499">
        <w:rPr>
          <w:b/>
          <w:sz w:val="20"/>
        </w:rPr>
        <w:t>Flexible Group ID:</w:t>
      </w:r>
      <w:r w:rsidRPr="00482499">
        <w:rPr>
          <w:sz w:val="20"/>
        </w:rPr>
        <w:t xml:space="preserve"> </w:t>
      </w:r>
      <w:r w:rsidR="00D20F25">
        <w:rPr>
          <w:sz w:val="20"/>
        </w:rPr>
        <w:t>FG-CAMUNITS</w:t>
      </w:r>
    </w:p>
    <w:p w14:paraId="3CD99AE0" w14:textId="77777777" w:rsidR="0099109B" w:rsidRPr="0019740E" w:rsidRDefault="0099109B" w:rsidP="00BE0926">
      <w:pPr>
        <w:tabs>
          <w:tab w:val="left" w:pos="6328"/>
        </w:tabs>
        <w:jc w:val="both"/>
        <w:rPr>
          <w:sz w:val="20"/>
        </w:rPr>
      </w:pPr>
    </w:p>
    <w:p w14:paraId="03176324" w14:textId="77777777" w:rsidR="0099109B" w:rsidRDefault="0099109B" w:rsidP="00BE0926">
      <w:pPr>
        <w:jc w:val="both"/>
        <w:rPr>
          <w:b/>
          <w:u w:val="single"/>
        </w:rPr>
      </w:pPr>
      <w:r>
        <w:rPr>
          <w:b/>
          <w:u w:val="single"/>
        </w:rPr>
        <w:t>POLLUTION CONTROL EQUIPMENT</w:t>
      </w:r>
    </w:p>
    <w:p w14:paraId="33430571" w14:textId="77777777" w:rsidR="0099109B" w:rsidRPr="0058608D" w:rsidRDefault="0099109B" w:rsidP="00BE0926">
      <w:pPr>
        <w:jc w:val="both"/>
      </w:pPr>
    </w:p>
    <w:p w14:paraId="2F766857" w14:textId="77777777" w:rsidR="0099109B" w:rsidRPr="000F30E7" w:rsidRDefault="0099109B" w:rsidP="0099109B">
      <w:pPr>
        <w:jc w:val="both"/>
        <w:rPr>
          <w:b/>
          <w:sz w:val="20"/>
        </w:rPr>
      </w:pPr>
      <w:r w:rsidRPr="0099109B">
        <w:rPr>
          <w:color w:val="000000"/>
          <w:sz w:val="20"/>
        </w:rPr>
        <w:t xml:space="preserve">Two wet scrubbers in parallel followed by a wet electrostatic precipitator.  The product bagging process is controlled by two dust collectors that exhaust inside </w:t>
      </w:r>
      <w:r w:rsidRPr="000F30E7">
        <w:rPr>
          <w:sz w:val="20"/>
        </w:rPr>
        <w:t>the building.</w:t>
      </w:r>
    </w:p>
    <w:p w14:paraId="51C7D921" w14:textId="77777777" w:rsidR="0099109B" w:rsidRPr="00906ACF" w:rsidRDefault="0099109B" w:rsidP="00BE0926">
      <w:pPr>
        <w:jc w:val="both"/>
        <w:rPr>
          <w:sz w:val="20"/>
        </w:rPr>
      </w:pPr>
    </w:p>
    <w:p w14:paraId="7AE1A64B" w14:textId="77777777" w:rsidR="0099109B" w:rsidRPr="00F01FE1" w:rsidRDefault="0099109B" w:rsidP="00BE0926">
      <w:pPr>
        <w:jc w:val="both"/>
        <w:rPr>
          <w:b/>
          <w:sz w:val="20"/>
          <w:u w:val="single"/>
        </w:rPr>
      </w:pPr>
      <w:r>
        <w:rPr>
          <w:b/>
        </w:rPr>
        <w:t xml:space="preserve">I.  </w:t>
      </w:r>
      <w:r>
        <w:rPr>
          <w:b/>
          <w:u w:val="single"/>
        </w:rPr>
        <w:t>EMISSION LIMIT(S)</w:t>
      </w:r>
    </w:p>
    <w:p w14:paraId="3DB58D3F" w14:textId="77777777" w:rsidR="0099109B" w:rsidRDefault="0099109B" w:rsidP="00BE092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2070"/>
        <w:gridCol w:w="2350"/>
        <w:gridCol w:w="1530"/>
        <w:gridCol w:w="1530"/>
      </w:tblGrid>
      <w:tr w:rsidR="0099109B" w14:paraId="016024F3" w14:textId="77777777" w:rsidTr="008A74C3">
        <w:trPr>
          <w:cantSplit/>
          <w:tblHeader/>
        </w:trPr>
        <w:tc>
          <w:tcPr>
            <w:tcW w:w="1340" w:type="dxa"/>
            <w:tcBorders>
              <w:top w:val="single" w:sz="4" w:space="0" w:color="auto"/>
              <w:left w:val="single" w:sz="4" w:space="0" w:color="auto"/>
              <w:bottom w:val="single" w:sz="4" w:space="0" w:color="auto"/>
              <w:right w:val="single" w:sz="4" w:space="0" w:color="auto"/>
            </w:tcBorders>
          </w:tcPr>
          <w:p w14:paraId="78F8896B" w14:textId="77777777" w:rsidR="0099109B" w:rsidRPr="00BD3DE3" w:rsidRDefault="0099109B" w:rsidP="00BE092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1BCBE69" w14:textId="77777777" w:rsidR="0099109B" w:rsidRPr="00BD3DE3" w:rsidRDefault="0099109B" w:rsidP="00BE0926">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70E1BBC0" w14:textId="40ADE957" w:rsidR="0099109B" w:rsidRDefault="0099109B" w:rsidP="00BE0926">
            <w:pPr>
              <w:jc w:val="center"/>
              <w:rPr>
                <w:b/>
                <w:sz w:val="20"/>
              </w:rPr>
            </w:pPr>
            <w:r>
              <w:rPr>
                <w:b/>
                <w:sz w:val="20"/>
              </w:rPr>
              <w:t>Time Period/</w:t>
            </w:r>
            <w:r w:rsidR="007306C7">
              <w:rPr>
                <w:b/>
                <w:sz w:val="20"/>
              </w:rPr>
              <w:t xml:space="preserve"> </w:t>
            </w:r>
            <w:r>
              <w:rPr>
                <w:b/>
                <w:sz w:val="20"/>
              </w:rPr>
              <w:t>Operating Scenario</w:t>
            </w:r>
          </w:p>
        </w:tc>
        <w:tc>
          <w:tcPr>
            <w:tcW w:w="2350" w:type="dxa"/>
            <w:tcBorders>
              <w:top w:val="single" w:sz="4" w:space="0" w:color="auto"/>
              <w:left w:val="single" w:sz="4" w:space="0" w:color="auto"/>
              <w:bottom w:val="single" w:sz="4" w:space="0" w:color="auto"/>
              <w:right w:val="single" w:sz="4" w:space="0" w:color="auto"/>
            </w:tcBorders>
          </w:tcPr>
          <w:p w14:paraId="1EECAD76" w14:textId="77777777" w:rsidR="0099109B" w:rsidRPr="00BD3DE3" w:rsidRDefault="0099109B" w:rsidP="00BE092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C75351" w14:textId="77777777" w:rsidR="0099109B" w:rsidRDefault="0099109B" w:rsidP="00BE0926">
            <w:pPr>
              <w:jc w:val="center"/>
              <w:rPr>
                <w:b/>
                <w:sz w:val="20"/>
              </w:rPr>
            </w:pPr>
            <w:r>
              <w:rPr>
                <w:b/>
                <w:sz w:val="20"/>
              </w:rPr>
              <w:t>Monitoring/</w:t>
            </w:r>
          </w:p>
          <w:p w14:paraId="11D44742" w14:textId="77777777" w:rsidR="0099109B" w:rsidRPr="00BD3DE3" w:rsidRDefault="0099109B" w:rsidP="00BE092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7BE7A22" w14:textId="77777777" w:rsidR="0099109B" w:rsidRPr="00BD3DE3" w:rsidRDefault="0099109B" w:rsidP="00BE0926">
            <w:pPr>
              <w:jc w:val="center"/>
              <w:rPr>
                <w:b/>
                <w:sz w:val="20"/>
              </w:rPr>
            </w:pPr>
            <w:r w:rsidRPr="00BD3DE3">
              <w:rPr>
                <w:b/>
                <w:sz w:val="20"/>
              </w:rPr>
              <w:t>Underlying</w:t>
            </w:r>
            <w:r>
              <w:rPr>
                <w:b/>
                <w:sz w:val="20"/>
              </w:rPr>
              <w:t xml:space="preserve"> </w:t>
            </w:r>
            <w:r w:rsidRPr="00BD3DE3">
              <w:rPr>
                <w:b/>
                <w:sz w:val="20"/>
              </w:rPr>
              <w:t>Applicable Requirements</w:t>
            </w:r>
          </w:p>
        </w:tc>
      </w:tr>
      <w:tr w:rsidR="0099109B" w14:paraId="4EF8EEF2" w14:textId="77777777" w:rsidTr="008A74C3">
        <w:trPr>
          <w:cantSplit/>
        </w:trPr>
        <w:tc>
          <w:tcPr>
            <w:tcW w:w="1340" w:type="dxa"/>
            <w:tcBorders>
              <w:top w:val="single" w:sz="4" w:space="0" w:color="auto"/>
              <w:left w:val="single" w:sz="4" w:space="0" w:color="auto"/>
              <w:bottom w:val="single" w:sz="4" w:space="0" w:color="auto"/>
              <w:right w:val="single" w:sz="4" w:space="0" w:color="auto"/>
            </w:tcBorders>
          </w:tcPr>
          <w:p w14:paraId="60763366" w14:textId="6E4EC3F1" w:rsidR="0099109B" w:rsidRPr="00095B77" w:rsidRDefault="0099109B" w:rsidP="00E213D5">
            <w:pPr>
              <w:numPr>
                <w:ilvl w:val="0"/>
                <w:numId w:val="44"/>
              </w:numPr>
              <w:ind w:left="360"/>
              <w:rPr>
                <w:sz w:val="20"/>
              </w:rPr>
            </w:pPr>
            <w:r>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319EC7F1" w14:textId="7B1BBF0A" w:rsidR="0099109B" w:rsidRPr="00FE6E1A" w:rsidRDefault="0099109B" w:rsidP="0099109B">
            <w:pPr>
              <w:jc w:val="center"/>
              <w:rPr>
                <w:sz w:val="20"/>
                <w:vertAlign w:val="superscript"/>
              </w:rPr>
            </w:pPr>
            <w:r>
              <w:rPr>
                <w:rFonts w:cs="Arial"/>
                <w:noProof/>
                <w:sz w:val="20"/>
              </w:rPr>
              <w:t>2.34 lb/ton of glass pulled</w:t>
            </w:r>
            <w:r w:rsidR="00FE6E1A">
              <w:rPr>
                <w:rFonts w:cs="Arial"/>
                <w:noProof/>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3693F78" w14:textId="68B2C4FE" w:rsidR="0099109B" w:rsidRPr="00BD3DE3" w:rsidRDefault="0099109B" w:rsidP="0099109B">
            <w:pPr>
              <w:jc w:val="center"/>
              <w:rPr>
                <w:sz w:val="20"/>
              </w:rPr>
            </w:pPr>
            <w:r>
              <w:rPr>
                <w:rFonts w:cs="Arial"/>
                <w:noProof/>
                <w:sz w:val="20"/>
              </w:rPr>
              <w:t>Hourly</w:t>
            </w:r>
          </w:p>
        </w:tc>
        <w:tc>
          <w:tcPr>
            <w:tcW w:w="2350" w:type="dxa"/>
            <w:tcBorders>
              <w:top w:val="single" w:sz="4" w:space="0" w:color="auto"/>
              <w:left w:val="single" w:sz="4" w:space="0" w:color="auto"/>
              <w:bottom w:val="single" w:sz="4" w:space="0" w:color="auto"/>
              <w:right w:val="single" w:sz="4" w:space="0" w:color="auto"/>
            </w:tcBorders>
          </w:tcPr>
          <w:p w14:paraId="67B4AD0B" w14:textId="2D3C2EE6" w:rsidR="0099109B" w:rsidRPr="00BD3DE3" w:rsidRDefault="0099109B" w:rsidP="0099109B">
            <w:pPr>
              <w:jc w:val="center"/>
              <w:rPr>
                <w:sz w:val="20"/>
              </w:rPr>
            </w:pPr>
            <w:r>
              <w:rPr>
                <w:rFonts w:cs="Arial"/>
                <w:sz w:val="20"/>
              </w:rPr>
              <w:t>EU-WBW3ALBFORMING</w:t>
            </w:r>
          </w:p>
        </w:tc>
        <w:tc>
          <w:tcPr>
            <w:tcW w:w="1530" w:type="dxa"/>
            <w:tcBorders>
              <w:top w:val="single" w:sz="4" w:space="0" w:color="auto"/>
              <w:left w:val="single" w:sz="4" w:space="0" w:color="auto"/>
              <w:bottom w:val="single" w:sz="4" w:space="0" w:color="auto"/>
              <w:right w:val="single" w:sz="4" w:space="0" w:color="auto"/>
            </w:tcBorders>
          </w:tcPr>
          <w:p w14:paraId="195F5FA8" w14:textId="78DFF33C" w:rsidR="0099109B" w:rsidRPr="00BD3DE3" w:rsidRDefault="0099109B" w:rsidP="0099109B">
            <w:pPr>
              <w:jc w:val="center"/>
              <w:rPr>
                <w:sz w:val="20"/>
              </w:rPr>
            </w:pPr>
            <w:r>
              <w:rPr>
                <w:rFonts w:cs="Arial"/>
                <w:sz w:val="20"/>
              </w:rPr>
              <w:t>SC V.2, VI.1, VI.3, VI.4</w:t>
            </w:r>
          </w:p>
        </w:tc>
        <w:tc>
          <w:tcPr>
            <w:tcW w:w="1530" w:type="dxa"/>
            <w:tcBorders>
              <w:top w:val="single" w:sz="4" w:space="0" w:color="auto"/>
              <w:left w:val="single" w:sz="4" w:space="0" w:color="auto"/>
              <w:bottom w:val="single" w:sz="4" w:space="0" w:color="auto"/>
              <w:right w:val="single" w:sz="4" w:space="0" w:color="auto"/>
            </w:tcBorders>
          </w:tcPr>
          <w:p w14:paraId="7AE56FA4" w14:textId="42834227" w:rsidR="0099109B" w:rsidRPr="00531A20" w:rsidRDefault="0099109B" w:rsidP="0099109B">
            <w:pPr>
              <w:jc w:val="center"/>
              <w:rPr>
                <w:b/>
                <w:bCs/>
                <w:sz w:val="20"/>
              </w:rPr>
            </w:pPr>
            <w:r w:rsidRPr="009F4658">
              <w:rPr>
                <w:rFonts w:cs="Arial"/>
                <w:b/>
                <w:bCs/>
                <w:noProof/>
                <w:sz w:val="20"/>
              </w:rPr>
              <w:t>40 CFR 52.21(c) &amp; (d)</w:t>
            </w:r>
          </w:p>
        </w:tc>
      </w:tr>
      <w:tr w:rsidR="0099109B" w14:paraId="32785B30" w14:textId="77777777" w:rsidTr="008A74C3">
        <w:trPr>
          <w:cantSplit/>
        </w:trPr>
        <w:tc>
          <w:tcPr>
            <w:tcW w:w="1340" w:type="dxa"/>
            <w:tcBorders>
              <w:top w:val="single" w:sz="4" w:space="0" w:color="auto"/>
              <w:left w:val="single" w:sz="4" w:space="0" w:color="auto"/>
              <w:bottom w:val="single" w:sz="4" w:space="0" w:color="auto"/>
              <w:right w:val="single" w:sz="4" w:space="0" w:color="auto"/>
            </w:tcBorders>
          </w:tcPr>
          <w:p w14:paraId="2978B7B2" w14:textId="17ECD88C" w:rsidR="0099109B" w:rsidRPr="00835FB1" w:rsidRDefault="0099109B" w:rsidP="00E213D5">
            <w:pPr>
              <w:numPr>
                <w:ilvl w:val="0"/>
                <w:numId w:val="44"/>
              </w:numPr>
              <w:ind w:left="360"/>
              <w:rPr>
                <w:rFonts w:cs="Arial"/>
                <w:sz w:val="20"/>
              </w:rPr>
            </w:pPr>
            <w:r>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172C034E" w14:textId="727CE6A7" w:rsidR="0099109B" w:rsidRPr="00FE6E1A" w:rsidRDefault="0099109B" w:rsidP="0099109B">
            <w:pPr>
              <w:jc w:val="center"/>
              <w:rPr>
                <w:rFonts w:cs="Arial"/>
                <w:noProof/>
                <w:sz w:val="20"/>
                <w:vertAlign w:val="superscript"/>
              </w:rPr>
            </w:pPr>
            <w:r>
              <w:rPr>
                <w:rFonts w:cs="Arial"/>
                <w:noProof/>
                <w:sz w:val="20"/>
              </w:rPr>
              <w:t>2.34 lb/ton of glass pulled</w:t>
            </w:r>
            <w:r w:rsidR="00FE6E1A">
              <w:rPr>
                <w:rFonts w:cs="Arial"/>
                <w:noProof/>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E87806F" w14:textId="0F8B19B4" w:rsidR="0099109B" w:rsidRDefault="0099109B" w:rsidP="0099109B">
            <w:pPr>
              <w:jc w:val="center"/>
              <w:rPr>
                <w:rFonts w:cs="Arial"/>
                <w:noProof/>
                <w:sz w:val="20"/>
              </w:rPr>
            </w:pPr>
            <w:r>
              <w:rPr>
                <w:rFonts w:cs="Arial"/>
                <w:noProof/>
                <w:sz w:val="20"/>
              </w:rPr>
              <w:t>Hourly</w:t>
            </w:r>
          </w:p>
        </w:tc>
        <w:tc>
          <w:tcPr>
            <w:tcW w:w="2350" w:type="dxa"/>
            <w:tcBorders>
              <w:top w:val="single" w:sz="4" w:space="0" w:color="auto"/>
              <w:left w:val="single" w:sz="4" w:space="0" w:color="auto"/>
              <w:bottom w:val="single" w:sz="4" w:space="0" w:color="auto"/>
              <w:right w:val="single" w:sz="4" w:space="0" w:color="auto"/>
            </w:tcBorders>
          </w:tcPr>
          <w:p w14:paraId="7F56E588" w14:textId="6665D412" w:rsidR="0099109B" w:rsidRDefault="0099109B" w:rsidP="0099109B">
            <w:pPr>
              <w:jc w:val="center"/>
              <w:rPr>
                <w:rFonts w:cs="Arial"/>
                <w:sz w:val="20"/>
              </w:rPr>
            </w:pPr>
            <w:r>
              <w:rPr>
                <w:rFonts w:cs="Arial"/>
                <w:sz w:val="20"/>
              </w:rPr>
              <w:t>EU-WBW3ALBFORMING</w:t>
            </w:r>
          </w:p>
        </w:tc>
        <w:tc>
          <w:tcPr>
            <w:tcW w:w="1530" w:type="dxa"/>
            <w:tcBorders>
              <w:top w:val="single" w:sz="4" w:space="0" w:color="auto"/>
              <w:left w:val="single" w:sz="4" w:space="0" w:color="auto"/>
              <w:bottom w:val="single" w:sz="4" w:space="0" w:color="auto"/>
              <w:right w:val="single" w:sz="4" w:space="0" w:color="auto"/>
            </w:tcBorders>
          </w:tcPr>
          <w:p w14:paraId="43B08FFC" w14:textId="5A3C1ED8" w:rsidR="0099109B" w:rsidRDefault="0099109B" w:rsidP="0099109B">
            <w:pPr>
              <w:jc w:val="center"/>
              <w:rPr>
                <w:rFonts w:cs="Arial"/>
                <w:sz w:val="20"/>
              </w:rPr>
            </w:pPr>
            <w:r>
              <w:rPr>
                <w:rFonts w:cs="Arial"/>
                <w:sz w:val="20"/>
              </w:rPr>
              <w:t>SC V.2, VI.1, VI.3, VI</w:t>
            </w:r>
            <w:r w:rsidR="00B65A7F">
              <w:rPr>
                <w:rFonts w:cs="Arial"/>
                <w:sz w:val="20"/>
              </w:rPr>
              <w:t>.</w:t>
            </w:r>
            <w:r>
              <w:rPr>
                <w:rFonts w:cs="Arial"/>
                <w:sz w:val="20"/>
              </w:rPr>
              <w:t>4</w:t>
            </w:r>
          </w:p>
        </w:tc>
        <w:tc>
          <w:tcPr>
            <w:tcW w:w="1530" w:type="dxa"/>
            <w:tcBorders>
              <w:top w:val="single" w:sz="4" w:space="0" w:color="auto"/>
              <w:left w:val="single" w:sz="4" w:space="0" w:color="auto"/>
              <w:bottom w:val="single" w:sz="4" w:space="0" w:color="auto"/>
              <w:right w:val="single" w:sz="4" w:space="0" w:color="auto"/>
            </w:tcBorders>
          </w:tcPr>
          <w:p w14:paraId="6790A0DE" w14:textId="03532D9D" w:rsidR="0099109B" w:rsidRPr="009F4658" w:rsidRDefault="0099109B" w:rsidP="0099109B">
            <w:pPr>
              <w:jc w:val="center"/>
              <w:rPr>
                <w:rFonts w:cs="Arial"/>
                <w:b/>
                <w:bCs/>
                <w:noProof/>
                <w:sz w:val="20"/>
              </w:rPr>
            </w:pPr>
            <w:r w:rsidRPr="009F4658">
              <w:rPr>
                <w:rFonts w:cs="Arial"/>
                <w:b/>
                <w:bCs/>
                <w:noProof/>
                <w:sz w:val="20"/>
              </w:rPr>
              <w:t>40 CFR 52.21(c) &amp; (d)</w:t>
            </w:r>
          </w:p>
        </w:tc>
      </w:tr>
      <w:tr w:rsidR="0099109B" w14:paraId="0E189E95" w14:textId="77777777" w:rsidTr="008A74C3">
        <w:trPr>
          <w:cantSplit/>
        </w:trPr>
        <w:tc>
          <w:tcPr>
            <w:tcW w:w="1340" w:type="dxa"/>
            <w:tcBorders>
              <w:top w:val="single" w:sz="4" w:space="0" w:color="auto"/>
              <w:left w:val="single" w:sz="4" w:space="0" w:color="auto"/>
              <w:bottom w:val="single" w:sz="4" w:space="0" w:color="auto"/>
              <w:right w:val="single" w:sz="4" w:space="0" w:color="auto"/>
            </w:tcBorders>
          </w:tcPr>
          <w:p w14:paraId="3E792BE2" w14:textId="66528D9A" w:rsidR="0099109B" w:rsidRPr="00835FB1" w:rsidRDefault="0099109B" w:rsidP="00E213D5">
            <w:pPr>
              <w:numPr>
                <w:ilvl w:val="0"/>
                <w:numId w:val="44"/>
              </w:numPr>
              <w:ind w:left="360"/>
              <w:rPr>
                <w:rFonts w:cs="Arial"/>
                <w:sz w:val="20"/>
              </w:rPr>
            </w:pPr>
            <w:r>
              <w:rPr>
                <w:rFonts w:cs="Arial"/>
                <w:sz w:val="20"/>
              </w:rPr>
              <w:t>PM</w:t>
            </w:r>
            <w:r w:rsidRPr="00EE0C44">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499541A9" w14:textId="49713625" w:rsidR="0099109B" w:rsidRPr="00FE6E1A" w:rsidRDefault="0099109B" w:rsidP="0099109B">
            <w:pPr>
              <w:jc w:val="center"/>
              <w:rPr>
                <w:rFonts w:cs="Arial"/>
                <w:noProof/>
                <w:sz w:val="20"/>
                <w:vertAlign w:val="superscript"/>
              </w:rPr>
            </w:pPr>
            <w:r>
              <w:rPr>
                <w:rFonts w:cs="Arial"/>
                <w:noProof/>
                <w:sz w:val="20"/>
              </w:rPr>
              <w:t>2.34 lb/ton</w:t>
            </w:r>
            <w:r w:rsidR="00BE4A3A">
              <w:rPr>
                <w:rFonts w:cs="Arial"/>
                <w:noProof/>
                <w:sz w:val="20"/>
              </w:rPr>
              <w:t xml:space="preserve"> of </w:t>
            </w:r>
            <w:r>
              <w:rPr>
                <w:rFonts w:cs="Arial"/>
                <w:noProof/>
                <w:sz w:val="20"/>
              </w:rPr>
              <w:t>glass pulled</w:t>
            </w:r>
            <w:r w:rsidR="00FE6E1A">
              <w:rPr>
                <w:rFonts w:cs="Arial"/>
                <w:noProof/>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E04D1F3" w14:textId="60721E50" w:rsidR="0099109B" w:rsidRDefault="0099109B" w:rsidP="0099109B">
            <w:pPr>
              <w:jc w:val="center"/>
              <w:rPr>
                <w:rFonts w:cs="Arial"/>
                <w:noProof/>
                <w:sz w:val="20"/>
              </w:rPr>
            </w:pPr>
            <w:r>
              <w:rPr>
                <w:rFonts w:cs="Arial"/>
                <w:noProof/>
                <w:sz w:val="20"/>
              </w:rPr>
              <w:t>Hourly</w:t>
            </w:r>
          </w:p>
        </w:tc>
        <w:tc>
          <w:tcPr>
            <w:tcW w:w="2350" w:type="dxa"/>
            <w:tcBorders>
              <w:top w:val="single" w:sz="4" w:space="0" w:color="auto"/>
              <w:left w:val="single" w:sz="4" w:space="0" w:color="auto"/>
              <w:bottom w:val="single" w:sz="4" w:space="0" w:color="auto"/>
              <w:right w:val="single" w:sz="4" w:space="0" w:color="auto"/>
            </w:tcBorders>
          </w:tcPr>
          <w:p w14:paraId="19F74427" w14:textId="1501C97E" w:rsidR="0099109B" w:rsidRDefault="0099109B" w:rsidP="0099109B">
            <w:pPr>
              <w:jc w:val="center"/>
              <w:rPr>
                <w:rFonts w:cs="Arial"/>
                <w:sz w:val="20"/>
              </w:rPr>
            </w:pPr>
            <w:r>
              <w:rPr>
                <w:rFonts w:cs="Arial"/>
                <w:sz w:val="20"/>
              </w:rPr>
              <w:t>EU-WBW3ALBFORMING</w:t>
            </w:r>
          </w:p>
        </w:tc>
        <w:tc>
          <w:tcPr>
            <w:tcW w:w="1530" w:type="dxa"/>
            <w:tcBorders>
              <w:top w:val="single" w:sz="4" w:space="0" w:color="auto"/>
              <w:left w:val="single" w:sz="4" w:space="0" w:color="auto"/>
              <w:bottom w:val="single" w:sz="4" w:space="0" w:color="auto"/>
              <w:right w:val="single" w:sz="4" w:space="0" w:color="auto"/>
            </w:tcBorders>
          </w:tcPr>
          <w:p w14:paraId="3DFE3CCC" w14:textId="009BA5DE" w:rsidR="0099109B" w:rsidRDefault="0099109B" w:rsidP="0099109B">
            <w:pPr>
              <w:jc w:val="center"/>
              <w:rPr>
                <w:rFonts w:cs="Arial"/>
                <w:sz w:val="20"/>
              </w:rPr>
            </w:pPr>
            <w:r>
              <w:rPr>
                <w:rFonts w:cs="Arial"/>
                <w:sz w:val="20"/>
              </w:rPr>
              <w:t>SC V.2, VI.1, VI3 VI.4</w:t>
            </w:r>
          </w:p>
        </w:tc>
        <w:tc>
          <w:tcPr>
            <w:tcW w:w="1530" w:type="dxa"/>
            <w:tcBorders>
              <w:top w:val="single" w:sz="4" w:space="0" w:color="auto"/>
              <w:left w:val="single" w:sz="4" w:space="0" w:color="auto"/>
              <w:bottom w:val="single" w:sz="4" w:space="0" w:color="auto"/>
              <w:right w:val="single" w:sz="4" w:space="0" w:color="auto"/>
            </w:tcBorders>
          </w:tcPr>
          <w:p w14:paraId="5D6F3387" w14:textId="6E36E6E0" w:rsidR="0099109B" w:rsidRPr="009F4658" w:rsidRDefault="0099109B" w:rsidP="0099109B">
            <w:pPr>
              <w:jc w:val="center"/>
              <w:rPr>
                <w:rFonts w:cs="Arial"/>
                <w:b/>
                <w:bCs/>
                <w:noProof/>
                <w:sz w:val="20"/>
              </w:rPr>
            </w:pPr>
            <w:r w:rsidRPr="009F4658">
              <w:rPr>
                <w:rFonts w:cs="Arial"/>
                <w:b/>
                <w:bCs/>
                <w:noProof/>
                <w:sz w:val="20"/>
              </w:rPr>
              <w:t>R 336.1331</w:t>
            </w:r>
          </w:p>
        </w:tc>
      </w:tr>
      <w:tr w:rsidR="0099109B" w14:paraId="472D1B42" w14:textId="77777777" w:rsidTr="008A74C3">
        <w:trPr>
          <w:cantSplit/>
        </w:trPr>
        <w:tc>
          <w:tcPr>
            <w:tcW w:w="1340" w:type="dxa"/>
            <w:tcBorders>
              <w:top w:val="single" w:sz="4" w:space="0" w:color="auto"/>
              <w:left w:val="single" w:sz="4" w:space="0" w:color="auto"/>
              <w:bottom w:val="single" w:sz="4" w:space="0" w:color="auto"/>
              <w:right w:val="single" w:sz="4" w:space="0" w:color="auto"/>
            </w:tcBorders>
          </w:tcPr>
          <w:p w14:paraId="4815E8AC" w14:textId="5AAC975E" w:rsidR="0099109B" w:rsidRPr="00835FB1" w:rsidRDefault="0099109B" w:rsidP="00E213D5">
            <w:pPr>
              <w:numPr>
                <w:ilvl w:val="0"/>
                <w:numId w:val="44"/>
              </w:numPr>
              <w:ind w:left="360"/>
              <w:rPr>
                <w:rFonts w:cs="Arial"/>
                <w:sz w:val="20"/>
              </w:rPr>
            </w:pPr>
            <w:r>
              <w:rPr>
                <w:rFonts w:cs="Arial"/>
                <w:sz w:val="20"/>
              </w:rPr>
              <w:t>PM</w:t>
            </w:r>
            <w:r>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0B8BDF30" w14:textId="23C3AA28" w:rsidR="0099109B" w:rsidRPr="00FE6E1A" w:rsidRDefault="0099109B" w:rsidP="0099109B">
            <w:pPr>
              <w:jc w:val="center"/>
              <w:rPr>
                <w:rFonts w:cs="Arial"/>
                <w:noProof/>
                <w:sz w:val="20"/>
                <w:vertAlign w:val="superscript"/>
              </w:rPr>
            </w:pPr>
            <w:r>
              <w:rPr>
                <w:rFonts w:cs="Arial"/>
                <w:sz w:val="20"/>
              </w:rPr>
              <w:t>11.00 lb/ton</w:t>
            </w:r>
            <w:r w:rsidR="00BE4A3A">
              <w:rPr>
                <w:rFonts w:cs="Arial"/>
                <w:sz w:val="20"/>
              </w:rPr>
              <w:t xml:space="preserve"> of</w:t>
            </w:r>
            <w:r>
              <w:rPr>
                <w:rFonts w:cs="Arial"/>
                <w:sz w:val="20"/>
              </w:rPr>
              <w:t xml:space="preserve"> glass pulled</w:t>
            </w:r>
            <w:r w:rsidR="00FE6E1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FFDD99B" w14:textId="72A36549" w:rsidR="0099109B" w:rsidRDefault="0099109B" w:rsidP="0099109B">
            <w:pPr>
              <w:jc w:val="center"/>
              <w:rPr>
                <w:rFonts w:cs="Arial"/>
                <w:noProof/>
                <w:sz w:val="20"/>
              </w:rPr>
            </w:pPr>
            <w:r>
              <w:rPr>
                <w:rFonts w:cs="Arial"/>
                <w:sz w:val="20"/>
              </w:rPr>
              <w:t>2-hour average</w:t>
            </w:r>
          </w:p>
        </w:tc>
        <w:tc>
          <w:tcPr>
            <w:tcW w:w="2350" w:type="dxa"/>
            <w:tcBorders>
              <w:top w:val="single" w:sz="4" w:space="0" w:color="auto"/>
              <w:left w:val="single" w:sz="4" w:space="0" w:color="auto"/>
              <w:bottom w:val="single" w:sz="4" w:space="0" w:color="auto"/>
              <w:right w:val="single" w:sz="4" w:space="0" w:color="auto"/>
            </w:tcBorders>
          </w:tcPr>
          <w:p w14:paraId="1891C662" w14:textId="01719B35" w:rsidR="0099109B" w:rsidRDefault="0099109B" w:rsidP="0099109B">
            <w:pPr>
              <w:jc w:val="center"/>
              <w:rPr>
                <w:rFonts w:cs="Arial"/>
                <w:sz w:val="20"/>
              </w:rPr>
            </w:pPr>
            <w:r>
              <w:rPr>
                <w:rFonts w:cs="Arial"/>
                <w:sz w:val="20"/>
              </w:rPr>
              <w:t>EU-WBW3ALBFORMING</w:t>
            </w:r>
          </w:p>
        </w:tc>
        <w:tc>
          <w:tcPr>
            <w:tcW w:w="1530" w:type="dxa"/>
            <w:tcBorders>
              <w:top w:val="single" w:sz="4" w:space="0" w:color="auto"/>
              <w:left w:val="single" w:sz="4" w:space="0" w:color="auto"/>
              <w:bottom w:val="single" w:sz="4" w:space="0" w:color="auto"/>
              <w:right w:val="single" w:sz="4" w:space="0" w:color="auto"/>
            </w:tcBorders>
          </w:tcPr>
          <w:p w14:paraId="2B74647C" w14:textId="7E5BF320" w:rsidR="0099109B" w:rsidRDefault="0099109B" w:rsidP="0099109B">
            <w:pPr>
              <w:jc w:val="center"/>
              <w:rPr>
                <w:rFonts w:cs="Arial"/>
                <w:sz w:val="20"/>
              </w:rPr>
            </w:pPr>
            <w:r>
              <w:rPr>
                <w:rFonts w:cs="Arial"/>
                <w:sz w:val="20"/>
                <w:lang w:val="fr-FR"/>
              </w:rPr>
              <w:t>SC V.2, VI.1, VI.3, VI.4</w:t>
            </w:r>
          </w:p>
        </w:tc>
        <w:tc>
          <w:tcPr>
            <w:tcW w:w="1530" w:type="dxa"/>
            <w:tcBorders>
              <w:top w:val="single" w:sz="4" w:space="0" w:color="auto"/>
              <w:left w:val="single" w:sz="4" w:space="0" w:color="auto"/>
              <w:bottom w:val="single" w:sz="4" w:space="0" w:color="auto"/>
              <w:right w:val="single" w:sz="4" w:space="0" w:color="auto"/>
            </w:tcBorders>
          </w:tcPr>
          <w:p w14:paraId="2B3FBC72" w14:textId="56BBA465" w:rsidR="0099109B" w:rsidRPr="009F4658" w:rsidRDefault="0099109B" w:rsidP="0099109B">
            <w:pPr>
              <w:jc w:val="center"/>
              <w:rPr>
                <w:rFonts w:cs="Arial"/>
                <w:b/>
                <w:bCs/>
                <w:noProof/>
                <w:sz w:val="20"/>
              </w:rPr>
            </w:pPr>
            <w:r w:rsidRPr="009F4658">
              <w:rPr>
                <w:rFonts w:cs="Arial"/>
                <w:b/>
                <w:bCs/>
                <w:sz w:val="20"/>
              </w:rPr>
              <w:t>40 CFR</w:t>
            </w:r>
            <w:r w:rsidR="00B65A7F" w:rsidRPr="009F4658">
              <w:rPr>
                <w:rFonts w:cs="Arial"/>
                <w:b/>
                <w:bCs/>
                <w:sz w:val="20"/>
              </w:rPr>
              <w:t xml:space="preserve"> Part</w:t>
            </w:r>
            <w:r w:rsidRPr="009F4658">
              <w:rPr>
                <w:rFonts w:cs="Arial"/>
                <w:b/>
                <w:bCs/>
                <w:sz w:val="20"/>
              </w:rPr>
              <w:t xml:space="preserve"> 60 Subpart PPP</w:t>
            </w:r>
          </w:p>
        </w:tc>
      </w:tr>
      <w:tr w:rsidR="0099109B" w14:paraId="11D2F023" w14:textId="77777777" w:rsidTr="008A74C3">
        <w:trPr>
          <w:cantSplit/>
        </w:trPr>
        <w:tc>
          <w:tcPr>
            <w:tcW w:w="1340" w:type="dxa"/>
            <w:tcBorders>
              <w:top w:val="single" w:sz="4" w:space="0" w:color="auto"/>
              <w:left w:val="single" w:sz="4" w:space="0" w:color="auto"/>
              <w:bottom w:val="single" w:sz="4" w:space="0" w:color="auto"/>
              <w:right w:val="single" w:sz="4" w:space="0" w:color="auto"/>
            </w:tcBorders>
          </w:tcPr>
          <w:p w14:paraId="315DED2C" w14:textId="1309D421" w:rsidR="0099109B" w:rsidRPr="00835FB1" w:rsidRDefault="0099109B" w:rsidP="00E213D5">
            <w:pPr>
              <w:numPr>
                <w:ilvl w:val="0"/>
                <w:numId w:val="44"/>
              </w:numPr>
              <w:ind w:left="360"/>
              <w:rPr>
                <w:rFonts w:cs="Arial"/>
                <w:sz w:val="20"/>
              </w:rPr>
            </w:pPr>
            <w:r>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B608726" w14:textId="11F0704B" w:rsidR="0099109B" w:rsidRPr="00FE6E1A" w:rsidRDefault="0099109B" w:rsidP="0099109B">
            <w:pPr>
              <w:jc w:val="center"/>
              <w:rPr>
                <w:rFonts w:cs="Arial"/>
                <w:sz w:val="20"/>
                <w:vertAlign w:val="superscript"/>
              </w:rPr>
            </w:pPr>
            <w:r>
              <w:rPr>
                <w:rFonts w:cs="Arial"/>
                <w:sz w:val="20"/>
              </w:rPr>
              <w:t>43.74 tpy</w:t>
            </w:r>
            <w:r w:rsidR="00FE6E1A">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412DB8A9" w14:textId="1C8BDF30" w:rsidR="0099109B" w:rsidRDefault="0099109B" w:rsidP="0099109B">
            <w:pPr>
              <w:jc w:val="center"/>
              <w:rPr>
                <w:rFonts w:cs="Arial"/>
                <w:sz w:val="20"/>
              </w:rPr>
            </w:pPr>
            <w:r>
              <w:rPr>
                <w:rFonts w:cs="Arial"/>
                <w:sz w:val="20"/>
              </w:rPr>
              <w:t>12-month rolling time period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12120EFA" w14:textId="3CFDEF55" w:rsidR="0099109B" w:rsidRDefault="0099109B" w:rsidP="0099109B">
            <w:pPr>
              <w:jc w:val="center"/>
              <w:rPr>
                <w:rFonts w:cs="Arial"/>
                <w:sz w:val="20"/>
              </w:rPr>
            </w:pPr>
            <w:r>
              <w:rPr>
                <w:rFonts w:cs="Arial"/>
                <w:sz w:val="20"/>
              </w:rPr>
              <w:t>EU-WBW3ALBFORMING</w:t>
            </w:r>
          </w:p>
        </w:tc>
        <w:tc>
          <w:tcPr>
            <w:tcW w:w="1530" w:type="dxa"/>
            <w:tcBorders>
              <w:top w:val="single" w:sz="4" w:space="0" w:color="auto"/>
              <w:left w:val="single" w:sz="4" w:space="0" w:color="auto"/>
              <w:bottom w:val="single" w:sz="4" w:space="0" w:color="auto"/>
              <w:right w:val="single" w:sz="4" w:space="0" w:color="auto"/>
            </w:tcBorders>
          </w:tcPr>
          <w:p w14:paraId="59D54FA8" w14:textId="74D360E0" w:rsidR="0099109B" w:rsidRDefault="0099109B" w:rsidP="0099109B">
            <w:pPr>
              <w:jc w:val="center"/>
              <w:rPr>
                <w:rFonts w:cs="Arial"/>
                <w:sz w:val="20"/>
                <w:lang w:val="fr-FR"/>
              </w:rPr>
            </w:pPr>
            <w:r>
              <w:rPr>
                <w:rFonts w:cs="Arial"/>
                <w:sz w:val="20"/>
                <w:lang w:val="fr-FR"/>
              </w:rPr>
              <w:t>SC V.1, VI.1, VI.2, VI.3, VI.4</w:t>
            </w:r>
          </w:p>
        </w:tc>
        <w:tc>
          <w:tcPr>
            <w:tcW w:w="1530" w:type="dxa"/>
            <w:tcBorders>
              <w:top w:val="single" w:sz="4" w:space="0" w:color="auto"/>
              <w:left w:val="single" w:sz="4" w:space="0" w:color="auto"/>
              <w:bottom w:val="single" w:sz="4" w:space="0" w:color="auto"/>
              <w:right w:val="single" w:sz="4" w:space="0" w:color="auto"/>
            </w:tcBorders>
          </w:tcPr>
          <w:p w14:paraId="675DBAC4" w14:textId="6C3858C6" w:rsidR="0099109B" w:rsidRPr="009F4658" w:rsidRDefault="0099109B" w:rsidP="0099109B">
            <w:pPr>
              <w:jc w:val="center"/>
              <w:rPr>
                <w:rFonts w:cs="Arial"/>
                <w:b/>
                <w:bCs/>
                <w:sz w:val="20"/>
              </w:rPr>
            </w:pPr>
            <w:r w:rsidRPr="009F4658">
              <w:rPr>
                <w:rFonts w:cs="Arial"/>
                <w:b/>
                <w:bCs/>
                <w:sz w:val="20"/>
              </w:rPr>
              <w:t>R 336.1702(a)</w:t>
            </w:r>
          </w:p>
        </w:tc>
      </w:tr>
    </w:tbl>
    <w:p w14:paraId="53AC239B" w14:textId="6C555E8C" w:rsidR="0099109B" w:rsidRDefault="007306C7" w:rsidP="009F4658">
      <w:pPr>
        <w:ind w:left="180" w:hanging="180"/>
        <w:jc w:val="both"/>
        <w:rPr>
          <w:rFonts w:cs="Arial"/>
          <w:noProof/>
          <w:sz w:val="20"/>
        </w:rPr>
      </w:pPr>
      <w:r w:rsidRPr="00310F8A">
        <w:rPr>
          <w:rFonts w:cs="Arial"/>
          <w:noProof/>
          <w:sz w:val="20"/>
          <w:vertAlign w:val="superscript"/>
        </w:rPr>
        <w:t>a</w:t>
      </w:r>
      <w:r w:rsidRPr="00310F8A">
        <w:rPr>
          <w:rFonts w:cs="Arial"/>
          <w:noProof/>
          <w:sz w:val="20"/>
        </w:rPr>
        <w:t xml:space="preserve"> Compliance with </w:t>
      </w:r>
      <w:r>
        <w:rPr>
          <w:rFonts w:cs="Arial"/>
          <w:noProof/>
          <w:sz w:val="20"/>
        </w:rPr>
        <w:t xml:space="preserve">R 336.1331 and </w:t>
      </w:r>
      <w:r w:rsidRPr="00310F8A">
        <w:rPr>
          <w:rFonts w:cs="Arial"/>
          <w:noProof/>
          <w:sz w:val="20"/>
        </w:rPr>
        <w:t xml:space="preserve">40 CFR </w:t>
      </w:r>
      <w:r>
        <w:rPr>
          <w:rFonts w:cs="Arial"/>
          <w:noProof/>
          <w:sz w:val="20"/>
        </w:rPr>
        <w:t xml:space="preserve">Part </w:t>
      </w:r>
      <w:r w:rsidRPr="00310F8A">
        <w:rPr>
          <w:rFonts w:cs="Arial"/>
          <w:noProof/>
          <w:sz w:val="20"/>
        </w:rPr>
        <w:t>60</w:t>
      </w:r>
      <w:r>
        <w:rPr>
          <w:rFonts w:cs="Arial"/>
          <w:noProof/>
          <w:sz w:val="20"/>
        </w:rPr>
        <w:t>,</w:t>
      </w:r>
      <w:r w:rsidRPr="00310F8A">
        <w:rPr>
          <w:rFonts w:cs="Arial"/>
          <w:noProof/>
          <w:sz w:val="20"/>
        </w:rPr>
        <w:t xml:space="preserve"> Subpart PPP will be evaluated using PM10 as a surrogate for total particulate and on a dry gas basis.</w:t>
      </w:r>
      <w:r>
        <w:rPr>
          <w:rFonts w:cs="Arial"/>
          <w:noProof/>
          <w:sz w:val="20"/>
        </w:rPr>
        <w:t xml:space="preserve"> </w:t>
      </w:r>
    </w:p>
    <w:p w14:paraId="0C438BAA" w14:textId="77777777" w:rsidR="007306C7" w:rsidRPr="000C40EB" w:rsidRDefault="007306C7" w:rsidP="00BE0926">
      <w:pPr>
        <w:jc w:val="both"/>
        <w:rPr>
          <w:sz w:val="20"/>
        </w:rPr>
      </w:pPr>
    </w:p>
    <w:p w14:paraId="0DDEE334" w14:textId="77777777" w:rsidR="0099109B" w:rsidRDefault="0099109B" w:rsidP="00BE0926">
      <w:pPr>
        <w:jc w:val="both"/>
        <w:rPr>
          <w:b/>
          <w:u w:val="single"/>
        </w:rPr>
      </w:pPr>
      <w:r>
        <w:rPr>
          <w:b/>
        </w:rPr>
        <w:t xml:space="preserve">II.  </w:t>
      </w:r>
      <w:r>
        <w:rPr>
          <w:b/>
          <w:u w:val="single"/>
        </w:rPr>
        <w:t>MATERIAL LIMIT(S)</w:t>
      </w:r>
    </w:p>
    <w:p w14:paraId="3ABEF8F7" w14:textId="77777777" w:rsidR="0099109B" w:rsidRDefault="0099109B" w:rsidP="00BE0926">
      <w:pPr>
        <w:jc w:val="both"/>
        <w:rPr>
          <w:sz w:val="20"/>
        </w:rPr>
      </w:pPr>
    </w:p>
    <w:p w14:paraId="2B0A7E22" w14:textId="65EE0716" w:rsidR="00D22CE6" w:rsidRDefault="00D22CE6" w:rsidP="00D22CE6">
      <w:pPr>
        <w:tabs>
          <w:tab w:val="left" w:pos="360"/>
        </w:tabs>
        <w:ind w:left="360" w:hanging="360"/>
        <w:jc w:val="both"/>
        <w:rPr>
          <w:b/>
          <w:sz w:val="20"/>
        </w:rPr>
      </w:pPr>
      <w:r>
        <w:rPr>
          <w:sz w:val="20"/>
        </w:rPr>
        <w:t>1.</w:t>
      </w:r>
      <w:r>
        <w:rPr>
          <w:sz w:val="20"/>
        </w:rPr>
        <w:tab/>
        <w:t xml:space="preserve">The permittee shall not use more than 0.17 pounds of de-dusting agent per pound of glass pulled in </w:t>
      </w:r>
      <w:r w:rsidRPr="00D22CE6">
        <w:rPr>
          <w:color w:val="000000"/>
          <w:sz w:val="20"/>
        </w:rPr>
        <w:t>EU</w:t>
      </w:r>
      <w:r w:rsidRPr="00D22CE6">
        <w:rPr>
          <w:color w:val="000000"/>
          <w:sz w:val="20"/>
        </w:rPr>
        <w:noBreakHyphen/>
        <w:t>WBW3ALBFORMING based on a calendar day average</w:t>
      </w:r>
      <w:r>
        <w:rPr>
          <w:sz w:val="20"/>
        </w:rPr>
        <w:t>.</w:t>
      </w:r>
      <w:r>
        <w:rPr>
          <w:sz w:val="20"/>
          <w:vertAlign w:val="superscript"/>
        </w:rPr>
        <w:t>2</w:t>
      </w:r>
      <w:r>
        <w:rPr>
          <w:sz w:val="20"/>
        </w:rPr>
        <w:t xml:space="preserve">  </w:t>
      </w:r>
      <w:r>
        <w:rPr>
          <w:b/>
          <w:sz w:val="20"/>
        </w:rPr>
        <w:t>(R</w:t>
      </w:r>
      <w:r w:rsidR="00AE2177">
        <w:rPr>
          <w:b/>
          <w:sz w:val="20"/>
        </w:rPr>
        <w:t xml:space="preserve"> </w:t>
      </w:r>
      <w:r>
        <w:rPr>
          <w:b/>
          <w:sz w:val="20"/>
        </w:rPr>
        <w:t>336.1702(a))</w:t>
      </w:r>
    </w:p>
    <w:p w14:paraId="75AAF5E3" w14:textId="77777777" w:rsidR="0099109B" w:rsidRPr="000C40EB" w:rsidRDefault="0099109B" w:rsidP="00BE0926">
      <w:pPr>
        <w:jc w:val="both"/>
        <w:rPr>
          <w:sz w:val="20"/>
        </w:rPr>
      </w:pPr>
    </w:p>
    <w:p w14:paraId="3AA7EC31" w14:textId="77777777" w:rsidR="0099109B" w:rsidRPr="00F01FE1" w:rsidRDefault="0099109B" w:rsidP="00BE0926">
      <w:pPr>
        <w:jc w:val="both"/>
        <w:rPr>
          <w:b/>
          <w:sz w:val="20"/>
          <w:u w:val="single"/>
        </w:rPr>
      </w:pPr>
      <w:r>
        <w:rPr>
          <w:b/>
        </w:rPr>
        <w:t xml:space="preserve">III.  </w:t>
      </w:r>
      <w:r>
        <w:rPr>
          <w:b/>
          <w:u w:val="single"/>
        </w:rPr>
        <w:t>PROCESS/OPERATIONAL RESTRICTION(S)</w:t>
      </w:r>
      <w:r w:rsidDel="001C614B">
        <w:rPr>
          <w:b/>
          <w:u w:val="single"/>
        </w:rPr>
        <w:t xml:space="preserve"> </w:t>
      </w:r>
    </w:p>
    <w:p w14:paraId="571CEED6" w14:textId="77777777" w:rsidR="0099109B" w:rsidRPr="00FB6071" w:rsidRDefault="0099109B" w:rsidP="00BE0926">
      <w:pPr>
        <w:jc w:val="both"/>
        <w:rPr>
          <w:sz w:val="20"/>
        </w:rPr>
      </w:pPr>
    </w:p>
    <w:p w14:paraId="5FE72722" w14:textId="79D56E80" w:rsidR="00D22CE6" w:rsidRPr="00D22CE6" w:rsidRDefault="00D22CE6" w:rsidP="00D22CE6">
      <w:pPr>
        <w:ind w:left="360" w:hanging="360"/>
        <w:jc w:val="both"/>
        <w:rPr>
          <w:color w:val="000000"/>
          <w:sz w:val="20"/>
        </w:rPr>
      </w:pPr>
      <w:r>
        <w:rPr>
          <w:sz w:val="20"/>
        </w:rPr>
        <w:t>1.</w:t>
      </w:r>
      <w:r>
        <w:rPr>
          <w:sz w:val="20"/>
        </w:rPr>
        <w:tab/>
        <w:t xml:space="preserve">The permittee </w:t>
      </w:r>
      <w:r w:rsidRPr="00D22CE6">
        <w:rPr>
          <w:color w:val="000000"/>
          <w:sz w:val="20"/>
        </w:rPr>
        <w:t>shall not pull more than 110 tons of glass in EU-WBW3ALBFORMING per calendar day.  The amount of glass pulled shall be determined in accordance with the methodology set forth in Appendix 7.</w:t>
      </w:r>
      <w:r>
        <w:rPr>
          <w:color w:val="000000"/>
          <w:sz w:val="20"/>
          <w:vertAlign w:val="superscript"/>
        </w:rPr>
        <w:t>2</w:t>
      </w:r>
      <w:r w:rsidRPr="00D22CE6">
        <w:rPr>
          <w:color w:val="000000"/>
          <w:sz w:val="20"/>
        </w:rPr>
        <w:t xml:space="preserve">  </w:t>
      </w:r>
      <w:r w:rsidRPr="00D22CE6">
        <w:rPr>
          <w:b/>
          <w:color w:val="000000"/>
          <w:sz w:val="20"/>
        </w:rPr>
        <w:t>(R 336.1225, R 336.1702(a), 40 CFR 52.21(a) &amp; (d))</w:t>
      </w:r>
    </w:p>
    <w:p w14:paraId="41D53A30" w14:textId="77777777" w:rsidR="00D22CE6" w:rsidRPr="00D22CE6" w:rsidRDefault="00D22CE6" w:rsidP="00D22CE6">
      <w:pPr>
        <w:ind w:left="360" w:hanging="360"/>
        <w:jc w:val="both"/>
        <w:rPr>
          <w:color w:val="000000"/>
          <w:sz w:val="20"/>
        </w:rPr>
      </w:pPr>
    </w:p>
    <w:p w14:paraId="2C26206D" w14:textId="4931389C" w:rsidR="00D22CE6" w:rsidRPr="00D22CE6" w:rsidRDefault="00D22CE6" w:rsidP="00D22CE6">
      <w:pPr>
        <w:ind w:left="360" w:hanging="360"/>
        <w:jc w:val="both"/>
        <w:rPr>
          <w:color w:val="000000"/>
          <w:sz w:val="20"/>
        </w:rPr>
      </w:pPr>
      <w:r w:rsidRPr="00D22CE6">
        <w:rPr>
          <w:color w:val="000000"/>
          <w:sz w:val="20"/>
        </w:rPr>
        <w:t>2.</w:t>
      </w:r>
      <w:r w:rsidRPr="00D22CE6">
        <w:rPr>
          <w:color w:val="000000"/>
          <w:sz w:val="20"/>
        </w:rPr>
        <w:tab/>
        <w:t>The permittee shall not pull more than 40,150 tons of glass in EU-WBW3ALBFORMING per 12-month rolling time period as determined at the end of each calendar month.  The amount of glass pulled shall be determined in accordance with the methodology set forth in Appendix 7.</w:t>
      </w:r>
      <w:r>
        <w:rPr>
          <w:color w:val="000000"/>
          <w:sz w:val="20"/>
          <w:vertAlign w:val="superscript"/>
        </w:rPr>
        <w:t xml:space="preserve">2 </w:t>
      </w:r>
      <w:r w:rsidR="006662CB">
        <w:rPr>
          <w:color w:val="000000"/>
          <w:sz w:val="20"/>
          <w:vertAlign w:val="superscript"/>
        </w:rPr>
        <w:t xml:space="preserve"> </w:t>
      </w:r>
      <w:r w:rsidRPr="00D22CE6">
        <w:rPr>
          <w:b/>
          <w:color w:val="000000"/>
          <w:sz w:val="20"/>
        </w:rPr>
        <w:t>(R 336.1225, R 336.1702(a), 40 CFR 52.21(a) &amp; (d))</w:t>
      </w:r>
    </w:p>
    <w:p w14:paraId="7CBFD4E3" w14:textId="16E88EC6" w:rsidR="00AE2177" w:rsidRDefault="00AE2177">
      <w:pPr>
        <w:rPr>
          <w:sz w:val="20"/>
        </w:rPr>
      </w:pPr>
      <w:r>
        <w:rPr>
          <w:sz w:val="20"/>
        </w:rPr>
        <w:br w:type="page"/>
      </w:r>
    </w:p>
    <w:p w14:paraId="72BA08BC" w14:textId="77777777" w:rsidR="0099109B" w:rsidRPr="00FB6071" w:rsidRDefault="0099109B" w:rsidP="00BE0926">
      <w:pPr>
        <w:jc w:val="both"/>
        <w:rPr>
          <w:sz w:val="20"/>
        </w:rPr>
      </w:pPr>
    </w:p>
    <w:p w14:paraId="6657030C" w14:textId="77777777" w:rsidR="0099109B" w:rsidRPr="00F01FE1" w:rsidRDefault="0099109B" w:rsidP="00BE0926">
      <w:pPr>
        <w:jc w:val="both"/>
        <w:rPr>
          <w:b/>
          <w:sz w:val="20"/>
          <w:u w:val="single"/>
        </w:rPr>
      </w:pPr>
      <w:r w:rsidRPr="00FB6071">
        <w:rPr>
          <w:b/>
        </w:rPr>
        <w:t xml:space="preserve">IV.  </w:t>
      </w:r>
      <w:r w:rsidRPr="00FB6071">
        <w:rPr>
          <w:b/>
          <w:u w:val="single"/>
        </w:rPr>
        <w:t>DESIGN</w:t>
      </w:r>
      <w:r>
        <w:rPr>
          <w:b/>
          <w:u w:val="single"/>
        </w:rPr>
        <w:t>/EQUIPMENT PARAMETER(S)</w:t>
      </w:r>
    </w:p>
    <w:p w14:paraId="331CC37E" w14:textId="77777777" w:rsidR="0099109B" w:rsidRPr="00AA061F" w:rsidRDefault="0099109B" w:rsidP="00BE0926">
      <w:pPr>
        <w:jc w:val="both"/>
        <w:rPr>
          <w:sz w:val="20"/>
        </w:rPr>
      </w:pPr>
    </w:p>
    <w:p w14:paraId="787D52E4" w14:textId="005595F7" w:rsidR="00482499" w:rsidRDefault="00482499" w:rsidP="00482499">
      <w:pPr>
        <w:ind w:left="360" w:hanging="360"/>
        <w:jc w:val="both"/>
        <w:rPr>
          <w:sz w:val="20"/>
        </w:rPr>
      </w:pPr>
      <w:r>
        <w:rPr>
          <w:sz w:val="20"/>
        </w:rPr>
        <w:t>1.</w:t>
      </w:r>
      <w:r>
        <w:rPr>
          <w:sz w:val="20"/>
        </w:rPr>
        <w:tab/>
        <w:t xml:space="preserve">The permittee shall not operate </w:t>
      </w:r>
      <w:r w:rsidRPr="00482499">
        <w:rPr>
          <w:color w:val="000000"/>
          <w:sz w:val="20"/>
        </w:rPr>
        <w:t>EU-WBW3ALBFORMING</w:t>
      </w:r>
      <w:r>
        <w:rPr>
          <w:sz w:val="20"/>
        </w:rPr>
        <w:t xml:space="preserve"> unless the wet scrubber control systems are installed, maintained, and operated in a satisfactory manner.  Satisfactory operation of each wet scrubber control system is demonstrated by maintaining the pressure drop and liquid flow rate within 70 percent or more of the lowest value and 130 percent or less of the highest value of each monitored operating parameter recorded during the most recent applicable performance test.</w:t>
      </w:r>
      <w:r>
        <w:rPr>
          <w:sz w:val="20"/>
          <w:vertAlign w:val="superscript"/>
        </w:rPr>
        <w:t>2</w:t>
      </w:r>
      <w:r>
        <w:rPr>
          <w:sz w:val="20"/>
        </w:rPr>
        <w:t xml:space="preserve"> </w:t>
      </w:r>
      <w:r>
        <w:rPr>
          <w:b/>
          <w:sz w:val="20"/>
        </w:rPr>
        <w:t>(R 336.1331, R 336.1702(a), R 336.1910, 40 CFR 52.21(c) &amp; (d), 40</w:t>
      </w:r>
      <w:r w:rsidR="00AC4DB8">
        <w:rPr>
          <w:b/>
          <w:sz w:val="20"/>
        </w:rPr>
        <w:t> </w:t>
      </w:r>
      <w:r>
        <w:rPr>
          <w:b/>
          <w:sz w:val="20"/>
        </w:rPr>
        <w:t xml:space="preserve">CFR </w:t>
      </w:r>
      <w:r w:rsidR="006662CB">
        <w:rPr>
          <w:b/>
          <w:sz w:val="20"/>
        </w:rPr>
        <w:t xml:space="preserve">Part </w:t>
      </w:r>
      <w:r>
        <w:rPr>
          <w:b/>
          <w:sz w:val="20"/>
        </w:rPr>
        <w:t>60</w:t>
      </w:r>
      <w:r w:rsidR="006662CB">
        <w:rPr>
          <w:b/>
          <w:sz w:val="20"/>
        </w:rPr>
        <w:t>,</w:t>
      </w:r>
      <w:r>
        <w:rPr>
          <w:b/>
          <w:sz w:val="20"/>
        </w:rPr>
        <w:t xml:space="preserve"> Subpart PPP)</w:t>
      </w:r>
    </w:p>
    <w:p w14:paraId="7AE1F866" w14:textId="77777777" w:rsidR="00482499" w:rsidRDefault="00482499" w:rsidP="00482499">
      <w:pPr>
        <w:ind w:left="360" w:hanging="360"/>
        <w:jc w:val="both"/>
        <w:rPr>
          <w:sz w:val="20"/>
        </w:rPr>
      </w:pPr>
    </w:p>
    <w:p w14:paraId="4A035FC2" w14:textId="6E66CE50" w:rsidR="00482499" w:rsidRDefault="00482499" w:rsidP="009F4658">
      <w:pPr>
        <w:spacing w:after="120"/>
        <w:ind w:left="360" w:hanging="360"/>
        <w:jc w:val="both"/>
        <w:rPr>
          <w:sz w:val="20"/>
        </w:rPr>
      </w:pPr>
      <w:r>
        <w:rPr>
          <w:sz w:val="20"/>
        </w:rPr>
        <w:t>2.</w:t>
      </w:r>
      <w:r>
        <w:rPr>
          <w:sz w:val="20"/>
        </w:rPr>
        <w:tab/>
      </w:r>
      <w:r>
        <w:rPr>
          <w:color w:val="000000"/>
          <w:sz w:val="20"/>
        </w:rPr>
        <w:t xml:space="preserve">The permittee shall install, calibrate, maintain and operate in a satisfactory manner, devices to monitor and record the following operating parameters of each </w:t>
      </w:r>
      <w:r w:rsidRPr="00482499">
        <w:rPr>
          <w:color w:val="000000"/>
          <w:sz w:val="20"/>
        </w:rPr>
        <w:t>EU-WBW3ALBFORMING</w:t>
      </w:r>
      <w:r>
        <w:rPr>
          <w:sz w:val="20"/>
        </w:rPr>
        <w:t xml:space="preserve"> </w:t>
      </w:r>
      <w:r>
        <w:rPr>
          <w:color w:val="000000"/>
          <w:sz w:val="20"/>
        </w:rPr>
        <w:t>wet scrubber control system on a continuous basis:</w:t>
      </w:r>
      <w:r>
        <w:rPr>
          <w:color w:val="000000"/>
          <w:sz w:val="20"/>
          <w:vertAlign w:val="superscript"/>
        </w:rPr>
        <w:t>2</w:t>
      </w:r>
      <w:r>
        <w:rPr>
          <w:b/>
          <w:color w:val="000000"/>
          <w:sz w:val="20"/>
        </w:rPr>
        <w:t xml:space="preserve"> </w:t>
      </w:r>
      <w:r w:rsidR="00832DFD">
        <w:rPr>
          <w:b/>
          <w:color w:val="000000"/>
          <w:sz w:val="20"/>
        </w:rPr>
        <w:t xml:space="preserve"> </w:t>
      </w:r>
      <w:r>
        <w:rPr>
          <w:b/>
          <w:sz w:val="20"/>
        </w:rPr>
        <w:t xml:space="preserve">(R 336.1331, R 336.1702(a), R 336.1910, 40 CFR 52.21(c) &amp; (d), 40 CFR </w:t>
      </w:r>
      <w:r w:rsidR="00AC4DB8">
        <w:rPr>
          <w:b/>
          <w:sz w:val="20"/>
        </w:rPr>
        <w:t xml:space="preserve">Part </w:t>
      </w:r>
      <w:r>
        <w:rPr>
          <w:b/>
          <w:sz w:val="20"/>
        </w:rPr>
        <w:t>60</w:t>
      </w:r>
      <w:r w:rsidR="00947687">
        <w:rPr>
          <w:b/>
          <w:sz w:val="20"/>
        </w:rPr>
        <w:t>,</w:t>
      </w:r>
      <w:r>
        <w:rPr>
          <w:b/>
          <w:sz w:val="20"/>
        </w:rPr>
        <w:t xml:space="preserve"> Subpart PPP)</w:t>
      </w:r>
    </w:p>
    <w:p w14:paraId="7E7D754E" w14:textId="77777777" w:rsidR="00482499" w:rsidRDefault="00482499" w:rsidP="00E213D5">
      <w:pPr>
        <w:pStyle w:val="ListParagraph"/>
        <w:numPr>
          <w:ilvl w:val="0"/>
          <w:numId w:val="45"/>
        </w:numPr>
        <w:spacing w:after="120"/>
        <w:jc w:val="both"/>
        <w:rPr>
          <w:color w:val="000000"/>
          <w:sz w:val="20"/>
        </w:rPr>
      </w:pPr>
      <w:r>
        <w:rPr>
          <w:color w:val="000000"/>
          <w:sz w:val="20"/>
        </w:rPr>
        <w:t>Differential pressure, certified to monitor within +/- one inch of water gauge over its operating range.</w:t>
      </w:r>
    </w:p>
    <w:p w14:paraId="2E0A3DC1" w14:textId="77777777" w:rsidR="00482499" w:rsidRDefault="00482499" w:rsidP="00E213D5">
      <w:pPr>
        <w:pStyle w:val="ListParagraph"/>
        <w:numPr>
          <w:ilvl w:val="0"/>
          <w:numId w:val="45"/>
        </w:numPr>
        <w:contextualSpacing/>
        <w:jc w:val="both"/>
        <w:rPr>
          <w:sz w:val="20"/>
        </w:rPr>
      </w:pPr>
      <w:r>
        <w:rPr>
          <w:color w:val="000000"/>
          <w:sz w:val="20"/>
        </w:rPr>
        <w:t>Scrubber liquid flow, certified to monitor within +/- 5 percent over its operating range.</w:t>
      </w:r>
    </w:p>
    <w:p w14:paraId="59EFD7E0" w14:textId="77777777" w:rsidR="00482499" w:rsidRDefault="00482499" w:rsidP="00482499">
      <w:pPr>
        <w:jc w:val="both"/>
        <w:rPr>
          <w:sz w:val="20"/>
        </w:rPr>
      </w:pPr>
    </w:p>
    <w:p w14:paraId="61398025" w14:textId="6560ABDE" w:rsidR="00482499" w:rsidRDefault="00482499" w:rsidP="009F4658">
      <w:pPr>
        <w:ind w:left="360" w:hanging="360"/>
        <w:jc w:val="both"/>
        <w:rPr>
          <w:sz w:val="20"/>
        </w:rPr>
      </w:pPr>
      <w:r>
        <w:rPr>
          <w:sz w:val="20"/>
        </w:rPr>
        <w:t>3.</w:t>
      </w:r>
      <w:r>
        <w:rPr>
          <w:sz w:val="20"/>
        </w:rPr>
        <w:tab/>
        <w:t xml:space="preserve">The permittee shall not operate </w:t>
      </w:r>
      <w:r w:rsidRPr="00482499">
        <w:rPr>
          <w:color w:val="000000"/>
          <w:sz w:val="20"/>
        </w:rPr>
        <w:t>EU-</w:t>
      </w:r>
      <w:r>
        <w:rPr>
          <w:sz w:val="20"/>
        </w:rPr>
        <w:t>WBW3ALBFORMING unless the wet electrostatic precipitator control system is installed, maintained, and operated in a satisfactory manner.  Satisfactory operation of the wet electrostatic precipitator control system is demonstrated by maintaining the primary and secondary current and voltage in each electrical field and the inlet water flow rate within 70 percent or more of the lowest value and 130 percent or less of the highest value of each monitored operating parameter recorded during the most recent applicable performance test, and the total solids content of the water entering the control device no greater than 2 percent by weight. If the USEPA approves maintaining the secondary voltage, rather than the primary and secondary current and the voltage, as an alternative under 40 CFR Part 60 Subpart PPP, the permittee shall maintain the secondary volts (kV) and the water flow rate within 70 percent or more of the lowest value and 130 percent or less of the highest value of each monitored operating parameter recorded during the most recent applicable performance test, and the total solids content of the water entering the control device no greater than 2 percent by weight.</w:t>
      </w:r>
      <w:r w:rsidR="00772477">
        <w:rPr>
          <w:sz w:val="20"/>
          <w:vertAlign w:val="superscript"/>
        </w:rPr>
        <w:t>2</w:t>
      </w:r>
      <w:r>
        <w:rPr>
          <w:sz w:val="20"/>
        </w:rPr>
        <w:t xml:space="preserve">  </w:t>
      </w:r>
      <w:r>
        <w:rPr>
          <w:b/>
          <w:sz w:val="20"/>
        </w:rPr>
        <w:t>(R 336.1331, R 336.1702(a), R 336.1910, 40 CFR 52.21(c) &amp; (d), 40 CFR</w:t>
      </w:r>
      <w:r w:rsidR="003E03A5">
        <w:rPr>
          <w:b/>
          <w:sz w:val="20"/>
        </w:rPr>
        <w:t xml:space="preserve"> </w:t>
      </w:r>
      <w:r w:rsidR="00A31601">
        <w:rPr>
          <w:b/>
          <w:sz w:val="20"/>
        </w:rPr>
        <w:t>Part</w:t>
      </w:r>
      <w:r>
        <w:rPr>
          <w:b/>
          <w:sz w:val="20"/>
        </w:rPr>
        <w:t xml:space="preserve"> 60</w:t>
      </w:r>
      <w:r w:rsidR="003E03A5">
        <w:rPr>
          <w:b/>
          <w:sz w:val="20"/>
        </w:rPr>
        <w:t>,</w:t>
      </w:r>
      <w:r>
        <w:rPr>
          <w:b/>
          <w:sz w:val="20"/>
        </w:rPr>
        <w:t xml:space="preserve"> Subpart PPP)</w:t>
      </w:r>
    </w:p>
    <w:p w14:paraId="75F5E820" w14:textId="77777777" w:rsidR="00482499" w:rsidRDefault="00482499" w:rsidP="00482499">
      <w:pPr>
        <w:ind w:left="360" w:hanging="360"/>
        <w:jc w:val="both"/>
        <w:rPr>
          <w:sz w:val="20"/>
        </w:rPr>
      </w:pPr>
    </w:p>
    <w:p w14:paraId="75D707E9" w14:textId="7905CBFF" w:rsidR="00482499" w:rsidRPr="00482499" w:rsidRDefault="00482499" w:rsidP="009F4658">
      <w:pPr>
        <w:spacing w:after="120"/>
        <w:ind w:left="360" w:hanging="360"/>
        <w:jc w:val="both"/>
        <w:rPr>
          <w:color w:val="000000"/>
          <w:sz w:val="20"/>
        </w:rPr>
      </w:pPr>
      <w:r>
        <w:rPr>
          <w:sz w:val="20"/>
        </w:rPr>
        <w:t>4.</w:t>
      </w:r>
      <w:r>
        <w:rPr>
          <w:sz w:val="20"/>
        </w:rPr>
        <w:tab/>
        <w:t xml:space="preserve">The permittee shall install, calibrate, maintain and </w:t>
      </w:r>
      <w:r w:rsidRPr="00482499">
        <w:rPr>
          <w:color w:val="000000"/>
          <w:sz w:val="20"/>
        </w:rPr>
        <w:t>operate in a satisfactory manner, devices to monitor and record the following operating parameters of the EU-WBW3ALBFORMING wet electrostatic precipitator control system on a continuous basis:</w:t>
      </w:r>
      <w:r w:rsidR="00772477">
        <w:rPr>
          <w:color w:val="000000"/>
          <w:sz w:val="20"/>
          <w:vertAlign w:val="superscript"/>
        </w:rPr>
        <w:t>2</w:t>
      </w:r>
      <w:r w:rsidRPr="00482499">
        <w:rPr>
          <w:b/>
          <w:color w:val="000000"/>
          <w:sz w:val="20"/>
        </w:rPr>
        <w:t xml:space="preserve"> (R 336.1331, R 336.1702(a), R 336.1910, 40 CFR 52.21(c) &amp; (d),</w:t>
      </w:r>
      <w:r w:rsidR="00947687">
        <w:rPr>
          <w:b/>
          <w:color w:val="000000"/>
          <w:sz w:val="20"/>
        </w:rPr>
        <w:t xml:space="preserve"> </w:t>
      </w:r>
      <w:r w:rsidRPr="00482499">
        <w:rPr>
          <w:b/>
          <w:color w:val="000000"/>
          <w:sz w:val="20"/>
        </w:rPr>
        <w:t xml:space="preserve">40 CFR </w:t>
      </w:r>
      <w:r w:rsidR="00947687">
        <w:rPr>
          <w:b/>
          <w:color w:val="000000"/>
          <w:sz w:val="20"/>
        </w:rPr>
        <w:t xml:space="preserve">Part </w:t>
      </w:r>
      <w:r w:rsidRPr="00482499">
        <w:rPr>
          <w:b/>
          <w:color w:val="000000"/>
          <w:sz w:val="20"/>
        </w:rPr>
        <w:t>60</w:t>
      </w:r>
      <w:r w:rsidR="00947687">
        <w:rPr>
          <w:b/>
          <w:color w:val="000000"/>
          <w:sz w:val="20"/>
        </w:rPr>
        <w:t>,</w:t>
      </w:r>
      <w:r w:rsidRPr="00482499">
        <w:rPr>
          <w:b/>
          <w:color w:val="000000"/>
          <w:sz w:val="20"/>
        </w:rPr>
        <w:t xml:space="preserve"> Subpart PPP)</w:t>
      </w:r>
    </w:p>
    <w:p w14:paraId="55577240" w14:textId="77777777" w:rsidR="00482499" w:rsidRPr="00482499" w:rsidRDefault="00482499" w:rsidP="00E213D5">
      <w:pPr>
        <w:pStyle w:val="ListParagraph"/>
        <w:numPr>
          <w:ilvl w:val="0"/>
          <w:numId w:val="46"/>
        </w:numPr>
        <w:spacing w:after="120"/>
        <w:jc w:val="both"/>
        <w:rPr>
          <w:color w:val="000000"/>
          <w:sz w:val="20"/>
        </w:rPr>
      </w:pPr>
      <w:r w:rsidRPr="00482499">
        <w:rPr>
          <w:color w:val="000000"/>
          <w:sz w:val="20"/>
        </w:rPr>
        <w:t>Primary current (amperes) in each electrical field, certified to monitor within +/- 5 percent over its operating range.</w:t>
      </w:r>
    </w:p>
    <w:p w14:paraId="16C6DDCA" w14:textId="77777777" w:rsidR="00482499" w:rsidRPr="00482499" w:rsidRDefault="00482499" w:rsidP="00E213D5">
      <w:pPr>
        <w:pStyle w:val="ListParagraph"/>
        <w:numPr>
          <w:ilvl w:val="0"/>
          <w:numId w:val="46"/>
        </w:numPr>
        <w:spacing w:after="120"/>
        <w:jc w:val="both"/>
        <w:rPr>
          <w:color w:val="000000"/>
          <w:sz w:val="20"/>
        </w:rPr>
      </w:pPr>
      <w:r w:rsidRPr="00482499">
        <w:rPr>
          <w:color w:val="000000"/>
          <w:sz w:val="20"/>
        </w:rPr>
        <w:t>Secondary current (amperes) in each electrical field, certified to monitor within +/- 5 percent over its operating range.</w:t>
      </w:r>
    </w:p>
    <w:p w14:paraId="66374E5F" w14:textId="77777777" w:rsidR="00482499" w:rsidRPr="00482499" w:rsidRDefault="00482499" w:rsidP="00E213D5">
      <w:pPr>
        <w:pStyle w:val="ListParagraph"/>
        <w:numPr>
          <w:ilvl w:val="0"/>
          <w:numId w:val="46"/>
        </w:numPr>
        <w:spacing w:after="120"/>
        <w:jc w:val="both"/>
        <w:rPr>
          <w:color w:val="000000"/>
          <w:sz w:val="20"/>
        </w:rPr>
      </w:pPr>
      <w:r w:rsidRPr="00482499">
        <w:rPr>
          <w:color w:val="000000"/>
          <w:sz w:val="20"/>
        </w:rPr>
        <w:t>Voltage in each electrical field, certified to monitor within +/- 5 percent over its operating range.</w:t>
      </w:r>
    </w:p>
    <w:p w14:paraId="72C670FE" w14:textId="77777777" w:rsidR="00482499" w:rsidRPr="00482499" w:rsidRDefault="00482499" w:rsidP="00E213D5">
      <w:pPr>
        <w:pStyle w:val="ListParagraph"/>
        <w:numPr>
          <w:ilvl w:val="0"/>
          <w:numId w:val="46"/>
        </w:numPr>
        <w:contextualSpacing/>
        <w:jc w:val="both"/>
        <w:rPr>
          <w:color w:val="000000"/>
          <w:sz w:val="20"/>
        </w:rPr>
      </w:pPr>
      <w:r w:rsidRPr="00482499">
        <w:rPr>
          <w:color w:val="000000"/>
          <w:sz w:val="20"/>
        </w:rPr>
        <w:t>Inlet water flow rate, certified to monitor within +/- 5 percent over its operating range.</w:t>
      </w:r>
    </w:p>
    <w:p w14:paraId="063B7FBD" w14:textId="77777777" w:rsidR="0099109B" w:rsidRPr="00FE0AD0" w:rsidRDefault="0099109B" w:rsidP="00BE0926">
      <w:pPr>
        <w:jc w:val="both"/>
        <w:rPr>
          <w:sz w:val="20"/>
        </w:rPr>
      </w:pPr>
    </w:p>
    <w:p w14:paraId="33A016B4" w14:textId="77777777" w:rsidR="0099109B" w:rsidRPr="00AA061F" w:rsidRDefault="0099109B" w:rsidP="00BE0926">
      <w:pPr>
        <w:jc w:val="both"/>
      </w:pPr>
      <w:r>
        <w:rPr>
          <w:b/>
        </w:rPr>
        <w:t xml:space="preserve">V.  </w:t>
      </w:r>
      <w:r>
        <w:rPr>
          <w:b/>
          <w:u w:val="single"/>
        </w:rPr>
        <w:t>TESTING/SAMPLING</w:t>
      </w:r>
    </w:p>
    <w:p w14:paraId="1F93D534" w14:textId="77777777" w:rsidR="0099109B" w:rsidRPr="00FE0AD0" w:rsidRDefault="0099109B" w:rsidP="00BE09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66EF41" w14:textId="77777777" w:rsidR="0099109B" w:rsidRPr="00E873CB" w:rsidRDefault="0099109B" w:rsidP="00BE0926">
      <w:pPr>
        <w:ind w:right="72"/>
        <w:jc w:val="both"/>
        <w:rPr>
          <w:rFonts w:cs="Arial"/>
          <w:sz w:val="20"/>
        </w:rPr>
      </w:pPr>
    </w:p>
    <w:p w14:paraId="470BDD50" w14:textId="47A76B64" w:rsidR="00772477" w:rsidRPr="00772477" w:rsidRDefault="00772477" w:rsidP="00772477">
      <w:pPr>
        <w:numPr>
          <w:ilvl w:val="6"/>
          <w:numId w:val="21"/>
        </w:numPr>
        <w:tabs>
          <w:tab w:val="clear" w:pos="2520"/>
        </w:tabs>
        <w:ind w:left="360"/>
        <w:jc w:val="both"/>
        <w:rPr>
          <w:color w:val="000000"/>
          <w:sz w:val="20"/>
        </w:rPr>
      </w:pPr>
      <w:r w:rsidRPr="00772477">
        <w:rPr>
          <w:color w:val="000000"/>
          <w:sz w:val="20"/>
        </w:rPr>
        <w:t>The VOC content and density of any raw material used in EU-WBW3ALBFORMING shall be determined using federal Reference Test Method 24, manufacturer's formulation data, or alternative test methodology approved by the AQD District Supervisor.</w:t>
      </w:r>
      <w:r>
        <w:rPr>
          <w:color w:val="000000"/>
          <w:sz w:val="20"/>
          <w:vertAlign w:val="superscript"/>
        </w:rPr>
        <w:t>2</w:t>
      </w:r>
      <w:r w:rsidRPr="00772477">
        <w:rPr>
          <w:b/>
          <w:color w:val="000000"/>
          <w:spacing w:val="-2"/>
          <w:sz w:val="20"/>
        </w:rPr>
        <w:t xml:space="preserve"> (R 336.1225, R 336.1702(a), </w:t>
      </w:r>
      <w:r w:rsidRPr="00772477">
        <w:rPr>
          <w:b/>
          <w:color w:val="000000"/>
          <w:sz w:val="20"/>
        </w:rPr>
        <w:t>R 336.2001, R 336.2003, R 336.2004, R 336.2040(5)</w:t>
      </w:r>
      <w:r w:rsidRPr="00772477">
        <w:rPr>
          <w:b/>
          <w:color w:val="000000"/>
          <w:spacing w:val="-2"/>
          <w:sz w:val="20"/>
        </w:rPr>
        <w:t>)</w:t>
      </w:r>
    </w:p>
    <w:p w14:paraId="2D3631A9" w14:textId="77777777" w:rsidR="00772477" w:rsidRPr="00772477" w:rsidRDefault="00772477" w:rsidP="00772477">
      <w:pPr>
        <w:ind w:left="360" w:hanging="360"/>
        <w:jc w:val="both"/>
        <w:rPr>
          <w:color w:val="000000"/>
          <w:sz w:val="20"/>
        </w:rPr>
      </w:pPr>
    </w:p>
    <w:p w14:paraId="131BF3F1" w14:textId="77777777" w:rsidR="00772477" w:rsidRPr="00772477" w:rsidRDefault="00772477" w:rsidP="00772477">
      <w:pPr>
        <w:ind w:left="360" w:hanging="360"/>
        <w:jc w:val="both"/>
        <w:rPr>
          <w:color w:val="000000"/>
          <w:sz w:val="20"/>
        </w:rPr>
      </w:pPr>
      <w:r w:rsidRPr="00772477">
        <w:rPr>
          <w:color w:val="000000"/>
          <w:sz w:val="20"/>
        </w:rPr>
        <w:t>2.</w:t>
      </w:r>
      <w:r w:rsidRPr="00772477">
        <w:rPr>
          <w:color w:val="000000"/>
          <w:sz w:val="20"/>
        </w:rPr>
        <w:tab/>
        <w:t xml:space="preserve">Within 180 days after commencement of trial operation, the permittee shall verify PM, PM10, and PM2.5 emission rates from </w:t>
      </w:r>
      <w:bookmarkStart w:id="79" w:name="_Hlk521072572"/>
      <w:r w:rsidRPr="00772477">
        <w:rPr>
          <w:color w:val="000000"/>
          <w:sz w:val="20"/>
        </w:rPr>
        <w:t xml:space="preserve">EU-WBW3ALBFORMING </w:t>
      </w:r>
      <w:bookmarkEnd w:id="79"/>
      <w:r w:rsidRPr="00772477">
        <w:rPr>
          <w:color w:val="000000"/>
          <w:sz w:val="20"/>
        </w:rPr>
        <w:t xml:space="preserve">by testing at owner's expense, in accordance with Department requirements.  Testing shall be performed using an approved EPA Method listed in </w:t>
      </w:r>
    </w:p>
    <w:p w14:paraId="326A2C55" w14:textId="48AE5CA8" w:rsidR="003E03A5" w:rsidRDefault="003E03A5">
      <w:pPr>
        <w:rPr>
          <w:color w:val="000000"/>
          <w:sz w:val="20"/>
        </w:rPr>
      </w:pPr>
      <w:r>
        <w:rPr>
          <w:color w:val="000000"/>
          <w:sz w:val="20"/>
        </w:rPr>
        <w:br w:type="page"/>
      </w:r>
    </w:p>
    <w:p w14:paraId="64258048" w14:textId="77777777" w:rsidR="00772477" w:rsidRPr="00772477" w:rsidRDefault="00772477" w:rsidP="00772477">
      <w:pPr>
        <w:ind w:left="360" w:hanging="360"/>
        <w:jc w:val="both"/>
        <w:rPr>
          <w:color w:val="000000"/>
          <w:sz w:val="20"/>
        </w:rPr>
      </w:pPr>
    </w:p>
    <w:tbl>
      <w:tblPr>
        <w:tblStyle w:val="TableGrid"/>
        <w:tblW w:w="0" w:type="auto"/>
        <w:tblInd w:w="355" w:type="dxa"/>
        <w:tblLook w:val="04A0" w:firstRow="1" w:lastRow="0" w:firstColumn="1" w:lastColumn="0" w:noHBand="0" w:noVBand="1"/>
      </w:tblPr>
      <w:tblGrid>
        <w:gridCol w:w="2160"/>
        <w:gridCol w:w="7411"/>
      </w:tblGrid>
      <w:tr w:rsidR="00772477" w14:paraId="549312B0" w14:textId="77777777" w:rsidTr="00772477">
        <w:tc>
          <w:tcPr>
            <w:tcW w:w="2160" w:type="dxa"/>
            <w:tcBorders>
              <w:top w:val="single" w:sz="4" w:space="0" w:color="auto"/>
              <w:left w:val="single" w:sz="4" w:space="0" w:color="auto"/>
              <w:bottom w:val="single" w:sz="4" w:space="0" w:color="auto"/>
              <w:right w:val="single" w:sz="4" w:space="0" w:color="auto"/>
            </w:tcBorders>
            <w:vAlign w:val="bottom"/>
            <w:hideMark/>
          </w:tcPr>
          <w:p w14:paraId="2E33932B" w14:textId="77777777" w:rsidR="00772477" w:rsidRPr="00772477" w:rsidRDefault="00772477" w:rsidP="009242F5">
            <w:pPr>
              <w:rPr>
                <w:b/>
                <w:color w:val="000000"/>
                <w:sz w:val="20"/>
              </w:rPr>
            </w:pPr>
            <w:r w:rsidRPr="00772477">
              <w:rPr>
                <w:b/>
                <w:color w:val="000000"/>
                <w:sz w:val="20"/>
              </w:rPr>
              <w:t>Pollutant</w:t>
            </w:r>
          </w:p>
        </w:tc>
        <w:tc>
          <w:tcPr>
            <w:tcW w:w="7411" w:type="dxa"/>
            <w:tcBorders>
              <w:top w:val="single" w:sz="4" w:space="0" w:color="auto"/>
              <w:left w:val="single" w:sz="4" w:space="0" w:color="auto"/>
              <w:bottom w:val="single" w:sz="4" w:space="0" w:color="auto"/>
              <w:right w:val="single" w:sz="4" w:space="0" w:color="auto"/>
            </w:tcBorders>
            <w:vAlign w:val="bottom"/>
            <w:hideMark/>
          </w:tcPr>
          <w:p w14:paraId="0BA1ADBE" w14:textId="77777777" w:rsidR="00772477" w:rsidRPr="00772477" w:rsidRDefault="00772477" w:rsidP="009242F5">
            <w:pPr>
              <w:rPr>
                <w:b/>
                <w:color w:val="000000"/>
                <w:sz w:val="20"/>
              </w:rPr>
            </w:pPr>
            <w:r w:rsidRPr="00772477">
              <w:rPr>
                <w:b/>
                <w:color w:val="000000"/>
                <w:sz w:val="20"/>
              </w:rPr>
              <w:t>Test Method Reference</w:t>
            </w:r>
          </w:p>
        </w:tc>
      </w:tr>
      <w:tr w:rsidR="00772477" w14:paraId="264F7ACA" w14:textId="77777777" w:rsidTr="00772477">
        <w:tc>
          <w:tcPr>
            <w:tcW w:w="2160" w:type="dxa"/>
            <w:tcBorders>
              <w:top w:val="single" w:sz="4" w:space="0" w:color="auto"/>
              <w:left w:val="single" w:sz="4" w:space="0" w:color="auto"/>
              <w:bottom w:val="single" w:sz="4" w:space="0" w:color="auto"/>
              <w:right w:val="single" w:sz="4" w:space="0" w:color="auto"/>
            </w:tcBorders>
            <w:hideMark/>
          </w:tcPr>
          <w:p w14:paraId="2940BA6A" w14:textId="77777777" w:rsidR="00772477" w:rsidRPr="00772477" w:rsidRDefault="00772477">
            <w:pPr>
              <w:rPr>
                <w:color w:val="000000"/>
                <w:sz w:val="20"/>
              </w:rPr>
            </w:pPr>
            <w:r w:rsidRPr="00772477">
              <w:rPr>
                <w:color w:val="000000"/>
                <w:sz w:val="20"/>
              </w:rPr>
              <w:t>PM</w:t>
            </w:r>
          </w:p>
        </w:tc>
        <w:tc>
          <w:tcPr>
            <w:tcW w:w="7411" w:type="dxa"/>
            <w:tcBorders>
              <w:top w:val="single" w:sz="4" w:space="0" w:color="auto"/>
              <w:left w:val="single" w:sz="4" w:space="0" w:color="auto"/>
              <w:bottom w:val="single" w:sz="4" w:space="0" w:color="auto"/>
              <w:right w:val="single" w:sz="4" w:space="0" w:color="auto"/>
            </w:tcBorders>
            <w:hideMark/>
          </w:tcPr>
          <w:p w14:paraId="333C2B22" w14:textId="77777777" w:rsidR="00772477" w:rsidRPr="00772477" w:rsidRDefault="00772477">
            <w:pPr>
              <w:rPr>
                <w:color w:val="000000"/>
                <w:sz w:val="20"/>
              </w:rPr>
            </w:pPr>
            <w:r w:rsidRPr="00772477">
              <w:rPr>
                <w:color w:val="000000"/>
                <w:sz w:val="20"/>
              </w:rPr>
              <w:t>40 CFR Part 60, Appendix A; Part 10 of the Michigan Air Pollution Control Rules</w:t>
            </w:r>
          </w:p>
        </w:tc>
      </w:tr>
      <w:tr w:rsidR="00772477" w14:paraId="5C6AACEE" w14:textId="77777777" w:rsidTr="00772477">
        <w:tc>
          <w:tcPr>
            <w:tcW w:w="2160" w:type="dxa"/>
            <w:tcBorders>
              <w:top w:val="single" w:sz="4" w:space="0" w:color="auto"/>
              <w:left w:val="single" w:sz="4" w:space="0" w:color="auto"/>
              <w:bottom w:val="single" w:sz="4" w:space="0" w:color="auto"/>
              <w:right w:val="single" w:sz="4" w:space="0" w:color="auto"/>
            </w:tcBorders>
            <w:hideMark/>
          </w:tcPr>
          <w:p w14:paraId="52265D24" w14:textId="77777777" w:rsidR="00772477" w:rsidRPr="00772477" w:rsidRDefault="00772477">
            <w:pPr>
              <w:rPr>
                <w:color w:val="000000"/>
                <w:sz w:val="20"/>
              </w:rPr>
            </w:pPr>
            <w:r w:rsidRPr="00772477">
              <w:rPr>
                <w:color w:val="000000"/>
                <w:sz w:val="20"/>
              </w:rPr>
              <w:t>PM10 / PM2.5</w:t>
            </w:r>
          </w:p>
        </w:tc>
        <w:tc>
          <w:tcPr>
            <w:tcW w:w="7411" w:type="dxa"/>
            <w:tcBorders>
              <w:top w:val="single" w:sz="4" w:space="0" w:color="auto"/>
              <w:left w:val="single" w:sz="4" w:space="0" w:color="auto"/>
              <w:bottom w:val="single" w:sz="4" w:space="0" w:color="auto"/>
              <w:right w:val="single" w:sz="4" w:space="0" w:color="auto"/>
            </w:tcBorders>
            <w:hideMark/>
          </w:tcPr>
          <w:p w14:paraId="24D00C0A" w14:textId="77777777" w:rsidR="00772477" w:rsidRPr="00772477" w:rsidRDefault="00772477">
            <w:pPr>
              <w:rPr>
                <w:color w:val="000000"/>
                <w:sz w:val="20"/>
              </w:rPr>
            </w:pPr>
            <w:r w:rsidRPr="00772477">
              <w:rPr>
                <w:color w:val="000000"/>
                <w:sz w:val="20"/>
              </w:rPr>
              <w:t>40 CFR Part 51, Appendix M</w:t>
            </w:r>
          </w:p>
        </w:tc>
      </w:tr>
    </w:tbl>
    <w:p w14:paraId="03790360" w14:textId="77777777" w:rsidR="00772477" w:rsidRPr="00772477" w:rsidRDefault="00772477" w:rsidP="00772477">
      <w:pPr>
        <w:rPr>
          <w:rFonts w:cs="Arial"/>
          <w:color w:val="000000"/>
          <w:sz w:val="20"/>
          <w:szCs w:val="22"/>
        </w:rPr>
      </w:pPr>
    </w:p>
    <w:p w14:paraId="54833657" w14:textId="027BF86F" w:rsidR="00772477" w:rsidRPr="00772477" w:rsidRDefault="00772477" w:rsidP="00772477">
      <w:pPr>
        <w:tabs>
          <w:tab w:val="left" w:pos="360"/>
        </w:tabs>
        <w:ind w:left="360"/>
        <w:jc w:val="both"/>
        <w:rPr>
          <w:color w:val="000000"/>
          <w:sz w:val="20"/>
        </w:rPr>
      </w:pPr>
      <w:r w:rsidRPr="00772477">
        <w:rPr>
          <w:color w:val="000000"/>
          <w:sz w:val="20"/>
        </w:rPr>
        <w:t>The emission rate during testing shall be determined by the average of the acceptable test runs performed in accordance with the method requirements.  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772477">
        <w:rPr>
          <w:b/>
          <w:color w:val="000000"/>
          <w:sz w:val="20"/>
        </w:rPr>
        <w:t xml:space="preserve"> </w:t>
      </w:r>
      <w:r w:rsidR="00515375">
        <w:rPr>
          <w:b/>
          <w:color w:val="000000"/>
          <w:sz w:val="20"/>
        </w:rPr>
        <w:t xml:space="preserve"> </w:t>
      </w:r>
      <w:r w:rsidRPr="00772477">
        <w:rPr>
          <w:b/>
          <w:color w:val="000000"/>
          <w:sz w:val="20"/>
        </w:rPr>
        <w:t>(R 336.2001, R 336.2003, R 336.2004, 40 CFR 52.21 (c) &amp; (d))</w:t>
      </w:r>
    </w:p>
    <w:p w14:paraId="48C897D9" w14:textId="77777777" w:rsidR="00772477" w:rsidRPr="00772477" w:rsidRDefault="00772477" w:rsidP="00772477">
      <w:pPr>
        <w:rPr>
          <w:color w:val="000000"/>
        </w:rPr>
      </w:pPr>
    </w:p>
    <w:p w14:paraId="52763D6B" w14:textId="6E6FE44E" w:rsidR="00772477" w:rsidRPr="003C02F4" w:rsidRDefault="00772477" w:rsidP="00772477">
      <w:pPr>
        <w:ind w:left="360" w:hanging="360"/>
        <w:jc w:val="both"/>
        <w:rPr>
          <w:b/>
          <w:sz w:val="20"/>
        </w:rPr>
      </w:pPr>
      <w:r w:rsidRPr="00772477">
        <w:rPr>
          <w:color w:val="000000"/>
          <w:sz w:val="20"/>
        </w:rPr>
        <w:t>3.</w:t>
      </w:r>
      <w:r w:rsidRPr="00772477">
        <w:rPr>
          <w:color w:val="000000"/>
          <w:sz w:val="20"/>
        </w:rPr>
        <w:tab/>
        <w:t>The permittee shall determine the total residue (total solids) content of the water entering the electrostatic precipitator control system once per day using Method 209A, “Total Residue Dried at 103-105 °C,” in </w:t>
      </w:r>
      <w:r w:rsidRPr="00772477">
        <w:rPr>
          <w:i/>
          <w:iCs/>
          <w:color w:val="000000"/>
          <w:sz w:val="20"/>
        </w:rPr>
        <w:t>Standard Methods for the Examination of Water and Wastewater,</w:t>
      </w:r>
      <w:r w:rsidRPr="00772477">
        <w:rPr>
          <w:color w:val="000000"/>
          <w:sz w:val="20"/>
        </w:rPr>
        <w:t> 15</w:t>
      </w:r>
      <w:r w:rsidRPr="009F4658">
        <w:rPr>
          <w:color w:val="000000"/>
          <w:sz w:val="20"/>
          <w:vertAlign w:val="superscript"/>
        </w:rPr>
        <w:t>th</w:t>
      </w:r>
      <w:r w:rsidRPr="00772477">
        <w:rPr>
          <w:color w:val="000000"/>
          <w:sz w:val="20"/>
        </w:rPr>
        <w:t xml:space="preserve"> Edition, 1980 (incorporated by reference—see 40</w:t>
      </w:r>
      <w:r w:rsidR="0086578F">
        <w:rPr>
          <w:color w:val="000000"/>
          <w:sz w:val="20"/>
        </w:rPr>
        <w:t> </w:t>
      </w:r>
      <w:r w:rsidRPr="00772477">
        <w:rPr>
          <w:color w:val="000000"/>
          <w:sz w:val="20"/>
        </w:rPr>
        <w:t xml:space="preserve">CFR 60.17). </w:t>
      </w:r>
      <w:r w:rsidR="0086578F">
        <w:rPr>
          <w:color w:val="000000"/>
          <w:sz w:val="20"/>
        </w:rPr>
        <w:t xml:space="preserve"> </w:t>
      </w:r>
      <w:r w:rsidRPr="00772477">
        <w:rPr>
          <w:color w:val="000000"/>
          <w:sz w:val="20"/>
        </w:rPr>
        <w:t>Total residue shall be reported as percent by weight.</w:t>
      </w:r>
      <w:r>
        <w:rPr>
          <w:color w:val="000000"/>
          <w:sz w:val="20"/>
          <w:vertAlign w:val="superscript"/>
        </w:rPr>
        <w:t>2</w:t>
      </w:r>
      <w:r w:rsidRPr="00772477">
        <w:rPr>
          <w:color w:val="000000"/>
          <w:sz w:val="20"/>
        </w:rPr>
        <w:t xml:space="preserve">  </w:t>
      </w:r>
      <w:r w:rsidRPr="00772477">
        <w:rPr>
          <w:b/>
          <w:color w:val="000000"/>
          <w:sz w:val="20"/>
        </w:rPr>
        <w:t xml:space="preserve">(R 336.1331, R 336.1702(a), R 336.1910, 40 CFR 52.21(c) &amp; (d), </w:t>
      </w:r>
      <w:r w:rsidRPr="003C02F4">
        <w:rPr>
          <w:b/>
          <w:sz w:val="20"/>
        </w:rPr>
        <w:t xml:space="preserve">40 CFR </w:t>
      </w:r>
      <w:r w:rsidR="0086578F">
        <w:rPr>
          <w:b/>
          <w:sz w:val="20"/>
        </w:rPr>
        <w:t xml:space="preserve">Part </w:t>
      </w:r>
      <w:r w:rsidRPr="003C02F4">
        <w:rPr>
          <w:b/>
          <w:sz w:val="20"/>
        </w:rPr>
        <w:t>60</w:t>
      </w:r>
      <w:r w:rsidR="0086578F">
        <w:rPr>
          <w:b/>
          <w:sz w:val="20"/>
        </w:rPr>
        <w:t>,</w:t>
      </w:r>
      <w:r w:rsidRPr="003C02F4">
        <w:rPr>
          <w:b/>
          <w:sz w:val="20"/>
        </w:rPr>
        <w:t xml:space="preserve"> Subpart PPP)</w:t>
      </w:r>
    </w:p>
    <w:p w14:paraId="5C9480EA" w14:textId="77777777" w:rsidR="00772477" w:rsidRPr="003C02F4" w:rsidRDefault="00772477" w:rsidP="00772477">
      <w:pPr>
        <w:ind w:left="360"/>
        <w:jc w:val="both"/>
        <w:rPr>
          <w:rFonts w:cs="Arial"/>
          <w:sz w:val="20"/>
        </w:rPr>
      </w:pPr>
    </w:p>
    <w:p w14:paraId="4BBB1282" w14:textId="31FCEB37" w:rsidR="0099109B" w:rsidRPr="003C02F4" w:rsidRDefault="0099109B" w:rsidP="00E213D5">
      <w:pPr>
        <w:numPr>
          <w:ilvl w:val="0"/>
          <w:numId w:val="47"/>
        </w:numPr>
        <w:ind w:left="360"/>
        <w:jc w:val="both"/>
        <w:rPr>
          <w:rFonts w:cs="Arial"/>
          <w:sz w:val="20"/>
        </w:rPr>
      </w:pPr>
      <w:r w:rsidRPr="003C02F4">
        <w:rPr>
          <w:rFonts w:cs="Arial"/>
          <w:sz w:val="20"/>
        </w:rPr>
        <w:t xml:space="preserve">The permittee shall verify the </w:t>
      </w:r>
      <w:r w:rsidR="00772477" w:rsidRPr="003C02F4">
        <w:rPr>
          <w:rFonts w:cs="Arial"/>
          <w:sz w:val="20"/>
        </w:rPr>
        <w:t xml:space="preserve">PM, PM10, and PM2.5 </w:t>
      </w:r>
      <w:r w:rsidRPr="003C02F4">
        <w:rPr>
          <w:rFonts w:cs="Arial"/>
          <w:sz w:val="20"/>
        </w:rPr>
        <w:t xml:space="preserve">emission rates from </w:t>
      </w:r>
      <w:r w:rsidR="003C02F4" w:rsidRPr="003C02F4">
        <w:rPr>
          <w:rFonts w:cs="Arial"/>
          <w:sz w:val="20"/>
        </w:rPr>
        <w:t>EU-WBW3ALBFORMING,</w:t>
      </w:r>
      <w:r w:rsidRPr="003C02F4">
        <w:rPr>
          <w:rFonts w:cs="Arial"/>
          <w:sz w:val="20"/>
        </w:rPr>
        <w:t xml:space="preserve"> at a minimum, every five years from the date of the last test.</w:t>
      </w:r>
      <w:r w:rsidRPr="003C02F4">
        <w:rPr>
          <w:rFonts w:cs="Arial"/>
          <w:b/>
          <w:sz w:val="20"/>
        </w:rPr>
        <w:t xml:space="preserve">  (R 336.1213(3), R 336.2001, R 336.2003, R 336.2004)</w:t>
      </w:r>
    </w:p>
    <w:p w14:paraId="62C1F29F" w14:textId="77777777" w:rsidR="0099109B" w:rsidRPr="003C02F4" w:rsidRDefault="0099109B" w:rsidP="00BE0926">
      <w:pPr>
        <w:jc w:val="both"/>
        <w:rPr>
          <w:sz w:val="20"/>
        </w:rPr>
      </w:pPr>
    </w:p>
    <w:p w14:paraId="45859F18" w14:textId="77777777" w:rsidR="0099109B" w:rsidRPr="003C02F4" w:rsidRDefault="0099109B" w:rsidP="00E213D5">
      <w:pPr>
        <w:numPr>
          <w:ilvl w:val="0"/>
          <w:numId w:val="47"/>
        </w:numPr>
        <w:ind w:left="360"/>
        <w:jc w:val="both"/>
        <w:rPr>
          <w:rFonts w:cs="Arial"/>
          <w:b/>
          <w:sz w:val="20"/>
        </w:rPr>
      </w:pPr>
      <w:r w:rsidRPr="003C02F4">
        <w:rPr>
          <w:rFonts w:cs="Arial"/>
          <w:sz w:val="20"/>
        </w:rPr>
        <w:t xml:space="preserve">The permittee shall notify the AQD Technical Programs Unit Supervisor and the District Supervisor not less than 30 days of the time and place before performance tests are conducted.  </w:t>
      </w:r>
      <w:r w:rsidRPr="003C02F4">
        <w:rPr>
          <w:rFonts w:cs="Arial"/>
          <w:b/>
          <w:sz w:val="20"/>
        </w:rPr>
        <w:t>(R 336.1213(3))</w:t>
      </w:r>
    </w:p>
    <w:p w14:paraId="05F6D5E3" w14:textId="77777777" w:rsidR="0099109B" w:rsidRPr="00FE0AD0" w:rsidRDefault="0099109B" w:rsidP="00BE0926">
      <w:pPr>
        <w:jc w:val="both"/>
        <w:rPr>
          <w:sz w:val="20"/>
        </w:rPr>
      </w:pPr>
    </w:p>
    <w:p w14:paraId="69782A52" w14:textId="77777777" w:rsidR="0099109B" w:rsidRDefault="0099109B" w:rsidP="00BE0926">
      <w:pPr>
        <w:jc w:val="both"/>
      </w:pPr>
      <w:r>
        <w:rPr>
          <w:b/>
        </w:rPr>
        <w:t xml:space="preserve">VI.  </w:t>
      </w:r>
      <w:r>
        <w:rPr>
          <w:b/>
          <w:u w:val="single"/>
        </w:rPr>
        <w:t>MONITORING/RECORDKEEPING</w:t>
      </w:r>
    </w:p>
    <w:p w14:paraId="41FC8938" w14:textId="77777777" w:rsidR="0099109B" w:rsidRPr="00FE0AD0" w:rsidRDefault="0099109B" w:rsidP="00BE09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2905BC" w14:textId="6F952DBF" w:rsidR="0099109B" w:rsidRDefault="0099109B" w:rsidP="00BE0926">
      <w:pPr>
        <w:jc w:val="both"/>
        <w:rPr>
          <w:sz w:val="20"/>
        </w:rPr>
      </w:pPr>
    </w:p>
    <w:p w14:paraId="5962940E" w14:textId="33CC5B65" w:rsidR="003C02F4" w:rsidRPr="003C02F4" w:rsidRDefault="003C02F4" w:rsidP="00E213D5">
      <w:pPr>
        <w:numPr>
          <w:ilvl w:val="3"/>
          <w:numId w:val="48"/>
        </w:numPr>
        <w:spacing w:after="120"/>
        <w:ind w:left="360"/>
        <w:jc w:val="both"/>
        <w:rPr>
          <w:color w:val="000000"/>
          <w:sz w:val="20"/>
        </w:rPr>
      </w:pPr>
      <w:r w:rsidRPr="003C02F4">
        <w:rPr>
          <w:color w:val="000000"/>
          <w:sz w:val="20"/>
        </w:rPr>
        <w:t xml:space="preserve">The permittee shall keep, in a satisfactory manner, the following records and emission calculations for </w:t>
      </w:r>
      <w:r w:rsidRPr="003C02F4">
        <w:rPr>
          <w:color w:val="000000"/>
          <w:sz w:val="20"/>
        </w:rPr>
        <w:br/>
        <w:t>EU-WBW3ALBFORMING on file at the facility and make them available to the Department upon request:</w:t>
      </w:r>
      <w:r>
        <w:rPr>
          <w:color w:val="000000"/>
          <w:sz w:val="20"/>
          <w:vertAlign w:val="superscript"/>
        </w:rPr>
        <w:t>2</w:t>
      </w:r>
      <w:r w:rsidRPr="003C02F4">
        <w:rPr>
          <w:b/>
          <w:color w:val="000000"/>
          <w:sz w:val="20"/>
        </w:rPr>
        <w:t xml:space="preserve"> (R 336.1331, R 336.1702(a), R 336.1910, 40 CFR 52.21(c) &amp; (d), 40 CFR </w:t>
      </w:r>
      <w:r w:rsidR="00E15F6A">
        <w:rPr>
          <w:b/>
          <w:color w:val="000000"/>
          <w:sz w:val="20"/>
        </w:rPr>
        <w:t xml:space="preserve">Part </w:t>
      </w:r>
      <w:r w:rsidRPr="003C02F4">
        <w:rPr>
          <w:b/>
          <w:color w:val="000000"/>
          <w:sz w:val="20"/>
        </w:rPr>
        <w:t>60</w:t>
      </w:r>
      <w:r w:rsidR="0067184B">
        <w:rPr>
          <w:b/>
          <w:color w:val="000000"/>
          <w:sz w:val="20"/>
        </w:rPr>
        <w:t>,</w:t>
      </w:r>
      <w:r w:rsidRPr="003C02F4">
        <w:rPr>
          <w:b/>
          <w:color w:val="000000"/>
          <w:sz w:val="20"/>
        </w:rPr>
        <w:t xml:space="preserve"> Subpart PPP)</w:t>
      </w:r>
    </w:p>
    <w:p w14:paraId="35D6BD72" w14:textId="77777777" w:rsidR="003C02F4" w:rsidRPr="003C02F4" w:rsidRDefault="003C02F4" w:rsidP="00E213D5">
      <w:pPr>
        <w:pStyle w:val="ListParagraph"/>
        <w:numPr>
          <w:ilvl w:val="0"/>
          <w:numId w:val="82"/>
        </w:numPr>
        <w:spacing w:after="120"/>
        <w:jc w:val="both"/>
        <w:rPr>
          <w:color w:val="000000"/>
          <w:sz w:val="20"/>
        </w:rPr>
      </w:pPr>
      <w:r w:rsidRPr="003C02F4">
        <w:rPr>
          <w:color w:val="000000"/>
          <w:sz w:val="20"/>
        </w:rPr>
        <w:t xml:space="preserve">Within 30 days of the end of each calendar month, daily weight of glass pulled by </w:t>
      </w:r>
      <w:r w:rsidRPr="003C02F4">
        <w:rPr>
          <w:color w:val="000000"/>
          <w:sz w:val="20"/>
        </w:rPr>
        <w:br/>
        <w:t>EU-WBW3ALBFORMING in tons, as defined in Appendix 7.</w:t>
      </w:r>
    </w:p>
    <w:p w14:paraId="0A2E8886" w14:textId="77777777" w:rsidR="003C02F4" w:rsidRPr="003C02F4" w:rsidRDefault="003C02F4" w:rsidP="00E213D5">
      <w:pPr>
        <w:pStyle w:val="ListParagraph"/>
        <w:numPr>
          <w:ilvl w:val="0"/>
          <w:numId w:val="82"/>
        </w:numPr>
        <w:spacing w:after="120"/>
        <w:jc w:val="both"/>
        <w:rPr>
          <w:color w:val="000000"/>
          <w:sz w:val="20"/>
        </w:rPr>
      </w:pPr>
      <w:r w:rsidRPr="003C02F4">
        <w:rPr>
          <w:color w:val="000000"/>
          <w:sz w:val="20"/>
        </w:rPr>
        <w:t xml:space="preserve">Within 30 days of the end of each calendar month, annual weight of glass pulled by </w:t>
      </w:r>
      <w:r w:rsidRPr="003C02F4">
        <w:rPr>
          <w:color w:val="000000"/>
          <w:sz w:val="20"/>
        </w:rPr>
        <w:br/>
        <w:t>EU-WBW3ALBFORMING, as defined in Appendix 7, in tons per 12-month rolling time period as determined at the end of each calendar month.</w:t>
      </w:r>
    </w:p>
    <w:p w14:paraId="36382272" w14:textId="77777777" w:rsidR="003C02F4" w:rsidRPr="003C02F4" w:rsidRDefault="003C02F4" w:rsidP="00E213D5">
      <w:pPr>
        <w:pStyle w:val="ListParagraph"/>
        <w:numPr>
          <w:ilvl w:val="0"/>
          <w:numId w:val="82"/>
        </w:numPr>
        <w:spacing w:after="120"/>
        <w:jc w:val="both"/>
        <w:rPr>
          <w:color w:val="000000"/>
          <w:sz w:val="20"/>
        </w:rPr>
      </w:pPr>
      <w:r w:rsidRPr="003C02F4">
        <w:rPr>
          <w:color w:val="000000"/>
          <w:sz w:val="20"/>
        </w:rPr>
        <w:t>Within 30 days of the end of each calendar month, weight of de-dusting oil used during each calendar month.</w:t>
      </w:r>
    </w:p>
    <w:p w14:paraId="228E37DF" w14:textId="77777777" w:rsidR="003C02F4" w:rsidRPr="003C02F4" w:rsidRDefault="003C02F4" w:rsidP="00E213D5">
      <w:pPr>
        <w:pStyle w:val="ListParagraph"/>
        <w:numPr>
          <w:ilvl w:val="0"/>
          <w:numId w:val="82"/>
        </w:numPr>
        <w:spacing w:after="120"/>
        <w:jc w:val="both"/>
        <w:rPr>
          <w:color w:val="000000"/>
          <w:sz w:val="20"/>
        </w:rPr>
      </w:pPr>
      <w:r w:rsidRPr="003C02F4">
        <w:rPr>
          <w:color w:val="000000"/>
          <w:sz w:val="20"/>
        </w:rPr>
        <w:t>Within 30 days of the end of each calendar month, emission calculations showing the mass VOC emission rate in tons per 12-month rolling time period as determined at the end of each calendar month.  Calculations shall be performed based on the methodology outlined in Appendix 7.</w:t>
      </w:r>
    </w:p>
    <w:p w14:paraId="4502324A" w14:textId="77777777" w:rsidR="003C02F4" w:rsidRPr="003C02F4" w:rsidRDefault="003C02F4" w:rsidP="00E213D5">
      <w:pPr>
        <w:pStyle w:val="ListParagraph"/>
        <w:numPr>
          <w:ilvl w:val="0"/>
          <w:numId w:val="82"/>
        </w:numPr>
        <w:spacing w:after="120"/>
        <w:jc w:val="both"/>
        <w:rPr>
          <w:color w:val="000000"/>
          <w:sz w:val="20"/>
        </w:rPr>
      </w:pPr>
      <w:r w:rsidRPr="003C02F4">
        <w:rPr>
          <w:color w:val="000000"/>
          <w:sz w:val="20"/>
        </w:rPr>
        <w:t>Log of wet scrubber control system alarms.  At a minimum, the log shall identify the control device and include the time, date, duration, probable causes or reasons for the system alarm, and a description of any corrective measures taken.  For purposes of this condition, alarms are defined as any operating parameter monitoring data less than 70 percent of the lowest value or greater than 130 percent of the highest value of each parameter recorded during the most recent performance test.</w:t>
      </w:r>
    </w:p>
    <w:p w14:paraId="00501748" w14:textId="042EE2B6" w:rsidR="003C02F4" w:rsidRPr="003C02F4" w:rsidRDefault="003C02F4" w:rsidP="00E213D5">
      <w:pPr>
        <w:pStyle w:val="ListParagraph"/>
        <w:numPr>
          <w:ilvl w:val="0"/>
          <w:numId w:val="82"/>
        </w:numPr>
        <w:spacing w:after="120"/>
        <w:jc w:val="both"/>
        <w:rPr>
          <w:color w:val="000000"/>
          <w:sz w:val="20"/>
        </w:rPr>
      </w:pPr>
      <w:r w:rsidRPr="003C02F4">
        <w:rPr>
          <w:color w:val="000000"/>
          <w:sz w:val="20"/>
        </w:rPr>
        <w:t>Records of the wet scrubber control system operating parameters, specified in SC IV.2, at 30-minute intervals during each 2-hour test run of each performance test and at least once every 4 hours thereafter.</w:t>
      </w:r>
    </w:p>
    <w:p w14:paraId="1B99C2D5" w14:textId="77777777" w:rsidR="003C02F4" w:rsidRPr="003C02F4" w:rsidRDefault="003C02F4" w:rsidP="00E213D5">
      <w:pPr>
        <w:pStyle w:val="ListParagraph"/>
        <w:numPr>
          <w:ilvl w:val="0"/>
          <w:numId w:val="82"/>
        </w:numPr>
        <w:spacing w:after="120"/>
        <w:jc w:val="both"/>
        <w:rPr>
          <w:color w:val="000000"/>
          <w:sz w:val="20"/>
        </w:rPr>
      </w:pPr>
      <w:r w:rsidRPr="003C02F4">
        <w:rPr>
          <w:color w:val="000000"/>
          <w:sz w:val="20"/>
        </w:rPr>
        <w:t xml:space="preserve">Log of wet electrostatic precipitator control system alarms.  At a minimum, the log shall identify the control device and include the time, date, duration, probable causes or reasons for the system alarm, and a description of any corrective measures taken.  For purposes of this condition, alarms are defined as any operating parameter monitoring data less than 70 percent of the lowest value or greater than 130 percent of the highest value of each parameter recorded during the most recent performance test.  </w:t>
      </w:r>
    </w:p>
    <w:p w14:paraId="74D41628" w14:textId="4E257E31" w:rsidR="003C02F4" w:rsidRPr="003C02F4" w:rsidRDefault="003C02F4" w:rsidP="00E213D5">
      <w:pPr>
        <w:pStyle w:val="ListParagraph"/>
        <w:numPr>
          <w:ilvl w:val="0"/>
          <w:numId w:val="82"/>
        </w:numPr>
        <w:contextualSpacing/>
        <w:jc w:val="both"/>
        <w:rPr>
          <w:color w:val="000000"/>
          <w:sz w:val="20"/>
        </w:rPr>
      </w:pPr>
      <w:r w:rsidRPr="003C02F4">
        <w:rPr>
          <w:color w:val="000000"/>
          <w:sz w:val="20"/>
        </w:rPr>
        <w:lastRenderedPageBreak/>
        <w:t xml:space="preserve">Records of the wet electrostatic precipitator control system operating parameters, specified in SC IV.4, at 30-minute intervals during each 2-hour test run of each performance test of the wet electrostatic precipitator control system and at least once every 4 hours thereafter, as defined in 40 CFR </w:t>
      </w:r>
      <w:r w:rsidR="00A35546">
        <w:rPr>
          <w:color w:val="000000"/>
          <w:sz w:val="20"/>
        </w:rPr>
        <w:t xml:space="preserve">Part </w:t>
      </w:r>
      <w:r w:rsidRPr="003C02F4">
        <w:rPr>
          <w:color w:val="000000"/>
          <w:sz w:val="20"/>
        </w:rPr>
        <w:t>60</w:t>
      </w:r>
      <w:r w:rsidR="00A35546">
        <w:rPr>
          <w:color w:val="000000"/>
          <w:sz w:val="20"/>
        </w:rPr>
        <w:t>,</w:t>
      </w:r>
      <w:r w:rsidRPr="003C02F4">
        <w:rPr>
          <w:color w:val="000000"/>
          <w:sz w:val="20"/>
        </w:rPr>
        <w:t xml:space="preserve"> Subpart PPP, with the exception of water solids content which shall be recorded during each performance test and once per day thereafter.</w:t>
      </w:r>
    </w:p>
    <w:p w14:paraId="0762EE47" w14:textId="77777777" w:rsidR="003C02F4" w:rsidRPr="003C02F4" w:rsidRDefault="003C02F4" w:rsidP="003C02F4">
      <w:pPr>
        <w:ind w:left="360" w:hanging="360"/>
        <w:jc w:val="both"/>
        <w:rPr>
          <w:color w:val="000000"/>
          <w:sz w:val="20"/>
        </w:rPr>
      </w:pPr>
    </w:p>
    <w:p w14:paraId="795BC313" w14:textId="6E08C034" w:rsidR="003C02F4" w:rsidRPr="003C02F4" w:rsidRDefault="003C02F4" w:rsidP="003C02F4">
      <w:pPr>
        <w:ind w:left="360" w:hanging="360"/>
        <w:jc w:val="both"/>
        <w:rPr>
          <w:color w:val="000000"/>
          <w:sz w:val="20"/>
        </w:rPr>
      </w:pPr>
      <w:r w:rsidRPr="003C02F4">
        <w:rPr>
          <w:color w:val="000000"/>
          <w:sz w:val="20"/>
        </w:rPr>
        <w:t>2.</w:t>
      </w:r>
      <w:r w:rsidRPr="003C02F4">
        <w:rPr>
          <w:color w:val="000000"/>
          <w:sz w:val="20"/>
        </w:rPr>
        <w:tab/>
      </w:r>
      <w:r w:rsidRPr="003C02F4">
        <w:rPr>
          <w:color w:val="000000"/>
          <w:spacing w:val="-2"/>
          <w:sz w:val="20"/>
        </w:rPr>
        <w:t xml:space="preserve">The permittee shall maintain a current listing from the manufacturer of the chemical composition of each </w:t>
      </w:r>
      <w:r w:rsidRPr="003C02F4">
        <w:rPr>
          <w:color w:val="000000"/>
          <w:sz w:val="20"/>
        </w:rPr>
        <w:t>raw material used on EU-WBW3ALBFORMING</w:t>
      </w:r>
      <w:r w:rsidRPr="003C02F4">
        <w:rPr>
          <w:color w:val="000000"/>
          <w:spacing w:val="-2"/>
          <w:sz w:val="20"/>
        </w:rPr>
        <w:t>, including the weight percent of each component.  The data may consist of Safety Data Sheets, manufacturer's formulation data, or both.  The permittee shall keep all records on file at the facility and make them available to the Department upon request.</w:t>
      </w:r>
      <w:r>
        <w:rPr>
          <w:color w:val="000000"/>
          <w:spacing w:val="-2"/>
          <w:sz w:val="20"/>
          <w:vertAlign w:val="superscript"/>
        </w:rPr>
        <w:t>2</w:t>
      </w:r>
      <w:r w:rsidRPr="003C02F4">
        <w:rPr>
          <w:color w:val="000000"/>
          <w:spacing w:val="-2"/>
          <w:sz w:val="20"/>
        </w:rPr>
        <w:t xml:space="preserve">  </w:t>
      </w:r>
      <w:r w:rsidRPr="003C02F4">
        <w:rPr>
          <w:b/>
          <w:color w:val="000000"/>
          <w:sz w:val="20"/>
        </w:rPr>
        <w:t>(R 336.1225, R 336.1702(a))</w:t>
      </w:r>
    </w:p>
    <w:p w14:paraId="5057B353" w14:textId="77777777" w:rsidR="003C02F4" w:rsidRPr="003C02F4" w:rsidRDefault="003C02F4" w:rsidP="003C02F4">
      <w:pPr>
        <w:jc w:val="both"/>
        <w:rPr>
          <w:color w:val="000000"/>
          <w:spacing w:val="-2"/>
          <w:sz w:val="20"/>
        </w:rPr>
      </w:pPr>
    </w:p>
    <w:p w14:paraId="4F876812" w14:textId="5C3B91CA" w:rsidR="003C02F4" w:rsidRDefault="003C02F4" w:rsidP="003C02F4">
      <w:pPr>
        <w:tabs>
          <w:tab w:val="left" w:pos="360"/>
        </w:tabs>
        <w:ind w:left="360" w:hanging="360"/>
        <w:jc w:val="both"/>
        <w:rPr>
          <w:b/>
          <w:color w:val="000000"/>
          <w:sz w:val="20"/>
        </w:rPr>
      </w:pPr>
      <w:r w:rsidRPr="003C02F4">
        <w:rPr>
          <w:color w:val="000000"/>
          <w:spacing w:val="-2"/>
          <w:sz w:val="20"/>
        </w:rPr>
        <w:t>3.</w:t>
      </w:r>
      <w:r w:rsidRPr="003C02F4">
        <w:rPr>
          <w:color w:val="000000"/>
          <w:spacing w:val="-2"/>
          <w:sz w:val="20"/>
        </w:rPr>
        <w:tab/>
        <w:t>T</w:t>
      </w:r>
      <w:r w:rsidRPr="003C02F4">
        <w:rPr>
          <w:color w:val="000000"/>
          <w:sz w:val="20"/>
        </w:rPr>
        <w:t xml:space="preserve">he permittee shall continuously monitor the pressure drop and liquid flow rate of each </w:t>
      </w:r>
      <w:r w:rsidRPr="003C02F4">
        <w:rPr>
          <w:color w:val="000000"/>
          <w:sz w:val="20"/>
        </w:rPr>
        <w:br/>
        <w:t>EU-WBW3ALBFORMING scrubber and shall record the pressure drop and liquid flow rate of each scrubber every four hours during process operation.  Each monitor shall be calibrated once per calendar quarter.</w:t>
      </w:r>
      <w:r>
        <w:rPr>
          <w:color w:val="000000"/>
          <w:sz w:val="20"/>
          <w:vertAlign w:val="superscript"/>
        </w:rPr>
        <w:t>2</w:t>
      </w:r>
      <w:r w:rsidRPr="003C02F4">
        <w:rPr>
          <w:color w:val="000000"/>
          <w:sz w:val="20"/>
        </w:rPr>
        <w:t xml:space="preserve">  </w:t>
      </w:r>
      <w:r w:rsidRPr="003C02F4">
        <w:rPr>
          <w:b/>
          <w:color w:val="000000"/>
          <w:sz w:val="20"/>
        </w:rPr>
        <w:t xml:space="preserve">(R 336.1331, R 336.1702(a), R 336.1910, 40 CFR 52.21(c) &amp; (d), 40 CFR </w:t>
      </w:r>
      <w:r w:rsidR="004B7C75">
        <w:rPr>
          <w:b/>
          <w:color w:val="000000"/>
          <w:sz w:val="20"/>
        </w:rPr>
        <w:t xml:space="preserve">Part </w:t>
      </w:r>
      <w:r w:rsidRPr="003C02F4">
        <w:rPr>
          <w:b/>
          <w:color w:val="000000"/>
          <w:sz w:val="20"/>
        </w:rPr>
        <w:t>60</w:t>
      </w:r>
      <w:r w:rsidR="004B7C75">
        <w:rPr>
          <w:b/>
          <w:color w:val="000000"/>
          <w:sz w:val="20"/>
        </w:rPr>
        <w:t>,</w:t>
      </w:r>
      <w:r w:rsidRPr="003C02F4">
        <w:rPr>
          <w:b/>
          <w:color w:val="000000"/>
          <w:sz w:val="20"/>
        </w:rPr>
        <w:t xml:space="preserve"> Subpart PPP)</w:t>
      </w:r>
    </w:p>
    <w:p w14:paraId="20791F66" w14:textId="77777777" w:rsidR="003C02F4" w:rsidRPr="003C02F4" w:rsidRDefault="003C02F4" w:rsidP="003C02F4">
      <w:pPr>
        <w:tabs>
          <w:tab w:val="left" w:pos="360"/>
        </w:tabs>
        <w:ind w:left="360" w:hanging="360"/>
        <w:jc w:val="both"/>
        <w:rPr>
          <w:b/>
          <w:color w:val="000000"/>
          <w:spacing w:val="-2"/>
          <w:sz w:val="20"/>
        </w:rPr>
      </w:pPr>
    </w:p>
    <w:p w14:paraId="18B04A1E" w14:textId="374A8069" w:rsidR="003C02F4" w:rsidRPr="003C02F4" w:rsidRDefault="003C02F4" w:rsidP="009F4658">
      <w:pPr>
        <w:tabs>
          <w:tab w:val="left" w:pos="360"/>
        </w:tabs>
        <w:ind w:left="360" w:hanging="360"/>
        <w:jc w:val="both"/>
        <w:rPr>
          <w:b/>
          <w:color w:val="000000"/>
          <w:sz w:val="20"/>
        </w:rPr>
      </w:pPr>
      <w:r w:rsidRPr="003C02F4">
        <w:rPr>
          <w:color w:val="000000"/>
          <w:spacing w:val="-2"/>
          <w:sz w:val="20"/>
        </w:rPr>
        <w:t>4.</w:t>
      </w:r>
      <w:r w:rsidRPr="003C02F4">
        <w:rPr>
          <w:color w:val="000000"/>
          <w:spacing w:val="-2"/>
          <w:sz w:val="20"/>
        </w:rPr>
        <w:tab/>
        <w:t>T</w:t>
      </w:r>
      <w:r w:rsidRPr="003C02F4">
        <w:rPr>
          <w:color w:val="000000"/>
          <w:sz w:val="20"/>
        </w:rPr>
        <w:t>he permittee shall continuously monitor the primary and secondary current and the voltage in each electrical field and the inlet water flow rate of the wet electrostatic precipitator control system and shall record each of these parameters every four hours during process operation.  If the USEPA approves monitoring the secondary voltage, rather than monitoring the primary and secondary current and the voltage, as an alternative under 40 CFR Part 60 Subpart PPP, the permittee shall continuously monitor the secondary voltage in each electrical field and the inlet water flow rate of the wet electrostatic precipitator control system and shall record each of these parameters every four hours during process operation.  Each monitor shall be calibrated once per calendar quarter.  If the USEPA approves less frequent calibration as an alternative under 40 CFR Part 60</w:t>
      </w:r>
      <w:r w:rsidR="00640897">
        <w:rPr>
          <w:color w:val="000000"/>
          <w:sz w:val="20"/>
        </w:rPr>
        <w:t>,</w:t>
      </w:r>
      <w:r w:rsidRPr="003C02F4">
        <w:rPr>
          <w:color w:val="000000"/>
          <w:sz w:val="20"/>
        </w:rPr>
        <w:t xml:space="preserve"> Subpart PPP, the monitor shall be calibrated in accord with the USEPA approval, but no less frequently than annually.</w:t>
      </w:r>
      <w:r>
        <w:rPr>
          <w:color w:val="000000"/>
          <w:sz w:val="20"/>
          <w:vertAlign w:val="superscript"/>
        </w:rPr>
        <w:t>2</w:t>
      </w:r>
      <w:r w:rsidRPr="003C02F4">
        <w:rPr>
          <w:color w:val="000000"/>
          <w:sz w:val="20"/>
        </w:rPr>
        <w:t xml:space="preserve">  </w:t>
      </w:r>
      <w:r w:rsidRPr="003C02F4">
        <w:rPr>
          <w:b/>
          <w:color w:val="000000"/>
          <w:sz w:val="20"/>
        </w:rPr>
        <w:t xml:space="preserve">(R 336.1331, R 336.1702(a), R 336.1910, 40 CFR 52.21(c) &amp; (d), 40 CFR </w:t>
      </w:r>
      <w:r w:rsidR="004B7C75">
        <w:rPr>
          <w:b/>
          <w:color w:val="000000"/>
          <w:sz w:val="20"/>
        </w:rPr>
        <w:t xml:space="preserve">Part </w:t>
      </w:r>
      <w:r w:rsidRPr="003C02F4">
        <w:rPr>
          <w:b/>
          <w:color w:val="000000"/>
          <w:sz w:val="20"/>
        </w:rPr>
        <w:t>60</w:t>
      </w:r>
      <w:r w:rsidR="004B7C75">
        <w:rPr>
          <w:b/>
          <w:color w:val="000000"/>
          <w:sz w:val="20"/>
        </w:rPr>
        <w:t>,</w:t>
      </w:r>
      <w:r w:rsidRPr="003C02F4">
        <w:rPr>
          <w:b/>
          <w:color w:val="000000"/>
          <w:sz w:val="20"/>
        </w:rPr>
        <w:t xml:space="preserve"> Subpart PPP)</w:t>
      </w:r>
    </w:p>
    <w:p w14:paraId="3E1810A1" w14:textId="77777777" w:rsidR="003C02F4" w:rsidRPr="003C02F4" w:rsidRDefault="003C02F4" w:rsidP="003C02F4">
      <w:pPr>
        <w:tabs>
          <w:tab w:val="left" w:pos="360"/>
        </w:tabs>
        <w:ind w:left="360" w:hanging="360"/>
        <w:jc w:val="both"/>
        <w:rPr>
          <w:b/>
          <w:color w:val="000000"/>
          <w:spacing w:val="-2"/>
          <w:sz w:val="20"/>
        </w:rPr>
      </w:pPr>
    </w:p>
    <w:p w14:paraId="3C42BF04" w14:textId="5596691D" w:rsidR="003C02F4" w:rsidRPr="003C02F4" w:rsidRDefault="003C02F4" w:rsidP="003C02F4">
      <w:pPr>
        <w:ind w:left="360" w:hanging="360"/>
        <w:jc w:val="both"/>
        <w:rPr>
          <w:color w:val="000000"/>
          <w:sz w:val="20"/>
        </w:rPr>
      </w:pPr>
      <w:r w:rsidRPr="003C02F4">
        <w:rPr>
          <w:color w:val="000000"/>
          <w:sz w:val="20"/>
        </w:rPr>
        <w:t>5.</w:t>
      </w:r>
      <w:r w:rsidRPr="003C02F4">
        <w:rPr>
          <w:color w:val="000000"/>
          <w:sz w:val="20"/>
        </w:rPr>
        <w:tab/>
        <w:t>The permittee shall keep, in a satisfactory manner, records of the concentration of total residue in the water entering the electrostatic precipitator control system once during each performance test and once per day thereafter.  The permittee shall keep all records on file at the facility and make them available to the Department upon request</w:t>
      </w:r>
      <w:r>
        <w:rPr>
          <w:color w:val="000000"/>
          <w:sz w:val="20"/>
        </w:rPr>
        <w:t>.</w:t>
      </w:r>
      <w:r>
        <w:rPr>
          <w:color w:val="000000"/>
          <w:sz w:val="20"/>
          <w:vertAlign w:val="superscript"/>
        </w:rPr>
        <w:t>2</w:t>
      </w:r>
      <w:r w:rsidRPr="003C02F4">
        <w:rPr>
          <w:b/>
          <w:color w:val="000000"/>
          <w:sz w:val="20"/>
        </w:rPr>
        <w:t xml:space="preserve"> (R 336.1331, R 336.1702(a), R 336.1910, 40 CFR 52.21(c) &amp; (d),</w:t>
      </w:r>
      <w:r w:rsidR="00A35546">
        <w:rPr>
          <w:b/>
          <w:color w:val="000000"/>
          <w:sz w:val="20"/>
        </w:rPr>
        <w:t xml:space="preserve"> </w:t>
      </w:r>
      <w:r w:rsidRPr="003C02F4">
        <w:rPr>
          <w:b/>
          <w:color w:val="000000"/>
          <w:sz w:val="20"/>
        </w:rPr>
        <w:t xml:space="preserve">40 CFR </w:t>
      </w:r>
      <w:r w:rsidR="004B7C75">
        <w:rPr>
          <w:b/>
          <w:color w:val="000000"/>
          <w:sz w:val="20"/>
        </w:rPr>
        <w:t xml:space="preserve">Part </w:t>
      </w:r>
      <w:r w:rsidRPr="003C02F4">
        <w:rPr>
          <w:b/>
          <w:color w:val="000000"/>
          <w:sz w:val="20"/>
        </w:rPr>
        <w:t>60</w:t>
      </w:r>
      <w:r w:rsidR="004B7C75">
        <w:rPr>
          <w:b/>
          <w:color w:val="000000"/>
          <w:sz w:val="20"/>
        </w:rPr>
        <w:t>,</w:t>
      </w:r>
      <w:r w:rsidRPr="003C02F4">
        <w:rPr>
          <w:b/>
          <w:color w:val="000000"/>
          <w:sz w:val="20"/>
        </w:rPr>
        <w:t xml:space="preserve"> Subpart PPP)</w:t>
      </w:r>
    </w:p>
    <w:p w14:paraId="67A6BDB7" w14:textId="77777777" w:rsidR="003C02F4" w:rsidRPr="003C02F4" w:rsidRDefault="003C02F4" w:rsidP="003C02F4">
      <w:pPr>
        <w:ind w:left="360" w:hanging="360"/>
        <w:jc w:val="both"/>
        <w:rPr>
          <w:color w:val="000000"/>
          <w:sz w:val="20"/>
        </w:rPr>
      </w:pPr>
    </w:p>
    <w:p w14:paraId="02C8F757" w14:textId="2342DE4B" w:rsidR="003C02F4" w:rsidRPr="003C02F4" w:rsidRDefault="003C02F4" w:rsidP="003C02F4">
      <w:pPr>
        <w:ind w:left="360" w:hanging="360"/>
        <w:jc w:val="both"/>
        <w:rPr>
          <w:color w:val="000000"/>
          <w:sz w:val="20"/>
        </w:rPr>
      </w:pPr>
      <w:r w:rsidRPr="003C02F4">
        <w:rPr>
          <w:color w:val="000000"/>
          <w:sz w:val="20"/>
        </w:rPr>
        <w:t>6.</w:t>
      </w:r>
      <w:r w:rsidRPr="003C02F4">
        <w:rPr>
          <w:color w:val="000000"/>
          <w:sz w:val="20"/>
        </w:rPr>
        <w:tab/>
        <w:t xml:space="preserve">The permittee shall calculate and keep records of the annual emissions of PM2.5 and PM10 from </w:t>
      </w:r>
      <w:r w:rsidRPr="003C02F4">
        <w:rPr>
          <w:color w:val="000000"/>
          <w:sz w:val="20"/>
        </w:rPr>
        <w:br/>
        <w:t xml:space="preserve">EU-WBW3ALBFORMING described in Appendix </w:t>
      </w:r>
      <w:r w:rsidR="00B65A7F">
        <w:rPr>
          <w:color w:val="000000"/>
          <w:sz w:val="20"/>
        </w:rPr>
        <w:t>10</w:t>
      </w:r>
      <w:r w:rsidRPr="003C02F4">
        <w:rPr>
          <w:color w:val="000000"/>
          <w:sz w:val="20"/>
        </w:rPr>
        <w:t xml:space="preserve">, in tons per calendar year.  Calculations and record keeping shall begin upon issuance of Permit to Install </w:t>
      </w:r>
      <w:r w:rsidR="009242F5">
        <w:rPr>
          <w:color w:val="000000"/>
          <w:sz w:val="20"/>
        </w:rPr>
        <w:t xml:space="preserve">No. </w:t>
      </w:r>
      <w:r w:rsidRPr="009242F5">
        <w:rPr>
          <w:sz w:val="20"/>
        </w:rPr>
        <w:t>132-19</w:t>
      </w:r>
      <w:r w:rsidR="007955F3" w:rsidRPr="009242F5">
        <w:rPr>
          <w:sz w:val="20"/>
        </w:rPr>
        <w:t>B</w:t>
      </w:r>
      <w:r w:rsidRPr="009242F5">
        <w:rPr>
          <w:sz w:val="20"/>
        </w:rPr>
        <w:t xml:space="preserve"> </w:t>
      </w:r>
      <w:r w:rsidRPr="003C02F4">
        <w:rPr>
          <w:color w:val="000000"/>
          <w:sz w:val="20"/>
        </w:rPr>
        <w:t>and shall continue for five (5) years.</w:t>
      </w:r>
      <w:r>
        <w:rPr>
          <w:color w:val="000000"/>
          <w:sz w:val="20"/>
          <w:vertAlign w:val="superscript"/>
        </w:rPr>
        <w:t>2</w:t>
      </w:r>
      <w:r w:rsidRPr="003C02F4">
        <w:rPr>
          <w:b/>
          <w:color w:val="000000"/>
          <w:sz w:val="20"/>
        </w:rPr>
        <w:t xml:space="preserve"> </w:t>
      </w:r>
      <w:r w:rsidR="00352082">
        <w:rPr>
          <w:b/>
          <w:color w:val="000000"/>
          <w:sz w:val="20"/>
        </w:rPr>
        <w:t xml:space="preserve"> </w:t>
      </w:r>
      <w:r w:rsidRPr="003C02F4">
        <w:rPr>
          <w:b/>
          <w:color w:val="000000"/>
          <w:sz w:val="20"/>
        </w:rPr>
        <w:t>(R 336.2818, 40 CFR 52.21(r)(6)(c)(iii))</w:t>
      </w:r>
    </w:p>
    <w:p w14:paraId="4908DD2A" w14:textId="77777777" w:rsidR="003C02F4" w:rsidRDefault="003C02F4" w:rsidP="00BE0926">
      <w:pPr>
        <w:jc w:val="both"/>
        <w:rPr>
          <w:sz w:val="20"/>
        </w:rPr>
      </w:pPr>
    </w:p>
    <w:p w14:paraId="10CDAF5A" w14:textId="32799C92" w:rsidR="0099109B" w:rsidRPr="00AA061F" w:rsidRDefault="0099109B" w:rsidP="00BE0926">
      <w:pPr>
        <w:jc w:val="both"/>
        <w:rPr>
          <w:sz w:val="20"/>
        </w:rPr>
      </w:pPr>
      <w:r w:rsidRPr="00FE0AD0">
        <w:rPr>
          <w:b/>
          <w:sz w:val="20"/>
        </w:rPr>
        <w:t xml:space="preserve">See </w:t>
      </w:r>
      <w:r w:rsidR="00B65A7F" w:rsidRPr="00FE0AD0">
        <w:rPr>
          <w:b/>
          <w:sz w:val="20"/>
        </w:rPr>
        <w:t>Appendi</w:t>
      </w:r>
      <w:r w:rsidR="00B65A7F">
        <w:rPr>
          <w:b/>
          <w:sz w:val="20"/>
        </w:rPr>
        <w:t xml:space="preserve">ces </w:t>
      </w:r>
      <w:r w:rsidR="003C02F4">
        <w:rPr>
          <w:b/>
          <w:sz w:val="20"/>
        </w:rPr>
        <w:t>7</w:t>
      </w:r>
      <w:r w:rsidRPr="00FE0AD0">
        <w:rPr>
          <w:b/>
          <w:sz w:val="20"/>
        </w:rPr>
        <w:t xml:space="preserve"> </w:t>
      </w:r>
      <w:r w:rsidR="00B65A7F">
        <w:rPr>
          <w:b/>
          <w:sz w:val="20"/>
        </w:rPr>
        <w:t>and 10</w:t>
      </w:r>
    </w:p>
    <w:p w14:paraId="3DCCD00F" w14:textId="77777777" w:rsidR="0099109B" w:rsidRPr="00047D6A" w:rsidRDefault="0099109B" w:rsidP="00BE0926">
      <w:pPr>
        <w:jc w:val="both"/>
        <w:rPr>
          <w:sz w:val="20"/>
        </w:rPr>
      </w:pPr>
    </w:p>
    <w:p w14:paraId="7556AA69" w14:textId="77777777" w:rsidR="0099109B" w:rsidRPr="00F01FE1" w:rsidRDefault="0099109B" w:rsidP="00BE0926">
      <w:pPr>
        <w:jc w:val="both"/>
        <w:rPr>
          <w:b/>
          <w:sz w:val="20"/>
          <w:u w:val="single"/>
        </w:rPr>
      </w:pPr>
      <w:r>
        <w:rPr>
          <w:b/>
        </w:rPr>
        <w:t xml:space="preserve">VII.  </w:t>
      </w:r>
      <w:r>
        <w:rPr>
          <w:b/>
          <w:u w:val="single"/>
        </w:rPr>
        <w:t>REPORTING</w:t>
      </w:r>
    </w:p>
    <w:p w14:paraId="18D46B9E" w14:textId="77777777" w:rsidR="0099109B" w:rsidRPr="00047D6A" w:rsidRDefault="0099109B" w:rsidP="00BE0926">
      <w:pPr>
        <w:jc w:val="both"/>
        <w:rPr>
          <w:sz w:val="20"/>
        </w:rPr>
      </w:pPr>
    </w:p>
    <w:p w14:paraId="28314E69" w14:textId="77777777" w:rsidR="0099109B" w:rsidRDefault="0099109B" w:rsidP="00BE092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699ECF6" w14:textId="77777777" w:rsidR="0099109B" w:rsidRPr="00984760" w:rsidRDefault="0099109B" w:rsidP="00BE0926">
      <w:pPr>
        <w:ind w:left="360" w:hanging="360"/>
        <w:jc w:val="both"/>
        <w:rPr>
          <w:sz w:val="20"/>
        </w:rPr>
      </w:pPr>
    </w:p>
    <w:p w14:paraId="5A245289" w14:textId="77777777" w:rsidR="0099109B" w:rsidRDefault="0099109B" w:rsidP="00BE092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E7F4250" w14:textId="77777777" w:rsidR="0099109B" w:rsidRPr="00984760" w:rsidRDefault="0099109B" w:rsidP="00BE0926">
      <w:pPr>
        <w:ind w:left="360" w:hanging="360"/>
        <w:jc w:val="both"/>
        <w:rPr>
          <w:sz w:val="20"/>
        </w:rPr>
      </w:pPr>
    </w:p>
    <w:p w14:paraId="331FCA29" w14:textId="77777777" w:rsidR="0099109B" w:rsidRPr="00984760" w:rsidRDefault="0099109B" w:rsidP="00BE092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59B4B3A" w14:textId="77777777" w:rsidR="0099109B" w:rsidRPr="000C40EB" w:rsidRDefault="0099109B" w:rsidP="00BE0926">
      <w:pPr>
        <w:ind w:right="72"/>
        <w:jc w:val="both"/>
        <w:rPr>
          <w:rFonts w:cs="Arial"/>
          <w:sz w:val="20"/>
        </w:rPr>
      </w:pPr>
    </w:p>
    <w:p w14:paraId="0A9195DE" w14:textId="75B37832" w:rsidR="0099109B" w:rsidRDefault="0099109B" w:rsidP="00E213D5">
      <w:pPr>
        <w:numPr>
          <w:ilvl w:val="0"/>
          <w:numId w:val="49"/>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11700DE" w14:textId="2B0D1BE9" w:rsidR="004B7C75" w:rsidRDefault="004B7C75">
      <w:pPr>
        <w:rPr>
          <w:rFonts w:cs="Arial"/>
          <w:b/>
          <w:sz w:val="20"/>
        </w:rPr>
      </w:pPr>
      <w:r>
        <w:rPr>
          <w:rFonts w:cs="Arial"/>
          <w:b/>
          <w:sz w:val="20"/>
        </w:rPr>
        <w:br w:type="page"/>
      </w:r>
    </w:p>
    <w:p w14:paraId="30F48ED7" w14:textId="77777777" w:rsidR="008930F7" w:rsidRDefault="008930F7" w:rsidP="008930F7">
      <w:pPr>
        <w:ind w:left="360"/>
        <w:jc w:val="both"/>
        <w:rPr>
          <w:rFonts w:cs="Arial"/>
          <w:b/>
          <w:sz w:val="20"/>
        </w:rPr>
      </w:pPr>
    </w:p>
    <w:p w14:paraId="34C1EEC4" w14:textId="4C71488A" w:rsidR="008930F7" w:rsidRPr="008930F7" w:rsidRDefault="008930F7" w:rsidP="00E213D5">
      <w:pPr>
        <w:numPr>
          <w:ilvl w:val="0"/>
          <w:numId w:val="49"/>
        </w:numPr>
        <w:ind w:left="360"/>
        <w:jc w:val="both"/>
        <w:rPr>
          <w:color w:val="000000"/>
          <w:sz w:val="20"/>
        </w:rPr>
      </w:pPr>
      <w:r w:rsidRPr="008930F7">
        <w:rPr>
          <w:color w:val="000000"/>
          <w:sz w:val="20"/>
        </w:rPr>
        <w:t>The permittee shall submit semi-annual reports of exceedances of control device operating parameters required to be monitored in SC IV.2, per 40 CFR 60.684(d).  For purposes of these reports, exceedances are defined as any monitoring data that are less than 70 percent of the lowest value or greater than 130 percent of the highest value of each parameter recorded during the most recent performance test on a 4-hour average, with the exception of water solids content for which exceedances are defined as any monitoring data that are greater than 2 percent by weight.</w:t>
      </w:r>
      <w:r>
        <w:rPr>
          <w:color w:val="000000"/>
          <w:sz w:val="20"/>
          <w:vertAlign w:val="superscript"/>
        </w:rPr>
        <w:t>2</w:t>
      </w:r>
      <w:r w:rsidRPr="008930F7">
        <w:rPr>
          <w:color w:val="000000"/>
          <w:sz w:val="20"/>
        </w:rPr>
        <w:t xml:space="preserve">  </w:t>
      </w:r>
      <w:r w:rsidRPr="008930F7">
        <w:rPr>
          <w:b/>
          <w:color w:val="000000"/>
          <w:sz w:val="20"/>
        </w:rPr>
        <w:t>(40 CFR Part 60</w:t>
      </w:r>
      <w:r w:rsidR="00F518D8">
        <w:rPr>
          <w:b/>
          <w:color w:val="000000"/>
          <w:sz w:val="20"/>
        </w:rPr>
        <w:t>,</w:t>
      </w:r>
      <w:r w:rsidRPr="008930F7">
        <w:rPr>
          <w:b/>
          <w:color w:val="000000"/>
          <w:sz w:val="20"/>
        </w:rPr>
        <w:t xml:space="preserve"> Subpart PPP)</w:t>
      </w:r>
    </w:p>
    <w:p w14:paraId="0EF19AAA" w14:textId="77777777" w:rsidR="008930F7" w:rsidRPr="008930F7" w:rsidRDefault="008930F7" w:rsidP="008930F7">
      <w:pPr>
        <w:ind w:left="360" w:hanging="360"/>
        <w:jc w:val="both"/>
        <w:rPr>
          <w:color w:val="000000"/>
          <w:sz w:val="20"/>
        </w:rPr>
      </w:pPr>
    </w:p>
    <w:p w14:paraId="65C72DD8" w14:textId="30F8B06C" w:rsidR="008930F7" w:rsidRPr="008930F7" w:rsidRDefault="008930F7" w:rsidP="008930F7">
      <w:pPr>
        <w:ind w:left="360" w:hanging="360"/>
        <w:jc w:val="both"/>
        <w:rPr>
          <w:color w:val="000000"/>
          <w:sz w:val="20"/>
        </w:rPr>
      </w:pPr>
      <w:r>
        <w:rPr>
          <w:color w:val="000000"/>
          <w:sz w:val="20"/>
        </w:rPr>
        <w:t>6</w:t>
      </w:r>
      <w:r w:rsidRPr="008930F7">
        <w:rPr>
          <w:color w:val="000000"/>
          <w:sz w:val="20"/>
        </w:rPr>
        <w:t>.</w:t>
      </w:r>
      <w:r w:rsidRPr="008930F7">
        <w:rPr>
          <w:color w:val="000000"/>
          <w:sz w:val="20"/>
        </w:rPr>
        <w:tab/>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EU-WBW3ALBFORMING.</w:t>
      </w:r>
      <w:r>
        <w:rPr>
          <w:color w:val="000000"/>
          <w:sz w:val="20"/>
          <w:vertAlign w:val="superscript"/>
        </w:rPr>
        <w:t>2</w:t>
      </w:r>
      <w:r w:rsidRPr="008930F7">
        <w:rPr>
          <w:b/>
          <w:bCs/>
          <w:color w:val="000000"/>
          <w:sz w:val="20"/>
        </w:rPr>
        <w:t xml:space="preserve"> </w:t>
      </w:r>
      <w:r w:rsidR="00F518D8">
        <w:rPr>
          <w:b/>
          <w:bCs/>
          <w:color w:val="000000"/>
          <w:sz w:val="20"/>
        </w:rPr>
        <w:t xml:space="preserve"> </w:t>
      </w:r>
      <w:r w:rsidRPr="008930F7">
        <w:rPr>
          <w:b/>
          <w:bCs/>
          <w:color w:val="000000"/>
          <w:sz w:val="20"/>
        </w:rPr>
        <w:t>(R 336.1201(7)(a))</w:t>
      </w:r>
    </w:p>
    <w:p w14:paraId="25369941" w14:textId="77777777" w:rsidR="008930F7" w:rsidRPr="008930F7" w:rsidRDefault="008930F7" w:rsidP="008930F7">
      <w:pPr>
        <w:rPr>
          <w:color w:val="000000"/>
          <w:sz w:val="20"/>
        </w:rPr>
      </w:pPr>
    </w:p>
    <w:p w14:paraId="3AA207AA" w14:textId="030EA5AF" w:rsidR="008930F7" w:rsidRPr="008930F7" w:rsidRDefault="008930F7" w:rsidP="009F4658">
      <w:pPr>
        <w:spacing w:after="120"/>
        <w:ind w:left="360" w:hanging="360"/>
        <w:jc w:val="both"/>
        <w:rPr>
          <w:color w:val="000000"/>
          <w:sz w:val="20"/>
          <w:szCs w:val="22"/>
        </w:rPr>
      </w:pPr>
      <w:r>
        <w:rPr>
          <w:color w:val="000000"/>
          <w:sz w:val="20"/>
        </w:rPr>
        <w:t>7</w:t>
      </w:r>
      <w:r w:rsidRPr="008930F7">
        <w:rPr>
          <w:color w:val="000000"/>
          <w:sz w:val="20"/>
        </w:rPr>
        <w:t>.</w:t>
      </w:r>
      <w:r w:rsidRPr="008930F7">
        <w:rPr>
          <w:color w:val="000000"/>
          <w:sz w:val="20"/>
        </w:rPr>
        <w:tab/>
        <w:t xml:space="preserve">The permittee shall submit records of the annual emission of PM2.5 and PM10 from EU-WBW3ALBFORMING described in Appendix </w:t>
      </w:r>
      <w:r w:rsidR="00B65A7F">
        <w:rPr>
          <w:color w:val="000000"/>
          <w:sz w:val="20"/>
        </w:rPr>
        <w:t>10</w:t>
      </w:r>
      <w:r w:rsidRPr="008930F7">
        <w:rPr>
          <w:color w:val="000000"/>
          <w:sz w:val="20"/>
        </w:rPr>
        <w:t>, in tons per calendar year, to the AQD Permit Section Supervisor within 75 days following the end of each reporting year if both the following occur:</w:t>
      </w:r>
      <w:r>
        <w:rPr>
          <w:color w:val="000000"/>
          <w:sz w:val="20"/>
          <w:vertAlign w:val="superscript"/>
        </w:rPr>
        <w:t>2</w:t>
      </w:r>
      <w:r w:rsidRPr="008930F7">
        <w:rPr>
          <w:color w:val="000000"/>
          <w:sz w:val="20"/>
        </w:rPr>
        <w:t xml:space="preserve">  </w:t>
      </w:r>
      <w:r w:rsidR="00A91CFE" w:rsidRPr="008930F7">
        <w:rPr>
          <w:b/>
          <w:bCs/>
          <w:color w:val="000000"/>
          <w:sz w:val="20"/>
        </w:rPr>
        <w:t>(R 336.2818, 40 CFR</w:t>
      </w:r>
      <w:r w:rsidR="00A91CFE">
        <w:rPr>
          <w:b/>
          <w:bCs/>
          <w:color w:val="000000"/>
          <w:sz w:val="20"/>
        </w:rPr>
        <w:t xml:space="preserve"> </w:t>
      </w:r>
      <w:r w:rsidR="00A91CFE" w:rsidRPr="008930F7">
        <w:rPr>
          <w:b/>
          <w:bCs/>
          <w:color w:val="000000"/>
          <w:sz w:val="20"/>
        </w:rPr>
        <w:t>52.21(r)(6)(c)(iii))</w:t>
      </w:r>
      <w:r w:rsidR="00A91CFE">
        <w:rPr>
          <w:color w:val="000000"/>
          <w:sz w:val="20"/>
        </w:rPr>
        <w:t xml:space="preserve"> </w:t>
      </w:r>
    </w:p>
    <w:p w14:paraId="750CCF4F" w14:textId="77777777" w:rsidR="008930F7" w:rsidRPr="008930F7" w:rsidRDefault="008930F7" w:rsidP="00E213D5">
      <w:pPr>
        <w:pStyle w:val="ListParagraph"/>
        <w:numPr>
          <w:ilvl w:val="0"/>
          <w:numId w:val="50"/>
        </w:numPr>
        <w:spacing w:after="120"/>
        <w:jc w:val="both"/>
        <w:rPr>
          <w:color w:val="000000"/>
          <w:sz w:val="20"/>
        </w:rPr>
      </w:pPr>
      <w:r w:rsidRPr="008930F7">
        <w:rPr>
          <w:color w:val="000000"/>
          <w:sz w:val="20"/>
        </w:rPr>
        <w:t xml:space="preserve">The calendar year actual emissions of PM10 and PM2.5 exceed the baseline actual emissions (BAE) by a significant amount, and </w:t>
      </w:r>
    </w:p>
    <w:p w14:paraId="0779FFA4" w14:textId="1529FB1E" w:rsidR="008930F7" w:rsidRPr="008930F7" w:rsidRDefault="008930F7" w:rsidP="00E213D5">
      <w:pPr>
        <w:pStyle w:val="ListParagraph"/>
        <w:numPr>
          <w:ilvl w:val="0"/>
          <w:numId w:val="50"/>
        </w:numPr>
        <w:contextualSpacing/>
        <w:jc w:val="both"/>
        <w:rPr>
          <w:color w:val="000000"/>
          <w:sz w:val="20"/>
        </w:rPr>
      </w:pPr>
      <w:r w:rsidRPr="008930F7">
        <w:rPr>
          <w:color w:val="000000"/>
          <w:sz w:val="20"/>
        </w:rPr>
        <w:t>The calendar year actual emissions differ from the pre-construction projection.  The report shall contain the name, address, and telephone number of the facility (major stationary source); the annual emissions as calculated pursuant to SC VI.</w:t>
      </w:r>
      <w:r w:rsidR="00B65A7F">
        <w:rPr>
          <w:color w:val="000000"/>
          <w:sz w:val="20"/>
        </w:rPr>
        <w:t>6</w:t>
      </w:r>
      <w:r w:rsidRPr="008930F7">
        <w:rPr>
          <w:color w:val="000000"/>
          <w:sz w:val="20"/>
        </w:rPr>
        <w:t xml:space="preserve">, and any other information the owner or operator wishes to include (i.e., an explanation why emissions differ from the pre-construction projection).  </w:t>
      </w:r>
    </w:p>
    <w:p w14:paraId="6E50E674" w14:textId="77777777" w:rsidR="008930F7" w:rsidRPr="008930F7" w:rsidRDefault="008930F7" w:rsidP="008930F7">
      <w:pPr>
        <w:rPr>
          <w:color w:val="000000"/>
          <w:sz w:val="20"/>
        </w:rPr>
      </w:pPr>
    </w:p>
    <w:p w14:paraId="407CD5B6" w14:textId="63F6D415" w:rsidR="008930F7" w:rsidRPr="00945690" w:rsidRDefault="008930F7" w:rsidP="00945690">
      <w:pPr>
        <w:ind w:left="360" w:hanging="360"/>
        <w:jc w:val="both"/>
        <w:rPr>
          <w:color w:val="000000"/>
          <w:sz w:val="20"/>
          <w:szCs w:val="22"/>
        </w:rPr>
      </w:pPr>
      <w:r>
        <w:rPr>
          <w:color w:val="000000"/>
          <w:sz w:val="20"/>
        </w:rPr>
        <w:t>8</w:t>
      </w:r>
      <w:r w:rsidRPr="008930F7">
        <w:rPr>
          <w:color w:val="000000"/>
          <w:sz w:val="20"/>
        </w:rPr>
        <w:t>.</w:t>
      </w:r>
      <w:r w:rsidRPr="008930F7">
        <w:rPr>
          <w:color w:val="000000"/>
          <w:sz w:val="20"/>
        </w:rPr>
        <w:tab/>
        <w:t>The permittee shall submit, within 30 days of receipt, all USEPA approvals of alternative monitoring and calibration requirements under 40 CFR Part 60</w:t>
      </w:r>
      <w:r w:rsidR="00A91CFE">
        <w:rPr>
          <w:color w:val="000000"/>
          <w:sz w:val="20"/>
        </w:rPr>
        <w:t>,</w:t>
      </w:r>
      <w:r w:rsidRPr="008930F7">
        <w:rPr>
          <w:color w:val="000000"/>
          <w:sz w:val="20"/>
        </w:rPr>
        <w:t xml:space="preserve"> Subpart PPP.</w:t>
      </w:r>
      <w:r>
        <w:rPr>
          <w:color w:val="000000"/>
          <w:sz w:val="20"/>
          <w:vertAlign w:val="superscript"/>
        </w:rPr>
        <w:t>2</w:t>
      </w:r>
      <w:r w:rsidRPr="008930F7">
        <w:rPr>
          <w:color w:val="000000"/>
          <w:sz w:val="20"/>
        </w:rPr>
        <w:t xml:space="preserve">  </w:t>
      </w:r>
      <w:r w:rsidRPr="008930F7">
        <w:rPr>
          <w:b/>
          <w:color w:val="000000"/>
          <w:sz w:val="20"/>
        </w:rPr>
        <w:t>(40 CFR Part 60</w:t>
      </w:r>
      <w:r w:rsidR="004B7C75">
        <w:rPr>
          <w:b/>
          <w:color w:val="000000"/>
          <w:sz w:val="20"/>
        </w:rPr>
        <w:t>,</w:t>
      </w:r>
      <w:r w:rsidRPr="008930F7">
        <w:rPr>
          <w:b/>
          <w:color w:val="000000"/>
          <w:sz w:val="20"/>
        </w:rPr>
        <w:t xml:space="preserve"> Subpart PPP)</w:t>
      </w:r>
    </w:p>
    <w:p w14:paraId="0E2F1515" w14:textId="77777777" w:rsidR="0099109B" w:rsidRPr="00E873CB" w:rsidRDefault="0099109B" w:rsidP="00BE0926">
      <w:pPr>
        <w:jc w:val="both"/>
        <w:rPr>
          <w:rFonts w:cs="Arial"/>
          <w:sz w:val="20"/>
        </w:rPr>
      </w:pPr>
    </w:p>
    <w:p w14:paraId="3F487948" w14:textId="7029E3CF" w:rsidR="0099109B" w:rsidRPr="00FE0AD0" w:rsidRDefault="0099109B" w:rsidP="00BE0926">
      <w:pPr>
        <w:jc w:val="both"/>
        <w:rPr>
          <w:rFonts w:cs="Arial"/>
          <w:b/>
          <w:sz w:val="20"/>
        </w:rPr>
      </w:pPr>
      <w:r w:rsidRPr="00FE0AD0">
        <w:rPr>
          <w:rFonts w:cs="Arial"/>
          <w:b/>
          <w:sz w:val="20"/>
        </w:rPr>
        <w:t xml:space="preserve">See </w:t>
      </w:r>
      <w:r w:rsidR="00B65A7F" w:rsidRPr="00FE0AD0">
        <w:rPr>
          <w:rFonts w:cs="Arial"/>
          <w:b/>
          <w:sz w:val="20"/>
        </w:rPr>
        <w:t>Appendi</w:t>
      </w:r>
      <w:r w:rsidR="00B65A7F">
        <w:rPr>
          <w:rFonts w:cs="Arial"/>
          <w:b/>
          <w:sz w:val="20"/>
        </w:rPr>
        <w:t>ces</w:t>
      </w:r>
      <w:r w:rsidR="00B65A7F" w:rsidRPr="00FE0AD0">
        <w:rPr>
          <w:rFonts w:cs="Arial"/>
          <w:b/>
          <w:sz w:val="20"/>
        </w:rPr>
        <w:t xml:space="preserve"> </w:t>
      </w:r>
      <w:r w:rsidRPr="00FE0AD0">
        <w:rPr>
          <w:rFonts w:cs="Arial"/>
          <w:b/>
          <w:sz w:val="20"/>
        </w:rPr>
        <w:t>8</w:t>
      </w:r>
      <w:r w:rsidR="00B65A7F">
        <w:rPr>
          <w:rFonts w:cs="Arial"/>
          <w:b/>
          <w:sz w:val="20"/>
        </w:rPr>
        <w:t xml:space="preserve"> and 10</w:t>
      </w:r>
    </w:p>
    <w:p w14:paraId="5A6190E7" w14:textId="77777777" w:rsidR="0099109B" w:rsidRPr="00E873CB" w:rsidRDefault="0099109B" w:rsidP="00BE0926">
      <w:pPr>
        <w:jc w:val="both"/>
        <w:rPr>
          <w:rFonts w:cs="Arial"/>
          <w:sz w:val="20"/>
        </w:rPr>
      </w:pPr>
    </w:p>
    <w:p w14:paraId="6C00CE46" w14:textId="77777777" w:rsidR="0099109B" w:rsidRDefault="0099109B" w:rsidP="00BE0926">
      <w:pPr>
        <w:jc w:val="both"/>
      </w:pPr>
      <w:r>
        <w:rPr>
          <w:b/>
        </w:rPr>
        <w:t xml:space="preserve">VIII.  </w:t>
      </w:r>
      <w:r>
        <w:rPr>
          <w:b/>
          <w:u w:val="single"/>
        </w:rPr>
        <w:t>STACK/VENT RESTRICTION(S)</w:t>
      </w:r>
    </w:p>
    <w:p w14:paraId="75F643E5" w14:textId="77777777" w:rsidR="0099109B" w:rsidRDefault="0099109B" w:rsidP="00BE0926">
      <w:pPr>
        <w:jc w:val="both"/>
        <w:rPr>
          <w:sz w:val="20"/>
        </w:rPr>
      </w:pPr>
    </w:p>
    <w:p w14:paraId="03979AC3" w14:textId="77777777" w:rsidR="0099109B" w:rsidRPr="00FE0AD0" w:rsidRDefault="0099109B" w:rsidP="00BE0926">
      <w:pPr>
        <w:jc w:val="both"/>
        <w:rPr>
          <w:sz w:val="20"/>
        </w:rPr>
      </w:pPr>
      <w:r w:rsidRPr="00FE0AD0">
        <w:rPr>
          <w:sz w:val="20"/>
        </w:rPr>
        <w:t>The exhaust gases from the stacks listed in the table below shall be discharged unobstructed vertically upwards to the ambient air unless otherwise noted:</w:t>
      </w:r>
    </w:p>
    <w:p w14:paraId="6A18D3F9" w14:textId="77777777" w:rsidR="0099109B" w:rsidRDefault="0099109B" w:rsidP="00BE0926">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880"/>
      </w:tblGrid>
      <w:tr w:rsidR="0099109B" w14:paraId="1D7CAF43" w14:textId="77777777" w:rsidTr="00F15D4A">
        <w:trPr>
          <w:cantSplit/>
          <w:tblHeader/>
        </w:trPr>
        <w:tc>
          <w:tcPr>
            <w:tcW w:w="2880" w:type="dxa"/>
            <w:tcBorders>
              <w:bottom w:val="single" w:sz="4" w:space="0" w:color="auto"/>
            </w:tcBorders>
          </w:tcPr>
          <w:p w14:paraId="5588ECF2" w14:textId="77777777" w:rsidR="0099109B" w:rsidRPr="00BD3DE3" w:rsidRDefault="0099109B" w:rsidP="00BE0926">
            <w:pPr>
              <w:jc w:val="center"/>
              <w:rPr>
                <w:b/>
                <w:sz w:val="20"/>
              </w:rPr>
            </w:pPr>
            <w:r w:rsidRPr="00BD3DE3">
              <w:rPr>
                <w:b/>
                <w:sz w:val="20"/>
              </w:rPr>
              <w:t>Stack &amp; Vent ID</w:t>
            </w:r>
          </w:p>
        </w:tc>
        <w:tc>
          <w:tcPr>
            <w:tcW w:w="2520" w:type="dxa"/>
            <w:tcBorders>
              <w:bottom w:val="single" w:sz="4" w:space="0" w:color="auto"/>
            </w:tcBorders>
          </w:tcPr>
          <w:p w14:paraId="00F6D290" w14:textId="77777777" w:rsidR="0099109B" w:rsidRPr="00BD3DE3" w:rsidRDefault="0099109B" w:rsidP="00BE0926">
            <w:pPr>
              <w:jc w:val="center"/>
              <w:rPr>
                <w:b/>
                <w:sz w:val="20"/>
              </w:rPr>
            </w:pPr>
            <w:r w:rsidRPr="00BD3DE3">
              <w:rPr>
                <w:b/>
                <w:sz w:val="20"/>
              </w:rPr>
              <w:t xml:space="preserve">Maximum </w:t>
            </w:r>
            <w:r>
              <w:rPr>
                <w:b/>
                <w:sz w:val="20"/>
              </w:rPr>
              <w:t>Exhaust Diameter / Dimensions</w:t>
            </w:r>
          </w:p>
          <w:p w14:paraId="17F89F34" w14:textId="77777777" w:rsidR="0099109B" w:rsidRPr="00BD3DE3" w:rsidRDefault="0099109B" w:rsidP="00BE0926">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8004CE8" w14:textId="77777777" w:rsidR="0099109B" w:rsidRDefault="0099109B" w:rsidP="00BE0926">
            <w:pPr>
              <w:jc w:val="center"/>
              <w:rPr>
                <w:b/>
                <w:sz w:val="20"/>
              </w:rPr>
            </w:pPr>
            <w:r w:rsidRPr="00BD3DE3">
              <w:rPr>
                <w:b/>
                <w:sz w:val="20"/>
              </w:rPr>
              <w:t>M</w:t>
            </w:r>
            <w:r>
              <w:rPr>
                <w:b/>
                <w:sz w:val="20"/>
              </w:rPr>
              <w:t xml:space="preserve">inimum Height </w:t>
            </w:r>
          </w:p>
          <w:p w14:paraId="7E933C67" w14:textId="77777777" w:rsidR="0099109B" w:rsidRPr="00BD3DE3" w:rsidRDefault="0099109B" w:rsidP="00BE0926">
            <w:pPr>
              <w:jc w:val="center"/>
              <w:rPr>
                <w:b/>
                <w:sz w:val="20"/>
              </w:rPr>
            </w:pPr>
            <w:r>
              <w:rPr>
                <w:b/>
                <w:sz w:val="20"/>
              </w:rPr>
              <w:t>Above Ground</w:t>
            </w:r>
          </w:p>
          <w:p w14:paraId="718134F3" w14:textId="77777777" w:rsidR="0099109B" w:rsidRPr="00BD3DE3" w:rsidRDefault="0099109B" w:rsidP="00BE0926">
            <w:pPr>
              <w:jc w:val="center"/>
              <w:rPr>
                <w:b/>
                <w:sz w:val="20"/>
              </w:rPr>
            </w:pPr>
            <w:r w:rsidRPr="00BD3DE3">
              <w:rPr>
                <w:b/>
                <w:sz w:val="20"/>
              </w:rPr>
              <w:t>(feet)</w:t>
            </w:r>
          </w:p>
        </w:tc>
        <w:tc>
          <w:tcPr>
            <w:tcW w:w="2880" w:type="dxa"/>
            <w:tcBorders>
              <w:bottom w:val="single" w:sz="4" w:space="0" w:color="auto"/>
            </w:tcBorders>
          </w:tcPr>
          <w:p w14:paraId="04D94019" w14:textId="77777777" w:rsidR="0099109B" w:rsidRPr="00BD3DE3" w:rsidRDefault="0099109B" w:rsidP="00BE0926">
            <w:pPr>
              <w:jc w:val="center"/>
              <w:rPr>
                <w:b/>
                <w:sz w:val="20"/>
              </w:rPr>
            </w:pPr>
            <w:r w:rsidRPr="00BD3DE3">
              <w:rPr>
                <w:b/>
                <w:sz w:val="20"/>
              </w:rPr>
              <w:t>Underlying Applicable Requirements</w:t>
            </w:r>
          </w:p>
        </w:tc>
      </w:tr>
      <w:tr w:rsidR="00945690" w14:paraId="195D1AF1" w14:textId="77777777" w:rsidTr="00F15D4A">
        <w:trPr>
          <w:cantSplit/>
        </w:trPr>
        <w:tc>
          <w:tcPr>
            <w:tcW w:w="2880" w:type="dxa"/>
            <w:tcBorders>
              <w:top w:val="single" w:sz="4" w:space="0" w:color="auto"/>
              <w:left w:val="single" w:sz="4" w:space="0" w:color="auto"/>
              <w:bottom w:val="single" w:sz="4" w:space="0" w:color="auto"/>
              <w:right w:val="single" w:sz="4" w:space="0" w:color="auto"/>
            </w:tcBorders>
          </w:tcPr>
          <w:p w14:paraId="043855A0" w14:textId="77777777" w:rsidR="00945690" w:rsidRDefault="00945690" w:rsidP="00E213D5">
            <w:pPr>
              <w:numPr>
                <w:ilvl w:val="0"/>
                <w:numId w:val="51"/>
              </w:numPr>
              <w:ind w:left="342" w:hanging="342"/>
              <w:rPr>
                <w:sz w:val="20"/>
              </w:rPr>
            </w:pPr>
            <w:r>
              <w:rPr>
                <w:sz w:val="20"/>
              </w:rPr>
              <w:t>SV-WBW3ALBFORMING</w:t>
            </w:r>
          </w:p>
        </w:tc>
        <w:tc>
          <w:tcPr>
            <w:tcW w:w="2520" w:type="dxa"/>
            <w:tcBorders>
              <w:top w:val="single" w:sz="4" w:space="0" w:color="auto"/>
              <w:left w:val="single" w:sz="4" w:space="0" w:color="auto"/>
              <w:bottom w:val="single" w:sz="4" w:space="0" w:color="auto"/>
              <w:right w:val="single" w:sz="4" w:space="0" w:color="auto"/>
            </w:tcBorders>
          </w:tcPr>
          <w:p w14:paraId="00399D5E" w14:textId="73851AA4" w:rsidR="00945690" w:rsidRPr="00945690" w:rsidRDefault="00945690">
            <w:pPr>
              <w:jc w:val="center"/>
              <w:rPr>
                <w:sz w:val="20"/>
                <w:vertAlign w:val="superscript"/>
              </w:rPr>
            </w:pPr>
            <w:r>
              <w:rPr>
                <w:sz w:val="20"/>
              </w:rPr>
              <w:t>72</w:t>
            </w:r>
            <w:r>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D56C224" w14:textId="545BFEBC" w:rsidR="00945690" w:rsidRPr="00945690" w:rsidRDefault="00945690">
            <w:pPr>
              <w:jc w:val="center"/>
              <w:rPr>
                <w:sz w:val="20"/>
                <w:vertAlign w:val="superscript"/>
              </w:rPr>
            </w:pPr>
            <w:r>
              <w:rPr>
                <w:sz w:val="20"/>
              </w:rPr>
              <w:t>170</w:t>
            </w:r>
            <w:r>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36B691A0" w14:textId="069361FA" w:rsidR="00A91CFE" w:rsidRDefault="00945690">
            <w:pPr>
              <w:jc w:val="center"/>
              <w:rPr>
                <w:b/>
                <w:sz w:val="20"/>
              </w:rPr>
            </w:pPr>
            <w:r w:rsidRPr="00945690">
              <w:rPr>
                <w:b/>
                <w:sz w:val="20"/>
              </w:rPr>
              <w:t xml:space="preserve">R 336.1225 </w:t>
            </w:r>
          </w:p>
          <w:p w14:paraId="4462B240" w14:textId="0F331B9A" w:rsidR="00945690" w:rsidRPr="00945690" w:rsidRDefault="00945690">
            <w:pPr>
              <w:jc w:val="center"/>
              <w:rPr>
                <w:b/>
                <w:sz w:val="20"/>
              </w:rPr>
            </w:pPr>
            <w:r w:rsidRPr="00945690">
              <w:rPr>
                <w:b/>
                <w:sz w:val="20"/>
              </w:rPr>
              <w:t>40 CFR 52.21 (c) &amp; (d)</w:t>
            </w:r>
          </w:p>
        </w:tc>
      </w:tr>
    </w:tbl>
    <w:p w14:paraId="64E21932" w14:textId="77777777" w:rsidR="0099109B" w:rsidRPr="000C40EB" w:rsidRDefault="0099109B" w:rsidP="00BE0926">
      <w:pPr>
        <w:jc w:val="both"/>
        <w:rPr>
          <w:sz w:val="20"/>
        </w:rPr>
      </w:pPr>
    </w:p>
    <w:p w14:paraId="50ED9158" w14:textId="77777777" w:rsidR="0099109B" w:rsidRDefault="0099109B" w:rsidP="00BE0926">
      <w:pPr>
        <w:jc w:val="both"/>
      </w:pPr>
      <w:r>
        <w:rPr>
          <w:b/>
        </w:rPr>
        <w:t xml:space="preserve">IX.  </w:t>
      </w:r>
      <w:r>
        <w:rPr>
          <w:b/>
          <w:u w:val="single"/>
        </w:rPr>
        <w:t>OTHER REQUIREMENT(S)</w:t>
      </w:r>
    </w:p>
    <w:p w14:paraId="44EDB250" w14:textId="77777777" w:rsidR="0099109B" w:rsidRPr="00FE0AD0" w:rsidRDefault="0099109B" w:rsidP="00BE0926">
      <w:pPr>
        <w:jc w:val="both"/>
        <w:rPr>
          <w:sz w:val="20"/>
        </w:rPr>
      </w:pPr>
    </w:p>
    <w:p w14:paraId="0B6016F7" w14:textId="5D37EAAB" w:rsidR="0099109B" w:rsidRPr="00945690" w:rsidRDefault="00945690" w:rsidP="00BE0926">
      <w:pPr>
        <w:numPr>
          <w:ilvl w:val="6"/>
          <w:numId w:val="20"/>
        </w:numPr>
        <w:tabs>
          <w:tab w:val="clear" w:pos="2520"/>
        </w:tabs>
        <w:ind w:left="360"/>
        <w:jc w:val="both"/>
        <w:rPr>
          <w:sz w:val="20"/>
        </w:rPr>
      </w:pPr>
      <w:r>
        <w:rPr>
          <w:color w:val="000000"/>
          <w:sz w:val="20"/>
        </w:rPr>
        <w:t>The permittee shall comply with all provisions of the federal Standards of Performance for New Stationary Sources as specified in 40 CFR Part 60</w:t>
      </w:r>
      <w:r w:rsidR="00A91CFE">
        <w:rPr>
          <w:color w:val="000000"/>
          <w:sz w:val="20"/>
        </w:rPr>
        <w:t>,</w:t>
      </w:r>
      <w:r>
        <w:rPr>
          <w:color w:val="000000"/>
          <w:sz w:val="20"/>
        </w:rPr>
        <w:t xml:space="preserve"> Subparts A and PPP, as they apply to EU-WBW3ALBFORMING.</w:t>
      </w:r>
      <w:r>
        <w:rPr>
          <w:color w:val="000000"/>
          <w:sz w:val="20"/>
          <w:vertAlign w:val="superscript"/>
        </w:rPr>
        <w:t>2</w:t>
      </w:r>
      <w:r>
        <w:rPr>
          <w:b/>
          <w:color w:val="000000"/>
          <w:sz w:val="20"/>
        </w:rPr>
        <w:t xml:space="preserve"> (40 CFR Part 60</w:t>
      </w:r>
      <w:r w:rsidR="004B7C75">
        <w:rPr>
          <w:b/>
          <w:color w:val="000000"/>
          <w:sz w:val="20"/>
        </w:rPr>
        <w:t>,</w:t>
      </w:r>
      <w:r>
        <w:rPr>
          <w:b/>
          <w:color w:val="000000"/>
          <w:sz w:val="20"/>
        </w:rPr>
        <w:t xml:space="preserve"> Subparts A &amp; PPP)</w:t>
      </w:r>
    </w:p>
    <w:p w14:paraId="005DB98E" w14:textId="1031EF91" w:rsidR="0099109B" w:rsidRDefault="0099109B" w:rsidP="00BE0926">
      <w:pPr>
        <w:jc w:val="both"/>
        <w:rPr>
          <w:sz w:val="20"/>
        </w:rPr>
      </w:pPr>
    </w:p>
    <w:p w14:paraId="66C05275" w14:textId="77777777" w:rsidR="004B7C75" w:rsidRPr="00FE0AD0" w:rsidRDefault="004B7C75" w:rsidP="00BE0926">
      <w:pPr>
        <w:jc w:val="both"/>
        <w:rPr>
          <w:sz w:val="20"/>
        </w:rPr>
      </w:pPr>
    </w:p>
    <w:p w14:paraId="26A43C6D" w14:textId="77777777" w:rsidR="0099109B" w:rsidRPr="00B90185" w:rsidRDefault="0099109B" w:rsidP="00BE0926">
      <w:pPr>
        <w:jc w:val="both"/>
        <w:rPr>
          <w:b/>
          <w:sz w:val="20"/>
        </w:rPr>
      </w:pPr>
      <w:r w:rsidRPr="00B90185">
        <w:rPr>
          <w:b/>
          <w:sz w:val="20"/>
          <w:u w:val="single"/>
        </w:rPr>
        <w:t>Footnotes</w:t>
      </w:r>
      <w:r w:rsidRPr="00B90185">
        <w:rPr>
          <w:b/>
          <w:sz w:val="20"/>
        </w:rPr>
        <w:t>:</w:t>
      </w:r>
    </w:p>
    <w:p w14:paraId="05AEF227" w14:textId="77777777" w:rsidR="0099109B" w:rsidRPr="001E3851" w:rsidRDefault="0099109B" w:rsidP="00BE09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38C67C9" w14:textId="386C04B4" w:rsidR="0099109B" w:rsidRDefault="0099109B" w:rsidP="00BE092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FD2F54" w14:textId="660D7D5C" w:rsidR="00F15D4A" w:rsidRDefault="00F15D4A" w:rsidP="00BE0926">
      <w:pPr>
        <w:jc w:val="both"/>
        <w:rPr>
          <w:sz w:val="20"/>
        </w:rPr>
      </w:pPr>
    </w:p>
    <w:p w14:paraId="2E8F1614" w14:textId="424EC712" w:rsidR="00F15D4A" w:rsidRDefault="00F15D4A">
      <w:pPr>
        <w:rPr>
          <w:sz w:val="20"/>
        </w:rPr>
      </w:pPr>
      <w:r>
        <w:rPr>
          <w:sz w:val="20"/>
        </w:rPr>
        <w:br w:type="page"/>
      </w:r>
    </w:p>
    <w:p w14:paraId="6337D428" w14:textId="77777777" w:rsidR="00F15D4A" w:rsidRPr="00D53AEC" w:rsidRDefault="00F15D4A" w:rsidP="00BE0926">
      <w:pPr>
        <w:jc w:val="both"/>
        <w:rPr>
          <w:rFonts w:cs="Arial"/>
          <w:sz w:val="20"/>
        </w:rPr>
      </w:pPr>
    </w:p>
    <w:p w14:paraId="114ECC06" w14:textId="6FD2DB78" w:rsidR="00BE0926" w:rsidRPr="00C43734" w:rsidRDefault="00BE0926" w:rsidP="00BE09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00655599"/>
      <w:r w:rsidRPr="00C43734">
        <w:rPr>
          <w:bCs/>
          <w:szCs w:val="28"/>
        </w:rPr>
        <w:t>E</w:t>
      </w:r>
      <w:r w:rsidRPr="00BE0926">
        <w:rPr>
          <w:bCs/>
          <w:szCs w:val="28"/>
        </w:rPr>
        <w:t>U-BINDERMIX</w:t>
      </w:r>
      <w:bookmarkEnd w:id="80"/>
    </w:p>
    <w:p w14:paraId="16F5ADDE" w14:textId="77777777" w:rsidR="00BE0926" w:rsidRPr="00EE02F9" w:rsidRDefault="00BE0926" w:rsidP="00BE092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A1BCD27" w14:textId="77777777" w:rsidR="00BE0926" w:rsidRPr="0019740E" w:rsidRDefault="00BE0926" w:rsidP="00BE0926">
      <w:pPr>
        <w:rPr>
          <w:sz w:val="20"/>
        </w:rPr>
      </w:pPr>
    </w:p>
    <w:p w14:paraId="479A3127" w14:textId="77777777" w:rsidR="00BE0926" w:rsidRDefault="00BE0926" w:rsidP="00BE0926">
      <w:pPr>
        <w:jc w:val="both"/>
        <w:rPr>
          <w:b/>
          <w:u w:val="single"/>
        </w:rPr>
      </w:pPr>
      <w:r>
        <w:rPr>
          <w:b/>
          <w:u w:val="single"/>
        </w:rPr>
        <w:t>DESCRIPTION</w:t>
      </w:r>
    </w:p>
    <w:p w14:paraId="015C72CC" w14:textId="77777777" w:rsidR="00BE0926" w:rsidRDefault="00BE0926" w:rsidP="00BE0926">
      <w:pPr>
        <w:jc w:val="both"/>
        <w:rPr>
          <w:sz w:val="20"/>
        </w:rPr>
      </w:pPr>
    </w:p>
    <w:p w14:paraId="43A801D4" w14:textId="659E5016" w:rsidR="00873A9C" w:rsidRDefault="00873A9C" w:rsidP="00873A9C">
      <w:pPr>
        <w:jc w:val="both"/>
        <w:rPr>
          <w:rFonts w:cs="Arial"/>
          <w:sz w:val="20"/>
        </w:rPr>
      </w:pPr>
      <w:r>
        <w:rPr>
          <w:rFonts w:cs="Arial"/>
          <w:sz w:val="20"/>
        </w:rPr>
        <w:t>The binder mixing system includes ECOSE ingredient storage tanks, ECOSE binder mix tanks, and process water tanks.</w:t>
      </w:r>
      <w:r w:rsidR="00F72928">
        <w:rPr>
          <w:rFonts w:cs="Arial"/>
          <w:sz w:val="20"/>
        </w:rPr>
        <w:t xml:space="preserve"> </w:t>
      </w:r>
      <w:r w:rsidR="00F72928" w:rsidRPr="00885991">
        <w:rPr>
          <w:rFonts w:cs="Arial"/>
          <w:sz w:val="20"/>
        </w:rPr>
        <w:t>(PTI No. 26-15</w:t>
      </w:r>
      <w:r w:rsidR="00F72928">
        <w:rPr>
          <w:rFonts w:cs="Arial"/>
          <w:sz w:val="20"/>
        </w:rPr>
        <w:t>A</w:t>
      </w:r>
      <w:r w:rsidR="00F72928" w:rsidRPr="00885991">
        <w:rPr>
          <w:rFonts w:cs="Arial"/>
          <w:sz w:val="20"/>
        </w:rPr>
        <w:t>)</w:t>
      </w:r>
    </w:p>
    <w:p w14:paraId="46E15344" w14:textId="77777777" w:rsidR="00BE0926" w:rsidRPr="0019740E" w:rsidRDefault="00BE0926" w:rsidP="00BE0926">
      <w:pPr>
        <w:jc w:val="both"/>
        <w:rPr>
          <w:sz w:val="20"/>
        </w:rPr>
      </w:pPr>
    </w:p>
    <w:p w14:paraId="4D44410D" w14:textId="023F2E96" w:rsidR="00BE0926" w:rsidRPr="00873A9C" w:rsidRDefault="00BE0926" w:rsidP="00BE0926">
      <w:pPr>
        <w:jc w:val="both"/>
        <w:rPr>
          <w:sz w:val="20"/>
        </w:rPr>
      </w:pPr>
      <w:r w:rsidRPr="00873A9C">
        <w:rPr>
          <w:b/>
          <w:sz w:val="20"/>
        </w:rPr>
        <w:t>Flexible Group ID:</w:t>
      </w:r>
      <w:r w:rsidRPr="00873A9C">
        <w:rPr>
          <w:sz w:val="20"/>
        </w:rPr>
        <w:t xml:space="preserve"> </w:t>
      </w:r>
      <w:r w:rsidR="00873A9C" w:rsidRPr="00873A9C">
        <w:rPr>
          <w:sz w:val="20"/>
        </w:rPr>
        <w:t>NA</w:t>
      </w:r>
    </w:p>
    <w:p w14:paraId="4E807866" w14:textId="77777777" w:rsidR="00BE0926" w:rsidRPr="00873A9C" w:rsidRDefault="00BE0926" w:rsidP="00BE0926">
      <w:pPr>
        <w:tabs>
          <w:tab w:val="left" w:pos="6328"/>
        </w:tabs>
        <w:jc w:val="both"/>
        <w:rPr>
          <w:sz w:val="20"/>
        </w:rPr>
      </w:pPr>
    </w:p>
    <w:p w14:paraId="3197B161" w14:textId="77777777" w:rsidR="00BE0926" w:rsidRPr="00873A9C" w:rsidRDefault="00BE0926" w:rsidP="00BE0926">
      <w:pPr>
        <w:jc w:val="both"/>
        <w:rPr>
          <w:b/>
          <w:u w:val="single"/>
        </w:rPr>
      </w:pPr>
      <w:r w:rsidRPr="00873A9C">
        <w:rPr>
          <w:b/>
          <w:u w:val="single"/>
        </w:rPr>
        <w:t>POLLUTION CONTROL EQUIPMENT</w:t>
      </w:r>
    </w:p>
    <w:p w14:paraId="237CA54A" w14:textId="77777777" w:rsidR="00BE0926" w:rsidRPr="00873A9C" w:rsidRDefault="00BE0926" w:rsidP="00BE0926">
      <w:pPr>
        <w:jc w:val="both"/>
      </w:pPr>
    </w:p>
    <w:p w14:paraId="7FDDD38F" w14:textId="571AB98A" w:rsidR="00BE0926" w:rsidRPr="00873A9C" w:rsidRDefault="00873A9C" w:rsidP="00BE0926">
      <w:pPr>
        <w:jc w:val="both"/>
        <w:rPr>
          <w:sz w:val="20"/>
        </w:rPr>
      </w:pPr>
      <w:r w:rsidRPr="00873A9C">
        <w:rPr>
          <w:sz w:val="20"/>
        </w:rPr>
        <w:t>NA</w:t>
      </w:r>
    </w:p>
    <w:p w14:paraId="7C0A0051" w14:textId="77777777" w:rsidR="00BE0926" w:rsidRPr="00906ACF" w:rsidRDefault="00BE0926" w:rsidP="00BE0926">
      <w:pPr>
        <w:jc w:val="both"/>
        <w:rPr>
          <w:sz w:val="20"/>
        </w:rPr>
      </w:pPr>
    </w:p>
    <w:p w14:paraId="26BB2EDF" w14:textId="77777777" w:rsidR="00BE0926" w:rsidRPr="00F01FE1" w:rsidRDefault="00BE0926" w:rsidP="00BE0926">
      <w:pPr>
        <w:jc w:val="both"/>
        <w:rPr>
          <w:b/>
          <w:sz w:val="20"/>
          <w:u w:val="single"/>
        </w:rPr>
      </w:pPr>
      <w:r>
        <w:rPr>
          <w:b/>
        </w:rPr>
        <w:t xml:space="preserve">I.  </w:t>
      </w:r>
      <w:r>
        <w:rPr>
          <w:b/>
          <w:u w:val="single"/>
        </w:rPr>
        <w:t>EMISSION LIMIT(S)</w:t>
      </w:r>
    </w:p>
    <w:p w14:paraId="7601D5D5" w14:textId="77777777" w:rsidR="00BE0926" w:rsidRDefault="00BE0926" w:rsidP="00BE0926">
      <w:pPr>
        <w:jc w:val="both"/>
        <w:rPr>
          <w:sz w:val="20"/>
        </w:rPr>
      </w:pPr>
    </w:p>
    <w:p w14:paraId="5F5ED66E" w14:textId="2930CF44" w:rsidR="00BE0926" w:rsidRPr="00873A9C" w:rsidRDefault="00873A9C" w:rsidP="00BE0926">
      <w:pPr>
        <w:jc w:val="both"/>
        <w:rPr>
          <w:bCs/>
          <w:sz w:val="20"/>
        </w:rPr>
      </w:pPr>
      <w:r w:rsidRPr="00873A9C">
        <w:rPr>
          <w:bCs/>
          <w:sz w:val="20"/>
        </w:rPr>
        <w:t>NA</w:t>
      </w:r>
    </w:p>
    <w:p w14:paraId="545533DE" w14:textId="77777777" w:rsidR="00BE0926" w:rsidRPr="000C40EB" w:rsidRDefault="00BE0926" w:rsidP="00BE0926">
      <w:pPr>
        <w:jc w:val="both"/>
        <w:rPr>
          <w:sz w:val="20"/>
        </w:rPr>
      </w:pPr>
    </w:p>
    <w:p w14:paraId="63B3B9CB" w14:textId="77777777" w:rsidR="00BE0926" w:rsidRDefault="00BE0926" w:rsidP="00BE0926">
      <w:pPr>
        <w:jc w:val="both"/>
        <w:rPr>
          <w:b/>
          <w:u w:val="single"/>
        </w:rPr>
      </w:pPr>
      <w:r>
        <w:rPr>
          <w:b/>
        </w:rPr>
        <w:t xml:space="preserve">II.  </w:t>
      </w:r>
      <w:r>
        <w:rPr>
          <w:b/>
          <w:u w:val="single"/>
        </w:rPr>
        <w:t>MATERIAL LIMIT(S)</w:t>
      </w:r>
    </w:p>
    <w:p w14:paraId="00EB7B0A" w14:textId="77777777" w:rsidR="00BE0926" w:rsidRDefault="00BE0926" w:rsidP="00BE0926">
      <w:pPr>
        <w:jc w:val="both"/>
        <w:rPr>
          <w:sz w:val="20"/>
        </w:rPr>
      </w:pPr>
    </w:p>
    <w:p w14:paraId="66C53955" w14:textId="510D4E55" w:rsidR="00BE0926" w:rsidRPr="00873A9C" w:rsidRDefault="00873A9C" w:rsidP="00BE0926">
      <w:pPr>
        <w:jc w:val="both"/>
        <w:rPr>
          <w:bCs/>
          <w:sz w:val="20"/>
        </w:rPr>
      </w:pPr>
      <w:r w:rsidRPr="00873A9C">
        <w:rPr>
          <w:bCs/>
          <w:sz w:val="20"/>
        </w:rPr>
        <w:t>NA</w:t>
      </w:r>
    </w:p>
    <w:p w14:paraId="37357142" w14:textId="77777777" w:rsidR="00BE0926" w:rsidRPr="000C40EB" w:rsidRDefault="00BE0926" w:rsidP="00BE0926">
      <w:pPr>
        <w:jc w:val="both"/>
        <w:rPr>
          <w:sz w:val="20"/>
        </w:rPr>
      </w:pPr>
    </w:p>
    <w:p w14:paraId="1846C2BA" w14:textId="77777777" w:rsidR="00BE0926" w:rsidRPr="00F01FE1" w:rsidRDefault="00BE0926" w:rsidP="00BE0926">
      <w:pPr>
        <w:jc w:val="both"/>
        <w:rPr>
          <w:b/>
          <w:sz w:val="20"/>
          <w:u w:val="single"/>
        </w:rPr>
      </w:pPr>
      <w:r>
        <w:rPr>
          <w:b/>
        </w:rPr>
        <w:t xml:space="preserve">III.  </w:t>
      </w:r>
      <w:r>
        <w:rPr>
          <w:b/>
          <w:u w:val="single"/>
        </w:rPr>
        <w:t>PROCESS/OPERATIONAL RESTRICTION(S)</w:t>
      </w:r>
      <w:r w:rsidDel="001C614B">
        <w:rPr>
          <w:b/>
          <w:u w:val="single"/>
        </w:rPr>
        <w:t xml:space="preserve"> </w:t>
      </w:r>
    </w:p>
    <w:p w14:paraId="6DA91390" w14:textId="77777777" w:rsidR="00BE0926" w:rsidRPr="00FB6071" w:rsidRDefault="00BE0926" w:rsidP="00BE0926">
      <w:pPr>
        <w:jc w:val="both"/>
        <w:rPr>
          <w:sz w:val="20"/>
        </w:rPr>
      </w:pPr>
    </w:p>
    <w:p w14:paraId="0A606BC9" w14:textId="5F227083" w:rsidR="00BE0926" w:rsidRPr="00873A9C" w:rsidRDefault="004B7C75" w:rsidP="00E213D5">
      <w:pPr>
        <w:numPr>
          <w:ilvl w:val="0"/>
          <w:numId w:val="52"/>
        </w:numPr>
        <w:ind w:left="360"/>
        <w:jc w:val="both"/>
        <w:rPr>
          <w:rFonts w:cs="Arial"/>
          <w:sz w:val="20"/>
        </w:rPr>
      </w:pPr>
      <w:r>
        <w:rPr>
          <w:rFonts w:cs="Arial"/>
          <w:sz w:val="20"/>
        </w:rPr>
        <w:t>The p</w:t>
      </w:r>
      <w:r w:rsidR="00873A9C">
        <w:rPr>
          <w:rFonts w:cs="Arial"/>
          <w:sz w:val="20"/>
        </w:rPr>
        <w:t>ermittee shall not store or utilize any phenol/formaldehyde containing binders.  Compliance with this conditions is necessary to avoid applicability of 40 CFR Part 63</w:t>
      </w:r>
      <w:r>
        <w:rPr>
          <w:rFonts w:cs="Arial"/>
          <w:sz w:val="20"/>
        </w:rPr>
        <w:t>,</w:t>
      </w:r>
      <w:r w:rsidR="00873A9C">
        <w:rPr>
          <w:rFonts w:cs="Arial"/>
          <w:sz w:val="20"/>
        </w:rPr>
        <w:t xml:space="preserve"> Subpart NNN.</w:t>
      </w:r>
      <w:r w:rsidR="00B65A7F">
        <w:rPr>
          <w:rFonts w:cs="Arial"/>
          <w:sz w:val="20"/>
          <w:vertAlign w:val="superscript"/>
        </w:rPr>
        <w:t>1</w:t>
      </w:r>
      <w:r w:rsidR="00B65A7F">
        <w:rPr>
          <w:rFonts w:cs="Arial"/>
          <w:sz w:val="20"/>
        </w:rPr>
        <w:t xml:space="preserve">  </w:t>
      </w:r>
      <w:r w:rsidR="00873A9C">
        <w:rPr>
          <w:rFonts w:cs="Arial"/>
          <w:b/>
          <w:sz w:val="20"/>
        </w:rPr>
        <w:t>(R 336.1225)</w:t>
      </w:r>
    </w:p>
    <w:p w14:paraId="3013A3DC" w14:textId="77777777" w:rsidR="00BE0926" w:rsidRPr="00FB6071" w:rsidRDefault="00BE0926" w:rsidP="00BE0926">
      <w:pPr>
        <w:jc w:val="both"/>
        <w:rPr>
          <w:sz w:val="20"/>
        </w:rPr>
      </w:pPr>
    </w:p>
    <w:p w14:paraId="7C81FE58" w14:textId="77777777" w:rsidR="00BE0926" w:rsidRPr="00F01FE1" w:rsidRDefault="00BE0926" w:rsidP="00BE0926">
      <w:pPr>
        <w:jc w:val="both"/>
        <w:rPr>
          <w:b/>
          <w:sz w:val="20"/>
          <w:u w:val="single"/>
        </w:rPr>
      </w:pPr>
      <w:r w:rsidRPr="00FB6071">
        <w:rPr>
          <w:b/>
        </w:rPr>
        <w:t xml:space="preserve">IV.  </w:t>
      </w:r>
      <w:r w:rsidRPr="00FB6071">
        <w:rPr>
          <w:b/>
          <w:u w:val="single"/>
        </w:rPr>
        <w:t>DESIGN</w:t>
      </w:r>
      <w:r>
        <w:rPr>
          <w:b/>
          <w:u w:val="single"/>
        </w:rPr>
        <w:t>/EQUIPMENT PARAMETER(S)</w:t>
      </w:r>
    </w:p>
    <w:p w14:paraId="2207647D" w14:textId="77777777" w:rsidR="00BE0926" w:rsidRPr="00AA061F" w:rsidRDefault="00BE0926" w:rsidP="00BE0926">
      <w:pPr>
        <w:jc w:val="both"/>
        <w:rPr>
          <w:sz w:val="20"/>
        </w:rPr>
      </w:pPr>
    </w:p>
    <w:p w14:paraId="10A6E641" w14:textId="01C99252" w:rsidR="00BE0926" w:rsidRPr="00984760" w:rsidRDefault="00873A9C" w:rsidP="00873A9C">
      <w:pPr>
        <w:jc w:val="both"/>
        <w:rPr>
          <w:sz w:val="20"/>
        </w:rPr>
      </w:pPr>
      <w:r>
        <w:rPr>
          <w:sz w:val="20"/>
        </w:rPr>
        <w:t>NA</w:t>
      </w:r>
    </w:p>
    <w:p w14:paraId="6DDC1318" w14:textId="77777777" w:rsidR="00BE0926" w:rsidRPr="00FE0AD0" w:rsidRDefault="00BE0926" w:rsidP="00BE0926">
      <w:pPr>
        <w:jc w:val="both"/>
        <w:rPr>
          <w:sz w:val="20"/>
        </w:rPr>
      </w:pPr>
    </w:p>
    <w:p w14:paraId="2ED56480" w14:textId="77777777" w:rsidR="00BE0926" w:rsidRPr="00AA061F" w:rsidRDefault="00BE0926" w:rsidP="00BE0926">
      <w:pPr>
        <w:jc w:val="both"/>
      </w:pPr>
      <w:r>
        <w:rPr>
          <w:b/>
        </w:rPr>
        <w:t xml:space="preserve">V.  </w:t>
      </w:r>
      <w:r>
        <w:rPr>
          <w:b/>
          <w:u w:val="single"/>
        </w:rPr>
        <w:t>TESTING/SAMPLING</w:t>
      </w:r>
    </w:p>
    <w:p w14:paraId="4B7D41D0" w14:textId="77777777" w:rsidR="00BE0926" w:rsidRPr="00FE0AD0" w:rsidRDefault="00BE0926" w:rsidP="00BE09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52B510" w14:textId="77777777" w:rsidR="00BE0926" w:rsidRPr="00E873CB" w:rsidRDefault="00BE0926" w:rsidP="00BE0926">
      <w:pPr>
        <w:ind w:right="72"/>
        <w:jc w:val="both"/>
        <w:rPr>
          <w:rFonts w:cs="Arial"/>
          <w:sz w:val="20"/>
        </w:rPr>
      </w:pPr>
    </w:p>
    <w:p w14:paraId="62ED0E10" w14:textId="7EDE6BB9" w:rsidR="00873A9C" w:rsidRDefault="00873A9C" w:rsidP="00E213D5">
      <w:pPr>
        <w:numPr>
          <w:ilvl w:val="0"/>
          <w:numId w:val="53"/>
        </w:numPr>
        <w:jc w:val="both"/>
        <w:rPr>
          <w:rFonts w:cs="Arial"/>
          <w:sz w:val="20"/>
        </w:rPr>
      </w:pPr>
      <w:r>
        <w:rPr>
          <w:rFonts w:cs="Arial"/>
          <w:sz w:val="20"/>
        </w:rPr>
        <w:t>The VOC content and density of any raw material used in EU-BINDERMIX shall be determined using federal Reference Test Method 24, manufacturer's formulation data or alternative test methodology.</w:t>
      </w:r>
      <w:r>
        <w:rPr>
          <w:rFonts w:cs="Arial"/>
          <w:sz w:val="20"/>
          <w:vertAlign w:val="superscript"/>
        </w:rPr>
        <w:t>2</w:t>
      </w:r>
      <w:r>
        <w:rPr>
          <w:rFonts w:cs="Arial"/>
          <w:sz w:val="20"/>
        </w:rPr>
        <w:t xml:space="preserve">  </w:t>
      </w:r>
      <w:r>
        <w:rPr>
          <w:rFonts w:cs="Arial"/>
          <w:b/>
          <w:sz w:val="20"/>
        </w:rPr>
        <w:t>(R 336.1225</w:t>
      </w:r>
      <w:r w:rsidR="004B7C75">
        <w:rPr>
          <w:rFonts w:cs="Arial"/>
          <w:b/>
          <w:sz w:val="20"/>
        </w:rPr>
        <w:t>,</w:t>
      </w:r>
      <w:r>
        <w:rPr>
          <w:rFonts w:cs="Arial"/>
          <w:b/>
          <w:sz w:val="20"/>
        </w:rPr>
        <w:t xml:space="preserve"> R 336.1702(a), R 336.1901, 40 CFR 52.21(j))</w:t>
      </w:r>
    </w:p>
    <w:p w14:paraId="355589E7" w14:textId="77777777" w:rsidR="00BE0926" w:rsidRPr="00FE0AD0" w:rsidRDefault="00BE0926" w:rsidP="00BE0926">
      <w:pPr>
        <w:jc w:val="both"/>
        <w:rPr>
          <w:sz w:val="20"/>
        </w:rPr>
      </w:pPr>
    </w:p>
    <w:p w14:paraId="2D98326B" w14:textId="77777777" w:rsidR="00BE0926" w:rsidRDefault="00BE0926" w:rsidP="00BE0926">
      <w:pPr>
        <w:jc w:val="both"/>
      </w:pPr>
      <w:r>
        <w:rPr>
          <w:b/>
        </w:rPr>
        <w:t xml:space="preserve">VI.  </w:t>
      </w:r>
      <w:r>
        <w:rPr>
          <w:b/>
          <w:u w:val="single"/>
        </w:rPr>
        <w:t>MONITORING/RECORDKEEPING</w:t>
      </w:r>
    </w:p>
    <w:p w14:paraId="42D301FF" w14:textId="77777777" w:rsidR="00BE0926" w:rsidRPr="00FE0AD0" w:rsidRDefault="00BE0926" w:rsidP="00BE09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006649" w14:textId="46C3E01F" w:rsidR="00BE0926" w:rsidRDefault="00BE0926" w:rsidP="00BE0926">
      <w:pPr>
        <w:jc w:val="both"/>
        <w:rPr>
          <w:sz w:val="20"/>
        </w:rPr>
      </w:pPr>
    </w:p>
    <w:p w14:paraId="532D7E38" w14:textId="2CDFCF2B" w:rsidR="00873A9C" w:rsidRDefault="00873A9C" w:rsidP="00E213D5">
      <w:pPr>
        <w:numPr>
          <w:ilvl w:val="0"/>
          <w:numId w:val="54"/>
        </w:numPr>
        <w:jc w:val="both"/>
        <w:rPr>
          <w:rFonts w:cs="Arial"/>
          <w:sz w:val="20"/>
        </w:rPr>
      </w:pPr>
      <w:r>
        <w:rPr>
          <w:rFonts w:cs="Arial"/>
          <w:sz w:val="20"/>
        </w:rPr>
        <w:t>The permittee shall maintain a current listing from the manufacturer of the chemical composition of each raw material used in the manufacture of binder solution, including the weight percent of each component.  The data may consist of Safety Data Sheets, manufacturer’s formulation data or both.</w:t>
      </w:r>
      <w:r w:rsidR="00D72982">
        <w:rPr>
          <w:rFonts w:cs="Arial"/>
          <w:sz w:val="20"/>
          <w:vertAlign w:val="superscript"/>
        </w:rPr>
        <w:t>2</w:t>
      </w:r>
      <w:r>
        <w:rPr>
          <w:rFonts w:cs="Arial"/>
          <w:sz w:val="20"/>
        </w:rPr>
        <w:t xml:space="preserve">  </w:t>
      </w:r>
      <w:r>
        <w:rPr>
          <w:rFonts w:cs="Arial"/>
          <w:b/>
          <w:sz w:val="20"/>
        </w:rPr>
        <w:t>(R 336.1225, R 336.1702(a), R 336.1901, 40 CFR 52.21(j))</w:t>
      </w:r>
    </w:p>
    <w:p w14:paraId="309BDE29" w14:textId="77777777" w:rsidR="00BE0926" w:rsidRPr="00047D6A" w:rsidRDefault="00BE0926" w:rsidP="00BE0926">
      <w:pPr>
        <w:jc w:val="both"/>
        <w:rPr>
          <w:sz w:val="20"/>
        </w:rPr>
      </w:pPr>
    </w:p>
    <w:p w14:paraId="66A69B84" w14:textId="77777777" w:rsidR="00BE0926" w:rsidRPr="00F01FE1" w:rsidRDefault="00BE0926" w:rsidP="00BE0926">
      <w:pPr>
        <w:jc w:val="both"/>
        <w:rPr>
          <w:b/>
          <w:sz w:val="20"/>
          <w:u w:val="single"/>
        </w:rPr>
      </w:pPr>
      <w:r>
        <w:rPr>
          <w:b/>
        </w:rPr>
        <w:t xml:space="preserve">VII.  </w:t>
      </w:r>
      <w:r>
        <w:rPr>
          <w:b/>
          <w:u w:val="single"/>
        </w:rPr>
        <w:t>REPORTING</w:t>
      </w:r>
    </w:p>
    <w:p w14:paraId="20A901E1" w14:textId="77777777" w:rsidR="00BE0926" w:rsidRPr="00047D6A" w:rsidRDefault="00BE0926" w:rsidP="00BE0926">
      <w:pPr>
        <w:jc w:val="both"/>
        <w:rPr>
          <w:sz w:val="20"/>
        </w:rPr>
      </w:pPr>
    </w:p>
    <w:p w14:paraId="0EB9CFEF" w14:textId="77777777" w:rsidR="00BE0926" w:rsidRDefault="00BE0926" w:rsidP="00BE092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96ACA56" w14:textId="77777777" w:rsidR="00BE0926" w:rsidRPr="00984760" w:rsidRDefault="00BE0926" w:rsidP="00BE0926">
      <w:pPr>
        <w:ind w:left="360" w:hanging="360"/>
        <w:jc w:val="both"/>
        <w:rPr>
          <w:sz w:val="20"/>
        </w:rPr>
      </w:pPr>
    </w:p>
    <w:p w14:paraId="60E0F5CB" w14:textId="77777777" w:rsidR="00BE0926" w:rsidRDefault="00BE0926" w:rsidP="00BE092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142618F" w14:textId="77777777" w:rsidR="00BE0926" w:rsidRPr="00984760" w:rsidRDefault="00BE0926" w:rsidP="00BE0926">
      <w:pPr>
        <w:ind w:left="360" w:hanging="360"/>
        <w:jc w:val="both"/>
        <w:rPr>
          <w:sz w:val="20"/>
        </w:rPr>
      </w:pPr>
    </w:p>
    <w:p w14:paraId="5AA58B9B" w14:textId="77777777" w:rsidR="00BE0926" w:rsidRPr="00984760" w:rsidRDefault="00BE0926" w:rsidP="00BE0926">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34F8C45" w14:textId="77777777" w:rsidR="00BE0926" w:rsidRPr="00E873CB" w:rsidRDefault="00BE0926" w:rsidP="00BE0926">
      <w:pPr>
        <w:jc w:val="both"/>
        <w:rPr>
          <w:rFonts w:cs="Arial"/>
          <w:sz w:val="20"/>
        </w:rPr>
      </w:pPr>
    </w:p>
    <w:p w14:paraId="1DC4E460" w14:textId="77777777" w:rsidR="00BE0926" w:rsidRPr="00FE0AD0" w:rsidRDefault="00BE0926" w:rsidP="00BE0926">
      <w:pPr>
        <w:jc w:val="both"/>
        <w:rPr>
          <w:rFonts w:cs="Arial"/>
          <w:b/>
          <w:sz w:val="20"/>
        </w:rPr>
      </w:pPr>
      <w:r w:rsidRPr="00FE0AD0">
        <w:rPr>
          <w:rFonts w:cs="Arial"/>
          <w:b/>
          <w:sz w:val="20"/>
        </w:rPr>
        <w:t>See Appendix 8</w:t>
      </w:r>
    </w:p>
    <w:p w14:paraId="2579EEEB" w14:textId="77777777" w:rsidR="00BE0926" w:rsidRPr="00E873CB" w:rsidRDefault="00BE0926" w:rsidP="00BE0926">
      <w:pPr>
        <w:jc w:val="both"/>
        <w:rPr>
          <w:rFonts w:cs="Arial"/>
          <w:sz w:val="20"/>
        </w:rPr>
      </w:pPr>
    </w:p>
    <w:p w14:paraId="51CF7A79" w14:textId="77777777" w:rsidR="00BE0926" w:rsidRDefault="00BE0926" w:rsidP="00BE0926">
      <w:pPr>
        <w:jc w:val="both"/>
      </w:pPr>
      <w:r>
        <w:rPr>
          <w:b/>
        </w:rPr>
        <w:t xml:space="preserve">VIII.  </w:t>
      </w:r>
      <w:r>
        <w:rPr>
          <w:b/>
          <w:u w:val="single"/>
        </w:rPr>
        <w:t>STACK/VENT RESTRICTION(S)</w:t>
      </w:r>
    </w:p>
    <w:p w14:paraId="1F9A4A47" w14:textId="77777777" w:rsidR="00BE0926" w:rsidRDefault="00BE0926" w:rsidP="00BE0926">
      <w:pPr>
        <w:jc w:val="both"/>
        <w:rPr>
          <w:sz w:val="20"/>
        </w:rPr>
      </w:pPr>
    </w:p>
    <w:p w14:paraId="457567A5" w14:textId="0FC76C8B" w:rsidR="00BE0926" w:rsidRPr="00AA061F" w:rsidRDefault="00873A9C" w:rsidP="00BE0926">
      <w:pPr>
        <w:jc w:val="both"/>
        <w:rPr>
          <w:sz w:val="20"/>
        </w:rPr>
      </w:pPr>
      <w:r>
        <w:rPr>
          <w:sz w:val="20"/>
        </w:rPr>
        <w:t>NA</w:t>
      </w:r>
    </w:p>
    <w:p w14:paraId="44161196" w14:textId="77777777" w:rsidR="00BE0926" w:rsidRPr="000C40EB" w:rsidRDefault="00BE0926" w:rsidP="00BE0926">
      <w:pPr>
        <w:jc w:val="both"/>
        <w:rPr>
          <w:sz w:val="20"/>
        </w:rPr>
      </w:pPr>
    </w:p>
    <w:p w14:paraId="1DAD8FDF" w14:textId="77777777" w:rsidR="00BE0926" w:rsidRDefault="00BE0926" w:rsidP="00BE0926">
      <w:pPr>
        <w:jc w:val="both"/>
      </w:pPr>
      <w:r>
        <w:rPr>
          <w:b/>
        </w:rPr>
        <w:t xml:space="preserve">IX.  </w:t>
      </w:r>
      <w:r>
        <w:rPr>
          <w:b/>
          <w:u w:val="single"/>
        </w:rPr>
        <w:t>OTHER REQUIREMENT(S)</w:t>
      </w:r>
    </w:p>
    <w:p w14:paraId="26751277" w14:textId="77777777" w:rsidR="00BE0926" w:rsidRPr="00FE0AD0" w:rsidRDefault="00BE0926" w:rsidP="00BE0926">
      <w:pPr>
        <w:jc w:val="both"/>
        <w:rPr>
          <w:sz w:val="20"/>
        </w:rPr>
      </w:pPr>
    </w:p>
    <w:p w14:paraId="74521866" w14:textId="22D6B7D6" w:rsidR="00BE0926" w:rsidRPr="00984760" w:rsidRDefault="00873A9C" w:rsidP="00873A9C">
      <w:pPr>
        <w:jc w:val="both"/>
        <w:rPr>
          <w:sz w:val="20"/>
        </w:rPr>
      </w:pPr>
      <w:r>
        <w:rPr>
          <w:sz w:val="20"/>
        </w:rPr>
        <w:t>NA</w:t>
      </w:r>
    </w:p>
    <w:p w14:paraId="0C7EF19A" w14:textId="77777777" w:rsidR="00BE0926" w:rsidRDefault="00BE0926" w:rsidP="00BE0926">
      <w:pPr>
        <w:jc w:val="both"/>
        <w:rPr>
          <w:sz w:val="20"/>
        </w:rPr>
      </w:pPr>
    </w:p>
    <w:p w14:paraId="7D074DD3" w14:textId="77777777" w:rsidR="00BE0926" w:rsidRPr="00FE0AD0" w:rsidRDefault="00BE0926" w:rsidP="00BE0926">
      <w:pPr>
        <w:jc w:val="both"/>
        <w:rPr>
          <w:sz w:val="20"/>
        </w:rPr>
      </w:pPr>
    </w:p>
    <w:p w14:paraId="1C41904A" w14:textId="77777777" w:rsidR="00BE0926" w:rsidRPr="00B90185" w:rsidRDefault="00BE0926" w:rsidP="00BE0926">
      <w:pPr>
        <w:jc w:val="both"/>
        <w:rPr>
          <w:b/>
          <w:sz w:val="20"/>
        </w:rPr>
      </w:pPr>
      <w:r w:rsidRPr="00B90185">
        <w:rPr>
          <w:b/>
          <w:sz w:val="20"/>
          <w:u w:val="single"/>
        </w:rPr>
        <w:t>Footnotes</w:t>
      </w:r>
      <w:r w:rsidRPr="00B90185">
        <w:rPr>
          <w:b/>
          <w:sz w:val="20"/>
        </w:rPr>
        <w:t>:</w:t>
      </w:r>
    </w:p>
    <w:p w14:paraId="1A492B72" w14:textId="77777777" w:rsidR="00BE0926" w:rsidRPr="001E3851" w:rsidRDefault="00BE0926" w:rsidP="00BE09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4146F9D" w14:textId="77777777" w:rsidR="00BE0926" w:rsidRPr="00D53AEC" w:rsidRDefault="00BE0926" w:rsidP="00BE092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1B4096" w14:textId="359AFD86" w:rsidR="001F5A53" w:rsidRDefault="001F5A53">
      <w:pPr>
        <w:rPr>
          <w:rFonts w:cs="Arial"/>
          <w:b/>
          <w:sz w:val="20"/>
        </w:rPr>
      </w:pPr>
    </w:p>
    <w:p w14:paraId="570C3C06" w14:textId="77777777" w:rsidR="00E14632" w:rsidRPr="00FE0AD0" w:rsidRDefault="00E14632" w:rsidP="00E14632">
      <w:pPr>
        <w:rPr>
          <w:sz w:val="20"/>
        </w:rPr>
      </w:pPr>
    </w:p>
    <w:p w14:paraId="0B6790AB" w14:textId="77777777" w:rsidR="00A86D8D" w:rsidRPr="007014BE" w:rsidRDefault="00E14632" w:rsidP="007014BE">
      <w:pPr>
        <w:rPr>
          <w:szCs w:val="22"/>
        </w:rPr>
      </w:pPr>
      <w:r>
        <w:br w:type="page"/>
      </w:r>
    </w:p>
    <w:p w14:paraId="1F25A579" w14:textId="77777777" w:rsidR="0034744B" w:rsidRPr="00FC1F2C" w:rsidRDefault="0034744B" w:rsidP="00393A6F">
      <w:pPr>
        <w:pStyle w:val="Heading1"/>
        <w:rPr>
          <w:b w:val="0"/>
          <w:sz w:val="20"/>
          <w:szCs w:val="20"/>
        </w:rPr>
      </w:pPr>
      <w:bookmarkStart w:id="81" w:name="_Toc100655600"/>
      <w:r w:rsidRPr="00393A6F">
        <w:lastRenderedPageBreak/>
        <w:t xml:space="preserve">D.  FLEXIBLE GROUP </w:t>
      </w:r>
      <w:bookmarkEnd w:id="66"/>
      <w:r w:rsidR="00494D15">
        <w:t xml:space="preserve">SPECIAL </w:t>
      </w:r>
      <w:r w:rsidR="00456F47" w:rsidRPr="00393A6F">
        <w:t>CONDITIONS</w:t>
      </w:r>
      <w:bookmarkEnd w:id="81"/>
    </w:p>
    <w:p w14:paraId="0249D306" w14:textId="77777777" w:rsidR="0034744B" w:rsidRPr="008E1254" w:rsidRDefault="0034744B" w:rsidP="00FC1F2C">
      <w:pPr>
        <w:rPr>
          <w:sz w:val="20"/>
        </w:rPr>
      </w:pPr>
    </w:p>
    <w:p w14:paraId="65314C4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F47CAA9" w14:textId="77777777" w:rsidR="009602B7" w:rsidRPr="00FE0AD0" w:rsidRDefault="009602B7" w:rsidP="0034744B">
      <w:pPr>
        <w:jc w:val="both"/>
        <w:rPr>
          <w:sz w:val="20"/>
        </w:rPr>
      </w:pPr>
    </w:p>
    <w:p w14:paraId="77C5C69B" w14:textId="175E7DE9"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C14A11A" w14:textId="77777777" w:rsidR="0034744B" w:rsidRPr="009E40D6" w:rsidRDefault="0034744B" w:rsidP="001F649E">
      <w:pPr>
        <w:pStyle w:val="Heading2"/>
        <w:numPr>
          <w:ilvl w:val="0"/>
          <w:numId w:val="0"/>
        </w:numPr>
        <w:rPr>
          <w:b w:val="0"/>
          <w:bCs/>
          <w:sz w:val="22"/>
          <w:szCs w:val="22"/>
        </w:rPr>
      </w:pPr>
      <w:bookmarkStart w:id="82" w:name="_Toc2571646"/>
      <w:bookmarkStart w:id="83" w:name="_Toc100655601"/>
      <w:r w:rsidRPr="002B5ED5">
        <w:rPr>
          <w:bCs/>
          <w:sz w:val="22"/>
          <w:szCs w:val="22"/>
        </w:rPr>
        <w:t>FLEXIBLE GROUP SUMMARY TABLE</w:t>
      </w:r>
      <w:bookmarkEnd w:id="82"/>
      <w:bookmarkEnd w:id="83"/>
    </w:p>
    <w:p w14:paraId="5E752A9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FF02CB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5130"/>
        <w:gridCol w:w="2561"/>
      </w:tblGrid>
      <w:tr w:rsidR="00234667" w14:paraId="2D0D16ED" w14:textId="77777777" w:rsidTr="009F4658">
        <w:trPr>
          <w:cantSplit/>
          <w:tblHeader/>
        </w:trPr>
        <w:tc>
          <w:tcPr>
            <w:tcW w:w="2479" w:type="dxa"/>
            <w:tcBorders>
              <w:top w:val="double" w:sz="6" w:space="0" w:color="auto"/>
              <w:bottom w:val="double" w:sz="4" w:space="0" w:color="auto"/>
            </w:tcBorders>
            <w:shd w:val="pct10" w:color="auto" w:fill="auto"/>
          </w:tcPr>
          <w:p w14:paraId="4BF028F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761812C" w14:textId="77777777" w:rsidR="00234667" w:rsidRPr="006D3561" w:rsidRDefault="00234667" w:rsidP="00991194">
            <w:pPr>
              <w:jc w:val="center"/>
              <w:rPr>
                <w:rFonts w:cs="Arial"/>
                <w:b/>
                <w:sz w:val="20"/>
              </w:rPr>
            </w:pPr>
            <w:r w:rsidRPr="006D3561">
              <w:rPr>
                <w:rFonts w:cs="Arial"/>
                <w:b/>
                <w:sz w:val="20"/>
              </w:rPr>
              <w:t>Flexible Group Description</w:t>
            </w:r>
          </w:p>
        </w:tc>
        <w:tc>
          <w:tcPr>
            <w:tcW w:w="2561" w:type="dxa"/>
            <w:tcBorders>
              <w:top w:val="double" w:sz="6" w:space="0" w:color="auto"/>
              <w:bottom w:val="double" w:sz="4" w:space="0" w:color="auto"/>
            </w:tcBorders>
            <w:shd w:val="pct10" w:color="auto" w:fill="auto"/>
          </w:tcPr>
          <w:p w14:paraId="52A55A36" w14:textId="77777777" w:rsidR="00234667" w:rsidRPr="006D3561" w:rsidRDefault="00234667" w:rsidP="00991194">
            <w:pPr>
              <w:jc w:val="center"/>
              <w:rPr>
                <w:rFonts w:cs="Arial"/>
                <w:b/>
                <w:sz w:val="20"/>
              </w:rPr>
            </w:pPr>
            <w:r w:rsidRPr="006D3561">
              <w:rPr>
                <w:rFonts w:cs="Arial"/>
                <w:b/>
                <w:sz w:val="20"/>
              </w:rPr>
              <w:t>Associated</w:t>
            </w:r>
          </w:p>
          <w:p w14:paraId="2C82B2AB" w14:textId="77777777" w:rsidR="00234667" w:rsidRPr="006D3561" w:rsidRDefault="00234667" w:rsidP="00991194">
            <w:pPr>
              <w:jc w:val="center"/>
              <w:rPr>
                <w:rFonts w:cs="Arial"/>
                <w:b/>
                <w:sz w:val="20"/>
              </w:rPr>
            </w:pPr>
            <w:r w:rsidRPr="006D3561">
              <w:rPr>
                <w:rFonts w:cs="Arial"/>
                <w:b/>
                <w:sz w:val="20"/>
              </w:rPr>
              <w:t>Emission Unit IDs</w:t>
            </w:r>
          </w:p>
        </w:tc>
      </w:tr>
      <w:tr w:rsidR="001454BA" w14:paraId="39F44254" w14:textId="77777777" w:rsidTr="009F4658">
        <w:trPr>
          <w:cantSplit/>
        </w:trPr>
        <w:tc>
          <w:tcPr>
            <w:tcW w:w="2479" w:type="dxa"/>
            <w:tcBorders>
              <w:top w:val="nil"/>
              <w:bottom w:val="nil"/>
            </w:tcBorders>
          </w:tcPr>
          <w:p w14:paraId="6A353C8A" w14:textId="147DD0BF" w:rsidR="001454BA" w:rsidRPr="001B5E34" w:rsidRDefault="001454BA" w:rsidP="001454BA">
            <w:pPr>
              <w:rPr>
                <w:rFonts w:cs="Arial"/>
                <w:sz w:val="20"/>
              </w:rPr>
            </w:pPr>
            <w:r w:rsidRPr="0005528F">
              <w:rPr>
                <w:rFonts w:cs="Arial"/>
                <w:sz w:val="20"/>
              </w:rPr>
              <w:t>FG-ML2ALB</w:t>
            </w:r>
          </w:p>
        </w:tc>
        <w:tc>
          <w:tcPr>
            <w:tcW w:w="5130" w:type="dxa"/>
            <w:tcBorders>
              <w:top w:val="nil"/>
              <w:bottom w:val="nil"/>
            </w:tcBorders>
          </w:tcPr>
          <w:p w14:paraId="17606E0D" w14:textId="39BDF991" w:rsidR="001454BA" w:rsidRPr="001B5E34" w:rsidRDefault="001454BA" w:rsidP="009F4658">
            <w:pPr>
              <w:rPr>
                <w:rFonts w:cs="Arial"/>
                <w:sz w:val="20"/>
              </w:rPr>
            </w:pPr>
            <w:r>
              <w:rPr>
                <w:rFonts w:cs="Arial"/>
                <w:sz w:val="20"/>
              </w:rPr>
              <w:t>Resinated fiberglass forming and collection process consisting of natural gas-fired rotary spin fiberizers, one conveyorized collection screen, and binder and de-dusting agent/wax spray applicators as well as one conveyor-fed natural gas fired curing oven with cooling section.  This equipment is controlled by four high efficiency wet scrubber control systems.  (PTI No. 26-15D)</w:t>
            </w:r>
          </w:p>
        </w:tc>
        <w:tc>
          <w:tcPr>
            <w:tcW w:w="2561" w:type="dxa"/>
            <w:tcBorders>
              <w:top w:val="nil"/>
              <w:bottom w:val="nil"/>
            </w:tcBorders>
          </w:tcPr>
          <w:p w14:paraId="481C02C5" w14:textId="77777777" w:rsidR="001454BA" w:rsidRPr="0005528F" w:rsidRDefault="001454BA" w:rsidP="001454BA">
            <w:pPr>
              <w:rPr>
                <w:rFonts w:cs="Arial"/>
                <w:sz w:val="20"/>
              </w:rPr>
            </w:pPr>
            <w:r w:rsidRPr="0005528F">
              <w:rPr>
                <w:rFonts w:cs="Arial"/>
                <w:sz w:val="20"/>
              </w:rPr>
              <w:t>EU-ML2ALBFORMING</w:t>
            </w:r>
          </w:p>
          <w:p w14:paraId="6514E21E" w14:textId="77777777" w:rsidR="001454BA" w:rsidRDefault="001454BA" w:rsidP="001454BA">
            <w:pPr>
              <w:rPr>
                <w:rFonts w:cs="Arial"/>
                <w:sz w:val="20"/>
              </w:rPr>
            </w:pPr>
            <w:r w:rsidRPr="0005528F">
              <w:rPr>
                <w:rFonts w:cs="Arial"/>
                <w:sz w:val="20"/>
              </w:rPr>
              <w:t>EU-ML2ALBCURING</w:t>
            </w:r>
          </w:p>
          <w:p w14:paraId="696A9C1F" w14:textId="1AF42386" w:rsidR="001B5F77" w:rsidRPr="001B5E34" w:rsidRDefault="001B5F77" w:rsidP="001454BA">
            <w:pPr>
              <w:rPr>
                <w:rFonts w:cs="Arial"/>
                <w:sz w:val="20"/>
              </w:rPr>
            </w:pPr>
          </w:p>
        </w:tc>
      </w:tr>
      <w:tr w:rsidR="00BF638D" w14:paraId="3E1338FA" w14:textId="77777777" w:rsidTr="009F4658">
        <w:trPr>
          <w:cantSplit/>
        </w:trPr>
        <w:tc>
          <w:tcPr>
            <w:tcW w:w="2479" w:type="dxa"/>
          </w:tcPr>
          <w:p w14:paraId="3451E0A4" w14:textId="10AACC1D" w:rsidR="00BF638D" w:rsidRDefault="00BF638D" w:rsidP="00BF638D">
            <w:pPr>
              <w:rPr>
                <w:rFonts w:cs="Arial"/>
                <w:sz w:val="20"/>
              </w:rPr>
            </w:pPr>
            <w:r>
              <w:rPr>
                <w:rFonts w:cs="Arial"/>
                <w:sz w:val="20"/>
              </w:rPr>
              <w:t>FG-WBWALBFORMING</w:t>
            </w:r>
          </w:p>
        </w:tc>
        <w:tc>
          <w:tcPr>
            <w:tcW w:w="5130" w:type="dxa"/>
          </w:tcPr>
          <w:p w14:paraId="4423C7DF" w14:textId="6E80E0CA" w:rsidR="00BF638D" w:rsidRPr="00BF638D" w:rsidRDefault="00BF638D" w:rsidP="009F4658">
            <w:pPr>
              <w:rPr>
                <w:rFonts w:cs="Arial"/>
                <w:b/>
                <w:sz w:val="20"/>
              </w:rPr>
            </w:pPr>
            <w:r>
              <w:rPr>
                <w:sz w:val="20"/>
              </w:rPr>
              <w:t xml:space="preserve">Two non-resinated fiberglass forming and collection processes consisting of natural gas-fired rotary spin fiberizers and conveyorized collection screens that utilize four externally vented venturi scrubbers.  The lines also include a dicing operation with fugitive emissions from the use of an anti-static additive, silicone and/or de-dusting oil application that utilizes internally vented particulate controls. </w:t>
            </w:r>
            <w:r w:rsidR="00CB47BA">
              <w:rPr>
                <w:sz w:val="20"/>
              </w:rPr>
              <w:t xml:space="preserve"> </w:t>
            </w:r>
            <w:r>
              <w:rPr>
                <w:sz w:val="20"/>
              </w:rPr>
              <w:t>(PTI No. 26-15D)</w:t>
            </w:r>
          </w:p>
        </w:tc>
        <w:tc>
          <w:tcPr>
            <w:tcW w:w="2561" w:type="dxa"/>
          </w:tcPr>
          <w:p w14:paraId="5DE1A88D" w14:textId="77777777" w:rsidR="00BF638D" w:rsidRDefault="00BF638D" w:rsidP="00BF638D">
            <w:pPr>
              <w:rPr>
                <w:rFonts w:cs="Arial"/>
                <w:sz w:val="20"/>
              </w:rPr>
            </w:pPr>
            <w:r>
              <w:rPr>
                <w:rFonts w:cs="Arial"/>
                <w:sz w:val="20"/>
              </w:rPr>
              <w:t>EU-WBW1ALBFORMING</w:t>
            </w:r>
          </w:p>
          <w:p w14:paraId="2BB79D1D" w14:textId="350BFF9E" w:rsidR="00BF638D" w:rsidRPr="00700135" w:rsidRDefault="00BF638D" w:rsidP="00BF638D">
            <w:pPr>
              <w:rPr>
                <w:rFonts w:cs="Arial"/>
                <w:sz w:val="20"/>
              </w:rPr>
            </w:pPr>
            <w:r>
              <w:rPr>
                <w:rFonts w:cs="Arial"/>
                <w:sz w:val="20"/>
              </w:rPr>
              <w:t>EU-WBW2ALBFORMING</w:t>
            </w:r>
          </w:p>
        </w:tc>
      </w:tr>
      <w:tr w:rsidR="00BF638D" w14:paraId="1507C151" w14:textId="77777777" w:rsidTr="009F4658">
        <w:trPr>
          <w:cantSplit/>
        </w:trPr>
        <w:tc>
          <w:tcPr>
            <w:tcW w:w="2479" w:type="dxa"/>
          </w:tcPr>
          <w:p w14:paraId="6AA16E06" w14:textId="3B21468A" w:rsidR="00BF638D" w:rsidRPr="001B5E34" w:rsidRDefault="00BF638D" w:rsidP="00BF638D">
            <w:pPr>
              <w:rPr>
                <w:rFonts w:cs="Arial"/>
                <w:sz w:val="20"/>
              </w:rPr>
            </w:pPr>
            <w:r>
              <w:rPr>
                <w:rFonts w:cs="Arial"/>
                <w:sz w:val="20"/>
              </w:rPr>
              <w:t>FG-FURNACE 1, 3 and 4</w:t>
            </w:r>
          </w:p>
        </w:tc>
        <w:tc>
          <w:tcPr>
            <w:tcW w:w="5130" w:type="dxa"/>
          </w:tcPr>
          <w:p w14:paraId="172C385D" w14:textId="77777777" w:rsidR="00F67DE0" w:rsidRDefault="00BF638D" w:rsidP="00F67DE0">
            <w:pPr>
              <w:rPr>
                <w:rFonts w:cs="Arial"/>
                <w:sz w:val="20"/>
              </w:rPr>
            </w:pPr>
            <w:r w:rsidRPr="00700135">
              <w:rPr>
                <w:rFonts w:cs="Arial"/>
                <w:sz w:val="20"/>
              </w:rPr>
              <w:t xml:space="preserve">A flexible group that includes melters associated with </w:t>
            </w:r>
            <w:r w:rsidR="001E4D88">
              <w:rPr>
                <w:rFonts w:cs="Arial"/>
                <w:sz w:val="20"/>
              </w:rPr>
              <w:t>EU-WBW3ALBFORMING</w:t>
            </w:r>
            <w:r w:rsidRPr="00700135">
              <w:rPr>
                <w:rFonts w:cs="Arial"/>
                <w:sz w:val="20"/>
              </w:rPr>
              <w:t xml:space="preserve"> </w:t>
            </w:r>
            <w:r>
              <w:rPr>
                <w:rFonts w:cs="Arial"/>
                <w:sz w:val="20"/>
              </w:rPr>
              <w:t xml:space="preserve">and </w:t>
            </w:r>
            <w:r w:rsidR="002E50A5">
              <w:rPr>
                <w:rFonts w:cs="Arial"/>
                <w:sz w:val="20"/>
              </w:rPr>
              <w:t xml:space="preserve"> </w:t>
            </w:r>
          </w:p>
          <w:p w14:paraId="4E06D065" w14:textId="580371A9" w:rsidR="00BF638D" w:rsidRPr="001B5E34" w:rsidRDefault="00BF638D" w:rsidP="00F67DE0">
            <w:pPr>
              <w:rPr>
                <w:rFonts w:cs="Arial"/>
                <w:sz w:val="20"/>
              </w:rPr>
            </w:pPr>
            <w:r>
              <w:rPr>
                <w:rFonts w:cs="Arial"/>
                <w:sz w:val="20"/>
              </w:rPr>
              <w:t>FG-WBWALBFORMING</w:t>
            </w:r>
            <w:r w:rsidRPr="00700135">
              <w:rPr>
                <w:rFonts w:cs="Arial"/>
                <w:sz w:val="20"/>
              </w:rPr>
              <w:t xml:space="preserve">, which are all vented to existing baghouses and stack.  </w:t>
            </w:r>
            <w:r>
              <w:rPr>
                <w:rFonts w:cs="Arial"/>
                <w:sz w:val="20"/>
              </w:rPr>
              <w:t>(PTI No. 26-15A)</w:t>
            </w:r>
          </w:p>
        </w:tc>
        <w:tc>
          <w:tcPr>
            <w:tcW w:w="2561" w:type="dxa"/>
          </w:tcPr>
          <w:p w14:paraId="512A282D" w14:textId="77777777" w:rsidR="002B6A1C" w:rsidRDefault="002B6A1C" w:rsidP="002B6A1C">
            <w:pPr>
              <w:rPr>
                <w:rFonts w:cs="Arial"/>
                <w:sz w:val="20"/>
              </w:rPr>
            </w:pPr>
            <w:r w:rsidRPr="00700135">
              <w:rPr>
                <w:rFonts w:cs="Arial"/>
                <w:sz w:val="20"/>
              </w:rPr>
              <w:t>EU-FURNACE#1</w:t>
            </w:r>
            <w:r>
              <w:rPr>
                <w:rFonts w:cs="Arial"/>
                <w:sz w:val="20"/>
              </w:rPr>
              <w:t xml:space="preserve">, </w:t>
            </w:r>
          </w:p>
          <w:p w14:paraId="0AF66807" w14:textId="77777777" w:rsidR="002B6A1C" w:rsidRDefault="00BF638D" w:rsidP="002B6A1C">
            <w:pPr>
              <w:rPr>
                <w:rFonts w:cs="Arial"/>
                <w:sz w:val="20"/>
              </w:rPr>
            </w:pPr>
            <w:r w:rsidRPr="00700135">
              <w:rPr>
                <w:rFonts w:cs="Arial"/>
                <w:sz w:val="20"/>
              </w:rPr>
              <w:t xml:space="preserve">EU-FURNACE#3, </w:t>
            </w:r>
          </w:p>
          <w:p w14:paraId="767581F6" w14:textId="2043202D" w:rsidR="00BF638D" w:rsidRPr="001B5E34" w:rsidRDefault="00BF638D" w:rsidP="00BF638D">
            <w:pPr>
              <w:rPr>
                <w:rFonts w:cs="Arial"/>
                <w:sz w:val="20"/>
              </w:rPr>
            </w:pPr>
            <w:r w:rsidRPr="00700135">
              <w:rPr>
                <w:rFonts w:cs="Arial"/>
                <w:sz w:val="20"/>
              </w:rPr>
              <w:t>EU-FURNACE#4</w:t>
            </w:r>
          </w:p>
        </w:tc>
      </w:tr>
      <w:tr w:rsidR="00E213D5" w14:paraId="3DC44B13" w14:textId="77777777" w:rsidTr="009F4658">
        <w:trPr>
          <w:cantSplit/>
        </w:trPr>
        <w:tc>
          <w:tcPr>
            <w:tcW w:w="2479" w:type="dxa"/>
          </w:tcPr>
          <w:p w14:paraId="0842F95A" w14:textId="219D8BAA" w:rsidR="00E213D5" w:rsidRPr="009242F5" w:rsidRDefault="00E213D5" w:rsidP="00E213D5">
            <w:pPr>
              <w:rPr>
                <w:rFonts w:cs="Arial"/>
                <w:sz w:val="20"/>
              </w:rPr>
            </w:pPr>
            <w:r w:rsidRPr="009242F5">
              <w:rPr>
                <w:sz w:val="20"/>
              </w:rPr>
              <w:t>FG-COOLTOWERS</w:t>
            </w:r>
          </w:p>
        </w:tc>
        <w:tc>
          <w:tcPr>
            <w:tcW w:w="5130" w:type="dxa"/>
          </w:tcPr>
          <w:p w14:paraId="0C649B22" w14:textId="3403C124" w:rsidR="00E213D5" w:rsidRPr="009242F5" w:rsidRDefault="00E213D5" w:rsidP="00E213D5">
            <w:pPr>
              <w:rPr>
                <w:rFonts w:cs="Arial"/>
                <w:sz w:val="20"/>
              </w:rPr>
            </w:pPr>
            <w:r w:rsidRPr="009242F5">
              <w:rPr>
                <w:sz w:val="20"/>
              </w:rPr>
              <w:t>Three cooling towers, each equipped with drift eliminators.  (PTI Nos. 26-15D and 132-19B)</w:t>
            </w:r>
          </w:p>
        </w:tc>
        <w:tc>
          <w:tcPr>
            <w:tcW w:w="2561" w:type="dxa"/>
          </w:tcPr>
          <w:p w14:paraId="0F154764" w14:textId="77777777" w:rsidR="00E213D5" w:rsidRPr="009242F5" w:rsidRDefault="00E213D5" w:rsidP="00E213D5">
            <w:pPr>
              <w:rPr>
                <w:sz w:val="20"/>
              </w:rPr>
            </w:pPr>
            <w:r w:rsidRPr="009242F5">
              <w:rPr>
                <w:sz w:val="20"/>
              </w:rPr>
              <w:t>EU-COOLTOWER</w:t>
            </w:r>
          </w:p>
          <w:p w14:paraId="3E607B7B" w14:textId="77777777" w:rsidR="00E213D5" w:rsidRPr="009242F5" w:rsidRDefault="00E213D5" w:rsidP="00E213D5">
            <w:pPr>
              <w:rPr>
                <w:sz w:val="20"/>
              </w:rPr>
            </w:pPr>
            <w:r w:rsidRPr="009242F5">
              <w:rPr>
                <w:sz w:val="20"/>
              </w:rPr>
              <w:t>EU-COOLTOWER2</w:t>
            </w:r>
          </w:p>
          <w:p w14:paraId="0AA02BFD" w14:textId="166DE159" w:rsidR="00E213D5" w:rsidRPr="009242F5" w:rsidRDefault="00E213D5" w:rsidP="00E213D5">
            <w:pPr>
              <w:rPr>
                <w:rFonts w:cs="Arial"/>
                <w:sz w:val="20"/>
              </w:rPr>
            </w:pPr>
            <w:r w:rsidRPr="009242F5">
              <w:rPr>
                <w:sz w:val="20"/>
              </w:rPr>
              <w:t>EU-COOLTOWER3</w:t>
            </w:r>
          </w:p>
        </w:tc>
      </w:tr>
      <w:tr w:rsidR="00E213D5" w14:paraId="0ACC654F" w14:textId="77777777" w:rsidTr="009F4658">
        <w:trPr>
          <w:cantSplit/>
        </w:trPr>
        <w:tc>
          <w:tcPr>
            <w:tcW w:w="2479" w:type="dxa"/>
            <w:tcBorders>
              <w:top w:val="nil"/>
              <w:bottom w:val="single" w:sz="6" w:space="0" w:color="auto"/>
            </w:tcBorders>
          </w:tcPr>
          <w:p w14:paraId="658FF925" w14:textId="06DA7A0C" w:rsidR="00E213D5" w:rsidRPr="001B5E34" w:rsidRDefault="00E213D5" w:rsidP="00E213D5">
            <w:pPr>
              <w:rPr>
                <w:rFonts w:cs="Arial"/>
                <w:sz w:val="20"/>
              </w:rPr>
            </w:pPr>
            <w:r w:rsidRPr="0005528F">
              <w:rPr>
                <w:rFonts w:cs="Arial"/>
                <w:sz w:val="20"/>
              </w:rPr>
              <w:t>FG</w:t>
            </w:r>
            <w:r>
              <w:rPr>
                <w:rFonts w:cs="Arial"/>
                <w:sz w:val="20"/>
              </w:rPr>
              <w:t>-</w:t>
            </w:r>
            <w:r w:rsidRPr="0005528F">
              <w:rPr>
                <w:rFonts w:cs="Arial"/>
                <w:sz w:val="20"/>
              </w:rPr>
              <w:t>RULE290</w:t>
            </w:r>
          </w:p>
        </w:tc>
        <w:tc>
          <w:tcPr>
            <w:tcW w:w="5130" w:type="dxa"/>
            <w:tcBorders>
              <w:top w:val="nil"/>
              <w:bottom w:val="single" w:sz="6" w:space="0" w:color="auto"/>
            </w:tcBorders>
          </w:tcPr>
          <w:p w14:paraId="5F55ED89" w14:textId="45406671" w:rsidR="00E213D5" w:rsidRPr="001B5E34" w:rsidRDefault="00E213D5" w:rsidP="00E213D5">
            <w:pPr>
              <w:rPr>
                <w:rFonts w:cs="Arial"/>
                <w:sz w:val="20"/>
              </w:rPr>
            </w:pPr>
            <w:r w:rsidRPr="0005528F">
              <w:rPr>
                <w:rFonts w:cs="Arial"/>
                <w:sz w:val="20"/>
              </w:rPr>
              <w:t xml:space="preserve">Any emission unit that emits air contaminants and is exempt from the requirements of Rule 201 pursuant to Rules 290.  </w:t>
            </w:r>
          </w:p>
        </w:tc>
        <w:tc>
          <w:tcPr>
            <w:tcW w:w="2561" w:type="dxa"/>
            <w:tcBorders>
              <w:top w:val="nil"/>
              <w:bottom w:val="single" w:sz="6" w:space="0" w:color="auto"/>
            </w:tcBorders>
          </w:tcPr>
          <w:p w14:paraId="7E868C96" w14:textId="3CEC5B85" w:rsidR="00E213D5" w:rsidRPr="001B5E34" w:rsidRDefault="00E213D5" w:rsidP="00E213D5">
            <w:pPr>
              <w:rPr>
                <w:rFonts w:cs="Arial"/>
                <w:sz w:val="20"/>
              </w:rPr>
            </w:pPr>
            <w:r w:rsidRPr="0005528F">
              <w:rPr>
                <w:rFonts w:cs="Arial"/>
                <w:sz w:val="20"/>
              </w:rPr>
              <w:t>EU-R290</w:t>
            </w:r>
          </w:p>
        </w:tc>
      </w:tr>
      <w:tr w:rsidR="00E213D5" w14:paraId="1A656161" w14:textId="77777777" w:rsidTr="009F4658">
        <w:trPr>
          <w:cantSplit/>
        </w:trPr>
        <w:tc>
          <w:tcPr>
            <w:tcW w:w="2479" w:type="dxa"/>
            <w:tcBorders>
              <w:top w:val="single" w:sz="6" w:space="0" w:color="auto"/>
              <w:bottom w:val="single" w:sz="6" w:space="0" w:color="auto"/>
            </w:tcBorders>
          </w:tcPr>
          <w:p w14:paraId="5E574344" w14:textId="0688E34C" w:rsidR="00E213D5" w:rsidRPr="001B5E34" w:rsidRDefault="00E213D5" w:rsidP="00E213D5">
            <w:pPr>
              <w:rPr>
                <w:rFonts w:cs="Arial"/>
                <w:sz w:val="20"/>
              </w:rPr>
            </w:pPr>
            <w:r w:rsidRPr="0005528F">
              <w:rPr>
                <w:rFonts w:cs="Arial"/>
                <w:sz w:val="20"/>
              </w:rPr>
              <w:t>FG</w:t>
            </w:r>
            <w:r>
              <w:rPr>
                <w:rFonts w:cs="Arial"/>
                <w:sz w:val="20"/>
              </w:rPr>
              <w:t>-</w:t>
            </w:r>
            <w:r w:rsidRPr="0005528F">
              <w:rPr>
                <w:rFonts w:cs="Arial"/>
                <w:sz w:val="20"/>
              </w:rPr>
              <w:t>COLDCLEANERS</w:t>
            </w:r>
          </w:p>
        </w:tc>
        <w:tc>
          <w:tcPr>
            <w:tcW w:w="5130" w:type="dxa"/>
            <w:tcBorders>
              <w:top w:val="single" w:sz="6" w:space="0" w:color="auto"/>
              <w:bottom w:val="single" w:sz="6" w:space="0" w:color="auto"/>
            </w:tcBorders>
          </w:tcPr>
          <w:p w14:paraId="54BC710D" w14:textId="2A4ABBE2" w:rsidR="00E213D5" w:rsidRPr="001B5E34" w:rsidRDefault="00E213D5" w:rsidP="00E213D5">
            <w:pPr>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w:t>
            </w:r>
            <w:r>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Pr>
                <w:sz w:val="20"/>
              </w:rPr>
              <w:t> </w:t>
            </w:r>
            <w:r w:rsidRPr="009917D7">
              <w:rPr>
                <w:sz w:val="20"/>
              </w:rPr>
              <w:t>1, 1979.</w:t>
            </w:r>
          </w:p>
        </w:tc>
        <w:tc>
          <w:tcPr>
            <w:tcW w:w="2561" w:type="dxa"/>
            <w:tcBorders>
              <w:top w:val="single" w:sz="6" w:space="0" w:color="auto"/>
              <w:bottom w:val="single" w:sz="6" w:space="0" w:color="auto"/>
            </w:tcBorders>
          </w:tcPr>
          <w:p w14:paraId="5C49E865" w14:textId="649A4D8F" w:rsidR="00E213D5" w:rsidRPr="001B5E34" w:rsidRDefault="00E213D5" w:rsidP="00E213D5">
            <w:pPr>
              <w:rPr>
                <w:rFonts w:cs="Arial"/>
                <w:sz w:val="20"/>
              </w:rPr>
            </w:pPr>
            <w:r w:rsidRPr="0005528F">
              <w:rPr>
                <w:rFonts w:cs="Arial"/>
                <w:sz w:val="20"/>
              </w:rPr>
              <w:t>EU-COLDCLEANER</w:t>
            </w:r>
          </w:p>
        </w:tc>
      </w:tr>
      <w:tr w:rsidR="00E213D5" w14:paraId="7877DEDD" w14:textId="77777777" w:rsidTr="009F4658">
        <w:trPr>
          <w:cantSplit/>
        </w:trPr>
        <w:tc>
          <w:tcPr>
            <w:tcW w:w="2479" w:type="dxa"/>
            <w:tcBorders>
              <w:top w:val="single" w:sz="6" w:space="0" w:color="auto"/>
            </w:tcBorders>
          </w:tcPr>
          <w:p w14:paraId="3E55954A" w14:textId="1DB8F305" w:rsidR="00E213D5" w:rsidRPr="00163C63" w:rsidRDefault="00E213D5" w:rsidP="00E213D5">
            <w:pPr>
              <w:rPr>
                <w:rFonts w:cs="Arial"/>
                <w:sz w:val="20"/>
              </w:rPr>
            </w:pPr>
            <w:r w:rsidRPr="00163C63">
              <w:rPr>
                <w:rFonts w:cs="Arial"/>
                <w:sz w:val="20"/>
              </w:rPr>
              <w:t>FG-EXTRICEMACT&lt;500bhp</w:t>
            </w:r>
          </w:p>
        </w:tc>
        <w:tc>
          <w:tcPr>
            <w:tcW w:w="5130" w:type="dxa"/>
            <w:tcBorders>
              <w:top w:val="single" w:sz="6" w:space="0" w:color="auto"/>
            </w:tcBorders>
          </w:tcPr>
          <w:p w14:paraId="744D038F" w14:textId="6355F79C" w:rsidR="00E213D5" w:rsidRPr="00163C63" w:rsidRDefault="00E213D5" w:rsidP="00E213D5">
            <w:pPr>
              <w:rPr>
                <w:rFonts w:cs="Arial"/>
                <w:sz w:val="20"/>
              </w:rPr>
            </w:pPr>
            <w:r w:rsidRPr="00163C63">
              <w:rPr>
                <w:sz w:val="20"/>
              </w:rPr>
              <w:t>National Emission Standards for Hazardous Air Pollutants for Stationary Reciprocating Internal Combustion Engines (RICE), located at an area</w:t>
            </w:r>
            <w:r w:rsidRPr="00163C63">
              <w:rPr>
                <w:rFonts w:cs="Arial"/>
                <w:sz w:val="20"/>
              </w:rPr>
              <w:t xml:space="preserve"> </w:t>
            </w:r>
            <w:r w:rsidRPr="00163C63">
              <w:rPr>
                <w:sz w:val="20"/>
              </w:rPr>
              <w:t>source of HAP emissions, existing emergency, compression ignition (CI) RICE equal to or less than 500 brake hp.  A RICE is existing if the date of installation is before June 12, 2006.</w:t>
            </w:r>
          </w:p>
        </w:tc>
        <w:tc>
          <w:tcPr>
            <w:tcW w:w="2561" w:type="dxa"/>
            <w:tcBorders>
              <w:top w:val="single" w:sz="6" w:space="0" w:color="auto"/>
            </w:tcBorders>
          </w:tcPr>
          <w:p w14:paraId="6C5AA02E" w14:textId="77777777" w:rsidR="00E213D5" w:rsidRPr="00163C63" w:rsidRDefault="00E213D5" w:rsidP="00E213D5">
            <w:pPr>
              <w:rPr>
                <w:rFonts w:cs="Arial"/>
                <w:sz w:val="20"/>
              </w:rPr>
            </w:pPr>
            <w:r w:rsidRPr="00163C63">
              <w:rPr>
                <w:rFonts w:cs="Arial"/>
                <w:sz w:val="20"/>
              </w:rPr>
              <w:t>EU-DETROITDSL1</w:t>
            </w:r>
          </w:p>
          <w:p w14:paraId="498E7052" w14:textId="537C714E" w:rsidR="00E213D5" w:rsidRPr="00163C63" w:rsidRDefault="00E213D5" w:rsidP="00E213D5">
            <w:pPr>
              <w:rPr>
                <w:rFonts w:cs="Arial"/>
                <w:sz w:val="20"/>
              </w:rPr>
            </w:pPr>
            <w:r w:rsidRPr="00163C63">
              <w:rPr>
                <w:rFonts w:cs="Arial"/>
                <w:sz w:val="20"/>
              </w:rPr>
              <w:t>EU-DETROITDSL2</w:t>
            </w:r>
          </w:p>
        </w:tc>
      </w:tr>
      <w:tr w:rsidR="00E213D5" w14:paraId="3DE9B9B3" w14:textId="77777777" w:rsidTr="009F4658">
        <w:trPr>
          <w:cantSplit/>
        </w:trPr>
        <w:tc>
          <w:tcPr>
            <w:tcW w:w="2479" w:type="dxa"/>
            <w:tcBorders>
              <w:top w:val="single" w:sz="6" w:space="0" w:color="auto"/>
            </w:tcBorders>
          </w:tcPr>
          <w:p w14:paraId="7A07658F" w14:textId="3A6F04AD" w:rsidR="00E213D5" w:rsidRPr="00163C63" w:rsidRDefault="00E213D5" w:rsidP="00E213D5">
            <w:pPr>
              <w:rPr>
                <w:rFonts w:cs="Arial"/>
                <w:sz w:val="20"/>
              </w:rPr>
            </w:pPr>
            <w:r>
              <w:rPr>
                <w:rFonts w:cs="Arial"/>
                <w:sz w:val="20"/>
              </w:rPr>
              <w:lastRenderedPageBreak/>
              <w:t>FG-EXTRICEMACT&gt;500bhp</w:t>
            </w:r>
          </w:p>
        </w:tc>
        <w:tc>
          <w:tcPr>
            <w:tcW w:w="5130" w:type="dxa"/>
            <w:tcBorders>
              <w:top w:val="single" w:sz="6" w:space="0" w:color="auto"/>
            </w:tcBorders>
          </w:tcPr>
          <w:p w14:paraId="08D02320" w14:textId="176D07C0" w:rsidR="00E213D5" w:rsidRPr="00163C63" w:rsidRDefault="00E213D5" w:rsidP="00E213D5">
            <w:pPr>
              <w:rPr>
                <w:sz w:val="20"/>
              </w:rPr>
            </w:pP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source of HAP emissions, existing emergency, compression ignition (CI) RICE greater than 500 brake hp.  A RICE is existing if the date of installation is before June 12, 2006.</w:t>
            </w:r>
          </w:p>
        </w:tc>
        <w:tc>
          <w:tcPr>
            <w:tcW w:w="2561" w:type="dxa"/>
            <w:tcBorders>
              <w:top w:val="single" w:sz="6" w:space="0" w:color="auto"/>
            </w:tcBorders>
          </w:tcPr>
          <w:p w14:paraId="33E045FD" w14:textId="59C4BC2A" w:rsidR="00E213D5" w:rsidRPr="00163C63" w:rsidRDefault="00E213D5" w:rsidP="00E213D5">
            <w:pPr>
              <w:rPr>
                <w:rFonts w:cs="Arial"/>
                <w:sz w:val="20"/>
              </w:rPr>
            </w:pPr>
            <w:r>
              <w:rPr>
                <w:rFonts w:cs="Arial"/>
                <w:sz w:val="20"/>
              </w:rPr>
              <w:t>EU-ML2GEN</w:t>
            </w:r>
          </w:p>
        </w:tc>
      </w:tr>
      <w:tr w:rsidR="00E213D5" w14:paraId="2B1D3A5F" w14:textId="77777777" w:rsidTr="009F4658">
        <w:trPr>
          <w:cantSplit/>
        </w:trPr>
        <w:tc>
          <w:tcPr>
            <w:tcW w:w="2479" w:type="dxa"/>
            <w:tcBorders>
              <w:top w:val="single" w:sz="6" w:space="0" w:color="auto"/>
            </w:tcBorders>
          </w:tcPr>
          <w:p w14:paraId="091E2595" w14:textId="633F8122" w:rsidR="00E213D5" w:rsidRDefault="00E213D5" w:rsidP="00E213D5">
            <w:pPr>
              <w:rPr>
                <w:rFonts w:cs="Arial"/>
                <w:sz w:val="20"/>
              </w:rPr>
            </w:pPr>
            <w:r>
              <w:rPr>
                <w:rFonts w:cs="Arial"/>
                <w:sz w:val="20"/>
              </w:rPr>
              <w:t>FG-NSPSIIII</w:t>
            </w:r>
          </w:p>
        </w:tc>
        <w:tc>
          <w:tcPr>
            <w:tcW w:w="5130" w:type="dxa"/>
            <w:tcBorders>
              <w:top w:val="single" w:sz="6" w:space="0" w:color="auto"/>
            </w:tcBorders>
          </w:tcPr>
          <w:p w14:paraId="6494796D" w14:textId="1016A97E" w:rsidR="00E213D5" w:rsidRPr="00BE56C4" w:rsidRDefault="00E213D5" w:rsidP="00E213D5">
            <w:pPr>
              <w:rPr>
                <w:sz w:val="20"/>
              </w:rPr>
            </w:pPr>
            <w:r w:rsidRPr="009B291C">
              <w:rPr>
                <w:sz w:val="20"/>
              </w:rPr>
              <w:t xml:space="preserve">A 900 HP (671 kilowatts (kW)) new emergency compression ignition (diesel fuel fired) RICE engine located at an area source of HAP emissions, subject to MACT ZZZZ.  </w:t>
            </w:r>
            <w:r>
              <w:rPr>
                <w:sz w:val="20"/>
              </w:rPr>
              <w:t>The p</w:t>
            </w:r>
            <w:r w:rsidRPr="009B291C">
              <w:rPr>
                <w:sz w:val="20"/>
              </w:rPr>
              <w:t>ermittee is required to demonstrate compliance with the MACT by complying with the NSPS IIII. Engine manufactured after April 1, 2006.</w:t>
            </w:r>
          </w:p>
        </w:tc>
        <w:tc>
          <w:tcPr>
            <w:tcW w:w="2561" w:type="dxa"/>
            <w:tcBorders>
              <w:top w:val="single" w:sz="6" w:space="0" w:color="auto"/>
            </w:tcBorders>
          </w:tcPr>
          <w:p w14:paraId="2F03428F" w14:textId="1688C629" w:rsidR="00E213D5" w:rsidRDefault="00E213D5" w:rsidP="00E213D5">
            <w:pPr>
              <w:rPr>
                <w:rFonts w:cs="Arial"/>
                <w:sz w:val="20"/>
              </w:rPr>
            </w:pPr>
            <w:r>
              <w:rPr>
                <w:rFonts w:cs="Arial"/>
                <w:sz w:val="20"/>
              </w:rPr>
              <w:t>EU-ALLEYGEN</w:t>
            </w:r>
          </w:p>
        </w:tc>
      </w:tr>
      <w:tr w:rsidR="00E213D5" w14:paraId="6F2C0D7C" w14:textId="77777777" w:rsidTr="009F4658">
        <w:trPr>
          <w:cantSplit/>
        </w:trPr>
        <w:tc>
          <w:tcPr>
            <w:tcW w:w="2479" w:type="dxa"/>
          </w:tcPr>
          <w:p w14:paraId="29ADC5C3" w14:textId="0E9E4FB4" w:rsidR="00E213D5" w:rsidRPr="001B5E34" w:rsidRDefault="00E213D5" w:rsidP="00E213D5">
            <w:pPr>
              <w:rPr>
                <w:rFonts w:cs="Arial"/>
                <w:sz w:val="20"/>
              </w:rPr>
            </w:pPr>
            <w:r w:rsidRPr="0005528F">
              <w:rPr>
                <w:rFonts w:cs="Arial"/>
                <w:sz w:val="20"/>
              </w:rPr>
              <w:t>FG</w:t>
            </w:r>
            <w:r>
              <w:rPr>
                <w:rFonts w:cs="Arial"/>
                <w:sz w:val="20"/>
              </w:rPr>
              <w:t>-</w:t>
            </w:r>
            <w:r w:rsidRPr="0005528F">
              <w:rPr>
                <w:rFonts w:cs="Arial"/>
                <w:sz w:val="20"/>
              </w:rPr>
              <w:t>CAMUNITS</w:t>
            </w:r>
          </w:p>
        </w:tc>
        <w:tc>
          <w:tcPr>
            <w:tcW w:w="5130" w:type="dxa"/>
          </w:tcPr>
          <w:p w14:paraId="0A889EE3" w14:textId="5AF09D53" w:rsidR="00E213D5" w:rsidRPr="001B5E34" w:rsidRDefault="00E213D5" w:rsidP="00E213D5">
            <w:pPr>
              <w:rPr>
                <w:rFonts w:cs="Arial"/>
                <w:sz w:val="20"/>
              </w:rPr>
            </w:pPr>
            <w:r w:rsidRPr="0005528F">
              <w:rPr>
                <w:rFonts w:cs="Arial"/>
                <w:sz w:val="20"/>
              </w:rPr>
              <w:t xml:space="preserve">The equipment in this flexible group is subject to Compliance Assurance Monitoring, 40 CFR 64.6. </w:t>
            </w:r>
          </w:p>
        </w:tc>
        <w:tc>
          <w:tcPr>
            <w:tcW w:w="2561" w:type="dxa"/>
            <w:vAlign w:val="center"/>
          </w:tcPr>
          <w:p w14:paraId="6AEC3B11" w14:textId="77777777" w:rsidR="00E213D5" w:rsidRPr="009503BF" w:rsidRDefault="00E213D5" w:rsidP="00E213D5">
            <w:pPr>
              <w:rPr>
                <w:rFonts w:cs="Arial"/>
                <w:sz w:val="20"/>
              </w:rPr>
            </w:pPr>
            <w:r w:rsidRPr="009503BF">
              <w:rPr>
                <w:rFonts w:cs="Arial"/>
                <w:sz w:val="20"/>
              </w:rPr>
              <w:t>EU-ML2ALBFORMING</w:t>
            </w:r>
          </w:p>
          <w:p w14:paraId="3BC27925" w14:textId="77777777" w:rsidR="00E213D5" w:rsidRPr="009503BF" w:rsidRDefault="00E213D5" w:rsidP="00E213D5">
            <w:pPr>
              <w:rPr>
                <w:sz w:val="20"/>
              </w:rPr>
            </w:pPr>
            <w:r w:rsidRPr="009503BF">
              <w:rPr>
                <w:sz w:val="20"/>
              </w:rPr>
              <w:t>EU-WBW1ALBFORMING</w:t>
            </w:r>
          </w:p>
          <w:p w14:paraId="22E219F3" w14:textId="77777777" w:rsidR="00E213D5" w:rsidRPr="009503BF" w:rsidRDefault="00E213D5" w:rsidP="00E213D5">
            <w:pPr>
              <w:rPr>
                <w:sz w:val="20"/>
              </w:rPr>
            </w:pPr>
            <w:r w:rsidRPr="009503BF">
              <w:rPr>
                <w:sz w:val="20"/>
              </w:rPr>
              <w:t>EU-WBW2ALBFORMING</w:t>
            </w:r>
          </w:p>
          <w:p w14:paraId="36442429" w14:textId="7166B9FE" w:rsidR="00E213D5" w:rsidRPr="009503BF" w:rsidRDefault="00E213D5" w:rsidP="00E213D5">
            <w:pPr>
              <w:rPr>
                <w:rFonts w:cs="Arial"/>
                <w:sz w:val="20"/>
              </w:rPr>
            </w:pPr>
            <w:r w:rsidRPr="009503BF">
              <w:rPr>
                <w:sz w:val="20"/>
              </w:rPr>
              <w:t>EU-WBW3ALBFORMING</w:t>
            </w:r>
          </w:p>
        </w:tc>
      </w:tr>
      <w:tr w:rsidR="00E213D5" w14:paraId="245E5A5B" w14:textId="77777777" w:rsidTr="009F4658">
        <w:trPr>
          <w:cantSplit/>
        </w:trPr>
        <w:tc>
          <w:tcPr>
            <w:tcW w:w="2479" w:type="dxa"/>
          </w:tcPr>
          <w:p w14:paraId="080E5106" w14:textId="578B30C4" w:rsidR="00E213D5" w:rsidRPr="001B5E34" w:rsidRDefault="00E213D5" w:rsidP="00E213D5">
            <w:pPr>
              <w:rPr>
                <w:rFonts w:cs="Arial"/>
                <w:sz w:val="20"/>
              </w:rPr>
            </w:pPr>
            <w:r>
              <w:rPr>
                <w:rFonts w:cs="Arial"/>
                <w:sz w:val="20"/>
              </w:rPr>
              <w:t>FG-FIBERIZATION</w:t>
            </w:r>
          </w:p>
        </w:tc>
        <w:tc>
          <w:tcPr>
            <w:tcW w:w="5130" w:type="dxa"/>
          </w:tcPr>
          <w:p w14:paraId="28471A23" w14:textId="502A1169" w:rsidR="00E213D5" w:rsidRPr="001B5E34" w:rsidRDefault="00E213D5" w:rsidP="00E213D5">
            <w:pPr>
              <w:rPr>
                <w:rFonts w:cs="Arial"/>
                <w:sz w:val="20"/>
              </w:rPr>
            </w:pPr>
            <w:r>
              <w:rPr>
                <w:sz w:val="20"/>
              </w:rPr>
              <w:t>All process equipment associated with the conversion of the existing fiberization process to the Knauf fiberization process (PTI No. 26-15A)</w:t>
            </w:r>
          </w:p>
        </w:tc>
        <w:tc>
          <w:tcPr>
            <w:tcW w:w="2561" w:type="dxa"/>
          </w:tcPr>
          <w:p w14:paraId="627DFB52" w14:textId="77777777" w:rsidR="00E213D5" w:rsidRDefault="00E213D5" w:rsidP="00E213D5">
            <w:pPr>
              <w:rPr>
                <w:rFonts w:cs="Arial"/>
                <w:sz w:val="20"/>
              </w:rPr>
            </w:pPr>
            <w:r>
              <w:rPr>
                <w:rFonts w:cs="Arial"/>
                <w:sz w:val="20"/>
              </w:rPr>
              <w:t>EU-ML2ALBFORMING</w:t>
            </w:r>
          </w:p>
          <w:p w14:paraId="664ED55B" w14:textId="77777777" w:rsidR="00E213D5" w:rsidRDefault="00E213D5" w:rsidP="00E213D5">
            <w:pPr>
              <w:rPr>
                <w:rFonts w:cs="Arial"/>
                <w:sz w:val="20"/>
              </w:rPr>
            </w:pPr>
            <w:r>
              <w:rPr>
                <w:rFonts w:cs="Arial"/>
                <w:sz w:val="20"/>
              </w:rPr>
              <w:t>EU-ML2ALBCURING</w:t>
            </w:r>
          </w:p>
          <w:p w14:paraId="7673F205" w14:textId="77777777" w:rsidR="00E213D5" w:rsidRDefault="00E213D5" w:rsidP="00E213D5">
            <w:pPr>
              <w:rPr>
                <w:rFonts w:cs="Arial"/>
                <w:sz w:val="20"/>
              </w:rPr>
            </w:pPr>
            <w:r>
              <w:rPr>
                <w:rFonts w:cs="Arial"/>
                <w:sz w:val="20"/>
              </w:rPr>
              <w:t>EU-WBW1ALBFORMING</w:t>
            </w:r>
          </w:p>
          <w:p w14:paraId="4AC28B14" w14:textId="3F73C64C" w:rsidR="00E213D5" w:rsidRPr="001B5E34" w:rsidRDefault="00E213D5" w:rsidP="00E213D5">
            <w:pPr>
              <w:rPr>
                <w:rFonts w:cs="Arial"/>
                <w:sz w:val="20"/>
              </w:rPr>
            </w:pPr>
            <w:r>
              <w:rPr>
                <w:rFonts w:cs="Arial"/>
                <w:sz w:val="20"/>
              </w:rPr>
              <w:t>EU-WBW2ALBFORMING</w:t>
            </w:r>
          </w:p>
        </w:tc>
      </w:tr>
    </w:tbl>
    <w:p w14:paraId="4D0BEF25" w14:textId="3DCDA5F8" w:rsidR="00E735E6" w:rsidRDefault="00E735E6" w:rsidP="008427BE">
      <w:pPr>
        <w:jc w:val="both"/>
        <w:rPr>
          <w:sz w:val="20"/>
        </w:rPr>
      </w:pPr>
    </w:p>
    <w:p w14:paraId="1564E4C0" w14:textId="5AA8626E" w:rsidR="003F0B52" w:rsidRDefault="003F0B52" w:rsidP="008427BE">
      <w:pPr>
        <w:jc w:val="both"/>
        <w:rPr>
          <w:sz w:val="20"/>
        </w:rPr>
      </w:pPr>
    </w:p>
    <w:p w14:paraId="08D4F726" w14:textId="77777777" w:rsidR="003F0B52" w:rsidRDefault="003F0B52" w:rsidP="008427BE">
      <w:pPr>
        <w:jc w:val="both"/>
        <w:rPr>
          <w:sz w:val="20"/>
        </w:rPr>
      </w:pPr>
    </w:p>
    <w:p w14:paraId="5DE2356F" w14:textId="77777777" w:rsidR="00AE1D84" w:rsidRDefault="00AE1D84" w:rsidP="008427BE">
      <w:pPr>
        <w:jc w:val="both"/>
        <w:rPr>
          <w:sz w:val="20"/>
        </w:rPr>
      </w:pPr>
      <w:r>
        <w:rPr>
          <w:sz w:val="20"/>
        </w:rPr>
        <w:br w:type="page"/>
      </w:r>
    </w:p>
    <w:p w14:paraId="4A28B8BE" w14:textId="7EC7550B" w:rsidR="00AE1D84" w:rsidRPr="001977A4"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30315082"/>
      <w:bookmarkStart w:id="85" w:name="_Toc100655602"/>
      <w:r w:rsidRPr="001977A4">
        <w:rPr>
          <w:bCs/>
          <w:iCs/>
          <w:szCs w:val="28"/>
        </w:rPr>
        <w:lastRenderedPageBreak/>
        <w:t>FG</w:t>
      </w:r>
      <w:bookmarkEnd w:id="84"/>
      <w:r w:rsidR="001977A4" w:rsidRPr="001977A4">
        <w:rPr>
          <w:bCs/>
          <w:iCs/>
          <w:szCs w:val="28"/>
        </w:rPr>
        <w:t>-ML2ALB</w:t>
      </w:r>
      <w:bookmarkEnd w:id="85"/>
    </w:p>
    <w:p w14:paraId="17442D9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D94AD4D" w14:textId="77777777" w:rsidR="00AE1D84" w:rsidRPr="00F30023" w:rsidRDefault="00AE1D84" w:rsidP="00F62984">
      <w:pPr>
        <w:rPr>
          <w:sz w:val="20"/>
        </w:rPr>
      </w:pPr>
    </w:p>
    <w:p w14:paraId="3BC94175" w14:textId="77777777" w:rsidR="00AE1D84" w:rsidRDefault="00AE1D84" w:rsidP="00F62984">
      <w:pPr>
        <w:jc w:val="both"/>
        <w:rPr>
          <w:b/>
          <w:u w:val="single"/>
        </w:rPr>
      </w:pPr>
      <w:r>
        <w:rPr>
          <w:b/>
          <w:u w:val="single"/>
        </w:rPr>
        <w:t>DESCRIPTION</w:t>
      </w:r>
    </w:p>
    <w:p w14:paraId="32E10138" w14:textId="77777777" w:rsidR="00AE1D84" w:rsidRPr="00C3424D" w:rsidRDefault="00AE1D84" w:rsidP="00F62984">
      <w:pPr>
        <w:jc w:val="both"/>
        <w:rPr>
          <w:sz w:val="20"/>
        </w:rPr>
      </w:pPr>
    </w:p>
    <w:p w14:paraId="62C03DDD" w14:textId="23038141" w:rsidR="001977A4" w:rsidRPr="00527307" w:rsidRDefault="001977A4" w:rsidP="00527307">
      <w:pPr>
        <w:tabs>
          <w:tab w:val="left" w:pos="720"/>
          <w:tab w:val="right" w:pos="9360"/>
        </w:tabs>
        <w:jc w:val="both"/>
        <w:rPr>
          <w:rFonts w:cs="Arial"/>
          <w:sz w:val="20"/>
        </w:rPr>
      </w:pPr>
      <w:r w:rsidRPr="00700135">
        <w:rPr>
          <w:sz w:val="20"/>
        </w:rPr>
        <w:t>Resinated fiberglass forming and collection process consisting of natural gas-fired rotary spin fiberizers</w:t>
      </w:r>
      <w:r>
        <w:rPr>
          <w:sz w:val="20"/>
        </w:rPr>
        <w:t>,</w:t>
      </w:r>
      <w:r w:rsidRPr="00700135">
        <w:rPr>
          <w:sz w:val="20"/>
        </w:rPr>
        <w:t xml:space="preserve"> one conveyorized collection screen</w:t>
      </w:r>
      <w:r>
        <w:rPr>
          <w:sz w:val="20"/>
        </w:rPr>
        <w:t>,</w:t>
      </w:r>
      <w:r w:rsidRPr="00700135">
        <w:rPr>
          <w:sz w:val="20"/>
        </w:rPr>
        <w:t xml:space="preserve"> </w:t>
      </w:r>
      <w:r>
        <w:rPr>
          <w:sz w:val="20"/>
        </w:rPr>
        <w:t xml:space="preserve">and </w:t>
      </w:r>
      <w:r w:rsidRPr="00700135">
        <w:rPr>
          <w:sz w:val="20"/>
        </w:rPr>
        <w:t>binder and de-dusting agent/wax spray applicators</w:t>
      </w:r>
      <w:r>
        <w:rPr>
          <w:sz w:val="20"/>
        </w:rPr>
        <w:t xml:space="preserve"> as well as o</w:t>
      </w:r>
      <w:r w:rsidRPr="00700135">
        <w:rPr>
          <w:sz w:val="20"/>
        </w:rPr>
        <w:t>ne conveyor-fed natural gas fired curing oven with cooling section</w:t>
      </w:r>
      <w:r w:rsidR="00527307">
        <w:rPr>
          <w:sz w:val="20"/>
        </w:rPr>
        <w:t xml:space="preserve">. This equipment is controlled by four </w:t>
      </w:r>
      <w:r w:rsidR="00527307" w:rsidRPr="00700135">
        <w:rPr>
          <w:sz w:val="20"/>
        </w:rPr>
        <w:t>high efficiency wet scrubber control system</w:t>
      </w:r>
      <w:r w:rsidR="00527307">
        <w:rPr>
          <w:sz w:val="20"/>
        </w:rPr>
        <w:t>s</w:t>
      </w:r>
      <w:r w:rsidR="00527307" w:rsidRPr="006445A3">
        <w:rPr>
          <w:sz w:val="20"/>
        </w:rPr>
        <w:t>.</w:t>
      </w:r>
      <w:r w:rsidR="00527307">
        <w:rPr>
          <w:sz w:val="20"/>
        </w:rPr>
        <w:t xml:space="preserve"> </w:t>
      </w:r>
      <w:r>
        <w:rPr>
          <w:sz w:val="20"/>
        </w:rPr>
        <w:t>(PTI No. 26-15D)</w:t>
      </w:r>
    </w:p>
    <w:p w14:paraId="6489583B" w14:textId="77777777" w:rsidR="00AE1D84" w:rsidRPr="001977A4" w:rsidRDefault="00AE1D84" w:rsidP="00F62984">
      <w:pPr>
        <w:jc w:val="both"/>
        <w:rPr>
          <w:sz w:val="20"/>
        </w:rPr>
      </w:pPr>
    </w:p>
    <w:p w14:paraId="040ACD8B" w14:textId="10326D98" w:rsidR="00AE1D84" w:rsidRPr="001977A4" w:rsidRDefault="00AE1D84" w:rsidP="00F62984">
      <w:pPr>
        <w:jc w:val="both"/>
        <w:rPr>
          <w:sz w:val="20"/>
        </w:rPr>
      </w:pPr>
      <w:r w:rsidRPr="001977A4">
        <w:rPr>
          <w:b/>
          <w:sz w:val="20"/>
        </w:rPr>
        <w:t>Emission Unit</w:t>
      </w:r>
      <w:r w:rsidR="00070202">
        <w:rPr>
          <w:b/>
          <w:sz w:val="20"/>
        </w:rPr>
        <w:t>s</w:t>
      </w:r>
      <w:r w:rsidRPr="001977A4">
        <w:rPr>
          <w:b/>
          <w:sz w:val="20"/>
        </w:rPr>
        <w:t>:</w:t>
      </w:r>
      <w:r w:rsidRPr="001977A4">
        <w:rPr>
          <w:sz w:val="20"/>
        </w:rPr>
        <w:t xml:space="preserve"> </w:t>
      </w:r>
      <w:r w:rsidR="00070202">
        <w:rPr>
          <w:sz w:val="20"/>
        </w:rPr>
        <w:t xml:space="preserve"> </w:t>
      </w:r>
      <w:r w:rsidR="001977A4" w:rsidRPr="001977A4">
        <w:rPr>
          <w:sz w:val="20"/>
        </w:rPr>
        <w:t>EU-ML2ALBFORMING, EU-ML2ALBCURING</w:t>
      </w:r>
    </w:p>
    <w:p w14:paraId="2D7BF582" w14:textId="77777777" w:rsidR="00AE1D84" w:rsidRPr="00F30023" w:rsidRDefault="00AE1D84" w:rsidP="00F62984">
      <w:pPr>
        <w:jc w:val="both"/>
        <w:rPr>
          <w:sz w:val="20"/>
        </w:rPr>
      </w:pPr>
    </w:p>
    <w:p w14:paraId="078655EB" w14:textId="77777777" w:rsidR="00AE1D84" w:rsidRDefault="00AE1D84" w:rsidP="00F62984">
      <w:pPr>
        <w:jc w:val="both"/>
        <w:rPr>
          <w:b/>
          <w:u w:val="single"/>
        </w:rPr>
      </w:pPr>
      <w:r>
        <w:rPr>
          <w:b/>
          <w:u w:val="single"/>
        </w:rPr>
        <w:t>POLLUTION CONTROL EQUIPMENT</w:t>
      </w:r>
    </w:p>
    <w:p w14:paraId="479ADC1B" w14:textId="77777777" w:rsidR="00AE1D84" w:rsidRPr="0074351C" w:rsidRDefault="00AE1D84" w:rsidP="00F62984">
      <w:pPr>
        <w:jc w:val="both"/>
      </w:pPr>
    </w:p>
    <w:p w14:paraId="5829F285" w14:textId="10EFC4B0" w:rsidR="00527307" w:rsidRPr="006445A3" w:rsidRDefault="001977A4" w:rsidP="00527307">
      <w:pPr>
        <w:rPr>
          <w:rFonts w:cs="Arial"/>
          <w:sz w:val="20"/>
        </w:rPr>
      </w:pPr>
      <w:r>
        <w:rPr>
          <w:sz w:val="20"/>
        </w:rPr>
        <w:t>Four h</w:t>
      </w:r>
      <w:r w:rsidRPr="006445A3">
        <w:rPr>
          <w:sz w:val="20"/>
        </w:rPr>
        <w:t>igh efficiency wet scrubber control system</w:t>
      </w:r>
      <w:r>
        <w:rPr>
          <w:sz w:val="20"/>
        </w:rPr>
        <w:t>s</w:t>
      </w:r>
      <w:r w:rsidR="00527307">
        <w:rPr>
          <w:sz w:val="20"/>
        </w:rPr>
        <w:t xml:space="preserve"> </w:t>
      </w:r>
    </w:p>
    <w:p w14:paraId="24749187" w14:textId="77777777" w:rsidR="00AE1D84" w:rsidRPr="008B5C27" w:rsidRDefault="00AE1D84" w:rsidP="00F62984">
      <w:pPr>
        <w:rPr>
          <w:sz w:val="20"/>
        </w:rPr>
      </w:pPr>
    </w:p>
    <w:p w14:paraId="26FFBAD7" w14:textId="77777777" w:rsidR="00AE1D84" w:rsidRDefault="00AE1D84" w:rsidP="00F62984">
      <w:pPr>
        <w:jc w:val="both"/>
        <w:rPr>
          <w:b/>
          <w:u w:val="single"/>
        </w:rPr>
      </w:pPr>
      <w:r>
        <w:rPr>
          <w:b/>
        </w:rPr>
        <w:t xml:space="preserve">I.  </w:t>
      </w:r>
      <w:r>
        <w:rPr>
          <w:b/>
          <w:u w:val="single"/>
        </w:rPr>
        <w:t>EMISSION LIMIT(S)</w:t>
      </w:r>
    </w:p>
    <w:p w14:paraId="3BAF98E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99F1B56" w14:textId="77777777" w:rsidTr="001977A4">
        <w:trPr>
          <w:cantSplit/>
          <w:tblHeader/>
        </w:trPr>
        <w:tc>
          <w:tcPr>
            <w:tcW w:w="1626" w:type="dxa"/>
            <w:tcBorders>
              <w:top w:val="single" w:sz="4" w:space="0" w:color="auto"/>
              <w:left w:val="single" w:sz="4" w:space="0" w:color="auto"/>
              <w:bottom w:val="single" w:sz="4" w:space="0" w:color="auto"/>
              <w:right w:val="single" w:sz="4" w:space="0" w:color="auto"/>
            </w:tcBorders>
          </w:tcPr>
          <w:p w14:paraId="5A8ABF9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E521F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C547185"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E93DA0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92008CB" w14:textId="77777777" w:rsidR="00AE1D84" w:rsidRDefault="00AE1D84" w:rsidP="00F62984">
            <w:pPr>
              <w:jc w:val="center"/>
              <w:rPr>
                <w:b/>
                <w:sz w:val="20"/>
              </w:rPr>
            </w:pPr>
            <w:r>
              <w:rPr>
                <w:b/>
                <w:sz w:val="20"/>
              </w:rPr>
              <w:t>Monitoring/</w:t>
            </w:r>
          </w:p>
          <w:p w14:paraId="0CFE542D"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3F0029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977A4" w14:paraId="68D042A9"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67E8A7F4" w14:textId="27FAA64C" w:rsidR="001977A4" w:rsidRPr="00095B77" w:rsidRDefault="001977A4" w:rsidP="00E213D5">
            <w:pPr>
              <w:numPr>
                <w:ilvl w:val="0"/>
                <w:numId w:val="33"/>
              </w:numPr>
              <w:ind w:left="360"/>
              <w:rPr>
                <w:sz w:val="20"/>
              </w:rPr>
            </w:pPr>
            <w:r w:rsidRPr="006050F1">
              <w:rPr>
                <w:color w:val="000000" w:themeColor="text1"/>
                <w:sz w:val="20"/>
              </w:rPr>
              <w:t>PM2.5</w:t>
            </w:r>
          </w:p>
        </w:tc>
        <w:tc>
          <w:tcPr>
            <w:tcW w:w="1440" w:type="dxa"/>
            <w:tcBorders>
              <w:top w:val="single" w:sz="4" w:space="0" w:color="auto"/>
              <w:left w:val="single" w:sz="4" w:space="0" w:color="auto"/>
              <w:bottom w:val="single" w:sz="4" w:space="0" w:color="auto"/>
              <w:right w:val="single" w:sz="4" w:space="0" w:color="auto"/>
            </w:tcBorders>
          </w:tcPr>
          <w:p w14:paraId="63802344" w14:textId="77657AEB" w:rsidR="001977A4" w:rsidRPr="001977A4" w:rsidRDefault="001977A4" w:rsidP="001977A4">
            <w:pPr>
              <w:jc w:val="center"/>
              <w:rPr>
                <w:sz w:val="20"/>
                <w:vertAlign w:val="superscript"/>
              </w:rPr>
            </w:pPr>
            <w:r w:rsidRPr="006050F1">
              <w:rPr>
                <w:color w:val="000000" w:themeColor="text1"/>
                <w:sz w:val="20"/>
              </w:rPr>
              <w:t>5.59 lb/ton of glass pulled</w:t>
            </w:r>
            <w:r>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D5C98F" w14:textId="056A6011" w:rsidR="001977A4" w:rsidRPr="00BD3DE3" w:rsidRDefault="001977A4" w:rsidP="001977A4">
            <w:pPr>
              <w:jc w:val="center"/>
              <w:rPr>
                <w:sz w:val="20"/>
              </w:rPr>
            </w:pPr>
            <w:r w:rsidRPr="006050F1">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35A25555" w14:textId="5CF423B2" w:rsidR="001977A4" w:rsidRPr="00BD3DE3" w:rsidRDefault="001977A4" w:rsidP="001977A4">
            <w:pPr>
              <w:jc w:val="center"/>
              <w:rPr>
                <w:sz w:val="20"/>
              </w:rPr>
            </w:pPr>
            <w:r w:rsidRPr="006050F1">
              <w:rPr>
                <w:noProof/>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2FB06450" w14:textId="1D0A545C" w:rsidR="001977A4" w:rsidRPr="00BD3DE3" w:rsidRDefault="001977A4" w:rsidP="001977A4">
            <w:pPr>
              <w:jc w:val="center"/>
              <w:rPr>
                <w:sz w:val="20"/>
              </w:rPr>
            </w:pPr>
            <w:r w:rsidRPr="006050F1">
              <w:rPr>
                <w:color w:val="000000" w:themeColor="text1"/>
                <w:sz w:val="20"/>
              </w:rPr>
              <w:t>SC V.2, VI.1, VI.2</w:t>
            </w:r>
          </w:p>
        </w:tc>
        <w:tc>
          <w:tcPr>
            <w:tcW w:w="1530" w:type="dxa"/>
            <w:tcBorders>
              <w:top w:val="single" w:sz="4" w:space="0" w:color="auto"/>
              <w:left w:val="single" w:sz="4" w:space="0" w:color="auto"/>
              <w:bottom w:val="single" w:sz="4" w:space="0" w:color="auto"/>
              <w:right w:val="single" w:sz="4" w:space="0" w:color="auto"/>
            </w:tcBorders>
          </w:tcPr>
          <w:p w14:paraId="1D052103" w14:textId="30530818" w:rsidR="001977A4" w:rsidRPr="009F4658" w:rsidRDefault="001977A4" w:rsidP="001977A4">
            <w:pPr>
              <w:jc w:val="center"/>
              <w:rPr>
                <w:b/>
                <w:bCs/>
                <w:sz w:val="20"/>
              </w:rPr>
            </w:pPr>
            <w:r w:rsidRPr="009F4658">
              <w:rPr>
                <w:b/>
                <w:bCs/>
                <w:color w:val="000000" w:themeColor="text1"/>
                <w:sz w:val="20"/>
              </w:rPr>
              <w:t>R 336.2810</w:t>
            </w:r>
          </w:p>
        </w:tc>
      </w:tr>
      <w:tr w:rsidR="001977A4" w14:paraId="4C35BAC8"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6387EA42" w14:textId="02CCD23A" w:rsidR="001977A4" w:rsidRPr="006050F1" w:rsidRDefault="001977A4" w:rsidP="00E213D5">
            <w:pPr>
              <w:numPr>
                <w:ilvl w:val="0"/>
                <w:numId w:val="33"/>
              </w:numPr>
              <w:ind w:left="360"/>
              <w:rPr>
                <w:color w:val="000000" w:themeColor="text1"/>
                <w:sz w:val="20"/>
              </w:rPr>
            </w:pPr>
            <w:r w:rsidRPr="006050F1">
              <w:rPr>
                <w:color w:val="000000" w:themeColor="text1"/>
                <w:sz w:val="20"/>
              </w:rPr>
              <w:t>PM10</w:t>
            </w:r>
          </w:p>
        </w:tc>
        <w:tc>
          <w:tcPr>
            <w:tcW w:w="1440" w:type="dxa"/>
            <w:tcBorders>
              <w:top w:val="single" w:sz="4" w:space="0" w:color="auto"/>
              <w:left w:val="single" w:sz="4" w:space="0" w:color="auto"/>
              <w:bottom w:val="single" w:sz="4" w:space="0" w:color="auto"/>
              <w:right w:val="single" w:sz="4" w:space="0" w:color="auto"/>
            </w:tcBorders>
          </w:tcPr>
          <w:p w14:paraId="7032D491" w14:textId="128AF1A8" w:rsidR="001977A4" w:rsidRPr="001977A4" w:rsidRDefault="001977A4" w:rsidP="001977A4">
            <w:pPr>
              <w:jc w:val="center"/>
              <w:rPr>
                <w:color w:val="000000" w:themeColor="text1"/>
                <w:sz w:val="20"/>
                <w:vertAlign w:val="superscript"/>
              </w:rPr>
            </w:pPr>
            <w:r w:rsidRPr="006050F1">
              <w:rPr>
                <w:color w:val="000000" w:themeColor="text1"/>
                <w:sz w:val="20"/>
              </w:rPr>
              <w:t>5.59 lb/ton of glass pulled</w:t>
            </w:r>
            <w:r>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911C2C6" w14:textId="26102505" w:rsidR="001977A4" w:rsidRPr="006050F1" w:rsidRDefault="001977A4" w:rsidP="001977A4">
            <w:pPr>
              <w:jc w:val="center"/>
              <w:rPr>
                <w:color w:val="000000" w:themeColor="text1"/>
                <w:sz w:val="20"/>
              </w:rPr>
            </w:pPr>
            <w:r w:rsidRPr="006050F1">
              <w:rPr>
                <w:noProof/>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696A08C2" w14:textId="54690256" w:rsidR="001977A4" w:rsidRPr="006050F1" w:rsidRDefault="001977A4" w:rsidP="001977A4">
            <w:pPr>
              <w:jc w:val="center"/>
              <w:rPr>
                <w:noProof/>
                <w:color w:val="000000" w:themeColor="text1"/>
                <w:sz w:val="20"/>
              </w:rPr>
            </w:pPr>
            <w:r w:rsidRPr="006050F1">
              <w:rPr>
                <w:noProof/>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23DEEAB9" w14:textId="5B8B8F0F" w:rsidR="001977A4" w:rsidRPr="006050F1" w:rsidRDefault="001977A4" w:rsidP="001977A4">
            <w:pPr>
              <w:jc w:val="center"/>
              <w:rPr>
                <w:color w:val="000000" w:themeColor="text1"/>
                <w:sz w:val="20"/>
              </w:rPr>
            </w:pPr>
            <w:r w:rsidRPr="006050F1">
              <w:rPr>
                <w:color w:val="000000" w:themeColor="text1"/>
                <w:sz w:val="20"/>
              </w:rPr>
              <w:t>SC V.2, VI.1, VI.2</w:t>
            </w:r>
          </w:p>
        </w:tc>
        <w:tc>
          <w:tcPr>
            <w:tcW w:w="1530" w:type="dxa"/>
            <w:tcBorders>
              <w:top w:val="single" w:sz="4" w:space="0" w:color="auto"/>
              <w:left w:val="single" w:sz="4" w:space="0" w:color="auto"/>
              <w:bottom w:val="single" w:sz="4" w:space="0" w:color="auto"/>
              <w:right w:val="single" w:sz="4" w:space="0" w:color="auto"/>
            </w:tcBorders>
          </w:tcPr>
          <w:p w14:paraId="39DF726E" w14:textId="13FC08EB" w:rsidR="001977A4" w:rsidRPr="009F4658" w:rsidRDefault="001977A4" w:rsidP="001977A4">
            <w:pPr>
              <w:jc w:val="center"/>
              <w:rPr>
                <w:b/>
                <w:bCs/>
                <w:color w:val="000000" w:themeColor="text1"/>
                <w:sz w:val="20"/>
              </w:rPr>
            </w:pPr>
            <w:r w:rsidRPr="009F4658">
              <w:rPr>
                <w:b/>
                <w:bCs/>
                <w:color w:val="000000" w:themeColor="text1"/>
                <w:sz w:val="20"/>
              </w:rPr>
              <w:t>R 336.2810</w:t>
            </w:r>
          </w:p>
        </w:tc>
      </w:tr>
      <w:tr w:rsidR="001977A4" w14:paraId="7197D939"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12A69FF1" w14:textId="2C35B40D" w:rsidR="001977A4" w:rsidRPr="006050F1" w:rsidRDefault="001977A4" w:rsidP="00E213D5">
            <w:pPr>
              <w:numPr>
                <w:ilvl w:val="0"/>
                <w:numId w:val="33"/>
              </w:numPr>
              <w:ind w:left="360"/>
              <w:rPr>
                <w:color w:val="000000" w:themeColor="text1"/>
                <w:sz w:val="20"/>
              </w:rPr>
            </w:pPr>
            <w:r w:rsidRPr="006050F1">
              <w:rPr>
                <w:color w:val="000000" w:themeColor="text1"/>
                <w:sz w:val="20"/>
              </w:rPr>
              <w:t>PM</w:t>
            </w:r>
            <w:r w:rsidRPr="006050F1">
              <w:rPr>
                <w:color w:val="000000" w:themeColor="text1"/>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1D528A10" w14:textId="233A66EA" w:rsidR="001977A4" w:rsidRPr="001977A4" w:rsidRDefault="001977A4" w:rsidP="001977A4">
            <w:pPr>
              <w:jc w:val="center"/>
              <w:rPr>
                <w:color w:val="000000" w:themeColor="text1"/>
                <w:sz w:val="20"/>
                <w:vertAlign w:val="superscript"/>
              </w:rPr>
            </w:pPr>
            <w:r w:rsidRPr="006050F1">
              <w:rPr>
                <w:noProof/>
                <w:color w:val="000000" w:themeColor="text1"/>
                <w:sz w:val="20"/>
              </w:rPr>
              <w:t xml:space="preserve">5.59 </w:t>
            </w:r>
            <w:r>
              <w:rPr>
                <w:noProof/>
                <w:color w:val="000000" w:themeColor="text1"/>
                <w:sz w:val="20"/>
              </w:rPr>
              <w:t>lb/t</w:t>
            </w:r>
            <w:r w:rsidRPr="006050F1">
              <w:rPr>
                <w:noProof/>
                <w:color w:val="000000" w:themeColor="text1"/>
                <w:sz w:val="20"/>
              </w:rPr>
              <w:t xml:space="preserve">on of </w:t>
            </w:r>
            <w:r>
              <w:rPr>
                <w:noProof/>
                <w:color w:val="000000" w:themeColor="text1"/>
                <w:sz w:val="20"/>
              </w:rPr>
              <w:t>g</w:t>
            </w:r>
            <w:r w:rsidRPr="006050F1">
              <w:rPr>
                <w:noProof/>
                <w:color w:val="000000" w:themeColor="text1"/>
                <w:sz w:val="20"/>
              </w:rPr>
              <w:t xml:space="preserve">lass </w:t>
            </w:r>
            <w:r>
              <w:rPr>
                <w:noProof/>
                <w:color w:val="000000" w:themeColor="text1"/>
                <w:sz w:val="20"/>
              </w:rPr>
              <w:t>p</w:t>
            </w:r>
            <w:r w:rsidRPr="006050F1">
              <w:rPr>
                <w:noProof/>
                <w:color w:val="000000" w:themeColor="text1"/>
                <w:sz w:val="20"/>
              </w:rPr>
              <w:t>ulled</w:t>
            </w:r>
            <w:r>
              <w:rPr>
                <w:noProof/>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287536B" w14:textId="25F087DF" w:rsidR="001977A4" w:rsidRPr="006050F1" w:rsidRDefault="001977A4" w:rsidP="001977A4">
            <w:pPr>
              <w:jc w:val="center"/>
              <w:rPr>
                <w:noProof/>
                <w:color w:val="000000" w:themeColor="text1"/>
                <w:sz w:val="20"/>
              </w:rPr>
            </w:pPr>
            <w:r w:rsidRPr="006050F1">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1C97EDEA" w14:textId="17992F09" w:rsidR="001977A4" w:rsidRPr="006050F1" w:rsidRDefault="001977A4" w:rsidP="001977A4">
            <w:pPr>
              <w:jc w:val="center"/>
              <w:rPr>
                <w:noProof/>
                <w:color w:val="000000" w:themeColor="text1"/>
                <w:sz w:val="20"/>
              </w:rPr>
            </w:pPr>
            <w:r w:rsidRPr="006050F1">
              <w:rPr>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0B8EECC6" w14:textId="6AAE2882" w:rsidR="001977A4" w:rsidRPr="006050F1" w:rsidRDefault="001977A4" w:rsidP="001977A4">
            <w:pPr>
              <w:jc w:val="center"/>
              <w:rPr>
                <w:color w:val="000000" w:themeColor="text1"/>
                <w:sz w:val="20"/>
              </w:rPr>
            </w:pPr>
            <w:r w:rsidRPr="006050F1">
              <w:rPr>
                <w:color w:val="000000" w:themeColor="text1"/>
                <w:sz w:val="20"/>
              </w:rPr>
              <w:t>SC V.2, VI.1, VI.2</w:t>
            </w:r>
          </w:p>
        </w:tc>
        <w:tc>
          <w:tcPr>
            <w:tcW w:w="1530" w:type="dxa"/>
            <w:tcBorders>
              <w:top w:val="single" w:sz="4" w:space="0" w:color="auto"/>
              <w:left w:val="single" w:sz="4" w:space="0" w:color="auto"/>
              <w:bottom w:val="single" w:sz="4" w:space="0" w:color="auto"/>
              <w:right w:val="single" w:sz="4" w:space="0" w:color="auto"/>
            </w:tcBorders>
          </w:tcPr>
          <w:p w14:paraId="365504EE" w14:textId="77777777" w:rsidR="001977A4" w:rsidRPr="009F4658" w:rsidRDefault="001977A4" w:rsidP="001977A4">
            <w:pPr>
              <w:jc w:val="center"/>
              <w:rPr>
                <w:b/>
                <w:bCs/>
                <w:noProof/>
                <w:color w:val="000000" w:themeColor="text1"/>
                <w:sz w:val="20"/>
              </w:rPr>
            </w:pPr>
            <w:r w:rsidRPr="009F4658">
              <w:rPr>
                <w:b/>
                <w:bCs/>
                <w:noProof/>
                <w:color w:val="000000" w:themeColor="text1"/>
                <w:sz w:val="20"/>
              </w:rPr>
              <w:t>R 336.1331</w:t>
            </w:r>
          </w:p>
          <w:p w14:paraId="051E2C58" w14:textId="76AAE20B" w:rsidR="001977A4" w:rsidRPr="009F4658" w:rsidRDefault="001977A4" w:rsidP="001977A4">
            <w:pPr>
              <w:jc w:val="center"/>
              <w:rPr>
                <w:b/>
                <w:bCs/>
                <w:color w:val="000000" w:themeColor="text1"/>
                <w:sz w:val="20"/>
              </w:rPr>
            </w:pPr>
            <w:r w:rsidRPr="009F4658">
              <w:rPr>
                <w:b/>
                <w:bCs/>
                <w:noProof/>
                <w:color w:val="000000" w:themeColor="text1"/>
                <w:sz w:val="20"/>
              </w:rPr>
              <w:t>R 336.2810</w:t>
            </w:r>
          </w:p>
        </w:tc>
      </w:tr>
      <w:tr w:rsidR="001977A4" w14:paraId="52834322"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0752B336" w14:textId="4E05F4CF" w:rsidR="001977A4" w:rsidRPr="006050F1" w:rsidRDefault="001977A4" w:rsidP="00E213D5">
            <w:pPr>
              <w:numPr>
                <w:ilvl w:val="0"/>
                <w:numId w:val="33"/>
              </w:numPr>
              <w:ind w:left="360"/>
              <w:rPr>
                <w:color w:val="000000" w:themeColor="text1"/>
                <w:sz w:val="20"/>
              </w:rPr>
            </w:pPr>
            <w:r w:rsidRPr="006050F1">
              <w:rPr>
                <w:color w:val="000000" w:themeColor="text1"/>
                <w:sz w:val="20"/>
              </w:rPr>
              <w:t>PM</w:t>
            </w:r>
            <w:r w:rsidRPr="006050F1">
              <w:rPr>
                <w:color w:val="000000" w:themeColor="text1"/>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0AB1DED6" w14:textId="1635A652" w:rsidR="001977A4" w:rsidRPr="001977A4" w:rsidRDefault="001977A4" w:rsidP="001977A4">
            <w:pPr>
              <w:jc w:val="center"/>
              <w:rPr>
                <w:noProof/>
                <w:color w:val="000000" w:themeColor="text1"/>
                <w:sz w:val="20"/>
                <w:vertAlign w:val="superscript"/>
              </w:rPr>
            </w:pPr>
            <w:r w:rsidRPr="006050F1">
              <w:rPr>
                <w:noProof/>
                <w:color w:val="000000" w:themeColor="text1"/>
                <w:sz w:val="20"/>
              </w:rPr>
              <w:t xml:space="preserve">11.0 </w:t>
            </w:r>
            <w:r>
              <w:rPr>
                <w:noProof/>
                <w:color w:val="000000" w:themeColor="text1"/>
                <w:sz w:val="20"/>
              </w:rPr>
              <w:t>lb/t</w:t>
            </w:r>
            <w:r w:rsidRPr="006050F1">
              <w:rPr>
                <w:noProof/>
                <w:color w:val="000000" w:themeColor="text1"/>
                <w:sz w:val="20"/>
              </w:rPr>
              <w:t xml:space="preserve">on of </w:t>
            </w:r>
            <w:r>
              <w:rPr>
                <w:noProof/>
                <w:color w:val="000000" w:themeColor="text1"/>
                <w:sz w:val="20"/>
              </w:rPr>
              <w:t>g</w:t>
            </w:r>
            <w:r w:rsidRPr="006050F1">
              <w:rPr>
                <w:noProof/>
                <w:color w:val="000000" w:themeColor="text1"/>
                <w:sz w:val="20"/>
              </w:rPr>
              <w:t xml:space="preserve">lass </w:t>
            </w:r>
            <w:r>
              <w:rPr>
                <w:noProof/>
                <w:color w:val="000000" w:themeColor="text1"/>
                <w:sz w:val="20"/>
              </w:rPr>
              <w:t>p</w:t>
            </w:r>
            <w:r w:rsidRPr="006050F1">
              <w:rPr>
                <w:noProof/>
                <w:color w:val="000000" w:themeColor="text1"/>
                <w:sz w:val="20"/>
              </w:rPr>
              <w:t>ulled</w:t>
            </w:r>
            <w:r>
              <w:rPr>
                <w:noProof/>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BE5E67" w14:textId="61BABE17" w:rsidR="001977A4" w:rsidRPr="006050F1" w:rsidRDefault="001977A4" w:rsidP="001977A4">
            <w:pPr>
              <w:jc w:val="center"/>
              <w:rPr>
                <w:color w:val="000000" w:themeColor="text1"/>
                <w:sz w:val="20"/>
              </w:rPr>
            </w:pPr>
            <w:r w:rsidRPr="006050F1">
              <w:rPr>
                <w:color w:val="000000" w:themeColor="text1"/>
                <w:sz w:val="20"/>
              </w:rPr>
              <w:t>2-hour average</w:t>
            </w:r>
          </w:p>
        </w:tc>
        <w:tc>
          <w:tcPr>
            <w:tcW w:w="1889" w:type="dxa"/>
            <w:tcBorders>
              <w:top w:val="single" w:sz="4" w:space="0" w:color="auto"/>
              <w:left w:val="single" w:sz="4" w:space="0" w:color="auto"/>
              <w:bottom w:val="single" w:sz="4" w:space="0" w:color="auto"/>
              <w:right w:val="single" w:sz="4" w:space="0" w:color="auto"/>
            </w:tcBorders>
          </w:tcPr>
          <w:p w14:paraId="76388B21" w14:textId="541B5065" w:rsidR="001977A4" w:rsidRPr="006050F1" w:rsidRDefault="001977A4" w:rsidP="001977A4">
            <w:pPr>
              <w:jc w:val="center"/>
              <w:rPr>
                <w:color w:val="000000" w:themeColor="text1"/>
                <w:sz w:val="20"/>
              </w:rPr>
            </w:pPr>
            <w:r w:rsidRPr="006050F1">
              <w:rPr>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723E5889" w14:textId="36E81CF1" w:rsidR="001977A4" w:rsidRPr="006050F1" w:rsidRDefault="001977A4" w:rsidP="001977A4">
            <w:pPr>
              <w:jc w:val="center"/>
              <w:rPr>
                <w:color w:val="000000" w:themeColor="text1"/>
                <w:sz w:val="20"/>
              </w:rPr>
            </w:pPr>
            <w:r w:rsidRPr="006050F1">
              <w:rPr>
                <w:color w:val="000000" w:themeColor="text1"/>
                <w:sz w:val="20"/>
              </w:rPr>
              <w:t>SC V.2, VI.1, VI.2</w:t>
            </w:r>
          </w:p>
        </w:tc>
        <w:tc>
          <w:tcPr>
            <w:tcW w:w="1530" w:type="dxa"/>
            <w:tcBorders>
              <w:top w:val="single" w:sz="4" w:space="0" w:color="auto"/>
              <w:left w:val="single" w:sz="4" w:space="0" w:color="auto"/>
              <w:bottom w:val="single" w:sz="4" w:space="0" w:color="auto"/>
              <w:right w:val="single" w:sz="4" w:space="0" w:color="auto"/>
            </w:tcBorders>
          </w:tcPr>
          <w:p w14:paraId="5CD7812B" w14:textId="24A83152" w:rsidR="001977A4" w:rsidRPr="009F4658" w:rsidRDefault="001977A4" w:rsidP="001977A4">
            <w:pPr>
              <w:jc w:val="center"/>
              <w:rPr>
                <w:b/>
                <w:bCs/>
                <w:noProof/>
                <w:color w:val="000000" w:themeColor="text1"/>
                <w:sz w:val="20"/>
              </w:rPr>
            </w:pPr>
            <w:r w:rsidRPr="009F4658">
              <w:rPr>
                <w:b/>
                <w:bCs/>
                <w:noProof/>
                <w:color w:val="000000" w:themeColor="text1"/>
                <w:sz w:val="20"/>
              </w:rPr>
              <w:t xml:space="preserve">40 CFR </w:t>
            </w:r>
            <w:r w:rsidR="0067053B" w:rsidRPr="009F4658">
              <w:rPr>
                <w:b/>
                <w:bCs/>
                <w:noProof/>
                <w:color w:val="000000" w:themeColor="text1"/>
                <w:sz w:val="20"/>
              </w:rPr>
              <w:t xml:space="preserve">Part </w:t>
            </w:r>
            <w:r w:rsidRPr="009F4658">
              <w:rPr>
                <w:b/>
                <w:bCs/>
                <w:noProof/>
                <w:color w:val="000000" w:themeColor="text1"/>
                <w:sz w:val="20"/>
              </w:rPr>
              <w:t>60</w:t>
            </w:r>
            <w:r w:rsidR="00354CDB">
              <w:rPr>
                <w:b/>
                <w:bCs/>
                <w:noProof/>
                <w:color w:val="000000" w:themeColor="text1"/>
                <w:sz w:val="20"/>
              </w:rPr>
              <w:t>,</w:t>
            </w:r>
            <w:r w:rsidRPr="009F4658">
              <w:rPr>
                <w:b/>
                <w:bCs/>
                <w:noProof/>
                <w:color w:val="000000" w:themeColor="text1"/>
                <w:sz w:val="20"/>
              </w:rPr>
              <w:t xml:space="preserve"> Subpart PPP</w:t>
            </w:r>
          </w:p>
        </w:tc>
      </w:tr>
      <w:tr w:rsidR="001977A4" w14:paraId="1CAF0096"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5E30421C" w14:textId="3DB36622" w:rsidR="001977A4" w:rsidRPr="006050F1" w:rsidRDefault="001977A4" w:rsidP="00E213D5">
            <w:pPr>
              <w:numPr>
                <w:ilvl w:val="0"/>
                <w:numId w:val="33"/>
              </w:numPr>
              <w:ind w:left="360"/>
              <w:rPr>
                <w:color w:val="000000" w:themeColor="text1"/>
                <w:sz w:val="20"/>
              </w:rPr>
            </w:pPr>
            <w:r w:rsidRPr="006050F1">
              <w:rPr>
                <w:color w:val="000000" w:themeColor="text1"/>
                <w:sz w:val="20"/>
              </w:rPr>
              <w:t>PM</w:t>
            </w:r>
            <w:r w:rsidRPr="006050F1">
              <w:rPr>
                <w:color w:val="000000" w:themeColor="text1"/>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7C651B36" w14:textId="1DCE8A0D" w:rsidR="001977A4" w:rsidRPr="006050F1" w:rsidRDefault="001977A4" w:rsidP="00527307">
            <w:pPr>
              <w:jc w:val="center"/>
              <w:rPr>
                <w:noProof/>
                <w:color w:val="000000" w:themeColor="text1"/>
                <w:sz w:val="20"/>
              </w:rPr>
            </w:pPr>
            <w:r w:rsidRPr="006050F1">
              <w:rPr>
                <w:noProof/>
                <w:color w:val="000000" w:themeColor="text1"/>
                <w:sz w:val="20"/>
              </w:rPr>
              <w:t>25.19 pph</w:t>
            </w:r>
            <w:r>
              <w:rPr>
                <w:noProof/>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D1EE29" w14:textId="47C42D74" w:rsidR="001977A4" w:rsidRPr="006050F1" w:rsidRDefault="001977A4" w:rsidP="001977A4">
            <w:pPr>
              <w:jc w:val="center"/>
              <w:rPr>
                <w:color w:val="000000" w:themeColor="text1"/>
                <w:sz w:val="20"/>
              </w:rPr>
            </w:pPr>
            <w:r w:rsidRPr="006050F1">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09AA8B5E" w14:textId="4C10A670" w:rsidR="001977A4" w:rsidRPr="006050F1" w:rsidRDefault="001977A4" w:rsidP="001977A4">
            <w:pPr>
              <w:jc w:val="center"/>
              <w:rPr>
                <w:color w:val="000000" w:themeColor="text1"/>
                <w:sz w:val="20"/>
              </w:rPr>
            </w:pPr>
            <w:r w:rsidRPr="006050F1">
              <w:rPr>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6EB13AE9" w14:textId="35CDF4B9" w:rsidR="001977A4" w:rsidRPr="006050F1" w:rsidRDefault="001977A4" w:rsidP="001977A4">
            <w:pPr>
              <w:jc w:val="center"/>
              <w:rPr>
                <w:color w:val="000000" w:themeColor="text1"/>
                <w:sz w:val="20"/>
              </w:rPr>
            </w:pPr>
            <w:r w:rsidRPr="006050F1">
              <w:rPr>
                <w:color w:val="000000" w:themeColor="text1"/>
                <w:sz w:val="20"/>
              </w:rPr>
              <w:t>SC V.2, VI.2</w:t>
            </w:r>
          </w:p>
        </w:tc>
        <w:tc>
          <w:tcPr>
            <w:tcW w:w="1530" w:type="dxa"/>
            <w:tcBorders>
              <w:top w:val="single" w:sz="4" w:space="0" w:color="auto"/>
              <w:left w:val="single" w:sz="4" w:space="0" w:color="auto"/>
              <w:bottom w:val="single" w:sz="4" w:space="0" w:color="auto"/>
              <w:right w:val="single" w:sz="4" w:space="0" w:color="auto"/>
            </w:tcBorders>
          </w:tcPr>
          <w:p w14:paraId="202DEB77" w14:textId="39323579" w:rsidR="001977A4" w:rsidRPr="009F4658" w:rsidRDefault="001977A4" w:rsidP="001977A4">
            <w:pPr>
              <w:jc w:val="center"/>
              <w:rPr>
                <w:b/>
                <w:bCs/>
                <w:noProof/>
                <w:color w:val="000000" w:themeColor="text1"/>
                <w:sz w:val="20"/>
              </w:rPr>
            </w:pPr>
            <w:r w:rsidRPr="009F4658">
              <w:rPr>
                <w:b/>
                <w:bCs/>
                <w:noProof/>
                <w:color w:val="000000" w:themeColor="text1"/>
                <w:sz w:val="20"/>
              </w:rPr>
              <w:t>R 336.2810</w:t>
            </w:r>
          </w:p>
        </w:tc>
      </w:tr>
      <w:tr w:rsidR="001977A4" w14:paraId="005B358E"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53C24D02" w14:textId="6A9379FE" w:rsidR="001977A4" w:rsidRPr="006050F1" w:rsidRDefault="001977A4" w:rsidP="00E213D5">
            <w:pPr>
              <w:numPr>
                <w:ilvl w:val="0"/>
                <w:numId w:val="33"/>
              </w:numPr>
              <w:ind w:left="360"/>
              <w:rPr>
                <w:color w:val="000000" w:themeColor="text1"/>
                <w:sz w:val="20"/>
              </w:rPr>
            </w:pPr>
            <w:r w:rsidRPr="006050F1">
              <w:rPr>
                <w:color w:val="000000" w:themeColor="text1"/>
                <w:sz w:val="20"/>
              </w:rPr>
              <w:t>PM2.5</w:t>
            </w:r>
          </w:p>
        </w:tc>
        <w:tc>
          <w:tcPr>
            <w:tcW w:w="1440" w:type="dxa"/>
            <w:tcBorders>
              <w:top w:val="single" w:sz="4" w:space="0" w:color="auto"/>
              <w:left w:val="single" w:sz="4" w:space="0" w:color="auto"/>
              <w:bottom w:val="single" w:sz="4" w:space="0" w:color="auto"/>
              <w:right w:val="single" w:sz="4" w:space="0" w:color="auto"/>
            </w:tcBorders>
          </w:tcPr>
          <w:p w14:paraId="60112183" w14:textId="4587C199" w:rsidR="001977A4" w:rsidRPr="001977A4" w:rsidRDefault="001977A4" w:rsidP="00527307">
            <w:pPr>
              <w:jc w:val="center"/>
              <w:rPr>
                <w:noProof/>
                <w:color w:val="000000" w:themeColor="text1"/>
                <w:sz w:val="20"/>
                <w:vertAlign w:val="superscript"/>
              </w:rPr>
            </w:pPr>
            <w:r w:rsidRPr="006050F1">
              <w:rPr>
                <w:color w:val="000000" w:themeColor="text1"/>
                <w:sz w:val="20"/>
              </w:rPr>
              <w:t>25.19 pph</w:t>
            </w:r>
            <w:r>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3F8BFD" w14:textId="3718DE44" w:rsidR="001977A4" w:rsidRPr="006050F1" w:rsidRDefault="001977A4" w:rsidP="001977A4">
            <w:pPr>
              <w:jc w:val="center"/>
              <w:rPr>
                <w:color w:val="000000" w:themeColor="text1"/>
                <w:sz w:val="20"/>
              </w:rPr>
            </w:pPr>
            <w:r w:rsidRPr="006050F1">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7CEA23E0" w14:textId="5013A839" w:rsidR="001977A4" w:rsidRPr="006050F1" w:rsidRDefault="001977A4" w:rsidP="001977A4">
            <w:pPr>
              <w:jc w:val="center"/>
              <w:rPr>
                <w:color w:val="000000" w:themeColor="text1"/>
                <w:sz w:val="20"/>
              </w:rPr>
            </w:pPr>
            <w:r w:rsidRPr="006050F1">
              <w:rPr>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3D6F46B4" w14:textId="1D298487" w:rsidR="001977A4" w:rsidRPr="006050F1" w:rsidRDefault="001977A4" w:rsidP="001977A4">
            <w:pPr>
              <w:jc w:val="center"/>
              <w:rPr>
                <w:color w:val="000000" w:themeColor="text1"/>
                <w:sz w:val="20"/>
              </w:rPr>
            </w:pPr>
            <w:r w:rsidRPr="006050F1">
              <w:rPr>
                <w:color w:val="000000" w:themeColor="text1"/>
                <w:sz w:val="20"/>
              </w:rPr>
              <w:t>SC V.2, VI.2</w:t>
            </w:r>
          </w:p>
        </w:tc>
        <w:tc>
          <w:tcPr>
            <w:tcW w:w="1530" w:type="dxa"/>
            <w:tcBorders>
              <w:top w:val="single" w:sz="4" w:space="0" w:color="auto"/>
              <w:left w:val="single" w:sz="4" w:space="0" w:color="auto"/>
              <w:bottom w:val="single" w:sz="4" w:space="0" w:color="auto"/>
              <w:right w:val="single" w:sz="4" w:space="0" w:color="auto"/>
            </w:tcBorders>
          </w:tcPr>
          <w:p w14:paraId="5CCDDF25" w14:textId="77777777" w:rsidR="001977A4" w:rsidRPr="009F4658" w:rsidRDefault="001977A4" w:rsidP="001977A4">
            <w:pPr>
              <w:jc w:val="center"/>
              <w:rPr>
                <w:b/>
                <w:bCs/>
                <w:color w:val="000000" w:themeColor="text1"/>
                <w:sz w:val="20"/>
              </w:rPr>
            </w:pPr>
            <w:r w:rsidRPr="009F4658">
              <w:rPr>
                <w:b/>
                <w:bCs/>
                <w:color w:val="000000" w:themeColor="text1"/>
                <w:sz w:val="20"/>
              </w:rPr>
              <w:t>R 336.2803</w:t>
            </w:r>
          </w:p>
          <w:p w14:paraId="60F67FCE" w14:textId="77777777" w:rsidR="001977A4" w:rsidRPr="009F4658" w:rsidRDefault="001977A4" w:rsidP="001977A4">
            <w:pPr>
              <w:jc w:val="center"/>
              <w:rPr>
                <w:b/>
                <w:bCs/>
                <w:color w:val="000000" w:themeColor="text1"/>
                <w:sz w:val="20"/>
              </w:rPr>
            </w:pPr>
            <w:r w:rsidRPr="009F4658">
              <w:rPr>
                <w:b/>
                <w:bCs/>
                <w:color w:val="000000" w:themeColor="text1"/>
                <w:sz w:val="20"/>
              </w:rPr>
              <w:t>R 336.2804</w:t>
            </w:r>
          </w:p>
          <w:p w14:paraId="70F84AD1" w14:textId="6B91FB38" w:rsidR="001977A4" w:rsidRPr="009F4658" w:rsidRDefault="001977A4" w:rsidP="001977A4">
            <w:pPr>
              <w:jc w:val="center"/>
              <w:rPr>
                <w:b/>
                <w:bCs/>
                <w:noProof/>
                <w:color w:val="000000" w:themeColor="text1"/>
                <w:sz w:val="20"/>
              </w:rPr>
            </w:pPr>
            <w:r w:rsidRPr="009F4658">
              <w:rPr>
                <w:b/>
                <w:bCs/>
                <w:color w:val="000000" w:themeColor="text1"/>
                <w:sz w:val="20"/>
              </w:rPr>
              <w:t>R 336.2810</w:t>
            </w:r>
          </w:p>
        </w:tc>
      </w:tr>
      <w:tr w:rsidR="001977A4" w14:paraId="118E7EDE"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62A882E4" w14:textId="49D023B4" w:rsidR="001977A4" w:rsidRPr="006050F1" w:rsidRDefault="001977A4" w:rsidP="00E213D5">
            <w:pPr>
              <w:numPr>
                <w:ilvl w:val="0"/>
                <w:numId w:val="33"/>
              </w:numPr>
              <w:ind w:left="360"/>
              <w:rPr>
                <w:color w:val="000000" w:themeColor="text1"/>
                <w:sz w:val="20"/>
              </w:rPr>
            </w:pPr>
            <w:r w:rsidRPr="006050F1">
              <w:rPr>
                <w:color w:val="000000" w:themeColor="text1"/>
                <w:sz w:val="20"/>
              </w:rPr>
              <w:t>PM10</w:t>
            </w:r>
          </w:p>
        </w:tc>
        <w:tc>
          <w:tcPr>
            <w:tcW w:w="1440" w:type="dxa"/>
            <w:tcBorders>
              <w:top w:val="single" w:sz="4" w:space="0" w:color="auto"/>
              <w:left w:val="single" w:sz="4" w:space="0" w:color="auto"/>
              <w:bottom w:val="single" w:sz="4" w:space="0" w:color="auto"/>
              <w:right w:val="single" w:sz="4" w:space="0" w:color="auto"/>
            </w:tcBorders>
          </w:tcPr>
          <w:p w14:paraId="75B2475B" w14:textId="0086917B" w:rsidR="001977A4" w:rsidRPr="001977A4" w:rsidRDefault="001977A4" w:rsidP="00527307">
            <w:pPr>
              <w:jc w:val="center"/>
              <w:rPr>
                <w:color w:val="000000" w:themeColor="text1"/>
                <w:sz w:val="20"/>
                <w:vertAlign w:val="superscript"/>
              </w:rPr>
            </w:pPr>
            <w:r w:rsidRPr="006050F1">
              <w:rPr>
                <w:color w:val="000000" w:themeColor="text1"/>
                <w:sz w:val="20"/>
              </w:rPr>
              <w:t>25.19 pph</w:t>
            </w:r>
            <w:r>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36868CA" w14:textId="56B916D3" w:rsidR="001977A4" w:rsidRPr="006050F1" w:rsidRDefault="001977A4" w:rsidP="001977A4">
            <w:pPr>
              <w:jc w:val="center"/>
              <w:rPr>
                <w:color w:val="000000" w:themeColor="text1"/>
                <w:sz w:val="20"/>
              </w:rPr>
            </w:pPr>
            <w:r w:rsidRPr="006050F1">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6788FB9A" w14:textId="15AD772B" w:rsidR="001977A4" w:rsidRPr="006050F1" w:rsidRDefault="001977A4" w:rsidP="001977A4">
            <w:pPr>
              <w:jc w:val="center"/>
              <w:rPr>
                <w:color w:val="000000" w:themeColor="text1"/>
                <w:sz w:val="20"/>
              </w:rPr>
            </w:pPr>
            <w:r w:rsidRPr="006050F1">
              <w:rPr>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0D292435" w14:textId="3AC17048" w:rsidR="001977A4" w:rsidRPr="006050F1" w:rsidRDefault="001977A4" w:rsidP="001977A4">
            <w:pPr>
              <w:jc w:val="center"/>
              <w:rPr>
                <w:color w:val="000000" w:themeColor="text1"/>
                <w:sz w:val="20"/>
              </w:rPr>
            </w:pPr>
            <w:r w:rsidRPr="006050F1">
              <w:rPr>
                <w:color w:val="000000" w:themeColor="text1"/>
                <w:sz w:val="20"/>
              </w:rPr>
              <w:t>SC V.2, VI.2</w:t>
            </w:r>
          </w:p>
        </w:tc>
        <w:tc>
          <w:tcPr>
            <w:tcW w:w="1530" w:type="dxa"/>
            <w:tcBorders>
              <w:top w:val="single" w:sz="4" w:space="0" w:color="auto"/>
              <w:left w:val="single" w:sz="4" w:space="0" w:color="auto"/>
              <w:bottom w:val="single" w:sz="4" w:space="0" w:color="auto"/>
              <w:right w:val="single" w:sz="4" w:space="0" w:color="auto"/>
            </w:tcBorders>
          </w:tcPr>
          <w:p w14:paraId="29FD54D2" w14:textId="77777777" w:rsidR="001977A4" w:rsidRPr="009F4658" w:rsidRDefault="001977A4" w:rsidP="001977A4">
            <w:pPr>
              <w:jc w:val="center"/>
              <w:rPr>
                <w:b/>
                <w:bCs/>
                <w:color w:val="000000" w:themeColor="text1"/>
                <w:sz w:val="20"/>
              </w:rPr>
            </w:pPr>
            <w:r w:rsidRPr="009F4658">
              <w:rPr>
                <w:b/>
                <w:bCs/>
                <w:color w:val="000000" w:themeColor="text1"/>
                <w:sz w:val="20"/>
              </w:rPr>
              <w:t>R 336.2803</w:t>
            </w:r>
          </w:p>
          <w:p w14:paraId="76ABCDE2" w14:textId="77777777" w:rsidR="001977A4" w:rsidRPr="009F4658" w:rsidRDefault="001977A4" w:rsidP="001977A4">
            <w:pPr>
              <w:jc w:val="center"/>
              <w:rPr>
                <w:b/>
                <w:bCs/>
                <w:color w:val="000000" w:themeColor="text1"/>
                <w:sz w:val="20"/>
              </w:rPr>
            </w:pPr>
            <w:r w:rsidRPr="009F4658">
              <w:rPr>
                <w:b/>
                <w:bCs/>
                <w:color w:val="000000" w:themeColor="text1"/>
                <w:sz w:val="20"/>
              </w:rPr>
              <w:t>R 336.2804</w:t>
            </w:r>
          </w:p>
          <w:p w14:paraId="7E5EAFE2" w14:textId="38064FE3" w:rsidR="001977A4" w:rsidRPr="009F4658" w:rsidRDefault="001977A4" w:rsidP="001977A4">
            <w:pPr>
              <w:jc w:val="center"/>
              <w:rPr>
                <w:b/>
                <w:bCs/>
                <w:color w:val="000000" w:themeColor="text1"/>
                <w:sz w:val="20"/>
              </w:rPr>
            </w:pPr>
            <w:r w:rsidRPr="009F4658">
              <w:rPr>
                <w:b/>
                <w:bCs/>
                <w:color w:val="000000" w:themeColor="text1"/>
                <w:sz w:val="20"/>
              </w:rPr>
              <w:t>R 336.2810</w:t>
            </w:r>
          </w:p>
        </w:tc>
      </w:tr>
      <w:tr w:rsidR="001977A4" w14:paraId="33ECBB01"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0556896C" w14:textId="68F346C7" w:rsidR="001977A4" w:rsidRPr="006050F1" w:rsidRDefault="001977A4" w:rsidP="00E213D5">
            <w:pPr>
              <w:numPr>
                <w:ilvl w:val="0"/>
                <w:numId w:val="33"/>
              </w:numPr>
              <w:ind w:left="360"/>
              <w:rPr>
                <w:color w:val="000000" w:themeColor="text1"/>
                <w:sz w:val="20"/>
              </w:rPr>
            </w:pPr>
            <w:r w:rsidRPr="006050F1">
              <w:rPr>
                <w:color w:val="000000" w:themeColor="text1"/>
                <w:sz w:val="20"/>
              </w:rPr>
              <w:t>VOC</w:t>
            </w:r>
          </w:p>
        </w:tc>
        <w:tc>
          <w:tcPr>
            <w:tcW w:w="1440" w:type="dxa"/>
            <w:tcBorders>
              <w:top w:val="single" w:sz="4" w:space="0" w:color="auto"/>
              <w:left w:val="single" w:sz="4" w:space="0" w:color="auto"/>
              <w:bottom w:val="single" w:sz="4" w:space="0" w:color="auto"/>
              <w:right w:val="single" w:sz="4" w:space="0" w:color="auto"/>
            </w:tcBorders>
          </w:tcPr>
          <w:p w14:paraId="63E29E7E" w14:textId="0EAC2A91" w:rsidR="001977A4" w:rsidRPr="001977A4" w:rsidRDefault="001977A4" w:rsidP="00527307">
            <w:pPr>
              <w:jc w:val="center"/>
              <w:rPr>
                <w:color w:val="000000" w:themeColor="text1"/>
                <w:sz w:val="20"/>
                <w:vertAlign w:val="superscript"/>
              </w:rPr>
            </w:pPr>
            <w:r w:rsidRPr="006050F1">
              <w:rPr>
                <w:color w:val="000000" w:themeColor="text1"/>
                <w:sz w:val="20"/>
              </w:rPr>
              <w:t>79 tpy</w:t>
            </w:r>
            <w:r>
              <w:rPr>
                <w:color w:val="000000" w:themeColor="text1"/>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E732B3" w14:textId="20BB64C1" w:rsidR="001977A4" w:rsidRPr="006050F1" w:rsidRDefault="001977A4" w:rsidP="001977A4">
            <w:pPr>
              <w:jc w:val="center"/>
              <w:rPr>
                <w:color w:val="000000" w:themeColor="text1"/>
                <w:sz w:val="20"/>
              </w:rPr>
            </w:pPr>
            <w:r w:rsidRPr="006050F1">
              <w:rPr>
                <w:color w:val="000000" w:themeColor="text1"/>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B90B838" w14:textId="50150A11" w:rsidR="001977A4" w:rsidRPr="006050F1" w:rsidRDefault="001977A4" w:rsidP="001977A4">
            <w:pPr>
              <w:jc w:val="center"/>
              <w:rPr>
                <w:color w:val="000000" w:themeColor="text1"/>
                <w:sz w:val="20"/>
              </w:rPr>
            </w:pPr>
            <w:r w:rsidRPr="006050F1">
              <w:rPr>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09F82938" w14:textId="523012BB" w:rsidR="001977A4" w:rsidRPr="006050F1" w:rsidRDefault="001977A4" w:rsidP="001977A4">
            <w:pPr>
              <w:jc w:val="center"/>
              <w:rPr>
                <w:color w:val="000000" w:themeColor="text1"/>
                <w:sz w:val="20"/>
              </w:rPr>
            </w:pPr>
            <w:r w:rsidRPr="006050F1">
              <w:rPr>
                <w:color w:val="000000" w:themeColor="text1"/>
                <w:sz w:val="20"/>
                <w:lang w:val="fr-FR"/>
              </w:rPr>
              <w:t>SC V.1, VI.1</w:t>
            </w:r>
          </w:p>
        </w:tc>
        <w:tc>
          <w:tcPr>
            <w:tcW w:w="1530" w:type="dxa"/>
            <w:tcBorders>
              <w:top w:val="single" w:sz="4" w:space="0" w:color="auto"/>
              <w:left w:val="single" w:sz="4" w:space="0" w:color="auto"/>
              <w:bottom w:val="single" w:sz="4" w:space="0" w:color="auto"/>
              <w:right w:val="single" w:sz="4" w:space="0" w:color="auto"/>
            </w:tcBorders>
          </w:tcPr>
          <w:p w14:paraId="194B60A2" w14:textId="77777777" w:rsidR="001977A4" w:rsidRPr="009F4658" w:rsidRDefault="001977A4" w:rsidP="001977A4">
            <w:pPr>
              <w:jc w:val="center"/>
              <w:rPr>
                <w:b/>
                <w:bCs/>
                <w:noProof/>
                <w:color w:val="000000" w:themeColor="text1"/>
                <w:sz w:val="20"/>
              </w:rPr>
            </w:pPr>
            <w:r w:rsidRPr="009F4658">
              <w:rPr>
                <w:b/>
                <w:bCs/>
                <w:noProof/>
                <w:color w:val="000000" w:themeColor="text1"/>
                <w:sz w:val="20"/>
              </w:rPr>
              <w:t>R 336.1702(a)</w:t>
            </w:r>
          </w:p>
          <w:p w14:paraId="1051F9E7" w14:textId="7BC6F260" w:rsidR="001977A4" w:rsidRPr="009F4658" w:rsidRDefault="001977A4" w:rsidP="001977A4">
            <w:pPr>
              <w:jc w:val="center"/>
              <w:rPr>
                <w:b/>
                <w:bCs/>
                <w:color w:val="000000" w:themeColor="text1"/>
                <w:sz w:val="20"/>
              </w:rPr>
            </w:pPr>
            <w:r w:rsidRPr="009F4658">
              <w:rPr>
                <w:b/>
                <w:bCs/>
                <w:noProof/>
                <w:color w:val="000000" w:themeColor="text1"/>
                <w:sz w:val="20"/>
              </w:rPr>
              <w:t>40 CFR 52.21(j)</w:t>
            </w:r>
          </w:p>
        </w:tc>
      </w:tr>
      <w:tr w:rsidR="00527307" w14:paraId="52162866"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63AE1985" w14:textId="6EECD4CA" w:rsidR="00527307" w:rsidRPr="006050F1" w:rsidRDefault="00527307" w:rsidP="00E213D5">
            <w:pPr>
              <w:numPr>
                <w:ilvl w:val="0"/>
                <w:numId w:val="33"/>
              </w:numPr>
              <w:ind w:left="360"/>
              <w:rPr>
                <w:color w:val="000000" w:themeColor="text1"/>
                <w:sz w:val="20"/>
              </w:rPr>
            </w:pPr>
            <w:r w:rsidRPr="006050F1">
              <w:rPr>
                <w:color w:val="000000" w:themeColor="text1"/>
                <w:sz w:val="20"/>
              </w:rPr>
              <w:t>Ammonia (CAS 7664-41-7)</w:t>
            </w:r>
          </w:p>
        </w:tc>
        <w:tc>
          <w:tcPr>
            <w:tcW w:w="1440" w:type="dxa"/>
            <w:tcBorders>
              <w:top w:val="single" w:sz="4" w:space="0" w:color="auto"/>
              <w:left w:val="single" w:sz="4" w:space="0" w:color="auto"/>
              <w:bottom w:val="single" w:sz="4" w:space="0" w:color="auto"/>
              <w:right w:val="single" w:sz="4" w:space="0" w:color="auto"/>
            </w:tcBorders>
          </w:tcPr>
          <w:p w14:paraId="2915E403" w14:textId="4C37F8A2" w:rsidR="00527307" w:rsidRPr="006050F1" w:rsidRDefault="00527307" w:rsidP="00527307">
            <w:pPr>
              <w:jc w:val="center"/>
              <w:rPr>
                <w:color w:val="000000" w:themeColor="text1"/>
                <w:sz w:val="20"/>
              </w:rPr>
            </w:pPr>
            <w:r w:rsidRPr="006050F1">
              <w:rPr>
                <w:noProof/>
                <w:color w:val="000000" w:themeColor="text1"/>
                <w:sz w:val="20"/>
              </w:rPr>
              <w:t>5.2 lb/ton of glass pulled</w:t>
            </w:r>
            <w:r w:rsidRPr="00F82643">
              <w:rPr>
                <w:noProof/>
                <w:color w:val="000000" w:themeColor="text1"/>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7D91D68" w14:textId="1A4A4249" w:rsidR="00527307" w:rsidRPr="006050F1" w:rsidRDefault="00527307" w:rsidP="00527307">
            <w:pPr>
              <w:jc w:val="center"/>
              <w:rPr>
                <w:color w:val="000000" w:themeColor="text1"/>
                <w:sz w:val="20"/>
              </w:rPr>
            </w:pPr>
            <w:r w:rsidRPr="006050F1">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6F4A0235" w14:textId="2DDD9F6C" w:rsidR="00527307" w:rsidRPr="006050F1" w:rsidRDefault="00527307" w:rsidP="00527307">
            <w:pPr>
              <w:jc w:val="center"/>
              <w:rPr>
                <w:color w:val="000000" w:themeColor="text1"/>
                <w:sz w:val="20"/>
              </w:rPr>
            </w:pPr>
            <w:r w:rsidRPr="006050F1">
              <w:rPr>
                <w:color w:val="000000" w:themeColor="text1"/>
                <w:sz w:val="20"/>
              </w:rPr>
              <w:t>FG-ML2ALB</w:t>
            </w:r>
          </w:p>
        </w:tc>
        <w:tc>
          <w:tcPr>
            <w:tcW w:w="1530" w:type="dxa"/>
            <w:tcBorders>
              <w:top w:val="single" w:sz="4" w:space="0" w:color="auto"/>
              <w:left w:val="single" w:sz="4" w:space="0" w:color="auto"/>
              <w:bottom w:val="single" w:sz="4" w:space="0" w:color="auto"/>
              <w:right w:val="single" w:sz="4" w:space="0" w:color="auto"/>
            </w:tcBorders>
          </w:tcPr>
          <w:p w14:paraId="0543ACE2" w14:textId="2A39AEDA" w:rsidR="00527307" w:rsidRPr="006050F1" w:rsidRDefault="00527307" w:rsidP="00527307">
            <w:pPr>
              <w:jc w:val="center"/>
              <w:rPr>
                <w:color w:val="000000" w:themeColor="text1"/>
                <w:sz w:val="20"/>
                <w:lang w:val="fr-FR"/>
              </w:rPr>
            </w:pPr>
            <w:r w:rsidRPr="006050F1">
              <w:rPr>
                <w:color w:val="000000" w:themeColor="text1"/>
                <w:sz w:val="20"/>
              </w:rPr>
              <w:t xml:space="preserve">SC V.2 </w:t>
            </w:r>
          </w:p>
        </w:tc>
        <w:tc>
          <w:tcPr>
            <w:tcW w:w="1530" w:type="dxa"/>
            <w:tcBorders>
              <w:top w:val="single" w:sz="4" w:space="0" w:color="auto"/>
              <w:left w:val="single" w:sz="4" w:space="0" w:color="auto"/>
              <w:bottom w:val="single" w:sz="4" w:space="0" w:color="auto"/>
              <w:right w:val="single" w:sz="4" w:space="0" w:color="auto"/>
            </w:tcBorders>
          </w:tcPr>
          <w:p w14:paraId="01F5B904" w14:textId="77777777" w:rsidR="00527307" w:rsidRPr="009F4658" w:rsidRDefault="00527307" w:rsidP="00527307">
            <w:pPr>
              <w:jc w:val="center"/>
              <w:rPr>
                <w:b/>
                <w:bCs/>
                <w:noProof/>
                <w:color w:val="000000" w:themeColor="text1"/>
                <w:sz w:val="20"/>
              </w:rPr>
            </w:pPr>
            <w:r w:rsidRPr="009F4658">
              <w:rPr>
                <w:b/>
                <w:bCs/>
                <w:noProof/>
                <w:color w:val="000000" w:themeColor="text1"/>
                <w:sz w:val="20"/>
              </w:rPr>
              <w:t>R 336.1224</w:t>
            </w:r>
          </w:p>
          <w:p w14:paraId="104C16DF" w14:textId="4AC77D6F" w:rsidR="00527307" w:rsidRPr="009F4658" w:rsidRDefault="00527307" w:rsidP="00527307">
            <w:pPr>
              <w:jc w:val="center"/>
              <w:rPr>
                <w:b/>
                <w:bCs/>
                <w:noProof/>
                <w:color w:val="000000" w:themeColor="text1"/>
                <w:sz w:val="20"/>
              </w:rPr>
            </w:pPr>
            <w:r w:rsidRPr="009F4658">
              <w:rPr>
                <w:b/>
                <w:bCs/>
                <w:noProof/>
                <w:color w:val="000000" w:themeColor="text1"/>
                <w:sz w:val="20"/>
              </w:rPr>
              <w:t>R 336.1225</w:t>
            </w:r>
          </w:p>
        </w:tc>
      </w:tr>
    </w:tbl>
    <w:p w14:paraId="6DD72F58" w14:textId="76B8DC7C" w:rsidR="00494D15" w:rsidRDefault="00354CDB" w:rsidP="009F4658">
      <w:pPr>
        <w:ind w:left="180" w:hanging="180"/>
        <w:jc w:val="both"/>
        <w:rPr>
          <w:sz w:val="20"/>
        </w:rPr>
      </w:pPr>
      <w:r w:rsidRPr="00345C5F">
        <w:rPr>
          <w:noProof/>
          <w:sz w:val="20"/>
          <w:vertAlign w:val="superscript"/>
        </w:rPr>
        <w:t>a</w:t>
      </w:r>
      <w:r w:rsidRPr="006445A3">
        <w:rPr>
          <w:noProof/>
          <w:sz w:val="20"/>
        </w:rPr>
        <w:t xml:space="preserve"> Compliance with R 336.1331 and 40 CFR </w:t>
      </w:r>
      <w:r>
        <w:rPr>
          <w:noProof/>
          <w:sz w:val="20"/>
        </w:rPr>
        <w:t xml:space="preserve">Part </w:t>
      </w:r>
      <w:r w:rsidRPr="006445A3">
        <w:rPr>
          <w:noProof/>
          <w:sz w:val="20"/>
        </w:rPr>
        <w:t>60</w:t>
      </w:r>
      <w:r>
        <w:rPr>
          <w:noProof/>
          <w:sz w:val="20"/>
        </w:rPr>
        <w:t>,</w:t>
      </w:r>
      <w:r w:rsidRPr="006445A3">
        <w:rPr>
          <w:noProof/>
          <w:sz w:val="20"/>
        </w:rPr>
        <w:t xml:space="preserve"> Subpart PPP will be evaluated using PM10 as a surrogate for total particulate and on a dry gas basis.</w:t>
      </w:r>
    </w:p>
    <w:p w14:paraId="01CB7E4C" w14:textId="77777777" w:rsidR="00354CDB" w:rsidRPr="00F70F98" w:rsidRDefault="00354CDB" w:rsidP="00F62984">
      <w:pPr>
        <w:jc w:val="both"/>
        <w:rPr>
          <w:sz w:val="20"/>
        </w:rPr>
      </w:pPr>
    </w:p>
    <w:p w14:paraId="01EDD14A" w14:textId="77777777" w:rsidR="00AE1D84" w:rsidRDefault="00AE1D84" w:rsidP="00F62984">
      <w:pPr>
        <w:jc w:val="both"/>
        <w:rPr>
          <w:b/>
          <w:u w:val="single"/>
        </w:rPr>
      </w:pPr>
      <w:r>
        <w:rPr>
          <w:b/>
        </w:rPr>
        <w:t xml:space="preserve">II.  </w:t>
      </w:r>
      <w:r>
        <w:rPr>
          <w:b/>
          <w:u w:val="single"/>
        </w:rPr>
        <w:t>MATERIAL LIMIT(S)</w:t>
      </w:r>
    </w:p>
    <w:p w14:paraId="1B82B45D" w14:textId="77777777" w:rsidR="00AE1D84" w:rsidRPr="00FE0AD0" w:rsidRDefault="00AE1D84" w:rsidP="00F62984">
      <w:pPr>
        <w:jc w:val="both"/>
        <w:rPr>
          <w:sz w:val="20"/>
        </w:rPr>
      </w:pPr>
    </w:p>
    <w:p w14:paraId="64857ACF" w14:textId="1D8E6C7D" w:rsidR="00494D15" w:rsidRPr="001977A4" w:rsidRDefault="001977A4" w:rsidP="001977A4">
      <w:pPr>
        <w:pStyle w:val="ListParagraph"/>
        <w:numPr>
          <w:ilvl w:val="6"/>
          <w:numId w:val="15"/>
        </w:numPr>
        <w:tabs>
          <w:tab w:val="clear" w:pos="2520"/>
        </w:tabs>
        <w:ind w:left="360"/>
        <w:jc w:val="both"/>
        <w:rPr>
          <w:sz w:val="20"/>
        </w:rPr>
      </w:pPr>
      <w:r w:rsidRPr="001977A4">
        <w:rPr>
          <w:sz w:val="20"/>
        </w:rPr>
        <w:t>The permittee shall not use more than 100 pounds of de-dusting agent per ton of glass pulled in FG-ML2ALB.</w:t>
      </w:r>
      <w:r>
        <w:rPr>
          <w:sz w:val="20"/>
          <w:vertAlign w:val="superscript"/>
        </w:rPr>
        <w:t>2</w:t>
      </w:r>
      <w:r w:rsidRPr="001977A4">
        <w:rPr>
          <w:sz w:val="20"/>
        </w:rPr>
        <w:t xml:space="preserve">  </w:t>
      </w:r>
      <w:r w:rsidRPr="001977A4">
        <w:rPr>
          <w:b/>
          <w:sz w:val="20"/>
        </w:rPr>
        <w:t>(R</w:t>
      </w:r>
      <w:r w:rsidR="00354CDB">
        <w:rPr>
          <w:b/>
          <w:sz w:val="20"/>
        </w:rPr>
        <w:t> </w:t>
      </w:r>
      <w:r w:rsidRPr="001977A4">
        <w:rPr>
          <w:b/>
          <w:sz w:val="20"/>
        </w:rPr>
        <w:t>336.1225, R</w:t>
      </w:r>
      <w:r w:rsidR="00354CDB">
        <w:rPr>
          <w:b/>
          <w:sz w:val="20"/>
        </w:rPr>
        <w:t> </w:t>
      </w:r>
      <w:r w:rsidRPr="001977A4">
        <w:rPr>
          <w:b/>
          <w:sz w:val="20"/>
        </w:rPr>
        <w:t>336.1702(a))</w:t>
      </w:r>
    </w:p>
    <w:p w14:paraId="786D37AC" w14:textId="653198F9" w:rsidR="0006304E" w:rsidRDefault="0006304E">
      <w:pPr>
        <w:rPr>
          <w:sz w:val="20"/>
        </w:rPr>
      </w:pPr>
      <w:r>
        <w:rPr>
          <w:sz w:val="20"/>
        </w:rPr>
        <w:br w:type="page"/>
      </w:r>
    </w:p>
    <w:p w14:paraId="3AC6716F" w14:textId="77777777" w:rsidR="001977A4" w:rsidRPr="001977A4" w:rsidRDefault="001977A4" w:rsidP="001977A4">
      <w:pPr>
        <w:jc w:val="both"/>
        <w:rPr>
          <w:sz w:val="20"/>
        </w:rPr>
      </w:pPr>
    </w:p>
    <w:p w14:paraId="6FC53ED3"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D080681" w14:textId="77777777" w:rsidR="00AE1D84" w:rsidRPr="00FB6071" w:rsidRDefault="00AE1D84" w:rsidP="00F62984">
      <w:pPr>
        <w:jc w:val="both"/>
        <w:rPr>
          <w:sz w:val="20"/>
        </w:rPr>
      </w:pPr>
    </w:p>
    <w:p w14:paraId="00D1C3ED" w14:textId="5070F8D3" w:rsidR="00944F65" w:rsidRPr="0025494C" w:rsidRDefault="001977A4" w:rsidP="00E213D5">
      <w:pPr>
        <w:numPr>
          <w:ilvl w:val="0"/>
          <w:numId w:val="34"/>
        </w:numPr>
        <w:ind w:left="360"/>
        <w:jc w:val="both"/>
        <w:rPr>
          <w:sz w:val="20"/>
        </w:rPr>
      </w:pPr>
      <w:r w:rsidRPr="006445A3">
        <w:rPr>
          <w:sz w:val="20"/>
        </w:rPr>
        <w:t xml:space="preserve">The permittee shall not pull more than 108.0 tons of glass in </w:t>
      </w:r>
      <w:r>
        <w:rPr>
          <w:sz w:val="20"/>
        </w:rPr>
        <w:t>FG-ML2ALB</w:t>
      </w:r>
      <w:r w:rsidRPr="006445A3">
        <w:rPr>
          <w:sz w:val="20"/>
        </w:rPr>
        <w:t xml:space="preserve"> per calendar day.  The amount of glass pulled shall be determined in accordance with the methodology set forth in Appendix 7.</w:t>
      </w:r>
      <w:r>
        <w:rPr>
          <w:sz w:val="20"/>
          <w:vertAlign w:val="superscript"/>
        </w:rPr>
        <w:t>2</w:t>
      </w:r>
      <w:r w:rsidRPr="006445A3">
        <w:rPr>
          <w:sz w:val="20"/>
        </w:rPr>
        <w:t xml:space="preserve">  </w:t>
      </w:r>
      <w:r w:rsidRPr="006445A3">
        <w:rPr>
          <w:b/>
          <w:sz w:val="20"/>
        </w:rPr>
        <w:t xml:space="preserve">(R 336.1225, </w:t>
      </w:r>
      <w:r>
        <w:rPr>
          <w:b/>
          <w:sz w:val="20"/>
        </w:rPr>
        <w:t>R</w:t>
      </w:r>
      <w:r w:rsidR="0006304E">
        <w:rPr>
          <w:b/>
          <w:sz w:val="20"/>
        </w:rPr>
        <w:t> </w:t>
      </w:r>
      <w:r>
        <w:rPr>
          <w:b/>
          <w:sz w:val="20"/>
        </w:rPr>
        <w:t xml:space="preserve">336.2803, R 336.2804, R 336.2810, </w:t>
      </w:r>
      <w:r w:rsidRPr="006445A3">
        <w:rPr>
          <w:b/>
          <w:sz w:val="20"/>
        </w:rPr>
        <w:t>40 CFR 52.21(j)</w:t>
      </w:r>
      <w:r w:rsidRPr="00FF27C7">
        <w:rPr>
          <w:b/>
          <w:sz w:val="20"/>
        </w:rPr>
        <w:t>)</w:t>
      </w:r>
    </w:p>
    <w:p w14:paraId="557465EB" w14:textId="3025ACD4" w:rsidR="00AE1D84" w:rsidRDefault="00AE1D84" w:rsidP="00F62984">
      <w:pPr>
        <w:jc w:val="both"/>
        <w:rPr>
          <w:sz w:val="20"/>
        </w:rPr>
      </w:pPr>
    </w:p>
    <w:p w14:paraId="306418FC" w14:textId="4679524A" w:rsidR="006C72B3" w:rsidRPr="0077216C" w:rsidRDefault="006C72B3" w:rsidP="00F62984">
      <w:pPr>
        <w:jc w:val="both"/>
        <w:rPr>
          <w:b/>
          <w:bCs/>
          <w:sz w:val="20"/>
        </w:rPr>
      </w:pPr>
      <w:r w:rsidRPr="0077216C">
        <w:rPr>
          <w:b/>
          <w:bCs/>
          <w:sz w:val="20"/>
        </w:rPr>
        <w:t>See Appendix 7</w:t>
      </w:r>
    </w:p>
    <w:p w14:paraId="3756BDF2" w14:textId="77777777" w:rsidR="006C72B3" w:rsidRPr="00FB6071" w:rsidRDefault="006C72B3" w:rsidP="00F62984">
      <w:pPr>
        <w:jc w:val="both"/>
        <w:rPr>
          <w:sz w:val="20"/>
        </w:rPr>
      </w:pPr>
    </w:p>
    <w:p w14:paraId="6D76DD6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418D459" w14:textId="77777777" w:rsidR="00AE1D84" w:rsidRPr="00C3424D" w:rsidRDefault="00AE1D84" w:rsidP="00F62984">
      <w:pPr>
        <w:jc w:val="both"/>
        <w:rPr>
          <w:sz w:val="20"/>
        </w:rPr>
      </w:pPr>
    </w:p>
    <w:p w14:paraId="6BFF5EF4" w14:textId="51206F0F" w:rsidR="00944F65" w:rsidRPr="0025494C" w:rsidRDefault="001977A4" w:rsidP="00E213D5">
      <w:pPr>
        <w:numPr>
          <w:ilvl w:val="0"/>
          <w:numId w:val="35"/>
        </w:numPr>
        <w:ind w:left="360"/>
        <w:jc w:val="both"/>
        <w:rPr>
          <w:sz w:val="20"/>
        </w:rPr>
      </w:pPr>
      <w:r w:rsidRPr="006445A3">
        <w:rPr>
          <w:sz w:val="20"/>
        </w:rPr>
        <w:t xml:space="preserve">The permittee shall </w:t>
      </w:r>
      <w:r>
        <w:rPr>
          <w:sz w:val="20"/>
        </w:rPr>
        <w:t xml:space="preserve">not </w:t>
      </w:r>
      <w:r w:rsidRPr="006445A3">
        <w:rPr>
          <w:sz w:val="20"/>
        </w:rPr>
        <w:t xml:space="preserve">operate </w:t>
      </w:r>
      <w:r>
        <w:rPr>
          <w:sz w:val="20"/>
        </w:rPr>
        <w:t>FG-ML2ALB</w:t>
      </w:r>
      <w:r w:rsidRPr="006445A3">
        <w:rPr>
          <w:sz w:val="20"/>
        </w:rPr>
        <w:t xml:space="preserve"> </w:t>
      </w:r>
      <w:r>
        <w:rPr>
          <w:sz w:val="20"/>
        </w:rPr>
        <w:t>unless</w:t>
      </w:r>
      <w:r w:rsidRPr="006445A3">
        <w:rPr>
          <w:sz w:val="20"/>
        </w:rPr>
        <w:t xml:space="preserve"> the </w:t>
      </w:r>
      <w:r>
        <w:rPr>
          <w:sz w:val="20"/>
        </w:rPr>
        <w:t xml:space="preserve">four </w:t>
      </w:r>
      <w:r w:rsidRPr="006445A3">
        <w:rPr>
          <w:sz w:val="20"/>
        </w:rPr>
        <w:t xml:space="preserve">wet scrubber control systems </w:t>
      </w:r>
      <w:r>
        <w:rPr>
          <w:sz w:val="20"/>
        </w:rPr>
        <w:t>are</w:t>
      </w:r>
      <w:r w:rsidRPr="006445A3">
        <w:rPr>
          <w:sz w:val="20"/>
        </w:rPr>
        <w:t xml:space="preserve"> installed, maintained and operated in a satisfactory manner.  Satisfactory operation of </w:t>
      </w:r>
      <w:r>
        <w:rPr>
          <w:sz w:val="20"/>
        </w:rPr>
        <w:t>each</w:t>
      </w:r>
      <w:r w:rsidRPr="006445A3">
        <w:rPr>
          <w:sz w:val="20"/>
        </w:rPr>
        <w:t xml:space="preserve"> high efficiency wet scrubber control systems is demonstrated by maintaining pressure drop, </w:t>
      </w:r>
      <w:r>
        <w:rPr>
          <w:sz w:val="20"/>
        </w:rPr>
        <w:t xml:space="preserve">and </w:t>
      </w:r>
      <w:r w:rsidRPr="006445A3">
        <w:rPr>
          <w:sz w:val="20"/>
        </w:rPr>
        <w:t>scrubber liquid flow rate</w:t>
      </w:r>
      <w:r>
        <w:rPr>
          <w:sz w:val="20"/>
        </w:rPr>
        <w:t xml:space="preserve"> within 70 percent or more of the lowest value and 130 percent or less of the highest value of each monitored operating parameter recorded during</w:t>
      </w:r>
      <w:r w:rsidRPr="006445A3">
        <w:rPr>
          <w:sz w:val="20"/>
        </w:rPr>
        <w:t xml:space="preserve"> the most recent acceptable stack test.</w:t>
      </w:r>
      <w:r>
        <w:rPr>
          <w:sz w:val="20"/>
          <w:vertAlign w:val="superscript"/>
        </w:rPr>
        <w:t>2</w:t>
      </w:r>
      <w:r w:rsidRPr="006445A3">
        <w:rPr>
          <w:sz w:val="20"/>
        </w:rPr>
        <w:t xml:space="preserve">  </w:t>
      </w:r>
      <w:r w:rsidRPr="006445A3">
        <w:rPr>
          <w:b/>
          <w:sz w:val="20"/>
        </w:rPr>
        <w:t xml:space="preserve">(R 336.1225, R 336.1331, R 336.1702(a), </w:t>
      </w:r>
      <w:r>
        <w:rPr>
          <w:b/>
          <w:sz w:val="20"/>
        </w:rPr>
        <w:t xml:space="preserve">R 336.2803, R 336.2804, R 336.2810, </w:t>
      </w:r>
      <w:r w:rsidRPr="006445A3">
        <w:rPr>
          <w:b/>
          <w:sz w:val="20"/>
        </w:rPr>
        <w:t>40 CFR 52.21(j)</w:t>
      </w:r>
      <w:r>
        <w:rPr>
          <w:b/>
          <w:sz w:val="20"/>
        </w:rPr>
        <w:t>, 40 CFR 60.683)</w:t>
      </w:r>
    </w:p>
    <w:p w14:paraId="08F3D022" w14:textId="77777777" w:rsidR="00AE1D84" w:rsidRPr="00FE0AD0" w:rsidRDefault="00AE1D84" w:rsidP="00F62984">
      <w:pPr>
        <w:jc w:val="both"/>
        <w:rPr>
          <w:sz w:val="20"/>
        </w:rPr>
      </w:pPr>
    </w:p>
    <w:p w14:paraId="0C8463A0" w14:textId="77777777" w:rsidR="00AE1D84" w:rsidRPr="007D4237" w:rsidRDefault="00AE1D84" w:rsidP="00F62984">
      <w:pPr>
        <w:jc w:val="both"/>
      </w:pPr>
      <w:r>
        <w:rPr>
          <w:b/>
        </w:rPr>
        <w:t xml:space="preserve">V.  </w:t>
      </w:r>
      <w:r>
        <w:rPr>
          <w:b/>
          <w:u w:val="single"/>
        </w:rPr>
        <w:t>TESTING/SAMPLING</w:t>
      </w:r>
    </w:p>
    <w:p w14:paraId="4DEE983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5532EF4" w14:textId="77777777" w:rsidR="00AE1D84" w:rsidRPr="00FE0AD0" w:rsidRDefault="00AE1D84" w:rsidP="00F62984">
      <w:pPr>
        <w:jc w:val="both"/>
        <w:rPr>
          <w:sz w:val="20"/>
        </w:rPr>
      </w:pPr>
    </w:p>
    <w:p w14:paraId="7E4CF400" w14:textId="0A336280" w:rsidR="00AE1D84" w:rsidRPr="00944F65" w:rsidRDefault="0055222C" w:rsidP="00E213D5">
      <w:pPr>
        <w:pStyle w:val="ListParagraph"/>
        <w:numPr>
          <w:ilvl w:val="6"/>
          <w:numId w:val="74"/>
        </w:numPr>
        <w:tabs>
          <w:tab w:val="clear" w:pos="2520"/>
        </w:tabs>
        <w:ind w:left="360"/>
        <w:jc w:val="both"/>
      </w:pPr>
      <w:r w:rsidRPr="0055222C">
        <w:rPr>
          <w:sz w:val="20"/>
        </w:rPr>
        <w:t>The VOC content and density of any raw material used in FG-ML2ALB shall be determined using federal Reference Test Method 24, manufacturer's formulation data or alternative test methodology.</w:t>
      </w:r>
      <w:r>
        <w:rPr>
          <w:sz w:val="20"/>
          <w:vertAlign w:val="superscript"/>
        </w:rPr>
        <w:t>2</w:t>
      </w:r>
      <w:r w:rsidRPr="0055222C">
        <w:rPr>
          <w:b/>
          <w:sz w:val="20"/>
        </w:rPr>
        <w:t xml:space="preserve"> (R 336.1225, R 336.1702(a), 40 CFR 52.21(j))</w:t>
      </w:r>
    </w:p>
    <w:p w14:paraId="151BD974" w14:textId="77777777" w:rsidR="0055222C" w:rsidRPr="0055222C" w:rsidRDefault="0055222C" w:rsidP="0025494C">
      <w:pPr>
        <w:jc w:val="both"/>
        <w:rPr>
          <w:rFonts w:cs="Arial"/>
          <w:color w:val="000000"/>
          <w:sz w:val="20"/>
        </w:rPr>
      </w:pPr>
    </w:p>
    <w:p w14:paraId="62323E16" w14:textId="136A1CEF" w:rsidR="00AE1D84" w:rsidRPr="0055222C" w:rsidRDefault="00AE1D84" w:rsidP="00E213D5">
      <w:pPr>
        <w:numPr>
          <w:ilvl w:val="0"/>
          <w:numId w:val="35"/>
        </w:numPr>
        <w:ind w:left="360"/>
        <w:jc w:val="both"/>
        <w:rPr>
          <w:rFonts w:cs="Arial"/>
          <w:sz w:val="20"/>
        </w:rPr>
      </w:pPr>
      <w:r w:rsidRPr="00E40673">
        <w:rPr>
          <w:rFonts w:cs="Arial"/>
          <w:sz w:val="20"/>
        </w:rPr>
        <w:t>T</w:t>
      </w:r>
      <w:r w:rsidRPr="00E40673">
        <w:rPr>
          <w:rFonts w:cs="Arial"/>
          <w:color w:val="000000"/>
          <w:sz w:val="20"/>
        </w:rPr>
        <w:t xml:space="preserve">he permittee shall </w:t>
      </w:r>
      <w:r w:rsidRPr="0055222C">
        <w:rPr>
          <w:rFonts w:cs="Arial"/>
          <w:sz w:val="20"/>
        </w:rPr>
        <w:t xml:space="preserve">verify </w:t>
      </w:r>
      <w:r w:rsidR="0055222C" w:rsidRPr="0055222C">
        <w:rPr>
          <w:rFonts w:cs="Arial"/>
          <w:sz w:val="20"/>
        </w:rPr>
        <w:t>PM, PM10, PM2.5, and ammonia</w:t>
      </w:r>
      <w:r w:rsidRPr="0055222C">
        <w:rPr>
          <w:rFonts w:cs="Arial"/>
          <w:sz w:val="20"/>
        </w:rPr>
        <w:t xml:space="preserve"> emission rates from </w:t>
      </w:r>
      <w:r w:rsidR="0055222C" w:rsidRPr="0055222C">
        <w:rPr>
          <w:rFonts w:cs="Arial"/>
          <w:sz w:val="20"/>
        </w:rPr>
        <w:t>FG-ML2ALB</w:t>
      </w:r>
      <w:r w:rsidRPr="0055222C">
        <w:rPr>
          <w:rFonts w:cs="Arial"/>
          <w:sz w:val="20"/>
        </w:rPr>
        <w:t xml:space="preserve"> by testing at owner's expense, in accordance with the Department requirements.  Testing shall be performed using an approved EPA Method listed in:</w:t>
      </w:r>
    </w:p>
    <w:p w14:paraId="3C84B8F2" w14:textId="77777777" w:rsidR="00AE1D84" w:rsidRPr="0055222C"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55222C" w:rsidRPr="0055222C" w14:paraId="08BCD240" w14:textId="77777777" w:rsidTr="0055222C">
        <w:tc>
          <w:tcPr>
            <w:tcW w:w="1965" w:type="dxa"/>
            <w:shd w:val="clear" w:color="auto" w:fill="auto"/>
          </w:tcPr>
          <w:p w14:paraId="4AB7E56B" w14:textId="77777777" w:rsidR="00AE1D84" w:rsidRPr="0055222C" w:rsidRDefault="00AE1D84" w:rsidP="00F62984">
            <w:pPr>
              <w:rPr>
                <w:rFonts w:eastAsia="Calibri"/>
                <w:sz w:val="20"/>
              </w:rPr>
            </w:pPr>
            <w:r w:rsidRPr="0055222C">
              <w:rPr>
                <w:rFonts w:eastAsia="Calibri"/>
                <w:b/>
                <w:sz w:val="20"/>
              </w:rPr>
              <w:t>Pollutant</w:t>
            </w:r>
          </w:p>
        </w:tc>
        <w:tc>
          <w:tcPr>
            <w:tcW w:w="7961" w:type="dxa"/>
            <w:shd w:val="clear" w:color="auto" w:fill="auto"/>
          </w:tcPr>
          <w:p w14:paraId="0BE91AFB" w14:textId="77777777" w:rsidR="00AE1D84" w:rsidRPr="0055222C" w:rsidRDefault="00AE1D84" w:rsidP="00F62984">
            <w:pPr>
              <w:keepNext/>
              <w:keepLines/>
              <w:jc w:val="both"/>
              <w:rPr>
                <w:rFonts w:eastAsia="Calibri" w:cs="Arial"/>
                <w:b/>
                <w:sz w:val="20"/>
              </w:rPr>
            </w:pPr>
            <w:r w:rsidRPr="0055222C">
              <w:rPr>
                <w:rFonts w:eastAsia="Calibri" w:cs="Arial"/>
                <w:b/>
                <w:sz w:val="20"/>
              </w:rPr>
              <w:t>Test Method Reference</w:t>
            </w:r>
          </w:p>
        </w:tc>
      </w:tr>
      <w:tr w:rsidR="0055222C" w:rsidRPr="0055222C" w14:paraId="053D3B15" w14:textId="77777777" w:rsidTr="0055222C">
        <w:tc>
          <w:tcPr>
            <w:tcW w:w="1965" w:type="dxa"/>
            <w:shd w:val="clear" w:color="auto" w:fill="auto"/>
          </w:tcPr>
          <w:p w14:paraId="4EDA842A" w14:textId="77777777" w:rsidR="00AE1D84" w:rsidRPr="0055222C" w:rsidRDefault="00AE1D84" w:rsidP="00F62984">
            <w:pPr>
              <w:rPr>
                <w:rFonts w:eastAsia="Calibri" w:cs="Arial"/>
                <w:sz w:val="20"/>
              </w:rPr>
            </w:pPr>
            <w:r w:rsidRPr="0055222C">
              <w:rPr>
                <w:rFonts w:eastAsia="Calibri" w:cs="Arial"/>
                <w:sz w:val="20"/>
              </w:rPr>
              <w:t>PM</w:t>
            </w:r>
          </w:p>
        </w:tc>
        <w:tc>
          <w:tcPr>
            <w:tcW w:w="7961" w:type="dxa"/>
            <w:shd w:val="clear" w:color="auto" w:fill="auto"/>
          </w:tcPr>
          <w:p w14:paraId="300D31D3" w14:textId="77777777" w:rsidR="00AE1D84" w:rsidRPr="0055222C" w:rsidRDefault="00AE1D84" w:rsidP="00F62984">
            <w:pPr>
              <w:rPr>
                <w:rFonts w:eastAsia="Calibri" w:cs="Arial"/>
                <w:sz w:val="20"/>
              </w:rPr>
            </w:pPr>
            <w:r w:rsidRPr="0055222C">
              <w:rPr>
                <w:rFonts w:eastAsia="Calibri" w:cs="Arial"/>
                <w:sz w:val="20"/>
              </w:rPr>
              <w:t>40 CFR Part 60, Appendix A; Part 10 of the Michigan Air Pollution Control Rules</w:t>
            </w:r>
          </w:p>
        </w:tc>
      </w:tr>
      <w:tr w:rsidR="0055222C" w:rsidRPr="0055222C" w14:paraId="33147AE1" w14:textId="77777777" w:rsidTr="0055222C">
        <w:tc>
          <w:tcPr>
            <w:tcW w:w="1965" w:type="dxa"/>
            <w:shd w:val="clear" w:color="auto" w:fill="auto"/>
          </w:tcPr>
          <w:p w14:paraId="1910366D" w14:textId="77777777" w:rsidR="00AE1D84" w:rsidRPr="0055222C" w:rsidRDefault="00AE1D84" w:rsidP="00F62984">
            <w:pPr>
              <w:rPr>
                <w:rFonts w:eastAsia="Calibri" w:cs="Arial"/>
                <w:sz w:val="20"/>
              </w:rPr>
            </w:pPr>
            <w:r w:rsidRPr="0055222C">
              <w:rPr>
                <w:rFonts w:eastAsia="Calibri" w:cs="Arial"/>
                <w:sz w:val="20"/>
              </w:rPr>
              <w:t>PM10/PM2.5</w:t>
            </w:r>
          </w:p>
        </w:tc>
        <w:tc>
          <w:tcPr>
            <w:tcW w:w="7961" w:type="dxa"/>
            <w:shd w:val="clear" w:color="auto" w:fill="auto"/>
          </w:tcPr>
          <w:p w14:paraId="1E04A401" w14:textId="77777777" w:rsidR="00AE1D84" w:rsidRPr="0055222C" w:rsidRDefault="00AE1D84" w:rsidP="00F62984">
            <w:pPr>
              <w:rPr>
                <w:rFonts w:eastAsia="Calibri" w:cs="Arial"/>
                <w:sz w:val="20"/>
              </w:rPr>
            </w:pPr>
            <w:r w:rsidRPr="0055222C">
              <w:rPr>
                <w:rFonts w:eastAsia="Calibri" w:cs="Arial"/>
                <w:sz w:val="20"/>
              </w:rPr>
              <w:t>40 CFR Part 51, Appendix M</w:t>
            </w:r>
          </w:p>
        </w:tc>
      </w:tr>
      <w:tr w:rsidR="0055222C" w:rsidRPr="0055222C" w14:paraId="2576DC15" w14:textId="77777777" w:rsidTr="0055222C">
        <w:tc>
          <w:tcPr>
            <w:tcW w:w="1965" w:type="dxa"/>
            <w:shd w:val="clear" w:color="auto" w:fill="auto"/>
          </w:tcPr>
          <w:p w14:paraId="33BACC47" w14:textId="34413A25" w:rsidR="00AE1D84" w:rsidRPr="0055222C" w:rsidRDefault="0055222C" w:rsidP="00F62984">
            <w:pPr>
              <w:rPr>
                <w:rFonts w:eastAsia="Calibri" w:cs="Arial"/>
                <w:sz w:val="20"/>
              </w:rPr>
            </w:pPr>
            <w:r w:rsidRPr="0055222C">
              <w:rPr>
                <w:rFonts w:eastAsia="Calibri" w:cs="Arial"/>
                <w:sz w:val="20"/>
              </w:rPr>
              <w:t>Ammonia</w:t>
            </w:r>
          </w:p>
        </w:tc>
        <w:tc>
          <w:tcPr>
            <w:tcW w:w="7961" w:type="dxa"/>
            <w:shd w:val="clear" w:color="auto" w:fill="auto"/>
          </w:tcPr>
          <w:p w14:paraId="203B7EA9" w14:textId="2080CEB1" w:rsidR="00AE1D84" w:rsidRPr="0055222C" w:rsidRDefault="0055222C" w:rsidP="00F62984">
            <w:pPr>
              <w:rPr>
                <w:rFonts w:eastAsia="Calibri" w:cs="Arial"/>
                <w:sz w:val="20"/>
              </w:rPr>
            </w:pPr>
            <w:r w:rsidRPr="0055222C">
              <w:rPr>
                <w:rFonts w:eastAsia="Calibri" w:cs="Arial"/>
                <w:sz w:val="20"/>
              </w:rPr>
              <w:t>40 CFR Part 63, Appendix A</w:t>
            </w:r>
          </w:p>
        </w:tc>
      </w:tr>
    </w:tbl>
    <w:p w14:paraId="70D021E8" w14:textId="77777777" w:rsidR="00AE1D84" w:rsidRPr="0055222C" w:rsidRDefault="00AE1D84" w:rsidP="00F62984">
      <w:pPr>
        <w:jc w:val="both"/>
        <w:rPr>
          <w:sz w:val="20"/>
        </w:rPr>
      </w:pPr>
    </w:p>
    <w:p w14:paraId="7BB1AD53" w14:textId="0886255C" w:rsidR="00AE1D84" w:rsidRDefault="00AE1D84" w:rsidP="00F62984">
      <w:pPr>
        <w:ind w:left="360"/>
        <w:jc w:val="both"/>
        <w:rPr>
          <w:rFonts w:cs="Arial"/>
          <w:b/>
          <w:color w:val="000000"/>
          <w:sz w:val="20"/>
        </w:rPr>
      </w:pPr>
      <w:r w:rsidRPr="0055222C">
        <w:rPr>
          <w:rFonts w:cs="Arial"/>
          <w:sz w:val="20"/>
        </w:rPr>
        <w:t xml:space="preserve">An alternate method, or a modification to the approved EPA Method, may be specified in an AQD-approved Test Protocol.  No less than 30 days prior to testing, the permittee </w:t>
      </w:r>
      <w:r w:rsidRPr="00E40673">
        <w:rPr>
          <w:rFonts w:cs="Arial"/>
          <w:color w:val="000000"/>
          <w:sz w:val="20"/>
        </w:rPr>
        <w:t xml:space="preserve">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55222C">
        <w:rPr>
          <w:rFonts w:cs="Arial"/>
          <w:color w:val="000000"/>
          <w:sz w:val="20"/>
          <w:vertAlign w:val="superscript"/>
        </w:rPr>
        <w:t>2</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6A5346A8" w14:textId="77777777" w:rsidR="00AE1D84" w:rsidRDefault="00AE1D84" w:rsidP="00F62984">
      <w:pPr>
        <w:jc w:val="both"/>
        <w:rPr>
          <w:rFonts w:cs="Arial"/>
          <w:sz w:val="20"/>
        </w:rPr>
      </w:pPr>
    </w:p>
    <w:p w14:paraId="4E625021" w14:textId="16544C10" w:rsidR="00AE1D84" w:rsidRPr="00E7046D" w:rsidRDefault="00AE1D84" w:rsidP="00E213D5">
      <w:pPr>
        <w:numPr>
          <w:ilvl w:val="0"/>
          <w:numId w:val="35"/>
        </w:numPr>
        <w:ind w:left="360"/>
        <w:jc w:val="both"/>
        <w:rPr>
          <w:rFonts w:cs="Arial"/>
          <w:sz w:val="20"/>
        </w:rPr>
      </w:pPr>
      <w:r w:rsidRPr="00E7046D">
        <w:rPr>
          <w:rFonts w:cs="Arial"/>
          <w:sz w:val="20"/>
        </w:rPr>
        <w:t xml:space="preserve">The permittee shall verify the </w:t>
      </w:r>
      <w:r w:rsidR="0055222C" w:rsidRPr="0055222C">
        <w:rPr>
          <w:rFonts w:cs="Arial"/>
          <w:sz w:val="20"/>
        </w:rPr>
        <w:t>PM, PM10, PM2.5, and ammonia emission rates from FG-ML2ALB</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2CA8E4F8" w14:textId="77777777" w:rsidR="00AE1D84" w:rsidRPr="00E111A8" w:rsidRDefault="00AE1D84" w:rsidP="00F62984">
      <w:pPr>
        <w:jc w:val="both"/>
        <w:rPr>
          <w:sz w:val="20"/>
        </w:rPr>
      </w:pPr>
    </w:p>
    <w:p w14:paraId="6664D5E8" w14:textId="77777777" w:rsidR="00AE1D84" w:rsidRPr="002A2FAE" w:rsidRDefault="00AE1D84" w:rsidP="00E213D5">
      <w:pPr>
        <w:numPr>
          <w:ilvl w:val="0"/>
          <w:numId w:val="35"/>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3C8B5CA" w14:textId="77777777" w:rsidR="00AE1D84" w:rsidRPr="00FE0AD0" w:rsidRDefault="00AE1D84" w:rsidP="00F62984">
      <w:pPr>
        <w:jc w:val="both"/>
        <w:rPr>
          <w:sz w:val="20"/>
        </w:rPr>
      </w:pPr>
    </w:p>
    <w:p w14:paraId="75F30ADA" w14:textId="77777777" w:rsidR="00AE1D84" w:rsidRDefault="00AE1D84" w:rsidP="00F62984">
      <w:pPr>
        <w:jc w:val="both"/>
      </w:pPr>
      <w:r>
        <w:rPr>
          <w:b/>
        </w:rPr>
        <w:t xml:space="preserve">VI.  </w:t>
      </w:r>
      <w:r>
        <w:rPr>
          <w:b/>
          <w:u w:val="single"/>
        </w:rPr>
        <w:t>MONITORING/RECORDKEEPING</w:t>
      </w:r>
    </w:p>
    <w:p w14:paraId="07F452C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FEC95C" w14:textId="77777777" w:rsidR="001061A5" w:rsidRPr="0025494C" w:rsidRDefault="001061A5" w:rsidP="0025494C">
      <w:pPr>
        <w:jc w:val="both"/>
        <w:rPr>
          <w:sz w:val="20"/>
        </w:rPr>
      </w:pPr>
    </w:p>
    <w:p w14:paraId="7CD45665" w14:textId="19069D62" w:rsidR="0055222C" w:rsidRPr="0055222C" w:rsidRDefault="0006304E" w:rsidP="00E213D5">
      <w:pPr>
        <w:pStyle w:val="ListParagraph"/>
        <w:numPr>
          <w:ilvl w:val="0"/>
          <w:numId w:val="36"/>
        </w:numPr>
        <w:spacing w:after="120"/>
        <w:ind w:left="360"/>
        <w:jc w:val="both"/>
        <w:rPr>
          <w:sz w:val="20"/>
        </w:rPr>
      </w:pPr>
      <w:r>
        <w:rPr>
          <w:sz w:val="20"/>
        </w:rPr>
        <w:t>The p</w:t>
      </w:r>
      <w:r w:rsidR="0055222C" w:rsidRPr="0055222C">
        <w:rPr>
          <w:sz w:val="20"/>
        </w:rPr>
        <w:t>ermittee shall maintain the following records and emission calculations:</w:t>
      </w:r>
      <w:r w:rsidR="0083385D">
        <w:rPr>
          <w:sz w:val="20"/>
          <w:vertAlign w:val="superscript"/>
        </w:rPr>
        <w:t>2</w:t>
      </w:r>
      <w:r w:rsidR="0055222C" w:rsidRPr="0055222C">
        <w:rPr>
          <w:sz w:val="20"/>
        </w:rPr>
        <w:t xml:space="preserve"> </w:t>
      </w:r>
      <w:r w:rsidR="0055222C" w:rsidRPr="0055222C">
        <w:rPr>
          <w:b/>
          <w:sz w:val="20"/>
        </w:rPr>
        <w:t>(R 336.1225, R 336.1331, R 336.1702(a), R 336.2803, R 336.2804, R 336.2810, 40 CFR 52.21(j), 40 CFR 60.683)</w:t>
      </w:r>
    </w:p>
    <w:p w14:paraId="79034A69" w14:textId="77777777" w:rsidR="0055222C" w:rsidRPr="0055222C" w:rsidRDefault="0055222C" w:rsidP="009F4658">
      <w:pPr>
        <w:spacing w:after="120"/>
        <w:ind w:left="720" w:hanging="360"/>
        <w:jc w:val="both"/>
        <w:rPr>
          <w:sz w:val="20"/>
        </w:rPr>
      </w:pPr>
      <w:r w:rsidRPr="0055222C">
        <w:rPr>
          <w:sz w:val="20"/>
        </w:rPr>
        <w:t>a.</w:t>
      </w:r>
      <w:r w:rsidRPr="0055222C">
        <w:rPr>
          <w:sz w:val="20"/>
        </w:rPr>
        <w:tab/>
        <w:t>Within 30 days of the end of each calendar month, daily weight of glass pulled by FG-ML2ALB in tons, as defined in Appendix 7.</w:t>
      </w:r>
    </w:p>
    <w:p w14:paraId="0E4AA9BD" w14:textId="77777777" w:rsidR="0055222C" w:rsidRPr="0055222C" w:rsidRDefault="0055222C" w:rsidP="009F4658">
      <w:pPr>
        <w:spacing w:after="120"/>
        <w:ind w:left="720" w:hanging="360"/>
        <w:jc w:val="both"/>
        <w:rPr>
          <w:sz w:val="20"/>
        </w:rPr>
      </w:pPr>
      <w:r w:rsidRPr="0055222C">
        <w:rPr>
          <w:sz w:val="20"/>
        </w:rPr>
        <w:lastRenderedPageBreak/>
        <w:t>b.</w:t>
      </w:r>
      <w:r w:rsidRPr="0055222C">
        <w:rPr>
          <w:sz w:val="20"/>
        </w:rPr>
        <w:tab/>
        <w:t>Within 30 days of the end of each calendar month, annual weight of glass pulled by FG-ML2ALB, as defined in Appendix 7, in tons per 12-month rolling time period as determined at the end of each calendar month.</w:t>
      </w:r>
    </w:p>
    <w:p w14:paraId="615E7A6B" w14:textId="77777777" w:rsidR="0055222C" w:rsidRPr="0083385D" w:rsidRDefault="0055222C" w:rsidP="009F4658">
      <w:pPr>
        <w:spacing w:after="120"/>
        <w:ind w:firstLine="360"/>
        <w:jc w:val="both"/>
        <w:rPr>
          <w:sz w:val="20"/>
        </w:rPr>
      </w:pPr>
      <w:r w:rsidRPr="0083385D">
        <w:rPr>
          <w:sz w:val="20"/>
        </w:rPr>
        <w:t>c.</w:t>
      </w:r>
      <w:r w:rsidRPr="0083385D">
        <w:rPr>
          <w:sz w:val="20"/>
        </w:rPr>
        <w:tab/>
        <w:t>Within 30 days of the end of each calendar month, weight of de-dusting agent used per ton of glass pulled.</w:t>
      </w:r>
    </w:p>
    <w:p w14:paraId="008B5502" w14:textId="77777777" w:rsidR="0055222C" w:rsidRPr="0083385D" w:rsidRDefault="0055222C" w:rsidP="009F4658">
      <w:pPr>
        <w:spacing w:after="120"/>
        <w:ind w:left="720" w:hanging="360"/>
        <w:jc w:val="both"/>
        <w:rPr>
          <w:sz w:val="20"/>
        </w:rPr>
      </w:pPr>
      <w:r w:rsidRPr="0083385D">
        <w:rPr>
          <w:sz w:val="20"/>
        </w:rPr>
        <w:t>d.</w:t>
      </w:r>
      <w:r w:rsidRPr="0083385D">
        <w:rPr>
          <w:sz w:val="20"/>
        </w:rPr>
        <w:tab/>
        <w:t>Within 30 days of the end of each calendar month, emission calculations showing the mass VOC emission rate in tons per 12-month rolling time period as determined at the end of each calendar month.  Calculations shall be performed based on the methodology outlined in Appendix 7.</w:t>
      </w:r>
    </w:p>
    <w:p w14:paraId="7C48E40C" w14:textId="77777777" w:rsidR="0055222C" w:rsidRPr="0083385D" w:rsidRDefault="0055222C" w:rsidP="009F4658">
      <w:pPr>
        <w:spacing w:after="120"/>
        <w:ind w:left="720" w:hanging="360"/>
        <w:jc w:val="both"/>
        <w:rPr>
          <w:sz w:val="20"/>
        </w:rPr>
      </w:pPr>
      <w:r w:rsidRPr="0083385D">
        <w:rPr>
          <w:sz w:val="20"/>
        </w:rPr>
        <w:t>e.</w:t>
      </w:r>
      <w:r w:rsidRPr="0083385D">
        <w:rPr>
          <w:sz w:val="20"/>
        </w:rPr>
        <w:tab/>
        <w:t>For each wet scrubber control system, a log of wet scrubber operating parameters (pressure drop, and scrubber liquid flow rate pursuant to SC IV.1).  The log shall identify the date and time for each operating parameter, the 4-hour block average for each monitored operating parameter; the date and time when any 4-hour block average falls outside the range established during the most recent acceptable stack test; when the corrective actions were initiated; the cause of the out-of-range parameter; an explanation of the corrective actions; when the cause was corrected.</w:t>
      </w:r>
    </w:p>
    <w:p w14:paraId="136194A7" w14:textId="40E8B5EA" w:rsidR="0055222C" w:rsidRDefault="0055222C" w:rsidP="0083385D">
      <w:pPr>
        <w:ind w:left="720" w:hanging="360"/>
        <w:jc w:val="both"/>
        <w:rPr>
          <w:sz w:val="20"/>
        </w:rPr>
      </w:pPr>
      <w:r w:rsidRPr="0083385D">
        <w:rPr>
          <w:sz w:val="20"/>
        </w:rPr>
        <w:t>f.</w:t>
      </w:r>
      <w:r w:rsidRPr="0083385D">
        <w:rPr>
          <w:sz w:val="20"/>
        </w:rPr>
        <w:tab/>
        <w:t>The permittee shall maintain a current listing from the manufacturer of the chemical composition of each raw material used in the manufacture of binder solution, including the weight percent of each component.  The data may consist of Safety Data Sheets, manufacturer’s formulation data, or both.  The permittee shall keep all records on file at the facility and make them available to the Department upon request.</w:t>
      </w:r>
    </w:p>
    <w:p w14:paraId="31D16247" w14:textId="77777777" w:rsidR="0083385D" w:rsidRPr="0083385D" w:rsidRDefault="0083385D" w:rsidP="0083385D">
      <w:pPr>
        <w:ind w:left="720" w:hanging="360"/>
        <w:jc w:val="both"/>
        <w:rPr>
          <w:sz w:val="20"/>
        </w:rPr>
      </w:pPr>
    </w:p>
    <w:p w14:paraId="48B408F2" w14:textId="2FFA2B00" w:rsidR="0083385D" w:rsidRPr="0083385D" w:rsidRDefault="0083385D" w:rsidP="00E213D5">
      <w:pPr>
        <w:pStyle w:val="ListParagraph"/>
        <w:numPr>
          <w:ilvl w:val="0"/>
          <w:numId w:val="36"/>
        </w:numPr>
        <w:spacing w:after="120"/>
        <w:ind w:left="360"/>
        <w:jc w:val="both"/>
        <w:rPr>
          <w:sz w:val="20"/>
        </w:rPr>
      </w:pPr>
      <w:r w:rsidRPr="0083385D">
        <w:rPr>
          <w:sz w:val="20"/>
        </w:rPr>
        <w:t>The permittee shall equip, calibrate, operate and maintain each high efficiency wet scrubber control system as follows:</w:t>
      </w:r>
      <w:r>
        <w:rPr>
          <w:sz w:val="20"/>
          <w:vertAlign w:val="superscript"/>
        </w:rPr>
        <w:t>2</w:t>
      </w:r>
      <w:r w:rsidRPr="0083385D">
        <w:rPr>
          <w:sz w:val="20"/>
        </w:rPr>
        <w:t xml:space="preserve">  </w:t>
      </w:r>
      <w:r w:rsidRPr="0083385D">
        <w:rPr>
          <w:b/>
          <w:sz w:val="20"/>
        </w:rPr>
        <w:t xml:space="preserve">(R 336.1225, R 336.1331, R 336.1702(a), R 336.2803, R 336.2804, R 336.2810, 40 CFR 52.21(j), 40 CFR </w:t>
      </w:r>
      <w:r w:rsidR="002310B3">
        <w:rPr>
          <w:b/>
          <w:sz w:val="20"/>
        </w:rPr>
        <w:t>P</w:t>
      </w:r>
      <w:r w:rsidRPr="0083385D">
        <w:rPr>
          <w:b/>
          <w:sz w:val="20"/>
        </w:rPr>
        <w:t>art 60</w:t>
      </w:r>
      <w:r w:rsidR="002310B3">
        <w:rPr>
          <w:b/>
          <w:sz w:val="20"/>
        </w:rPr>
        <w:t>,</w:t>
      </w:r>
      <w:r w:rsidRPr="0083385D">
        <w:rPr>
          <w:b/>
          <w:sz w:val="20"/>
        </w:rPr>
        <w:t xml:space="preserve"> Subpart PPP)</w:t>
      </w:r>
    </w:p>
    <w:p w14:paraId="3DC80CDF" w14:textId="77777777" w:rsidR="0083385D" w:rsidRPr="0083385D" w:rsidRDefault="0083385D" w:rsidP="009F4658">
      <w:pPr>
        <w:spacing w:after="120"/>
        <w:ind w:left="720" w:hanging="360"/>
        <w:jc w:val="both"/>
        <w:rPr>
          <w:sz w:val="20"/>
        </w:rPr>
      </w:pPr>
      <w:r w:rsidRPr="0083385D">
        <w:rPr>
          <w:sz w:val="20"/>
        </w:rPr>
        <w:t>a.</w:t>
      </w:r>
      <w:r w:rsidRPr="0083385D">
        <w:rPr>
          <w:sz w:val="20"/>
        </w:rPr>
        <w:tab/>
        <w:t>With differential pressure monitors that are certified by their manufacturer to within +/- one inch of water gauge over their operating range.</w:t>
      </w:r>
    </w:p>
    <w:p w14:paraId="30FDE1AF" w14:textId="2E9481DD" w:rsidR="001061A5" w:rsidRPr="00C0388E" w:rsidRDefault="0083385D" w:rsidP="0025494C">
      <w:pPr>
        <w:ind w:left="720" w:hanging="360"/>
        <w:jc w:val="both"/>
        <w:rPr>
          <w:sz w:val="20"/>
        </w:rPr>
      </w:pPr>
      <w:r w:rsidRPr="0083385D">
        <w:rPr>
          <w:sz w:val="20"/>
        </w:rPr>
        <w:t>b.</w:t>
      </w:r>
      <w:r w:rsidRPr="0083385D">
        <w:rPr>
          <w:sz w:val="20"/>
        </w:rPr>
        <w:tab/>
        <w:t>With scrubber liquid flow meters that are certified by its manufacturer to be accurate within +/- 5 percent over its operating range.</w:t>
      </w:r>
    </w:p>
    <w:p w14:paraId="49396715" w14:textId="77777777" w:rsidR="00AE1D84" w:rsidRPr="00FE0AD0" w:rsidRDefault="00AE1D84" w:rsidP="00F62984">
      <w:pPr>
        <w:jc w:val="both"/>
        <w:rPr>
          <w:sz w:val="20"/>
        </w:rPr>
      </w:pPr>
    </w:p>
    <w:p w14:paraId="3A346BBE" w14:textId="05F5DA1B" w:rsidR="00AE1D84" w:rsidRPr="009E40D6" w:rsidRDefault="00AE1D84" w:rsidP="00F62984">
      <w:pPr>
        <w:jc w:val="both"/>
        <w:rPr>
          <w:sz w:val="20"/>
        </w:rPr>
      </w:pPr>
      <w:r w:rsidRPr="00FE0AD0">
        <w:rPr>
          <w:b/>
          <w:sz w:val="20"/>
        </w:rPr>
        <w:t xml:space="preserve">See </w:t>
      </w:r>
      <w:r w:rsidRPr="0083385D">
        <w:rPr>
          <w:b/>
          <w:sz w:val="20"/>
        </w:rPr>
        <w:t>Appendi</w:t>
      </w:r>
      <w:r w:rsidR="001061A5">
        <w:rPr>
          <w:b/>
          <w:sz w:val="20"/>
        </w:rPr>
        <w:t>x</w:t>
      </w:r>
      <w:r w:rsidRPr="0083385D">
        <w:rPr>
          <w:b/>
          <w:sz w:val="20"/>
        </w:rPr>
        <w:t xml:space="preserve"> </w:t>
      </w:r>
      <w:r w:rsidR="0083385D" w:rsidRPr="0083385D">
        <w:rPr>
          <w:b/>
          <w:sz w:val="20"/>
        </w:rPr>
        <w:t>7</w:t>
      </w:r>
    </w:p>
    <w:p w14:paraId="08162D12" w14:textId="77777777" w:rsidR="00AE1D84" w:rsidRPr="008B5C27" w:rsidRDefault="00AE1D84" w:rsidP="00F62984">
      <w:pPr>
        <w:jc w:val="both"/>
        <w:rPr>
          <w:sz w:val="20"/>
        </w:rPr>
      </w:pPr>
    </w:p>
    <w:p w14:paraId="55CBC53C" w14:textId="77777777" w:rsidR="00AE1D84" w:rsidRPr="00FC1F2C" w:rsidRDefault="00AE1D84" w:rsidP="00F62984">
      <w:pPr>
        <w:jc w:val="both"/>
      </w:pPr>
      <w:r>
        <w:rPr>
          <w:b/>
        </w:rPr>
        <w:t xml:space="preserve">VII.  </w:t>
      </w:r>
      <w:r>
        <w:rPr>
          <w:b/>
          <w:u w:val="single"/>
        </w:rPr>
        <w:t>REPORTING</w:t>
      </w:r>
    </w:p>
    <w:p w14:paraId="055A6365" w14:textId="77777777" w:rsidR="00AE1D84" w:rsidRPr="008B5C27" w:rsidRDefault="00AE1D84" w:rsidP="00F62984">
      <w:pPr>
        <w:jc w:val="both"/>
        <w:rPr>
          <w:sz w:val="20"/>
        </w:rPr>
      </w:pPr>
    </w:p>
    <w:p w14:paraId="77A3CFF0"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26D1782" w14:textId="77777777" w:rsidR="00AE1D84" w:rsidRPr="00C0388E" w:rsidRDefault="00AE1D84" w:rsidP="00F62984">
      <w:pPr>
        <w:ind w:left="360" w:hanging="360"/>
        <w:jc w:val="both"/>
        <w:rPr>
          <w:sz w:val="20"/>
        </w:rPr>
      </w:pPr>
    </w:p>
    <w:p w14:paraId="0E2BB0AB"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D254CD0" w14:textId="77777777" w:rsidR="00AE1D84" w:rsidRPr="00C0388E" w:rsidRDefault="00AE1D84" w:rsidP="00F62984">
      <w:pPr>
        <w:ind w:left="360" w:hanging="360"/>
        <w:jc w:val="both"/>
        <w:rPr>
          <w:sz w:val="20"/>
        </w:rPr>
      </w:pPr>
    </w:p>
    <w:p w14:paraId="5B00A65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D7C9E88" w14:textId="6E22F73E" w:rsidR="000F479C" w:rsidRDefault="000F479C" w:rsidP="000F479C">
      <w:pPr>
        <w:ind w:right="72"/>
        <w:jc w:val="both"/>
        <w:rPr>
          <w:rFonts w:cs="Arial"/>
          <w:sz w:val="20"/>
        </w:rPr>
      </w:pPr>
    </w:p>
    <w:p w14:paraId="50DA87FE" w14:textId="7F4AF01F" w:rsidR="00AE1D84" w:rsidRPr="0083385D" w:rsidRDefault="00AE1D84" w:rsidP="00E213D5">
      <w:pPr>
        <w:numPr>
          <w:ilvl w:val="0"/>
          <w:numId w:val="39"/>
        </w:numPr>
        <w:jc w:val="both"/>
        <w:rPr>
          <w:rFonts w:cs="Arial"/>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8EAD443" w14:textId="77777777" w:rsidR="0083385D" w:rsidRPr="0083385D" w:rsidRDefault="0083385D" w:rsidP="0083385D">
      <w:pPr>
        <w:ind w:left="360"/>
        <w:jc w:val="both"/>
        <w:rPr>
          <w:rFonts w:cs="Arial"/>
          <w:sz w:val="20"/>
        </w:rPr>
      </w:pPr>
    </w:p>
    <w:p w14:paraId="2864FB2A" w14:textId="4DD0430E" w:rsidR="0083385D" w:rsidRPr="00FC1F2C" w:rsidRDefault="0083385D" w:rsidP="00E213D5">
      <w:pPr>
        <w:numPr>
          <w:ilvl w:val="0"/>
          <w:numId w:val="39"/>
        </w:numPr>
        <w:jc w:val="both"/>
        <w:rPr>
          <w:rFonts w:cs="Arial"/>
          <w:sz w:val="20"/>
        </w:rPr>
      </w:pPr>
      <w:r>
        <w:rPr>
          <w:sz w:val="20"/>
        </w:rPr>
        <w:t xml:space="preserve">The permittee shall submit semi-annual reports of exceedances of control device operating parameters required to be monitored in SC IV.1, per 40 CFR 60.684(d).  </w:t>
      </w:r>
      <w:r w:rsidRPr="006445A3">
        <w:rPr>
          <w:sz w:val="20"/>
        </w:rPr>
        <w:t xml:space="preserve">For </w:t>
      </w:r>
      <w:r>
        <w:rPr>
          <w:sz w:val="20"/>
        </w:rPr>
        <w:t>purposes of these reports, exceedances are defined as any monitoring data that are less than 70 percent of the lowest value or greater than 130 percent of the highest value of each parameter recorded during the most recent performance test on a 4-hour average</w:t>
      </w:r>
      <w:r w:rsidRPr="006445A3">
        <w:rPr>
          <w:sz w:val="20"/>
        </w:rPr>
        <w:t>.</w:t>
      </w:r>
      <w:r>
        <w:rPr>
          <w:sz w:val="20"/>
          <w:vertAlign w:val="superscript"/>
        </w:rPr>
        <w:t>2</w:t>
      </w:r>
      <w:r>
        <w:rPr>
          <w:sz w:val="20"/>
        </w:rPr>
        <w:t xml:space="preserve">  </w:t>
      </w:r>
      <w:r w:rsidRPr="009E648F">
        <w:rPr>
          <w:b/>
          <w:sz w:val="20"/>
        </w:rPr>
        <w:t>(40 CFR</w:t>
      </w:r>
      <w:r>
        <w:rPr>
          <w:b/>
          <w:sz w:val="20"/>
        </w:rPr>
        <w:t xml:space="preserve"> Part 60</w:t>
      </w:r>
      <w:r w:rsidR="002310B3">
        <w:rPr>
          <w:b/>
          <w:sz w:val="20"/>
        </w:rPr>
        <w:t>,</w:t>
      </w:r>
      <w:r>
        <w:rPr>
          <w:b/>
          <w:sz w:val="20"/>
        </w:rPr>
        <w:t xml:space="preserve"> Subpart PPP</w:t>
      </w:r>
      <w:r w:rsidRPr="009E648F">
        <w:rPr>
          <w:b/>
          <w:sz w:val="20"/>
        </w:rPr>
        <w:t>)</w:t>
      </w:r>
    </w:p>
    <w:p w14:paraId="6AA00B24" w14:textId="77777777" w:rsidR="00AE1D84" w:rsidRPr="00FE0AD0" w:rsidRDefault="00AE1D84" w:rsidP="00F62984">
      <w:pPr>
        <w:ind w:right="72"/>
        <w:jc w:val="both"/>
        <w:rPr>
          <w:rFonts w:cs="Arial"/>
          <w:sz w:val="20"/>
        </w:rPr>
      </w:pPr>
    </w:p>
    <w:p w14:paraId="18D84530" w14:textId="77777777" w:rsidR="00AE1D84" w:rsidRPr="00FC1F2C" w:rsidRDefault="00AE1D84" w:rsidP="00F62984">
      <w:pPr>
        <w:jc w:val="both"/>
        <w:rPr>
          <w:rFonts w:cs="Arial"/>
          <w:sz w:val="20"/>
        </w:rPr>
      </w:pPr>
      <w:r w:rsidRPr="00FE0AD0">
        <w:rPr>
          <w:rFonts w:cs="Arial"/>
          <w:b/>
          <w:sz w:val="20"/>
        </w:rPr>
        <w:t>See Appendix 8</w:t>
      </w:r>
    </w:p>
    <w:p w14:paraId="3BE30580" w14:textId="282102B4" w:rsidR="0006304E" w:rsidRDefault="0006304E">
      <w:pPr>
        <w:rPr>
          <w:rFonts w:cs="Arial"/>
          <w:sz w:val="20"/>
        </w:rPr>
      </w:pPr>
      <w:r>
        <w:rPr>
          <w:rFonts w:cs="Arial"/>
          <w:sz w:val="20"/>
        </w:rPr>
        <w:br w:type="page"/>
      </w:r>
    </w:p>
    <w:p w14:paraId="15716F56" w14:textId="77777777" w:rsidR="00AE1D84" w:rsidRPr="00E111A8" w:rsidRDefault="00AE1D84" w:rsidP="00F62984">
      <w:pPr>
        <w:jc w:val="both"/>
        <w:rPr>
          <w:rFonts w:cs="Arial"/>
          <w:sz w:val="20"/>
        </w:rPr>
      </w:pPr>
    </w:p>
    <w:p w14:paraId="0F56C8C8" w14:textId="77777777" w:rsidR="00AE1D84" w:rsidRDefault="00AE1D84" w:rsidP="00F62984">
      <w:pPr>
        <w:jc w:val="both"/>
      </w:pPr>
      <w:r>
        <w:rPr>
          <w:b/>
        </w:rPr>
        <w:t xml:space="preserve">VIII.  </w:t>
      </w:r>
      <w:r>
        <w:rPr>
          <w:b/>
          <w:u w:val="single"/>
        </w:rPr>
        <w:t>STACK/VENT RESTRICTION(S)</w:t>
      </w:r>
    </w:p>
    <w:p w14:paraId="0F616CDD" w14:textId="77777777" w:rsidR="00AE1D84" w:rsidRDefault="00AE1D84" w:rsidP="00F62984">
      <w:pPr>
        <w:jc w:val="both"/>
        <w:rPr>
          <w:sz w:val="20"/>
        </w:rPr>
      </w:pPr>
    </w:p>
    <w:p w14:paraId="279A035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A7F357D"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7CE42E3C" w14:textId="77777777" w:rsidTr="008008DA">
        <w:trPr>
          <w:cantSplit/>
          <w:tblHeader/>
        </w:trPr>
        <w:tc>
          <w:tcPr>
            <w:tcW w:w="2610" w:type="dxa"/>
            <w:tcBorders>
              <w:bottom w:val="single" w:sz="4" w:space="0" w:color="auto"/>
            </w:tcBorders>
          </w:tcPr>
          <w:p w14:paraId="5D33D32D"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28394C3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92E0F9B"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719928A" w14:textId="77777777" w:rsidR="00AE1D84" w:rsidRPr="00BD3DE3" w:rsidRDefault="00AE1D84" w:rsidP="00F62984">
            <w:pPr>
              <w:jc w:val="center"/>
              <w:rPr>
                <w:b/>
                <w:sz w:val="20"/>
              </w:rPr>
            </w:pPr>
            <w:r w:rsidRPr="00BD3DE3">
              <w:rPr>
                <w:b/>
                <w:sz w:val="20"/>
              </w:rPr>
              <w:t>M</w:t>
            </w:r>
            <w:r>
              <w:rPr>
                <w:b/>
                <w:sz w:val="20"/>
              </w:rPr>
              <w:t>inimum Height Above Ground</w:t>
            </w:r>
          </w:p>
          <w:p w14:paraId="6B177AD1"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7ECF9716" w14:textId="77777777" w:rsidR="00AE1D84" w:rsidRPr="00BD3DE3" w:rsidRDefault="00AE1D84" w:rsidP="002D3BFA">
            <w:pPr>
              <w:jc w:val="center"/>
              <w:rPr>
                <w:b/>
                <w:sz w:val="20"/>
              </w:rPr>
            </w:pPr>
            <w:r w:rsidRPr="00BD3DE3">
              <w:rPr>
                <w:b/>
                <w:sz w:val="20"/>
              </w:rPr>
              <w:t>Underlying Applicable Requirements</w:t>
            </w:r>
          </w:p>
        </w:tc>
      </w:tr>
      <w:tr w:rsidR="00AE1D84" w14:paraId="7ED2AF11" w14:textId="77777777" w:rsidTr="008008DA">
        <w:trPr>
          <w:cantSplit/>
        </w:trPr>
        <w:tc>
          <w:tcPr>
            <w:tcW w:w="2610" w:type="dxa"/>
            <w:tcBorders>
              <w:top w:val="single" w:sz="4" w:space="0" w:color="auto"/>
              <w:bottom w:val="single" w:sz="4" w:space="0" w:color="auto"/>
            </w:tcBorders>
          </w:tcPr>
          <w:p w14:paraId="58CEAEC1" w14:textId="763FEFD1" w:rsidR="00AE1D84" w:rsidRPr="00C0388E" w:rsidRDefault="0083385D" w:rsidP="00E213D5">
            <w:pPr>
              <w:numPr>
                <w:ilvl w:val="0"/>
                <w:numId w:val="37"/>
              </w:numPr>
              <w:ind w:left="342" w:hanging="342"/>
              <w:rPr>
                <w:sz w:val="20"/>
              </w:rPr>
            </w:pPr>
            <w:r>
              <w:rPr>
                <w:sz w:val="20"/>
              </w:rPr>
              <w:t>SV-ML2ALB</w:t>
            </w:r>
          </w:p>
        </w:tc>
        <w:tc>
          <w:tcPr>
            <w:tcW w:w="2520" w:type="dxa"/>
            <w:tcBorders>
              <w:top w:val="single" w:sz="4" w:space="0" w:color="auto"/>
              <w:bottom w:val="single" w:sz="4" w:space="0" w:color="auto"/>
            </w:tcBorders>
          </w:tcPr>
          <w:p w14:paraId="0C12FECE" w14:textId="10E5D1B3" w:rsidR="00AE1D84" w:rsidRPr="0083385D" w:rsidRDefault="0083385D" w:rsidP="00F466A0">
            <w:pPr>
              <w:jc w:val="center"/>
              <w:rPr>
                <w:sz w:val="20"/>
                <w:vertAlign w:val="superscript"/>
              </w:rPr>
            </w:pPr>
            <w:r>
              <w:rPr>
                <w:sz w:val="20"/>
              </w:rPr>
              <w:t>90</w:t>
            </w:r>
            <w:r>
              <w:rPr>
                <w:sz w:val="20"/>
                <w:vertAlign w:val="superscript"/>
              </w:rPr>
              <w:t>2</w:t>
            </w:r>
          </w:p>
        </w:tc>
        <w:tc>
          <w:tcPr>
            <w:tcW w:w="2430" w:type="dxa"/>
            <w:tcBorders>
              <w:top w:val="single" w:sz="4" w:space="0" w:color="auto"/>
              <w:bottom w:val="single" w:sz="4" w:space="0" w:color="auto"/>
            </w:tcBorders>
          </w:tcPr>
          <w:p w14:paraId="4FC5CC66" w14:textId="5A7939CD" w:rsidR="00AE1D84" w:rsidRPr="0083385D" w:rsidRDefault="0083385D" w:rsidP="00F466A0">
            <w:pPr>
              <w:jc w:val="center"/>
              <w:rPr>
                <w:sz w:val="20"/>
                <w:vertAlign w:val="superscript"/>
              </w:rPr>
            </w:pPr>
            <w:r>
              <w:rPr>
                <w:sz w:val="20"/>
              </w:rPr>
              <w:t>168</w:t>
            </w:r>
            <w:r>
              <w:rPr>
                <w:sz w:val="20"/>
                <w:vertAlign w:val="superscript"/>
              </w:rPr>
              <w:t>2</w:t>
            </w:r>
          </w:p>
        </w:tc>
        <w:tc>
          <w:tcPr>
            <w:tcW w:w="2700" w:type="dxa"/>
            <w:tcBorders>
              <w:top w:val="single" w:sz="4" w:space="0" w:color="auto"/>
              <w:bottom w:val="single" w:sz="4" w:space="0" w:color="auto"/>
            </w:tcBorders>
          </w:tcPr>
          <w:p w14:paraId="42412353" w14:textId="2B5060F0" w:rsidR="0083385D" w:rsidRPr="008008DA" w:rsidRDefault="0083385D" w:rsidP="0083385D">
            <w:pPr>
              <w:jc w:val="center"/>
              <w:rPr>
                <w:b/>
                <w:bCs/>
                <w:sz w:val="20"/>
              </w:rPr>
            </w:pPr>
            <w:r w:rsidRPr="008008DA">
              <w:rPr>
                <w:b/>
                <w:bCs/>
                <w:sz w:val="20"/>
              </w:rPr>
              <w:t>R 336.1225,</w:t>
            </w:r>
            <w:r w:rsidR="002310B3">
              <w:rPr>
                <w:b/>
                <w:bCs/>
                <w:sz w:val="20"/>
              </w:rPr>
              <w:t xml:space="preserve"> </w:t>
            </w:r>
            <w:r w:rsidRPr="008008DA">
              <w:rPr>
                <w:b/>
                <w:bCs/>
                <w:sz w:val="20"/>
              </w:rPr>
              <w:t>R 336.2803,</w:t>
            </w:r>
          </w:p>
          <w:p w14:paraId="723F3B4B" w14:textId="57F4FAB2" w:rsidR="00AE1D84" w:rsidRPr="002D3BFA" w:rsidRDefault="0083385D" w:rsidP="0083385D">
            <w:pPr>
              <w:jc w:val="center"/>
              <w:rPr>
                <w:b/>
                <w:sz w:val="20"/>
              </w:rPr>
            </w:pPr>
            <w:r w:rsidRPr="008008DA">
              <w:rPr>
                <w:b/>
                <w:bCs/>
                <w:sz w:val="20"/>
              </w:rPr>
              <w:t>R 336.2804</w:t>
            </w:r>
          </w:p>
        </w:tc>
      </w:tr>
    </w:tbl>
    <w:p w14:paraId="73932512" w14:textId="77777777" w:rsidR="00AE1D84" w:rsidRDefault="00AE1D84" w:rsidP="002B7D5B">
      <w:pPr>
        <w:rPr>
          <w:rFonts w:cs="Arial"/>
          <w:sz w:val="20"/>
        </w:rPr>
      </w:pPr>
    </w:p>
    <w:p w14:paraId="5A74B9BD" w14:textId="77777777" w:rsidR="00AE1D84" w:rsidRDefault="00AE1D84" w:rsidP="00F62984">
      <w:pPr>
        <w:jc w:val="both"/>
      </w:pPr>
      <w:r>
        <w:rPr>
          <w:b/>
        </w:rPr>
        <w:t xml:space="preserve">IX.  </w:t>
      </w:r>
      <w:r>
        <w:rPr>
          <w:b/>
          <w:u w:val="single"/>
        </w:rPr>
        <w:t>OTHER REQUIREMENT(S)</w:t>
      </w:r>
    </w:p>
    <w:p w14:paraId="4B067DE6" w14:textId="77777777" w:rsidR="00AE1D84" w:rsidRPr="00FE0AD0" w:rsidRDefault="00AE1D84" w:rsidP="00F62984">
      <w:pPr>
        <w:jc w:val="both"/>
        <w:rPr>
          <w:sz w:val="20"/>
        </w:rPr>
      </w:pPr>
    </w:p>
    <w:p w14:paraId="016FC12F" w14:textId="4A0BACA3" w:rsidR="001C5C10" w:rsidRPr="00587716" w:rsidRDefault="001C5C10" w:rsidP="00E213D5">
      <w:pPr>
        <w:pStyle w:val="ListParagraph"/>
        <w:numPr>
          <w:ilvl w:val="6"/>
          <w:numId w:val="38"/>
        </w:numPr>
        <w:ind w:left="360"/>
        <w:jc w:val="both"/>
        <w:rPr>
          <w:rFonts w:cs="Arial"/>
          <w:sz w:val="20"/>
        </w:rPr>
      </w:pPr>
      <w:r w:rsidRPr="00587716">
        <w:rPr>
          <w:sz w:val="20"/>
        </w:rPr>
        <w:t>The permittee shall comply with all provisions of the federal Standards of Performance for New Stationary Sources as specified in 40 CFR Part 60</w:t>
      </w:r>
      <w:r w:rsidR="0006304E">
        <w:rPr>
          <w:sz w:val="20"/>
        </w:rPr>
        <w:t>,</w:t>
      </w:r>
      <w:r w:rsidRPr="00587716">
        <w:rPr>
          <w:sz w:val="20"/>
        </w:rPr>
        <w:t xml:space="preserve"> Subparts A and PPP, as they apply to </w:t>
      </w:r>
      <w:r w:rsidRPr="00587716">
        <w:rPr>
          <w:rFonts w:cs="Arial"/>
          <w:sz w:val="20"/>
        </w:rPr>
        <w:t>FG-ML2ALB</w:t>
      </w:r>
      <w:r w:rsidRPr="00587716">
        <w:rPr>
          <w:sz w:val="20"/>
        </w:rPr>
        <w:t>.</w:t>
      </w:r>
      <w:r w:rsidR="0006304E">
        <w:rPr>
          <w:sz w:val="20"/>
        </w:rPr>
        <w:t xml:space="preserve"> </w:t>
      </w:r>
      <w:r w:rsidRPr="00587716">
        <w:rPr>
          <w:b/>
          <w:sz w:val="20"/>
        </w:rPr>
        <w:t xml:space="preserve"> (40 CFR Part 60</w:t>
      </w:r>
      <w:r w:rsidR="0006304E">
        <w:rPr>
          <w:b/>
          <w:sz w:val="20"/>
        </w:rPr>
        <w:t>,</w:t>
      </w:r>
      <w:r w:rsidRPr="00587716">
        <w:rPr>
          <w:b/>
          <w:sz w:val="20"/>
        </w:rPr>
        <w:t xml:space="preserve"> Subparts A and PPP)</w:t>
      </w:r>
    </w:p>
    <w:p w14:paraId="74915EEF" w14:textId="77777777" w:rsidR="00AE1D84" w:rsidRPr="001C5C10" w:rsidRDefault="00AE1D84" w:rsidP="001C5C10">
      <w:pPr>
        <w:ind w:left="360"/>
        <w:jc w:val="both"/>
        <w:rPr>
          <w:sz w:val="20"/>
        </w:rPr>
      </w:pPr>
    </w:p>
    <w:p w14:paraId="07F3DFF4" w14:textId="77777777" w:rsidR="000662AD" w:rsidRPr="00FE0AD0" w:rsidRDefault="000662AD" w:rsidP="00F62984">
      <w:pPr>
        <w:jc w:val="both"/>
        <w:rPr>
          <w:sz w:val="20"/>
        </w:rPr>
      </w:pPr>
    </w:p>
    <w:p w14:paraId="31E34120" w14:textId="77777777" w:rsidR="00AE1D84" w:rsidRPr="00B90185" w:rsidRDefault="00AE1D84" w:rsidP="00F62984">
      <w:pPr>
        <w:jc w:val="both"/>
        <w:rPr>
          <w:b/>
          <w:sz w:val="20"/>
        </w:rPr>
      </w:pPr>
      <w:r w:rsidRPr="00B90185">
        <w:rPr>
          <w:b/>
          <w:sz w:val="20"/>
          <w:u w:val="single"/>
        </w:rPr>
        <w:t>Footnotes</w:t>
      </w:r>
      <w:r w:rsidRPr="00B90185">
        <w:rPr>
          <w:b/>
          <w:sz w:val="20"/>
        </w:rPr>
        <w:t>:</w:t>
      </w:r>
    </w:p>
    <w:p w14:paraId="764625EA"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C29722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E3A8531" w14:textId="77777777" w:rsidR="00BF638D" w:rsidRDefault="00BF638D">
      <w:pPr>
        <w:rPr>
          <w:sz w:val="20"/>
        </w:rPr>
      </w:pPr>
      <w:r>
        <w:rPr>
          <w:sz w:val="20"/>
        </w:rPr>
        <w:br w:type="page"/>
      </w:r>
    </w:p>
    <w:p w14:paraId="7EA280BF" w14:textId="223FB666" w:rsidR="00BF638D" w:rsidRPr="00347387" w:rsidRDefault="00BF638D" w:rsidP="001977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00655603"/>
      <w:r w:rsidRPr="00BF638D">
        <w:rPr>
          <w:bCs/>
          <w:iCs/>
          <w:szCs w:val="28"/>
        </w:rPr>
        <w:lastRenderedPageBreak/>
        <w:t>FG-WBWALBFORMING</w:t>
      </w:r>
      <w:bookmarkEnd w:id="86"/>
    </w:p>
    <w:p w14:paraId="3B322715" w14:textId="77777777" w:rsidR="00BF638D" w:rsidRPr="00EE02F9" w:rsidRDefault="00BF638D" w:rsidP="001977B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E1228AC" w14:textId="77777777" w:rsidR="00BF638D" w:rsidRPr="00F30023" w:rsidRDefault="00BF638D" w:rsidP="001977BC">
      <w:pPr>
        <w:rPr>
          <w:sz w:val="20"/>
        </w:rPr>
      </w:pPr>
    </w:p>
    <w:p w14:paraId="69AF125E" w14:textId="77777777" w:rsidR="00BF638D" w:rsidRDefault="00BF638D" w:rsidP="001977BC">
      <w:pPr>
        <w:jc w:val="both"/>
        <w:rPr>
          <w:b/>
          <w:u w:val="single"/>
        </w:rPr>
      </w:pPr>
      <w:r>
        <w:rPr>
          <w:b/>
          <w:u w:val="single"/>
        </w:rPr>
        <w:t>DESCRIPTION</w:t>
      </w:r>
    </w:p>
    <w:p w14:paraId="7C608FB7" w14:textId="77777777" w:rsidR="00BF638D" w:rsidRPr="00C3424D" w:rsidRDefault="00BF638D" w:rsidP="001977BC">
      <w:pPr>
        <w:jc w:val="both"/>
        <w:rPr>
          <w:sz w:val="20"/>
        </w:rPr>
      </w:pPr>
    </w:p>
    <w:p w14:paraId="182B11D0" w14:textId="0A83C3C4" w:rsidR="00BF638D" w:rsidRDefault="00BF638D" w:rsidP="001977BC">
      <w:pPr>
        <w:jc w:val="both"/>
        <w:rPr>
          <w:sz w:val="20"/>
        </w:rPr>
      </w:pPr>
      <w:r>
        <w:rPr>
          <w:sz w:val="20"/>
        </w:rPr>
        <w:t>Two n</w:t>
      </w:r>
      <w:r w:rsidRPr="006445A3">
        <w:rPr>
          <w:sz w:val="20"/>
        </w:rPr>
        <w:t>on-resinated fiberglass forming and collection process</w:t>
      </w:r>
      <w:r>
        <w:rPr>
          <w:sz w:val="20"/>
        </w:rPr>
        <w:t>es</w:t>
      </w:r>
      <w:r w:rsidRPr="006445A3">
        <w:rPr>
          <w:sz w:val="20"/>
        </w:rPr>
        <w:t xml:space="preserve"> consisting of natural gas-fired rotary spin fiberizers and conveyorized collection screens that utilize </w:t>
      </w:r>
      <w:r>
        <w:rPr>
          <w:sz w:val="20"/>
        </w:rPr>
        <w:t xml:space="preserve">four </w:t>
      </w:r>
      <w:r w:rsidRPr="006445A3">
        <w:rPr>
          <w:sz w:val="20"/>
        </w:rPr>
        <w:t>externally vented venturi scrubbers.  The line</w:t>
      </w:r>
      <w:r>
        <w:rPr>
          <w:sz w:val="20"/>
        </w:rPr>
        <w:t>s</w:t>
      </w:r>
      <w:r w:rsidRPr="006445A3">
        <w:rPr>
          <w:sz w:val="20"/>
        </w:rPr>
        <w:t xml:space="preserve"> also include a dicing operation with fugitive emissions from the use of an anti-static additive, silicone and/or de-dusting oil application that utilizes internally vented particulate controls.</w:t>
      </w:r>
      <w:r w:rsidR="009F54D0">
        <w:rPr>
          <w:sz w:val="20"/>
        </w:rPr>
        <w:t xml:space="preserve"> (PTI No. 26-15D)</w:t>
      </w:r>
    </w:p>
    <w:p w14:paraId="4A1E4E75" w14:textId="77777777" w:rsidR="00BF638D" w:rsidRPr="00702EA4" w:rsidRDefault="00BF638D" w:rsidP="001977BC">
      <w:pPr>
        <w:jc w:val="both"/>
        <w:rPr>
          <w:sz w:val="20"/>
        </w:rPr>
      </w:pPr>
    </w:p>
    <w:p w14:paraId="47572058" w14:textId="3CEAC0F5" w:rsidR="00BF638D" w:rsidRPr="00702EA4" w:rsidRDefault="00BF638D" w:rsidP="001977BC">
      <w:pPr>
        <w:jc w:val="both"/>
        <w:rPr>
          <w:sz w:val="20"/>
        </w:rPr>
      </w:pPr>
      <w:r w:rsidRPr="00702EA4">
        <w:rPr>
          <w:b/>
          <w:sz w:val="20"/>
        </w:rPr>
        <w:t>Emission Unit</w:t>
      </w:r>
      <w:r w:rsidR="0006304E">
        <w:rPr>
          <w:b/>
          <w:sz w:val="20"/>
        </w:rPr>
        <w:t>s</w:t>
      </w:r>
      <w:r w:rsidRPr="00702EA4">
        <w:rPr>
          <w:b/>
          <w:sz w:val="20"/>
        </w:rPr>
        <w:t>:</w:t>
      </w:r>
      <w:r w:rsidRPr="00702EA4">
        <w:rPr>
          <w:sz w:val="20"/>
        </w:rPr>
        <w:t xml:space="preserve"> EU-WBW1ALBFORMING, EU-WBW</w:t>
      </w:r>
      <w:r w:rsidR="0074303B">
        <w:rPr>
          <w:sz w:val="20"/>
        </w:rPr>
        <w:t>2</w:t>
      </w:r>
      <w:r w:rsidRPr="00702EA4">
        <w:rPr>
          <w:sz w:val="20"/>
        </w:rPr>
        <w:t>AL</w:t>
      </w:r>
      <w:r w:rsidR="0074303B">
        <w:rPr>
          <w:sz w:val="20"/>
        </w:rPr>
        <w:t>B</w:t>
      </w:r>
      <w:r w:rsidRPr="00702EA4">
        <w:rPr>
          <w:sz w:val="20"/>
        </w:rPr>
        <w:t>FORMING</w:t>
      </w:r>
    </w:p>
    <w:p w14:paraId="7480AA41" w14:textId="77777777" w:rsidR="00BF638D" w:rsidRPr="00F30023" w:rsidRDefault="00BF638D" w:rsidP="001977BC">
      <w:pPr>
        <w:jc w:val="both"/>
        <w:rPr>
          <w:sz w:val="20"/>
        </w:rPr>
      </w:pPr>
    </w:p>
    <w:p w14:paraId="07107B19" w14:textId="77777777" w:rsidR="00BF638D" w:rsidRDefault="00BF638D" w:rsidP="001977BC">
      <w:pPr>
        <w:jc w:val="both"/>
        <w:rPr>
          <w:b/>
          <w:u w:val="single"/>
        </w:rPr>
      </w:pPr>
      <w:r>
        <w:rPr>
          <w:b/>
          <w:u w:val="single"/>
        </w:rPr>
        <w:t>POLLUTION CONTROL EQUIPMENT</w:t>
      </w:r>
    </w:p>
    <w:p w14:paraId="1E4F2EBF" w14:textId="77777777" w:rsidR="00BF638D" w:rsidRPr="0074351C" w:rsidRDefault="00BF638D" w:rsidP="001977BC">
      <w:pPr>
        <w:jc w:val="both"/>
      </w:pPr>
    </w:p>
    <w:p w14:paraId="32D645E9" w14:textId="14822547" w:rsidR="00BF638D" w:rsidRDefault="00BF638D" w:rsidP="001977BC">
      <w:pPr>
        <w:rPr>
          <w:sz w:val="20"/>
        </w:rPr>
      </w:pPr>
      <w:r>
        <w:rPr>
          <w:sz w:val="20"/>
        </w:rPr>
        <w:t xml:space="preserve">Four </w:t>
      </w:r>
      <w:r w:rsidRPr="006445A3">
        <w:rPr>
          <w:sz w:val="20"/>
        </w:rPr>
        <w:t>externally vented venturi scrubbers</w:t>
      </w:r>
      <w:r>
        <w:rPr>
          <w:sz w:val="20"/>
        </w:rPr>
        <w:t xml:space="preserve"> and </w:t>
      </w:r>
      <w:r w:rsidRPr="006445A3">
        <w:rPr>
          <w:sz w:val="20"/>
        </w:rPr>
        <w:t>internally vented particulate controls</w:t>
      </w:r>
      <w:r>
        <w:rPr>
          <w:sz w:val="20"/>
        </w:rPr>
        <w:t>.</w:t>
      </w:r>
    </w:p>
    <w:p w14:paraId="5FDCD60E" w14:textId="77777777" w:rsidR="00BF638D" w:rsidRPr="008B5C27" w:rsidRDefault="00BF638D" w:rsidP="001977BC">
      <w:pPr>
        <w:rPr>
          <w:sz w:val="20"/>
        </w:rPr>
      </w:pPr>
    </w:p>
    <w:p w14:paraId="6144BF14" w14:textId="4190BD85" w:rsidR="00BF638D" w:rsidRDefault="00BF638D" w:rsidP="001977BC">
      <w:pPr>
        <w:jc w:val="both"/>
        <w:rPr>
          <w:b/>
          <w:u w:val="single"/>
        </w:rPr>
      </w:pPr>
      <w:r>
        <w:rPr>
          <w:b/>
        </w:rPr>
        <w:t xml:space="preserve">I.  </w:t>
      </w:r>
      <w:r>
        <w:rPr>
          <w:b/>
          <w:u w:val="single"/>
        </w:rPr>
        <w:t>EMISSION LIMIT(S)</w:t>
      </w:r>
    </w:p>
    <w:p w14:paraId="68C35D72" w14:textId="77777777" w:rsidR="00702EA4" w:rsidRDefault="00702EA4" w:rsidP="001977BC">
      <w:pPr>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2160"/>
        <w:gridCol w:w="2260"/>
        <w:gridCol w:w="1530"/>
        <w:gridCol w:w="1530"/>
      </w:tblGrid>
      <w:tr w:rsidR="00702EA4" w:rsidRPr="006050F1" w14:paraId="0AC5F771" w14:textId="77777777" w:rsidTr="008F2EB5">
        <w:trPr>
          <w:cantSplit/>
          <w:tblHeader/>
        </w:trPr>
        <w:tc>
          <w:tcPr>
            <w:tcW w:w="1340" w:type="dxa"/>
            <w:tcBorders>
              <w:top w:val="single" w:sz="4" w:space="0" w:color="auto"/>
              <w:left w:val="single" w:sz="4" w:space="0" w:color="auto"/>
              <w:bottom w:val="single" w:sz="4" w:space="0" w:color="auto"/>
              <w:right w:val="single" w:sz="4" w:space="0" w:color="auto"/>
            </w:tcBorders>
          </w:tcPr>
          <w:p w14:paraId="27C61D01" w14:textId="77777777" w:rsidR="00702EA4" w:rsidRPr="006050F1" w:rsidRDefault="00702EA4" w:rsidP="001977BC">
            <w:pPr>
              <w:jc w:val="center"/>
              <w:rPr>
                <w:b/>
                <w:color w:val="000000" w:themeColor="text1"/>
                <w:sz w:val="20"/>
              </w:rPr>
            </w:pPr>
            <w:r w:rsidRPr="006050F1">
              <w:rPr>
                <w:b/>
                <w:color w:val="000000" w:themeColor="text1"/>
                <w:sz w:val="20"/>
              </w:rPr>
              <w:t>Pollutant</w:t>
            </w:r>
          </w:p>
        </w:tc>
        <w:tc>
          <w:tcPr>
            <w:tcW w:w="1440" w:type="dxa"/>
            <w:tcBorders>
              <w:top w:val="single" w:sz="4" w:space="0" w:color="auto"/>
              <w:left w:val="single" w:sz="4" w:space="0" w:color="auto"/>
              <w:bottom w:val="single" w:sz="4" w:space="0" w:color="auto"/>
              <w:right w:val="single" w:sz="4" w:space="0" w:color="auto"/>
            </w:tcBorders>
          </w:tcPr>
          <w:p w14:paraId="76537B43" w14:textId="77777777" w:rsidR="00702EA4" w:rsidRPr="006050F1" w:rsidRDefault="00702EA4" w:rsidP="001977BC">
            <w:pPr>
              <w:jc w:val="center"/>
              <w:rPr>
                <w:b/>
                <w:color w:val="000000" w:themeColor="text1"/>
                <w:sz w:val="20"/>
              </w:rPr>
            </w:pPr>
            <w:r w:rsidRPr="006050F1">
              <w:rPr>
                <w:b/>
                <w:color w:val="000000" w:themeColor="text1"/>
                <w:sz w:val="20"/>
              </w:rPr>
              <w:t>Limit</w:t>
            </w:r>
          </w:p>
        </w:tc>
        <w:tc>
          <w:tcPr>
            <w:tcW w:w="2160" w:type="dxa"/>
            <w:tcBorders>
              <w:top w:val="single" w:sz="4" w:space="0" w:color="auto"/>
              <w:left w:val="single" w:sz="4" w:space="0" w:color="auto"/>
              <w:bottom w:val="single" w:sz="4" w:space="0" w:color="auto"/>
              <w:right w:val="single" w:sz="4" w:space="0" w:color="auto"/>
            </w:tcBorders>
          </w:tcPr>
          <w:p w14:paraId="7BACB99D" w14:textId="77777777" w:rsidR="00702EA4" w:rsidRPr="006050F1" w:rsidRDefault="00702EA4" w:rsidP="001977BC">
            <w:pPr>
              <w:jc w:val="center"/>
              <w:rPr>
                <w:b/>
                <w:color w:val="000000" w:themeColor="text1"/>
                <w:sz w:val="20"/>
              </w:rPr>
            </w:pPr>
            <w:r w:rsidRPr="006050F1">
              <w:rPr>
                <w:b/>
                <w:color w:val="000000" w:themeColor="text1"/>
                <w:sz w:val="20"/>
              </w:rPr>
              <w:t>Time Period / Operating Scenario</w:t>
            </w:r>
          </w:p>
        </w:tc>
        <w:tc>
          <w:tcPr>
            <w:tcW w:w="2260" w:type="dxa"/>
            <w:tcBorders>
              <w:top w:val="single" w:sz="4" w:space="0" w:color="auto"/>
              <w:left w:val="single" w:sz="4" w:space="0" w:color="auto"/>
              <w:bottom w:val="single" w:sz="4" w:space="0" w:color="auto"/>
              <w:right w:val="single" w:sz="4" w:space="0" w:color="auto"/>
            </w:tcBorders>
          </w:tcPr>
          <w:p w14:paraId="2C59BB0A" w14:textId="77777777" w:rsidR="00702EA4" w:rsidRPr="006050F1" w:rsidRDefault="00702EA4" w:rsidP="001977BC">
            <w:pPr>
              <w:jc w:val="center"/>
              <w:rPr>
                <w:b/>
                <w:color w:val="000000" w:themeColor="text1"/>
                <w:sz w:val="20"/>
              </w:rPr>
            </w:pPr>
            <w:r w:rsidRPr="006050F1">
              <w:rPr>
                <w:b/>
                <w:color w:val="000000" w:themeColor="text1"/>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6943FB" w14:textId="77777777" w:rsidR="00702EA4" w:rsidRPr="006050F1" w:rsidRDefault="00702EA4" w:rsidP="001977BC">
            <w:pPr>
              <w:jc w:val="center"/>
              <w:rPr>
                <w:b/>
                <w:color w:val="000000" w:themeColor="text1"/>
                <w:sz w:val="20"/>
              </w:rPr>
            </w:pPr>
            <w:r w:rsidRPr="006050F1">
              <w:rPr>
                <w:b/>
                <w:color w:val="000000" w:themeColor="text1"/>
                <w:sz w:val="20"/>
              </w:rPr>
              <w:t>Monitoring / Testing Method</w:t>
            </w:r>
          </w:p>
        </w:tc>
        <w:tc>
          <w:tcPr>
            <w:tcW w:w="1530" w:type="dxa"/>
            <w:tcBorders>
              <w:top w:val="single" w:sz="4" w:space="0" w:color="auto"/>
              <w:left w:val="single" w:sz="4" w:space="0" w:color="auto"/>
              <w:bottom w:val="single" w:sz="4" w:space="0" w:color="auto"/>
              <w:right w:val="single" w:sz="4" w:space="0" w:color="auto"/>
            </w:tcBorders>
          </w:tcPr>
          <w:p w14:paraId="2661A364" w14:textId="77777777" w:rsidR="00702EA4" w:rsidRPr="006050F1" w:rsidRDefault="00702EA4" w:rsidP="001977BC">
            <w:pPr>
              <w:jc w:val="center"/>
              <w:rPr>
                <w:b/>
                <w:color w:val="000000" w:themeColor="text1"/>
                <w:sz w:val="20"/>
              </w:rPr>
            </w:pPr>
            <w:r w:rsidRPr="006050F1">
              <w:rPr>
                <w:b/>
                <w:color w:val="000000" w:themeColor="text1"/>
                <w:sz w:val="20"/>
              </w:rPr>
              <w:t>Underlying Applicable Requirements</w:t>
            </w:r>
          </w:p>
        </w:tc>
      </w:tr>
      <w:tr w:rsidR="00702EA4" w:rsidRPr="006050F1" w14:paraId="4AFDA33C"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67B261CC" w14:textId="77777777" w:rsidR="00702EA4" w:rsidRPr="006050F1" w:rsidRDefault="00702EA4" w:rsidP="001977BC">
            <w:pPr>
              <w:rPr>
                <w:color w:val="000000" w:themeColor="text1"/>
                <w:sz w:val="20"/>
              </w:rPr>
            </w:pPr>
            <w:r w:rsidRPr="006050F1">
              <w:rPr>
                <w:color w:val="000000" w:themeColor="text1"/>
                <w:sz w:val="20"/>
              </w:rPr>
              <w:t>1.  PM2.5</w:t>
            </w:r>
          </w:p>
        </w:tc>
        <w:tc>
          <w:tcPr>
            <w:tcW w:w="1440" w:type="dxa"/>
            <w:tcBorders>
              <w:top w:val="single" w:sz="4" w:space="0" w:color="auto"/>
              <w:left w:val="single" w:sz="4" w:space="0" w:color="auto"/>
              <w:bottom w:val="single" w:sz="4" w:space="0" w:color="auto"/>
              <w:right w:val="single" w:sz="4" w:space="0" w:color="auto"/>
            </w:tcBorders>
          </w:tcPr>
          <w:p w14:paraId="415EAE58" w14:textId="1CB86C93" w:rsidR="00702EA4" w:rsidRPr="00702EA4" w:rsidRDefault="00702EA4" w:rsidP="001977BC">
            <w:pPr>
              <w:jc w:val="center"/>
              <w:rPr>
                <w:color w:val="000000" w:themeColor="text1"/>
                <w:sz w:val="20"/>
                <w:vertAlign w:val="superscript"/>
              </w:rPr>
            </w:pPr>
            <w:r w:rsidRPr="006050F1">
              <w:rPr>
                <w:color w:val="000000" w:themeColor="text1"/>
                <w:sz w:val="20"/>
              </w:rPr>
              <w:t>5.33</w:t>
            </w:r>
            <w:r w:rsidRPr="006050F1">
              <w:rPr>
                <w:noProof/>
                <w:color w:val="000000" w:themeColor="text1"/>
                <w:sz w:val="20"/>
              </w:rPr>
              <w:t xml:space="preserve"> lb/ton of glass pulled</w:t>
            </w:r>
            <w:r>
              <w:rPr>
                <w:noProof/>
                <w:color w:val="000000" w:themeColor="text1"/>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8533AA3" w14:textId="77777777" w:rsidR="00702EA4" w:rsidRPr="006050F1" w:rsidRDefault="00702EA4" w:rsidP="001977BC">
            <w:pPr>
              <w:jc w:val="center"/>
              <w:rPr>
                <w:color w:val="000000" w:themeColor="text1"/>
                <w:sz w:val="20"/>
              </w:rPr>
            </w:pPr>
            <w:r w:rsidRPr="006050F1">
              <w:rPr>
                <w:color w:val="000000" w:themeColor="text1"/>
                <w:sz w:val="20"/>
              </w:rPr>
              <w:t>Hourly</w:t>
            </w:r>
          </w:p>
        </w:tc>
        <w:tc>
          <w:tcPr>
            <w:tcW w:w="2260" w:type="dxa"/>
            <w:tcBorders>
              <w:top w:val="single" w:sz="4" w:space="0" w:color="auto"/>
              <w:left w:val="single" w:sz="4" w:space="0" w:color="auto"/>
              <w:bottom w:val="single" w:sz="4" w:space="0" w:color="auto"/>
              <w:right w:val="single" w:sz="4" w:space="0" w:color="auto"/>
            </w:tcBorders>
          </w:tcPr>
          <w:p w14:paraId="5BFD62CB"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22C3EEF3" w14:textId="77777777" w:rsidR="00702EA4" w:rsidRPr="006050F1" w:rsidRDefault="00702EA4" w:rsidP="001977BC">
            <w:pPr>
              <w:jc w:val="center"/>
              <w:rPr>
                <w:color w:val="000000" w:themeColor="text1"/>
                <w:sz w:val="20"/>
              </w:rPr>
            </w:pPr>
            <w:r w:rsidRPr="006050F1">
              <w:rPr>
                <w:color w:val="000000" w:themeColor="text1"/>
                <w:sz w:val="20"/>
              </w:rPr>
              <w:t>SC V.2, VI.1, VI.3</w:t>
            </w:r>
          </w:p>
        </w:tc>
        <w:tc>
          <w:tcPr>
            <w:tcW w:w="1530" w:type="dxa"/>
            <w:tcBorders>
              <w:top w:val="single" w:sz="4" w:space="0" w:color="auto"/>
              <w:left w:val="single" w:sz="4" w:space="0" w:color="auto"/>
              <w:bottom w:val="single" w:sz="4" w:space="0" w:color="auto"/>
              <w:right w:val="single" w:sz="4" w:space="0" w:color="auto"/>
            </w:tcBorders>
          </w:tcPr>
          <w:p w14:paraId="51B294A7" w14:textId="77777777" w:rsidR="00702EA4" w:rsidRPr="009F4658" w:rsidRDefault="00702EA4" w:rsidP="001977BC">
            <w:pPr>
              <w:jc w:val="center"/>
              <w:rPr>
                <w:b/>
                <w:bCs/>
                <w:color w:val="000000" w:themeColor="text1"/>
                <w:sz w:val="20"/>
              </w:rPr>
            </w:pPr>
            <w:r w:rsidRPr="009F4658">
              <w:rPr>
                <w:b/>
                <w:bCs/>
                <w:color w:val="000000" w:themeColor="text1"/>
                <w:sz w:val="20"/>
              </w:rPr>
              <w:t>R 336.2810</w:t>
            </w:r>
          </w:p>
        </w:tc>
      </w:tr>
      <w:tr w:rsidR="00702EA4" w:rsidRPr="006050F1" w14:paraId="4F0DE857"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7F6C0318" w14:textId="77777777" w:rsidR="00702EA4" w:rsidRPr="006050F1" w:rsidRDefault="00702EA4" w:rsidP="001977BC">
            <w:pPr>
              <w:rPr>
                <w:color w:val="000000" w:themeColor="text1"/>
                <w:sz w:val="20"/>
              </w:rPr>
            </w:pPr>
            <w:r w:rsidRPr="006050F1">
              <w:rPr>
                <w:color w:val="000000" w:themeColor="text1"/>
                <w:sz w:val="20"/>
              </w:rPr>
              <w:t>2.  PM10</w:t>
            </w:r>
          </w:p>
        </w:tc>
        <w:tc>
          <w:tcPr>
            <w:tcW w:w="1440" w:type="dxa"/>
            <w:tcBorders>
              <w:top w:val="single" w:sz="4" w:space="0" w:color="auto"/>
              <w:left w:val="single" w:sz="4" w:space="0" w:color="auto"/>
              <w:bottom w:val="single" w:sz="4" w:space="0" w:color="auto"/>
              <w:right w:val="single" w:sz="4" w:space="0" w:color="auto"/>
            </w:tcBorders>
          </w:tcPr>
          <w:p w14:paraId="6DBFA8CD" w14:textId="6A2A0B7B" w:rsidR="00702EA4" w:rsidRPr="00702EA4" w:rsidRDefault="00702EA4" w:rsidP="001977BC">
            <w:pPr>
              <w:jc w:val="center"/>
              <w:rPr>
                <w:color w:val="000000" w:themeColor="text1"/>
                <w:sz w:val="20"/>
                <w:vertAlign w:val="superscript"/>
              </w:rPr>
            </w:pPr>
            <w:r w:rsidRPr="006050F1">
              <w:rPr>
                <w:noProof/>
                <w:color w:val="000000" w:themeColor="text1"/>
                <w:sz w:val="20"/>
              </w:rPr>
              <w:t>5.33 lb/ton of glass pulled</w:t>
            </w:r>
            <w:r>
              <w:rPr>
                <w:noProof/>
                <w:color w:val="000000" w:themeColor="text1"/>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CBBAEB1" w14:textId="77777777" w:rsidR="00702EA4" w:rsidRPr="006050F1" w:rsidRDefault="00702EA4" w:rsidP="001977BC">
            <w:pPr>
              <w:jc w:val="center"/>
              <w:rPr>
                <w:color w:val="000000" w:themeColor="text1"/>
                <w:sz w:val="20"/>
              </w:rPr>
            </w:pPr>
            <w:r w:rsidRPr="006050F1">
              <w:rPr>
                <w:noProof/>
                <w:color w:val="000000" w:themeColor="text1"/>
                <w:sz w:val="20"/>
              </w:rPr>
              <w:t>Hourly</w:t>
            </w:r>
          </w:p>
        </w:tc>
        <w:tc>
          <w:tcPr>
            <w:tcW w:w="2260" w:type="dxa"/>
            <w:tcBorders>
              <w:top w:val="single" w:sz="4" w:space="0" w:color="auto"/>
              <w:left w:val="single" w:sz="4" w:space="0" w:color="auto"/>
              <w:bottom w:val="single" w:sz="4" w:space="0" w:color="auto"/>
              <w:right w:val="single" w:sz="4" w:space="0" w:color="auto"/>
            </w:tcBorders>
          </w:tcPr>
          <w:p w14:paraId="77299DA1"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129127E5" w14:textId="77777777" w:rsidR="00702EA4" w:rsidRPr="006050F1" w:rsidRDefault="00702EA4" w:rsidP="001977BC">
            <w:pPr>
              <w:jc w:val="center"/>
              <w:rPr>
                <w:color w:val="000000" w:themeColor="text1"/>
                <w:sz w:val="20"/>
              </w:rPr>
            </w:pPr>
            <w:r w:rsidRPr="006050F1">
              <w:rPr>
                <w:color w:val="000000" w:themeColor="text1"/>
                <w:sz w:val="20"/>
              </w:rPr>
              <w:t>SC V.2, VI.1, VI.3</w:t>
            </w:r>
          </w:p>
        </w:tc>
        <w:tc>
          <w:tcPr>
            <w:tcW w:w="1530" w:type="dxa"/>
            <w:tcBorders>
              <w:top w:val="single" w:sz="4" w:space="0" w:color="auto"/>
              <w:left w:val="single" w:sz="4" w:space="0" w:color="auto"/>
              <w:bottom w:val="single" w:sz="4" w:space="0" w:color="auto"/>
              <w:right w:val="single" w:sz="4" w:space="0" w:color="auto"/>
            </w:tcBorders>
          </w:tcPr>
          <w:p w14:paraId="65B44026" w14:textId="77777777" w:rsidR="00702EA4" w:rsidRPr="009F4658" w:rsidRDefault="00702EA4" w:rsidP="001977BC">
            <w:pPr>
              <w:jc w:val="center"/>
              <w:rPr>
                <w:b/>
                <w:bCs/>
                <w:color w:val="000000" w:themeColor="text1"/>
                <w:sz w:val="20"/>
              </w:rPr>
            </w:pPr>
            <w:r w:rsidRPr="009F4658">
              <w:rPr>
                <w:b/>
                <w:bCs/>
                <w:color w:val="000000" w:themeColor="text1"/>
                <w:sz w:val="20"/>
              </w:rPr>
              <w:t>R 336.2810</w:t>
            </w:r>
          </w:p>
        </w:tc>
      </w:tr>
      <w:tr w:rsidR="00702EA4" w:rsidRPr="006050F1" w14:paraId="03E3DBC4"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63973914" w14:textId="77777777" w:rsidR="00702EA4" w:rsidRPr="006050F1" w:rsidRDefault="00702EA4" w:rsidP="001977BC">
            <w:pPr>
              <w:rPr>
                <w:color w:val="000000" w:themeColor="text1"/>
                <w:sz w:val="20"/>
              </w:rPr>
            </w:pPr>
            <w:r w:rsidRPr="006050F1">
              <w:rPr>
                <w:color w:val="000000" w:themeColor="text1"/>
                <w:sz w:val="20"/>
              </w:rPr>
              <w:t>3.  PM</w:t>
            </w:r>
            <w:r w:rsidRPr="006050F1">
              <w:rPr>
                <w:color w:val="000000" w:themeColor="text1"/>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3B75AE8D" w14:textId="6A0763D8" w:rsidR="00702EA4" w:rsidRPr="00702EA4" w:rsidRDefault="00702EA4" w:rsidP="001977BC">
            <w:pPr>
              <w:jc w:val="center"/>
              <w:rPr>
                <w:color w:val="000000" w:themeColor="text1"/>
                <w:sz w:val="20"/>
                <w:vertAlign w:val="superscript"/>
              </w:rPr>
            </w:pPr>
            <w:r w:rsidRPr="006050F1">
              <w:rPr>
                <w:noProof/>
                <w:color w:val="000000" w:themeColor="text1"/>
                <w:sz w:val="20"/>
              </w:rPr>
              <w:t>5.33 lb/ton glass pulled</w:t>
            </w:r>
            <w:r>
              <w:rPr>
                <w:noProof/>
                <w:color w:val="000000" w:themeColor="text1"/>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CB61B7C" w14:textId="77777777" w:rsidR="00702EA4" w:rsidRPr="006050F1" w:rsidRDefault="00702EA4" w:rsidP="001977BC">
            <w:pPr>
              <w:jc w:val="center"/>
              <w:rPr>
                <w:color w:val="000000" w:themeColor="text1"/>
                <w:sz w:val="20"/>
              </w:rPr>
            </w:pPr>
            <w:r w:rsidRPr="006050F1">
              <w:rPr>
                <w:noProof/>
                <w:color w:val="000000" w:themeColor="text1"/>
                <w:sz w:val="20"/>
              </w:rPr>
              <w:t>Hourly</w:t>
            </w:r>
          </w:p>
        </w:tc>
        <w:tc>
          <w:tcPr>
            <w:tcW w:w="2260" w:type="dxa"/>
            <w:tcBorders>
              <w:top w:val="single" w:sz="4" w:space="0" w:color="auto"/>
              <w:left w:val="single" w:sz="4" w:space="0" w:color="auto"/>
              <w:bottom w:val="single" w:sz="4" w:space="0" w:color="auto"/>
              <w:right w:val="single" w:sz="4" w:space="0" w:color="auto"/>
            </w:tcBorders>
          </w:tcPr>
          <w:p w14:paraId="614929BA"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4ED2C1ED" w14:textId="77777777" w:rsidR="00702EA4" w:rsidRPr="006050F1" w:rsidRDefault="00702EA4" w:rsidP="001977BC">
            <w:pPr>
              <w:jc w:val="center"/>
              <w:rPr>
                <w:color w:val="000000" w:themeColor="text1"/>
                <w:sz w:val="20"/>
              </w:rPr>
            </w:pPr>
            <w:r w:rsidRPr="006050F1">
              <w:rPr>
                <w:color w:val="000000" w:themeColor="text1"/>
                <w:sz w:val="20"/>
              </w:rPr>
              <w:t>SC V.2, VI.1, VI.3</w:t>
            </w:r>
          </w:p>
        </w:tc>
        <w:tc>
          <w:tcPr>
            <w:tcW w:w="1530" w:type="dxa"/>
            <w:tcBorders>
              <w:top w:val="single" w:sz="4" w:space="0" w:color="auto"/>
              <w:left w:val="single" w:sz="4" w:space="0" w:color="auto"/>
              <w:bottom w:val="single" w:sz="4" w:space="0" w:color="auto"/>
              <w:right w:val="single" w:sz="4" w:space="0" w:color="auto"/>
            </w:tcBorders>
          </w:tcPr>
          <w:p w14:paraId="06667685" w14:textId="77777777" w:rsidR="00702EA4" w:rsidRPr="009F4658" w:rsidRDefault="00702EA4" w:rsidP="001977BC">
            <w:pPr>
              <w:jc w:val="center"/>
              <w:rPr>
                <w:b/>
                <w:bCs/>
                <w:noProof/>
                <w:color w:val="000000" w:themeColor="text1"/>
                <w:sz w:val="20"/>
              </w:rPr>
            </w:pPr>
            <w:r w:rsidRPr="009F4658">
              <w:rPr>
                <w:b/>
                <w:bCs/>
                <w:noProof/>
                <w:color w:val="000000" w:themeColor="text1"/>
                <w:sz w:val="20"/>
              </w:rPr>
              <w:t>R 336.1331</w:t>
            </w:r>
          </w:p>
          <w:p w14:paraId="23DD827E" w14:textId="77777777" w:rsidR="00702EA4" w:rsidRPr="009F4658" w:rsidRDefault="00702EA4" w:rsidP="001977BC">
            <w:pPr>
              <w:jc w:val="center"/>
              <w:rPr>
                <w:b/>
                <w:bCs/>
                <w:color w:val="000000" w:themeColor="text1"/>
                <w:sz w:val="20"/>
              </w:rPr>
            </w:pPr>
            <w:r w:rsidRPr="009F4658">
              <w:rPr>
                <w:b/>
                <w:bCs/>
                <w:noProof/>
                <w:color w:val="000000" w:themeColor="text1"/>
                <w:sz w:val="20"/>
              </w:rPr>
              <w:t>R 336.2810</w:t>
            </w:r>
          </w:p>
        </w:tc>
      </w:tr>
      <w:tr w:rsidR="00702EA4" w:rsidRPr="006050F1" w14:paraId="4FCEBBD0"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5772A653" w14:textId="77777777" w:rsidR="00702EA4" w:rsidRPr="006050F1" w:rsidRDefault="00702EA4" w:rsidP="001977BC">
            <w:pPr>
              <w:rPr>
                <w:color w:val="000000" w:themeColor="text1"/>
                <w:sz w:val="20"/>
              </w:rPr>
            </w:pPr>
            <w:r w:rsidRPr="006050F1">
              <w:rPr>
                <w:color w:val="000000" w:themeColor="text1"/>
                <w:sz w:val="20"/>
              </w:rPr>
              <w:t>4.  PM</w:t>
            </w:r>
            <w:r w:rsidRPr="006050F1">
              <w:rPr>
                <w:color w:val="000000" w:themeColor="text1"/>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646399DD" w14:textId="388E4078" w:rsidR="00702EA4" w:rsidRPr="00702EA4" w:rsidRDefault="00702EA4" w:rsidP="001977BC">
            <w:pPr>
              <w:jc w:val="center"/>
              <w:rPr>
                <w:color w:val="000000" w:themeColor="text1"/>
                <w:sz w:val="20"/>
                <w:vertAlign w:val="superscript"/>
              </w:rPr>
            </w:pPr>
            <w:r w:rsidRPr="006050F1">
              <w:rPr>
                <w:noProof/>
                <w:color w:val="000000" w:themeColor="text1"/>
                <w:sz w:val="20"/>
              </w:rPr>
              <w:t>11.00 lb/ton glass pulled</w:t>
            </w:r>
            <w:r>
              <w:rPr>
                <w:noProof/>
                <w:color w:val="000000" w:themeColor="text1"/>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C1299B6" w14:textId="77777777" w:rsidR="00702EA4" w:rsidRPr="006050F1" w:rsidRDefault="00702EA4" w:rsidP="001977BC">
            <w:pPr>
              <w:jc w:val="center"/>
              <w:rPr>
                <w:color w:val="000000" w:themeColor="text1"/>
                <w:sz w:val="20"/>
              </w:rPr>
            </w:pPr>
            <w:r w:rsidRPr="006050F1">
              <w:rPr>
                <w:noProof/>
                <w:color w:val="000000" w:themeColor="text1"/>
                <w:sz w:val="20"/>
              </w:rPr>
              <w:t>2-hour average</w:t>
            </w:r>
          </w:p>
        </w:tc>
        <w:tc>
          <w:tcPr>
            <w:tcW w:w="2260" w:type="dxa"/>
            <w:tcBorders>
              <w:top w:val="single" w:sz="4" w:space="0" w:color="auto"/>
              <w:left w:val="single" w:sz="4" w:space="0" w:color="auto"/>
              <w:bottom w:val="single" w:sz="4" w:space="0" w:color="auto"/>
              <w:right w:val="single" w:sz="4" w:space="0" w:color="auto"/>
            </w:tcBorders>
          </w:tcPr>
          <w:p w14:paraId="509FC092"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1BAB78A2" w14:textId="77777777" w:rsidR="00702EA4" w:rsidRPr="006050F1" w:rsidRDefault="00702EA4" w:rsidP="001977BC">
            <w:pPr>
              <w:jc w:val="center"/>
              <w:rPr>
                <w:color w:val="000000" w:themeColor="text1"/>
                <w:sz w:val="20"/>
              </w:rPr>
            </w:pPr>
            <w:r w:rsidRPr="006050F1">
              <w:rPr>
                <w:color w:val="000000" w:themeColor="text1"/>
                <w:sz w:val="20"/>
              </w:rPr>
              <w:t>SC V.2, VI.1, VI.3</w:t>
            </w:r>
          </w:p>
        </w:tc>
        <w:tc>
          <w:tcPr>
            <w:tcW w:w="1530" w:type="dxa"/>
            <w:tcBorders>
              <w:top w:val="single" w:sz="4" w:space="0" w:color="auto"/>
              <w:left w:val="single" w:sz="4" w:space="0" w:color="auto"/>
              <w:bottom w:val="single" w:sz="4" w:space="0" w:color="auto"/>
              <w:right w:val="single" w:sz="4" w:space="0" w:color="auto"/>
            </w:tcBorders>
          </w:tcPr>
          <w:p w14:paraId="1C3F9F4B" w14:textId="081C9EC5" w:rsidR="00702EA4" w:rsidRPr="009F4658" w:rsidRDefault="00702EA4" w:rsidP="001977BC">
            <w:pPr>
              <w:jc w:val="center"/>
              <w:rPr>
                <w:b/>
                <w:bCs/>
                <w:color w:val="000000" w:themeColor="text1"/>
                <w:sz w:val="20"/>
              </w:rPr>
            </w:pPr>
            <w:r w:rsidRPr="009F4658">
              <w:rPr>
                <w:b/>
                <w:bCs/>
                <w:noProof/>
                <w:color w:val="000000" w:themeColor="text1"/>
                <w:sz w:val="20"/>
              </w:rPr>
              <w:t xml:space="preserve">40 CFR </w:t>
            </w:r>
            <w:r w:rsidR="0067053B" w:rsidRPr="009F4658">
              <w:rPr>
                <w:b/>
                <w:bCs/>
                <w:noProof/>
                <w:color w:val="000000" w:themeColor="text1"/>
                <w:sz w:val="20"/>
              </w:rPr>
              <w:t xml:space="preserve">Part </w:t>
            </w:r>
            <w:r w:rsidRPr="009F4658">
              <w:rPr>
                <w:b/>
                <w:bCs/>
                <w:noProof/>
                <w:color w:val="000000" w:themeColor="text1"/>
                <w:sz w:val="20"/>
              </w:rPr>
              <w:t>60</w:t>
            </w:r>
            <w:r w:rsidR="004438AA">
              <w:rPr>
                <w:b/>
                <w:bCs/>
                <w:noProof/>
                <w:color w:val="000000" w:themeColor="text1"/>
                <w:sz w:val="20"/>
              </w:rPr>
              <w:t>,</w:t>
            </w:r>
            <w:r w:rsidRPr="009F4658">
              <w:rPr>
                <w:b/>
                <w:bCs/>
                <w:noProof/>
                <w:color w:val="000000" w:themeColor="text1"/>
                <w:sz w:val="20"/>
              </w:rPr>
              <w:t xml:space="preserve"> Subpart PPP</w:t>
            </w:r>
          </w:p>
        </w:tc>
      </w:tr>
      <w:tr w:rsidR="00702EA4" w:rsidRPr="006050F1" w14:paraId="5777F647"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490803E9" w14:textId="77777777" w:rsidR="00702EA4" w:rsidRPr="006050F1" w:rsidRDefault="00702EA4" w:rsidP="001977BC">
            <w:pPr>
              <w:rPr>
                <w:color w:val="000000" w:themeColor="text1"/>
                <w:sz w:val="20"/>
              </w:rPr>
            </w:pPr>
            <w:r w:rsidRPr="006050F1">
              <w:rPr>
                <w:color w:val="000000" w:themeColor="text1"/>
                <w:sz w:val="20"/>
              </w:rPr>
              <w:t>5.  PM</w:t>
            </w:r>
            <w:r w:rsidRPr="006050F1">
              <w:rPr>
                <w:color w:val="000000" w:themeColor="text1"/>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538AEA52" w14:textId="444BFDC1" w:rsidR="00702EA4" w:rsidRPr="006050F1" w:rsidRDefault="00702EA4" w:rsidP="001977BC">
            <w:pPr>
              <w:jc w:val="center"/>
              <w:rPr>
                <w:color w:val="000000" w:themeColor="text1"/>
                <w:sz w:val="20"/>
              </w:rPr>
            </w:pPr>
            <w:r w:rsidRPr="006050F1">
              <w:rPr>
                <w:noProof/>
                <w:color w:val="000000" w:themeColor="text1"/>
                <w:sz w:val="20"/>
              </w:rPr>
              <w:t>23.98 pph</w:t>
            </w:r>
            <w:r>
              <w:rPr>
                <w:noProof/>
                <w:color w:val="000000" w:themeColor="text1"/>
                <w:sz w:val="20"/>
                <w:vertAlign w:val="superscript"/>
              </w:rPr>
              <w:t>2</w:t>
            </w:r>
            <w:r w:rsidRPr="006050F1">
              <w:rPr>
                <w:noProof/>
                <w:color w:val="000000" w:themeColor="text1"/>
                <w:sz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134C1C1E" w14:textId="77777777" w:rsidR="00702EA4" w:rsidRPr="006050F1" w:rsidRDefault="00702EA4" w:rsidP="001977BC">
            <w:pPr>
              <w:jc w:val="center"/>
              <w:rPr>
                <w:color w:val="000000" w:themeColor="text1"/>
                <w:sz w:val="20"/>
              </w:rPr>
            </w:pPr>
            <w:r w:rsidRPr="006050F1">
              <w:rPr>
                <w:color w:val="000000" w:themeColor="text1"/>
                <w:sz w:val="20"/>
              </w:rPr>
              <w:t>Hourly</w:t>
            </w:r>
          </w:p>
        </w:tc>
        <w:tc>
          <w:tcPr>
            <w:tcW w:w="2260" w:type="dxa"/>
            <w:tcBorders>
              <w:top w:val="single" w:sz="4" w:space="0" w:color="auto"/>
              <w:left w:val="single" w:sz="4" w:space="0" w:color="auto"/>
              <w:bottom w:val="single" w:sz="4" w:space="0" w:color="auto"/>
              <w:right w:val="single" w:sz="4" w:space="0" w:color="auto"/>
            </w:tcBorders>
          </w:tcPr>
          <w:p w14:paraId="69DF5395"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37966D2C" w14:textId="77777777" w:rsidR="00702EA4" w:rsidRPr="006050F1" w:rsidRDefault="00702EA4" w:rsidP="001977BC">
            <w:pPr>
              <w:jc w:val="center"/>
              <w:rPr>
                <w:color w:val="000000" w:themeColor="text1"/>
                <w:sz w:val="20"/>
              </w:rPr>
            </w:pPr>
            <w:r w:rsidRPr="006050F1">
              <w:rPr>
                <w:color w:val="000000" w:themeColor="text1"/>
                <w:sz w:val="20"/>
              </w:rPr>
              <w:t>SC V.2, VI.3</w:t>
            </w:r>
          </w:p>
        </w:tc>
        <w:tc>
          <w:tcPr>
            <w:tcW w:w="1530" w:type="dxa"/>
            <w:tcBorders>
              <w:top w:val="single" w:sz="4" w:space="0" w:color="auto"/>
              <w:left w:val="single" w:sz="4" w:space="0" w:color="auto"/>
              <w:bottom w:val="single" w:sz="4" w:space="0" w:color="auto"/>
              <w:right w:val="single" w:sz="4" w:space="0" w:color="auto"/>
            </w:tcBorders>
          </w:tcPr>
          <w:p w14:paraId="20E6F5FF" w14:textId="77777777" w:rsidR="00702EA4" w:rsidRPr="009F4658" w:rsidRDefault="00702EA4" w:rsidP="001977BC">
            <w:pPr>
              <w:jc w:val="center"/>
              <w:rPr>
                <w:b/>
                <w:bCs/>
                <w:color w:val="000000" w:themeColor="text1"/>
                <w:sz w:val="20"/>
              </w:rPr>
            </w:pPr>
            <w:r w:rsidRPr="009F4658">
              <w:rPr>
                <w:b/>
                <w:bCs/>
                <w:noProof/>
                <w:color w:val="000000" w:themeColor="text1"/>
                <w:sz w:val="20"/>
              </w:rPr>
              <w:t>R 336.2810</w:t>
            </w:r>
          </w:p>
        </w:tc>
      </w:tr>
      <w:tr w:rsidR="00702EA4" w:rsidRPr="006050F1" w14:paraId="5B325CAC"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302FD5F0" w14:textId="77777777" w:rsidR="00702EA4" w:rsidRPr="006050F1" w:rsidRDefault="00702EA4" w:rsidP="001977BC">
            <w:pPr>
              <w:rPr>
                <w:color w:val="000000" w:themeColor="text1"/>
                <w:sz w:val="20"/>
              </w:rPr>
            </w:pPr>
            <w:r w:rsidRPr="006050F1">
              <w:rPr>
                <w:color w:val="000000" w:themeColor="text1"/>
                <w:sz w:val="20"/>
              </w:rPr>
              <w:t>6.  PM2.5</w:t>
            </w:r>
          </w:p>
        </w:tc>
        <w:tc>
          <w:tcPr>
            <w:tcW w:w="1440" w:type="dxa"/>
            <w:tcBorders>
              <w:top w:val="single" w:sz="4" w:space="0" w:color="auto"/>
              <w:left w:val="single" w:sz="4" w:space="0" w:color="auto"/>
              <w:bottom w:val="single" w:sz="4" w:space="0" w:color="auto"/>
              <w:right w:val="single" w:sz="4" w:space="0" w:color="auto"/>
            </w:tcBorders>
          </w:tcPr>
          <w:p w14:paraId="362F315A" w14:textId="3252BDDD" w:rsidR="00702EA4" w:rsidRPr="00702EA4" w:rsidRDefault="00702EA4" w:rsidP="001977BC">
            <w:pPr>
              <w:jc w:val="center"/>
              <w:rPr>
                <w:color w:val="000000" w:themeColor="text1"/>
                <w:sz w:val="20"/>
                <w:vertAlign w:val="superscript"/>
              </w:rPr>
            </w:pPr>
            <w:r w:rsidRPr="006050F1">
              <w:rPr>
                <w:color w:val="000000" w:themeColor="text1"/>
                <w:sz w:val="20"/>
              </w:rPr>
              <w:t>23.98 pph</w:t>
            </w:r>
            <w:r>
              <w:rPr>
                <w:color w:val="000000" w:themeColor="text1"/>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B852961" w14:textId="77777777" w:rsidR="00702EA4" w:rsidRPr="006050F1" w:rsidRDefault="00702EA4" w:rsidP="001977BC">
            <w:pPr>
              <w:jc w:val="center"/>
              <w:rPr>
                <w:color w:val="000000" w:themeColor="text1"/>
                <w:sz w:val="20"/>
              </w:rPr>
            </w:pPr>
            <w:r w:rsidRPr="006050F1">
              <w:rPr>
                <w:color w:val="000000" w:themeColor="text1"/>
                <w:sz w:val="20"/>
              </w:rPr>
              <w:t>Hourly</w:t>
            </w:r>
          </w:p>
        </w:tc>
        <w:tc>
          <w:tcPr>
            <w:tcW w:w="2260" w:type="dxa"/>
            <w:tcBorders>
              <w:top w:val="single" w:sz="4" w:space="0" w:color="auto"/>
              <w:left w:val="single" w:sz="4" w:space="0" w:color="auto"/>
              <w:bottom w:val="single" w:sz="4" w:space="0" w:color="auto"/>
              <w:right w:val="single" w:sz="4" w:space="0" w:color="auto"/>
            </w:tcBorders>
          </w:tcPr>
          <w:p w14:paraId="4E91465A"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3644DBEA" w14:textId="77777777" w:rsidR="00702EA4" w:rsidRPr="006050F1" w:rsidRDefault="00702EA4" w:rsidP="001977BC">
            <w:pPr>
              <w:jc w:val="center"/>
              <w:rPr>
                <w:color w:val="000000" w:themeColor="text1"/>
                <w:sz w:val="20"/>
              </w:rPr>
            </w:pPr>
            <w:r w:rsidRPr="006050F1">
              <w:rPr>
                <w:color w:val="000000" w:themeColor="text1"/>
                <w:sz w:val="20"/>
              </w:rPr>
              <w:t>SC V.2, VI.3</w:t>
            </w:r>
          </w:p>
        </w:tc>
        <w:tc>
          <w:tcPr>
            <w:tcW w:w="1530" w:type="dxa"/>
            <w:tcBorders>
              <w:top w:val="single" w:sz="4" w:space="0" w:color="auto"/>
              <w:left w:val="single" w:sz="4" w:space="0" w:color="auto"/>
              <w:bottom w:val="single" w:sz="4" w:space="0" w:color="auto"/>
              <w:right w:val="single" w:sz="4" w:space="0" w:color="auto"/>
            </w:tcBorders>
          </w:tcPr>
          <w:p w14:paraId="0AB56518" w14:textId="77777777" w:rsidR="00702EA4" w:rsidRPr="009F4658" w:rsidRDefault="00702EA4" w:rsidP="001977BC">
            <w:pPr>
              <w:jc w:val="center"/>
              <w:rPr>
                <w:b/>
                <w:bCs/>
                <w:color w:val="000000" w:themeColor="text1"/>
                <w:sz w:val="20"/>
              </w:rPr>
            </w:pPr>
            <w:r w:rsidRPr="009F4658">
              <w:rPr>
                <w:b/>
                <w:bCs/>
                <w:color w:val="000000" w:themeColor="text1"/>
                <w:sz w:val="20"/>
              </w:rPr>
              <w:t>R 336.2803</w:t>
            </w:r>
          </w:p>
          <w:p w14:paraId="6BF40F53" w14:textId="77777777" w:rsidR="00702EA4" w:rsidRPr="009F4658" w:rsidRDefault="00702EA4" w:rsidP="001977BC">
            <w:pPr>
              <w:jc w:val="center"/>
              <w:rPr>
                <w:b/>
                <w:bCs/>
                <w:color w:val="000000" w:themeColor="text1"/>
                <w:sz w:val="20"/>
              </w:rPr>
            </w:pPr>
            <w:r w:rsidRPr="009F4658">
              <w:rPr>
                <w:b/>
                <w:bCs/>
                <w:color w:val="000000" w:themeColor="text1"/>
                <w:sz w:val="20"/>
              </w:rPr>
              <w:t>R 336.2804</w:t>
            </w:r>
          </w:p>
          <w:p w14:paraId="0CFCD98B" w14:textId="77777777" w:rsidR="00702EA4" w:rsidRPr="009F4658" w:rsidRDefault="00702EA4" w:rsidP="001977BC">
            <w:pPr>
              <w:jc w:val="center"/>
              <w:rPr>
                <w:b/>
                <w:bCs/>
                <w:color w:val="000000" w:themeColor="text1"/>
                <w:sz w:val="20"/>
              </w:rPr>
            </w:pPr>
            <w:r w:rsidRPr="009F4658">
              <w:rPr>
                <w:b/>
                <w:bCs/>
                <w:color w:val="000000" w:themeColor="text1"/>
                <w:sz w:val="20"/>
              </w:rPr>
              <w:t>R 336.2810</w:t>
            </w:r>
          </w:p>
        </w:tc>
      </w:tr>
      <w:tr w:rsidR="00702EA4" w:rsidRPr="006050F1" w14:paraId="37ED605B"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361A0EA6" w14:textId="77777777" w:rsidR="00702EA4" w:rsidRPr="006050F1" w:rsidRDefault="00702EA4" w:rsidP="001977BC">
            <w:pPr>
              <w:rPr>
                <w:color w:val="000000" w:themeColor="text1"/>
                <w:sz w:val="20"/>
              </w:rPr>
            </w:pPr>
            <w:r w:rsidRPr="006050F1">
              <w:rPr>
                <w:color w:val="000000" w:themeColor="text1"/>
                <w:sz w:val="20"/>
              </w:rPr>
              <w:t>7.  PM10</w:t>
            </w:r>
          </w:p>
        </w:tc>
        <w:tc>
          <w:tcPr>
            <w:tcW w:w="1440" w:type="dxa"/>
            <w:tcBorders>
              <w:top w:val="single" w:sz="4" w:space="0" w:color="auto"/>
              <w:left w:val="single" w:sz="4" w:space="0" w:color="auto"/>
              <w:bottom w:val="single" w:sz="4" w:space="0" w:color="auto"/>
              <w:right w:val="single" w:sz="4" w:space="0" w:color="auto"/>
            </w:tcBorders>
          </w:tcPr>
          <w:p w14:paraId="20B0B9D1" w14:textId="2B4A9E94" w:rsidR="00702EA4" w:rsidRPr="00702EA4" w:rsidRDefault="00702EA4" w:rsidP="001977BC">
            <w:pPr>
              <w:jc w:val="center"/>
              <w:rPr>
                <w:color w:val="000000" w:themeColor="text1"/>
                <w:sz w:val="20"/>
                <w:vertAlign w:val="superscript"/>
              </w:rPr>
            </w:pPr>
            <w:r w:rsidRPr="006050F1">
              <w:rPr>
                <w:color w:val="000000" w:themeColor="text1"/>
                <w:sz w:val="20"/>
              </w:rPr>
              <w:t>23.98 pph</w:t>
            </w:r>
            <w:r>
              <w:rPr>
                <w:color w:val="000000" w:themeColor="text1"/>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6D553A7" w14:textId="77777777" w:rsidR="00702EA4" w:rsidRPr="006050F1" w:rsidRDefault="00702EA4" w:rsidP="001977BC">
            <w:pPr>
              <w:jc w:val="center"/>
              <w:rPr>
                <w:color w:val="000000" w:themeColor="text1"/>
                <w:sz w:val="20"/>
              </w:rPr>
            </w:pPr>
            <w:r w:rsidRPr="006050F1">
              <w:rPr>
                <w:noProof/>
                <w:color w:val="000000" w:themeColor="text1"/>
                <w:sz w:val="20"/>
              </w:rPr>
              <w:t>Hourly</w:t>
            </w:r>
          </w:p>
        </w:tc>
        <w:tc>
          <w:tcPr>
            <w:tcW w:w="2260" w:type="dxa"/>
            <w:tcBorders>
              <w:top w:val="single" w:sz="4" w:space="0" w:color="auto"/>
              <w:left w:val="single" w:sz="4" w:space="0" w:color="auto"/>
              <w:bottom w:val="single" w:sz="4" w:space="0" w:color="auto"/>
              <w:right w:val="single" w:sz="4" w:space="0" w:color="auto"/>
            </w:tcBorders>
          </w:tcPr>
          <w:p w14:paraId="30F70782"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0FE7D7E7" w14:textId="77777777" w:rsidR="00702EA4" w:rsidRPr="006050F1" w:rsidRDefault="00702EA4" w:rsidP="001977BC">
            <w:pPr>
              <w:jc w:val="center"/>
              <w:rPr>
                <w:color w:val="000000" w:themeColor="text1"/>
                <w:sz w:val="20"/>
              </w:rPr>
            </w:pPr>
            <w:r w:rsidRPr="006050F1">
              <w:rPr>
                <w:color w:val="000000" w:themeColor="text1"/>
                <w:sz w:val="20"/>
              </w:rPr>
              <w:t>SC V.2, VI.3</w:t>
            </w:r>
          </w:p>
        </w:tc>
        <w:tc>
          <w:tcPr>
            <w:tcW w:w="1530" w:type="dxa"/>
            <w:tcBorders>
              <w:top w:val="single" w:sz="4" w:space="0" w:color="auto"/>
              <w:left w:val="single" w:sz="4" w:space="0" w:color="auto"/>
              <w:bottom w:val="single" w:sz="4" w:space="0" w:color="auto"/>
              <w:right w:val="single" w:sz="4" w:space="0" w:color="auto"/>
            </w:tcBorders>
          </w:tcPr>
          <w:p w14:paraId="4C526BF2" w14:textId="77777777" w:rsidR="00702EA4" w:rsidRPr="009F4658" w:rsidRDefault="00702EA4" w:rsidP="001977BC">
            <w:pPr>
              <w:jc w:val="center"/>
              <w:rPr>
                <w:b/>
                <w:bCs/>
                <w:color w:val="000000" w:themeColor="text1"/>
                <w:sz w:val="20"/>
              </w:rPr>
            </w:pPr>
            <w:r w:rsidRPr="009F4658">
              <w:rPr>
                <w:b/>
                <w:bCs/>
                <w:color w:val="000000" w:themeColor="text1"/>
                <w:sz w:val="20"/>
              </w:rPr>
              <w:t>R 336.2803</w:t>
            </w:r>
          </w:p>
          <w:p w14:paraId="1103F124" w14:textId="77777777" w:rsidR="00702EA4" w:rsidRPr="009F4658" w:rsidRDefault="00702EA4" w:rsidP="001977BC">
            <w:pPr>
              <w:jc w:val="center"/>
              <w:rPr>
                <w:b/>
                <w:bCs/>
                <w:color w:val="000000" w:themeColor="text1"/>
                <w:sz w:val="20"/>
              </w:rPr>
            </w:pPr>
            <w:r w:rsidRPr="009F4658">
              <w:rPr>
                <w:b/>
                <w:bCs/>
                <w:color w:val="000000" w:themeColor="text1"/>
                <w:sz w:val="20"/>
              </w:rPr>
              <w:t>R 336.2804</w:t>
            </w:r>
          </w:p>
          <w:p w14:paraId="5F46BDD4" w14:textId="77777777" w:rsidR="00702EA4" w:rsidRPr="009F4658" w:rsidRDefault="00702EA4" w:rsidP="001977BC">
            <w:pPr>
              <w:jc w:val="center"/>
              <w:rPr>
                <w:b/>
                <w:bCs/>
                <w:color w:val="000000" w:themeColor="text1"/>
                <w:sz w:val="20"/>
              </w:rPr>
            </w:pPr>
            <w:r w:rsidRPr="009F4658">
              <w:rPr>
                <w:b/>
                <w:bCs/>
                <w:color w:val="000000" w:themeColor="text1"/>
                <w:sz w:val="20"/>
              </w:rPr>
              <w:t>R 336.2810</w:t>
            </w:r>
          </w:p>
        </w:tc>
      </w:tr>
      <w:tr w:rsidR="00702EA4" w:rsidRPr="006050F1" w14:paraId="0E8C0187" w14:textId="77777777" w:rsidTr="008F2EB5">
        <w:trPr>
          <w:cantSplit/>
        </w:trPr>
        <w:tc>
          <w:tcPr>
            <w:tcW w:w="1340" w:type="dxa"/>
            <w:tcBorders>
              <w:top w:val="single" w:sz="4" w:space="0" w:color="auto"/>
              <w:left w:val="single" w:sz="4" w:space="0" w:color="auto"/>
              <w:bottom w:val="single" w:sz="4" w:space="0" w:color="auto"/>
              <w:right w:val="single" w:sz="4" w:space="0" w:color="auto"/>
            </w:tcBorders>
          </w:tcPr>
          <w:p w14:paraId="289663F1" w14:textId="77777777" w:rsidR="00702EA4" w:rsidRPr="006050F1" w:rsidRDefault="00702EA4" w:rsidP="001977BC">
            <w:pPr>
              <w:rPr>
                <w:color w:val="000000" w:themeColor="text1"/>
                <w:sz w:val="20"/>
              </w:rPr>
            </w:pPr>
            <w:r w:rsidRPr="006050F1">
              <w:rPr>
                <w:color w:val="000000" w:themeColor="text1"/>
                <w:sz w:val="20"/>
              </w:rPr>
              <w:t>8.  VOC</w:t>
            </w:r>
          </w:p>
        </w:tc>
        <w:tc>
          <w:tcPr>
            <w:tcW w:w="1440" w:type="dxa"/>
            <w:tcBorders>
              <w:top w:val="single" w:sz="4" w:space="0" w:color="auto"/>
              <w:left w:val="single" w:sz="4" w:space="0" w:color="auto"/>
              <w:bottom w:val="single" w:sz="4" w:space="0" w:color="auto"/>
              <w:right w:val="single" w:sz="4" w:space="0" w:color="auto"/>
            </w:tcBorders>
          </w:tcPr>
          <w:p w14:paraId="2C84E912" w14:textId="68B25EB1" w:rsidR="00702EA4" w:rsidRPr="00702EA4" w:rsidRDefault="00702EA4" w:rsidP="001977BC">
            <w:pPr>
              <w:jc w:val="center"/>
              <w:rPr>
                <w:color w:val="000000" w:themeColor="text1"/>
                <w:sz w:val="20"/>
                <w:vertAlign w:val="superscript"/>
              </w:rPr>
            </w:pPr>
            <w:r w:rsidRPr="006050F1">
              <w:rPr>
                <w:color w:val="000000" w:themeColor="text1"/>
                <w:sz w:val="20"/>
              </w:rPr>
              <w:t>50.0 tpy</w:t>
            </w:r>
            <w:r>
              <w:rPr>
                <w:color w:val="000000" w:themeColor="text1"/>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1EE2D30" w14:textId="77777777" w:rsidR="00702EA4" w:rsidRPr="006050F1" w:rsidRDefault="00702EA4" w:rsidP="001977BC">
            <w:pPr>
              <w:jc w:val="center"/>
              <w:rPr>
                <w:color w:val="000000" w:themeColor="text1"/>
                <w:sz w:val="20"/>
              </w:rPr>
            </w:pPr>
            <w:r w:rsidRPr="006050F1">
              <w:rPr>
                <w:color w:val="000000" w:themeColor="text1"/>
                <w:sz w:val="20"/>
              </w:rPr>
              <w:t>12-month rolling time period as determined at the end of each calendar month</w:t>
            </w:r>
          </w:p>
        </w:tc>
        <w:tc>
          <w:tcPr>
            <w:tcW w:w="2260" w:type="dxa"/>
            <w:tcBorders>
              <w:top w:val="single" w:sz="4" w:space="0" w:color="auto"/>
              <w:left w:val="single" w:sz="4" w:space="0" w:color="auto"/>
              <w:bottom w:val="single" w:sz="4" w:space="0" w:color="auto"/>
              <w:right w:val="single" w:sz="4" w:space="0" w:color="auto"/>
            </w:tcBorders>
          </w:tcPr>
          <w:p w14:paraId="29482F27" w14:textId="77777777" w:rsidR="00702EA4" w:rsidRPr="006050F1" w:rsidRDefault="00702EA4" w:rsidP="001977BC">
            <w:pPr>
              <w:jc w:val="center"/>
              <w:rPr>
                <w:color w:val="000000" w:themeColor="text1"/>
                <w:sz w:val="20"/>
              </w:rPr>
            </w:pPr>
            <w:r w:rsidRPr="006050F1">
              <w:rPr>
                <w:color w:val="000000" w:themeColor="text1"/>
                <w:sz w:val="20"/>
              </w:rPr>
              <w:t>FG-WBWALBFORMING</w:t>
            </w:r>
          </w:p>
        </w:tc>
        <w:tc>
          <w:tcPr>
            <w:tcW w:w="1530" w:type="dxa"/>
            <w:tcBorders>
              <w:top w:val="single" w:sz="4" w:space="0" w:color="auto"/>
              <w:left w:val="single" w:sz="4" w:space="0" w:color="auto"/>
              <w:bottom w:val="single" w:sz="4" w:space="0" w:color="auto"/>
              <w:right w:val="single" w:sz="4" w:space="0" w:color="auto"/>
            </w:tcBorders>
          </w:tcPr>
          <w:p w14:paraId="5145C529" w14:textId="77777777" w:rsidR="00702EA4" w:rsidRPr="006050F1" w:rsidRDefault="00702EA4" w:rsidP="001977BC">
            <w:pPr>
              <w:jc w:val="center"/>
              <w:rPr>
                <w:color w:val="000000" w:themeColor="text1"/>
                <w:sz w:val="20"/>
              </w:rPr>
            </w:pPr>
            <w:r w:rsidRPr="006050F1">
              <w:rPr>
                <w:color w:val="000000" w:themeColor="text1"/>
                <w:sz w:val="20"/>
                <w:lang w:val="fr-FR"/>
              </w:rPr>
              <w:t xml:space="preserve">SC V.1, VI.1, VI.2, VI.3 </w:t>
            </w:r>
          </w:p>
        </w:tc>
        <w:tc>
          <w:tcPr>
            <w:tcW w:w="1530" w:type="dxa"/>
            <w:tcBorders>
              <w:top w:val="single" w:sz="4" w:space="0" w:color="auto"/>
              <w:left w:val="single" w:sz="4" w:space="0" w:color="auto"/>
              <w:bottom w:val="single" w:sz="4" w:space="0" w:color="auto"/>
              <w:right w:val="single" w:sz="4" w:space="0" w:color="auto"/>
            </w:tcBorders>
          </w:tcPr>
          <w:p w14:paraId="7CA98624" w14:textId="45A3AB08" w:rsidR="00702EA4" w:rsidRPr="009F4658" w:rsidRDefault="00702EA4" w:rsidP="001977BC">
            <w:pPr>
              <w:jc w:val="center"/>
              <w:rPr>
                <w:b/>
                <w:bCs/>
                <w:color w:val="000000" w:themeColor="text1"/>
                <w:sz w:val="20"/>
              </w:rPr>
            </w:pPr>
            <w:r w:rsidRPr="009F4658">
              <w:rPr>
                <w:b/>
                <w:bCs/>
                <w:noProof/>
                <w:color w:val="000000" w:themeColor="text1"/>
                <w:sz w:val="20"/>
              </w:rPr>
              <w:t xml:space="preserve">R 336.1702(a) </w:t>
            </w:r>
            <w:r w:rsidRPr="009F4658">
              <w:rPr>
                <w:b/>
                <w:bCs/>
                <w:color w:val="000000" w:themeColor="text1"/>
                <w:sz w:val="20"/>
              </w:rPr>
              <w:t>40 CFR 52.21(j)</w:t>
            </w:r>
          </w:p>
        </w:tc>
      </w:tr>
    </w:tbl>
    <w:p w14:paraId="4E08E3BE" w14:textId="71A4C7D4" w:rsidR="00BF638D" w:rsidRDefault="004438AA" w:rsidP="009F4658">
      <w:pPr>
        <w:ind w:left="180" w:hanging="180"/>
        <w:jc w:val="both"/>
        <w:rPr>
          <w:sz w:val="20"/>
        </w:rPr>
      </w:pPr>
      <w:r w:rsidRPr="00345C5F">
        <w:rPr>
          <w:noProof/>
          <w:sz w:val="20"/>
          <w:vertAlign w:val="superscript"/>
        </w:rPr>
        <w:t>a</w:t>
      </w:r>
      <w:r w:rsidRPr="006445A3">
        <w:rPr>
          <w:noProof/>
          <w:sz w:val="20"/>
        </w:rPr>
        <w:t xml:space="preserve"> Compliance with </w:t>
      </w:r>
      <w:r>
        <w:rPr>
          <w:noProof/>
          <w:sz w:val="20"/>
        </w:rPr>
        <w:t xml:space="preserve">R 336.1331 and </w:t>
      </w:r>
      <w:r w:rsidRPr="006445A3">
        <w:rPr>
          <w:noProof/>
          <w:sz w:val="20"/>
        </w:rPr>
        <w:t xml:space="preserve">40 CFR </w:t>
      </w:r>
      <w:r>
        <w:rPr>
          <w:noProof/>
          <w:sz w:val="20"/>
        </w:rPr>
        <w:t xml:space="preserve">Part </w:t>
      </w:r>
      <w:r w:rsidRPr="006445A3">
        <w:rPr>
          <w:noProof/>
          <w:sz w:val="20"/>
        </w:rPr>
        <w:t>60</w:t>
      </w:r>
      <w:r>
        <w:rPr>
          <w:noProof/>
          <w:sz w:val="20"/>
        </w:rPr>
        <w:t>,</w:t>
      </w:r>
      <w:r w:rsidRPr="006445A3">
        <w:rPr>
          <w:noProof/>
          <w:sz w:val="20"/>
        </w:rPr>
        <w:t xml:space="preserve"> Subpart PPP will be evaluated using PM10 as a surrogate for total particulate and on a dry gas basis.</w:t>
      </w:r>
    </w:p>
    <w:p w14:paraId="38C9FADA" w14:textId="77777777" w:rsidR="004438AA" w:rsidRPr="0007707C" w:rsidRDefault="004438AA" w:rsidP="001977BC">
      <w:pPr>
        <w:jc w:val="both"/>
        <w:rPr>
          <w:sz w:val="20"/>
        </w:rPr>
      </w:pPr>
    </w:p>
    <w:p w14:paraId="4615C25F" w14:textId="77777777" w:rsidR="00BF638D" w:rsidRDefault="00BF638D" w:rsidP="001977BC">
      <w:pPr>
        <w:jc w:val="both"/>
        <w:rPr>
          <w:b/>
          <w:u w:val="single"/>
        </w:rPr>
      </w:pPr>
      <w:r>
        <w:rPr>
          <w:b/>
        </w:rPr>
        <w:t xml:space="preserve">II.  </w:t>
      </w:r>
      <w:r>
        <w:rPr>
          <w:b/>
          <w:u w:val="single"/>
        </w:rPr>
        <w:t>MATERIAL LIMIT(S)</w:t>
      </w:r>
    </w:p>
    <w:p w14:paraId="26B34DA6" w14:textId="77777777" w:rsidR="00702EA4" w:rsidRDefault="00702EA4" w:rsidP="001977BC">
      <w:pPr>
        <w:jc w:val="both"/>
        <w:rPr>
          <w:sz w:val="20"/>
        </w:rPr>
      </w:pPr>
    </w:p>
    <w:p w14:paraId="1FD41EED" w14:textId="65E53F1E" w:rsidR="00BF638D" w:rsidRDefault="00702EA4" w:rsidP="001977BC">
      <w:pPr>
        <w:jc w:val="both"/>
        <w:rPr>
          <w:sz w:val="20"/>
        </w:rPr>
      </w:pPr>
      <w:r>
        <w:rPr>
          <w:sz w:val="20"/>
        </w:rPr>
        <w:t>NA</w:t>
      </w:r>
    </w:p>
    <w:p w14:paraId="45F1BCD0" w14:textId="77777777" w:rsidR="00702EA4" w:rsidRPr="0007707C" w:rsidRDefault="00702EA4" w:rsidP="001977BC">
      <w:pPr>
        <w:jc w:val="both"/>
        <w:rPr>
          <w:sz w:val="20"/>
        </w:rPr>
      </w:pPr>
    </w:p>
    <w:p w14:paraId="27B3212C" w14:textId="77777777" w:rsidR="00BF638D" w:rsidRDefault="00BF638D" w:rsidP="001977BC">
      <w:pPr>
        <w:jc w:val="both"/>
        <w:rPr>
          <w:b/>
          <w:u w:val="single"/>
        </w:rPr>
      </w:pPr>
      <w:r>
        <w:rPr>
          <w:b/>
        </w:rPr>
        <w:t xml:space="preserve">III.  </w:t>
      </w:r>
      <w:r>
        <w:rPr>
          <w:b/>
          <w:u w:val="single"/>
        </w:rPr>
        <w:t>PROCESS/OPERATIONAL RESTRICTION(S)</w:t>
      </w:r>
      <w:r w:rsidDel="001C614B">
        <w:rPr>
          <w:b/>
          <w:u w:val="single"/>
        </w:rPr>
        <w:t xml:space="preserve"> </w:t>
      </w:r>
    </w:p>
    <w:p w14:paraId="1E0C5BDE" w14:textId="77777777" w:rsidR="00BF638D" w:rsidRPr="00FB6071" w:rsidRDefault="00BF638D" w:rsidP="001977BC">
      <w:pPr>
        <w:jc w:val="both"/>
        <w:rPr>
          <w:sz w:val="20"/>
        </w:rPr>
      </w:pPr>
    </w:p>
    <w:p w14:paraId="0017859F" w14:textId="5459CADD" w:rsidR="00702EA4" w:rsidRPr="009503BF" w:rsidRDefault="00702EA4" w:rsidP="00702EA4">
      <w:pPr>
        <w:ind w:left="360" w:hanging="360"/>
        <w:jc w:val="both"/>
        <w:rPr>
          <w:sz w:val="20"/>
        </w:rPr>
      </w:pPr>
      <w:r w:rsidRPr="00FF27C7">
        <w:rPr>
          <w:sz w:val="20"/>
        </w:rPr>
        <w:t>1.</w:t>
      </w:r>
      <w:r w:rsidRPr="00FF27C7">
        <w:rPr>
          <w:sz w:val="20"/>
        </w:rPr>
        <w:tab/>
      </w:r>
      <w:r w:rsidRPr="006445A3">
        <w:rPr>
          <w:sz w:val="20"/>
        </w:rPr>
        <w:t xml:space="preserve">The permittee shall not pull more than 119 tons of glass in </w:t>
      </w:r>
      <w:r>
        <w:rPr>
          <w:sz w:val="20"/>
        </w:rPr>
        <w:t>FG-WBWALBFORMING</w:t>
      </w:r>
      <w:r w:rsidRPr="006445A3">
        <w:rPr>
          <w:sz w:val="20"/>
        </w:rPr>
        <w:t xml:space="preserve"> per calendar day.  The amount of glass pulled shall be determined in accordance with the methodology set forth </w:t>
      </w:r>
      <w:r w:rsidRPr="009503BF">
        <w:rPr>
          <w:sz w:val="20"/>
        </w:rPr>
        <w:t>in Appendix 7.</w:t>
      </w:r>
      <w:r w:rsidRPr="009503BF">
        <w:rPr>
          <w:sz w:val="20"/>
          <w:vertAlign w:val="superscript"/>
        </w:rPr>
        <w:t>2</w:t>
      </w:r>
      <w:r w:rsidRPr="009503BF">
        <w:rPr>
          <w:sz w:val="20"/>
        </w:rPr>
        <w:t xml:space="preserve">  </w:t>
      </w:r>
      <w:r w:rsidRPr="009503BF">
        <w:rPr>
          <w:b/>
          <w:sz w:val="20"/>
        </w:rPr>
        <w:t>(R 336.1702(a), R 336.2803, R 336.2804, R 336.2810, 40 CFR 52.21(j))</w:t>
      </w:r>
    </w:p>
    <w:p w14:paraId="216DD29F" w14:textId="77777777" w:rsidR="00702EA4" w:rsidRPr="009503BF" w:rsidRDefault="00702EA4" w:rsidP="00702EA4">
      <w:pPr>
        <w:ind w:left="360" w:hanging="360"/>
        <w:jc w:val="both"/>
        <w:rPr>
          <w:sz w:val="20"/>
        </w:rPr>
      </w:pPr>
    </w:p>
    <w:p w14:paraId="0D35D789" w14:textId="77777777" w:rsidR="00702EA4" w:rsidRPr="009503BF" w:rsidRDefault="00702EA4" w:rsidP="00702EA4">
      <w:pPr>
        <w:rPr>
          <w:sz w:val="20"/>
        </w:rPr>
      </w:pPr>
      <w:r w:rsidRPr="009503BF">
        <w:rPr>
          <w:sz w:val="20"/>
        </w:rPr>
        <w:br w:type="page"/>
      </w:r>
    </w:p>
    <w:p w14:paraId="659A659B" w14:textId="1E449F1F" w:rsidR="00702EA4" w:rsidRPr="009503BF" w:rsidRDefault="00702EA4" w:rsidP="00702EA4">
      <w:pPr>
        <w:ind w:left="360" w:hanging="360"/>
        <w:jc w:val="both"/>
        <w:rPr>
          <w:sz w:val="20"/>
        </w:rPr>
      </w:pPr>
      <w:r w:rsidRPr="009503BF">
        <w:rPr>
          <w:sz w:val="20"/>
        </w:rPr>
        <w:lastRenderedPageBreak/>
        <w:t>2.</w:t>
      </w:r>
      <w:r w:rsidRPr="009503BF">
        <w:rPr>
          <w:sz w:val="20"/>
        </w:rPr>
        <w:tab/>
        <w:t>The permittee shall not pull more than 39,420 tons of glass in FG-WBWALBFORMING per 12-month rolling time period as determined at the end of each calendar month.  The amount of glass pulled shall be determined in accordance with the methodology set forth in Appendix 7.</w:t>
      </w:r>
      <w:r w:rsidRPr="009503BF">
        <w:rPr>
          <w:sz w:val="20"/>
          <w:vertAlign w:val="superscript"/>
        </w:rPr>
        <w:t>2</w:t>
      </w:r>
      <w:r w:rsidRPr="009503BF">
        <w:rPr>
          <w:sz w:val="20"/>
        </w:rPr>
        <w:t xml:space="preserve">  </w:t>
      </w:r>
      <w:r w:rsidRPr="009503BF">
        <w:rPr>
          <w:b/>
          <w:sz w:val="20"/>
        </w:rPr>
        <w:t>(R 336.1702(a), R 336.2803, R 336.2804, R</w:t>
      </w:r>
      <w:r w:rsidR="004438AA">
        <w:rPr>
          <w:b/>
          <w:sz w:val="20"/>
        </w:rPr>
        <w:t> </w:t>
      </w:r>
      <w:r w:rsidRPr="009503BF">
        <w:rPr>
          <w:b/>
          <w:sz w:val="20"/>
        </w:rPr>
        <w:t>336.2810, 40 CFR 52.21(j)</w:t>
      </w:r>
    </w:p>
    <w:p w14:paraId="5B2D270B" w14:textId="38D958CD" w:rsidR="00BF638D" w:rsidRPr="009503BF" w:rsidRDefault="00BF638D" w:rsidP="00702EA4">
      <w:pPr>
        <w:jc w:val="both"/>
        <w:rPr>
          <w:sz w:val="20"/>
        </w:rPr>
      </w:pPr>
    </w:p>
    <w:p w14:paraId="05308E5D" w14:textId="7F367EE6" w:rsidR="00702EA4" w:rsidRPr="00702EA4" w:rsidRDefault="00702EA4" w:rsidP="00702EA4">
      <w:pPr>
        <w:jc w:val="both"/>
        <w:rPr>
          <w:b/>
          <w:bCs/>
          <w:sz w:val="20"/>
        </w:rPr>
      </w:pPr>
      <w:r w:rsidRPr="009503BF">
        <w:rPr>
          <w:b/>
          <w:bCs/>
          <w:sz w:val="20"/>
        </w:rPr>
        <w:t>See Appendix 7</w:t>
      </w:r>
    </w:p>
    <w:p w14:paraId="6E3FB134" w14:textId="77777777" w:rsidR="00BF638D" w:rsidRPr="00FB6071" w:rsidRDefault="00BF638D" w:rsidP="001977BC">
      <w:pPr>
        <w:jc w:val="both"/>
        <w:rPr>
          <w:sz w:val="20"/>
        </w:rPr>
      </w:pPr>
    </w:p>
    <w:p w14:paraId="1C7DFA6D" w14:textId="77777777" w:rsidR="00BF638D" w:rsidRDefault="00BF638D" w:rsidP="001977BC">
      <w:pPr>
        <w:jc w:val="both"/>
        <w:rPr>
          <w:b/>
          <w:u w:val="single"/>
        </w:rPr>
      </w:pPr>
      <w:r w:rsidRPr="00FB6071">
        <w:rPr>
          <w:b/>
        </w:rPr>
        <w:t xml:space="preserve">IV.  </w:t>
      </w:r>
      <w:r w:rsidRPr="00FB6071">
        <w:rPr>
          <w:b/>
          <w:u w:val="single"/>
        </w:rPr>
        <w:t>DESIGN</w:t>
      </w:r>
      <w:r>
        <w:rPr>
          <w:b/>
          <w:u w:val="single"/>
        </w:rPr>
        <w:t>/EQUIPMENT PARAMETER(S)</w:t>
      </w:r>
    </w:p>
    <w:p w14:paraId="27FCD5AE" w14:textId="77777777" w:rsidR="00BF638D" w:rsidRPr="00C3424D" w:rsidRDefault="00BF638D" w:rsidP="001977BC">
      <w:pPr>
        <w:jc w:val="both"/>
        <w:rPr>
          <w:sz w:val="20"/>
        </w:rPr>
      </w:pPr>
    </w:p>
    <w:p w14:paraId="6E90E4FF" w14:textId="14054BB2" w:rsidR="00702EA4" w:rsidRPr="00702EA4" w:rsidRDefault="00702EA4" w:rsidP="00702EA4">
      <w:pPr>
        <w:pStyle w:val="ListParagraph"/>
        <w:numPr>
          <w:ilvl w:val="6"/>
          <w:numId w:val="13"/>
        </w:numPr>
        <w:tabs>
          <w:tab w:val="clear" w:pos="2520"/>
        </w:tabs>
        <w:ind w:left="360"/>
        <w:jc w:val="both"/>
        <w:rPr>
          <w:sz w:val="20"/>
        </w:rPr>
      </w:pPr>
      <w:r w:rsidRPr="00702EA4">
        <w:rPr>
          <w:sz w:val="20"/>
        </w:rPr>
        <w:t>The permittee shall not operate any emission unit in FG-WBWALBFORMING unless the associated wet scrubber control system is installed, maintained, and operated in a satisfactory manner.  Satisfactory operation of each wet scrubber control system is demonstrated by maintaining the pressure drop and liquid flow rate within 70 percent or more of the lowest value and 130 percent or less of the highest value of each monitored operating parameter recorded during the most recent applicable performance test.</w:t>
      </w:r>
      <w:r>
        <w:rPr>
          <w:sz w:val="20"/>
          <w:vertAlign w:val="superscript"/>
        </w:rPr>
        <w:t>2</w:t>
      </w:r>
      <w:r w:rsidRPr="00702EA4">
        <w:rPr>
          <w:sz w:val="20"/>
        </w:rPr>
        <w:t xml:space="preserve"> </w:t>
      </w:r>
      <w:r w:rsidRPr="00702EA4">
        <w:rPr>
          <w:b/>
          <w:sz w:val="20"/>
        </w:rPr>
        <w:t xml:space="preserve">(R 336.1331, R 336.1702(a), R 336.1910, R 336.2803, R 336.2804, R 336.2810, 40 CFR 52.21(j), 40 CFR </w:t>
      </w:r>
      <w:r w:rsidR="008E095B">
        <w:rPr>
          <w:b/>
          <w:sz w:val="20"/>
        </w:rPr>
        <w:t xml:space="preserve">Part </w:t>
      </w:r>
      <w:r w:rsidRPr="00702EA4">
        <w:rPr>
          <w:b/>
          <w:sz w:val="20"/>
        </w:rPr>
        <w:t>60</w:t>
      </w:r>
      <w:r w:rsidR="008E095B">
        <w:rPr>
          <w:b/>
          <w:sz w:val="20"/>
        </w:rPr>
        <w:t>,</w:t>
      </w:r>
      <w:r w:rsidRPr="00702EA4">
        <w:rPr>
          <w:b/>
          <w:sz w:val="20"/>
        </w:rPr>
        <w:t xml:space="preserve"> Subpart PPP)</w:t>
      </w:r>
    </w:p>
    <w:p w14:paraId="47AE06DE" w14:textId="77777777" w:rsidR="00702EA4" w:rsidRDefault="00702EA4" w:rsidP="00702EA4">
      <w:pPr>
        <w:ind w:left="360" w:hanging="360"/>
        <w:jc w:val="both"/>
        <w:rPr>
          <w:sz w:val="20"/>
        </w:rPr>
      </w:pPr>
    </w:p>
    <w:p w14:paraId="7A4A52C7" w14:textId="49991884" w:rsidR="00702EA4" w:rsidRPr="00FF27C7" w:rsidRDefault="00702EA4" w:rsidP="009F4658">
      <w:pPr>
        <w:spacing w:after="120"/>
        <w:ind w:left="360" w:hanging="360"/>
        <w:jc w:val="both"/>
        <w:rPr>
          <w:sz w:val="20"/>
        </w:rPr>
      </w:pPr>
      <w:r>
        <w:rPr>
          <w:sz w:val="20"/>
        </w:rPr>
        <w:t>2.</w:t>
      </w:r>
      <w:r>
        <w:rPr>
          <w:sz w:val="20"/>
        </w:rPr>
        <w:tab/>
      </w:r>
      <w:r>
        <w:rPr>
          <w:color w:val="000000"/>
          <w:sz w:val="20"/>
        </w:rPr>
        <w:t>The permittee shall install, calibrate, maintain and operate in a satisfactory manner, devices to monitor and record the following operating parameters of each FG-WBWALBFORMING wet scrubber control system on a continuous basis</w:t>
      </w:r>
      <w:r>
        <w:rPr>
          <w:color w:val="000000"/>
          <w:sz w:val="20"/>
          <w:vertAlign w:val="superscript"/>
        </w:rPr>
        <w:t>2</w:t>
      </w:r>
      <w:r>
        <w:rPr>
          <w:color w:val="000000"/>
          <w:sz w:val="20"/>
        </w:rPr>
        <w:t>:</w:t>
      </w:r>
      <w:r>
        <w:rPr>
          <w:b/>
          <w:color w:val="000000"/>
          <w:sz w:val="20"/>
        </w:rPr>
        <w:t xml:space="preserve"> (</w:t>
      </w:r>
      <w:r w:rsidRPr="006445A3">
        <w:rPr>
          <w:b/>
          <w:sz w:val="20"/>
        </w:rPr>
        <w:t>R 336.1331, R 336.1702(a), R 336.19</w:t>
      </w:r>
      <w:r>
        <w:rPr>
          <w:b/>
          <w:sz w:val="20"/>
        </w:rPr>
        <w:t>1</w:t>
      </w:r>
      <w:r w:rsidRPr="006445A3">
        <w:rPr>
          <w:b/>
          <w:sz w:val="20"/>
        </w:rPr>
        <w:t xml:space="preserve">0, </w:t>
      </w:r>
      <w:r>
        <w:rPr>
          <w:b/>
          <w:sz w:val="20"/>
        </w:rPr>
        <w:t xml:space="preserve">R 336.2803, R 336.2804, R 336.2810, </w:t>
      </w:r>
      <w:r w:rsidRPr="006445A3">
        <w:rPr>
          <w:b/>
          <w:sz w:val="20"/>
        </w:rPr>
        <w:t>40 CFR 52.21(j)</w:t>
      </w:r>
      <w:r>
        <w:rPr>
          <w:b/>
          <w:sz w:val="20"/>
        </w:rPr>
        <w:t>, 40</w:t>
      </w:r>
      <w:r w:rsidR="008E095B">
        <w:rPr>
          <w:b/>
          <w:sz w:val="20"/>
        </w:rPr>
        <w:t> </w:t>
      </w:r>
      <w:r>
        <w:rPr>
          <w:b/>
          <w:sz w:val="20"/>
        </w:rPr>
        <w:t>CFR</w:t>
      </w:r>
      <w:r w:rsidR="008E095B">
        <w:rPr>
          <w:b/>
          <w:sz w:val="20"/>
        </w:rPr>
        <w:t xml:space="preserve"> Part</w:t>
      </w:r>
      <w:r>
        <w:rPr>
          <w:b/>
          <w:sz w:val="20"/>
        </w:rPr>
        <w:t xml:space="preserve"> 60</w:t>
      </w:r>
      <w:r w:rsidR="008E095B">
        <w:rPr>
          <w:b/>
          <w:sz w:val="20"/>
        </w:rPr>
        <w:t>,</w:t>
      </w:r>
      <w:r>
        <w:rPr>
          <w:b/>
          <w:sz w:val="20"/>
        </w:rPr>
        <w:t xml:space="preserve"> Subpart PPP</w:t>
      </w:r>
      <w:r>
        <w:rPr>
          <w:b/>
          <w:color w:val="000000"/>
          <w:sz w:val="20"/>
        </w:rPr>
        <w:t>)</w:t>
      </w:r>
    </w:p>
    <w:p w14:paraId="10569E39" w14:textId="77777777" w:rsidR="00702EA4" w:rsidRPr="00A17D3F" w:rsidRDefault="00702EA4" w:rsidP="00E213D5">
      <w:pPr>
        <w:pStyle w:val="ListParagraph"/>
        <w:numPr>
          <w:ilvl w:val="0"/>
          <w:numId w:val="70"/>
        </w:numPr>
        <w:spacing w:after="120"/>
        <w:ind w:left="720"/>
        <w:jc w:val="both"/>
        <w:rPr>
          <w:color w:val="000000"/>
          <w:sz w:val="20"/>
        </w:rPr>
      </w:pPr>
      <w:r w:rsidRPr="00A17D3F">
        <w:rPr>
          <w:color w:val="000000"/>
          <w:sz w:val="20"/>
        </w:rPr>
        <w:t>Differential pressure, certified to monitor within +/- one inch of water gauge over its operating range.</w:t>
      </w:r>
    </w:p>
    <w:p w14:paraId="299E42E3" w14:textId="2399439F" w:rsidR="00BF638D" w:rsidRPr="009503BF" w:rsidRDefault="00702EA4" w:rsidP="00E213D5">
      <w:pPr>
        <w:pStyle w:val="ListParagraph"/>
        <w:numPr>
          <w:ilvl w:val="0"/>
          <w:numId w:val="70"/>
        </w:numPr>
        <w:ind w:left="720"/>
        <w:contextualSpacing/>
        <w:jc w:val="both"/>
        <w:rPr>
          <w:sz w:val="20"/>
        </w:rPr>
      </w:pPr>
      <w:r w:rsidRPr="00A17D3F">
        <w:rPr>
          <w:color w:val="000000"/>
          <w:sz w:val="20"/>
        </w:rPr>
        <w:t>Scrubber liquid flow, certified to monitor within +/- 5 percent over its operating range.</w:t>
      </w:r>
    </w:p>
    <w:p w14:paraId="3778CDAA" w14:textId="77777777" w:rsidR="00BF638D" w:rsidRPr="00FE0AD0" w:rsidRDefault="00BF638D" w:rsidP="001977BC">
      <w:pPr>
        <w:jc w:val="both"/>
        <w:rPr>
          <w:sz w:val="20"/>
        </w:rPr>
      </w:pPr>
    </w:p>
    <w:p w14:paraId="3076CC60" w14:textId="77777777" w:rsidR="00BF638D" w:rsidRDefault="00BF638D" w:rsidP="001977BC">
      <w:pPr>
        <w:jc w:val="both"/>
        <w:rPr>
          <w:b/>
          <w:u w:val="single"/>
        </w:rPr>
      </w:pPr>
      <w:r>
        <w:rPr>
          <w:b/>
        </w:rPr>
        <w:t xml:space="preserve">V.  </w:t>
      </w:r>
      <w:r>
        <w:rPr>
          <w:b/>
          <w:u w:val="single"/>
        </w:rPr>
        <w:t>TESTING/SAMPLING</w:t>
      </w:r>
    </w:p>
    <w:p w14:paraId="588B3BA4" w14:textId="77777777" w:rsidR="00BF638D" w:rsidRPr="00FE0AD0" w:rsidRDefault="00BF638D" w:rsidP="001977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7BE854" w14:textId="77777777" w:rsidR="00BF638D" w:rsidRPr="00FE0AD0" w:rsidRDefault="00BF638D" w:rsidP="001977BC">
      <w:pPr>
        <w:jc w:val="both"/>
        <w:rPr>
          <w:sz w:val="20"/>
        </w:rPr>
      </w:pPr>
    </w:p>
    <w:p w14:paraId="5E3730F1" w14:textId="6D5CD14B" w:rsidR="009F54D0" w:rsidRPr="009F54D0" w:rsidRDefault="009F54D0" w:rsidP="009F54D0">
      <w:pPr>
        <w:pStyle w:val="ListParagraph"/>
        <w:numPr>
          <w:ilvl w:val="6"/>
          <w:numId w:val="12"/>
        </w:numPr>
        <w:tabs>
          <w:tab w:val="clear" w:pos="2520"/>
        </w:tabs>
        <w:ind w:left="360"/>
        <w:jc w:val="both"/>
        <w:rPr>
          <w:color w:val="000000" w:themeColor="text1"/>
          <w:sz w:val="20"/>
        </w:rPr>
      </w:pPr>
      <w:r w:rsidRPr="009F54D0">
        <w:rPr>
          <w:color w:val="000000" w:themeColor="text1"/>
          <w:sz w:val="20"/>
        </w:rPr>
        <w:t>The VOC content and density of any raw material used in FG-WBWALBFORMING shall be determined using federal Reference Test Method 24, manufacturer's formulation data or alternative test methodology.</w:t>
      </w:r>
      <w:r>
        <w:rPr>
          <w:color w:val="000000" w:themeColor="text1"/>
          <w:sz w:val="20"/>
          <w:vertAlign w:val="superscript"/>
        </w:rPr>
        <w:t>2</w:t>
      </w:r>
      <w:r w:rsidRPr="009F54D0">
        <w:rPr>
          <w:b/>
          <w:color w:val="000000" w:themeColor="text1"/>
          <w:spacing w:val="-2"/>
          <w:sz w:val="20"/>
        </w:rPr>
        <w:t xml:space="preserve"> (R 336.1225, R 336.1702(a), </w:t>
      </w:r>
      <w:r w:rsidRPr="009F54D0">
        <w:rPr>
          <w:b/>
          <w:color w:val="000000" w:themeColor="text1"/>
          <w:sz w:val="20"/>
        </w:rPr>
        <w:t>R 336.2001, R 336.2003, R 336.2004, R 336.2040(5)</w:t>
      </w:r>
      <w:r w:rsidRPr="009F54D0">
        <w:rPr>
          <w:b/>
          <w:color w:val="000000" w:themeColor="text1"/>
          <w:spacing w:val="-2"/>
          <w:sz w:val="20"/>
        </w:rPr>
        <w:t>)</w:t>
      </w:r>
    </w:p>
    <w:p w14:paraId="065D6F56" w14:textId="77777777" w:rsidR="009F54D0" w:rsidRPr="00BB7EF1" w:rsidRDefault="009F54D0" w:rsidP="009F54D0">
      <w:pPr>
        <w:ind w:left="360" w:hanging="360"/>
        <w:jc w:val="both"/>
        <w:rPr>
          <w:color w:val="000000" w:themeColor="text1"/>
          <w:sz w:val="20"/>
        </w:rPr>
      </w:pPr>
    </w:p>
    <w:p w14:paraId="4984EB4B" w14:textId="7E92EFC2" w:rsidR="009F54D0" w:rsidRPr="00BB7EF1" w:rsidRDefault="009F54D0" w:rsidP="009F54D0">
      <w:pPr>
        <w:ind w:left="360" w:hanging="360"/>
        <w:jc w:val="both"/>
        <w:rPr>
          <w:color w:val="000000" w:themeColor="text1"/>
          <w:sz w:val="20"/>
        </w:rPr>
      </w:pPr>
      <w:r w:rsidRPr="00BB7EF1">
        <w:rPr>
          <w:color w:val="000000" w:themeColor="text1"/>
          <w:sz w:val="20"/>
        </w:rPr>
        <w:t>2.</w:t>
      </w:r>
      <w:r w:rsidRPr="00BB7EF1">
        <w:rPr>
          <w:color w:val="000000" w:themeColor="text1"/>
          <w:sz w:val="20"/>
        </w:rPr>
        <w:tab/>
      </w:r>
      <w:r>
        <w:rPr>
          <w:color w:val="000000" w:themeColor="text1"/>
          <w:sz w:val="20"/>
        </w:rPr>
        <w:t xml:space="preserve">The </w:t>
      </w:r>
      <w:r w:rsidRPr="00BB7EF1">
        <w:rPr>
          <w:color w:val="000000" w:themeColor="text1"/>
          <w:sz w:val="20"/>
        </w:rPr>
        <w:t xml:space="preserve">permittee shall verify PM, PM10, and PM2.5 emission rates from FG-WBWALBFORMING by testing at owner's expense, in accordance with Department requirements.  Testing shall be performed using an approved EPA Method listed in </w:t>
      </w:r>
    </w:p>
    <w:p w14:paraId="0B4366CE" w14:textId="77777777" w:rsidR="009F54D0" w:rsidRPr="00BB7EF1" w:rsidRDefault="009F54D0" w:rsidP="009F54D0">
      <w:pPr>
        <w:ind w:left="360" w:hanging="360"/>
        <w:jc w:val="both"/>
        <w:rPr>
          <w:color w:val="000000" w:themeColor="text1"/>
          <w:sz w:val="20"/>
        </w:rPr>
      </w:pPr>
    </w:p>
    <w:tbl>
      <w:tblPr>
        <w:tblStyle w:val="TableGrid"/>
        <w:tblW w:w="0" w:type="auto"/>
        <w:tblInd w:w="568" w:type="dxa"/>
        <w:tblLook w:val="04A0" w:firstRow="1" w:lastRow="0" w:firstColumn="1" w:lastColumn="0" w:noHBand="0" w:noVBand="1"/>
      </w:tblPr>
      <w:tblGrid>
        <w:gridCol w:w="1484"/>
        <w:gridCol w:w="7298"/>
      </w:tblGrid>
      <w:tr w:rsidR="009F54D0" w:rsidRPr="00BB7EF1" w14:paraId="7E11D0A9" w14:textId="77777777" w:rsidTr="001977BC">
        <w:tc>
          <w:tcPr>
            <w:tcW w:w="0" w:type="auto"/>
            <w:vAlign w:val="bottom"/>
          </w:tcPr>
          <w:p w14:paraId="33CB960C" w14:textId="77777777" w:rsidR="009F54D0" w:rsidRPr="009F4658" w:rsidRDefault="009F54D0" w:rsidP="001977BC">
            <w:pPr>
              <w:jc w:val="center"/>
              <w:rPr>
                <w:b/>
                <w:color w:val="000000" w:themeColor="text1"/>
                <w:sz w:val="20"/>
              </w:rPr>
            </w:pPr>
            <w:r w:rsidRPr="009F4658">
              <w:rPr>
                <w:b/>
                <w:color w:val="000000" w:themeColor="text1"/>
                <w:sz w:val="20"/>
              </w:rPr>
              <w:t>Pollutant</w:t>
            </w:r>
          </w:p>
        </w:tc>
        <w:tc>
          <w:tcPr>
            <w:tcW w:w="0" w:type="auto"/>
            <w:vAlign w:val="bottom"/>
          </w:tcPr>
          <w:p w14:paraId="24482074" w14:textId="77777777" w:rsidR="009F54D0" w:rsidRPr="009F4658" w:rsidRDefault="009F54D0" w:rsidP="001977BC">
            <w:pPr>
              <w:jc w:val="center"/>
              <w:rPr>
                <w:b/>
                <w:color w:val="000000" w:themeColor="text1"/>
                <w:sz w:val="20"/>
              </w:rPr>
            </w:pPr>
            <w:r w:rsidRPr="009F4658">
              <w:rPr>
                <w:b/>
                <w:color w:val="000000" w:themeColor="text1"/>
                <w:sz w:val="20"/>
              </w:rPr>
              <w:t>Test Method Reference</w:t>
            </w:r>
          </w:p>
        </w:tc>
      </w:tr>
      <w:tr w:rsidR="009F54D0" w:rsidRPr="00BB7EF1" w14:paraId="624330C1" w14:textId="77777777" w:rsidTr="001977BC">
        <w:tc>
          <w:tcPr>
            <w:tcW w:w="0" w:type="auto"/>
          </w:tcPr>
          <w:p w14:paraId="0C7EF163" w14:textId="77777777" w:rsidR="009F54D0" w:rsidRPr="009F4658" w:rsidRDefault="009F54D0" w:rsidP="001977BC">
            <w:pPr>
              <w:rPr>
                <w:color w:val="000000" w:themeColor="text1"/>
                <w:sz w:val="20"/>
              </w:rPr>
            </w:pPr>
            <w:r w:rsidRPr="009F4658">
              <w:rPr>
                <w:color w:val="000000" w:themeColor="text1"/>
                <w:sz w:val="20"/>
              </w:rPr>
              <w:t>PM</w:t>
            </w:r>
          </w:p>
        </w:tc>
        <w:tc>
          <w:tcPr>
            <w:tcW w:w="0" w:type="auto"/>
          </w:tcPr>
          <w:p w14:paraId="7CFF1E88" w14:textId="77777777" w:rsidR="009F54D0" w:rsidRPr="009F4658" w:rsidRDefault="009F54D0" w:rsidP="001977BC">
            <w:pPr>
              <w:rPr>
                <w:color w:val="000000" w:themeColor="text1"/>
                <w:sz w:val="20"/>
              </w:rPr>
            </w:pPr>
            <w:r w:rsidRPr="009F4658">
              <w:rPr>
                <w:color w:val="000000" w:themeColor="text1"/>
                <w:sz w:val="20"/>
              </w:rPr>
              <w:t>40 CFR Part 60, Appendix A; Part 10 of the Michigan Air Pollution Control Rules</w:t>
            </w:r>
          </w:p>
        </w:tc>
      </w:tr>
      <w:tr w:rsidR="009F54D0" w:rsidRPr="00BB7EF1" w14:paraId="15A4C796" w14:textId="77777777" w:rsidTr="001977BC">
        <w:tc>
          <w:tcPr>
            <w:tcW w:w="0" w:type="auto"/>
          </w:tcPr>
          <w:p w14:paraId="46B244F0" w14:textId="77777777" w:rsidR="009F54D0" w:rsidRPr="009F4658" w:rsidRDefault="009F54D0" w:rsidP="001977BC">
            <w:pPr>
              <w:rPr>
                <w:color w:val="000000" w:themeColor="text1"/>
                <w:sz w:val="20"/>
              </w:rPr>
            </w:pPr>
            <w:r w:rsidRPr="009F4658">
              <w:rPr>
                <w:color w:val="000000" w:themeColor="text1"/>
                <w:sz w:val="20"/>
              </w:rPr>
              <w:t>PM10 / PM2.5</w:t>
            </w:r>
          </w:p>
        </w:tc>
        <w:tc>
          <w:tcPr>
            <w:tcW w:w="0" w:type="auto"/>
          </w:tcPr>
          <w:p w14:paraId="400B8973" w14:textId="3ED45F55" w:rsidR="009F54D0" w:rsidRPr="009F4658" w:rsidRDefault="009F54D0" w:rsidP="009F54D0">
            <w:pPr>
              <w:rPr>
                <w:color w:val="000000" w:themeColor="text1"/>
                <w:sz w:val="20"/>
              </w:rPr>
            </w:pPr>
            <w:r w:rsidRPr="009F4658">
              <w:rPr>
                <w:color w:val="000000" w:themeColor="text1"/>
                <w:sz w:val="20"/>
              </w:rPr>
              <w:t>40 CFR Part 51, Appendix M</w:t>
            </w:r>
          </w:p>
        </w:tc>
      </w:tr>
    </w:tbl>
    <w:p w14:paraId="6D8991EB" w14:textId="77777777" w:rsidR="009F54D0" w:rsidRPr="00BB7EF1" w:rsidRDefault="009F54D0" w:rsidP="009F54D0">
      <w:pPr>
        <w:rPr>
          <w:color w:val="000000" w:themeColor="text1"/>
          <w:sz w:val="20"/>
        </w:rPr>
      </w:pPr>
    </w:p>
    <w:p w14:paraId="60B0278D" w14:textId="2A50A426" w:rsidR="009F54D0" w:rsidRDefault="009F54D0" w:rsidP="009F54D0">
      <w:pPr>
        <w:tabs>
          <w:tab w:val="left" w:pos="360"/>
        </w:tabs>
        <w:ind w:left="360"/>
        <w:jc w:val="both"/>
        <w:rPr>
          <w:b/>
          <w:color w:val="000000" w:themeColor="text1"/>
          <w:sz w:val="20"/>
        </w:rPr>
      </w:pPr>
      <w:r w:rsidRPr="00BB7EF1">
        <w:rPr>
          <w:color w:val="000000" w:themeColor="text1"/>
          <w:sz w:val="20"/>
        </w:rPr>
        <w:t>The emission rate during testing shall be determined by the average of the acceptable test runs performed in accordance with the method requirements.  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themeColor="text1"/>
          <w:sz w:val="20"/>
          <w:vertAlign w:val="superscript"/>
        </w:rPr>
        <w:t>2</w:t>
      </w:r>
      <w:r w:rsidRPr="00BB7EF1">
        <w:rPr>
          <w:b/>
          <w:color w:val="000000" w:themeColor="text1"/>
          <w:sz w:val="20"/>
        </w:rPr>
        <w:t xml:space="preserve"> (R 336.2001, R 336.2003, R 336.2004, R 336.2803, R 336.2804, R 336.2810)</w:t>
      </w:r>
    </w:p>
    <w:p w14:paraId="72B5FF32" w14:textId="77777777" w:rsidR="009F54D0" w:rsidRDefault="009F54D0" w:rsidP="009F54D0">
      <w:pPr>
        <w:tabs>
          <w:tab w:val="left" w:pos="360"/>
        </w:tabs>
        <w:jc w:val="both"/>
        <w:rPr>
          <w:b/>
          <w:color w:val="000000" w:themeColor="text1"/>
          <w:sz w:val="20"/>
        </w:rPr>
      </w:pPr>
    </w:p>
    <w:p w14:paraId="20C51035" w14:textId="430B7A46" w:rsidR="009F54D0" w:rsidRPr="009F54D0" w:rsidRDefault="00BF638D" w:rsidP="00E213D5">
      <w:pPr>
        <w:pStyle w:val="ListParagraph"/>
        <w:numPr>
          <w:ilvl w:val="6"/>
          <w:numId w:val="71"/>
        </w:numPr>
        <w:tabs>
          <w:tab w:val="clear" w:pos="2520"/>
          <w:tab w:val="left" w:pos="360"/>
        </w:tabs>
        <w:ind w:left="360"/>
        <w:jc w:val="both"/>
        <w:rPr>
          <w:sz w:val="20"/>
        </w:rPr>
      </w:pPr>
      <w:r w:rsidRPr="009F54D0">
        <w:rPr>
          <w:rFonts w:cs="Arial"/>
          <w:sz w:val="20"/>
        </w:rPr>
        <w:t xml:space="preserve">The permittee shall verify the </w:t>
      </w:r>
      <w:r w:rsidR="009F54D0" w:rsidRPr="009F54D0">
        <w:rPr>
          <w:rFonts w:cs="Arial"/>
          <w:sz w:val="20"/>
        </w:rPr>
        <w:t xml:space="preserve">PM, PM10, and PM2.5 </w:t>
      </w:r>
      <w:r w:rsidRPr="009F54D0">
        <w:rPr>
          <w:rFonts w:cs="Arial"/>
          <w:sz w:val="20"/>
        </w:rPr>
        <w:t xml:space="preserve">emission rates from </w:t>
      </w:r>
      <w:r w:rsidR="009F54D0" w:rsidRPr="009F54D0">
        <w:rPr>
          <w:rFonts w:cs="Arial"/>
          <w:sz w:val="20"/>
        </w:rPr>
        <w:t xml:space="preserve">FG-WBWALBFORMING </w:t>
      </w:r>
      <w:r w:rsidRPr="009F54D0">
        <w:rPr>
          <w:rFonts w:cs="Arial"/>
          <w:sz w:val="20"/>
        </w:rPr>
        <w:t>at a minimum, every five years from the date of the last test.</w:t>
      </w:r>
      <w:r w:rsidRPr="009F54D0">
        <w:rPr>
          <w:rFonts w:cs="Arial"/>
          <w:b/>
          <w:sz w:val="20"/>
        </w:rPr>
        <w:t xml:space="preserve">  (R 336.1213(3), R 336.2001, R 336.2003, R 336.2004)</w:t>
      </w:r>
    </w:p>
    <w:p w14:paraId="2A5EB209" w14:textId="77777777" w:rsidR="009F54D0" w:rsidRPr="009F54D0" w:rsidRDefault="009F54D0" w:rsidP="009F54D0">
      <w:pPr>
        <w:pStyle w:val="ListParagraph"/>
        <w:ind w:left="360"/>
        <w:jc w:val="both"/>
        <w:rPr>
          <w:sz w:val="20"/>
        </w:rPr>
      </w:pPr>
    </w:p>
    <w:p w14:paraId="0ADA06EF" w14:textId="11F28AD7" w:rsidR="00BF638D" w:rsidRPr="009F54D0" w:rsidRDefault="00BF638D" w:rsidP="00E213D5">
      <w:pPr>
        <w:pStyle w:val="ListParagraph"/>
        <w:numPr>
          <w:ilvl w:val="6"/>
          <w:numId w:val="71"/>
        </w:numPr>
        <w:tabs>
          <w:tab w:val="clear" w:pos="2520"/>
          <w:tab w:val="left" w:pos="360"/>
        </w:tabs>
        <w:ind w:left="360"/>
        <w:jc w:val="both"/>
        <w:rPr>
          <w:sz w:val="20"/>
        </w:rPr>
      </w:pPr>
      <w:r w:rsidRPr="009F54D0">
        <w:rPr>
          <w:rFonts w:cs="Arial"/>
          <w:sz w:val="20"/>
        </w:rPr>
        <w:t>The permittee shall notify the AQD Technical Programs Unit Supervisor and the District Supervisor not less than 30</w:t>
      </w:r>
      <w:r w:rsidRPr="009F54D0">
        <w:rPr>
          <w:rFonts w:cs="Arial"/>
          <w:color w:val="FF0000"/>
          <w:sz w:val="20"/>
        </w:rPr>
        <w:t xml:space="preserve"> </w:t>
      </w:r>
      <w:r w:rsidRPr="009F54D0">
        <w:rPr>
          <w:rFonts w:cs="Arial"/>
          <w:sz w:val="20"/>
        </w:rPr>
        <w:t xml:space="preserve">days of the time and place before performance tests are conducted.  </w:t>
      </w:r>
      <w:r w:rsidRPr="009F54D0">
        <w:rPr>
          <w:rFonts w:cs="Arial"/>
          <w:b/>
          <w:sz w:val="20"/>
        </w:rPr>
        <w:t>(R 336.1213(3))</w:t>
      </w:r>
    </w:p>
    <w:p w14:paraId="6948A5B6" w14:textId="77777777" w:rsidR="00BF638D" w:rsidRPr="00FE0AD0" w:rsidRDefault="00BF638D" w:rsidP="001977BC">
      <w:pPr>
        <w:jc w:val="both"/>
        <w:rPr>
          <w:sz w:val="20"/>
        </w:rPr>
      </w:pPr>
    </w:p>
    <w:p w14:paraId="230A1B60" w14:textId="77777777" w:rsidR="00BF638D" w:rsidRPr="00FE0AD0" w:rsidRDefault="00BF638D" w:rsidP="001977BC">
      <w:pPr>
        <w:jc w:val="both"/>
        <w:rPr>
          <w:b/>
          <w:sz w:val="20"/>
        </w:rPr>
      </w:pPr>
      <w:r w:rsidRPr="00FE0AD0">
        <w:rPr>
          <w:b/>
          <w:sz w:val="20"/>
        </w:rPr>
        <w:t>See Appendix 5</w:t>
      </w:r>
    </w:p>
    <w:p w14:paraId="55C8E6B3" w14:textId="77777777" w:rsidR="00BF638D" w:rsidRPr="00FE0AD0" w:rsidRDefault="00BF638D" w:rsidP="001977BC">
      <w:pPr>
        <w:jc w:val="both"/>
        <w:rPr>
          <w:sz w:val="20"/>
        </w:rPr>
      </w:pPr>
    </w:p>
    <w:p w14:paraId="17473D0B" w14:textId="77777777" w:rsidR="00BF638D" w:rsidRDefault="00BF638D" w:rsidP="001977BC">
      <w:pPr>
        <w:jc w:val="both"/>
      </w:pPr>
      <w:r>
        <w:rPr>
          <w:b/>
        </w:rPr>
        <w:lastRenderedPageBreak/>
        <w:t xml:space="preserve">VI.  </w:t>
      </w:r>
      <w:r>
        <w:rPr>
          <w:b/>
          <w:u w:val="single"/>
        </w:rPr>
        <w:t>MONITORING/RECORDKEEPING</w:t>
      </w:r>
    </w:p>
    <w:p w14:paraId="22FD8492" w14:textId="77777777" w:rsidR="00BF638D" w:rsidRPr="00FE0AD0" w:rsidRDefault="00BF638D" w:rsidP="001977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D3AA01" w14:textId="77777777" w:rsidR="00BF638D" w:rsidRPr="00FE0AD0" w:rsidRDefault="00BF638D" w:rsidP="001977BC">
      <w:pPr>
        <w:jc w:val="both"/>
        <w:rPr>
          <w:sz w:val="20"/>
        </w:rPr>
      </w:pPr>
    </w:p>
    <w:p w14:paraId="5C975CBD" w14:textId="114E58E5" w:rsidR="00325491" w:rsidRPr="009503BF" w:rsidRDefault="00325491" w:rsidP="009F4658">
      <w:pPr>
        <w:spacing w:after="120"/>
        <w:ind w:left="360" w:hanging="360"/>
        <w:jc w:val="both"/>
        <w:rPr>
          <w:sz w:val="20"/>
        </w:rPr>
      </w:pPr>
      <w:r w:rsidRPr="00FF27C7">
        <w:rPr>
          <w:sz w:val="20"/>
        </w:rPr>
        <w:t>1.</w:t>
      </w:r>
      <w:r w:rsidRPr="00FF27C7">
        <w:rPr>
          <w:sz w:val="20"/>
        </w:rPr>
        <w:tab/>
      </w:r>
      <w:r>
        <w:rPr>
          <w:color w:val="000000"/>
          <w:sz w:val="20"/>
        </w:rPr>
        <w:t xml:space="preserve">The permittee shall keep, in a satisfactory manner, the following records and emission calculations for </w:t>
      </w:r>
      <w:r w:rsidR="001A74E4">
        <w:rPr>
          <w:color w:val="000000"/>
          <w:sz w:val="20"/>
        </w:rPr>
        <w:br/>
      </w:r>
      <w:r>
        <w:rPr>
          <w:color w:val="000000"/>
          <w:sz w:val="20"/>
        </w:rPr>
        <w:t>FG-WBWALBFORMING on file at the facility and make them available to the Department upon request</w:t>
      </w:r>
      <w:r w:rsidR="001A74E4">
        <w:rPr>
          <w:color w:val="000000"/>
          <w:sz w:val="20"/>
        </w:rPr>
        <w:t>.</w:t>
      </w:r>
      <w:r>
        <w:rPr>
          <w:color w:val="000000"/>
          <w:sz w:val="20"/>
          <w:vertAlign w:val="superscript"/>
        </w:rPr>
        <w:t>2</w:t>
      </w:r>
      <w:r>
        <w:rPr>
          <w:b/>
          <w:color w:val="000000"/>
          <w:sz w:val="20"/>
        </w:rPr>
        <w:t xml:space="preserve"> </w:t>
      </w:r>
      <w:r w:rsidR="001A74E4">
        <w:rPr>
          <w:b/>
          <w:color w:val="000000"/>
          <w:sz w:val="20"/>
        </w:rPr>
        <w:t xml:space="preserve"> </w:t>
      </w:r>
      <w:r>
        <w:rPr>
          <w:b/>
          <w:color w:val="000000"/>
          <w:sz w:val="20"/>
        </w:rPr>
        <w:t>(R </w:t>
      </w:r>
      <w:r w:rsidRPr="009503BF">
        <w:rPr>
          <w:b/>
          <w:color w:val="000000"/>
          <w:sz w:val="20"/>
        </w:rPr>
        <w:t xml:space="preserve">336.1331, R 336.1702(a), R 336.1910, </w:t>
      </w:r>
      <w:r w:rsidRPr="009503BF">
        <w:rPr>
          <w:b/>
          <w:sz w:val="20"/>
        </w:rPr>
        <w:t xml:space="preserve">R 336.2803, R 336.2804, R 336.2810, </w:t>
      </w:r>
      <w:r w:rsidRPr="009503BF">
        <w:rPr>
          <w:b/>
          <w:color w:val="000000"/>
          <w:sz w:val="20"/>
        </w:rPr>
        <w:t xml:space="preserve">40 CFR 52.21(j), 40 CFR </w:t>
      </w:r>
      <w:r w:rsidR="001A74E4">
        <w:rPr>
          <w:b/>
          <w:color w:val="000000"/>
          <w:sz w:val="20"/>
        </w:rPr>
        <w:t xml:space="preserve">Part </w:t>
      </w:r>
      <w:r w:rsidRPr="009503BF">
        <w:rPr>
          <w:b/>
          <w:color w:val="000000"/>
          <w:sz w:val="20"/>
        </w:rPr>
        <w:t>60</w:t>
      </w:r>
      <w:r w:rsidR="001A74E4">
        <w:rPr>
          <w:b/>
          <w:color w:val="000000"/>
          <w:sz w:val="20"/>
        </w:rPr>
        <w:t>,</w:t>
      </w:r>
      <w:r w:rsidRPr="009503BF">
        <w:rPr>
          <w:b/>
          <w:color w:val="000000"/>
          <w:sz w:val="20"/>
        </w:rPr>
        <w:t xml:space="preserve"> Subpart PPP)</w:t>
      </w:r>
    </w:p>
    <w:p w14:paraId="35CDADC8" w14:textId="77777777" w:rsidR="00325491" w:rsidRPr="009503BF" w:rsidRDefault="00325491" w:rsidP="009F4658">
      <w:pPr>
        <w:spacing w:after="120"/>
        <w:ind w:left="720" w:hanging="360"/>
        <w:jc w:val="both"/>
        <w:rPr>
          <w:sz w:val="20"/>
        </w:rPr>
      </w:pPr>
      <w:r w:rsidRPr="009503BF">
        <w:rPr>
          <w:sz w:val="20"/>
        </w:rPr>
        <w:t>a.</w:t>
      </w:r>
      <w:r w:rsidRPr="009503BF">
        <w:rPr>
          <w:sz w:val="20"/>
        </w:rPr>
        <w:tab/>
        <w:t>Within 30 days of the end of each calendar month, daily weight of glass pulled by FG-WBWALBFORMING in tons, as defined in Appendix 7.</w:t>
      </w:r>
    </w:p>
    <w:p w14:paraId="2E909372" w14:textId="77777777" w:rsidR="00325491" w:rsidRPr="009503BF" w:rsidRDefault="00325491" w:rsidP="009F4658">
      <w:pPr>
        <w:spacing w:after="120"/>
        <w:ind w:left="720" w:hanging="360"/>
        <w:jc w:val="both"/>
        <w:rPr>
          <w:sz w:val="20"/>
        </w:rPr>
      </w:pPr>
      <w:r w:rsidRPr="009503BF">
        <w:rPr>
          <w:sz w:val="20"/>
        </w:rPr>
        <w:t>b.</w:t>
      </w:r>
      <w:r w:rsidRPr="009503BF">
        <w:rPr>
          <w:sz w:val="20"/>
        </w:rPr>
        <w:tab/>
        <w:t>Within 30 days of the end of each calendar month, annual weight of glass pulled by FG-WBWALBFORMING, as defined in Appendix 7, in tons per 12-month rolling time period as determined at the end of each calendar month.</w:t>
      </w:r>
    </w:p>
    <w:p w14:paraId="7B754252" w14:textId="77777777" w:rsidR="00325491" w:rsidRPr="009503BF" w:rsidRDefault="00325491" w:rsidP="009F4658">
      <w:pPr>
        <w:spacing w:after="120"/>
        <w:ind w:left="720" w:hanging="360"/>
        <w:jc w:val="both"/>
        <w:rPr>
          <w:sz w:val="20"/>
        </w:rPr>
      </w:pPr>
      <w:r w:rsidRPr="009503BF">
        <w:rPr>
          <w:sz w:val="20"/>
        </w:rPr>
        <w:t>c.</w:t>
      </w:r>
      <w:r w:rsidRPr="009503BF">
        <w:rPr>
          <w:sz w:val="20"/>
        </w:rPr>
        <w:tab/>
        <w:t>Weight of de-dusting oil used during each calendar month.</w:t>
      </w:r>
    </w:p>
    <w:p w14:paraId="5C7E2FAF" w14:textId="77777777" w:rsidR="00325491" w:rsidRPr="009503BF" w:rsidRDefault="00325491" w:rsidP="009F4658">
      <w:pPr>
        <w:spacing w:after="120"/>
        <w:ind w:left="720" w:hanging="360"/>
        <w:jc w:val="both"/>
        <w:rPr>
          <w:sz w:val="20"/>
        </w:rPr>
      </w:pPr>
      <w:r w:rsidRPr="009503BF">
        <w:rPr>
          <w:sz w:val="20"/>
        </w:rPr>
        <w:t>d.</w:t>
      </w:r>
      <w:r w:rsidRPr="009503BF">
        <w:rPr>
          <w:sz w:val="20"/>
        </w:rPr>
        <w:tab/>
        <w:t>Within 30 days of the end of each calendar month, emission calculations showing the mass VOC emission rate in tons per 12-month rolling time period as determined at the end of each calendar month.  Calculations shall be performed based on the methodology outlined in Appendix 7.</w:t>
      </w:r>
    </w:p>
    <w:p w14:paraId="6FF83BFD" w14:textId="77777777" w:rsidR="00325491" w:rsidRPr="009503BF" w:rsidRDefault="00325491" w:rsidP="009F4658">
      <w:pPr>
        <w:spacing w:after="120"/>
        <w:ind w:left="720" w:hanging="360"/>
        <w:jc w:val="both"/>
        <w:rPr>
          <w:sz w:val="20"/>
        </w:rPr>
      </w:pPr>
      <w:r w:rsidRPr="009503BF">
        <w:rPr>
          <w:sz w:val="20"/>
        </w:rPr>
        <w:t>e.</w:t>
      </w:r>
      <w:r w:rsidRPr="009503BF">
        <w:rPr>
          <w:sz w:val="20"/>
        </w:rPr>
        <w:tab/>
        <w:t>Log of wet scrubber control system alarms.  At a minimum, the log shall identify the control device and include the time, date, duration, probable causes or reasons for the system alarm, and a description of any corrective measures taken.  For purposes of this condition, alarms are defined as any operating parameter monitoring data less than 70 percent of the lowest value or greater than 130 percent of the highest value of each parameter recorded during the most recent performance test.</w:t>
      </w:r>
    </w:p>
    <w:p w14:paraId="21225CF0" w14:textId="5912040E" w:rsidR="00325491" w:rsidRPr="009503BF" w:rsidRDefault="00325491" w:rsidP="00325491">
      <w:pPr>
        <w:ind w:left="720" w:hanging="360"/>
        <w:jc w:val="both"/>
        <w:rPr>
          <w:sz w:val="20"/>
        </w:rPr>
      </w:pPr>
      <w:r w:rsidRPr="009503BF">
        <w:rPr>
          <w:sz w:val="20"/>
        </w:rPr>
        <w:t>f.</w:t>
      </w:r>
      <w:r w:rsidRPr="009503BF">
        <w:rPr>
          <w:sz w:val="20"/>
        </w:rPr>
        <w:tab/>
        <w:t xml:space="preserve">Records of the wet scrubber control system operating parameters, specified in SC IV.2, at 30-minute intervals during each 2-hour test run of each performance test of a wet scrubber control device and at least once every 4 hours thereafter, as defined in 40 CFR </w:t>
      </w:r>
      <w:r w:rsidR="00DF6119">
        <w:rPr>
          <w:sz w:val="20"/>
        </w:rPr>
        <w:t xml:space="preserve">Part </w:t>
      </w:r>
      <w:r w:rsidRPr="009503BF">
        <w:rPr>
          <w:sz w:val="20"/>
        </w:rPr>
        <w:t>60</w:t>
      </w:r>
      <w:r w:rsidR="00DF6119">
        <w:rPr>
          <w:sz w:val="20"/>
        </w:rPr>
        <w:t>,</w:t>
      </w:r>
      <w:r w:rsidRPr="009503BF">
        <w:rPr>
          <w:sz w:val="20"/>
        </w:rPr>
        <w:t xml:space="preserve"> Subpart PPP.</w:t>
      </w:r>
    </w:p>
    <w:p w14:paraId="3E5418C3" w14:textId="77777777" w:rsidR="00325491" w:rsidRPr="009503BF" w:rsidRDefault="00325491" w:rsidP="00325491">
      <w:pPr>
        <w:ind w:left="360" w:hanging="360"/>
        <w:jc w:val="both"/>
        <w:rPr>
          <w:sz w:val="20"/>
        </w:rPr>
      </w:pPr>
    </w:p>
    <w:p w14:paraId="3B46C5CF" w14:textId="31BA6026" w:rsidR="00325491" w:rsidRPr="009503BF" w:rsidRDefault="00325491" w:rsidP="00325491">
      <w:pPr>
        <w:ind w:left="360" w:hanging="360"/>
        <w:jc w:val="both"/>
        <w:rPr>
          <w:sz w:val="20"/>
        </w:rPr>
      </w:pPr>
      <w:r w:rsidRPr="009503BF">
        <w:rPr>
          <w:sz w:val="20"/>
        </w:rPr>
        <w:t>2.</w:t>
      </w:r>
      <w:r w:rsidRPr="009503BF">
        <w:rPr>
          <w:sz w:val="20"/>
        </w:rPr>
        <w:tab/>
      </w:r>
      <w:r w:rsidRPr="009503BF">
        <w:rPr>
          <w:color w:val="000000"/>
          <w:spacing w:val="-2"/>
          <w:sz w:val="20"/>
        </w:rPr>
        <w:t xml:space="preserve">The permittee shall maintain a current listing from the manufacturer of the chemical composition of each </w:t>
      </w:r>
      <w:r w:rsidRPr="009503BF">
        <w:rPr>
          <w:sz w:val="20"/>
        </w:rPr>
        <w:t>raw material used on FG-WBWALBFORMING</w:t>
      </w:r>
      <w:r w:rsidRPr="009503BF">
        <w:rPr>
          <w:spacing w:val="-2"/>
          <w:sz w:val="20"/>
        </w:rPr>
        <w:t>, including the weight percent of each component.  The data may</w:t>
      </w:r>
      <w:r w:rsidRPr="009503BF">
        <w:rPr>
          <w:color w:val="000000"/>
          <w:spacing w:val="-2"/>
          <w:sz w:val="20"/>
        </w:rPr>
        <w:t xml:space="preserve"> consist of Safety Data Sheets, manufacturer's formulation data, or both.  All records shall be kept on file for a period of at least five years and made available to the Department upon request.</w:t>
      </w:r>
      <w:r w:rsidRPr="009503BF">
        <w:rPr>
          <w:color w:val="000000"/>
          <w:spacing w:val="-2"/>
          <w:sz w:val="20"/>
          <w:vertAlign w:val="superscript"/>
        </w:rPr>
        <w:t>2</w:t>
      </w:r>
      <w:r w:rsidRPr="009503BF">
        <w:rPr>
          <w:color w:val="000000"/>
          <w:spacing w:val="-2"/>
          <w:sz w:val="20"/>
        </w:rPr>
        <w:t xml:space="preserve">  </w:t>
      </w:r>
      <w:r w:rsidRPr="009503BF">
        <w:rPr>
          <w:b/>
          <w:sz w:val="20"/>
        </w:rPr>
        <w:t>(R 336.1225, R 336.1702(a), 40 CFR 52.21(j))</w:t>
      </w:r>
    </w:p>
    <w:p w14:paraId="251F6F4A" w14:textId="77777777" w:rsidR="00325491" w:rsidRPr="009503BF" w:rsidRDefault="00325491" w:rsidP="00325491">
      <w:pPr>
        <w:jc w:val="both"/>
        <w:rPr>
          <w:color w:val="000000"/>
          <w:spacing w:val="-2"/>
          <w:sz w:val="20"/>
        </w:rPr>
      </w:pPr>
    </w:p>
    <w:p w14:paraId="41FD4299" w14:textId="56F6F855" w:rsidR="00325491" w:rsidRPr="009503BF" w:rsidRDefault="00325491" w:rsidP="00325491">
      <w:pPr>
        <w:tabs>
          <w:tab w:val="left" w:pos="360"/>
        </w:tabs>
        <w:ind w:left="360" w:hanging="360"/>
        <w:jc w:val="both"/>
        <w:rPr>
          <w:b/>
          <w:color w:val="000000"/>
          <w:spacing w:val="-2"/>
          <w:sz w:val="20"/>
        </w:rPr>
      </w:pPr>
      <w:r w:rsidRPr="009503BF">
        <w:rPr>
          <w:color w:val="000000"/>
          <w:spacing w:val="-2"/>
          <w:sz w:val="20"/>
        </w:rPr>
        <w:t>3.</w:t>
      </w:r>
      <w:r w:rsidRPr="009503BF">
        <w:rPr>
          <w:color w:val="000000"/>
          <w:spacing w:val="-2"/>
          <w:sz w:val="20"/>
        </w:rPr>
        <w:tab/>
        <w:t>T</w:t>
      </w:r>
      <w:r w:rsidRPr="009503BF">
        <w:rPr>
          <w:sz w:val="20"/>
        </w:rPr>
        <w:t>he permittee shall continuously monitor the pressure drop and liquid flow rate of each FG-WBWALBFORMING scrubber and shall record the pressure drop and liquid flow rate of each scrubber every four hours during process operation.  The monitor shall be calibrated once per calendar quarter.</w:t>
      </w:r>
      <w:r w:rsidRPr="009503BF">
        <w:rPr>
          <w:sz w:val="20"/>
          <w:vertAlign w:val="superscript"/>
        </w:rPr>
        <w:t>2</w:t>
      </w:r>
      <w:r w:rsidRPr="009503BF">
        <w:rPr>
          <w:sz w:val="20"/>
        </w:rPr>
        <w:t xml:space="preserve">  </w:t>
      </w:r>
      <w:r w:rsidRPr="009503BF">
        <w:rPr>
          <w:b/>
          <w:sz w:val="20"/>
        </w:rPr>
        <w:t xml:space="preserve">(R 336.1331, R 336.1702(a), R 336.1910, R 336.2803, R 336.2804, R 336.2810, 40 CFR 52.21(j), 40 CFR </w:t>
      </w:r>
      <w:r w:rsidR="00DF6119">
        <w:rPr>
          <w:b/>
          <w:sz w:val="20"/>
        </w:rPr>
        <w:t xml:space="preserve">Part </w:t>
      </w:r>
      <w:r w:rsidRPr="009503BF">
        <w:rPr>
          <w:b/>
          <w:sz w:val="20"/>
        </w:rPr>
        <w:t>60</w:t>
      </w:r>
      <w:r w:rsidR="00DF6119">
        <w:rPr>
          <w:b/>
          <w:sz w:val="20"/>
        </w:rPr>
        <w:t>,</w:t>
      </w:r>
      <w:r w:rsidRPr="009503BF">
        <w:rPr>
          <w:b/>
          <w:sz w:val="20"/>
        </w:rPr>
        <w:t xml:space="preserve"> Subpart PPP)</w:t>
      </w:r>
    </w:p>
    <w:p w14:paraId="252315B8" w14:textId="77777777" w:rsidR="00BF638D" w:rsidRPr="009503BF" w:rsidRDefault="00BF638D" w:rsidP="001977BC">
      <w:pPr>
        <w:jc w:val="both"/>
        <w:rPr>
          <w:sz w:val="20"/>
        </w:rPr>
      </w:pPr>
    </w:p>
    <w:p w14:paraId="4E04F0AF" w14:textId="2455FCCE" w:rsidR="00BF638D" w:rsidRPr="00F67DE0" w:rsidRDefault="00BF638D" w:rsidP="001977BC">
      <w:pPr>
        <w:jc w:val="both"/>
        <w:rPr>
          <w:b/>
          <w:sz w:val="20"/>
        </w:rPr>
      </w:pPr>
      <w:r w:rsidRPr="00F67DE0">
        <w:rPr>
          <w:b/>
          <w:sz w:val="20"/>
        </w:rPr>
        <w:t>See Appendi</w:t>
      </w:r>
      <w:r w:rsidR="00325491" w:rsidRPr="00F67DE0">
        <w:rPr>
          <w:b/>
          <w:sz w:val="20"/>
        </w:rPr>
        <w:t>x 7</w:t>
      </w:r>
    </w:p>
    <w:p w14:paraId="2E92564C" w14:textId="77777777" w:rsidR="00BF638D" w:rsidRPr="008B5C27" w:rsidRDefault="00BF638D" w:rsidP="001977BC">
      <w:pPr>
        <w:jc w:val="both"/>
        <w:rPr>
          <w:sz w:val="20"/>
        </w:rPr>
      </w:pPr>
    </w:p>
    <w:p w14:paraId="3F056A97" w14:textId="77777777" w:rsidR="00BF638D" w:rsidRDefault="00BF638D" w:rsidP="001977BC">
      <w:pPr>
        <w:jc w:val="both"/>
        <w:rPr>
          <w:b/>
          <w:u w:val="single"/>
        </w:rPr>
      </w:pPr>
      <w:r>
        <w:rPr>
          <w:b/>
        </w:rPr>
        <w:t xml:space="preserve">VII.  </w:t>
      </w:r>
      <w:r>
        <w:rPr>
          <w:b/>
          <w:u w:val="single"/>
        </w:rPr>
        <w:t>REPORTING</w:t>
      </w:r>
    </w:p>
    <w:p w14:paraId="4DD6F98C" w14:textId="77777777" w:rsidR="00BF638D" w:rsidRPr="008B5C27" w:rsidRDefault="00BF638D" w:rsidP="001977BC">
      <w:pPr>
        <w:jc w:val="both"/>
        <w:rPr>
          <w:sz w:val="20"/>
        </w:rPr>
      </w:pPr>
    </w:p>
    <w:p w14:paraId="4B304FC4" w14:textId="77777777" w:rsidR="00BF638D" w:rsidRDefault="00BF638D" w:rsidP="001977B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770FF3A" w14:textId="77777777" w:rsidR="00BF638D" w:rsidRPr="00C0388E" w:rsidRDefault="00BF638D" w:rsidP="001977BC">
      <w:pPr>
        <w:ind w:left="360" w:hanging="360"/>
        <w:jc w:val="both"/>
        <w:rPr>
          <w:sz w:val="20"/>
        </w:rPr>
      </w:pPr>
    </w:p>
    <w:p w14:paraId="64FC128F" w14:textId="77777777" w:rsidR="00BF638D" w:rsidRDefault="00BF638D" w:rsidP="001977B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560E485" w14:textId="77777777" w:rsidR="00BF638D" w:rsidRPr="00C0388E" w:rsidRDefault="00BF638D" w:rsidP="001977BC">
      <w:pPr>
        <w:ind w:left="360" w:hanging="360"/>
        <w:jc w:val="both"/>
        <w:rPr>
          <w:sz w:val="20"/>
        </w:rPr>
      </w:pPr>
    </w:p>
    <w:p w14:paraId="31244BBC" w14:textId="5839AF29" w:rsidR="00325491" w:rsidRPr="00325491" w:rsidRDefault="00BF638D" w:rsidP="00E213D5">
      <w:pPr>
        <w:pStyle w:val="ListParagraph"/>
        <w:numPr>
          <w:ilvl w:val="6"/>
          <w:numId w:val="72"/>
        </w:numPr>
        <w:tabs>
          <w:tab w:val="clear" w:pos="2520"/>
        </w:tabs>
        <w:ind w:left="360"/>
        <w:jc w:val="both"/>
        <w:rPr>
          <w:sz w:val="20"/>
        </w:rPr>
      </w:pPr>
      <w:r w:rsidRPr="00325491">
        <w:rPr>
          <w:sz w:val="20"/>
        </w:rPr>
        <w:t>Annual certification of compliance pursuant to General Conditions 19 and 20 of Part A.  The report shall be postmarked or</w:t>
      </w:r>
      <w:r w:rsidRPr="00325491">
        <w:rPr>
          <w:b/>
          <w:i/>
          <w:sz w:val="20"/>
        </w:rPr>
        <w:t xml:space="preserve"> </w:t>
      </w:r>
      <w:r w:rsidRPr="00325491">
        <w:rPr>
          <w:sz w:val="20"/>
        </w:rPr>
        <w:t xml:space="preserve">received by the appropriate AQD District Office by March 15 for the previous calendar year.  </w:t>
      </w:r>
      <w:r w:rsidRPr="00325491">
        <w:rPr>
          <w:b/>
          <w:sz w:val="20"/>
        </w:rPr>
        <w:t>(R 336.1213(4)(c))</w:t>
      </w:r>
    </w:p>
    <w:p w14:paraId="3801ABCF" w14:textId="77777777" w:rsidR="00325491" w:rsidRPr="00325491" w:rsidRDefault="00325491" w:rsidP="00325491">
      <w:pPr>
        <w:pStyle w:val="ListParagraph"/>
        <w:ind w:left="2520"/>
        <w:jc w:val="both"/>
        <w:rPr>
          <w:sz w:val="20"/>
        </w:rPr>
      </w:pPr>
    </w:p>
    <w:p w14:paraId="301A2CDD" w14:textId="3328FDF7" w:rsidR="00BF638D" w:rsidRPr="00325491" w:rsidRDefault="00BF638D" w:rsidP="00E213D5">
      <w:pPr>
        <w:pStyle w:val="ListParagraph"/>
        <w:numPr>
          <w:ilvl w:val="6"/>
          <w:numId w:val="72"/>
        </w:numPr>
        <w:tabs>
          <w:tab w:val="clear" w:pos="2520"/>
        </w:tabs>
        <w:ind w:left="360"/>
        <w:jc w:val="both"/>
        <w:rPr>
          <w:sz w:val="20"/>
        </w:rPr>
      </w:pPr>
      <w:r w:rsidRPr="00325491">
        <w:rPr>
          <w:rFonts w:cs="Arial"/>
          <w:sz w:val="20"/>
        </w:rPr>
        <w:t xml:space="preserve">The permittee shall submit any performance test reports </w:t>
      </w:r>
      <w:r w:rsidRPr="00325491">
        <w:rPr>
          <w:color w:val="000000"/>
          <w:sz w:val="20"/>
        </w:rPr>
        <w:t xml:space="preserve">to the AQD Technical Programs Unit and </w:t>
      </w:r>
      <w:r w:rsidRPr="00325491">
        <w:rPr>
          <w:sz w:val="20"/>
        </w:rPr>
        <w:t xml:space="preserve">District Office, in a format approved by the AQD.  </w:t>
      </w:r>
      <w:r w:rsidRPr="00325491">
        <w:rPr>
          <w:rFonts w:cs="Arial"/>
          <w:b/>
          <w:sz w:val="20"/>
        </w:rPr>
        <w:t>(</w:t>
      </w:r>
      <w:r w:rsidRPr="00325491">
        <w:rPr>
          <w:b/>
          <w:sz w:val="20"/>
        </w:rPr>
        <w:t>R 336.1213(3)(c),</w:t>
      </w:r>
      <w:r w:rsidRPr="00325491">
        <w:rPr>
          <w:rFonts w:cs="Arial"/>
          <w:b/>
          <w:sz w:val="20"/>
        </w:rPr>
        <w:t xml:space="preserve"> R 336.2001(5))</w:t>
      </w:r>
    </w:p>
    <w:p w14:paraId="46A3B76F" w14:textId="77777777" w:rsidR="00325491" w:rsidRPr="00325491" w:rsidRDefault="00325491" w:rsidP="00325491">
      <w:pPr>
        <w:jc w:val="both"/>
        <w:rPr>
          <w:sz w:val="20"/>
        </w:rPr>
      </w:pPr>
    </w:p>
    <w:p w14:paraId="3F5E08F6" w14:textId="05B513F9" w:rsidR="00325491" w:rsidRPr="00325491" w:rsidRDefault="00325491" w:rsidP="00E213D5">
      <w:pPr>
        <w:pStyle w:val="ListParagraph"/>
        <w:numPr>
          <w:ilvl w:val="6"/>
          <w:numId w:val="72"/>
        </w:numPr>
        <w:tabs>
          <w:tab w:val="clear" w:pos="2520"/>
        </w:tabs>
        <w:ind w:left="360"/>
        <w:jc w:val="both"/>
        <w:rPr>
          <w:sz w:val="20"/>
        </w:rPr>
      </w:pPr>
      <w:r w:rsidRPr="0061109B">
        <w:rPr>
          <w:sz w:val="20"/>
        </w:rPr>
        <w:lastRenderedPageBreak/>
        <w:t>The permittee shall submit semiannual reports of exceedances of control device operating parameters required to be monitored in SC IV.2, per 40 CFR 60.684(d).  For purposes of these reports, exceedances are defined as any monitoring data that are less</w:t>
      </w:r>
      <w:r>
        <w:rPr>
          <w:sz w:val="20"/>
        </w:rPr>
        <w:t xml:space="preserve"> than 70 percent of the lowest value or greater than 130 percent of the highest value of each parameter recorded during the most recent performance test on a 4-hour average</w:t>
      </w:r>
      <w:r w:rsidRPr="006445A3">
        <w:rPr>
          <w:sz w:val="20"/>
        </w:rPr>
        <w:t>.</w:t>
      </w:r>
      <w:r>
        <w:rPr>
          <w:sz w:val="20"/>
          <w:vertAlign w:val="superscript"/>
        </w:rPr>
        <w:t>2</w:t>
      </w:r>
      <w:r>
        <w:rPr>
          <w:sz w:val="20"/>
        </w:rPr>
        <w:t xml:space="preserve">  </w:t>
      </w:r>
      <w:r w:rsidRPr="009E648F">
        <w:rPr>
          <w:b/>
          <w:sz w:val="20"/>
        </w:rPr>
        <w:t>(40 CFR</w:t>
      </w:r>
      <w:r>
        <w:rPr>
          <w:b/>
          <w:sz w:val="20"/>
        </w:rPr>
        <w:t xml:space="preserve"> Part 60</w:t>
      </w:r>
      <w:r w:rsidR="00074098">
        <w:rPr>
          <w:b/>
          <w:sz w:val="20"/>
        </w:rPr>
        <w:t>,</w:t>
      </w:r>
      <w:r>
        <w:rPr>
          <w:b/>
          <w:sz w:val="20"/>
        </w:rPr>
        <w:t xml:space="preserve"> Subpart PPP</w:t>
      </w:r>
      <w:r w:rsidRPr="009E648F">
        <w:rPr>
          <w:b/>
          <w:sz w:val="20"/>
        </w:rPr>
        <w:t>)</w:t>
      </w:r>
    </w:p>
    <w:p w14:paraId="7737DB9F" w14:textId="77777777" w:rsidR="00BF638D" w:rsidRPr="00FE0AD0" w:rsidRDefault="00BF638D" w:rsidP="001977BC">
      <w:pPr>
        <w:ind w:right="72"/>
        <w:jc w:val="both"/>
        <w:rPr>
          <w:rFonts w:cs="Arial"/>
          <w:sz w:val="20"/>
        </w:rPr>
      </w:pPr>
    </w:p>
    <w:p w14:paraId="34F14B96" w14:textId="77777777" w:rsidR="00BF638D" w:rsidRPr="00FE0AD0" w:rsidRDefault="00BF638D" w:rsidP="001977BC">
      <w:pPr>
        <w:jc w:val="both"/>
        <w:rPr>
          <w:rFonts w:cs="Arial"/>
          <w:b/>
          <w:sz w:val="20"/>
        </w:rPr>
      </w:pPr>
      <w:r w:rsidRPr="00FE0AD0">
        <w:rPr>
          <w:rFonts w:cs="Arial"/>
          <w:b/>
          <w:sz w:val="20"/>
        </w:rPr>
        <w:t>See Appendix 8</w:t>
      </w:r>
    </w:p>
    <w:p w14:paraId="27ED97D4" w14:textId="77777777" w:rsidR="00BF638D" w:rsidRPr="00E111A8" w:rsidRDefault="00BF638D" w:rsidP="001977BC">
      <w:pPr>
        <w:jc w:val="both"/>
        <w:rPr>
          <w:rFonts w:cs="Arial"/>
          <w:sz w:val="20"/>
        </w:rPr>
      </w:pPr>
    </w:p>
    <w:p w14:paraId="60E66DCA" w14:textId="77777777" w:rsidR="00BF638D" w:rsidRDefault="00BF638D" w:rsidP="001977BC">
      <w:pPr>
        <w:jc w:val="both"/>
      </w:pPr>
      <w:r>
        <w:rPr>
          <w:b/>
        </w:rPr>
        <w:t xml:space="preserve">VIII.  </w:t>
      </w:r>
      <w:r>
        <w:rPr>
          <w:b/>
          <w:u w:val="single"/>
        </w:rPr>
        <w:t>STACK/VENT RESTRICTION(S)</w:t>
      </w:r>
    </w:p>
    <w:p w14:paraId="030ECD0E" w14:textId="77777777" w:rsidR="00BF638D" w:rsidRDefault="00BF638D" w:rsidP="001977BC">
      <w:pPr>
        <w:jc w:val="both"/>
        <w:rPr>
          <w:sz w:val="20"/>
        </w:rPr>
      </w:pPr>
    </w:p>
    <w:p w14:paraId="69DD506D" w14:textId="77777777" w:rsidR="00BF638D" w:rsidRPr="00FE0AD0" w:rsidRDefault="00BF638D" w:rsidP="001977BC">
      <w:pPr>
        <w:jc w:val="both"/>
        <w:rPr>
          <w:sz w:val="20"/>
        </w:rPr>
      </w:pPr>
      <w:r w:rsidRPr="00FE0AD0">
        <w:rPr>
          <w:sz w:val="20"/>
        </w:rPr>
        <w:t>The exhaust gases from the stacks listed in the table below shall be discharged unobstructed vertically upwards to the ambient air unless otherwise noted:</w:t>
      </w:r>
    </w:p>
    <w:p w14:paraId="6A63443B" w14:textId="07D6A042" w:rsidR="00BF638D" w:rsidRDefault="00BF638D" w:rsidP="001977B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430"/>
        <w:gridCol w:w="2093"/>
        <w:gridCol w:w="2610"/>
      </w:tblGrid>
      <w:tr w:rsidR="00145329" w14:paraId="2F44A9DA" w14:textId="77777777" w:rsidTr="00F67DE0">
        <w:trPr>
          <w:cantSplit/>
          <w:tblHeader/>
        </w:trPr>
        <w:tc>
          <w:tcPr>
            <w:tcW w:w="3127" w:type="dxa"/>
            <w:tcBorders>
              <w:bottom w:val="single" w:sz="4" w:space="0" w:color="auto"/>
            </w:tcBorders>
          </w:tcPr>
          <w:p w14:paraId="32A3E02E" w14:textId="77777777" w:rsidR="00145329" w:rsidRPr="00BD3DE3" w:rsidRDefault="00145329" w:rsidP="001977BC">
            <w:pPr>
              <w:jc w:val="center"/>
              <w:rPr>
                <w:b/>
                <w:sz w:val="20"/>
              </w:rPr>
            </w:pPr>
            <w:r w:rsidRPr="00BD3DE3">
              <w:rPr>
                <w:b/>
                <w:sz w:val="20"/>
              </w:rPr>
              <w:t>Stack &amp; Vent ID</w:t>
            </w:r>
          </w:p>
        </w:tc>
        <w:tc>
          <w:tcPr>
            <w:tcW w:w="2430" w:type="dxa"/>
            <w:tcBorders>
              <w:bottom w:val="single" w:sz="4" w:space="0" w:color="auto"/>
            </w:tcBorders>
            <w:vAlign w:val="bottom"/>
          </w:tcPr>
          <w:p w14:paraId="53DC0A18" w14:textId="77777777" w:rsidR="00145329" w:rsidRPr="00BD3DE3" w:rsidRDefault="00145329" w:rsidP="001977BC">
            <w:pPr>
              <w:jc w:val="center"/>
              <w:rPr>
                <w:b/>
                <w:sz w:val="20"/>
              </w:rPr>
            </w:pPr>
            <w:r w:rsidRPr="00BD3DE3">
              <w:rPr>
                <w:b/>
                <w:sz w:val="20"/>
              </w:rPr>
              <w:t xml:space="preserve">Maximum </w:t>
            </w:r>
            <w:r>
              <w:rPr>
                <w:b/>
                <w:sz w:val="20"/>
              </w:rPr>
              <w:t xml:space="preserve">Exhaust </w:t>
            </w:r>
            <w:r w:rsidRPr="000614A9">
              <w:rPr>
                <w:b/>
                <w:sz w:val="20"/>
              </w:rPr>
              <w:t>Diameter</w:t>
            </w:r>
            <w:r>
              <w:rPr>
                <w:b/>
                <w:sz w:val="20"/>
              </w:rPr>
              <w:t xml:space="preserve"> / Dimensions</w:t>
            </w:r>
          </w:p>
          <w:p w14:paraId="3B7C1C33" w14:textId="77777777" w:rsidR="00145329" w:rsidRPr="00BD3DE3" w:rsidRDefault="00145329" w:rsidP="001977BC">
            <w:pPr>
              <w:jc w:val="center"/>
              <w:rPr>
                <w:b/>
                <w:sz w:val="20"/>
              </w:rPr>
            </w:pPr>
            <w:r w:rsidRPr="00BD3DE3">
              <w:rPr>
                <w:b/>
                <w:sz w:val="20"/>
              </w:rPr>
              <w:t>(</w:t>
            </w:r>
            <w:r>
              <w:rPr>
                <w:b/>
                <w:sz w:val="20"/>
              </w:rPr>
              <w:t>i</w:t>
            </w:r>
            <w:r w:rsidRPr="00BD3DE3">
              <w:rPr>
                <w:b/>
                <w:sz w:val="20"/>
              </w:rPr>
              <w:t>nches)</w:t>
            </w:r>
          </w:p>
        </w:tc>
        <w:tc>
          <w:tcPr>
            <w:tcW w:w="2093" w:type="dxa"/>
            <w:tcBorders>
              <w:bottom w:val="single" w:sz="4" w:space="0" w:color="auto"/>
            </w:tcBorders>
            <w:vAlign w:val="bottom"/>
          </w:tcPr>
          <w:p w14:paraId="2352B66F" w14:textId="77777777" w:rsidR="00145329" w:rsidRPr="00BD3DE3" w:rsidRDefault="00145329" w:rsidP="001977BC">
            <w:pPr>
              <w:jc w:val="center"/>
              <w:rPr>
                <w:b/>
                <w:sz w:val="20"/>
              </w:rPr>
            </w:pPr>
            <w:r w:rsidRPr="00BD3DE3">
              <w:rPr>
                <w:b/>
                <w:sz w:val="20"/>
              </w:rPr>
              <w:t>M</w:t>
            </w:r>
            <w:r>
              <w:rPr>
                <w:b/>
                <w:sz w:val="20"/>
              </w:rPr>
              <w:t>inimum Height Above Ground</w:t>
            </w:r>
          </w:p>
          <w:p w14:paraId="372D7500" w14:textId="77777777" w:rsidR="00145329" w:rsidRPr="00BD3DE3" w:rsidRDefault="00145329" w:rsidP="001977BC">
            <w:pPr>
              <w:jc w:val="center"/>
              <w:rPr>
                <w:b/>
                <w:sz w:val="20"/>
              </w:rPr>
            </w:pPr>
            <w:r w:rsidRPr="00BD3DE3">
              <w:rPr>
                <w:b/>
                <w:sz w:val="20"/>
              </w:rPr>
              <w:t>(feet)</w:t>
            </w:r>
          </w:p>
        </w:tc>
        <w:tc>
          <w:tcPr>
            <w:tcW w:w="2610" w:type="dxa"/>
            <w:tcBorders>
              <w:bottom w:val="single" w:sz="4" w:space="0" w:color="auto"/>
            </w:tcBorders>
            <w:vAlign w:val="bottom"/>
          </w:tcPr>
          <w:p w14:paraId="65EE4F13" w14:textId="77777777" w:rsidR="00145329" w:rsidRPr="00BD3DE3" w:rsidRDefault="00145329" w:rsidP="001977BC">
            <w:pPr>
              <w:jc w:val="center"/>
              <w:rPr>
                <w:b/>
                <w:sz w:val="20"/>
              </w:rPr>
            </w:pPr>
            <w:r w:rsidRPr="00BD3DE3">
              <w:rPr>
                <w:b/>
                <w:sz w:val="20"/>
              </w:rPr>
              <w:t>Underlying Applicable Requirements</w:t>
            </w:r>
          </w:p>
          <w:p w14:paraId="025C7016" w14:textId="77777777" w:rsidR="00145329" w:rsidRPr="00BD3DE3" w:rsidRDefault="00145329" w:rsidP="001977BC">
            <w:pPr>
              <w:jc w:val="center"/>
              <w:rPr>
                <w:b/>
                <w:sz w:val="20"/>
              </w:rPr>
            </w:pPr>
          </w:p>
        </w:tc>
      </w:tr>
      <w:tr w:rsidR="00145329" w14:paraId="79338541" w14:textId="77777777" w:rsidTr="001977BC">
        <w:trPr>
          <w:cantSplit/>
        </w:trPr>
        <w:tc>
          <w:tcPr>
            <w:tcW w:w="3127" w:type="dxa"/>
            <w:tcBorders>
              <w:top w:val="single" w:sz="4" w:space="0" w:color="auto"/>
              <w:bottom w:val="single" w:sz="4" w:space="0" w:color="auto"/>
            </w:tcBorders>
            <w:vAlign w:val="center"/>
          </w:tcPr>
          <w:p w14:paraId="7834C9F7" w14:textId="77777777" w:rsidR="00145329" w:rsidRPr="00BB7EF1" w:rsidRDefault="00145329" w:rsidP="001977BC">
            <w:pPr>
              <w:rPr>
                <w:sz w:val="20"/>
              </w:rPr>
            </w:pPr>
            <w:r>
              <w:rPr>
                <w:sz w:val="20"/>
              </w:rPr>
              <w:t xml:space="preserve">1.  </w:t>
            </w:r>
            <w:r w:rsidRPr="006445A3">
              <w:rPr>
                <w:sz w:val="20"/>
              </w:rPr>
              <w:t>SV-</w:t>
            </w:r>
            <w:r>
              <w:rPr>
                <w:sz w:val="20"/>
              </w:rPr>
              <w:t>WBW-FORMING -WEST</w:t>
            </w:r>
          </w:p>
        </w:tc>
        <w:tc>
          <w:tcPr>
            <w:tcW w:w="2430" w:type="dxa"/>
            <w:tcBorders>
              <w:top w:val="single" w:sz="4" w:space="0" w:color="auto"/>
              <w:bottom w:val="single" w:sz="4" w:space="0" w:color="auto"/>
            </w:tcBorders>
            <w:vAlign w:val="center"/>
          </w:tcPr>
          <w:p w14:paraId="1C34FB4C" w14:textId="3A485456" w:rsidR="00145329" w:rsidRPr="00145329" w:rsidRDefault="00145329" w:rsidP="001977BC">
            <w:pPr>
              <w:jc w:val="center"/>
              <w:rPr>
                <w:sz w:val="20"/>
                <w:vertAlign w:val="superscript"/>
              </w:rPr>
            </w:pPr>
            <w:r w:rsidRPr="006445A3">
              <w:rPr>
                <w:sz w:val="20"/>
              </w:rPr>
              <w:t>72</w:t>
            </w:r>
            <w:r>
              <w:rPr>
                <w:sz w:val="20"/>
                <w:vertAlign w:val="superscript"/>
              </w:rPr>
              <w:t>2</w:t>
            </w:r>
          </w:p>
        </w:tc>
        <w:tc>
          <w:tcPr>
            <w:tcW w:w="2093" w:type="dxa"/>
            <w:tcBorders>
              <w:top w:val="single" w:sz="4" w:space="0" w:color="auto"/>
              <w:bottom w:val="single" w:sz="4" w:space="0" w:color="auto"/>
            </w:tcBorders>
            <w:vAlign w:val="center"/>
          </w:tcPr>
          <w:p w14:paraId="3799621C" w14:textId="03D846EE" w:rsidR="00145329" w:rsidRPr="00145329" w:rsidRDefault="00145329" w:rsidP="001977BC">
            <w:pPr>
              <w:jc w:val="center"/>
              <w:rPr>
                <w:sz w:val="20"/>
                <w:vertAlign w:val="superscript"/>
              </w:rPr>
            </w:pPr>
            <w:r w:rsidRPr="006445A3">
              <w:rPr>
                <w:sz w:val="20"/>
              </w:rPr>
              <w:t>125</w:t>
            </w:r>
            <w:r>
              <w:rPr>
                <w:sz w:val="20"/>
                <w:vertAlign w:val="superscript"/>
              </w:rPr>
              <w:t>2</w:t>
            </w:r>
          </w:p>
        </w:tc>
        <w:tc>
          <w:tcPr>
            <w:tcW w:w="2610" w:type="dxa"/>
            <w:tcBorders>
              <w:top w:val="single" w:sz="4" w:space="0" w:color="auto"/>
              <w:bottom w:val="single" w:sz="4" w:space="0" w:color="auto"/>
            </w:tcBorders>
            <w:vAlign w:val="center"/>
          </w:tcPr>
          <w:p w14:paraId="12559B4D" w14:textId="77777777" w:rsidR="00145329" w:rsidRPr="009F4658" w:rsidRDefault="00145329" w:rsidP="001977BC">
            <w:pPr>
              <w:jc w:val="center"/>
              <w:rPr>
                <w:b/>
                <w:bCs/>
                <w:sz w:val="20"/>
              </w:rPr>
            </w:pPr>
            <w:r w:rsidRPr="009F4658">
              <w:rPr>
                <w:b/>
                <w:bCs/>
                <w:noProof/>
                <w:sz w:val="20"/>
              </w:rPr>
              <w:t>R 336.2803, R 336.2804</w:t>
            </w:r>
          </w:p>
        </w:tc>
      </w:tr>
      <w:tr w:rsidR="00145329" w14:paraId="76A2F8DB" w14:textId="77777777" w:rsidTr="001977BC">
        <w:trPr>
          <w:cantSplit/>
        </w:trPr>
        <w:tc>
          <w:tcPr>
            <w:tcW w:w="3127" w:type="dxa"/>
            <w:tcBorders>
              <w:top w:val="single" w:sz="4" w:space="0" w:color="auto"/>
              <w:bottom w:val="single" w:sz="4" w:space="0" w:color="auto"/>
            </w:tcBorders>
            <w:vAlign w:val="center"/>
          </w:tcPr>
          <w:p w14:paraId="488BF5DD" w14:textId="77777777" w:rsidR="00145329" w:rsidRPr="00BB7EF1" w:rsidRDefault="00145329" w:rsidP="001977BC">
            <w:pPr>
              <w:rPr>
                <w:sz w:val="20"/>
              </w:rPr>
            </w:pPr>
            <w:r>
              <w:rPr>
                <w:sz w:val="20"/>
              </w:rPr>
              <w:t xml:space="preserve">2.  </w:t>
            </w:r>
            <w:r w:rsidRPr="006445A3">
              <w:rPr>
                <w:sz w:val="20"/>
              </w:rPr>
              <w:t>SV-</w:t>
            </w:r>
            <w:r>
              <w:rPr>
                <w:sz w:val="20"/>
              </w:rPr>
              <w:t>WBW-FORMING-EAST</w:t>
            </w:r>
          </w:p>
        </w:tc>
        <w:tc>
          <w:tcPr>
            <w:tcW w:w="2430" w:type="dxa"/>
            <w:tcBorders>
              <w:top w:val="single" w:sz="4" w:space="0" w:color="auto"/>
              <w:bottom w:val="single" w:sz="4" w:space="0" w:color="auto"/>
            </w:tcBorders>
            <w:vAlign w:val="center"/>
          </w:tcPr>
          <w:p w14:paraId="3C6404D0" w14:textId="1B25CA37" w:rsidR="00145329" w:rsidRPr="00145329" w:rsidRDefault="00145329" w:rsidP="001977BC">
            <w:pPr>
              <w:jc w:val="center"/>
              <w:rPr>
                <w:sz w:val="20"/>
                <w:vertAlign w:val="superscript"/>
              </w:rPr>
            </w:pPr>
            <w:r>
              <w:rPr>
                <w:sz w:val="20"/>
              </w:rPr>
              <w:t>84</w:t>
            </w:r>
            <w:r>
              <w:rPr>
                <w:sz w:val="20"/>
                <w:vertAlign w:val="superscript"/>
              </w:rPr>
              <w:t>2</w:t>
            </w:r>
          </w:p>
        </w:tc>
        <w:tc>
          <w:tcPr>
            <w:tcW w:w="2093" w:type="dxa"/>
            <w:tcBorders>
              <w:top w:val="single" w:sz="4" w:space="0" w:color="auto"/>
              <w:bottom w:val="single" w:sz="4" w:space="0" w:color="auto"/>
            </w:tcBorders>
            <w:vAlign w:val="center"/>
          </w:tcPr>
          <w:p w14:paraId="64197E1F" w14:textId="13CB6AD6" w:rsidR="00145329" w:rsidRPr="00145329" w:rsidRDefault="00145329" w:rsidP="001977BC">
            <w:pPr>
              <w:jc w:val="center"/>
              <w:rPr>
                <w:sz w:val="20"/>
                <w:vertAlign w:val="superscript"/>
              </w:rPr>
            </w:pPr>
            <w:r>
              <w:rPr>
                <w:sz w:val="20"/>
              </w:rPr>
              <w:t>170</w:t>
            </w:r>
            <w:r>
              <w:rPr>
                <w:sz w:val="20"/>
                <w:vertAlign w:val="superscript"/>
              </w:rPr>
              <w:t>2</w:t>
            </w:r>
          </w:p>
        </w:tc>
        <w:tc>
          <w:tcPr>
            <w:tcW w:w="2610" w:type="dxa"/>
            <w:tcBorders>
              <w:top w:val="single" w:sz="4" w:space="0" w:color="auto"/>
              <w:bottom w:val="single" w:sz="4" w:space="0" w:color="auto"/>
            </w:tcBorders>
            <w:vAlign w:val="center"/>
          </w:tcPr>
          <w:p w14:paraId="41084DF1" w14:textId="77777777" w:rsidR="00145329" w:rsidRPr="009F4658" w:rsidRDefault="00145329" w:rsidP="001977BC">
            <w:pPr>
              <w:jc w:val="center"/>
              <w:rPr>
                <w:b/>
                <w:bCs/>
                <w:sz w:val="20"/>
              </w:rPr>
            </w:pPr>
            <w:r w:rsidRPr="009F4658">
              <w:rPr>
                <w:b/>
                <w:bCs/>
                <w:noProof/>
                <w:sz w:val="20"/>
              </w:rPr>
              <w:t>R 336.2803, R 336.2804</w:t>
            </w:r>
          </w:p>
        </w:tc>
      </w:tr>
    </w:tbl>
    <w:p w14:paraId="4FCEC6E3" w14:textId="58D3135E" w:rsidR="00145329" w:rsidRDefault="00145329" w:rsidP="001977BC">
      <w:pPr>
        <w:jc w:val="both"/>
        <w:rPr>
          <w:sz w:val="20"/>
        </w:rPr>
      </w:pPr>
    </w:p>
    <w:p w14:paraId="1EC16921" w14:textId="77777777" w:rsidR="00BF638D" w:rsidRPr="0007707C" w:rsidRDefault="00BF638D" w:rsidP="001977BC">
      <w:pPr>
        <w:jc w:val="both"/>
        <w:rPr>
          <w:sz w:val="20"/>
        </w:rPr>
      </w:pPr>
    </w:p>
    <w:p w14:paraId="7CEAE091" w14:textId="77777777" w:rsidR="00BF638D" w:rsidRDefault="00BF638D" w:rsidP="001977BC">
      <w:pPr>
        <w:jc w:val="both"/>
      </w:pPr>
      <w:r>
        <w:rPr>
          <w:b/>
        </w:rPr>
        <w:t xml:space="preserve">IX.  </w:t>
      </w:r>
      <w:r>
        <w:rPr>
          <w:b/>
          <w:u w:val="single"/>
        </w:rPr>
        <w:t>OTHER REQUIREMENT(S)</w:t>
      </w:r>
    </w:p>
    <w:p w14:paraId="59B602C0" w14:textId="77777777" w:rsidR="00BF638D" w:rsidRPr="00FE0AD0" w:rsidRDefault="00BF638D" w:rsidP="001977BC">
      <w:pPr>
        <w:jc w:val="both"/>
        <w:rPr>
          <w:sz w:val="20"/>
        </w:rPr>
      </w:pPr>
    </w:p>
    <w:p w14:paraId="36946521" w14:textId="09BF776C" w:rsidR="00BF638D" w:rsidRPr="00145329" w:rsidRDefault="00145329" w:rsidP="00145329">
      <w:pPr>
        <w:pStyle w:val="ListParagraph"/>
        <w:numPr>
          <w:ilvl w:val="6"/>
          <w:numId w:val="11"/>
        </w:numPr>
        <w:tabs>
          <w:tab w:val="clear" w:pos="2520"/>
        </w:tabs>
        <w:ind w:left="360"/>
        <w:jc w:val="both"/>
        <w:rPr>
          <w:sz w:val="20"/>
        </w:rPr>
      </w:pPr>
      <w:r w:rsidRPr="00145329">
        <w:rPr>
          <w:color w:val="000000"/>
          <w:sz w:val="20"/>
        </w:rPr>
        <w:t>The permittee shall comply with all provisions of the federal Standards of Performance for New Stationary Sources as specified in 40 CFR Part 60</w:t>
      </w:r>
      <w:r w:rsidR="006C23BF">
        <w:rPr>
          <w:color w:val="000000"/>
          <w:sz w:val="20"/>
        </w:rPr>
        <w:t>,</w:t>
      </w:r>
      <w:r w:rsidRPr="00145329">
        <w:rPr>
          <w:color w:val="000000"/>
          <w:sz w:val="20"/>
        </w:rPr>
        <w:t xml:space="preserve"> Subparts A and PPP, as they apply to FG-WBWALBFORMING.</w:t>
      </w:r>
      <w:r>
        <w:rPr>
          <w:color w:val="000000"/>
          <w:sz w:val="20"/>
          <w:vertAlign w:val="superscript"/>
        </w:rPr>
        <w:t>2</w:t>
      </w:r>
      <w:r w:rsidRPr="00145329">
        <w:rPr>
          <w:b/>
          <w:color w:val="000000"/>
          <w:sz w:val="20"/>
        </w:rPr>
        <w:t xml:space="preserve"> (40 CFR Part 60</w:t>
      </w:r>
      <w:r w:rsidR="00C62C9C">
        <w:rPr>
          <w:b/>
          <w:color w:val="000000"/>
          <w:sz w:val="20"/>
        </w:rPr>
        <w:t>,</w:t>
      </w:r>
      <w:r w:rsidRPr="00145329">
        <w:rPr>
          <w:b/>
          <w:color w:val="000000"/>
          <w:sz w:val="20"/>
        </w:rPr>
        <w:t xml:space="preserve"> Subparts A &amp; PPP)</w:t>
      </w:r>
    </w:p>
    <w:p w14:paraId="75F8739C" w14:textId="77777777" w:rsidR="00BF638D" w:rsidRDefault="00BF638D" w:rsidP="001977BC">
      <w:pPr>
        <w:jc w:val="both"/>
        <w:rPr>
          <w:sz w:val="20"/>
        </w:rPr>
      </w:pPr>
    </w:p>
    <w:p w14:paraId="57781298" w14:textId="77777777" w:rsidR="00BF638D" w:rsidRPr="00FE0AD0" w:rsidRDefault="00BF638D" w:rsidP="001977BC">
      <w:pPr>
        <w:jc w:val="both"/>
        <w:rPr>
          <w:sz w:val="20"/>
        </w:rPr>
      </w:pPr>
    </w:p>
    <w:p w14:paraId="346E32DA" w14:textId="77777777" w:rsidR="00BF638D" w:rsidRPr="00B90185" w:rsidRDefault="00BF638D" w:rsidP="001977BC">
      <w:pPr>
        <w:jc w:val="both"/>
        <w:rPr>
          <w:b/>
          <w:sz w:val="20"/>
        </w:rPr>
      </w:pPr>
      <w:r w:rsidRPr="00B90185">
        <w:rPr>
          <w:b/>
          <w:sz w:val="20"/>
          <w:u w:val="single"/>
        </w:rPr>
        <w:t>Footnotes</w:t>
      </w:r>
      <w:r w:rsidRPr="00B90185">
        <w:rPr>
          <w:b/>
          <w:sz w:val="20"/>
        </w:rPr>
        <w:t>:</w:t>
      </w:r>
    </w:p>
    <w:p w14:paraId="02A1A2AD" w14:textId="77777777" w:rsidR="00BF638D" w:rsidRDefault="00BF638D" w:rsidP="001977B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DEA7349" w14:textId="77777777" w:rsidR="00BF638D" w:rsidRPr="003A4A19" w:rsidRDefault="00BF638D" w:rsidP="001977B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D0DFF0A" w14:textId="7D778BC8" w:rsidR="001C5C10" w:rsidRDefault="001C5C10">
      <w:pPr>
        <w:rPr>
          <w:sz w:val="20"/>
        </w:rPr>
      </w:pPr>
      <w:r>
        <w:rPr>
          <w:sz w:val="20"/>
        </w:rPr>
        <w:br w:type="page"/>
      </w:r>
    </w:p>
    <w:p w14:paraId="5E9FF11F" w14:textId="0937541D" w:rsidR="001C5C10" w:rsidRPr="00BD5A4D" w:rsidRDefault="001C5C10" w:rsidP="00C1694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852399"/>
      <w:bookmarkStart w:id="88" w:name="_Toc852730"/>
      <w:bookmarkStart w:id="89" w:name="_Toc8785176"/>
      <w:bookmarkStart w:id="90" w:name="_Toc100655604"/>
      <w:r w:rsidRPr="00BD5A4D">
        <w:rPr>
          <w:bCs/>
          <w:iCs/>
          <w:szCs w:val="28"/>
        </w:rPr>
        <w:lastRenderedPageBreak/>
        <w:t>FG</w:t>
      </w:r>
      <w:bookmarkEnd w:id="87"/>
      <w:bookmarkEnd w:id="88"/>
      <w:bookmarkEnd w:id="89"/>
      <w:r w:rsidR="00BD5A4D" w:rsidRPr="00BD5A4D">
        <w:rPr>
          <w:bCs/>
          <w:iCs/>
          <w:szCs w:val="28"/>
        </w:rPr>
        <w:t>-FURNACE1,3 and 4</w:t>
      </w:r>
      <w:bookmarkEnd w:id="90"/>
    </w:p>
    <w:p w14:paraId="38F21FCF" w14:textId="77777777" w:rsidR="001C5C10" w:rsidRPr="00EE02F9" w:rsidRDefault="001C5C10" w:rsidP="00C1694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BBB111B" w14:textId="77777777" w:rsidR="001C5C10" w:rsidRPr="00F30023" w:rsidRDefault="001C5C10" w:rsidP="00C16947">
      <w:pPr>
        <w:rPr>
          <w:sz w:val="20"/>
        </w:rPr>
      </w:pPr>
    </w:p>
    <w:p w14:paraId="128C0889" w14:textId="77777777" w:rsidR="001C5C10" w:rsidRDefault="001C5C10" w:rsidP="00C16947">
      <w:pPr>
        <w:jc w:val="both"/>
        <w:rPr>
          <w:b/>
          <w:u w:val="single"/>
        </w:rPr>
      </w:pPr>
      <w:r>
        <w:rPr>
          <w:b/>
          <w:u w:val="single"/>
        </w:rPr>
        <w:t>DESCRIPTION</w:t>
      </w:r>
    </w:p>
    <w:p w14:paraId="21302D70" w14:textId="77777777" w:rsidR="001C5C10" w:rsidRPr="00C3424D" w:rsidRDefault="001C5C10" w:rsidP="00C16947">
      <w:pPr>
        <w:jc w:val="both"/>
        <w:rPr>
          <w:sz w:val="20"/>
        </w:rPr>
      </w:pPr>
    </w:p>
    <w:p w14:paraId="6434C333" w14:textId="7E646881" w:rsidR="00183432" w:rsidRPr="00310F8A" w:rsidRDefault="00183432" w:rsidP="00183432">
      <w:pPr>
        <w:jc w:val="both"/>
        <w:rPr>
          <w:rFonts w:cs="Arial"/>
          <w:sz w:val="20"/>
        </w:rPr>
      </w:pPr>
      <w:r w:rsidRPr="00310F8A">
        <w:rPr>
          <w:rFonts w:cs="Arial"/>
          <w:sz w:val="20"/>
        </w:rPr>
        <w:t xml:space="preserve">A flexible group that includes melters associated with </w:t>
      </w:r>
      <w:r w:rsidR="0067053B">
        <w:rPr>
          <w:rFonts w:cs="Arial"/>
          <w:sz w:val="20"/>
        </w:rPr>
        <w:t>EU-WBW3ALBFORMING</w:t>
      </w:r>
      <w:r w:rsidRPr="00310F8A">
        <w:rPr>
          <w:rFonts w:cs="Arial"/>
          <w:sz w:val="20"/>
        </w:rPr>
        <w:t xml:space="preserve"> and </w:t>
      </w:r>
      <w:r w:rsidR="0067053B">
        <w:rPr>
          <w:rFonts w:cs="Arial"/>
          <w:sz w:val="20"/>
        </w:rPr>
        <w:t>FG</w:t>
      </w:r>
      <w:r w:rsidRPr="00310F8A">
        <w:rPr>
          <w:rFonts w:cs="Arial"/>
          <w:sz w:val="20"/>
        </w:rPr>
        <w:t>-WBWALBFORMING, which are all vented to existing baghouses and stack.  (PTI No. 26-15</w:t>
      </w:r>
      <w:r>
        <w:rPr>
          <w:rFonts w:cs="Arial"/>
          <w:sz w:val="20"/>
        </w:rPr>
        <w:t>A</w:t>
      </w:r>
      <w:r w:rsidRPr="00310F8A">
        <w:rPr>
          <w:rFonts w:cs="Arial"/>
          <w:sz w:val="20"/>
        </w:rPr>
        <w:t>)</w:t>
      </w:r>
    </w:p>
    <w:p w14:paraId="0B0EFD79" w14:textId="77777777" w:rsidR="001C5C10" w:rsidRPr="00C3424D" w:rsidRDefault="001C5C10" w:rsidP="00C16947">
      <w:pPr>
        <w:jc w:val="both"/>
        <w:rPr>
          <w:sz w:val="20"/>
        </w:rPr>
      </w:pPr>
    </w:p>
    <w:p w14:paraId="591EBF68" w14:textId="5F31C61D" w:rsidR="001C5C10" w:rsidRPr="00A86D8D" w:rsidRDefault="001C5C10" w:rsidP="00C16947">
      <w:pPr>
        <w:jc w:val="both"/>
        <w:rPr>
          <w:sz w:val="20"/>
        </w:rPr>
      </w:pPr>
      <w:r w:rsidRPr="00FE0AD0">
        <w:rPr>
          <w:b/>
          <w:sz w:val="20"/>
        </w:rPr>
        <w:t>Emission Unit</w:t>
      </w:r>
      <w:r w:rsidR="00C62C9C">
        <w:rPr>
          <w:b/>
          <w:sz w:val="20"/>
        </w:rPr>
        <w:t>s</w:t>
      </w:r>
      <w:r>
        <w:rPr>
          <w:b/>
          <w:sz w:val="20"/>
        </w:rPr>
        <w:t>:</w:t>
      </w:r>
      <w:r>
        <w:rPr>
          <w:sz w:val="20"/>
        </w:rPr>
        <w:t xml:space="preserve"> </w:t>
      </w:r>
      <w:r w:rsidR="00183432" w:rsidRPr="00310F8A">
        <w:rPr>
          <w:rFonts w:cs="Arial"/>
          <w:sz w:val="20"/>
          <w:lang w:val="fr-FR"/>
        </w:rPr>
        <w:t>EU-FURNACE#3, EU-FURNACE#4, EU-FURNACE#1</w:t>
      </w:r>
    </w:p>
    <w:p w14:paraId="0BA1D851" w14:textId="77777777" w:rsidR="001C5C10" w:rsidRPr="00F30023" w:rsidRDefault="001C5C10" w:rsidP="00C16947">
      <w:pPr>
        <w:jc w:val="both"/>
        <w:rPr>
          <w:sz w:val="20"/>
        </w:rPr>
      </w:pPr>
    </w:p>
    <w:p w14:paraId="5AF4659A" w14:textId="77777777" w:rsidR="001C5C10" w:rsidRDefault="001C5C10" w:rsidP="00C16947">
      <w:pPr>
        <w:jc w:val="both"/>
        <w:rPr>
          <w:b/>
          <w:u w:val="single"/>
        </w:rPr>
      </w:pPr>
      <w:r>
        <w:rPr>
          <w:b/>
          <w:u w:val="single"/>
        </w:rPr>
        <w:t>POLLUTION CONTROL EQUIPMENT</w:t>
      </w:r>
    </w:p>
    <w:p w14:paraId="6CEABE67" w14:textId="77777777" w:rsidR="001C5C10" w:rsidRPr="0074351C" w:rsidRDefault="001C5C10" w:rsidP="00C16947">
      <w:pPr>
        <w:jc w:val="both"/>
      </w:pPr>
    </w:p>
    <w:p w14:paraId="3DAD9C6C" w14:textId="77777777" w:rsidR="00183432" w:rsidRPr="00310F8A" w:rsidRDefault="00183432" w:rsidP="00183432">
      <w:pPr>
        <w:jc w:val="both"/>
        <w:rPr>
          <w:rFonts w:cs="Arial"/>
          <w:sz w:val="20"/>
        </w:rPr>
      </w:pPr>
      <w:r w:rsidRPr="00310F8A">
        <w:rPr>
          <w:rFonts w:cs="Arial"/>
          <w:sz w:val="20"/>
        </w:rPr>
        <w:t>Externally vented baghouse control</w:t>
      </w:r>
    </w:p>
    <w:p w14:paraId="3E4F2B8D" w14:textId="77777777" w:rsidR="001C5C10" w:rsidRPr="008B5C27" w:rsidRDefault="001C5C10" w:rsidP="00C16947">
      <w:pPr>
        <w:rPr>
          <w:sz w:val="20"/>
        </w:rPr>
      </w:pPr>
    </w:p>
    <w:p w14:paraId="7E469317" w14:textId="77777777" w:rsidR="001C5C10" w:rsidRDefault="001C5C10" w:rsidP="00C16947">
      <w:pPr>
        <w:jc w:val="both"/>
        <w:rPr>
          <w:b/>
          <w:u w:val="single"/>
        </w:rPr>
      </w:pPr>
      <w:r>
        <w:rPr>
          <w:b/>
        </w:rPr>
        <w:t xml:space="preserve">I.  </w:t>
      </w:r>
      <w:r>
        <w:rPr>
          <w:b/>
          <w:u w:val="single"/>
        </w:rPr>
        <w:t>EMISSION LIMIT(S)</w:t>
      </w:r>
    </w:p>
    <w:p w14:paraId="7485D582" w14:textId="77777777" w:rsidR="001C5C10" w:rsidRPr="00FE0AD0" w:rsidRDefault="001C5C10" w:rsidP="00C1694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C5C10" w14:paraId="3F5E434C" w14:textId="77777777" w:rsidTr="00183432">
        <w:trPr>
          <w:cantSplit/>
          <w:tblHeader/>
        </w:trPr>
        <w:tc>
          <w:tcPr>
            <w:tcW w:w="1626" w:type="dxa"/>
            <w:tcBorders>
              <w:top w:val="single" w:sz="4" w:space="0" w:color="auto"/>
              <w:left w:val="single" w:sz="4" w:space="0" w:color="auto"/>
              <w:bottom w:val="single" w:sz="4" w:space="0" w:color="auto"/>
              <w:right w:val="single" w:sz="4" w:space="0" w:color="auto"/>
            </w:tcBorders>
          </w:tcPr>
          <w:p w14:paraId="4D5CDBAE" w14:textId="77777777" w:rsidR="001C5C10" w:rsidRPr="00BD3DE3" w:rsidRDefault="001C5C10" w:rsidP="00C1694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E647AFF" w14:textId="77777777" w:rsidR="001C5C10" w:rsidRPr="00BD3DE3" w:rsidRDefault="001C5C10" w:rsidP="00C1694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CF9234" w14:textId="77777777" w:rsidR="001C5C10" w:rsidRDefault="001C5C10" w:rsidP="00C1694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928C19E" w14:textId="77777777" w:rsidR="001C5C10" w:rsidRPr="00BD3DE3" w:rsidRDefault="001C5C10" w:rsidP="00C1694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986D16" w14:textId="77777777" w:rsidR="001C5C10" w:rsidRDefault="001C5C10" w:rsidP="00C16947">
            <w:pPr>
              <w:jc w:val="center"/>
              <w:rPr>
                <w:b/>
                <w:sz w:val="20"/>
              </w:rPr>
            </w:pPr>
            <w:r>
              <w:rPr>
                <w:b/>
                <w:sz w:val="20"/>
              </w:rPr>
              <w:t>Monitoring/</w:t>
            </w:r>
          </w:p>
          <w:p w14:paraId="219DE905" w14:textId="77777777" w:rsidR="001C5C10" w:rsidRPr="00BD3DE3" w:rsidRDefault="001C5C10" w:rsidP="00C1694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2011A64" w14:textId="77777777" w:rsidR="001C5C10" w:rsidRPr="00BD3DE3" w:rsidRDefault="001C5C10" w:rsidP="00C16947">
            <w:pPr>
              <w:jc w:val="center"/>
              <w:rPr>
                <w:b/>
                <w:sz w:val="20"/>
              </w:rPr>
            </w:pPr>
            <w:r w:rsidRPr="00BD3DE3">
              <w:rPr>
                <w:b/>
                <w:sz w:val="20"/>
              </w:rPr>
              <w:t>Underlying</w:t>
            </w:r>
            <w:r>
              <w:rPr>
                <w:b/>
                <w:sz w:val="20"/>
              </w:rPr>
              <w:t xml:space="preserve"> </w:t>
            </w:r>
            <w:r w:rsidRPr="00BD3DE3">
              <w:rPr>
                <w:b/>
                <w:sz w:val="20"/>
              </w:rPr>
              <w:t>Applicable Requirements</w:t>
            </w:r>
          </w:p>
        </w:tc>
      </w:tr>
      <w:tr w:rsidR="00183432" w14:paraId="0E7675EF"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1E4893B4" w14:textId="5E6DE573" w:rsidR="00183432" w:rsidRPr="00095B77" w:rsidRDefault="00183432" w:rsidP="00183432">
            <w:pPr>
              <w:rPr>
                <w:sz w:val="20"/>
              </w:rPr>
            </w:pPr>
            <w:r w:rsidRPr="00310F8A">
              <w:rPr>
                <w:rFonts w:cs="Arial"/>
                <w:noProof/>
                <w:sz w:val="20"/>
              </w:rPr>
              <w:t>1.  PM10</w:t>
            </w:r>
          </w:p>
        </w:tc>
        <w:tc>
          <w:tcPr>
            <w:tcW w:w="1440" w:type="dxa"/>
            <w:tcBorders>
              <w:top w:val="single" w:sz="4" w:space="0" w:color="auto"/>
              <w:left w:val="single" w:sz="4" w:space="0" w:color="auto"/>
              <w:bottom w:val="single" w:sz="4" w:space="0" w:color="auto"/>
              <w:right w:val="single" w:sz="4" w:space="0" w:color="auto"/>
            </w:tcBorders>
          </w:tcPr>
          <w:p w14:paraId="615712BE" w14:textId="39086723" w:rsidR="00183432" w:rsidRPr="00BD3DE3" w:rsidRDefault="00183432" w:rsidP="00183432">
            <w:pPr>
              <w:jc w:val="center"/>
              <w:rPr>
                <w:sz w:val="20"/>
              </w:rPr>
            </w:pPr>
            <w:r w:rsidRPr="00310F8A">
              <w:rPr>
                <w:rFonts w:cs="Arial"/>
                <w:noProof/>
                <w:sz w:val="20"/>
              </w:rPr>
              <w:t>0.46 lb/ton of glass pulled</w:t>
            </w:r>
            <w:r w:rsidRPr="00310F8A">
              <w:rPr>
                <w:rFonts w:cs="Arial"/>
                <w:noProof/>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76DF42" w14:textId="60883234" w:rsidR="00183432" w:rsidRPr="00BD3DE3" w:rsidRDefault="00183432" w:rsidP="00183432">
            <w:pPr>
              <w:jc w:val="center"/>
              <w:rPr>
                <w:sz w:val="20"/>
              </w:rPr>
            </w:pPr>
            <w:r>
              <w:rPr>
                <w:rFonts w:cs="Arial"/>
                <w:noProof/>
                <w:sz w:val="20"/>
              </w:rPr>
              <w:t>Hourly</w:t>
            </w:r>
          </w:p>
        </w:tc>
        <w:tc>
          <w:tcPr>
            <w:tcW w:w="1889" w:type="dxa"/>
            <w:tcBorders>
              <w:top w:val="single" w:sz="4" w:space="0" w:color="auto"/>
              <w:left w:val="single" w:sz="4" w:space="0" w:color="auto"/>
              <w:bottom w:val="single" w:sz="4" w:space="0" w:color="auto"/>
              <w:right w:val="single" w:sz="4" w:space="0" w:color="auto"/>
            </w:tcBorders>
          </w:tcPr>
          <w:p w14:paraId="3F5FD7D2" w14:textId="7C3E118A" w:rsidR="00183432" w:rsidRPr="00BD3DE3" w:rsidRDefault="00183432" w:rsidP="00183432">
            <w:pPr>
              <w:jc w:val="center"/>
              <w:rPr>
                <w:sz w:val="20"/>
              </w:rPr>
            </w:pPr>
            <w:r w:rsidRPr="00310F8A">
              <w:rPr>
                <w:rFonts w:cs="Arial"/>
                <w:sz w:val="20"/>
              </w:rPr>
              <w:t xml:space="preserve">FG-FURNACE 1,3 </w:t>
            </w:r>
            <w:r w:rsidR="007B354F" w:rsidRPr="00310F8A">
              <w:rPr>
                <w:rFonts w:cs="Arial"/>
                <w:sz w:val="20"/>
              </w:rPr>
              <w:t>and</w:t>
            </w:r>
            <w:r w:rsidRPr="00310F8A">
              <w:rPr>
                <w:rFonts w:cs="Arial"/>
                <w:sz w:val="20"/>
              </w:rPr>
              <w:t xml:space="preserve"> 4</w:t>
            </w:r>
          </w:p>
        </w:tc>
        <w:tc>
          <w:tcPr>
            <w:tcW w:w="1530" w:type="dxa"/>
            <w:tcBorders>
              <w:top w:val="single" w:sz="4" w:space="0" w:color="auto"/>
              <w:left w:val="single" w:sz="4" w:space="0" w:color="auto"/>
              <w:bottom w:val="single" w:sz="4" w:space="0" w:color="auto"/>
              <w:right w:val="single" w:sz="4" w:space="0" w:color="auto"/>
            </w:tcBorders>
          </w:tcPr>
          <w:p w14:paraId="5AE75BE5" w14:textId="069BA1D5" w:rsidR="00183432" w:rsidRPr="00BD3DE3" w:rsidRDefault="00183432" w:rsidP="00183432">
            <w:pPr>
              <w:jc w:val="center"/>
              <w:rPr>
                <w:sz w:val="20"/>
              </w:rPr>
            </w:pPr>
            <w:r w:rsidRPr="00310F8A">
              <w:rPr>
                <w:rFonts w:cs="Arial"/>
                <w:noProof/>
                <w:sz w:val="20"/>
              </w:rPr>
              <w:t>SC V.1</w:t>
            </w:r>
            <w:r w:rsidR="00953B37">
              <w:rPr>
                <w:rFonts w:cs="Arial"/>
                <w:noProof/>
                <w:sz w:val="20"/>
              </w:rPr>
              <w:t>, V.2, V. 3</w:t>
            </w:r>
          </w:p>
        </w:tc>
        <w:tc>
          <w:tcPr>
            <w:tcW w:w="1530" w:type="dxa"/>
            <w:tcBorders>
              <w:top w:val="single" w:sz="4" w:space="0" w:color="auto"/>
              <w:left w:val="single" w:sz="4" w:space="0" w:color="auto"/>
              <w:bottom w:val="single" w:sz="4" w:space="0" w:color="auto"/>
              <w:right w:val="single" w:sz="4" w:space="0" w:color="auto"/>
            </w:tcBorders>
          </w:tcPr>
          <w:p w14:paraId="78BD3A67" w14:textId="4198D222" w:rsidR="00183432" w:rsidRPr="009F4658" w:rsidRDefault="00183432" w:rsidP="00183432">
            <w:pPr>
              <w:jc w:val="center"/>
              <w:rPr>
                <w:b/>
                <w:sz w:val="20"/>
              </w:rPr>
            </w:pPr>
            <w:r w:rsidRPr="009F4658">
              <w:rPr>
                <w:rFonts w:cs="Arial"/>
                <w:b/>
                <w:noProof/>
                <w:sz w:val="20"/>
              </w:rPr>
              <w:t xml:space="preserve">R 336.1331 R 336.1901 40 CFR 52.21(j) </w:t>
            </w:r>
          </w:p>
        </w:tc>
      </w:tr>
      <w:tr w:rsidR="00183432" w14:paraId="57F0F356" w14:textId="77777777" w:rsidTr="009F4658">
        <w:trPr>
          <w:cantSplit/>
        </w:trPr>
        <w:tc>
          <w:tcPr>
            <w:tcW w:w="1626" w:type="dxa"/>
            <w:tcBorders>
              <w:top w:val="single" w:sz="4" w:space="0" w:color="auto"/>
              <w:left w:val="single" w:sz="4" w:space="0" w:color="auto"/>
              <w:bottom w:val="single" w:sz="4" w:space="0" w:color="auto"/>
              <w:right w:val="single" w:sz="4" w:space="0" w:color="auto"/>
            </w:tcBorders>
          </w:tcPr>
          <w:p w14:paraId="586301C4" w14:textId="51B40BA6" w:rsidR="00183432" w:rsidRPr="00310F8A" w:rsidRDefault="00183432" w:rsidP="00183432">
            <w:pPr>
              <w:rPr>
                <w:rFonts w:cs="Arial"/>
                <w:noProof/>
                <w:sz w:val="20"/>
              </w:rPr>
            </w:pPr>
            <w:r w:rsidRPr="00310F8A">
              <w:rPr>
                <w:rFonts w:cs="Arial"/>
                <w:noProof/>
                <w:sz w:val="20"/>
              </w:rPr>
              <w:t>2.  PM10</w:t>
            </w:r>
          </w:p>
        </w:tc>
        <w:tc>
          <w:tcPr>
            <w:tcW w:w="1440" w:type="dxa"/>
            <w:tcBorders>
              <w:top w:val="single" w:sz="4" w:space="0" w:color="auto"/>
              <w:left w:val="single" w:sz="4" w:space="0" w:color="auto"/>
              <w:bottom w:val="single" w:sz="4" w:space="0" w:color="auto"/>
              <w:right w:val="single" w:sz="4" w:space="0" w:color="auto"/>
            </w:tcBorders>
          </w:tcPr>
          <w:p w14:paraId="6947AB8B" w14:textId="769E884A" w:rsidR="00183432" w:rsidRPr="00542C58" w:rsidRDefault="00183432" w:rsidP="00183432">
            <w:pPr>
              <w:jc w:val="center"/>
              <w:rPr>
                <w:rFonts w:cs="Arial"/>
                <w:noProof/>
                <w:sz w:val="20"/>
                <w:vertAlign w:val="superscript"/>
              </w:rPr>
            </w:pPr>
            <w:r w:rsidRPr="00310F8A">
              <w:rPr>
                <w:rFonts w:cs="Arial"/>
                <w:noProof/>
                <w:sz w:val="20"/>
              </w:rPr>
              <w:t xml:space="preserve">2.08 </w:t>
            </w:r>
            <w:r w:rsidR="00542C58">
              <w:rPr>
                <w:rFonts w:cs="Arial"/>
                <w:noProof/>
                <w:sz w:val="20"/>
              </w:rPr>
              <w:t>pph</w:t>
            </w:r>
            <w:r w:rsidR="00542C58">
              <w:rPr>
                <w:rFonts w:cs="Arial"/>
                <w:noProof/>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D8CF08C" w14:textId="5C1C0C51" w:rsidR="00183432" w:rsidRPr="00310F8A" w:rsidRDefault="00183432" w:rsidP="00183432">
            <w:pPr>
              <w:jc w:val="center"/>
              <w:rPr>
                <w:rFonts w:cs="Arial"/>
                <w:noProof/>
                <w:sz w:val="20"/>
              </w:rPr>
            </w:pPr>
            <w:r>
              <w:rPr>
                <w:rFonts w:cs="Arial"/>
                <w:noProof/>
                <w:sz w:val="20"/>
              </w:rPr>
              <w:t>Hourly</w:t>
            </w:r>
          </w:p>
        </w:tc>
        <w:tc>
          <w:tcPr>
            <w:tcW w:w="1889" w:type="dxa"/>
            <w:tcBorders>
              <w:top w:val="single" w:sz="4" w:space="0" w:color="auto"/>
              <w:left w:val="single" w:sz="4" w:space="0" w:color="auto"/>
              <w:bottom w:val="single" w:sz="4" w:space="0" w:color="auto"/>
              <w:right w:val="single" w:sz="4" w:space="0" w:color="auto"/>
            </w:tcBorders>
          </w:tcPr>
          <w:p w14:paraId="22F53122" w14:textId="01A96411" w:rsidR="00183432" w:rsidRPr="00310F8A" w:rsidRDefault="00183432" w:rsidP="00183432">
            <w:pPr>
              <w:jc w:val="center"/>
              <w:rPr>
                <w:rFonts w:cs="Arial"/>
                <w:sz w:val="20"/>
              </w:rPr>
            </w:pPr>
            <w:r w:rsidRPr="00310F8A">
              <w:rPr>
                <w:rFonts w:cs="Arial"/>
                <w:sz w:val="20"/>
              </w:rPr>
              <w:t xml:space="preserve">FG-FURNACE 1,3 </w:t>
            </w:r>
            <w:r w:rsidR="007B354F" w:rsidRPr="00310F8A">
              <w:rPr>
                <w:rFonts w:cs="Arial"/>
                <w:sz w:val="20"/>
              </w:rPr>
              <w:t>and</w:t>
            </w:r>
            <w:r w:rsidRPr="00310F8A">
              <w:rPr>
                <w:rFonts w:cs="Arial"/>
                <w:sz w:val="20"/>
              </w:rPr>
              <w:t xml:space="preserve"> 4</w:t>
            </w:r>
          </w:p>
        </w:tc>
        <w:tc>
          <w:tcPr>
            <w:tcW w:w="1530" w:type="dxa"/>
            <w:tcBorders>
              <w:top w:val="single" w:sz="4" w:space="0" w:color="auto"/>
              <w:left w:val="single" w:sz="4" w:space="0" w:color="auto"/>
              <w:bottom w:val="single" w:sz="4" w:space="0" w:color="auto"/>
              <w:right w:val="single" w:sz="4" w:space="0" w:color="auto"/>
            </w:tcBorders>
          </w:tcPr>
          <w:p w14:paraId="336AAC03" w14:textId="25F7A453" w:rsidR="00183432" w:rsidRPr="00310F8A" w:rsidRDefault="00183432" w:rsidP="00183432">
            <w:pPr>
              <w:jc w:val="center"/>
              <w:rPr>
                <w:rFonts w:cs="Arial"/>
                <w:noProof/>
                <w:sz w:val="20"/>
              </w:rPr>
            </w:pPr>
            <w:r w:rsidRPr="00310F8A">
              <w:rPr>
                <w:rFonts w:cs="Arial"/>
                <w:noProof/>
                <w:sz w:val="20"/>
              </w:rPr>
              <w:t>SC V.1</w:t>
            </w:r>
            <w:r w:rsidR="00953B37">
              <w:rPr>
                <w:rFonts w:cs="Arial"/>
                <w:noProof/>
                <w:sz w:val="20"/>
              </w:rPr>
              <w:t>, V.2, V.3</w:t>
            </w:r>
          </w:p>
        </w:tc>
        <w:tc>
          <w:tcPr>
            <w:tcW w:w="1530" w:type="dxa"/>
            <w:tcBorders>
              <w:top w:val="single" w:sz="4" w:space="0" w:color="auto"/>
              <w:left w:val="single" w:sz="4" w:space="0" w:color="auto"/>
              <w:bottom w:val="single" w:sz="4" w:space="0" w:color="auto"/>
              <w:right w:val="single" w:sz="4" w:space="0" w:color="auto"/>
            </w:tcBorders>
          </w:tcPr>
          <w:p w14:paraId="1E55AD95" w14:textId="1B050710" w:rsidR="00183432" w:rsidRPr="009F4658" w:rsidRDefault="00183432" w:rsidP="00183432">
            <w:pPr>
              <w:jc w:val="center"/>
              <w:rPr>
                <w:rFonts w:cs="Arial"/>
                <w:b/>
                <w:noProof/>
                <w:sz w:val="20"/>
              </w:rPr>
            </w:pPr>
            <w:r w:rsidRPr="009F4658">
              <w:rPr>
                <w:rFonts w:cs="Arial"/>
                <w:b/>
                <w:noProof/>
                <w:sz w:val="20"/>
              </w:rPr>
              <w:t>R 336.1331 R 336.1901  40 CFR 52.21(c), (d), and (j)</w:t>
            </w:r>
          </w:p>
        </w:tc>
      </w:tr>
    </w:tbl>
    <w:p w14:paraId="6994861D" w14:textId="77777777" w:rsidR="001C5C10" w:rsidRPr="0007707C" w:rsidRDefault="001C5C10" w:rsidP="00C16947">
      <w:pPr>
        <w:jc w:val="both"/>
        <w:rPr>
          <w:sz w:val="20"/>
        </w:rPr>
      </w:pPr>
    </w:p>
    <w:p w14:paraId="01E9ECE4" w14:textId="77777777" w:rsidR="001C5C10" w:rsidRDefault="001C5C10" w:rsidP="00C16947">
      <w:pPr>
        <w:jc w:val="both"/>
        <w:rPr>
          <w:b/>
          <w:u w:val="single"/>
        </w:rPr>
      </w:pPr>
      <w:r>
        <w:rPr>
          <w:b/>
        </w:rPr>
        <w:t xml:space="preserve">II.  </w:t>
      </w:r>
      <w:r>
        <w:rPr>
          <w:b/>
          <w:u w:val="single"/>
        </w:rPr>
        <w:t>MATERIAL LIMIT(S)</w:t>
      </w:r>
    </w:p>
    <w:p w14:paraId="06319EF4" w14:textId="77777777" w:rsidR="001C5C10" w:rsidRPr="00FE0AD0" w:rsidRDefault="001C5C10" w:rsidP="00C16947">
      <w:pPr>
        <w:jc w:val="both"/>
        <w:rPr>
          <w:sz w:val="20"/>
        </w:rPr>
      </w:pPr>
    </w:p>
    <w:p w14:paraId="413E0E01" w14:textId="1543AB69" w:rsidR="001C5C10" w:rsidRPr="0033525F" w:rsidRDefault="0033525F" w:rsidP="00C16947">
      <w:pPr>
        <w:jc w:val="both"/>
        <w:rPr>
          <w:bCs/>
          <w:sz w:val="20"/>
        </w:rPr>
      </w:pPr>
      <w:r w:rsidRPr="0033525F">
        <w:rPr>
          <w:bCs/>
          <w:sz w:val="20"/>
        </w:rPr>
        <w:t>NA</w:t>
      </w:r>
    </w:p>
    <w:p w14:paraId="04AC08DE" w14:textId="77777777" w:rsidR="001C5C10" w:rsidRPr="0007707C" w:rsidRDefault="001C5C10" w:rsidP="00C16947">
      <w:pPr>
        <w:jc w:val="both"/>
        <w:rPr>
          <w:sz w:val="20"/>
        </w:rPr>
      </w:pPr>
    </w:p>
    <w:p w14:paraId="56DCF195" w14:textId="77777777" w:rsidR="001C5C10" w:rsidRDefault="001C5C10" w:rsidP="00C16947">
      <w:pPr>
        <w:jc w:val="both"/>
        <w:rPr>
          <w:b/>
          <w:u w:val="single"/>
        </w:rPr>
      </w:pPr>
      <w:r>
        <w:rPr>
          <w:b/>
        </w:rPr>
        <w:t xml:space="preserve">III.  </w:t>
      </w:r>
      <w:r>
        <w:rPr>
          <w:b/>
          <w:u w:val="single"/>
        </w:rPr>
        <w:t>PROCESS/OPERATIONAL RESTRICTION(S)</w:t>
      </w:r>
      <w:r w:rsidDel="001C614B">
        <w:rPr>
          <w:b/>
          <w:u w:val="single"/>
        </w:rPr>
        <w:t xml:space="preserve"> </w:t>
      </w:r>
    </w:p>
    <w:p w14:paraId="752CBF29" w14:textId="77777777" w:rsidR="001C5C10" w:rsidRPr="00FB6071" w:rsidRDefault="001C5C10" w:rsidP="00C16947">
      <w:pPr>
        <w:jc w:val="both"/>
        <w:rPr>
          <w:sz w:val="20"/>
        </w:rPr>
      </w:pPr>
    </w:p>
    <w:p w14:paraId="50AE8686" w14:textId="69B4F709" w:rsidR="001C5C10" w:rsidRPr="00C0388E" w:rsidRDefault="0033525F" w:rsidP="0033525F">
      <w:pPr>
        <w:jc w:val="both"/>
        <w:rPr>
          <w:sz w:val="20"/>
        </w:rPr>
      </w:pPr>
      <w:r>
        <w:rPr>
          <w:sz w:val="20"/>
        </w:rPr>
        <w:t>NA</w:t>
      </w:r>
    </w:p>
    <w:p w14:paraId="526B9B9E" w14:textId="77777777" w:rsidR="001C5C10" w:rsidRPr="00FB6071" w:rsidRDefault="001C5C10" w:rsidP="00C16947">
      <w:pPr>
        <w:jc w:val="both"/>
        <w:rPr>
          <w:sz w:val="20"/>
        </w:rPr>
      </w:pPr>
    </w:p>
    <w:p w14:paraId="053DED8B" w14:textId="77777777" w:rsidR="001C5C10" w:rsidRDefault="001C5C10" w:rsidP="00C16947">
      <w:pPr>
        <w:jc w:val="both"/>
        <w:rPr>
          <w:b/>
          <w:u w:val="single"/>
        </w:rPr>
      </w:pPr>
      <w:r w:rsidRPr="00FB6071">
        <w:rPr>
          <w:b/>
        </w:rPr>
        <w:t xml:space="preserve">IV.  </w:t>
      </w:r>
      <w:r w:rsidRPr="00FB6071">
        <w:rPr>
          <w:b/>
          <w:u w:val="single"/>
        </w:rPr>
        <w:t>DESIGN</w:t>
      </w:r>
      <w:r>
        <w:rPr>
          <w:b/>
          <w:u w:val="single"/>
        </w:rPr>
        <w:t>/EQUIPMENT PARAMETER(S)</w:t>
      </w:r>
    </w:p>
    <w:p w14:paraId="33CEAB9D" w14:textId="77777777" w:rsidR="001C5C10" w:rsidRPr="00C3424D" w:rsidRDefault="001C5C10" w:rsidP="00C16947">
      <w:pPr>
        <w:jc w:val="both"/>
        <w:rPr>
          <w:sz w:val="20"/>
        </w:rPr>
      </w:pPr>
    </w:p>
    <w:p w14:paraId="1A9A6FC4" w14:textId="64F54F11" w:rsidR="001C5C10" w:rsidRPr="0033525F" w:rsidRDefault="0033525F" w:rsidP="00E213D5">
      <w:pPr>
        <w:pStyle w:val="BodyTextIndent2"/>
        <w:numPr>
          <w:ilvl w:val="0"/>
          <w:numId w:val="55"/>
        </w:numPr>
        <w:tabs>
          <w:tab w:val="clear" w:pos="450"/>
        </w:tabs>
        <w:spacing w:after="0" w:line="240" w:lineRule="auto"/>
        <w:ind w:hanging="450"/>
        <w:jc w:val="both"/>
        <w:rPr>
          <w:rFonts w:cs="Arial"/>
          <w:sz w:val="20"/>
        </w:rPr>
      </w:pPr>
      <w:r w:rsidRPr="006445A3">
        <w:rPr>
          <w:rFonts w:cs="Arial"/>
          <w:sz w:val="20"/>
          <w:shd w:val="clear" w:color="auto" w:fill="FFFFFF"/>
        </w:rPr>
        <w:t xml:space="preserve">The permittee shall operate </w:t>
      </w:r>
      <w:r>
        <w:rPr>
          <w:rFonts w:cs="Arial"/>
          <w:sz w:val="20"/>
        </w:rPr>
        <w:t xml:space="preserve">FG-FURNACE 1,3 </w:t>
      </w:r>
      <w:r w:rsidR="007B354F">
        <w:rPr>
          <w:rFonts w:cs="Arial"/>
          <w:sz w:val="20"/>
        </w:rPr>
        <w:t>and</w:t>
      </w:r>
      <w:r>
        <w:rPr>
          <w:rFonts w:cs="Arial"/>
          <w:sz w:val="20"/>
        </w:rPr>
        <w:t xml:space="preserve"> 4 </w:t>
      </w:r>
      <w:r w:rsidRPr="006445A3">
        <w:rPr>
          <w:rFonts w:cs="Arial"/>
          <w:sz w:val="20"/>
          <w:shd w:val="clear" w:color="auto" w:fill="FFFFFF"/>
        </w:rPr>
        <w:t>in conjunction with the baghouse</w:t>
      </w:r>
      <w:r w:rsidRPr="006445A3">
        <w:rPr>
          <w:rFonts w:cs="Arial"/>
          <w:sz w:val="20"/>
        </w:rPr>
        <w:t xml:space="preserve"> controls being </w:t>
      </w:r>
      <w:r w:rsidRPr="006445A3">
        <w:rPr>
          <w:rFonts w:cs="Arial"/>
          <w:sz w:val="20"/>
          <w:shd w:val="clear" w:color="auto" w:fill="FFFFFF"/>
        </w:rPr>
        <w:t>installed, maintained and operated in a satisfactory manner.  Satisfactory operation is defined as operation that does not result in the triggering of the bag leak detection system alarm.</w:t>
      </w:r>
      <w:r>
        <w:rPr>
          <w:rFonts w:cs="Arial"/>
          <w:sz w:val="20"/>
          <w:shd w:val="clear" w:color="auto" w:fill="FFFFFF"/>
          <w:vertAlign w:val="superscript"/>
        </w:rPr>
        <w:t>2</w:t>
      </w:r>
      <w:r w:rsidRPr="006445A3">
        <w:rPr>
          <w:rFonts w:cs="Arial"/>
          <w:sz w:val="20"/>
          <w:shd w:val="clear" w:color="auto" w:fill="FFFFFF"/>
        </w:rPr>
        <w:t xml:space="preserve">  </w:t>
      </w:r>
      <w:r w:rsidRPr="006445A3">
        <w:rPr>
          <w:rFonts w:cs="Arial"/>
          <w:b/>
          <w:sz w:val="20"/>
        </w:rPr>
        <w:t>(R 336.1225, R 336.1331,</w:t>
      </w:r>
      <w:r w:rsidR="00C62C9C">
        <w:rPr>
          <w:rFonts w:cs="Arial"/>
          <w:b/>
          <w:sz w:val="20"/>
        </w:rPr>
        <w:t xml:space="preserve"> </w:t>
      </w:r>
      <w:r w:rsidRPr="006445A3">
        <w:rPr>
          <w:rFonts w:cs="Arial"/>
          <w:b/>
          <w:sz w:val="20"/>
        </w:rPr>
        <w:t>R 336.2001, R 336.2003, R 336.2004, 40 CFR 52.21(j))</w:t>
      </w:r>
    </w:p>
    <w:p w14:paraId="31BE81DA" w14:textId="77777777" w:rsidR="001C5C10" w:rsidRPr="00FE0AD0" w:rsidRDefault="001C5C10" w:rsidP="00C16947">
      <w:pPr>
        <w:jc w:val="both"/>
        <w:rPr>
          <w:sz w:val="20"/>
        </w:rPr>
      </w:pPr>
    </w:p>
    <w:p w14:paraId="74886541" w14:textId="77777777" w:rsidR="001C5C10" w:rsidRDefault="001C5C10" w:rsidP="00C16947">
      <w:pPr>
        <w:jc w:val="both"/>
        <w:rPr>
          <w:b/>
          <w:u w:val="single"/>
        </w:rPr>
      </w:pPr>
      <w:r>
        <w:rPr>
          <w:b/>
        </w:rPr>
        <w:t xml:space="preserve">V.  </w:t>
      </w:r>
      <w:r>
        <w:rPr>
          <w:b/>
          <w:u w:val="single"/>
        </w:rPr>
        <w:t>TESTING/SAMPLING</w:t>
      </w:r>
    </w:p>
    <w:p w14:paraId="2FA15F62" w14:textId="77777777" w:rsidR="001C5C10" w:rsidRPr="00FE0AD0" w:rsidRDefault="001C5C10" w:rsidP="00C1694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D4F450" w14:textId="77777777" w:rsidR="001C5C10" w:rsidRPr="00FE0AD0" w:rsidRDefault="001C5C10" w:rsidP="00C16947">
      <w:pPr>
        <w:jc w:val="both"/>
        <w:rPr>
          <w:sz w:val="20"/>
        </w:rPr>
      </w:pPr>
    </w:p>
    <w:p w14:paraId="0717EC79" w14:textId="31E72322" w:rsidR="0033525F" w:rsidRPr="0033525F" w:rsidRDefault="0033525F" w:rsidP="00E213D5">
      <w:pPr>
        <w:numPr>
          <w:ilvl w:val="0"/>
          <w:numId w:val="56"/>
        </w:numPr>
        <w:tabs>
          <w:tab w:val="left" w:pos="0"/>
        </w:tabs>
        <w:ind w:left="360"/>
        <w:jc w:val="both"/>
        <w:rPr>
          <w:color w:val="000000"/>
          <w:sz w:val="20"/>
        </w:rPr>
      </w:pPr>
      <w:r>
        <w:rPr>
          <w:color w:val="000000"/>
          <w:sz w:val="20"/>
        </w:rPr>
        <w:t xml:space="preserve">Once </w:t>
      </w:r>
      <w:r>
        <w:rPr>
          <w:rFonts w:cs="Arial"/>
          <w:sz w:val="20"/>
        </w:rPr>
        <w:t>every five years</w:t>
      </w:r>
      <w:r>
        <w:rPr>
          <w:color w:val="000000"/>
          <w:sz w:val="20"/>
        </w:rPr>
        <w:t xml:space="preserve">, the permittee shall verify PM10 from </w:t>
      </w:r>
      <w:r>
        <w:rPr>
          <w:rFonts w:cs="Arial"/>
          <w:sz w:val="20"/>
        </w:rPr>
        <w:t xml:space="preserve">FG-FURNACE 1,3 </w:t>
      </w:r>
      <w:r w:rsidR="007B354F">
        <w:rPr>
          <w:rFonts w:cs="Arial"/>
          <w:sz w:val="20"/>
        </w:rPr>
        <w:t>and</w:t>
      </w:r>
      <w:r>
        <w:rPr>
          <w:rFonts w:cs="Arial"/>
          <w:sz w:val="20"/>
        </w:rPr>
        <w:t xml:space="preserve"> 4 </w:t>
      </w:r>
      <w:r>
        <w:rPr>
          <w:color w:val="000000"/>
          <w:sz w:val="20"/>
        </w:rPr>
        <w:t>by testing at owner's expense, in accordance with Department requirements.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Pr>
          <w:color w:val="000000"/>
          <w:sz w:val="20"/>
          <w:vertAlign w:val="superscript"/>
        </w:rPr>
        <w:t>2</w:t>
      </w:r>
      <w:r>
        <w:rPr>
          <w:b/>
          <w:color w:val="000000"/>
          <w:sz w:val="20"/>
        </w:rPr>
        <w:t xml:space="preserve"> (R 336.1205, R 336.1224, R 336.1225)</w:t>
      </w:r>
    </w:p>
    <w:p w14:paraId="6C687C71" w14:textId="6AD19C2C" w:rsidR="00C62C9C" w:rsidRDefault="00C62C9C">
      <w:pPr>
        <w:rPr>
          <w:color w:val="000000"/>
          <w:sz w:val="20"/>
        </w:rPr>
      </w:pPr>
      <w:r>
        <w:rPr>
          <w:color w:val="000000"/>
          <w:sz w:val="20"/>
        </w:rPr>
        <w:br w:type="page"/>
      </w:r>
    </w:p>
    <w:p w14:paraId="06613967" w14:textId="77777777" w:rsidR="0033525F" w:rsidRDefault="0033525F" w:rsidP="0033525F">
      <w:pPr>
        <w:tabs>
          <w:tab w:val="left" w:pos="0"/>
        </w:tabs>
        <w:ind w:left="360"/>
        <w:jc w:val="both"/>
        <w:rPr>
          <w:color w:val="000000"/>
          <w:sz w:val="20"/>
        </w:rPr>
      </w:pPr>
    </w:p>
    <w:p w14:paraId="0CAA6D7E" w14:textId="657F449D" w:rsidR="001C5C10" w:rsidRPr="0033525F" w:rsidRDefault="001C5C10" w:rsidP="00E213D5">
      <w:pPr>
        <w:numPr>
          <w:ilvl w:val="0"/>
          <w:numId w:val="57"/>
        </w:numPr>
        <w:ind w:left="360"/>
        <w:jc w:val="both"/>
        <w:rPr>
          <w:rFonts w:cs="Arial"/>
          <w:sz w:val="20"/>
        </w:rPr>
      </w:pPr>
      <w:r w:rsidRPr="0033525F">
        <w:rPr>
          <w:rFonts w:cs="Arial"/>
          <w:sz w:val="20"/>
        </w:rPr>
        <w:t xml:space="preserve">The permittee shall verify </w:t>
      </w:r>
      <w:r w:rsidR="0033525F" w:rsidRPr="0033525F">
        <w:rPr>
          <w:rFonts w:cs="Arial"/>
          <w:sz w:val="20"/>
        </w:rPr>
        <w:t xml:space="preserve">PM10 </w:t>
      </w:r>
      <w:r w:rsidRPr="0033525F">
        <w:rPr>
          <w:rFonts w:cs="Arial"/>
          <w:sz w:val="20"/>
        </w:rPr>
        <w:t xml:space="preserve">emission rates from </w:t>
      </w:r>
      <w:r w:rsidR="0033525F" w:rsidRPr="0033525F">
        <w:rPr>
          <w:rFonts w:cs="Arial"/>
          <w:sz w:val="20"/>
        </w:rPr>
        <w:t>FG-FURNACE 1,3 and 4</w:t>
      </w:r>
      <w:r w:rsidRPr="0033525F">
        <w:rPr>
          <w:rFonts w:cs="Arial"/>
          <w:sz w:val="20"/>
        </w:rPr>
        <w:t xml:space="preserve"> by testing at the owner’s expense, in accordance with the Department requirements.  Testing shall be performed using an approved USEPA Method listed in </w:t>
      </w:r>
      <w:r w:rsidR="0033525F" w:rsidRPr="0033525F">
        <w:rPr>
          <w:rFonts w:cs="Arial"/>
          <w:sz w:val="20"/>
        </w:rPr>
        <w:t xml:space="preserve">40 CFR Part 51, Appendix M. </w:t>
      </w:r>
      <w:r w:rsidR="00D0703B">
        <w:rPr>
          <w:rFonts w:cs="Arial"/>
          <w:sz w:val="20"/>
        </w:rPr>
        <w:t xml:space="preserve"> </w:t>
      </w:r>
      <w:r w:rsidRPr="0033525F">
        <w:rPr>
          <w:rFonts w:cs="Arial"/>
          <w:sz w:val="20"/>
        </w:rPr>
        <w:t>An alternate method, or a modification to the approved USEPA Method, may be specified in an AQD</w:t>
      </w:r>
      <w:r w:rsidRPr="0033525F">
        <w:rPr>
          <w:rFonts w:cs="Arial"/>
          <w:sz w:val="20"/>
        </w:rPr>
        <w:noBreakHyphen/>
        <w:t xml:space="preserve">approved Test Protocol.  </w:t>
      </w:r>
      <w:r w:rsidRPr="0033525F">
        <w:rPr>
          <w:rFonts w:cs="Arial"/>
          <w:color w:val="000000"/>
          <w:sz w:val="20"/>
        </w:rPr>
        <w:t>No less than</w:t>
      </w:r>
      <w:r w:rsidRPr="0033525F">
        <w:rPr>
          <w:rFonts w:cs="Arial"/>
          <w:color w:val="FF0000"/>
          <w:sz w:val="20"/>
        </w:rPr>
        <w:t xml:space="preserve"> </w:t>
      </w:r>
      <w:r w:rsidRPr="0033525F">
        <w:rPr>
          <w:rFonts w:cs="Arial"/>
          <w:color w:val="000000"/>
          <w:sz w:val="20"/>
        </w:rPr>
        <w:t>30</w:t>
      </w:r>
      <w:r w:rsidRPr="0033525F">
        <w:rPr>
          <w:rFonts w:cs="Arial"/>
          <w:color w:val="FF0000"/>
          <w:sz w:val="20"/>
        </w:rPr>
        <w:t xml:space="preserve"> </w:t>
      </w:r>
      <w:r w:rsidRPr="0033525F">
        <w:rPr>
          <w:rFonts w:cs="Arial"/>
          <w:color w:val="000000"/>
          <w:sz w:val="20"/>
        </w:rPr>
        <w:t>days prior to testing, the permittee shall submit a complete test plan to the AQD Technical Programs Unit and District Office</w:t>
      </w:r>
      <w:r w:rsidRPr="0033525F">
        <w:rPr>
          <w:rFonts w:cs="Arial"/>
          <w:sz w:val="20"/>
        </w:rPr>
        <w:t xml:space="preserve">.  </w:t>
      </w:r>
      <w:r w:rsidRPr="0033525F">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33525F">
        <w:rPr>
          <w:rFonts w:cs="Arial"/>
          <w:b/>
          <w:color w:val="000000"/>
          <w:sz w:val="20"/>
        </w:rPr>
        <w:t xml:space="preserve">  (</w:t>
      </w:r>
      <w:r w:rsidRPr="0033525F">
        <w:rPr>
          <w:b/>
          <w:sz w:val="20"/>
        </w:rPr>
        <w:t xml:space="preserve">R 336.1213(3), </w:t>
      </w:r>
      <w:r w:rsidRPr="0033525F">
        <w:rPr>
          <w:rFonts w:cs="Arial"/>
          <w:b/>
          <w:color w:val="000000"/>
          <w:sz w:val="20"/>
        </w:rPr>
        <w:t xml:space="preserve">R 336.2001, R 336.2003, </w:t>
      </w:r>
      <w:r w:rsidRPr="0033525F">
        <w:rPr>
          <w:rFonts w:cs="Arial"/>
          <w:b/>
          <w:sz w:val="20"/>
        </w:rPr>
        <w:t>R 336.2004</w:t>
      </w:r>
      <w:r w:rsidRPr="0033525F">
        <w:rPr>
          <w:rFonts w:cs="Arial"/>
          <w:b/>
          <w:color w:val="000000"/>
          <w:sz w:val="20"/>
        </w:rPr>
        <w:t>)</w:t>
      </w:r>
    </w:p>
    <w:p w14:paraId="01373B97" w14:textId="77777777" w:rsidR="001C5C10" w:rsidRPr="00C00ED3" w:rsidRDefault="001C5C10" w:rsidP="00C16947">
      <w:pPr>
        <w:jc w:val="both"/>
      </w:pPr>
    </w:p>
    <w:p w14:paraId="6352D6BE" w14:textId="08F43C7A" w:rsidR="001C5C10" w:rsidRPr="00953B37" w:rsidRDefault="001C5C10" w:rsidP="00E213D5">
      <w:pPr>
        <w:numPr>
          <w:ilvl w:val="0"/>
          <w:numId w:val="57"/>
        </w:numPr>
        <w:ind w:left="360"/>
        <w:jc w:val="both"/>
        <w:rPr>
          <w:rFonts w:cs="Arial"/>
          <w:sz w:val="20"/>
        </w:rPr>
      </w:pPr>
      <w:r w:rsidRPr="00E7046D">
        <w:rPr>
          <w:rFonts w:cs="Arial"/>
          <w:sz w:val="20"/>
        </w:rPr>
        <w:t xml:space="preserve">The permittee </w:t>
      </w:r>
      <w:r w:rsidRPr="00953B37">
        <w:rPr>
          <w:rFonts w:cs="Arial"/>
          <w:sz w:val="20"/>
        </w:rPr>
        <w:t xml:space="preserve">shall verify the </w:t>
      </w:r>
      <w:r w:rsidR="00953B37" w:rsidRPr="00953B37">
        <w:rPr>
          <w:rFonts w:cs="Arial"/>
          <w:sz w:val="20"/>
        </w:rPr>
        <w:t xml:space="preserve">PM10 </w:t>
      </w:r>
      <w:r w:rsidRPr="00953B37">
        <w:rPr>
          <w:rFonts w:cs="Arial"/>
          <w:sz w:val="20"/>
        </w:rPr>
        <w:t xml:space="preserve">emission rates from </w:t>
      </w:r>
      <w:r w:rsidR="00953B37" w:rsidRPr="00953B37">
        <w:rPr>
          <w:rFonts w:cs="Arial"/>
          <w:sz w:val="20"/>
        </w:rPr>
        <w:t xml:space="preserve">FG-FURNACE 1,3 and 4 </w:t>
      </w:r>
      <w:r w:rsidRPr="00953B37">
        <w:rPr>
          <w:rFonts w:cs="Arial"/>
          <w:sz w:val="20"/>
        </w:rPr>
        <w:t>at a minimum, every five years from the date of the last test.</w:t>
      </w:r>
      <w:r w:rsidRPr="00953B37">
        <w:rPr>
          <w:rFonts w:cs="Arial"/>
          <w:b/>
          <w:sz w:val="20"/>
        </w:rPr>
        <w:t xml:space="preserve">  (R 336.1213(3), R 336.2001, R 336.2003, R 336.2004)</w:t>
      </w:r>
    </w:p>
    <w:p w14:paraId="7C051CD9" w14:textId="77777777" w:rsidR="001C5C10" w:rsidRPr="00953B37" w:rsidRDefault="001C5C10" w:rsidP="00C16947">
      <w:pPr>
        <w:jc w:val="both"/>
        <w:rPr>
          <w:sz w:val="20"/>
        </w:rPr>
      </w:pPr>
    </w:p>
    <w:p w14:paraId="6B30AB43" w14:textId="77777777" w:rsidR="001C5C10" w:rsidRPr="00953B37" w:rsidRDefault="001C5C10" w:rsidP="00E213D5">
      <w:pPr>
        <w:numPr>
          <w:ilvl w:val="0"/>
          <w:numId w:val="57"/>
        </w:numPr>
        <w:ind w:left="360"/>
        <w:jc w:val="both"/>
        <w:rPr>
          <w:rFonts w:cs="Arial"/>
          <w:b/>
          <w:sz w:val="20"/>
        </w:rPr>
      </w:pPr>
      <w:r w:rsidRPr="00953B37">
        <w:rPr>
          <w:rFonts w:cs="Arial"/>
          <w:sz w:val="20"/>
        </w:rPr>
        <w:t xml:space="preserve">The permittee shall notify the AQD Technical Programs Unit Supervisor and the District Supervisor not less than 30 days of the time and place before performance tests are conducted.  </w:t>
      </w:r>
      <w:r w:rsidRPr="00953B37">
        <w:rPr>
          <w:rFonts w:cs="Arial"/>
          <w:b/>
          <w:sz w:val="20"/>
        </w:rPr>
        <w:t>(R 336.1213(3))</w:t>
      </w:r>
    </w:p>
    <w:p w14:paraId="2D764CD1" w14:textId="77777777" w:rsidR="001C5C10" w:rsidRPr="00FE0AD0" w:rsidRDefault="001C5C10" w:rsidP="00C16947">
      <w:pPr>
        <w:jc w:val="both"/>
        <w:rPr>
          <w:sz w:val="20"/>
        </w:rPr>
      </w:pPr>
    </w:p>
    <w:p w14:paraId="2E6DB8EE" w14:textId="77777777" w:rsidR="001C5C10" w:rsidRDefault="001C5C10" w:rsidP="00C16947">
      <w:pPr>
        <w:jc w:val="both"/>
      </w:pPr>
      <w:r>
        <w:rPr>
          <w:b/>
        </w:rPr>
        <w:t xml:space="preserve">VI.  </w:t>
      </w:r>
      <w:r>
        <w:rPr>
          <w:b/>
          <w:u w:val="single"/>
        </w:rPr>
        <w:t>MONITORING/RECORDKEEPING</w:t>
      </w:r>
    </w:p>
    <w:p w14:paraId="425C557B" w14:textId="77777777" w:rsidR="001C5C10" w:rsidRPr="00FE0AD0" w:rsidRDefault="001C5C10" w:rsidP="00C1694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483369" w14:textId="77777777" w:rsidR="001C5C10" w:rsidRPr="00FE0AD0" w:rsidRDefault="001C5C10" w:rsidP="00C16947">
      <w:pPr>
        <w:jc w:val="both"/>
        <w:rPr>
          <w:sz w:val="20"/>
        </w:rPr>
      </w:pPr>
    </w:p>
    <w:p w14:paraId="3301535A" w14:textId="060C9B2D" w:rsidR="00953B37" w:rsidRPr="00953B37" w:rsidRDefault="00953B37" w:rsidP="00E213D5">
      <w:pPr>
        <w:numPr>
          <w:ilvl w:val="0"/>
          <w:numId w:val="58"/>
        </w:numPr>
        <w:tabs>
          <w:tab w:val="clear" w:pos="450"/>
        </w:tabs>
        <w:ind w:left="360"/>
        <w:jc w:val="both"/>
        <w:rPr>
          <w:rFonts w:cs="Arial"/>
          <w:sz w:val="20"/>
        </w:rPr>
      </w:pPr>
      <w:r w:rsidRPr="00310F8A">
        <w:rPr>
          <w:rFonts w:cs="Arial"/>
          <w:sz w:val="20"/>
        </w:rPr>
        <w:t>The permittee shall install, calibrate, maintain and continuously operate in a satisfactory manner a baghouse leak detection (i.e., breakthrough) monitor and recorder for FG-F</w:t>
      </w:r>
      <w:r>
        <w:rPr>
          <w:rFonts w:cs="Arial"/>
          <w:sz w:val="20"/>
        </w:rPr>
        <w:t>URNACE</w:t>
      </w:r>
      <w:r w:rsidRPr="00310F8A">
        <w:rPr>
          <w:rFonts w:cs="Arial"/>
          <w:sz w:val="20"/>
        </w:rPr>
        <w:t xml:space="preserve"> 1,3 and 4</w:t>
      </w:r>
      <w:r w:rsidR="007C1DED">
        <w:rPr>
          <w:rFonts w:cs="Arial"/>
          <w:sz w:val="20"/>
        </w:rPr>
        <w:t>.</w:t>
      </w:r>
      <w:r w:rsidRPr="00310F8A">
        <w:rPr>
          <w:rFonts w:cs="Arial"/>
          <w:sz w:val="20"/>
          <w:vertAlign w:val="superscript"/>
        </w:rPr>
        <w:t>2</w:t>
      </w:r>
      <w:r w:rsidRPr="00310F8A">
        <w:rPr>
          <w:rFonts w:cs="Arial"/>
          <w:sz w:val="20"/>
        </w:rPr>
        <w:t xml:space="preserve">  </w:t>
      </w:r>
      <w:r w:rsidRPr="00310F8A">
        <w:rPr>
          <w:rFonts w:cs="Arial"/>
          <w:b/>
          <w:sz w:val="20"/>
        </w:rPr>
        <w:t>(R 336.1225, R 336.1331, R 336.1901, 40 CFR 52.21(j))</w:t>
      </w:r>
    </w:p>
    <w:p w14:paraId="167430C2" w14:textId="77777777" w:rsidR="00953B37" w:rsidRPr="00310F8A" w:rsidRDefault="00953B37" w:rsidP="00953B37">
      <w:pPr>
        <w:ind w:left="360"/>
        <w:jc w:val="both"/>
        <w:rPr>
          <w:rFonts w:cs="Arial"/>
          <w:sz w:val="20"/>
        </w:rPr>
      </w:pPr>
    </w:p>
    <w:p w14:paraId="714DAA95" w14:textId="0B3B8EAB" w:rsidR="00953B37" w:rsidRPr="00310F8A" w:rsidRDefault="00953B37" w:rsidP="00E213D5">
      <w:pPr>
        <w:numPr>
          <w:ilvl w:val="0"/>
          <w:numId w:val="58"/>
        </w:numPr>
        <w:tabs>
          <w:tab w:val="clear" w:pos="450"/>
        </w:tabs>
        <w:spacing w:after="120"/>
        <w:ind w:left="360"/>
        <w:jc w:val="both"/>
        <w:rPr>
          <w:rFonts w:cs="Arial"/>
          <w:sz w:val="20"/>
        </w:rPr>
      </w:pPr>
      <w:r w:rsidRPr="00310F8A">
        <w:rPr>
          <w:rFonts w:cs="Arial"/>
          <w:sz w:val="20"/>
        </w:rPr>
        <w:t>The permittee shall maintain the following records and emission calculations</w:t>
      </w:r>
      <w:r w:rsidR="00C62C9C">
        <w:rPr>
          <w:rFonts w:cs="Arial"/>
          <w:sz w:val="20"/>
        </w:rPr>
        <w:t>:</w:t>
      </w:r>
      <w:r w:rsidRPr="00310F8A">
        <w:rPr>
          <w:rFonts w:cs="Arial"/>
          <w:sz w:val="20"/>
          <w:vertAlign w:val="superscript"/>
        </w:rPr>
        <w:t>2</w:t>
      </w:r>
      <w:r w:rsidR="00C62C9C">
        <w:rPr>
          <w:rFonts w:cs="Arial"/>
          <w:sz w:val="20"/>
        </w:rPr>
        <w:t xml:space="preserve">  </w:t>
      </w:r>
      <w:r w:rsidR="00C62C9C" w:rsidRPr="00310F8A">
        <w:rPr>
          <w:rFonts w:cs="Arial"/>
          <w:b/>
          <w:sz w:val="20"/>
        </w:rPr>
        <w:t>(R 336.1225, R 336.1331, R 336.1702(a), R 336.1901, 40 CFR 52.21(j))</w:t>
      </w:r>
    </w:p>
    <w:p w14:paraId="4B95FAFB" w14:textId="77777777" w:rsidR="00953B37" w:rsidRPr="00310F8A" w:rsidRDefault="00953B37" w:rsidP="009F4658">
      <w:pPr>
        <w:spacing w:after="120"/>
        <w:ind w:left="720" w:hanging="360"/>
        <w:jc w:val="both"/>
        <w:rPr>
          <w:rFonts w:cs="Arial"/>
          <w:sz w:val="20"/>
        </w:rPr>
      </w:pPr>
      <w:r w:rsidRPr="00310F8A">
        <w:rPr>
          <w:rFonts w:cs="Arial"/>
          <w:sz w:val="20"/>
        </w:rPr>
        <w:t>a.</w:t>
      </w:r>
      <w:r w:rsidRPr="00310F8A">
        <w:rPr>
          <w:rFonts w:cs="Arial"/>
          <w:sz w:val="20"/>
        </w:rPr>
        <w:tab/>
        <w:t>Log of bag leak detection system alarms.  The log shall identify the control device and include the date and time of the alarm; when the corrective actions were initiated; the cause of the alarm; an explanation of the corrective actions; and when the cause was corrected.  For alarm events greater than 2-hours in duration, an estimate of the quantity of PM10 emissions released.</w:t>
      </w:r>
    </w:p>
    <w:p w14:paraId="53CA5BE7" w14:textId="77777777" w:rsidR="00953B37" w:rsidRPr="00310F8A" w:rsidRDefault="00953B37" w:rsidP="009F4658">
      <w:pPr>
        <w:spacing w:after="120"/>
        <w:ind w:firstLine="360"/>
        <w:jc w:val="both"/>
        <w:rPr>
          <w:rFonts w:cs="Arial"/>
          <w:sz w:val="20"/>
        </w:rPr>
      </w:pPr>
      <w:r w:rsidRPr="00310F8A">
        <w:rPr>
          <w:rFonts w:cs="Arial"/>
          <w:sz w:val="20"/>
        </w:rPr>
        <w:t>b.</w:t>
      </w:r>
      <w:r w:rsidRPr="00310F8A">
        <w:rPr>
          <w:rFonts w:cs="Arial"/>
          <w:sz w:val="20"/>
        </w:rPr>
        <w:tab/>
        <w:t>Within 30 days of the end of each calendar month, emission calculations showing:</w:t>
      </w:r>
    </w:p>
    <w:p w14:paraId="15349C44" w14:textId="77777777" w:rsidR="00953B37" w:rsidRPr="00310F8A" w:rsidRDefault="00953B37" w:rsidP="009F4658">
      <w:pPr>
        <w:spacing w:after="120"/>
        <w:ind w:left="900" w:hanging="207"/>
        <w:jc w:val="both"/>
        <w:rPr>
          <w:rFonts w:cs="Arial"/>
          <w:sz w:val="20"/>
        </w:rPr>
      </w:pPr>
      <w:r w:rsidRPr="00310F8A">
        <w:rPr>
          <w:rFonts w:cs="Arial"/>
          <w:sz w:val="20"/>
        </w:rPr>
        <w:t>i.</w:t>
      </w:r>
      <w:r w:rsidRPr="00310F8A">
        <w:rPr>
          <w:rFonts w:cs="Arial"/>
          <w:sz w:val="20"/>
        </w:rPr>
        <w:tab/>
        <w:t>The mass VOC emission rate in tons per 12-month rolling time period as determined at the end of each calendar month.</w:t>
      </w:r>
    </w:p>
    <w:p w14:paraId="1E5B8D09" w14:textId="06DCFC42" w:rsidR="00953B37" w:rsidRDefault="00953B37" w:rsidP="00953B37">
      <w:pPr>
        <w:ind w:left="720" w:hanging="360"/>
        <w:jc w:val="both"/>
        <w:rPr>
          <w:rFonts w:cs="Arial"/>
          <w:b/>
          <w:sz w:val="20"/>
        </w:rPr>
      </w:pPr>
      <w:r w:rsidRPr="00310F8A">
        <w:rPr>
          <w:rFonts w:cs="Arial"/>
          <w:sz w:val="20"/>
        </w:rPr>
        <w:t>c.</w:t>
      </w:r>
      <w:r w:rsidRPr="00310F8A">
        <w:rPr>
          <w:rFonts w:cs="Arial"/>
          <w:sz w:val="20"/>
        </w:rPr>
        <w:tab/>
        <w:t xml:space="preserve">Calculations shall be performed based on the emission rates determined from the most recent performance tests in terms of pounds per ton of glass pulled. </w:t>
      </w:r>
    </w:p>
    <w:p w14:paraId="4F7A617A" w14:textId="77777777" w:rsidR="00953B37" w:rsidRPr="00310F8A" w:rsidRDefault="00953B37" w:rsidP="00953B37">
      <w:pPr>
        <w:ind w:left="720" w:hanging="360"/>
        <w:jc w:val="both"/>
        <w:rPr>
          <w:rFonts w:cs="Arial"/>
          <w:b/>
          <w:sz w:val="20"/>
        </w:rPr>
      </w:pPr>
    </w:p>
    <w:p w14:paraId="165E6B05" w14:textId="0050AB6F" w:rsidR="00953B37" w:rsidRPr="00310F8A" w:rsidRDefault="00953B37" w:rsidP="00E213D5">
      <w:pPr>
        <w:numPr>
          <w:ilvl w:val="0"/>
          <w:numId w:val="58"/>
        </w:numPr>
        <w:tabs>
          <w:tab w:val="clear" w:pos="450"/>
        </w:tabs>
        <w:ind w:left="360"/>
        <w:jc w:val="both"/>
        <w:rPr>
          <w:rFonts w:cs="Arial"/>
          <w:sz w:val="20"/>
        </w:rPr>
      </w:pPr>
      <w:r w:rsidRPr="00310F8A">
        <w:rPr>
          <w:rFonts w:cs="Arial"/>
          <w:sz w:val="20"/>
        </w:rPr>
        <w:t xml:space="preserve">The permittee shall equip, calibrate, operate and maintain FG-FURNACE 1,3 </w:t>
      </w:r>
      <w:r w:rsidR="0068394F" w:rsidRPr="00310F8A">
        <w:rPr>
          <w:rFonts w:cs="Arial"/>
          <w:sz w:val="20"/>
        </w:rPr>
        <w:t>and</w:t>
      </w:r>
      <w:r w:rsidRPr="00310F8A">
        <w:rPr>
          <w:rFonts w:cs="Arial"/>
          <w:sz w:val="20"/>
        </w:rPr>
        <w:t xml:space="preserve"> 4 with continuous pull rate monitors capable of monitoring the glass pull rate on an hourly basis.</w:t>
      </w:r>
      <w:r w:rsidRPr="00310F8A">
        <w:rPr>
          <w:rFonts w:cs="Arial"/>
          <w:sz w:val="20"/>
          <w:vertAlign w:val="superscript"/>
        </w:rPr>
        <w:t>2</w:t>
      </w:r>
      <w:r w:rsidRPr="00310F8A">
        <w:rPr>
          <w:rFonts w:cs="Arial"/>
          <w:sz w:val="20"/>
        </w:rPr>
        <w:t xml:space="preserve">  </w:t>
      </w:r>
      <w:r w:rsidRPr="00310F8A">
        <w:rPr>
          <w:rFonts w:cs="Arial"/>
          <w:b/>
          <w:sz w:val="20"/>
        </w:rPr>
        <w:t>(R 336.1331, R 336.1702(a), R 336.1901, 40 CFR 52.21(j))</w:t>
      </w:r>
    </w:p>
    <w:p w14:paraId="3F3C4973" w14:textId="77777777" w:rsidR="00953B37" w:rsidRPr="00310F8A" w:rsidRDefault="00953B37" w:rsidP="00953B37">
      <w:pPr>
        <w:tabs>
          <w:tab w:val="left" w:pos="720"/>
          <w:tab w:val="right" w:pos="9360"/>
        </w:tabs>
        <w:ind w:left="360" w:hanging="360"/>
        <w:jc w:val="both"/>
        <w:rPr>
          <w:rFonts w:cs="Arial"/>
          <w:sz w:val="20"/>
        </w:rPr>
      </w:pPr>
    </w:p>
    <w:p w14:paraId="06DAA82F" w14:textId="77777777" w:rsidR="00953B37" w:rsidRPr="00310F8A" w:rsidRDefault="00953B37" w:rsidP="00953B37">
      <w:pPr>
        <w:tabs>
          <w:tab w:val="right" w:pos="9720"/>
        </w:tabs>
        <w:ind w:left="360"/>
        <w:jc w:val="both"/>
        <w:rPr>
          <w:rFonts w:cs="Arial"/>
          <w:b/>
          <w:sz w:val="20"/>
        </w:rPr>
      </w:pPr>
      <w:r w:rsidRPr="00310F8A">
        <w:rPr>
          <w:rFonts w:cs="Arial"/>
          <w:sz w:val="20"/>
        </w:rPr>
        <w:t>All records and reports shall be maintained on site for a period of five years and made available to the Department upon request.</w:t>
      </w:r>
      <w:r w:rsidRPr="00310F8A">
        <w:rPr>
          <w:rFonts w:cs="Arial"/>
          <w:sz w:val="20"/>
          <w:vertAlign w:val="superscript"/>
        </w:rPr>
        <w:t>2</w:t>
      </w:r>
      <w:r w:rsidRPr="00310F8A">
        <w:rPr>
          <w:rFonts w:cs="Arial"/>
          <w:sz w:val="20"/>
        </w:rPr>
        <w:t xml:space="preserve">  </w:t>
      </w:r>
      <w:r w:rsidRPr="00310F8A">
        <w:rPr>
          <w:rFonts w:cs="Arial"/>
          <w:b/>
          <w:sz w:val="20"/>
        </w:rPr>
        <w:t>(R 336.1225, R 336.1331, R 336.1702(a), R 336.1901, 40 CFR 52.21(j))</w:t>
      </w:r>
    </w:p>
    <w:p w14:paraId="0A2EFF97" w14:textId="77777777" w:rsidR="001C5C10" w:rsidRPr="008B5C27" w:rsidRDefault="001C5C10" w:rsidP="00C16947">
      <w:pPr>
        <w:jc w:val="both"/>
        <w:rPr>
          <w:sz w:val="20"/>
        </w:rPr>
      </w:pPr>
    </w:p>
    <w:p w14:paraId="480FEE1D" w14:textId="77777777" w:rsidR="001C5C10" w:rsidRDefault="001C5C10" w:rsidP="00C16947">
      <w:pPr>
        <w:jc w:val="both"/>
        <w:rPr>
          <w:b/>
          <w:u w:val="single"/>
        </w:rPr>
      </w:pPr>
      <w:r>
        <w:rPr>
          <w:b/>
        </w:rPr>
        <w:t xml:space="preserve">VII.  </w:t>
      </w:r>
      <w:r>
        <w:rPr>
          <w:b/>
          <w:u w:val="single"/>
        </w:rPr>
        <w:t>REPORTING</w:t>
      </w:r>
    </w:p>
    <w:p w14:paraId="262EB976" w14:textId="77777777" w:rsidR="001C5C10" w:rsidRPr="008B5C27" w:rsidRDefault="001C5C10" w:rsidP="00C16947">
      <w:pPr>
        <w:jc w:val="both"/>
        <w:rPr>
          <w:sz w:val="20"/>
        </w:rPr>
      </w:pPr>
    </w:p>
    <w:p w14:paraId="698D9F0F" w14:textId="77777777" w:rsidR="001C5C10" w:rsidRDefault="001C5C10" w:rsidP="00C1694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91BEF51" w14:textId="77777777" w:rsidR="001C5C10" w:rsidRPr="00C0388E" w:rsidRDefault="001C5C10" w:rsidP="00C16947">
      <w:pPr>
        <w:ind w:left="360" w:hanging="360"/>
        <w:jc w:val="both"/>
        <w:rPr>
          <w:sz w:val="20"/>
        </w:rPr>
      </w:pPr>
    </w:p>
    <w:p w14:paraId="3FB8F3B5" w14:textId="77777777" w:rsidR="001C5C10" w:rsidRDefault="001C5C10" w:rsidP="00C1694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56A3534" w14:textId="77777777" w:rsidR="001C5C10" w:rsidRPr="00C0388E" w:rsidRDefault="001C5C10" w:rsidP="00C16947">
      <w:pPr>
        <w:ind w:left="360" w:hanging="360"/>
        <w:jc w:val="both"/>
        <w:rPr>
          <w:sz w:val="20"/>
        </w:rPr>
      </w:pPr>
    </w:p>
    <w:p w14:paraId="4687EC8C" w14:textId="77777777" w:rsidR="001C5C10" w:rsidRPr="00C0388E" w:rsidRDefault="001C5C10" w:rsidP="00C1694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78A9CD6" w14:textId="77777777" w:rsidR="001C5C10" w:rsidRPr="0007707C" w:rsidRDefault="001C5C10" w:rsidP="00C16947">
      <w:pPr>
        <w:ind w:right="72"/>
        <w:jc w:val="both"/>
        <w:rPr>
          <w:rFonts w:cs="Arial"/>
          <w:sz w:val="20"/>
        </w:rPr>
      </w:pPr>
    </w:p>
    <w:p w14:paraId="2B9052B5" w14:textId="2CA9BEE0" w:rsidR="001C5C10" w:rsidRPr="000356F1" w:rsidRDefault="001C5C10" w:rsidP="00E213D5">
      <w:pPr>
        <w:numPr>
          <w:ilvl w:val="0"/>
          <w:numId w:val="59"/>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AC1A7F1" w14:textId="77777777" w:rsidR="001C5C10" w:rsidRPr="00FE0AD0" w:rsidRDefault="001C5C10" w:rsidP="00C16947">
      <w:pPr>
        <w:ind w:right="72"/>
        <w:jc w:val="both"/>
        <w:rPr>
          <w:rFonts w:cs="Arial"/>
          <w:sz w:val="20"/>
        </w:rPr>
      </w:pPr>
    </w:p>
    <w:p w14:paraId="5254BF9C" w14:textId="77777777" w:rsidR="001C5C10" w:rsidRPr="00FE0AD0" w:rsidRDefault="001C5C10" w:rsidP="00C16947">
      <w:pPr>
        <w:jc w:val="both"/>
        <w:rPr>
          <w:rFonts w:cs="Arial"/>
          <w:b/>
          <w:sz w:val="20"/>
        </w:rPr>
      </w:pPr>
      <w:r w:rsidRPr="00FE0AD0">
        <w:rPr>
          <w:rFonts w:cs="Arial"/>
          <w:b/>
          <w:sz w:val="20"/>
        </w:rPr>
        <w:t>See Appendix 8</w:t>
      </w:r>
    </w:p>
    <w:p w14:paraId="1847B591" w14:textId="77777777" w:rsidR="001C5C10" w:rsidRPr="00E111A8" w:rsidRDefault="001C5C10" w:rsidP="00C16947">
      <w:pPr>
        <w:jc w:val="both"/>
        <w:rPr>
          <w:rFonts w:cs="Arial"/>
          <w:sz w:val="20"/>
        </w:rPr>
      </w:pPr>
    </w:p>
    <w:p w14:paraId="120D32C0" w14:textId="77777777" w:rsidR="001C5C10" w:rsidRDefault="001C5C10" w:rsidP="00C16947">
      <w:pPr>
        <w:jc w:val="both"/>
      </w:pPr>
      <w:r>
        <w:rPr>
          <w:b/>
        </w:rPr>
        <w:t xml:space="preserve">VIII.  </w:t>
      </w:r>
      <w:r>
        <w:rPr>
          <w:b/>
          <w:u w:val="single"/>
        </w:rPr>
        <w:t>STACK/VENT RESTRICTION(S)</w:t>
      </w:r>
    </w:p>
    <w:p w14:paraId="1F60B6A2" w14:textId="77777777" w:rsidR="001C5C10" w:rsidRDefault="001C5C10" w:rsidP="00C16947">
      <w:pPr>
        <w:jc w:val="both"/>
        <w:rPr>
          <w:sz w:val="20"/>
        </w:rPr>
      </w:pPr>
    </w:p>
    <w:p w14:paraId="5C4B383F" w14:textId="77777777" w:rsidR="001C5C10" w:rsidRPr="00FE0AD0" w:rsidRDefault="001C5C10" w:rsidP="00C16947">
      <w:pPr>
        <w:jc w:val="both"/>
        <w:rPr>
          <w:sz w:val="20"/>
        </w:rPr>
      </w:pPr>
      <w:r w:rsidRPr="00FE0AD0">
        <w:rPr>
          <w:sz w:val="20"/>
        </w:rPr>
        <w:t>The exhaust gases from the stacks listed in the table below shall be discharged unobstructed vertically upwards to the ambient air unless otherwise noted:</w:t>
      </w:r>
    </w:p>
    <w:p w14:paraId="4CB9A918" w14:textId="77777777" w:rsidR="001C5C10" w:rsidRDefault="001C5C10" w:rsidP="00C16947">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C5C10" w14:paraId="01965722" w14:textId="77777777" w:rsidTr="00C16947">
        <w:trPr>
          <w:cantSplit/>
          <w:tblHeader/>
        </w:trPr>
        <w:tc>
          <w:tcPr>
            <w:tcW w:w="2880" w:type="dxa"/>
            <w:tcBorders>
              <w:bottom w:val="single" w:sz="4" w:space="0" w:color="auto"/>
            </w:tcBorders>
          </w:tcPr>
          <w:p w14:paraId="0998E041" w14:textId="77777777" w:rsidR="001C5C10" w:rsidRPr="00BD3DE3" w:rsidRDefault="001C5C10" w:rsidP="00C16947">
            <w:pPr>
              <w:jc w:val="center"/>
              <w:rPr>
                <w:b/>
                <w:sz w:val="20"/>
              </w:rPr>
            </w:pPr>
            <w:r w:rsidRPr="00BD3DE3">
              <w:rPr>
                <w:b/>
                <w:sz w:val="20"/>
              </w:rPr>
              <w:t>Stack &amp; Vent ID</w:t>
            </w:r>
          </w:p>
        </w:tc>
        <w:tc>
          <w:tcPr>
            <w:tcW w:w="2520" w:type="dxa"/>
            <w:tcBorders>
              <w:bottom w:val="single" w:sz="4" w:space="0" w:color="auto"/>
            </w:tcBorders>
          </w:tcPr>
          <w:p w14:paraId="48DFCB9E" w14:textId="77777777" w:rsidR="001C5C10" w:rsidRPr="00BD3DE3" w:rsidRDefault="001C5C10" w:rsidP="00C16947">
            <w:pPr>
              <w:jc w:val="center"/>
              <w:rPr>
                <w:b/>
                <w:sz w:val="20"/>
              </w:rPr>
            </w:pPr>
            <w:r w:rsidRPr="00BD3DE3">
              <w:rPr>
                <w:b/>
                <w:sz w:val="20"/>
              </w:rPr>
              <w:t xml:space="preserve">Maximum </w:t>
            </w:r>
            <w:r>
              <w:rPr>
                <w:b/>
                <w:sz w:val="20"/>
              </w:rPr>
              <w:t>Exhaust Diameter / Dimensions</w:t>
            </w:r>
          </w:p>
          <w:p w14:paraId="4C935A78" w14:textId="77777777" w:rsidR="001C5C10" w:rsidRPr="00BD3DE3" w:rsidRDefault="001C5C10" w:rsidP="00C16947">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C0280EA" w14:textId="77777777" w:rsidR="001C5C10" w:rsidRPr="00BD3DE3" w:rsidRDefault="001C5C10" w:rsidP="00C16947">
            <w:pPr>
              <w:jc w:val="center"/>
              <w:rPr>
                <w:b/>
                <w:sz w:val="20"/>
              </w:rPr>
            </w:pPr>
            <w:r w:rsidRPr="00BD3DE3">
              <w:rPr>
                <w:b/>
                <w:sz w:val="20"/>
              </w:rPr>
              <w:t>M</w:t>
            </w:r>
            <w:r>
              <w:rPr>
                <w:b/>
                <w:sz w:val="20"/>
              </w:rPr>
              <w:t>inimum Height Above Ground</w:t>
            </w:r>
          </w:p>
          <w:p w14:paraId="17186A40" w14:textId="77777777" w:rsidR="001C5C10" w:rsidRPr="00BD3DE3" w:rsidRDefault="001C5C10" w:rsidP="00C16947">
            <w:pPr>
              <w:jc w:val="center"/>
              <w:rPr>
                <w:b/>
                <w:sz w:val="20"/>
              </w:rPr>
            </w:pPr>
            <w:r w:rsidRPr="00BD3DE3">
              <w:rPr>
                <w:b/>
                <w:sz w:val="20"/>
              </w:rPr>
              <w:t>(feet)</w:t>
            </w:r>
          </w:p>
        </w:tc>
        <w:tc>
          <w:tcPr>
            <w:tcW w:w="2520" w:type="dxa"/>
            <w:tcBorders>
              <w:bottom w:val="single" w:sz="4" w:space="0" w:color="auto"/>
            </w:tcBorders>
          </w:tcPr>
          <w:p w14:paraId="1EB0D98A" w14:textId="77777777" w:rsidR="001C5C10" w:rsidRPr="00BD3DE3" w:rsidRDefault="001C5C10" w:rsidP="00C16947">
            <w:pPr>
              <w:jc w:val="center"/>
              <w:rPr>
                <w:b/>
                <w:sz w:val="20"/>
              </w:rPr>
            </w:pPr>
            <w:r w:rsidRPr="00BD3DE3">
              <w:rPr>
                <w:b/>
                <w:sz w:val="20"/>
              </w:rPr>
              <w:t>Underlying Applicable Requirements</w:t>
            </w:r>
          </w:p>
        </w:tc>
      </w:tr>
      <w:tr w:rsidR="007C1DED" w14:paraId="618E9DDF" w14:textId="77777777" w:rsidTr="009F4658">
        <w:trPr>
          <w:cantSplit/>
        </w:trPr>
        <w:tc>
          <w:tcPr>
            <w:tcW w:w="2880" w:type="dxa"/>
            <w:tcBorders>
              <w:top w:val="single" w:sz="4" w:space="0" w:color="auto"/>
            </w:tcBorders>
          </w:tcPr>
          <w:p w14:paraId="7F995836" w14:textId="16C6A2E8" w:rsidR="007C1DED" w:rsidRPr="00C0388E" w:rsidRDefault="007C1DED" w:rsidP="00E213D5">
            <w:pPr>
              <w:numPr>
                <w:ilvl w:val="0"/>
                <w:numId w:val="60"/>
              </w:numPr>
              <w:ind w:left="323"/>
              <w:rPr>
                <w:sz w:val="20"/>
              </w:rPr>
            </w:pPr>
            <w:r>
              <w:rPr>
                <w:sz w:val="20"/>
              </w:rPr>
              <w:t>SV-FURNACE 1,3, and 4</w:t>
            </w:r>
          </w:p>
        </w:tc>
        <w:tc>
          <w:tcPr>
            <w:tcW w:w="2520" w:type="dxa"/>
            <w:tcBorders>
              <w:top w:val="single" w:sz="4" w:space="0" w:color="auto"/>
            </w:tcBorders>
          </w:tcPr>
          <w:p w14:paraId="38DA1DE8" w14:textId="68170C79" w:rsidR="007C1DED" w:rsidRPr="00BD3DE3" w:rsidRDefault="007C1DED" w:rsidP="007C1DED">
            <w:pPr>
              <w:jc w:val="center"/>
              <w:rPr>
                <w:sz w:val="20"/>
              </w:rPr>
            </w:pPr>
            <w:r w:rsidRPr="00310F8A">
              <w:rPr>
                <w:rFonts w:cs="Arial"/>
                <w:sz w:val="20"/>
              </w:rPr>
              <w:t>48</w:t>
            </w:r>
            <w:r w:rsidRPr="00310F8A">
              <w:rPr>
                <w:rFonts w:cs="Arial"/>
                <w:sz w:val="20"/>
                <w:vertAlign w:val="superscript"/>
              </w:rPr>
              <w:t>2</w:t>
            </w:r>
          </w:p>
        </w:tc>
        <w:tc>
          <w:tcPr>
            <w:tcW w:w="2340" w:type="dxa"/>
            <w:tcBorders>
              <w:top w:val="single" w:sz="4" w:space="0" w:color="auto"/>
            </w:tcBorders>
          </w:tcPr>
          <w:p w14:paraId="22BA3043" w14:textId="57466C07" w:rsidR="007C1DED" w:rsidRPr="00BD3DE3" w:rsidRDefault="007C1DED" w:rsidP="007C1DED">
            <w:pPr>
              <w:jc w:val="center"/>
              <w:rPr>
                <w:sz w:val="20"/>
              </w:rPr>
            </w:pPr>
            <w:r w:rsidRPr="00310F8A">
              <w:rPr>
                <w:rFonts w:cs="Arial"/>
                <w:sz w:val="20"/>
              </w:rPr>
              <w:t>125</w:t>
            </w:r>
            <w:r w:rsidRPr="00310F8A">
              <w:rPr>
                <w:rFonts w:cs="Arial"/>
                <w:sz w:val="20"/>
                <w:vertAlign w:val="superscript"/>
              </w:rPr>
              <w:t>2</w:t>
            </w:r>
          </w:p>
        </w:tc>
        <w:tc>
          <w:tcPr>
            <w:tcW w:w="2520" w:type="dxa"/>
            <w:tcBorders>
              <w:top w:val="single" w:sz="4" w:space="0" w:color="auto"/>
            </w:tcBorders>
            <w:vAlign w:val="center"/>
          </w:tcPr>
          <w:p w14:paraId="43AB1BDD" w14:textId="66C6240D" w:rsidR="007C1DED" w:rsidRPr="00310F8A" w:rsidRDefault="007C1DED" w:rsidP="007C1DED">
            <w:pPr>
              <w:jc w:val="center"/>
              <w:rPr>
                <w:rFonts w:cs="Arial"/>
                <w:b/>
                <w:sz w:val="20"/>
              </w:rPr>
            </w:pPr>
            <w:r w:rsidRPr="00310F8A">
              <w:rPr>
                <w:rFonts w:cs="Arial"/>
                <w:b/>
                <w:sz w:val="20"/>
              </w:rPr>
              <w:t xml:space="preserve">R 336.1225 </w:t>
            </w:r>
          </w:p>
          <w:p w14:paraId="5BDA5228" w14:textId="1658C687" w:rsidR="007C1DED" w:rsidRPr="00EF7944" w:rsidRDefault="007C1DED" w:rsidP="007C1DED">
            <w:pPr>
              <w:jc w:val="center"/>
              <w:rPr>
                <w:b/>
                <w:sz w:val="20"/>
              </w:rPr>
            </w:pPr>
            <w:r w:rsidRPr="00310F8A">
              <w:rPr>
                <w:rFonts w:cs="Arial"/>
                <w:b/>
                <w:sz w:val="20"/>
              </w:rPr>
              <w:t>40 CFR 52.21(c) and (d)</w:t>
            </w:r>
          </w:p>
        </w:tc>
      </w:tr>
    </w:tbl>
    <w:p w14:paraId="2F3AD34A" w14:textId="77777777" w:rsidR="001C5C10" w:rsidRPr="0007707C" w:rsidRDefault="001C5C10" w:rsidP="00C16947">
      <w:pPr>
        <w:jc w:val="both"/>
        <w:rPr>
          <w:sz w:val="20"/>
        </w:rPr>
      </w:pPr>
    </w:p>
    <w:p w14:paraId="7EC89D1D" w14:textId="77777777" w:rsidR="001C5C10" w:rsidRDefault="001C5C10" w:rsidP="00C16947">
      <w:pPr>
        <w:jc w:val="both"/>
      </w:pPr>
      <w:r>
        <w:rPr>
          <w:b/>
        </w:rPr>
        <w:t xml:space="preserve">IX.  </w:t>
      </w:r>
      <w:r>
        <w:rPr>
          <w:b/>
          <w:u w:val="single"/>
        </w:rPr>
        <w:t>OTHER REQUIREMENT(S)</w:t>
      </w:r>
    </w:p>
    <w:p w14:paraId="71405C91" w14:textId="77777777" w:rsidR="001C5C10" w:rsidRPr="00FE0AD0" w:rsidRDefault="001C5C10" w:rsidP="00C16947">
      <w:pPr>
        <w:jc w:val="both"/>
        <w:rPr>
          <w:sz w:val="20"/>
        </w:rPr>
      </w:pPr>
    </w:p>
    <w:p w14:paraId="4D2C0A68" w14:textId="26779D9B" w:rsidR="001C5C10" w:rsidRPr="00C0388E" w:rsidRDefault="007C1DED" w:rsidP="007C1DED">
      <w:pPr>
        <w:jc w:val="both"/>
        <w:rPr>
          <w:sz w:val="20"/>
        </w:rPr>
      </w:pPr>
      <w:r>
        <w:rPr>
          <w:sz w:val="20"/>
        </w:rPr>
        <w:t>NA</w:t>
      </w:r>
    </w:p>
    <w:p w14:paraId="2D9808A1" w14:textId="77777777" w:rsidR="001C5C10" w:rsidRDefault="001C5C10" w:rsidP="00C16947">
      <w:pPr>
        <w:jc w:val="both"/>
        <w:rPr>
          <w:sz w:val="20"/>
        </w:rPr>
      </w:pPr>
    </w:p>
    <w:p w14:paraId="3C8FE1F4" w14:textId="77777777" w:rsidR="001C5C10" w:rsidRPr="00FE0AD0" w:rsidRDefault="001C5C10" w:rsidP="00C16947">
      <w:pPr>
        <w:jc w:val="both"/>
        <w:rPr>
          <w:sz w:val="20"/>
        </w:rPr>
      </w:pPr>
    </w:p>
    <w:p w14:paraId="76DC22D5" w14:textId="77777777" w:rsidR="001C5C10" w:rsidRPr="00B90185" w:rsidRDefault="001C5C10" w:rsidP="00C16947">
      <w:pPr>
        <w:jc w:val="both"/>
        <w:rPr>
          <w:b/>
          <w:sz w:val="20"/>
        </w:rPr>
      </w:pPr>
      <w:r w:rsidRPr="00B90185">
        <w:rPr>
          <w:b/>
          <w:sz w:val="20"/>
          <w:u w:val="single"/>
        </w:rPr>
        <w:t>Footnotes</w:t>
      </w:r>
      <w:r w:rsidRPr="00B90185">
        <w:rPr>
          <w:b/>
          <w:sz w:val="20"/>
        </w:rPr>
        <w:t>:</w:t>
      </w:r>
    </w:p>
    <w:p w14:paraId="7631335F" w14:textId="77777777" w:rsidR="001C5C10" w:rsidRDefault="001C5C10" w:rsidP="00C1694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88CB63A" w14:textId="77777777" w:rsidR="001C5C10" w:rsidRPr="003A4A19" w:rsidRDefault="001C5C10" w:rsidP="00C1694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566AF06" w14:textId="3C951F66" w:rsidR="007C1DED" w:rsidRDefault="007C1DED">
      <w:pPr>
        <w:rPr>
          <w:sz w:val="20"/>
        </w:rPr>
      </w:pPr>
      <w:r>
        <w:rPr>
          <w:sz w:val="20"/>
        </w:rPr>
        <w:br w:type="page"/>
      </w:r>
    </w:p>
    <w:p w14:paraId="4DEE432D" w14:textId="1707F951" w:rsidR="00347286" w:rsidRPr="00F67DE0" w:rsidRDefault="00347286"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100655605"/>
      <w:r w:rsidRPr="00F67DE0">
        <w:rPr>
          <w:bCs/>
          <w:iCs/>
          <w:szCs w:val="28"/>
        </w:rPr>
        <w:lastRenderedPageBreak/>
        <w:t>FG</w:t>
      </w:r>
      <w:r w:rsidR="00E213D5" w:rsidRPr="00F67DE0">
        <w:rPr>
          <w:bCs/>
          <w:iCs/>
          <w:szCs w:val="28"/>
        </w:rPr>
        <w:t>-COOLTOWERS</w:t>
      </w:r>
      <w:bookmarkEnd w:id="91"/>
    </w:p>
    <w:p w14:paraId="4893EB4A" w14:textId="77777777" w:rsidR="00347286" w:rsidRPr="00F67DE0" w:rsidRDefault="00347286" w:rsidP="00863721">
      <w:pPr>
        <w:pBdr>
          <w:top w:val="single" w:sz="4" w:space="1" w:color="auto"/>
          <w:left w:val="single" w:sz="4" w:space="4" w:color="auto"/>
          <w:bottom w:val="single" w:sz="4" w:space="1" w:color="auto"/>
          <w:right w:val="single" w:sz="4" w:space="4" w:color="auto"/>
        </w:pBdr>
        <w:jc w:val="center"/>
        <w:rPr>
          <w:sz w:val="28"/>
          <w:szCs w:val="28"/>
        </w:rPr>
      </w:pPr>
      <w:r w:rsidRPr="00F67DE0">
        <w:rPr>
          <w:b/>
          <w:sz w:val="28"/>
          <w:szCs w:val="28"/>
        </w:rPr>
        <w:t>FLEXIBLE GROUP CONDITIONS</w:t>
      </w:r>
    </w:p>
    <w:p w14:paraId="6DB65CD5" w14:textId="77777777" w:rsidR="00347286" w:rsidRPr="00F67DE0" w:rsidRDefault="00347286" w:rsidP="00863721">
      <w:pPr>
        <w:rPr>
          <w:sz w:val="20"/>
        </w:rPr>
      </w:pPr>
    </w:p>
    <w:p w14:paraId="08144740" w14:textId="77777777" w:rsidR="00347286" w:rsidRPr="00F67DE0" w:rsidRDefault="00347286" w:rsidP="00863721">
      <w:pPr>
        <w:jc w:val="both"/>
        <w:rPr>
          <w:b/>
          <w:u w:val="single"/>
        </w:rPr>
      </w:pPr>
      <w:r w:rsidRPr="00F67DE0">
        <w:rPr>
          <w:b/>
          <w:u w:val="single"/>
        </w:rPr>
        <w:t>DESCRIPTION</w:t>
      </w:r>
    </w:p>
    <w:p w14:paraId="464CE69D" w14:textId="77777777" w:rsidR="00E213D5" w:rsidRPr="00F67DE0" w:rsidRDefault="00E213D5" w:rsidP="00E213D5"/>
    <w:p w14:paraId="0F37E43D" w14:textId="77777777" w:rsidR="00E213D5" w:rsidRPr="00F67DE0" w:rsidRDefault="00E213D5" w:rsidP="00E213D5">
      <w:pPr>
        <w:rPr>
          <w:sz w:val="20"/>
        </w:rPr>
      </w:pPr>
      <w:r w:rsidRPr="00F67DE0">
        <w:rPr>
          <w:sz w:val="20"/>
        </w:rPr>
        <w:t>Three cooling towers.  (PTI Nos. 26-15D and 132-19B)</w:t>
      </w:r>
    </w:p>
    <w:p w14:paraId="6E3BAB69" w14:textId="77777777" w:rsidR="00E213D5" w:rsidRPr="00F67DE0" w:rsidRDefault="00E213D5" w:rsidP="00E213D5"/>
    <w:p w14:paraId="022BBE47" w14:textId="167B04B4" w:rsidR="00E213D5" w:rsidRPr="00F67DE0" w:rsidRDefault="00E213D5" w:rsidP="00E213D5">
      <w:pPr>
        <w:rPr>
          <w:sz w:val="20"/>
        </w:rPr>
      </w:pPr>
      <w:r w:rsidRPr="00F67DE0">
        <w:rPr>
          <w:b/>
          <w:sz w:val="20"/>
        </w:rPr>
        <w:t>Emission Unit</w:t>
      </w:r>
      <w:r w:rsidR="00F67DE0" w:rsidRPr="00F67DE0">
        <w:rPr>
          <w:b/>
          <w:sz w:val="20"/>
        </w:rPr>
        <w:t>s</w:t>
      </w:r>
      <w:r w:rsidRPr="00F67DE0">
        <w:rPr>
          <w:b/>
          <w:sz w:val="20"/>
        </w:rPr>
        <w:t>:</w:t>
      </w:r>
      <w:r w:rsidRPr="00F67DE0">
        <w:t xml:space="preserve">  </w:t>
      </w:r>
      <w:r w:rsidRPr="00F67DE0">
        <w:rPr>
          <w:sz w:val="20"/>
        </w:rPr>
        <w:t>EU-COOLTOWER, EU-COOLTOWER2, EU-COOLTOWER3</w:t>
      </w:r>
    </w:p>
    <w:p w14:paraId="632F6941" w14:textId="77777777" w:rsidR="00E213D5" w:rsidRPr="00F67DE0" w:rsidRDefault="00E213D5" w:rsidP="00E213D5"/>
    <w:p w14:paraId="321C471B" w14:textId="77777777" w:rsidR="00347286" w:rsidRPr="00F67DE0" w:rsidRDefault="00347286" w:rsidP="00606D22">
      <w:pPr>
        <w:jc w:val="both"/>
        <w:rPr>
          <w:b/>
          <w:u w:val="single"/>
        </w:rPr>
      </w:pPr>
      <w:r w:rsidRPr="00F67DE0">
        <w:rPr>
          <w:b/>
          <w:u w:val="single"/>
        </w:rPr>
        <w:t>POLLUTION CONTROL EQUIPMENT</w:t>
      </w:r>
    </w:p>
    <w:p w14:paraId="53BD6FEF" w14:textId="77777777" w:rsidR="00E213D5" w:rsidRPr="00F67DE0" w:rsidRDefault="00E213D5" w:rsidP="00E213D5"/>
    <w:p w14:paraId="257C083B" w14:textId="77777777" w:rsidR="00E213D5" w:rsidRPr="00F67DE0" w:rsidRDefault="00E213D5" w:rsidP="00E213D5">
      <w:pPr>
        <w:jc w:val="both"/>
        <w:rPr>
          <w:sz w:val="20"/>
        </w:rPr>
      </w:pPr>
      <w:r w:rsidRPr="00F67DE0">
        <w:rPr>
          <w:sz w:val="20"/>
        </w:rPr>
        <w:t>Drift eliminators.</w:t>
      </w:r>
    </w:p>
    <w:p w14:paraId="22548232" w14:textId="77777777" w:rsidR="00E213D5" w:rsidRPr="00F67DE0" w:rsidRDefault="00E213D5" w:rsidP="00E213D5"/>
    <w:p w14:paraId="48589575" w14:textId="77777777" w:rsidR="00347286" w:rsidRPr="00F67DE0" w:rsidRDefault="00347286" w:rsidP="001A652A">
      <w:pPr>
        <w:jc w:val="both"/>
        <w:rPr>
          <w:b/>
          <w:u w:val="single"/>
        </w:rPr>
      </w:pPr>
      <w:r w:rsidRPr="00F67DE0">
        <w:rPr>
          <w:b/>
        </w:rPr>
        <w:t xml:space="preserve">I.  </w:t>
      </w:r>
      <w:r w:rsidRPr="00F67DE0">
        <w:rPr>
          <w:b/>
          <w:u w:val="single"/>
        </w:rPr>
        <w:t>EMISSION LIMIT(S)</w:t>
      </w:r>
    </w:p>
    <w:p w14:paraId="7E5D85A5" w14:textId="77777777" w:rsidR="00E213D5" w:rsidRPr="00F67DE0" w:rsidRDefault="00E213D5" w:rsidP="00E213D5">
      <w:pPr>
        <w:jc w:val="both"/>
        <w:rPr>
          <w:sz w:val="20"/>
        </w:rPr>
      </w:pPr>
    </w:p>
    <w:tbl>
      <w:tblPr>
        <w:tblW w:w="10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5"/>
        <w:gridCol w:w="1450"/>
        <w:gridCol w:w="1880"/>
        <w:gridCol w:w="1890"/>
        <w:gridCol w:w="1440"/>
        <w:gridCol w:w="2075"/>
      </w:tblGrid>
      <w:tr w:rsidR="00F67DE0" w:rsidRPr="00F67DE0" w14:paraId="1DAE1D35" w14:textId="77777777" w:rsidTr="00F67DE0">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64DCF82F" w14:textId="77777777" w:rsidR="00E213D5" w:rsidRPr="00F67DE0" w:rsidRDefault="00E213D5" w:rsidP="00F87296">
            <w:pPr>
              <w:jc w:val="center"/>
              <w:rPr>
                <w:b/>
                <w:sz w:val="20"/>
              </w:rPr>
            </w:pPr>
            <w:r w:rsidRPr="00F67DE0">
              <w:rPr>
                <w:b/>
                <w:sz w:val="20"/>
              </w:rPr>
              <w:t>Pollutant</w:t>
            </w:r>
          </w:p>
        </w:tc>
        <w:tc>
          <w:tcPr>
            <w:tcW w:w="1450" w:type="dxa"/>
            <w:tcBorders>
              <w:top w:val="single" w:sz="4" w:space="0" w:color="auto"/>
              <w:left w:val="single" w:sz="4" w:space="0" w:color="auto"/>
              <w:bottom w:val="single" w:sz="4" w:space="0" w:color="auto"/>
              <w:right w:val="single" w:sz="4" w:space="0" w:color="auto"/>
            </w:tcBorders>
          </w:tcPr>
          <w:p w14:paraId="0C2A1CFC" w14:textId="77777777" w:rsidR="00E213D5" w:rsidRPr="00F67DE0" w:rsidRDefault="00E213D5" w:rsidP="00F87296">
            <w:pPr>
              <w:jc w:val="center"/>
              <w:rPr>
                <w:b/>
                <w:sz w:val="20"/>
              </w:rPr>
            </w:pPr>
            <w:r w:rsidRPr="00F67DE0">
              <w:rPr>
                <w:b/>
                <w:sz w:val="20"/>
              </w:rPr>
              <w:t>Limit</w:t>
            </w:r>
          </w:p>
        </w:tc>
        <w:tc>
          <w:tcPr>
            <w:tcW w:w="1880" w:type="dxa"/>
            <w:tcBorders>
              <w:top w:val="single" w:sz="4" w:space="0" w:color="auto"/>
              <w:left w:val="single" w:sz="4" w:space="0" w:color="auto"/>
              <w:bottom w:val="single" w:sz="4" w:space="0" w:color="auto"/>
              <w:right w:val="single" w:sz="4" w:space="0" w:color="auto"/>
            </w:tcBorders>
          </w:tcPr>
          <w:p w14:paraId="46A6B754" w14:textId="08703AB8" w:rsidR="00E213D5" w:rsidRPr="00F67DE0" w:rsidRDefault="00E213D5" w:rsidP="00F87296">
            <w:pPr>
              <w:jc w:val="center"/>
              <w:rPr>
                <w:b/>
                <w:sz w:val="20"/>
              </w:rPr>
            </w:pPr>
            <w:r w:rsidRPr="00F67DE0">
              <w:rPr>
                <w:b/>
                <w:sz w:val="20"/>
              </w:rPr>
              <w:t>Time Period/</w:t>
            </w:r>
            <w:r w:rsidR="00F67DE0" w:rsidRPr="00F67DE0">
              <w:rPr>
                <w:b/>
                <w:sz w:val="20"/>
              </w:rPr>
              <w:t xml:space="preserve"> </w:t>
            </w:r>
            <w:r w:rsidRPr="00F67DE0">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04D3EBCF" w14:textId="77777777" w:rsidR="00E213D5" w:rsidRPr="00F67DE0" w:rsidRDefault="00E213D5" w:rsidP="00F87296">
            <w:pPr>
              <w:jc w:val="center"/>
              <w:rPr>
                <w:b/>
                <w:sz w:val="20"/>
              </w:rPr>
            </w:pPr>
            <w:r w:rsidRPr="00F67DE0">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10A12F4" w14:textId="77777777" w:rsidR="00E213D5" w:rsidRPr="00F67DE0" w:rsidRDefault="00E213D5" w:rsidP="00F87296">
            <w:pPr>
              <w:jc w:val="center"/>
              <w:rPr>
                <w:b/>
                <w:sz w:val="20"/>
              </w:rPr>
            </w:pPr>
            <w:r w:rsidRPr="00F67DE0">
              <w:rPr>
                <w:b/>
                <w:sz w:val="20"/>
              </w:rPr>
              <w:t>Monitoring/</w:t>
            </w:r>
          </w:p>
          <w:p w14:paraId="0A8601AC" w14:textId="77777777" w:rsidR="00E213D5" w:rsidRPr="00F67DE0" w:rsidRDefault="00E213D5" w:rsidP="00F87296">
            <w:pPr>
              <w:jc w:val="center"/>
              <w:rPr>
                <w:b/>
                <w:sz w:val="20"/>
              </w:rPr>
            </w:pPr>
            <w:r w:rsidRPr="00F67DE0">
              <w:rPr>
                <w:b/>
                <w:sz w:val="20"/>
              </w:rPr>
              <w:t>Testing Method</w:t>
            </w:r>
          </w:p>
        </w:tc>
        <w:tc>
          <w:tcPr>
            <w:tcW w:w="2075" w:type="dxa"/>
            <w:tcBorders>
              <w:top w:val="single" w:sz="4" w:space="0" w:color="auto"/>
              <w:left w:val="single" w:sz="4" w:space="0" w:color="auto"/>
              <w:bottom w:val="single" w:sz="4" w:space="0" w:color="auto"/>
              <w:right w:val="single" w:sz="4" w:space="0" w:color="auto"/>
            </w:tcBorders>
          </w:tcPr>
          <w:p w14:paraId="51FACD98" w14:textId="77777777" w:rsidR="00E213D5" w:rsidRPr="00F67DE0" w:rsidRDefault="00E213D5" w:rsidP="00F87296">
            <w:pPr>
              <w:jc w:val="center"/>
              <w:rPr>
                <w:b/>
                <w:sz w:val="20"/>
              </w:rPr>
            </w:pPr>
            <w:r w:rsidRPr="00F67DE0">
              <w:rPr>
                <w:b/>
                <w:sz w:val="20"/>
              </w:rPr>
              <w:t>Underlying Applicable Requirements</w:t>
            </w:r>
          </w:p>
        </w:tc>
      </w:tr>
      <w:tr w:rsidR="00F67DE0" w:rsidRPr="00F67DE0" w14:paraId="183C9A75"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3BA33DB1" w14:textId="77777777" w:rsidR="00E213D5" w:rsidRPr="00F67DE0" w:rsidRDefault="00E213D5" w:rsidP="00F87296">
            <w:pPr>
              <w:rPr>
                <w:sz w:val="20"/>
              </w:rPr>
            </w:pPr>
            <w:r w:rsidRPr="00F67DE0">
              <w:rPr>
                <w:sz w:val="20"/>
              </w:rPr>
              <w:t>1.  PM</w:t>
            </w:r>
          </w:p>
        </w:tc>
        <w:tc>
          <w:tcPr>
            <w:tcW w:w="1450" w:type="dxa"/>
            <w:tcBorders>
              <w:top w:val="single" w:sz="4" w:space="0" w:color="auto"/>
              <w:left w:val="single" w:sz="4" w:space="0" w:color="auto"/>
              <w:bottom w:val="single" w:sz="4" w:space="0" w:color="auto"/>
              <w:right w:val="single" w:sz="4" w:space="0" w:color="auto"/>
            </w:tcBorders>
          </w:tcPr>
          <w:p w14:paraId="00827510" w14:textId="5CA46802" w:rsidR="00E213D5" w:rsidRPr="00F67DE0" w:rsidRDefault="00E213D5" w:rsidP="00F87296">
            <w:pPr>
              <w:jc w:val="center"/>
              <w:rPr>
                <w:rFonts w:cs="Arial"/>
                <w:sz w:val="20"/>
              </w:rPr>
            </w:pPr>
            <w:r w:rsidRPr="00F67DE0">
              <w:rPr>
                <w:sz w:val="20"/>
              </w:rPr>
              <w:t>0.39 tpy</w:t>
            </w:r>
            <w:r w:rsidR="00DE5317"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27D19E69" w14:textId="77777777" w:rsidR="00E213D5" w:rsidRPr="00F67DE0" w:rsidRDefault="00E213D5" w:rsidP="00F87296">
            <w:pPr>
              <w:jc w:val="center"/>
              <w:rPr>
                <w:sz w:val="20"/>
              </w:rPr>
            </w:pPr>
            <w:r w:rsidRPr="00F67DE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FB6F372" w14:textId="77777777" w:rsidR="00E213D5" w:rsidRPr="00F67DE0" w:rsidRDefault="00E213D5" w:rsidP="00F87296">
            <w:pPr>
              <w:jc w:val="center"/>
              <w:rPr>
                <w:sz w:val="20"/>
              </w:rPr>
            </w:pPr>
            <w:r w:rsidRPr="00F67DE0">
              <w:rPr>
                <w:sz w:val="20"/>
              </w:rPr>
              <w:t>EU-COOLTOWER</w:t>
            </w:r>
          </w:p>
        </w:tc>
        <w:tc>
          <w:tcPr>
            <w:tcW w:w="1440" w:type="dxa"/>
            <w:tcBorders>
              <w:top w:val="single" w:sz="4" w:space="0" w:color="auto"/>
              <w:left w:val="single" w:sz="4" w:space="0" w:color="auto"/>
              <w:bottom w:val="single" w:sz="4" w:space="0" w:color="auto"/>
              <w:right w:val="single" w:sz="4" w:space="0" w:color="auto"/>
            </w:tcBorders>
          </w:tcPr>
          <w:p w14:paraId="18A61E77" w14:textId="77777777" w:rsidR="00E213D5" w:rsidRPr="00F67DE0" w:rsidRDefault="00E213D5" w:rsidP="00F87296">
            <w:pPr>
              <w:jc w:val="center"/>
              <w:rPr>
                <w:sz w:val="20"/>
              </w:rPr>
            </w:pPr>
            <w:r w:rsidRPr="00F67DE0">
              <w:rPr>
                <w:sz w:val="20"/>
              </w:rPr>
              <w:t>SC VI.6</w:t>
            </w:r>
          </w:p>
        </w:tc>
        <w:tc>
          <w:tcPr>
            <w:tcW w:w="2075" w:type="dxa"/>
            <w:tcBorders>
              <w:top w:val="single" w:sz="4" w:space="0" w:color="auto"/>
              <w:left w:val="single" w:sz="4" w:space="0" w:color="auto"/>
              <w:bottom w:val="single" w:sz="4" w:space="0" w:color="auto"/>
              <w:right w:val="single" w:sz="4" w:space="0" w:color="auto"/>
            </w:tcBorders>
          </w:tcPr>
          <w:p w14:paraId="37EB8659" w14:textId="77777777" w:rsidR="00E213D5" w:rsidRPr="00F67DE0" w:rsidRDefault="00E213D5" w:rsidP="00F87296">
            <w:pPr>
              <w:jc w:val="center"/>
              <w:rPr>
                <w:b/>
                <w:bCs/>
                <w:sz w:val="20"/>
              </w:rPr>
            </w:pPr>
            <w:r w:rsidRPr="00F67DE0">
              <w:rPr>
                <w:b/>
                <w:bCs/>
                <w:sz w:val="20"/>
              </w:rPr>
              <w:t>R 336.1331(c)</w:t>
            </w:r>
          </w:p>
          <w:p w14:paraId="618DCE9F" w14:textId="77777777" w:rsidR="00E213D5" w:rsidRPr="00F67DE0" w:rsidRDefault="00E213D5" w:rsidP="00F87296">
            <w:pPr>
              <w:jc w:val="center"/>
              <w:rPr>
                <w:b/>
                <w:bCs/>
                <w:sz w:val="20"/>
              </w:rPr>
            </w:pPr>
            <w:r w:rsidRPr="00F67DE0">
              <w:rPr>
                <w:b/>
                <w:bCs/>
                <w:sz w:val="20"/>
              </w:rPr>
              <w:t>R 336.2810</w:t>
            </w:r>
          </w:p>
        </w:tc>
      </w:tr>
      <w:tr w:rsidR="00F67DE0" w:rsidRPr="00F67DE0" w14:paraId="4FCD83BE"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67FE352C" w14:textId="77777777" w:rsidR="00E213D5" w:rsidRPr="00F67DE0" w:rsidRDefault="00E213D5" w:rsidP="001E29CE">
            <w:pPr>
              <w:rPr>
                <w:sz w:val="20"/>
              </w:rPr>
            </w:pPr>
            <w:r w:rsidRPr="00F67DE0">
              <w:rPr>
                <w:sz w:val="20"/>
              </w:rPr>
              <w:t>2.  PM10</w:t>
            </w:r>
          </w:p>
        </w:tc>
        <w:tc>
          <w:tcPr>
            <w:tcW w:w="1450" w:type="dxa"/>
            <w:tcBorders>
              <w:top w:val="single" w:sz="4" w:space="0" w:color="auto"/>
              <w:left w:val="single" w:sz="4" w:space="0" w:color="auto"/>
              <w:bottom w:val="single" w:sz="4" w:space="0" w:color="auto"/>
              <w:right w:val="single" w:sz="4" w:space="0" w:color="auto"/>
            </w:tcBorders>
          </w:tcPr>
          <w:p w14:paraId="1E4ABB71" w14:textId="2A3708F1" w:rsidR="00E213D5" w:rsidRPr="00F67DE0" w:rsidRDefault="00E213D5" w:rsidP="00F87296">
            <w:pPr>
              <w:jc w:val="center"/>
              <w:rPr>
                <w:rFonts w:cs="Arial"/>
                <w:sz w:val="20"/>
              </w:rPr>
            </w:pPr>
            <w:r w:rsidRPr="00F67DE0">
              <w:rPr>
                <w:sz w:val="20"/>
              </w:rPr>
              <w:t>0.39 tpy</w:t>
            </w:r>
            <w:r w:rsidR="00DE5317"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3405AB74" w14:textId="77777777" w:rsidR="00E213D5" w:rsidRPr="00F67DE0" w:rsidRDefault="00E213D5" w:rsidP="00F87296">
            <w:pPr>
              <w:jc w:val="center"/>
              <w:rPr>
                <w:sz w:val="20"/>
              </w:rPr>
            </w:pPr>
            <w:r w:rsidRPr="00F67DE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88F4CF8" w14:textId="77777777" w:rsidR="00E213D5" w:rsidRPr="00F67DE0" w:rsidRDefault="00E213D5" w:rsidP="00F87296">
            <w:pPr>
              <w:jc w:val="center"/>
              <w:rPr>
                <w:sz w:val="20"/>
              </w:rPr>
            </w:pPr>
            <w:r w:rsidRPr="00F67DE0">
              <w:rPr>
                <w:sz w:val="20"/>
              </w:rPr>
              <w:t>EU-COOLTOWER</w:t>
            </w:r>
          </w:p>
        </w:tc>
        <w:tc>
          <w:tcPr>
            <w:tcW w:w="1440" w:type="dxa"/>
            <w:tcBorders>
              <w:top w:val="single" w:sz="4" w:space="0" w:color="auto"/>
              <w:left w:val="single" w:sz="4" w:space="0" w:color="auto"/>
              <w:bottom w:val="single" w:sz="4" w:space="0" w:color="auto"/>
              <w:right w:val="single" w:sz="4" w:space="0" w:color="auto"/>
            </w:tcBorders>
          </w:tcPr>
          <w:p w14:paraId="0C88990B" w14:textId="77777777" w:rsidR="00E213D5" w:rsidRPr="00F67DE0" w:rsidRDefault="00E213D5" w:rsidP="00F87296">
            <w:pPr>
              <w:jc w:val="center"/>
              <w:rPr>
                <w:sz w:val="20"/>
              </w:rPr>
            </w:pPr>
            <w:r w:rsidRPr="00F67DE0">
              <w:rPr>
                <w:sz w:val="20"/>
              </w:rPr>
              <w:t>SC VI.6</w:t>
            </w:r>
          </w:p>
        </w:tc>
        <w:tc>
          <w:tcPr>
            <w:tcW w:w="2075" w:type="dxa"/>
            <w:tcBorders>
              <w:top w:val="single" w:sz="4" w:space="0" w:color="auto"/>
              <w:left w:val="single" w:sz="4" w:space="0" w:color="auto"/>
              <w:bottom w:val="single" w:sz="4" w:space="0" w:color="auto"/>
              <w:right w:val="single" w:sz="4" w:space="0" w:color="auto"/>
            </w:tcBorders>
          </w:tcPr>
          <w:p w14:paraId="6F63F164" w14:textId="77777777" w:rsidR="00E213D5" w:rsidRPr="00F67DE0" w:rsidRDefault="00E213D5" w:rsidP="00F87296">
            <w:pPr>
              <w:jc w:val="center"/>
              <w:rPr>
                <w:b/>
                <w:bCs/>
                <w:sz w:val="20"/>
              </w:rPr>
            </w:pPr>
            <w:r w:rsidRPr="00F67DE0">
              <w:rPr>
                <w:b/>
                <w:bCs/>
                <w:sz w:val="20"/>
              </w:rPr>
              <w:t>R 336.2803</w:t>
            </w:r>
          </w:p>
          <w:p w14:paraId="68308495" w14:textId="77777777" w:rsidR="00E213D5" w:rsidRPr="00F67DE0" w:rsidRDefault="00E213D5" w:rsidP="00F87296">
            <w:pPr>
              <w:jc w:val="center"/>
              <w:rPr>
                <w:b/>
                <w:bCs/>
                <w:sz w:val="20"/>
              </w:rPr>
            </w:pPr>
            <w:r w:rsidRPr="00F67DE0">
              <w:rPr>
                <w:b/>
                <w:bCs/>
                <w:sz w:val="20"/>
              </w:rPr>
              <w:t>R 336.2804</w:t>
            </w:r>
          </w:p>
          <w:p w14:paraId="285B40B1" w14:textId="77777777" w:rsidR="00E213D5" w:rsidRPr="00F67DE0" w:rsidRDefault="00E213D5" w:rsidP="00F87296">
            <w:pPr>
              <w:jc w:val="center"/>
              <w:rPr>
                <w:b/>
                <w:bCs/>
                <w:sz w:val="20"/>
              </w:rPr>
            </w:pPr>
            <w:r w:rsidRPr="00F67DE0">
              <w:rPr>
                <w:b/>
                <w:bCs/>
                <w:sz w:val="20"/>
              </w:rPr>
              <w:t>R 336.2810</w:t>
            </w:r>
          </w:p>
        </w:tc>
      </w:tr>
      <w:tr w:rsidR="00F67DE0" w:rsidRPr="00F67DE0" w14:paraId="26BF2E13"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1A43E7C4" w14:textId="77777777" w:rsidR="00E213D5" w:rsidRPr="00F67DE0" w:rsidRDefault="00E213D5" w:rsidP="001E29CE">
            <w:pPr>
              <w:rPr>
                <w:sz w:val="20"/>
              </w:rPr>
            </w:pPr>
            <w:r w:rsidRPr="00F67DE0">
              <w:rPr>
                <w:sz w:val="20"/>
              </w:rPr>
              <w:t>3.  PM2.5</w:t>
            </w:r>
          </w:p>
        </w:tc>
        <w:tc>
          <w:tcPr>
            <w:tcW w:w="1450" w:type="dxa"/>
            <w:tcBorders>
              <w:top w:val="single" w:sz="4" w:space="0" w:color="auto"/>
              <w:left w:val="single" w:sz="4" w:space="0" w:color="auto"/>
              <w:bottom w:val="single" w:sz="4" w:space="0" w:color="auto"/>
              <w:right w:val="single" w:sz="4" w:space="0" w:color="auto"/>
            </w:tcBorders>
          </w:tcPr>
          <w:p w14:paraId="3A1F1894" w14:textId="5340199E" w:rsidR="00E213D5" w:rsidRPr="00F67DE0" w:rsidRDefault="00E213D5" w:rsidP="00F87296">
            <w:pPr>
              <w:jc w:val="center"/>
              <w:rPr>
                <w:rFonts w:cs="Arial"/>
                <w:sz w:val="20"/>
              </w:rPr>
            </w:pPr>
            <w:r w:rsidRPr="00F67DE0">
              <w:rPr>
                <w:sz w:val="20"/>
              </w:rPr>
              <w:t>0.39 tpy</w:t>
            </w:r>
            <w:r w:rsidR="00D1006C"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55FEBF74" w14:textId="77777777" w:rsidR="00E213D5" w:rsidRPr="00F67DE0" w:rsidRDefault="00E213D5" w:rsidP="00F87296">
            <w:pPr>
              <w:jc w:val="center"/>
              <w:rPr>
                <w:sz w:val="20"/>
              </w:rPr>
            </w:pPr>
            <w:r w:rsidRPr="00F67DE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903AF3E" w14:textId="77777777" w:rsidR="00E213D5" w:rsidRPr="00F67DE0" w:rsidRDefault="00E213D5" w:rsidP="00F87296">
            <w:pPr>
              <w:jc w:val="center"/>
              <w:rPr>
                <w:sz w:val="20"/>
              </w:rPr>
            </w:pPr>
            <w:r w:rsidRPr="00F67DE0">
              <w:rPr>
                <w:sz w:val="20"/>
              </w:rPr>
              <w:t>EU-COOLTOWER</w:t>
            </w:r>
          </w:p>
        </w:tc>
        <w:tc>
          <w:tcPr>
            <w:tcW w:w="1440" w:type="dxa"/>
            <w:tcBorders>
              <w:top w:val="single" w:sz="4" w:space="0" w:color="auto"/>
              <w:left w:val="single" w:sz="4" w:space="0" w:color="auto"/>
              <w:bottom w:val="single" w:sz="4" w:space="0" w:color="auto"/>
              <w:right w:val="single" w:sz="4" w:space="0" w:color="auto"/>
            </w:tcBorders>
          </w:tcPr>
          <w:p w14:paraId="0D6698CC" w14:textId="77777777" w:rsidR="00E213D5" w:rsidRPr="00F67DE0" w:rsidRDefault="00E213D5" w:rsidP="00F87296">
            <w:pPr>
              <w:jc w:val="center"/>
              <w:rPr>
                <w:sz w:val="20"/>
              </w:rPr>
            </w:pPr>
            <w:r w:rsidRPr="00F67DE0">
              <w:rPr>
                <w:sz w:val="20"/>
              </w:rPr>
              <w:t>SC VI.6</w:t>
            </w:r>
          </w:p>
        </w:tc>
        <w:tc>
          <w:tcPr>
            <w:tcW w:w="2075" w:type="dxa"/>
            <w:tcBorders>
              <w:top w:val="single" w:sz="4" w:space="0" w:color="auto"/>
              <w:left w:val="single" w:sz="4" w:space="0" w:color="auto"/>
              <w:bottom w:val="single" w:sz="4" w:space="0" w:color="auto"/>
              <w:right w:val="single" w:sz="4" w:space="0" w:color="auto"/>
            </w:tcBorders>
          </w:tcPr>
          <w:p w14:paraId="34007139" w14:textId="77777777" w:rsidR="00E213D5" w:rsidRPr="00F67DE0" w:rsidRDefault="00E213D5" w:rsidP="00F87296">
            <w:pPr>
              <w:jc w:val="center"/>
              <w:rPr>
                <w:b/>
                <w:bCs/>
                <w:sz w:val="20"/>
              </w:rPr>
            </w:pPr>
            <w:r w:rsidRPr="00F67DE0">
              <w:rPr>
                <w:b/>
                <w:bCs/>
                <w:sz w:val="20"/>
              </w:rPr>
              <w:t>R 336.2803</w:t>
            </w:r>
          </w:p>
          <w:p w14:paraId="10046A82" w14:textId="77777777" w:rsidR="00E213D5" w:rsidRPr="00F67DE0" w:rsidRDefault="00E213D5" w:rsidP="00F87296">
            <w:pPr>
              <w:jc w:val="center"/>
              <w:rPr>
                <w:b/>
                <w:bCs/>
                <w:sz w:val="20"/>
              </w:rPr>
            </w:pPr>
            <w:r w:rsidRPr="00F67DE0">
              <w:rPr>
                <w:b/>
                <w:bCs/>
                <w:sz w:val="20"/>
              </w:rPr>
              <w:t>R 336.2804</w:t>
            </w:r>
          </w:p>
          <w:p w14:paraId="1476A5B1" w14:textId="77777777" w:rsidR="00E213D5" w:rsidRPr="00F67DE0" w:rsidRDefault="00E213D5" w:rsidP="00F87296">
            <w:pPr>
              <w:jc w:val="center"/>
              <w:rPr>
                <w:b/>
                <w:bCs/>
                <w:sz w:val="20"/>
              </w:rPr>
            </w:pPr>
            <w:r w:rsidRPr="00F67DE0">
              <w:rPr>
                <w:b/>
                <w:bCs/>
                <w:sz w:val="20"/>
              </w:rPr>
              <w:t>R 336.2810</w:t>
            </w:r>
          </w:p>
        </w:tc>
      </w:tr>
      <w:tr w:rsidR="00F67DE0" w:rsidRPr="00F67DE0" w14:paraId="2F03D159"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0F576047" w14:textId="77777777" w:rsidR="00E213D5" w:rsidRPr="00F67DE0" w:rsidRDefault="00E213D5" w:rsidP="00F87296">
            <w:pPr>
              <w:rPr>
                <w:bCs/>
                <w:sz w:val="20"/>
              </w:rPr>
            </w:pPr>
            <w:r w:rsidRPr="00F67DE0">
              <w:rPr>
                <w:sz w:val="20"/>
              </w:rPr>
              <w:t>4.  PM</w:t>
            </w:r>
          </w:p>
        </w:tc>
        <w:tc>
          <w:tcPr>
            <w:tcW w:w="1450" w:type="dxa"/>
            <w:tcBorders>
              <w:top w:val="single" w:sz="4" w:space="0" w:color="auto"/>
              <w:left w:val="single" w:sz="4" w:space="0" w:color="auto"/>
              <w:bottom w:val="single" w:sz="4" w:space="0" w:color="auto"/>
              <w:right w:val="single" w:sz="4" w:space="0" w:color="auto"/>
            </w:tcBorders>
          </w:tcPr>
          <w:p w14:paraId="26154150" w14:textId="5D23A7ED" w:rsidR="00E213D5" w:rsidRPr="00F67DE0" w:rsidRDefault="00E213D5" w:rsidP="00F87296">
            <w:pPr>
              <w:jc w:val="center"/>
              <w:rPr>
                <w:rFonts w:cs="Arial"/>
                <w:bCs/>
                <w:sz w:val="20"/>
              </w:rPr>
            </w:pPr>
            <w:r w:rsidRPr="00F67DE0">
              <w:rPr>
                <w:sz w:val="20"/>
              </w:rPr>
              <w:t>0.019 pph</w:t>
            </w:r>
            <w:r w:rsidR="00D1006C"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18775269" w14:textId="77777777" w:rsidR="00E213D5" w:rsidRPr="00F67DE0" w:rsidRDefault="00E213D5" w:rsidP="00F87296">
            <w:pPr>
              <w:jc w:val="center"/>
              <w:rPr>
                <w:bCs/>
                <w:sz w:val="20"/>
              </w:rPr>
            </w:pPr>
            <w:r w:rsidRPr="00F67DE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4A15066" w14:textId="77777777" w:rsidR="00E213D5" w:rsidRPr="00F67DE0" w:rsidRDefault="00E213D5" w:rsidP="00F87296">
            <w:pPr>
              <w:jc w:val="center"/>
              <w:rPr>
                <w:bCs/>
                <w:sz w:val="20"/>
              </w:rPr>
            </w:pPr>
            <w:r w:rsidRPr="00F67DE0">
              <w:rPr>
                <w:sz w:val="20"/>
              </w:rPr>
              <w:t>EU-COOLTOWER2</w:t>
            </w:r>
          </w:p>
        </w:tc>
        <w:tc>
          <w:tcPr>
            <w:tcW w:w="1440" w:type="dxa"/>
            <w:tcBorders>
              <w:top w:val="single" w:sz="4" w:space="0" w:color="auto"/>
              <w:left w:val="single" w:sz="4" w:space="0" w:color="auto"/>
              <w:bottom w:val="single" w:sz="4" w:space="0" w:color="auto"/>
              <w:right w:val="single" w:sz="4" w:space="0" w:color="auto"/>
            </w:tcBorders>
          </w:tcPr>
          <w:p w14:paraId="2B96331F" w14:textId="77777777" w:rsidR="00E213D5" w:rsidRPr="00F67DE0" w:rsidRDefault="00E213D5" w:rsidP="00F87296">
            <w:pPr>
              <w:jc w:val="center"/>
              <w:rPr>
                <w:bCs/>
                <w:sz w:val="20"/>
              </w:rPr>
            </w:pPr>
            <w:r w:rsidRPr="00F67DE0">
              <w:rPr>
                <w:sz w:val="20"/>
              </w:rPr>
              <w:t>SC V.2</w:t>
            </w:r>
          </w:p>
        </w:tc>
        <w:tc>
          <w:tcPr>
            <w:tcW w:w="2075" w:type="dxa"/>
            <w:tcBorders>
              <w:top w:val="single" w:sz="4" w:space="0" w:color="auto"/>
              <w:left w:val="single" w:sz="4" w:space="0" w:color="auto"/>
              <w:bottom w:val="single" w:sz="4" w:space="0" w:color="auto"/>
              <w:right w:val="single" w:sz="4" w:space="0" w:color="auto"/>
            </w:tcBorders>
          </w:tcPr>
          <w:p w14:paraId="3C33EC7A" w14:textId="77777777" w:rsidR="00E213D5" w:rsidRPr="00F67DE0" w:rsidRDefault="00E213D5" w:rsidP="00F87296">
            <w:pPr>
              <w:jc w:val="center"/>
              <w:rPr>
                <w:b/>
                <w:bCs/>
                <w:sz w:val="20"/>
              </w:rPr>
            </w:pPr>
            <w:r w:rsidRPr="00F67DE0">
              <w:rPr>
                <w:b/>
                <w:bCs/>
                <w:sz w:val="20"/>
              </w:rPr>
              <w:t>40 CFR 52.21(c) &amp; (d)</w:t>
            </w:r>
          </w:p>
        </w:tc>
      </w:tr>
      <w:tr w:rsidR="00F67DE0" w:rsidRPr="00F67DE0" w14:paraId="6C23DC1E"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408312AE" w14:textId="77777777" w:rsidR="00E213D5" w:rsidRPr="00F67DE0" w:rsidRDefault="00E213D5" w:rsidP="00F87296">
            <w:pPr>
              <w:rPr>
                <w:bCs/>
                <w:sz w:val="20"/>
              </w:rPr>
            </w:pPr>
            <w:r w:rsidRPr="00F67DE0">
              <w:rPr>
                <w:sz w:val="20"/>
              </w:rPr>
              <w:t>5.  PM10</w:t>
            </w:r>
          </w:p>
        </w:tc>
        <w:tc>
          <w:tcPr>
            <w:tcW w:w="1450" w:type="dxa"/>
            <w:tcBorders>
              <w:top w:val="single" w:sz="4" w:space="0" w:color="auto"/>
              <w:left w:val="single" w:sz="4" w:space="0" w:color="auto"/>
              <w:bottom w:val="single" w:sz="4" w:space="0" w:color="auto"/>
              <w:right w:val="single" w:sz="4" w:space="0" w:color="auto"/>
            </w:tcBorders>
          </w:tcPr>
          <w:p w14:paraId="7F7084C2" w14:textId="384694ED" w:rsidR="00E213D5" w:rsidRPr="00F67DE0" w:rsidRDefault="00E213D5" w:rsidP="00F87296">
            <w:pPr>
              <w:jc w:val="center"/>
              <w:rPr>
                <w:bCs/>
                <w:sz w:val="20"/>
              </w:rPr>
            </w:pPr>
            <w:r w:rsidRPr="00F67DE0">
              <w:rPr>
                <w:sz w:val="20"/>
              </w:rPr>
              <w:t>0.019 pph</w:t>
            </w:r>
            <w:r w:rsidR="00D1006C"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1AA207BB" w14:textId="77777777" w:rsidR="00E213D5" w:rsidRPr="00F67DE0" w:rsidRDefault="00E213D5" w:rsidP="00F87296">
            <w:pPr>
              <w:jc w:val="center"/>
              <w:rPr>
                <w:bCs/>
                <w:sz w:val="20"/>
              </w:rPr>
            </w:pPr>
            <w:r w:rsidRPr="00F67DE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50F5125" w14:textId="77777777" w:rsidR="00E213D5" w:rsidRPr="00F67DE0" w:rsidRDefault="00E213D5" w:rsidP="00F87296">
            <w:pPr>
              <w:jc w:val="center"/>
              <w:rPr>
                <w:bCs/>
                <w:sz w:val="20"/>
              </w:rPr>
            </w:pPr>
            <w:r w:rsidRPr="00F67DE0">
              <w:rPr>
                <w:sz w:val="20"/>
              </w:rPr>
              <w:t>EU-COOLTOWER2</w:t>
            </w:r>
          </w:p>
        </w:tc>
        <w:tc>
          <w:tcPr>
            <w:tcW w:w="1440" w:type="dxa"/>
            <w:tcBorders>
              <w:top w:val="single" w:sz="4" w:space="0" w:color="auto"/>
              <w:left w:val="single" w:sz="4" w:space="0" w:color="auto"/>
              <w:bottom w:val="single" w:sz="4" w:space="0" w:color="auto"/>
              <w:right w:val="single" w:sz="4" w:space="0" w:color="auto"/>
            </w:tcBorders>
          </w:tcPr>
          <w:p w14:paraId="47A8EBD5" w14:textId="77777777" w:rsidR="00E213D5" w:rsidRPr="00F67DE0" w:rsidRDefault="00E213D5" w:rsidP="00F87296">
            <w:pPr>
              <w:jc w:val="center"/>
              <w:rPr>
                <w:bCs/>
                <w:sz w:val="20"/>
              </w:rPr>
            </w:pPr>
            <w:r w:rsidRPr="00F67DE0">
              <w:rPr>
                <w:sz w:val="20"/>
              </w:rPr>
              <w:t>SC V.2</w:t>
            </w:r>
          </w:p>
        </w:tc>
        <w:tc>
          <w:tcPr>
            <w:tcW w:w="2075" w:type="dxa"/>
            <w:tcBorders>
              <w:top w:val="single" w:sz="4" w:space="0" w:color="auto"/>
              <w:left w:val="single" w:sz="4" w:space="0" w:color="auto"/>
              <w:bottom w:val="single" w:sz="4" w:space="0" w:color="auto"/>
              <w:right w:val="single" w:sz="4" w:space="0" w:color="auto"/>
            </w:tcBorders>
          </w:tcPr>
          <w:p w14:paraId="366C19BB" w14:textId="77777777" w:rsidR="00E213D5" w:rsidRPr="00F67DE0" w:rsidRDefault="00E213D5" w:rsidP="00F87296">
            <w:pPr>
              <w:jc w:val="center"/>
              <w:rPr>
                <w:b/>
                <w:bCs/>
                <w:sz w:val="20"/>
              </w:rPr>
            </w:pPr>
            <w:r w:rsidRPr="00F67DE0">
              <w:rPr>
                <w:b/>
                <w:bCs/>
                <w:sz w:val="20"/>
              </w:rPr>
              <w:t>40 CFR 52.21(c) &amp; (d)</w:t>
            </w:r>
          </w:p>
        </w:tc>
      </w:tr>
      <w:tr w:rsidR="00F67DE0" w:rsidRPr="00F67DE0" w14:paraId="3BAD62EE"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36C06C27" w14:textId="77777777" w:rsidR="00E213D5" w:rsidRPr="00F67DE0" w:rsidRDefault="00E213D5" w:rsidP="00F87296">
            <w:pPr>
              <w:rPr>
                <w:bCs/>
                <w:sz w:val="20"/>
              </w:rPr>
            </w:pPr>
            <w:r w:rsidRPr="00F67DE0">
              <w:rPr>
                <w:sz w:val="20"/>
              </w:rPr>
              <w:t>6.  PM2.5</w:t>
            </w:r>
          </w:p>
        </w:tc>
        <w:tc>
          <w:tcPr>
            <w:tcW w:w="1450" w:type="dxa"/>
            <w:tcBorders>
              <w:top w:val="single" w:sz="4" w:space="0" w:color="auto"/>
              <w:left w:val="single" w:sz="4" w:space="0" w:color="auto"/>
              <w:bottom w:val="single" w:sz="4" w:space="0" w:color="auto"/>
              <w:right w:val="single" w:sz="4" w:space="0" w:color="auto"/>
            </w:tcBorders>
          </w:tcPr>
          <w:p w14:paraId="0F01D463" w14:textId="06CC19B3" w:rsidR="00E213D5" w:rsidRPr="00F67DE0" w:rsidRDefault="00E213D5" w:rsidP="00F87296">
            <w:pPr>
              <w:jc w:val="center"/>
              <w:rPr>
                <w:bCs/>
                <w:sz w:val="20"/>
              </w:rPr>
            </w:pPr>
            <w:r w:rsidRPr="00F67DE0">
              <w:rPr>
                <w:sz w:val="20"/>
              </w:rPr>
              <w:t>0.019 pph</w:t>
            </w:r>
            <w:r w:rsidR="00D1006C"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543D80A0" w14:textId="77777777" w:rsidR="00E213D5" w:rsidRPr="00F67DE0" w:rsidRDefault="00E213D5" w:rsidP="00F87296">
            <w:pPr>
              <w:jc w:val="center"/>
              <w:rPr>
                <w:bCs/>
                <w:sz w:val="20"/>
              </w:rPr>
            </w:pPr>
            <w:r w:rsidRPr="00F67DE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67C6FD6" w14:textId="77777777" w:rsidR="00E213D5" w:rsidRPr="00F67DE0" w:rsidRDefault="00E213D5" w:rsidP="00F87296">
            <w:pPr>
              <w:jc w:val="center"/>
              <w:rPr>
                <w:bCs/>
                <w:sz w:val="20"/>
              </w:rPr>
            </w:pPr>
            <w:r w:rsidRPr="00F67DE0">
              <w:rPr>
                <w:sz w:val="20"/>
              </w:rPr>
              <w:t>EU-COOLTOWER2</w:t>
            </w:r>
          </w:p>
        </w:tc>
        <w:tc>
          <w:tcPr>
            <w:tcW w:w="1440" w:type="dxa"/>
            <w:tcBorders>
              <w:top w:val="single" w:sz="4" w:space="0" w:color="auto"/>
              <w:left w:val="single" w:sz="4" w:space="0" w:color="auto"/>
              <w:bottom w:val="single" w:sz="4" w:space="0" w:color="auto"/>
              <w:right w:val="single" w:sz="4" w:space="0" w:color="auto"/>
            </w:tcBorders>
          </w:tcPr>
          <w:p w14:paraId="7EDB4C4A" w14:textId="77777777" w:rsidR="00E213D5" w:rsidRPr="00F67DE0" w:rsidRDefault="00E213D5" w:rsidP="00F87296">
            <w:pPr>
              <w:jc w:val="center"/>
              <w:rPr>
                <w:bCs/>
                <w:sz w:val="20"/>
              </w:rPr>
            </w:pPr>
            <w:r w:rsidRPr="00F67DE0">
              <w:rPr>
                <w:sz w:val="20"/>
              </w:rPr>
              <w:t>SC V.2</w:t>
            </w:r>
          </w:p>
        </w:tc>
        <w:tc>
          <w:tcPr>
            <w:tcW w:w="2075" w:type="dxa"/>
            <w:tcBorders>
              <w:top w:val="single" w:sz="4" w:space="0" w:color="auto"/>
              <w:left w:val="single" w:sz="4" w:space="0" w:color="auto"/>
              <w:bottom w:val="single" w:sz="4" w:space="0" w:color="auto"/>
              <w:right w:val="single" w:sz="4" w:space="0" w:color="auto"/>
            </w:tcBorders>
          </w:tcPr>
          <w:p w14:paraId="3E0AB422" w14:textId="77777777" w:rsidR="00E213D5" w:rsidRPr="00F67DE0" w:rsidRDefault="00E213D5" w:rsidP="00F87296">
            <w:pPr>
              <w:jc w:val="center"/>
              <w:rPr>
                <w:b/>
                <w:bCs/>
                <w:sz w:val="20"/>
              </w:rPr>
            </w:pPr>
            <w:r w:rsidRPr="00F67DE0">
              <w:rPr>
                <w:b/>
                <w:bCs/>
                <w:sz w:val="20"/>
              </w:rPr>
              <w:t>40 CFR 52.21(c) &amp; (d)</w:t>
            </w:r>
          </w:p>
        </w:tc>
      </w:tr>
      <w:tr w:rsidR="00F67DE0" w:rsidRPr="00F67DE0" w14:paraId="74F37D1D"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05B9117E" w14:textId="77777777" w:rsidR="00E213D5" w:rsidRPr="00F67DE0" w:rsidRDefault="00E213D5" w:rsidP="00F87296">
            <w:pPr>
              <w:rPr>
                <w:bCs/>
                <w:sz w:val="20"/>
              </w:rPr>
            </w:pPr>
            <w:r w:rsidRPr="00F67DE0">
              <w:rPr>
                <w:sz w:val="20"/>
              </w:rPr>
              <w:t>7.  PM</w:t>
            </w:r>
          </w:p>
        </w:tc>
        <w:tc>
          <w:tcPr>
            <w:tcW w:w="1450" w:type="dxa"/>
            <w:tcBorders>
              <w:top w:val="single" w:sz="4" w:space="0" w:color="auto"/>
              <w:left w:val="single" w:sz="4" w:space="0" w:color="auto"/>
              <w:bottom w:val="single" w:sz="4" w:space="0" w:color="auto"/>
              <w:right w:val="single" w:sz="4" w:space="0" w:color="auto"/>
            </w:tcBorders>
          </w:tcPr>
          <w:p w14:paraId="27E0B7C3" w14:textId="5F029415" w:rsidR="00E213D5" w:rsidRPr="00F67DE0" w:rsidRDefault="00E213D5" w:rsidP="00F87296">
            <w:pPr>
              <w:jc w:val="center"/>
              <w:rPr>
                <w:bCs/>
                <w:sz w:val="20"/>
              </w:rPr>
            </w:pPr>
            <w:r w:rsidRPr="00F67DE0">
              <w:rPr>
                <w:sz w:val="20"/>
              </w:rPr>
              <w:t>0.019 pph</w:t>
            </w:r>
            <w:r w:rsidR="00D1006C"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72F67506" w14:textId="77777777" w:rsidR="00E213D5" w:rsidRPr="00F67DE0" w:rsidRDefault="00E213D5" w:rsidP="00F87296">
            <w:pPr>
              <w:jc w:val="center"/>
              <w:rPr>
                <w:bCs/>
                <w:sz w:val="20"/>
              </w:rPr>
            </w:pPr>
            <w:r w:rsidRPr="00F67DE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3F4686E" w14:textId="77777777" w:rsidR="00E213D5" w:rsidRPr="00F67DE0" w:rsidRDefault="00E213D5" w:rsidP="00F87296">
            <w:pPr>
              <w:jc w:val="center"/>
              <w:rPr>
                <w:bCs/>
                <w:sz w:val="20"/>
              </w:rPr>
            </w:pPr>
            <w:r w:rsidRPr="00F67DE0">
              <w:rPr>
                <w:sz w:val="20"/>
              </w:rPr>
              <w:t>EU-COOLTOWER3</w:t>
            </w:r>
          </w:p>
        </w:tc>
        <w:tc>
          <w:tcPr>
            <w:tcW w:w="1440" w:type="dxa"/>
            <w:tcBorders>
              <w:top w:val="single" w:sz="4" w:space="0" w:color="auto"/>
              <w:left w:val="single" w:sz="4" w:space="0" w:color="auto"/>
              <w:bottom w:val="single" w:sz="4" w:space="0" w:color="auto"/>
              <w:right w:val="single" w:sz="4" w:space="0" w:color="auto"/>
            </w:tcBorders>
          </w:tcPr>
          <w:p w14:paraId="02572A8B" w14:textId="77777777" w:rsidR="00E213D5" w:rsidRPr="00F67DE0" w:rsidRDefault="00E213D5" w:rsidP="00F87296">
            <w:pPr>
              <w:jc w:val="center"/>
              <w:rPr>
                <w:bCs/>
                <w:sz w:val="20"/>
              </w:rPr>
            </w:pPr>
            <w:r w:rsidRPr="00F67DE0">
              <w:rPr>
                <w:sz w:val="20"/>
              </w:rPr>
              <w:t>SC V.2</w:t>
            </w:r>
          </w:p>
        </w:tc>
        <w:tc>
          <w:tcPr>
            <w:tcW w:w="2075" w:type="dxa"/>
            <w:tcBorders>
              <w:top w:val="single" w:sz="4" w:space="0" w:color="auto"/>
              <w:left w:val="single" w:sz="4" w:space="0" w:color="auto"/>
              <w:bottom w:val="single" w:sz="4" w:space="0" w:color="auto"/>
              <w:right w:val="single" w:sz="4" w:space="0" w:color="auto"/>
            </w:tcBorders>
          </w:tcPr>
          <w:p w14:paraId="6507BD3B" w14:textId="77777777" w:rsidR="00E213D5" w:rsidRPr="00F67DE0" w:rsidRDefault="00E213D5" w:rsidP="00F87296">
            <w:pPr>
              <w:jc w:val="center"/>
              <w:rPr>
                <w:b/>
                <w:bCs/>
                <w:sz w:val="20"/>
              </w:rPr>
            </w:pPr>
            <w:r w:rsidRPr="00F67DE0">
              <w:rPr>
                <w:b/>
                <w:bCs/>
                <w:sz w:val="20"/>
              </w:rPr>
              <w:t>40 CFR 52.21(c) &amp; (d)</w:t>
            </w:r>
          </w:p>
        </w:tc>
      </w:tr>
      <w:tr w:rsidR="00F67DE0" w:rsidRPr="00F67DE0" w14:paraId="65EA3DB2" w14:textId="77777777" w:rsidTr="007F370A">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3C13BBF8" w14:textId="77777777" w:rsidR="00E213D5" w:rsidRPr="00F67DE0" w:rsidRDefault="00E213D5" w:rsidP="00F87296">
            <w:pPr>
              <w:rPr>
                <w:bCs/>
                <w:sz w:val="20"/>
              </w:rPr>
            </w:pPr>
            <w:r w:rsidRPr="00F67DE0">
              <w:rPr>
                <w:sz w:val="20"/>
              </w:rPr>
              <w:t>8.  PM10</w:t>
            </w:r>
          </w:p>
        </w:tc>
        <w:tc>
          <w:tcPr>
            <w:tcW w:w="1450" w:type="dxa"/>
            <w:tcBorders>
              <w:top w:val="single" w:sz="4" w:space="0" w:color="auto"/>
              <w:left w:val="single" w:sz="4" w:space="0" w:color="auto"/>
              <w:bottom w:val="single" w:sz="4" w:space="0" w:color="auto"/>
              <w:right w:val="single" w:sz="4" w:space="0" w:color="auto"/>
            </w:tcBorders>
          </w:tcPr>
          <w:p w14:paraId="5C1EEB70" w14:textId="00F7E258" w:rsidR="00E213D5" w:rsidRPr="00F67DE0" w:rsidRDefault="00E213D5" w:rsidP="00F87296">
            <w:pPr>
              <w:jc w:val="center"/>
              <w:rPr>
                <w:bCs/>
                <w:sz w:val="20"/>
              </w:rPr>
            </w:pPr>
            <w:r w:rsidRPr="00F67DE0">
              <w:rPr>
                <w:sz w:val="20"/>
              </w:rPr>
              <w:t>0.019 pph</w:t>
            </w:r>
            <w:r w:rsidR="00D1006C"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293B196E" w14:textId="77777777" w:rsidR="00E213D5" w:rsidRPr="00F67DE0" w:rsidRDefault="00E213D5" w:rsidP="00F87296">
            <w:pPr>
              <w:jc w:val="center"/>
              <w:rPr>
                <w:bCs/>
                <w:sz w:val="20"/>
              </w:rPr>
            </w:pPr>
            <w:r w:rsidRPr="00F67DE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B4B6075" w14:textId="77777777" w:rsidR="00E213D5" w:rsidRPr="00F67DE0" w:rsidRDefault="00E213D5" w:rsidP="00F87296">
            <w:pPr>
              <w:jc w:val="center"/>
              <w:rPr>
                <w:bCs/>
                <w:sz w:val="20"/>
              </w:rPr>
            </w:pPr>
            <w:r w:rsidRPr="00F67DE0">
              <w:rPr>
                <w:sz w:val="20"/>
              </w:rPr>
              <w:t>EU-COOLTOWER3</w:t>
            </w:r>
          </w:p>
        </w:tc>
        <w:tc>
          <w:tcPr>
            <w:tcW w:w="1440" w:type="dxa"/>
            <w:tcBorders>
              <w:top w:val="single" w:sz="4" w:space="0" w:color="auto"/>
              <w:left w:val="single" w:sz="4" w:space="0" w:color="auto"/>
              <w:bottom w:val="single" w:sz="4" w:space="0" w:color="auto"/>
              <w:right w:val="single" w:sz="4" w:space="0" w:color="auto"/>
            </w:tcBorders>
          </w:tcPr>
          <w:p w14:paraId="75C05DFD" w14:textId="77777777" w:rsidR="00E213D5" w:rsidRPr="00F67DE0" w:rsidRDefault="00E213D5" w:rsidP="00F87296">
            <w:pPr>
              <w:jc w:val="center"/>
              <w:rPr>
                <w:bCs/>
                <w:sz w:val="20"/>
              </w:rPr>
            </w:pPr>
            <w:r w:rsidRPr="00F67DE0">
              <w:rPr>
                <w:sz w:val="20"/>
              </w:rPr>
              <w:t>SC V.2</w:t>
            </w:r>
          </w:p>
        </w:tc>
        <w:tc>
          <w:tcPr>
            <w:tcW w:w="2075" w:type="dxa"/>
            <w:tcBorders>
              <w:top w:val="single" w:sz="4" w:space="0" w:color="auto"/>
              <w:left w:val="single" w:sz="4" w:space="0" w:color="auto"/>
              <w:bottom w:val="single" w:sz="4" w:space="0" w:color="auto"/>
              <w:right w:val="single" w:sz="4" w:space="0" w:color="auto"/>
            </w:tcBorders>
          </w:tcPr>
          <w:p w14:paraId="6FE2ABEB" w14:textId="77777777" w:rsidR="00E213D5" w:rsidRPr="00F67DE0" w:rsidRDefault="00E213D5" w:rsidP="00F87296">
            <w:pPr>
              <w:jc w:val="center"/>
              <w:rPr>
                <w:b/>
                <w:bCs/>
                <w:sz w:val="20"/>
              </w:rPr>
            </w:pPr>
            <w:r w:rsidRPr="00F67DE0">
              <w:rPr>
                <w:b/>
                <w:bCs/>
                <w:sz w:val="20"/>
              </w:rPr>
              <w:t>40 CFR 52.21(c) &amp; (d)</w:t>
            </w:r>
          </w:p>
        </w:tc>
      </w:tr>
      <w:tr w:rsidR="00E213D5" w:rsidRPr="00F67DE0" w14:paraId="7E240204" w14:textId="77777777" w:rsidTr="007F370A">
        <w:trPr>
          <w:cantSplit/>
          <w:trHeight w:val="575"/>
          <w:jc w:val="right"/>
        </w:trPr>
        <w:tc>
          <w:tcPr>
            <w:tcW w:w="1435" w:type="dxa"/>
            <w:tcBorders>
              <w:top w:val="single" w:sz="4" w:space="0" w:color="auto"/>
              <w:left w:val="single" w:sz="4" w:space="0" w:color="auto"/>
              <w:bottom w:val="single" w:sz="4" w:space="0" w:color="auto"/>
              <w:right w:val="single" w:sz="4" w:space="0" w:color="auto"/>
            </w:tcBorders>
          </w:tcPr>
          <w:p w14:paraId="664DC215" w14:textId="77777777" w:rsidR="00E213D5" w:rsidRPr="00F67DE0" w:rsidRDefault="00E213D5" w:rsidP="00F87296">
            <w:pPr>
              <w:ind w:left="288" w:hanging="288"/>
              <w:rPr>
                <w:sz w:val="20"/>
              </w:rPr>
            </w:pPr>
            <w:r w:rsidRPr="00F67DE0">
              <w:rPr>
                <w:sz w:val="20"/>
              </w:rPr>
              <w:t>9.  PM2.5</w:t>
            </w:r>
          </w:p>
        </w:tc>
        <w:tc>
          <w:tcPr>
            <w:tcW w:w="1450" w:type="dxa"/>
            <w:tcBorders>
              <w:top w:val="single" w:sz="4" w:space="0" w:color="auto"/>
              <w:left w:val="single" w:sz="4" w:space="0" w:color="auto"/>
              <w:bottom w:val="single" w:sz="4" w:space="0" w:color="auto"/>
              <w:right w:val="single" w:sz="4" w:space="0" w:color="auto"/>
            </w:tcBorders>
          </w:tcPr>
          <w:p w14:paraId="501B9976" w14:textId="40B2EEFC" w:rsidR="00E213D5" w:rsidRPr="00F67DE0" w:rsidRDefault="00E213D5" w:rsidP="00F87296">
            <w:pPr>
              <w:jc w:val="center"/>
              <w:rPr>
                <w:sz w:val="20"/>
              </w:rPr>
            </w:pPr>
            <w:r w:rsidRPr="00F67DE0">
              <w:rPr>
                <w:sz w:val="20"/>
              </w:rPr>
              <w:t>0.019 pph</w:t>
            </w:r>
            <w:r w:rsidR="00D1006C" w:rsidRPr="00F67DE0">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4DDB2B0B" w14:textId="77777777" w:rsidR="00E213D5" w:rsidRPr="00F67DE0" w:rsidRDefault="00E213D5" w:rsidP="00F87296">
            <w:pPr>
              <w:jc w:val="center"/>
              <w:rPr>
                <w:sz w:val="20"/>
              </w:rPr>
            </w:pPr>
            <w:r w:rsidRPr="00F67DE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C0F2367" w14:textId="77777777" w:rsidR="00E213D5" w:rsidRPr="00F67DE0" w:rsidRDefault="00E213D5" w:rsidP="00F87296">
            <w:pPr>
              <w:jc w:val="center"/>
              <w:rPr>
                <w:sz w:val="20"/>
              </w:rPr>
            </w:pPr>
            <w:r w:rsidRPr="00F67DE0">
              <w:rPr>
                <w:sz w:val="20"/>
              </w:rPr>
              <w:t>EU-COOLTOWER3</w:t>
            </w:r>
          </w:p>
        </w:tc>
        <w:tc>
          <w:tcPr>
            <w:tcW w:w="1440" w:type="dxa"/>
            <w:tcBorders>
              <w:top w:val="single" w:sz="4" w:space="0" w:color="auto"/>
              <w:left w:val="single" w:sz="4" w:space="0" w:color="auto"/>
              <w:bottom w:val="single" w:sz="4" w:space="0" w:color="auto"/>
              <w:right w:val="single" w:sz="4" w:space="0" w:color="auto"/>
            </w:tcBorders>
          </w:tcPr>
          <w:p w14:paraId="1BCE2187" w14:textId="77777777" w:rsidR="00E213D5" w:rsidRPr="00F67DE0" w:rsidRDefault="00E213D5" w:rsidP="00F87296">
            <w:pPr>
              <w:jc w:val="center"/>
              <w:rPr>
                <w:sz w:val="20"/>
              </w:rPr>
            </w:pPr>
            <w:r w:rsidRPr="00F67DE0">
              <w:rPr>
                <w:sz w:val="20"/>
              </w:rPr>
              <w:t>SC V.2</w:t>
            </w:r>
          </w:p>
        </w:tc>
        <w:tc>
          <w:tcPr>
            <w:tcW w:w="2075" w:type="dxa"/>
            <w:tcBorders>
              <w:top w:val="single" w:sz="4" w:space="0" w:color="auto"/>
              <w:left w:val="single" w:sz="4" w:space="0" w:color="auto"/>
              <w:bottom w:val="single" w:sz="4" w:space="0" w:color="auto"/>
              <w:right w:val="single" w:sz="4" w:space="0" w:color="auto"/>
            </w:tcBorders>
          </w:tcPr>
          <w:p w14:paraId="4DE8FC4D" w14:textId="77777777" w:rsidR="00E213D5" w:rsidRPr="00F67DE0" w:rsidRDefault="00E213D5" w:rsidP="00F87296">
            <w:pPr>
              <w:jc w:val="center"/>
              <w:rPr>
                <w:b/>
                <w:bCs/>
                <w:sz w:val="20"/>
              </w:rPr>
            </w:pPr>
            <w:r w:rsidRPr="00F67DE0">
              <w:rPr>
                <w:b/>
                <w:bCs/>
                <w:sz w:val="20"/>
              </w:rPr>
              <w:t>40 CFR 52.21(c) &amp; (d)</w:t>
            </w:r>
          </w:p>
        </w:tc>
      </w:tr>
    </w:tbl>
    <w:p w14:paraId="466E50CF" w14:textId="77777777" w:rsidR="00E213D5" w:rsidRPr="00F67DE0" w:rsidRDefault="00E213D5" w:rsidP="00E213D5">
      <w:pPr>
        <w:jc w:val="both"/>
        <w:rPr>
          <w:sz w:val="20"/>
        </w:rPr>
      </w:pPr>
    </w:p>
    <w:p w14:paraId="1EDDAE77" w14:textId="77777777" w:rsidR="001E29CE" w:rsidRPr="00F67DE0" w:rsidRDefault="001E29CE">
      <w:pPr>
        <w:rPr>
          <w:b/>
        </w:rPr>
      </w:pPr>
      <w:r w:rsidRPr="00F67DE0">
        <w:rPr>
          <w:b/>
        </w:rPr>
        <w:br w:type="page"/>
      </w:r>
    </w:p>
    <w:p w14:paraId="2C3D6C9B" w14:textId="6FC2CA74" w:rsidR="00347286" w:rsidRDefault="00347286" w:rsidP="001A652A">
      <w:pPr>
        <w:jc w:val="both"/>
        <w:rPr>
          <w:b/>
          <w:u w:val="single"/>
        </w:rPr>
      </w:pPr>
      <w:r>
        <w:rPr>
          <w:b/>
        </w:rPr>
        <w:lastRenderedPageBreak/>
        <w:t xml:space="preserve">II.  </w:t>
      </w:r>
      <w:r>
        <w:rPr>
          <w:b/>
          <w:u w:val="single"/>
        </w:rPr>
        <w:t>MATERIAL LIMIT(S)</w:t>
      </w:r>
    </w:p>
    <w:p w14:paraId="3DFA2FF7" w14:textId="77777777" w:rsidR="00D1006C" w:rsidRPr="009D111C" w:rsidRDefault="00D1006C" w:rsidP="00D100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1890"/>
        <w:gridCol w:w="1800"/>
        <w:gridCol w:w="1440"/>
        <w:gridCol w:w="2170"/>
      </w:tblGrid>
      <w:tr w:rsidR="009D111C" w:rsidRPr="009D111C" w14:paraId="536C8D9D" w14:textId="77777777" w:rsidTr="00F67DE0">
        <w:trPr>
          <w:cantSplit/>
          <w:tblHeader/>
        </w:trPr>
        <w:tc>
          <w:tcPr>
            <w:tcW w:w="1430" w:type="dxa"/>
            <w:tcBorders>
              <w:top w:val="single" w:sz="4" w:space="0" w:color="auto"/>
              <w:left w:val="single" w:sz="4" w:space="0" w:color="auto"/>
              <w:bottom w:val="single" w:sz="4" w:space="0" w:color="auto"/>
              <w:right w:val="single" w:sz="4" w:space="0" w:color="auto"/>
            </w:tcBorders>
          </w:tcPr>
          <w:p w14:paraId="420EFE0F" w14:textId="77777777" w:rsidR="00D1006C" w:rsidRPr="009D111C" w:rsidRDefault="00D1006C" w:rsidP="00F87296">
            <w:pPr>
              <w:jc w:val="center"/>
              <w:rPr>
                <w:b/>
                <w:sz w:val="20"/>
              </w:rPr>
            </w:pPr>
            <w:r w:rsidRPr="009D111C">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54354B6E" w14:textId="77777777" w:rsidR="00D1006C" w:rsidRPr="009D111C" w:rsidRDefault="00D1006C" w:rsidP="00F87296">
            <w:pPr>
              <w:jc w:val="center"/>
              <w:rPr>
                <w:b/>
                <w:sz w:val="20"/>
              </w:rPr>
            </w:pPr>
            <w:r w:rsidRPr="009D111C">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1B9BADD4" w14:textId="029808EF" w:rsidR="00D1006C" w:rsidRPr="009D111C" w:rsidRDefault="00D1006C" w:rsidP="00F87296">
            <w:pPr>
              <w:jc w:val="center"/>
              <w:rPr>
                <w:b/>
                <w:sz w:val="20"/>
              </w:rPr>
            </w:pPr>
            <w:r w:rsidRPr="009D111C">
              <w:rPr>
                <w:b/>
                <w:sz w:val="20"/>
              </w:rPr>
              <w:t>Time Period/</w:t>
            </w:r>
            <w:r w:rsidR="00F67DE0" w:rsidRPr="009D111C">
              <w:rPr>
                <w:b/>
                <w:sz w:val="20"/>
              </w:rPr>
              <w:t xml:space="preserve"> </w:t>
            </w:r>
            <w:r w:rsidRPr="009D111C">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3E6862F3" w14:textId="77777777" w:rsidR="00D1006C" w:rsidRPr="009D111C" w:rsidRDefault="00D1006C" w:rsidP="00F87296">
            <w:pPr>
              <w:jc w:val="center"/>
              <w:rPr>
                <w:b/>
                <w:sz w:val="20"/>
              </w:rPr>
            </w:pPr>
            <w:r w:rsidRPr="009D111C">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5A8E250" w14:textId="77777777" w:rsidR="00D1006C" w:rsidRPr="009D111C" w:rsidRDefault="00D1006C" w:rsidP="00F87296">
            <w:pPr>
              <w:jc w:val="center"/>
              <w:rPr>
                <w:b/>
                <w:sz w:val="20"/>
              </w:rPr>
            </w:pPr>
            <w:r w:rsidRPr="009D111C">
              <w:rPr>
                <w:b/>
                <w:sz w:val="20"/>
              </w:rPr>
              <w:t>Monitoring/</w:t>
            </w:r>
          </w:p>
          <w:p w14:paraId="7AFEEF53" w14:textId="77777777" w:rsidR="00D1006C" w:rsidRPr="009D111C" w:rsidRDefault="00D1006C" w:rsidP="00F87296">
            <w:pPr>
              <w:jc w:val="center"/>
              <w:rPr>
                <w:b/>
                <w:sz w:val="20"/>
              </w:rPr>
            </w:pPr>
            <w:r w:rsidRPr="009D111C">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2130424F" w14:textId="77777777" w:rsidR="00D1006C" w:rsidRPr="009D111C" w:rsidRDefault="00D1006C" w:rsidP="00F87296">
            <w:pPr>
              <w:jc w:val="center"/>
              <w:rPr>
                <w:b/>
                <w:sz w:val="20"/>
              </w:rPr>
            </w:pPr>
            <w:r w:rsidRPr="009D111C">
              <w:rPr>
                <w:b/>
                <w:sz w:val="20"/>
              </w:rPr>
              <w:t>Underlying Applicable Requirements</w:t>
            </w:r>
          </w:p>
        </w:tc>
      </w:tr>
      <w:tr w:rsidR="009D111C" w:rsidRPr="009D111C" w14:paraId="4AC0B158" w14:textId="77777777" w:rsidTr="00F67DE0">
        <w:trPr>
          <w:cantSplit/>
        </w:trPr>
        <w:tc>
          <w:tcPr>
            <w:tcW w:w="1430" w:type="dxa"/>
            <w:tcBorders>
              <w:top w:val="single" w:sz="4" w:space="0" w:color="auto"/>
              <w:left w:val="single" w:sz="4" w:space="0" w:color="auto"/>
              <w:bottom w:val="single" w:sz="4" w:space="0" w:color="auto"/>
              <w:right w:val="single" w:sz="4" w:space="0" w:color="auto"/>
            </w:tcBorders>
          </w:tcPr>
          <w:p w14:paraId="0681B3BA" w14:textId="77777777" w:rsidR="00D1006C" w:rsidRPr="009D111C" w:rsidRDefault="00D1006C" w:rsidP="003B6F2E">
            <w:pPr>
              <w:pStyle w:val="ListParagraph"/>
              <w:numPr>
                <w:ilvl w:val="0"/>
                <w:numId w:val="87"/>
              </w:numPr>
              <w:rPr>
                <w:sz w:val="20"/>
              </w:rPr>
            </w:pPr>
            <w:r w:rsidRPr="009D111C">
              <w:rPr>
                <w:sz w:val="20"/>
              </w:rPr>
              <w:t>Total Dissolved Solids (TDS) Content of the Circulating Water</w:t>
            </w:r>
          </w:p>
        </w:tc>
        <w:tc>
          <w:tcPr>
            <w:tcW w:w="1530" w:type="dxa"/>
            <w:tcBorders>
              <w:top w:val="single" w:sz="4" w:space="0" w:color="auto"/>
              <w:left w:val="single" w:sz="4" w:space="0" w:color="auto"/>
              <w:bottom w:val="single" w:sz="4" w:space="0" w:color="auto"/>
              <w:right w:val="single" w:sz="4" w:space="0" w:color="auto"/>
            </w:tcBorders>
          </w:tcPr>
          <w:p w14:paraId="38D8AB6E" w14:textId="77777777" w:rsidR="00D1006C" w:rsidRPr="009D111C" w:rsidRDefault="00D1006C" w:rsidP="00F87296">
            <w:pPr>
              <w:jc w:val="center"/>
              <w:rPr>
                <w:sz w:val="20"/>
                <w:vertAlign w:val="superscript"/>
              </w:rPr>
            </w:pPr>
            <w:r w:rsidRPr="009D111C">
              <w:rPr>
                <w:sz w:val="20"/>
              </w:rPr>
              <w:t>2,200 ppmw</w:t>
            </w:r>
            <w:r w:rsidRPr="009D111C">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B357206" w14:textId="77777777" w:rsidR="00D1006C" w:rsidRPr="009D111C" w:rsidRDefault="00D1006C" w:rsidP="00F87296">
            <w:pPr>
              <w:jc w:val="center"/>
              <w:rPr>
                <w:sz w:val="20"/>
              </w:rPr>
            </w:pPr>
            <w:r w:rsidRPr="009D111C">
              <w:rPr>
                <w:sz w:val="20"/>
              </w:rPr>
              <w:t>Monthly as determined based upon monthly parameter monitoring.</w:t>
            </w:r>
          </w:p>
        </w:tc>
        <w:tc>
          <w:tcPr>
            <w:tcW w:w="1800" w:type="dxa"/>
            <w:tcBorders>
              <w:top w:val="single" w:sz="4" w:space="0" w:color="auto"/>
              <w:left w:val="single" w:sz="4" w:space="0" w:color="auto"/>
              <w:bottom w:val="single" w:sz="4" w:space="0" w:color="auto"/>
              <w:right w:val="single" w:sz="4" w:space="0" w:color="auto"/>
            </w:tcBorders>
          </w:tcPr>
          <w:p w14:paraId="7C6452ED" w14:textId="77777777" w:rsidR="00D1006C" w:rsidRPr="009D111C" w:rsidRDefault="00D1006C" w:rsidP="00F87296">
            <w:pPr>
              <w:jc w:val="center"/>
              <w:rPr>
                <w:sz w:val="20"/>
              </w:rPr>
            </w:pPr>
            <w:r w:rsidRPr="009D111C">
              <w:rPr>
                <w:sz w:val="20"/>
              </w:rPr>
              <w:t>EU-COOLTOWER</w:t>
            </w:r>
          </w:p>
        </w:tc>
        <w:tc>
          <w:tcPr>
            <w:tcW w:w="1440" w:type="dxa"/>
            <w:tcBorders>
              <w:top w:val="single" w:sz="4" w:space="0" w:color="auto"/>
              <w:left w:val="single" w:sz="4" w:space="0" w:color="auto"/>
              <w:bottom w:val="single" w:sz="4" w:space="0" w:color="auto"/>
              <w:right w:val="single" w:sz="4" w:space="0" w:color="auto"/>
            </w:tcBorders>
          </w:tcPr>
          <w:p w14:paraId="2FCE4CF4" w14:textId="77777777" w:rsidR="00D1006C" w:rsidRPr="009D111C" w:rsidRDefault="00D1006C" w:rsidP="00F87296">
            <w:pPr>
              <w:jc w:val="center"/>
              <w:rPr>
                <w:sz w:val="20"/>
              </w:rPr>
            </w:pPr>
            <w:r w:rsidRPr="009D111C">
              <w:rPr>
                <w:sz w:val="20"/>
              </w:rPr>
              <w:t>SC VI.4,</w:t>
            </w:r>
          </w:p>
          <w:p w14:paraId="186AF40D" w14:textId="77777777" w:rsidR="00D1006C" w:rsidRPr="009D111C" w:rsidRDefault="00D1006C" w:rsidP="00F87296">
            <w:pPr>
              <w:jc w:val="center"/>
              <w:rPr>
                <w:sz w:val="20"/>
              </w:rPr>
            </w:pPr>
            <w:r w:rsidRPr="009D111C">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5A214E2B" w14:textId="77777777" w:rsidR="00D1006C" w:rsidRPr="009D111C" w:rsidRDefault="00D1006C" w:rsidP="00F87296">
            <w:pPr>
              <w:jc w:val="center"/>
              <w:rPr>
                <w:b/>
                <w:sz w:val="20"/>
              </w:rPr>
            </w:pPr>
            <w:r w:rsidRPr="009D111C">
              <w:rPr>
                <w:b/>
                <w:sz w:val="20"/>
              </w:rPr>
              <w:t>R 336.2810</w:t>
            </w:r>
          </w:p>
        </w:tc>
      </w:tr>
      <w:tr w:rsidR="009D111C" w:rsidRPr="009D111C" w14:paraId="12602CC7" w14:textId="77777777" w:rsidTr="00F67DE0">
        <w:trPr>
          <w:cantSplit/>
        </w:trPr>
        <w:tc>
          <w:tcPr>
            <w:tcW w:w="1430" w:type="dxa"/>
            <w:tcBorders>
              <w:top w:val="single" w:sz="4" w:space="0" w:color="auto"/>
              <w:left w:val="single" w:sz="4" w:space="0" w:color="auto"/>
              <w:bottom w:val="single" w:sz="4" w:space="0" w:color="auto"/>
              <w:right w:val="single" w:sz="4" w:space="0" w:color="auto"/>
            </w:tcBorders>
          </w:tcPr>
          <w:p w14:paraId="5D60621F" w14:textId="77777777" w:rsidR="00D1006C" w:rsidRPr="009D111C" w:rsidRDefault="00D1006C" w:rsidP="003B6F2E">
            <w:pPr>
              <w:pStyle w:val="ListParagraph"/>
              <w:numPr>
                <w:ilvl w:val="0"/>
                <w:numId w:val="87"/>
              </w:numPr>
              <w:rPr>
                <w:sz w:val="20"/>
              </w:rPr>
            </w:pPr>
            <w:r w:rsidRPr="009D111C">
              <w:rPr>
                <w:sz w:val="20"/>
              </w:rPr>
              <w:t>TDS Content of the Circulating Water</w:t>
            </w:r>
          </w:p>
        </w:tc>
        <w:tc>
          <w:tcPr>
            <w:tcW w:w="1530" w:type="dxa"/>
            <w:tcBorders>
              <w:top w:val="single" w:sz="4" w:space="0" w:color="auto"/>
              <w:left w:val="single" w:sz="4" w:space="0" w:color="auto"/>
              <w:bottom w:val="single" w:sz="4" w:space="0" w:color="auto"/>
              <w:right w:val="single" w:sz="4" w:space="0" w:color="auto"/>
            </w:tcBorders>
          </w:tcPr>
          <w:p w14:paraId="55A12158" w14:textId="56F0A6FE" w:rsidR="00D1006C" w:rsidRPr="009D111C" w:rsidRDefault="00D1006C" w:rsidP="00F87296">
            <w:pPr>
              <w:jc w:val="center"/>
              <w:rPr>
                <w:sz w:val="20"/>
              </w:rPr>
            </w:pPr>
            <w:r w:rsidRPr="009D111C">
              <w:rPr>
                <w:sz w:val="20"/>
              </w:rPr>
              <w:t>1,980 ppmw</w:t>
            </w:r>
            <w:r w:rsidRPr="009D111C">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188FDE5" w14:textId="77777777" w:rsidR="00D1006C" w:rsidRPr="009D111C" w:rsidRDefault="00D1006C" w:rsidP="00F87296">
            <w:pPr>
              <w:jc w:val="center"/>
              <w:rPr>
                <w:sz w:val="20"/>
              </w:rPr>
            </w:pPr>
            <w:r w:rsidRPr="009D111C">
              <w:rPr>
                <w:sz w:val="20"/>
              </w:rPr>
              <w:t>Monthly as determined based upon monthly parameter monitoring.</w:t>
            </w:r>
          </w:p>
        </w:tc>
        <w:tc>
          <w:tcPr>
            <w:tcW w:w="1800" w:type="dxa"/>
            <w:tcBorders>
              <w:top w:val="single" w:sz="4" w:space="0" w:color="auto"/>
              <w:left w:val="single" w:sz="4" w:space="0" w:color="auto"/>
              <w:bottom w:val="single" w:sz="4" w:space="0" w:color="auto"/>
              <w:right w:val="single" w:sz="4" w:space="0" w:color="auto"/>
            </w:tcBorders>
          </w:tcPr>
          <w:p w14:paraId="1F80F443" w14:textId="77777777" w:rsidR="00D1006C" w:rsidRPr="009D111C" w:rsidRDefault="00D1006C" w:rsidP="00F87296">
            <w:pPr>
              <w:jc w:val="center"/>
              <w:rPr>
                <w:sz w:val="20"/>
              </w:rPr>
            </w:pPr>
            <w:r w:rsidRPr="009D111C">
              <w:rPr>
                <w:sz w:val="20"/>
              </w:rPr>
              <w:t>EU-COOLTOWER2</w:t>
            </w:r>
          </w:p>
        </w:tc>
        <w:tc>
          <w:tcPr>
            <w:tcW w:w="1440" w:type="dxa"/>
            <w:tcBorders>
              <w:top w:val="single" w:sz="4" w:space="0" w:color="auto"/>
              <w:left w:val="single" w:sz="4" w:space="0" w:color="auto"/>
              <w:bottom w:val="single" w:sz="4" w:space="0" w:color="auto"/>
              <w:right w:val="single" w:sz="4" w:space="0" w:color="auto"/>
            </w:tcBorders>
          </w:tcPr>
          <w:p w14:paraId="31277F6A" w14:textId="77777777" w:rsidR="00D1006C" w:rsidRPr="009D111C" w:rsidRDefault="00D1006C" w:rsidP="00F87296">
            <w:pPr>
              <w:jc w:val="center"/>
              <w:rPr>
                <w:sz w:val="20"/>
              </w:rPr>
            </w:pPr>
            <w:r w:rsidRPr="009D111C">
              <w:rPr>
                <w:sz w:val="20"/>
              </w:rPr>
              <w:t>SC VI.4,</w:t>
            </w:r>
          </w:p>
          <w:p w14:paraId="534FCD83" w14:textId="77777777" w:rsidR="00D1006C" w:rsidRPr="009D111C" w:rsidRDefault="00D1006C" w:rsidP="00F87296">
            <w:pPr>
              <w:jc w:val="center"/>
              <w:rPr>
                <w:sz w:val="20"/>
                <w:highlight w:val="yellow"/>
              </w:rPr>
            </w:pPr>
            <w:r w:rsidRPr="009D111C">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378C09C9" w14:textId="77777777" w:rsidR="00D1006C" w:rsidRPr="009D111C" w:rsidRDefault="00D1006C" w:rsidP="00F87296">
            <w:pPr>
              <w:jc w:val="center"/>
              <w:rPr>
                <w:b/>
                <w:sz w:val="20"/>
              </w:rPr>
            </w:pPr>
            <w:r w:rsidRPr="009D111C">
              <w:rPr>
                <w:b/>
                <w:sz w:val="20"/>
              </w:rPr>
              <w:t>40 CFR 52.21(c) &amp; (d)</w:t>
            </w:r>
          </w:p>
        </w:tc>
      </w:tr>
      <w:tr w:rsidR="009D111C" w:rsidRPr="009D111C" w14:paraId="238581D4" w14:textId="77777777" w:rsidTr="00F67DE0">
        <w:trPr>
          <w:cantSplit/>
        </w:trPr>
        <w:tc>
          <w:tcPr>
            <w:tcW w:w="1430" w:type="dxa"/>
            <w:tcBorders>
              <w:top w:val="single" w:sz="4" w:space="0" w:color="auto"/>
              <w:left w:val="single" w:sz="4" w:space="0" w:color="auto"/>
              <w:bottom w:val="single" w:sz="4" w:space="0" w:color="auto"/>
              <w:right w:val="single" w:sz="4" w:space="0" w:color="auto"/>
            </w:tcBorders>
          </w:tcPr>
          <w:p w14:paraId="0EA29015" w14:textId="77777777" w:rsidR="00D1006C" w:rsidRPr="009D111C" w:rsidRDefault="00D1006C" w:rsidP="003B6F2E">
            <w:pPr>
              <w:pStyle w:val="ListParagraph"/>
              <w:numPr>
                <w:ilvl w:val="0"/>
                <w:numId w:val="87"/>
              </w:numPr>
              <w:rPr>
                <w:sz w:val="20"/>
              </w:rPr>
            </w:pPr>
            <w:r w:rsidRPr="009D111C">
              <w:rPr>
                <w:sz w:val="20"/>
              </w:rPr>
              <w:t>TDS Content of the Circulating Water</w:t>
            </w:r>
          </w:p>
        </w:tc>
        <w:tc>
          <w:tcPr>
            <w:tcW w:w="1530" w:type="dxa"/>
            <w:tcBorders>
              <w:top w:val="single" w:sz="4" w:space="0" w:color="auto"/>
              <w:left w:val="single" w:sz="4" w:space="0" w:color="auto"/>
              <w:bottom w:val="single" w:sz="4" w:space="0" w:color="auto"/>
              <w:right w:val="single" w:sz="4" w:space="0" w:color="auto"/>
            </w:tcBorders>
          </w:tcPr>
          <w:p w14:paraId="0D7E3B8A" w14:textId="69432FDE" w:rsidR="00D1006C" w:rsidRPr="009D111C" w:rsidRDefault="00D1006C" w:rsidP="00F87296">
            <w:pPr>
              <w:jc w:val="center"/>
              <w:rPr>
                <w:sz w:val="20"/>
              </w:rPr>
            </w:pPr>
            <w:r w:rsidRPr="009D111C">
              <w:rPr>
                <w:sz w:val="20"/>
              </w:rPr>
              <w:t>1,980 ppmw</w:t>
            </w:r>
            <w:r w:rsidRPr="009D111C">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EBEE2AB" w14:textId="77777777" w:rsidR="00D1006C" w:rsidRPr="009D111C" w:rsidRDefault="00D1006C" w:rsidP="00F87296">
            <w:pPr>
              <w:jc w:val="center"/>
              <w:rPr>
                <w:sz w:val="20"/>
              </w:rPr>
            </w:pPr>
            <w:r w:rsidRPr="009D111C">
              <w:rPr>
                <w:sz w:val="20"/>
              </w:rPr>
              <w:t>Monthly as determined based upon monthly parameter monitoring.</w:t>
            </w:r>
          </w:p>
        </w:tc>
        <w:tc>
          <w:tcPr>
            <w:tcW w:w="1800" w:type="dxa"/>
            <w:tcBorders>
              <w:top w:val="single" w:sz="4" w:space="0" w:color="auto"/>
              <w:left w:val="single" w:sz="4" w:space="0" w:color="auto"/>
              <w:bottom w:val="single" w:sz="4" w:space="0" w:color="auto"/>
              <w:right w:val="single" w:sz="4" w:space="0" w:color="auto"/>
            </w:tcBorders>
          </w:tcPr>
          <w:p w14:paraId="3C0A832D" w14:textId="77777777" w:rsidR="00D1006C" w:rsidRPr="009D111C" w:rsidRDefault="00D1006C" w:rsidP="00F87296">
            <w:pPr>
              <w:jc w:val="center"/>
              <w:rPr>
                <w:sz w:val="20"/>
              </w:rPr>
            </w:pPr>
            <w:r w:rsidRPr="009D111C">
              <w:rPr>
                <w:sz w:val="20"/>
              </w:rPr>
              <w:t>EU-COOLTOWER3</w:t>
            </w:r>
          </w:p>
        </w:tc>
        <w:tc>
          <w:tcPr>
            <w:tcW w:w="1440" w:type="dxa"/>
            <w:tcBorders>
              <w:top w:val="single" w:sz="4" w:space="0" w:color="auto"/>
              <w:left w:val="single" w:sz="4" w:space="0" w:color="auto"/>
              <w:bottom w:val="single" w:sz="4" w:space="0" w:color="auto"/>
              <w:right w:val="single" w:sz="4" w:space="0" w:color="auto"/>
            </w:tcBorders>
          </w:tcPr>
          <w:p w14:paraId="7A573301" w14:textId="77777777" w:rsidR="00D1006C" w:rsidRPr="009D111C" w:rsidRDefault="00D1006C" w:rsidP="00F87296">
            <w:pPr>
              <w:jc w:val="center"/>
              <w:rPr>
                <w:sz w:val="20"/>
              </w:rPr>
            </w:pPr>
            <w:r w:rsidRPr="009D111C">
              <w:rPr>
                <w:sz w:val="20"/>
              </w:rPr>
              <w:t>SC VI.4,</w:t>
            </w:r>
          </w:p>
          <w:p w14:paraId="7E4CAF83" w14:textId="77777777" w:rsidR="00D1006C" w:rsidRPr="009D111C" w:rsidRDefault="00D1006C" w:rsidP="00F87296">
            <w:pPr>
              <w:jc w:val="center"/>
              <w:rPr>
                <w:sz w:val="20"/>
                <w:highlight w:val="yellow"/>
              </w:rPr>
            </w:pPr>
            <w:r w:rsidRPr="009D111C">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5EF6220F" w14:textId="77777777" w:rsidR="00D1006C" w:rsidRPr="009D111C" w:rsidRDefault="00D1006C" w:rsidP="00F87296">
            <w:pPr>
              <w:jc w:val="center"/>
              <w:rPr>
                <w:b/>
                <w:sz w:val="20"/>
              </w:rPr>
            </w:pPr>
            <w:r w:rsidRPr="009D111C">
              <w:rPr>
                <w:b/>
                <w:sz w:val="20"/>
              </w:rPr>
              <w:t>40 CFR 52.21(c) &amp; (d)</w:t>
            </w:r>
          </w:p>
        </w:tc>
      </w:tr>
    </w:tbl>
    <w:p w14:paraId="53D25677" w14:textId="77777777" w:rsidR="00D1006C" w:rsidRPr="009D111C" w:rsidRDefault="00D1006C" w:rsidP="00D1006C">
      <w:pPr>
        <w:jc w:val="both"/>
        <w:rPr>
          <w:sz w:val="20"/>
        </w:rPr>
      </w:pPr>
    </w:p>
    <w:p w14:paraId="018BE9D4" w14:textId="77777777" w:rsidR="00347286" w:rsidRPr="009D111C" w:rsidRDefault="00347286" w:rsidP="001A652A">
      <w:pPr>
        <w:jc w:val="both"/>
        <w:rPr>
          <w:b/>
          <w:u w:val="single"/>
        </w:rPr>
      </w:pPr>
      <w:r w:rsidRPr="009D111C">
        <w:rPr>
          <w:b/>
        </w:rPr>
        <w:t xml:space="preserve">III.  </w:t>
      </w:r>
      <w:r w:rsidRPr="009D111C">
        <w:rPr>
          <w:b/>
          <w:u w:val="single"/>
        </w:rPr>
        <w:t>PROCESS/OPERATIONAL RESTRICTION(S)</w:t>
      </w:r>
      <w:r w:rsidRPr="009D111C" w:rsidDel="001C614B">
        <w:rPr>
          <w:b/>
          <w:u w:val="single"/>
        </w:rPr>
        <w:t xml:space="preserve"> </w:t>
      </w:r>
    </w:p>
    <w:p w14:paraId="08D4D649" w14:textId="77777777" w:rsidR="00D1006C" w:rsidRPr="009D111C" w:rsidRDefault="00D1006C" w:rsidP="00D1006C">
      <w:pPr>
        <w:jc w:val="both"/>
        <w:rPr>
          <w:sz w:val="20"/>
        </w:rPr>
      </w:pPr>
    </w:p>
    <w:p w14:paraId="682D6AD6" w14:textId="2AEDA98A" w:rsidR="00D1006C" w:rsidRPr="009D111C" w:rsidRDefault="00D1006C" w:rsidP="003B6F2E">
      <w:pPr>
        <w:numPr>
          <w:ilvl w:val="6"/>
          <w:numId w:val="88"/>
        </w:numPr>
        <w:tabs>
          <w:tab w:val="clear" w:pos="2520"/>
        </w:tabs>
        <w:ind w:left="360"/>
        <w:jc w:val="both"/>
        <w:rPr>
          <w:sz w:val="20"/>
        </w:rPr>
      </w:pPr>
      <w:r w:rsidRPr="009D111C">
        <w:rPr>
          <w:sz w:val="20"/>
        </w:rPr>
        <w:t>The permittee shall comply with the submitted inspection and maintenance program for EU-COOLTOWER submitted on April 2, 2019.  At any time, the permittee may submit a modified program to the AQD District Supervisor for review and approval.</w:t>
      </w:r>
      <w:r w:rsidRPr="009D111C">
        <w:rPr>
          <w:rFonts w:cs="Arial"/>
          <w:sz w:val="20"/>
          <w:vertAlign w:val="superscript"/>
        </w:rPr>
        <w:t>2</w:t>
      </w:r>
      <w:r w:rsidRPr="009D111C">
        <w:rPr>
          <w:sz w:val="20"/>
        </w:rPr>
        <w:t xml:space="preserve">  </w:t>
      </w:r>
      <w:r w:rsidRPr="009D111C">
        <w:rPr>
          <w:b/>
          <w:sz w:val="20"/>
        </w:rPr>
        <w:t>(R 336.1910, R 336.2810)</w:t>
      </w:r>
    </w:p>
    <w:p w14:paraId="3168760D" w14:textId="77777777" w:rsidR="00D1006C" w:rsidRPr="009D111C" w:rsidRDefault="00D1006C" w:rsidP="00D1006C">
      <w:pPr>
        <w:jc w:val="both"/>
        <w:rPr>
          <w:sz w:val="20"/>
        </w:rPr>
      </w:pPr>
    </w:p>
    <w:p w14:paraId="0F859031" w14:textId="7A8DE94C" w:rsidR="00D1006C" w:rsidRPr="009D111C" w:rsidRDefault="00D1006C" w:rsidP="00D1006C">
      <w:pPr>
        <w:ind w:left="360" w:hanging="360"/>
        <w:jc w:val="both"/>
        <w:rPr>
          <w:b/>
          <w:sz w:val="20"/>
        </w:rPr>
      </w:pPr>
      <w:r w:rsidRPr="009D111C">
        <w:rPr>
          <w:sz w:val="20"/>
        </w:rPr>
        <w:t>2.</w:t>
      </w:r>
      <w:r w:rsidRPr="009D111C">
        <w:rPr>
          <w:sz w:val="20"/>
        </w:rPr>
        <w:tab/>
        <w:t>The permittee shall submit an inspection and maintenance program for EU-COOLTOWER2 and EU</w:t>
      </w:r>
      <w:r w:rsidRPr="009D111C">
        <w:rPr>
          <w:sz w:val="20"/>
        </w:rPr>
        <w:noBreakHyphen/>
        <w:t>COOLTOWER3 to the AQD District Supervisor within 60 days of permit issuance.  After submittal, the permittee shall comply with the inspection and maintenance program for EU-COOLTOWER2 and EU</w:t>
      </w:r>
      <w:r w:rsidRPr="009D111C">
        <w:rPr>
          <w:sz w:val="20"/>
        </w:rPr>
        <w:noBreakHyphen/>
        <w:t>COOLTOWER3.  At any time, the permittee may submit a modified program to the AQD District Supervisor for review and approval.</w:t>
      </w:r>
      <w:r w:rsidRPr="009D111C">
        <w:rPr>
          <w:rFonts w:cs="Arial"/>
          <w:sz w:val="20"/>
          <w:vertAlign w:val="superscript"/>
        </w:rPr>
        <w:t>2</w:t>
      </w:r>
      <w:r w:rsidRPr="009D111C">
        <w:rPr>
          <w:sz w:val="20"/>
        </w:rPr>
        <w:t xml:space="preserve">  </w:t>
      </w:r>
      <w:r w:rsidRPr="009D111C">
        <w:rPr>
          <w:b/>
          <w:sz w:val="20"/>
        </w:rPr>
        <w:t>(40 CFR 52.21(a) &amp; (d))</w:t>
      </w:r>
    </w:p>
    <w:p w14:paraId="11F95583" w14:textId="77777777" w:rsidR="00D1006C" w:rsidRPr="009D111C" w:rsidRDefault="00D1006C" w:rsidP="00D1006C">
      <w:pPr>
        <w:jc w:val="both"/>
        <w:rPr>
          <w:sz w:val="20"/>
        </w:rPr>
      </w:pPr>
    </w:p>
    <w:p w14:paraId="28CDCE06" w14:textId="77777777" w:rsidR="00347286" w:rsidRDefault="00347286" w:rsidP="001A652A">
      <w:pPr>
        <w:jc w:val="both"/>
        <w:rPr>
          <w:b/>
          <w:u w:val="single"/>
        </w:rPr>
      </w:pPr>
      <w:r w:rsidRPr="00FB6071">
        <w:rPr>
          <w:b/>
        </w:rPr>
        <w:t xml:space="preserve">IV.  </w:t>
      </w:r>
      <w:r w:rsidRPr="00FB6071">
        <w:rPr>
          <w:b/>
          <w:u w:val="single"/>
        </w:rPr>
        <w:t>DESIGN</w:t>
      </w:r>
      <w:r>
        <w:rPr>
          <w:b/>
          <w:u w:val="single"/>
        </w:rPr>
        <w:t>/EQUIPMENT PARAMETER(S)</w:t>
      </w:r>
    </w:p>
    <w:p w14:paraId="43FCB970" w14:textId="77777777" w:rsidR="00D1006C" w:rsidRPr="009D111C" w:rsidRDefault="00D1006C" w:rsidP="00D1006C">
      <w:pPr>
        <w:jc w:val="both"/>
        <w:rPr>
          <w:sz w:val="20"/>
        </w:rPr>
      </w:pPr>
    </w:p>
    <w:p w14:paraId="5162DFFE" w14:textId="70AE0A28" w:rsidR="00D1006C" w:rsidRPr="009D111C" w:rsidRDefault="00D1006C" w:rsidP="003B6F2E">
      <w:pPr>
        <w:numPr>
          <w:ilvl w:val="6"/>
          <w:numId w:val="89"/>
        </w:numPr>
        <w:tabs>
          <w:tab w:val="clear" w:pos="2520"/>
        </w:tabs>
        <w:ind w:left="360"/>
        <w:jc w:val="both"/>
        <w:rPr>
          <w:sz w:val="20"/>
        </w:rPr>
      </w:pPr>
      <w:r w:rsidRPr="009D111C">
        <w:rPr>
          <w:sz w:val="20"/>
        </w:rPr>
        <w:t>The permittee shall equip and maintain EU-COOLTOWER with mist/drift eliminators with a vendor-certified maximum drift rate of 0.005 percent or less.</w:t>
      </w:r>
      <w:r w:rsidRPr="009D111C">
        <w:rPr>
          <w:rFonts w:cs="Arial"/>
          <w:sz w:val="20"/>
          <w:vertAlign w:val="superscript"/>
        </w:rPr>
        <w:t>2</w:t>
      </w:r>
      <w:r w:rsidRPr="009D111C">
        <w:rPr>
          <w:sz w:val="20"/>
        </w:rPr>
        <w:t xml:space="preserve">  </w:t>
      </w:r>
      <w:r w:rsidRPr="009D111C">
        <w:rPr>
          <w:b/>
          <w:sz w:val="20"/>
        </w:rPr>
        <w:t>(R 336.1910, R 336.2810)</w:t>
      </w:r>
    </w:p>
    <w:p w14:paraId="5937F91A" w14:textId="77777777" w:rsidR="00D1006C" w:rsidRPr="009D111C" w:rsidRDefault="00D1006C" w:rsidP="00D1006C">
      <w:pPr>
        <w:jc w:val="both"/>
        <w:rPr>
          <w:sz w:val="20"/>
        </w:rPr>
      </w:pPr>
    </w:p>
    <w:p w14:paraId="535C2E84" w14:textId="5FC89F15" w:rsidR="00D1006C" w:rsidRPr="009D111C" w:rsidRDefault="00D1006C" w:rsidP="00D1006C">
      <w:pPr>
        <w:ind w:left="360" w:hanging="360"/>
        <w:jc w:val="both"/>
        <w:rPr>
          <w:bCs/>
          <w:sz w:val="20"/>
        </w:rPr>
      </w:pPr>
      <w:r w:rsidRPr="009D111C">
        <w:rPr>
          <w:bCs/>
          <w:sz w:val="20"/>
        </w:rPr>
        <w:t>2.</w:t>
      </w:r>
      <w:r w:rsidRPr="009D111C">
        <w:rPr>
          <w:bCs/>
          <w:sz w:val="20"/>
        </w:rPr>
        <w:tab/>
      </w:r>
      <w:r w:rsidRPr="009D111C">
        <w:rPr>
          <w:sz w:val="20"/>
        </w:rPr>
        <w:t>The permittee shall equip and maintain EU-COOLTOWER2 and EU</w:t>
      </w:r>
      <w:r w:rsidRPr="009D111C">
        <w:rPr>
          <w:sz w:val="20"/>
        </w:rPr>
        <w:noBreakHyphen/>
        <w:t>COOLTOWER3 with mist/drift eliminators with a vendor-certified maximum drift rate of 0.002 percent or less.</w:t>
      </w:r>
      <w:r w:rsidRPr="009D111C">
        <w:rPr>
          <w:rFonts w:cs="Arial"/>
          <w:sz w:val="20"/>
          <w:vertAlign w:val="superscript"/>
        </w:rPr>
        <w:t>2</w:t>
      </w:r>
      <w:r w:rsidRPr="009D111C">
        <w:rPr>
          <w:sz w:val="20"/>
        </w:rPr>
        <w:t xml:space="preserve">  </w:t>
      </w:r>
      <w:r w:rsidRPr="009D111C">
        <w:rPr>
          <w:b/>
          <w:sz w:val="20"/>
        </w:rPr>
        <w:t>(R 336.1910, 40 CFR 52.21(c) &amp; (d))</w:t>
      </w:r>
    </w:p>
    <w:p w14:paraId="12715027" w14:textId="77777777" w:rsidR="00D1006C" w:rsidRPr="009D111C" w:rsidRDefault="00D1006C" w:rsidP="00D1006C">
      <w:pPr>
        <w:jc w:val="both"/>
        <w:rPr>
          <w:sz w:val="20"/>
        </w:rPr>
      </w:pPr>
    </w:p>
    <w:p w14:paraId="1CB12CA6" w14:textId="77777777" w:rsidR="00347286" w:rsidRDefault="00347286" w:rsidP="001A652A">
      <w:pPr>
        <w:jc w:val="both"/>
        <w:rPr>
          <w:b/>
          <w:u w:val="single"/>
        </w:rPr>
      </w:pPr>
      <w:r>
        <w:rPr>
          <w:b/>
        </w:rPr>
        <w:t xml:space="preserve">V.  </w:t>
      </w:r>
      <w:r>
        <w:rPr>
          <w:b/>
          <w:u w:val="single"/>
        </w:rPr>
        <w:t>TESTING/SAMPLING</w:t>
      </w:r>
    </w:p>
    <w:p w14:paraId="540AA25D" w14:textId="77777777" w:rsidR="00347286" w:rsidRPr="00FE0AD0" w:rsidRDefault="0034728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4D3A1E" w14:textId="77777777" w:rsidR="00D1006C" w:rsidRPr="009D111C" w:rsidRDefault="00D1006C" w:rsidP="00D1006C">
      <w:pPr>
        <w:jc w:val="both"/>
        <w:rPr>
          <w:sz w:val="20"/>
        </w:rPr>
      </w:pPr>
    </w:p>
    <w:p w14:paraId="20BB44AD" w14:textId="12AC57DB" w:rsidR="00D1006C" w:rsidRPr="009D111C" w:rsidRDefault="00D1006C" w:rsidP="003B6F2E">
      <w:pPr>
        <w:numPr>
          <w:ilvl w:val="6"/>
          <w:numId w:val="90"/>
        </w:numPr>
        <w:tabs>
          <w:tab w:val="clear" w:pos="2520"/>
        </w:tabs>
        <w:ind w:left="360"/>
        <w:jc w:val="both"/>
        <w:rPr>
          <w:sz w:val="20"/>
        </w:rPr>
      </w:pPr>
      <w:r w:rsidRPr="009D111C">
        <w:rPr>
          <w:sz w:val="20"/>
        </w:rPr>
        <w:t>The permittee may be required to verify drift loss from EU-COOLTOWER by testing, at owner's expense, in accordance with Department requirements.  Testing shall be performed using the 2011 version of the Cooling Technology Institute's Acceptable Test Code (ATC) 140, unless the AQD approves use of an alternate method.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9D111C">
        <w:rPr>
          <w:rFonts w:cs="Arial"/>
          <w:sz w:val="20"/>
          <w:vertAlign w:val="superscript"/>
        </w:rPr>
        <w:t>2</w:t>
      </w:r>
      <w:r w:rsidRPr="009D111C">
        <w:rPr>
          <w:sz w:val="20"/>
        </w:rPr>
        <w:t xml:space="preserve">  </w:t>
      </w:r>
      <w:r w:rsidRPr="009D111C">
        <w:rPr>
          <w:b/>
          <w:bCs/>
          <w:sz w:val="20"/>
        </w:rPr>
        <w:t>(</w:t>
      </w:r>
      <w:r w:rsidRPr="009D111C">
        <w:rPr>
          <w:b/>
          <w:sz w:val="20"/>
        </w:rPr>
        <w:t xml:space="preserve">R 336.1910, R 336.2001, R 336.2003, R 336.2004, </w:t>
      </w:r>
      <w:r w:rsidRPr="009D111C">
        <w:rPr>
          <w:b/>
          <w:bCs/>
          <w:sz w:val="20"/>
        </w:rPr>
        <w:t>R 336.2810)</w:t>
      </w:r>
    </w:p>
    <w:p w14:paraId="4B466807" w14:textId="77777777" w:rsidR="00D1006C" w:rsidRPr="009D111C" w:rsidRDefault="00D1006C" w:rsidP="00D1006C">
      <w:pPr>
        <w:jc w:val="both"/>
        <w:rPr>
          <w:sz w:val="20"/>
        </w:rPr>
      </w:pPr>
    </w:p>
    <w:p w14:paraId="6711C3CF" w14:textId="7035FD88" w:rsidR="00D1006C" w:rsidRPr="009D111C" w:rsidRDefault="00D1006C" w:rsidP="00D1006C">
      <w:pPr>
        <w:ind w:left="360" w:hanging="360"/>
        <w:jc w:val="both"/>
        <w:rPr>
          <w:b/>
          <w:bCs/>
          <w:sz w:val="20"/>
        </w:rPr>
      </w:pPr>
      <w:r w:rsidRPr="009D111C">
        <w:rPr>
          <w:sz w:val="20"/>
        </w:rPr>
        <w:lastRenderedPageBreak/>
        <w:t>2.</w:t>
      </w:r>
      <w:r w:rsidRPr="009D111C">
        <w:rPr>
          <w:sz w:val="20"/>
        </w:rPr>
        <w:tab/>
        <w:t>The permittee may be required to verify drift loss from EU-COOLTOWER2 and/or EU</w:t>
      </w:r>
      <w:r w:rsidRPr="009D111C">
        <w:rPr>
          <w:sz w:val="20"/>
        </w:rPr>
        <w:noBreakHyphen/>
        <w:t>COOLTOWER3 by testing, at owner's expense, in accordance with Department requirements.  Testing shall be performed using the 2011 version of the Cooling Technology Institute's Acceptable Test Code (ATC) 140, unless the AQD approves use of an alternate method.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AD111D" w:rsidRPr="009D111C">
        <w:rPr>
          <w:rFonts w:cs="Arial"/>
          <w:sz w:val="20"/>
          <w:vertAlign w:val="superscript"/>
        </w:rPr>
        <w:t>2</w:t>
      </w:r>
      <w:r w:rsidRPr="009D111C">
        <w:rPr>
          <w:sz w:val="20"/>
        </w:rPr>
        <w:t xml:space="preserve">  </w:t>
      </w:r>
      <w:r w:rsidRPr="009D111C">
        <w:rPr>
          <w:b/>
          <w:bCs/>
          <w:sz w:val="20"/>
        </w:rPr>
        <w:t>(</w:t>
      </w:r>
      <w:r w:rsidRPr="009D111C">
        <w:rPr>
          <w:b/>
          <w:sz w:val="20"/>
        </w:rPr>
        <w:t>R 336.1910, R 336.2001, R 336.2003, R 336.2004, 40 CFR 52.21(c) &amp; (d)</w:t>
      </w:r>
      <w:r w:rsidRPr="009D111C">
        <w:rPr>
          <w:b/>
          <w:bCs/>
          <w:sz w:val="20"/>
        </w:rPr>
        <w:t>)</w:t>
      </w:r>
    </w:p>
    <w:p w14:paraId="2F91D24A" w14:textId="77777777" w:rsidR="00D1006C" w:rsidRPr="009D111C" w:rsidRDefault="00D1006C" w:rsidP="00D1006C"/>
    <w:p w14:paraId="60303D0D" w14:textId="77777777" w:rsidR="00347286" w:rsidRPr="002A2FAE" w:rsidRDefault="00347286" w:rsidP="003B6F2E">
      <w:pPr>
        <w:numPr>
          <w:ilvl w:val="0"/>
          <w:numId w:val="91"/>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3852A192" w14:textId="77777777" w:rsidR="00347286" w:rsidRPr="00FE0AD0" w:rsidRDefault="00347286" w:rsidP="001A652A">
      <w:pPr>
        <w:jc w:val="both"/>
        <w:rPr>
          <w:sz w:val="20"/>
        </w:rPr>
      </w:pPr>
    </w:p>
    <w:p w14:paraId="550D3674" w14:textId="77777777" w:rsidR="00347286" w:rsidRDefault="00347286" w:rsidP="001A652A">
      <w:pPr>
        <w:jc w:val="both"/>
      </w:pPr>
      <w:r>
        <w:rPr>
          <w:b/>
        </w:rPr>
        <w:t xml:space="preserve">VI.  </w:t>
      </w:r>
      <w:r>
        <w:rPr>
          <w:b/>
          <w:u w:val="single"/>
        </w:rPr>
        <w:t>MONITORING/RECORDKEEPING</w:t>
      </w:r>
    </w:p>
    <w:p w14:paraId="76EEE6DD" w14:textId="77777777" w:rsidR="00347286" w:rsidRPr="00FE0AD0" w:rsidRDefault="0034728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B73367" w14:textId="77777777" w:rsidR="00AD111D" w:rsidRPr="009D111C" w:rsidRDefault="00AD111D" w:rsidP="00AD111D">
      <w:pPr>
        <w:rPr>
          <w:sz w:val="20"/>
        </w:rPr>
      </w:pPr>
    </w:p>
    <w:p w14:paraId="6D3BEDED" w14:textId="6D26C910" w:rsidR="00AD111D" w:rsidRPr="009D111C" w:rsidRDefault="00AD111D" w:rsidP="003B6F2E">
      <w:pPr>
        <w:numPr>
          <w:ilvl w:val="6"/>
          <w:numId w:val="93"/>
        </w:numPr>
        <w:tabs>
          <w:tab w:val="clear" w:pos="2520"/>
        </w:tabs>
        <w:ind w:left="360"/>
        <w:jc w:val="both"/>
        <w:rPr>
          <w:sz w:val="20"/>
        </w:rPr>
      </w:pPr>
      <w:r w:rsidRPr="009D111C">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9D111C">
        <w:rPr>
          <w:rFonts w:cs="Arial"/>
          <w:sz w:val="20"/>
          <w:vertAlign w:val="superscript"/>
        </w:rPr>
        <w:t>2</w:t>
      </w:r>
      <w:r w:rsidRPr="009D111C">
        <w:rPr>
          <w:b/>
          <w:sz w:val="20"/>
        </w:rPr>
        <w:t xml:space="preserve">  (R 336.1910, R 336.2810, 40 CFR 52.21(c) &amp; (d))</w:t>
      </w:r>
    </w:p>
    <w:p w14:paraId="2F239283" w14:textId="77777777" w:rsidR="00AD111D" w:rsidRPr="009D111C" w:rsidRDefault="00AD111D" w:rsidP="00AD111D">
      <w:pPr>
        <w:ind w:left="360" w:hanging="360"/>
        <w:jc w:val="both"/>
        <w:rPr>
          <w:sz w:val="20"/>
        </w:rPr>
      </w:pPr>
    </w:p>
    <w:p w14:paraId="02B87759" w14:textId="03FC5CEF" w:rsidR="00AD111D" w:rsidRPr="009D111C" w:rsidRDefault="00AD111D" w:rsidP="00AD111D">
      <w:pPr>
        <w:ind w:left="360" w:hanging="360"/>
        <w:jc w:val="both"/>
        <w:rPr>
          <w:b/>
          <w:sz w:val="20"/>
        </w:rPr>
      </w:pPr>
      <w:r w:rsidRPr="009D111C">
        <w:rPr>
          <w:sz w:val="20"/>
        </w:rPr>
        <w:t>2.</w:t>
      </w:r>
      <w:r w:rsidRPr="009D111C">
        <w:rPr>
          <w:sz w:val="20"/>
        </w:rPr>
        <w:tab/>
        <w:t>The permittee shall maintain a record of the vendor’s certification required in SC IV.1, for the life of EU</w:t>
      </w:r>
      <w:r w:rsidRPr="009D111C">
        <w:rPr>
          <w:sz w:val="20"/>
        </w:rPr>
        <w:noBreakHyphen/>
        <w:t>COOLTOWER.</w:t>
      </w:r>
      <w:r w:rsidRPr="009D111C">
        <w:rPr>
          <w:rFonts w:cs="Arial"/>
          <w:sz w:val="20"/>
          <w:vertAlign w:val="superscript"/>
        </w:rPr>
        <w:t>2</w:t>
      </w:r>
      <w:r w:rsidRPr="009D111C">
        <w:rPr>
          <w:sz w:val="20"/>
        </w:rPr>
        <w:t xml:space="preserve">  </w:t>
      </w:r>
      <w:r w:rsidRPr="009D111C">
        <w:rPr>
          <w:b/>
          <w:sz w:val="20"/>
        </w:rPr>
        <w:t>(R 336.1910, R 336.2810)</w:t>
      </w:r>
    </w:p>
    <w:p w14:paraId="79C736F1" w14:textId="77777777" w:rsidR="00AD111D" w:rsidRPr="009D111C" w:rsidRDefault="00AD111D" w:rsidP="00AD111D">
      <w:pPr>
        <w:ind w:left="360" w:hanging="360"/>
        <w:jc w:val="both"/>
        <w:rPr>
          <w:sz w:val="20"/>
        </w:rPr>
      </w:pPr>
    </w:p>
    <w:p w14:paraId="6A93C2CC" w14:textId="58246FCB" w:rsidR="00AD111D" w:rsidRPr="009D111C" w:rsidRDefault="00AD111D" w:rsidP="00AD111D">
      <w:pPr>
        <w:ind w:left="360" w:hanging="360"/>
        <w:jc w:val="both"/>
        <w:rPr>
          <w:b/>
          <w:sz w:val="20"/>
        </w:rPr>
      </w:pPr>
      <w:r w:rsidRPr="009D111C">
        <w:rPr>
          <w:spacing w:val="-2"/>
          <w:sz w:val="20"/>
        </w:rPr>
        <w:t>3.</w:t>
      </w:r>
      <w:r w:rsidRPr="009D111C">
        <w:rPr>
          <w:spacing w:val="-2"/>
          <w:sz w:val="20"/>
        </w:rPr>
        <w:tab/>
      </w:r>
      <w:r w:rsidRPr="009D111C">
        <w:rPr>
          <w:sz w:val="20"/>
        </w:rPr>
        <w:t>The permittee shall maintain a record of the vendor’s certification required in SC IV.2, for the life of EU</w:t>
      </w:r>
      <w:r w:rsidRPr="009D111C">
        <w:rPr>
          <w:sz w:val="20"/>
        </w:rPr>
        <w:noBreakHyphen/>
        <w:t>COOLTOWER2 and EU</w:t>
      </w:r>
      <w:r w:rsidRPr="009D111C">
        <w:rPr>
          <w:sz w:val="20"/>
        </w:rPr>
        <w:noBreakHyphen/>
        <w:t>COOLTOWER3.</w:t>
      </w:r>
      <w:r w:rsidRPr="009D111C">
        <w:rPr>
          <w:rFonts w:cs="Arial"/>
          <w:sz w:val="20"/>
          <w:vertAlign w:val="superscript"/>
        </w:rPr>
        <w:t>2</w:t>
      </w:r>
      <w:r w:rsidRPr="009D111C">
        <w:rPr>
          <w:sz w:val="20"/>
        </w:rPr>
        <w:t xml:space="preserve">  </w:t>
      </w:r>
      <w:r w:rsidRPr="009D111C">
        <w:rPr>
          <w:b/>
          <w:sz w:val="20"/>
        </w:rPr>
        <w:t>(R 336.1910, 40 CFR 52.21(c) &amp; (d))</w:t>
      </w:r>
    </w:p>
    <w:p w14:paraId="41A4F7A2" w14:textId="77777777" w:rsidR="00AD111D" w:rsidRPr="009D111C" w:rsidRDefault="00AD111D" w:rsidP="00AD111D">
      <w:pPr>
        <w:ind w:left="360" w:hanging="360"/>
        <w:jc w:val="both"/>
        <w:rPr>
          <w:sz w:val="20"/>
        </w:rPr>
      </w:pPr>
    </w:p>
    <w:p w14:paraId="70BCCE6D" w14:textId="6FD583CF" w:rsidR="00AD111D" w:rsidRPr="009D111C" w:rsidRDefault="00AD111D" w:rsidP="00AD111D">
      <w:pPr>
        <w:spacing w:after="120"/>
        <w:ind w:left="360" w:hanging="360"/>
        <w:jc w:val="both"/>
        <w:rPr>
          <w:sz w:val="20"/>
        </w:rPr>
      </w:pPr>
      <w:r w:rsidRPr="009D111C">
        <w:rPr>
          <w:sz w:val="20"/>
        </w:rPr>
        <w:t>4.</w:t>
      </w:r>
      <w:r w:rsidRPr="009D111C">
        <w:rPr>
          <w:sz w:val="20"/>
        </w:rPr>
        <w:tab/>
        <w:t>The permittee shall separately monitor and record the following for EU-COOLTOWER, EU</w:t>
      </w:r>
      <w:r w:rsidRPr="009D111C">
        <w:rPr>
          <w:sz w:val="20"/>
        </w:rPr>
        <w:noBreakHyphen/>
        <w:t>COOLTOWER2 and EU</w:t>
      </w:r>
      <w:r w:rsidRPr="009D111C">
        <w:rPr>
          <w:sz w:val="20"/>
        </w:rPr>
        <w:noBreakHyphen/>
        <w:t>COOLTOWER3</w:t>
      </w:r>
      <w:r w:rsidR="009D111C" w:rsidRPr="009D111C">
        <w:rPr>
          <w:sz w:val="20"/>
        </w:rPr>
        <w:t>.</w:t>
      </w:r>
      <w:r w:rsidRPr="009D111C">
        <w:rPr>
          <w:rFonts w:cs="Arial"/>
          <w:sz w:val="20"/>
          <w:vertAlign w:val="superscript"/>
        </w:rPr>
        <w:t>2</w:t>
      </w:r>
      <w:r w:rsidRPr="009D111C">
        <w:rPr>
          <w:sz w:val="20"/>
          <w:vertAlign w:val="superscript"/>
        </w:rPr>
        <w:t xml:space="preserve"> </w:t>
      </w:r>
      <w:r w:rsidR="009D111C" w:rsidRPr="009D111C">
        <w:rPr>
          <w:sz w:val="20"/>
          <w:vertAlign w:val="superscript"/>
        </w:rPr>
        <w:t xml:space="preserve"> </w:t>
      </w:r>
      <w:r w:rsidRPr="009D111C">
        <w:rPr>
          <w:b/>
          <w:sz w:val="20"/>
        </w:rPr>
        <w:t>(R 336.1910, R 336.2810, 40 CFR 52.21(c) &amp; (d))</w:t>
      </w:r>
    </w:p>
    <w:p w14:paraId="16481DDE" w14:textId="79D8C556" w:rsidR="00AD111D" w:rsidRPr="009D111C" w:rsidRDefault="00AD111D" w:rsidP="003B6F2E">
      <w:pPr>
        <w:pStyle w:val="ListParagraph"/>
        <w:numPr>
          <w:ilvl w:val="0"/>
          <w:numId w:val="92"/>
        </w:numPr>
        <w:spacing w:after="120"/>
        <w:rPr>
          <w:sz w:val="20"/>
        </w:rPr>
      </w:pPr>
      <w:r w:rsidRPr="009D111C">
        <w:rPr>
          <w:sz w:val="20"/>
        </w:rPr>
        <w:t>On a monthly basis, parameters needed to determine the TDS content of the circulating water.</w:t>
      </w:r>
    </w:p>
    <w:p w14:paraId="67AE8146" w14:textId="2E37FFAF" w:rsidR="00AD111D" w:rsidRPr="009D111C" w:rsidRDefault="00AD111D" w:rsidP="003B6F2E">
      <w:pPr>
        <w:pStyle w:val="ListParagraph"/>
        <w:numPr>
          <w:ilvl w:val="0"/>
          <w:numId w:val="92"/>
        </w:numPr>
        <w:rPr>
          <w:sz w:val="20"/>
        </w:rPr>
      </w:pPr>
      <w:r w:rsidRPr="009D111C">
        <w:rPr>
          <w:sz w:val="20"/>
        </w:rPr>
        <w:t>On a monthly basis, parameters needed to determine the water recirculation rate.</w:t>
      </w:r>
    </w:p>
    <w:p w14:paraId="2CA23A0A" w14:textId="77777777" w:rsidR="00AD111D" w:rsidRPr="009D111C" w:rsidRDefault="00AD111D" w:rsidP="00AD111D">
      <w:pPr>
        <w:rPr>
          <w:sz w:val="20"/>
        </w:rPr>
      </w:pPr>
    </w:p>
    <w:p w14:paraId="669962C7" w14:textId="68CF6339" w:rsidR="00AD111D" w:rsidRPr="009D111C" w:rsidRDefault="00AD111D" w:rsidP="00AD111D">
      <w:pPr>
        <w:ind w:left="360" w:hanging="360"/>
        <w:jc w:val="both"/>
        <w:rPr>
          <w:sz w:val="20"/>
        </w:rPr>
      </w:pPr>
      <w:r w:rsidRPr="009D111C">
        <w:rPr>
          <w:sz w:val="20"/>
        </w:rPr>
        <w:t>5.</w:t>
      </w:r>
      <w:r w:rsidRPr="009D111C">
        <w:rPr>
          <w:sz w:val="20"/>
        </w:rPr>
        <w:tab/>
        <w:t>The permittee shall separately calculate and keep records of the TDS in the circulating water for EU</w:t>
      </w:r>
      <w:r w:rsidRPr="009D111C">
        <w:rPr>
          <w:sz w:val="20"/>
        </w:rPr>
        <w:noBreakHyphen/>
        <w:t>COOLTOWER, EU</w:t>
      </w:r>
      <w:r w:rsidRPr="009D111C">
        <w:rPr>
          <w:sz w:val="20"/>
        </w:rPr>
        <w:noBreakHyphen/>
        <w:t>COOLTOWER2 and EU</w:t>
      </w:r>
      <w:r w:rsidRPr="009D111C">
        <w:rPr>
          <w:sz w:val="20"/>
        </w:rPr>
        <w:noBreakHyphen/>
        <w:t>COOLTOWER3</w:t>
      </w:r>
      <w:r w:rsidR="003A473B">
        <w:rPr>
          <w:sz w:val="20"/>
        </w:rPr>
        <w:t xml:space="preserve"> </w:t>
      </w:r>
      <w:r w:rsidRPr="009D111C">
        <w:rPr>
          <w:sz w:val="20"/>
        </w:rPr>
        <w:t>on a monthly basis.</w:t>
      </w:r>
      <w:r w:rsidRPr="009D111C">
        <w:rPr>
          <w:rFonts w:cs="Arial"/>
          <w:sz w:val="20"/>
          <w:vertAlign w:val="superscript"/>
        </w:rPr>
        <w:t>2</w:t>
      </w:r>
      <w:r w:rsidRPr="009D111C">
        <w:rPr>
          <w:sz w:val="20"/>
        </w:rPr>
        <w:t xml:space="preserve">  </w:t>
      </w:r>
      <w:r w:rsidRPr="009D111C">
        <w:rPr>
          <w:b/>
          <w:sz w:val="20"/>
        </w:rPr>
        <w:t>(R 336.1910, R 336.2810, 40 CFR 52.21(c) &amp; (d))</w:t>
      </w:r>
    </w:p>
    <w:p w14:paraId="256F61A2" w14:textId="77777777" w:rsidR="00AD111D" w:rsidRPr="009D111C" w:rsidRDefault="00AD111D" w:rsidP="00AD111D">
      <w:pPr>
        <w:ind w:left="360" w:hanging="360"/>
        <w:jc w:val="both"/>
        <w:rPr>
          <w:sz w:val="20"/>
        </w:rPr>
      </w:pPr>
    </w:p>
    <w:p w14:paraId="3D014890" w14:textId="287FE17D" w:rsidR="00AD111D" w:rsidRPr="009D111C" w:rsidRDefault="00AD111D" w:rsidP="00AD111D">
      <w:pPr>
        <w:ind w:left="360" w:hanging="360"/>
        <w:jc w:val="both"/>
        <w:rPr>
          <w:sz w:val="20"/>
        </w:rPr>
      </w:pPr>
      <w:r w:rsidRPr="009D111C">
        <w:rPr>
          <w:sz w:val="20"/>
        </w:rPr>
        <w:t>6.</w:t>
      </w:r>
      <w:r w:rsidRPr="009D111C">
        <w:rPr>
          <w:sz w:val="20"/>
        </w:rPr>
        <w:tab/>
        <w:t>The permittee shall calculate and keep records of the PM, PM10, and PM2.5 emission rates from EU</w:t>
      </w:r>
      <w:r w:rsidRPr="009D111C">
        <w:rPr>
          <w:sz w:val="20"/>
        </w:rPr>
        <w:noBreakHyphen/>
        <w:t>COOLTOWER monthly, for each calendar month and each 12-month rolling time period, as determined at the end of each calendar month, using a method acceptable to the AQD District Supervisor.</w:t>
      </w:r>
      <w:r w:rsidRPr="009D111C">
        <w:rPr>
          <w:rFonts w:cs="Arial"/>
          <w:sz w:val="20"/>
          <w:vertAlign w:val="superscript"/>
        </w:rPr>
        <w:t>2</w:t>
      </w:r>
      <w:r w:rsidRPr="009D111C">
        <w:rPr>
          <w:sz w:val="20"/>
        </w:rPr>
        <w:t xml:space="preserve">  </w:t>
      </w:r>
      <w:r w:rsidRPr="009D111C">
        <w:rPr>
          <w:b/>
          <w:sz w:val="20"/>
        </w:rPr>
        <w:t>(</w:t>
      </w:r>
      <w:r w:rsidRPr="009D111C">
        <w:rPr>
          <w:b/>
          <w:bCs/>
          <w:sz w:val="20"/>
        </w:rPr>
        <w:t xml:space="preserve">R 336.1331(c), R 336.2803, R 336.2804, </w:t>
      </w:r>
      <w:r w:rsidRPr="009D111C">
        <w:rPr>
          <w:b/>
          <w:sz w:val="20"/>
        </w:rPr>
        <w:t>R 336.2810)</w:t>
      </w:r>
    </w:p>
    <w:p w14:paraId="75498571" w14:textId="77777777" w:rsidR="00AD111D" w:rsidRPr="009D111C" w:rsidRDefault="00AD111D" w:rsidP="00AD111D">
      <w:pPr>
        <w:ind w:left="360" w:hanging="360"/>
        <w:jc w:val="both"/>
        <w:rPr>
          <w:sz w:val="20"/>
        </w:rPr>
      </w:pPr>
    </w:p>
    <w:p w14:paraId="209124AF" w14:textId="3CD749DF" w:rsidR="00AD111D" w:rsidRPr="009D111C" w:rsidRDefault="00AD111D" w:rsidP="00AD111D">
      <w:pPr>
        <w:ind w:left="360" w:hanging="360"/>
        <w:jc w:val="both"/>
        <w:rPr>
          <w:sz w:val="20"/>
        </w:rPr>
      </w:pPr>
      <w:r w:rsidRPr="009D111C">
        <w:rPr>
          <w:sz w:val="20"/>
        </w:rPr>
        <w:t>7.</w:t>
      </w:r>
      <w:r w:rsidRPr="009D111C">
        <w:rPr>
          <w:sz w:val="20"/>
        </w:rPr>
        <w:tab/>
        <w:t>The permittee shall maintain a record of any maintenance conducted for EU-COOLTOWER, EU</w:t>
      </w:r>
      <w:r w:rsidRPr="009D111C">
        <w:rPr>
          <w:sz w:val="20"/>
        </w:rPr>
        <w:noBreakHyphen/>
        <w:t>COOLTOWER2, and EU-COOLTOWER3.</w:t>
      </w:r>
      <w:r w:rsidRPr="009D111C">
        <w:rPr>
          <w:rFonts w:cs="Arial"/>
          <w:sz w:val="20"/>
          <w:vertAlign w:val="superscript"/>
        </w:rPr>
        <w:t>2</w:t>
      </w:r>
      <w:r w:rsidRPr="009D111C">
        <w:rPr>
          <w:sz w:val="20"/>
        </w:rPr>
        <w:t xml:space="preserve">  </w:t>
      </w:r>
      <w:r w:rsidRPr="009D111C">
        <w:rPr>
          <w:b/>
          <w:sz w:val="20"/>
        </w:rPr>
        <w:t>(R 336.1910, R 336.2810, 40 CFR 52.21(c) &amp; (d))</w:t>
      </w:r>
    </w:p>
    <w:p w14:paraId="7B38FEF3" w14:textId="77777777" w:rsidR="00AD111D" w:rsidRPr="009D111C" w:rsidRDefault="00AD111D" w:rsidP="00AD111D">
      <w:pPr>
        <w:ind w:left="360" w:hanging="360"/>
        <w:jc w:val="both"/>
        <w:rPr>
          <w:sz w:val="20"/>
        </w:rPr>
      </w:pPr>
    </w:p>
    <w:p w14:paraId="5499A504" w14:textId="7D0C31BC" w:rsidR="00AD111D" w:rsidRPr="009D111C" w:rsidRDefault="00AD111D" w:rsidP="00AD111D">
      <w:pPr>
        <w:ind w:left="360" w:hanging="360"/>
        <w:jc w:val="both"/>
        <w:rPr>
          <w:sz w:val="20"/>
        </w:rPr>
      </w:pPr>
      <w:r w:rsidRPr="009D111C">
        <w:rPr>
          <w:sz w:val="20"/>
        </w:rPr>
        <w:t>8.</w:t>
      </w:r>
      <w:r w:rsidRPr="009D111C">
        <w:rPr>
          <w:sz w:val="20"/>
        </w:rPr>
        <w:tab/>
        <w:t>The permittee shall keep, in a satisfactory manner, all test reports for EU-COOLTOWER, EU-COOLTOWER2, and EU-COOLTOWER3, as required by SC V.1 and SC V.2, on file at the facility and make them available to the Department upon request.</w:t>
      </w:r>
      <w:r w:rsidRPr="009D111C">
        <w:rPr>
          <w:rFonts w:cs="Arial"/>
          <w:sz w:val="20"/>
          <w:vertAlign w:val="superscript"/>
        </w:rPr>
        <w:t>2</w:t>
      </w:r>
      <w:r w:rsidRPr="009D111C">
        <w:rPr>
          <w:sz w:val="20"/>
        </w:rPr>
        <w:t xml:space="preserve">  </w:t>
      </w:r>
      <w:r w:rsidRPr="009D111C">
        <w:rPr>
          <w:b/>
          <w:sz w:val="20"/>
        </w:rPr>
        <w:t xml:space="preserve">(R 336.1910, </w:t>
      </w:r>
      <w:r w:rsidRPr="009D111C">
        <w:rPr>
          <w:b/>
          <w:bCs/>
          <w:sz w:val="20"/>
        </w:rPr>
        <w:t>R </w:t>
      </w:r>
      <w:r w:rsidRPr="009D111C">
        <w:rPr>
          <w:b/>
          <w:sz w:val="20"/>
        </w:rPr>
        <w:t>336.2001, R 336.2003, R 336.2004, R 336.2810, 40 CFR 52.21(c) &amp; (d))</w:t>
      </w:r>
    </w:p>
    <w:p w14:paraId="1FC16272" w14:textId="77777777" w:rsidR="001208D1" w:rsidRPr="009D111C" w:rsidRDefault="001208D1" w:rsidP="001208D1">
      <w:pPr>
        <w:ind w:left="360" w:hanging="360"/>
        <w:jc w:val="both"/>
        <w:rPr>
          <w:sz w:val="20"/>
        </w:rPr>
      </w:pPr>
    </w:p>
    <w:p w14:paraId="58EA6489" w14:textId="6570DB96" w:rsidR="001208D1" w:rsidRPr="009D111C" w:rsidRDefault="001208D1" w:rsidP="001208D1">
      <w:pPr>
        <w:ind w:left="360" w:hanging="360"/>
        <w:jc w:val="both"/>
        <w:rPr>
          <w:sz w:val="20"/>
        </w:rPr>
      </w:pPr>
      <w:r w:rsidRPr="009D111C">
        <w:rPr>
          <w:sz w:val="20"/>
        </w:rPr>
        <w:t>9.</w:t>
      </w:r>
      <w:r w:rsidRPr="009D111C">
        <w:rPr>
          <w:sz w:val="20"/>
        </w:rPr>
        <w:tab/>
        <w:t>The permittee shall keep records of the annual emissions of PM2.5 and PM10 from EU-COOLTOWER2 and EU-COOLTOWER3 described in Appendix 11, in tons per calendar year.  Record keeping shall continue until March</w:t>
      </w:r>
      <w:r w:rsidR="003A473B">
        <w:rPr>
          <w:sz w:val="20"/>
        </w:rPr>
        <w:t> </w:t>
      </w:r>
      <w:r w:rsidRPr="009D111C">
        <w:rPr>
          <w:sz w:val="20"/>
        </w:rPr>
        <w:t xml:space="preserve">3, 2027. </w:t>
      </w:r>
      <w:r w:rsidRPr="009D111C">
        <w:rPr>
          <w:b/>
          <w:sz w:val="20"/>
        </w:rPr>
        <w:t xml:space="preserve"> (R 336.1213(3))</w:t>
      </w:r>
    </w:p>
    <w:p w14:paraId="331FD3A8" w14:textId="77777777" w:rsidR="001208D1" w:rsidRPr="009D111C" w:rsidRDefault="001208D1" w:rsidP="001208D1">
      <w:pPr>
        <w:jc w:val="both"/>
        <w:rPr>
          <w:sz w:val="20"/>
        </w:rPr>
      </w:pPr>
    </w:p>
    <w:p w14:paraId="255C644B" w14:textId="77777777" w:rsidR="00AD111D" w:rsidRPr="009D111C" w:rsidRDefault="00AD111D" w:rsidP="00AD111D">
      <w:pPr>
        <w:rPr>
          <w:sz w:val="20"/>
        </w:rPr>
      </w:pPr>
    </w:p>
    <w:p w14:paraId="69C4FE55" w14:textId="77777777" w:rsidR="00AC1E64" w:rsidRPr="009D111C" w:rsidRDefault="00AC1E64">
      <w:pPr>
        <w:rPr>
          <w:b/>
        </w:rPr>
      </w:pPr>
      <w:r w:rsidRPr="009D111C">
        <w:rPr>
          <w:b/>
        </w:rPr>
        <w:br w:type="page"/>
      </w:r>
    </w:p>
    <w:p w14:paraId="5CDC0B0F" w14:textId="26501867" w:rsidR="00347286" w:rsidRDefault="00347286" w:rsidP="001A652A">
      <w:pPr>
        <w:jc w:val="both"/>
        <w:rPr>
          <w:b/>
          <w:u w:val="single"/>
        </w:rPr>
      </w:pPr>
      <w:r>
        <w:rPr>
          <w:b/>
        </w:rPr>
        <w:lastRenderedPageBreak/>
        <w:t xml:space="preserve">VII.  </w:t>
      </w:r>
      <w:r>
        <w:rPr>
          <w:b/>
          <w:u w:val="single"/>
        </w:rPr>
        <w:t>REPORTING</w:t>
      </w:r>
    </w:p>
    <w:p w14:paraId="00A138A9" w14:textId="77777777" w:rsidR="00347286" w:rsidRPr="008B5C27" w:rsidRDefault="00347286" w:rsidP="001A652A">
      <w:pPr>
        <w:jc w:val="both"/>
        <w:rPr>
          <w:sz w:val="20"/>
        </w:rPr>
      </w:pPr>
    </w:p>
    <w:p w14:paraId="440768B0" w14:textId="77777777" w:rsidR="00347286" w:rsidRDefault="00347286"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B47F1BE" w14:textId="77777777" w:rsidR="00347286" w:rsidRPr="00C0388E" w:rsidRDefault="00347286" w:rsidP="00F30023">
      <w:pPr>
        <w:ind w:left="360" w:hanging="360"/>
        <w:jc w:val="both"/>
        <w:rPr>
          <w:sz w:val="20"/>
        </w:rPr>
      </w:pPr>
    </w:p>
    <w:p w14:paraId="4211E81B" w14:textId="77777777" w:rsidR="00347286" w:rsidRDefault="00347286"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40224CE" w14:textId="77777777" w:rsidR="00347286" w:rsidRPr="00C0388E" w:rsidRDefault="00347286" w:rsidP="00F30023">
      <w:pPr>
        <w:ind w:left="360" w:hanging="360"/>
        <w:jc w:val="both"/>
        <w:rPr>
          <w:sz w:val="20"/>
        </w:rPr>
      </w:pPr>
    </w:p>
    <w:p w14:paraId="214ADA3D" w14:textId="77777777" w:rsidR="00347286" w:rsidRPr="00C0388E" w:rsidRDefault="00347286"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0F421F5" w14:textId="77777777" w:rsidR="00AC1E64" w:rsidRDefault="00AC1E64" w:rsidP="001A652A">
      <w:pPr>
        <w:jc w:val="both"/>
        <w:rPr>
          <w:rFonts w:cs="Arial"/>
          <w:b/>
          <w:sz w:val="20"/>
        </w:rPr>
      </w:pPr>
    </w:p>
    <w:p w14:paraId="58CDCB3B" w14:textId="455DF7B1" w:rsidR="00347286" w:rsidRPr="00FE0AD0" w:rsidRDefault="00347286" w:rsidP="001A652A">
      <w:pPr>
        <w:jc w:val="both"/>
        <w:rPr>
          <w:rFonts w:cs="Arial"/>
          <w:b/>
          <w:sz w:val="20"/>
        </w:rPr>
      </w:pPr>
      <w:r w:rsidRPr="00FE0AD0">
        <w:rPr>
          <w:rFonts w:cs="Arial"/>
          <w:b/>
          <w:sz w:val="20"/>
        </w:rPr>
        <w:t>See Appendix 8</w:t>
      </w:r>
    </w:p>
    <w:p w14:paraId="69FA7118" w14:textId="77777777" w:rsidR="00347286" w:rsidRPr="00E111A8" w:rsidRDefault="00347286" w:rsidP="001A652A">
      <w:pPr>
        <w:jc w:val="both"/>
        <w:rPr>
          <w:rFonts w:cs="Arial"/>
          <w:sz w:val="20"/>
        </w:rPr>
      </w:pPr>
    </w:p>
    <w:p w14:paraId="47D19DAE" w14:textId="77777777" w:rsidR="00347286" w:rsidRDefault="00347286" w:rsidP="001A652A">
      <w:pPr>
        <w:jc w:val="both"/>
      </w:pPr>
      <w:r>
        <w:rPr>
          <w:b/>
        </w:rPr>
        <w:t xml:space="preserve">VIII.  </w:t>
      </w:r>
      <w:r>
        <w:rPr>
          <w:b/>
          <w:u w:val="single"/>
        </w:rPr>
        <w:t>STACK/VENT RESTRICTION(S)</w:t>
      </w:r>
    </w:p>
    <w:p w14:paraId="4F9AEEA2" w14:textId="77777777" w:rsidR="00347286" w:rsidRDefault="00347286" w:rsidP="001A652A">
      <w:pPr>
        <w:jc w:val="both"/>
        <w:rPr>
          <w:sz w:val="20"/>
        </w:rPr>
      </w:pPr>
    </w:p>
    <w:p w14:paraId="05C18F34" w14:textId="77777777" w:rsidR="00347286" w:rsidRPr="00FE0AD0" w:rsidRDefault="00347286" w:rsidP="001A652A">
      <w:pPr>
        <w:jc w:val="both"/>
        <w:rPr>
          <w:sz w:val="20"/>
        </w:rPr>
      </w:pPr>
      <w:r w:rsidRPr="00FE0AD0">
        <w:rPr>
          <w:sz w:val="20"/>
        </w:rPr>
        <w:t>The exhaust gases from the stacks listed in the table below shall be discharged unobstructed vertically upwards to the ambient air unless otherwise noted:</w:t>
      </w:r>
    </w:p>
    <w:p w14:paraId="161B383A" w14:textId="77777777" w:rsidR="00AD111D" w:rsidRPr="003A473B" w:rsidRDefault="00AD111D" w:rsidP="00AD111D">
      <w:pPr>
        <w:jc w:val="both"/>
        <w:rPr>
          <w:sz w:val="20"/>
        </w:rPr>
      </w:pPr>
    </w:p>
    <w:tbl>
      <w:tblPr>
        <w:tblW w:w="10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1"/>
        <w:gridCol w:w="2322"/>
        <w:gridCol w:w="2322"/>
        <w:gridCol w:w="2494"/>
      </w:tblGrid>
      <w:tr w:rsidR="003A473B" w:rsidRPr="003A473B" w14:paraId="7B6A6ABC" w14:textId="77777777" w:rsidTr="003A473B">
        <w:trPr>
          <w:cantSplit/>
          <w:trHeight w:val="619"/>
          <w:tblHeader/>
          <w:jc w:val="right"/>
        </w:trPr>
        <w:tc>
          <w:tcPr>
            <w:tcW w:w="3031" w:type="dxa"/>
            <w:tcBorders>
              <w:bottom w:val="single" w:sz="4" w:space="0" w:color="auto"/>
            </w:tcBorders>
          </w:tcPr>
          <w:p w14:paraId="2D48BBB9" w14:textId="77777777" w:rsidR="00AD111D" w:rsidRPr="003A473B" w:rsidRDefault="00AD111D" w:rsidP="00F87296">
            <w:pPr>
              <w:jc w:val="center"/>
              <w:rPr>
                <w:b/>
                <w:sz w:val="20"/>
              </w:rPr>
            </w:pPr>
            <w:r w:rsidRPr="003A473B">
              <w:rPr>
                <w:b/>
                <w:sz w:val="20"/>
              </w:rPr>
              <w:t>Stack &amp; Vent ID</w:t>
            </w:r>
          </w:p>
        </w:tc>
        <w:tc>
          <w:tcPr>
            <w:tcW w:w="2322" w:type="dxa"/>
            <w:tcBorders>
              <w:bottom w:val="single" w:sz="4" w:space="0" w:color="auto"/>
            </w:tcBorders>
          </w:tcPr>
          <w:p w14:paraId="42916600" w14:textId="1452A74B" w:rsidR="00AD111D" w:rsidRPr="003A473B" w:rsidRDefault="00AD111D" w:rsidP="003A473B">
            <w:pPr>
              <w:jc w:val="center"/>
              <w:rPr>
                <w:b/>
                <w:sz w:val="20"/>
              </w:rPr>
            </w:pPr>
            <w:r w:rsidRPr="003A473B">
              <w:rPr>
                <w:b/>
                <w:sz w:val="20"/>
              </w:rPr>
              <w:t>Maximum Exhaust Diameter / Dimensions</w:t>
            </w:r>
            <w:r w:rsidR="003A473B" w:rsidRPr="003A473B">
              <w:rPr>
                <w:b/>
                <w:sz w:val="20"/>
              </w:rPr>
              <w:t xml:space="preserve"> </w:t>
            </w:r>
            <w:r w:rsidRPr="003A473B">
              <w:rPr>
                <w:b/>
                <w:sz w:val="20"/>
              </w:rPr>
              <w:t>(inches)</w:t>
            </w:r>
          </w:p>
        </w:tc>
        <w:tc>
          <w:tcPr>
            <w:tcW w:w="2322" w:type="dxa"/>
            <w:tcBorders>
              <w:bottom w:val="single" w:sz="4" w:space="0" w:color="auto"/>
            </w:tcBorders>
          </w:tcPr>
          <w:p w14:paraId="5F02D81A" w14:textId="77777777" w:rsidR="00AD111D" w:rsidRPr="003A473B" w:rsidRDefault="00AD111D" w:rsidP="00F87296">
            <w:pPr>
              <w:jc w:val="center"/>
              <w:rPr>
                <w:b/>
                <w:sz w:val="20"/>
              </w:rPr>
            </w:pPr>
            <w:r w:rsidRPr="003A473B">
              <w:rPr>
                <w:b/>
                <w:sz w:val="20"/>
              </w:rPr>
              <w:t>Minimum Height Above Ground</w:t>
            </w:r>
          </w:p>
          <w:p w14:paraId="0B294FF0" w14:textId="77777777" w:rsidR="00AD111D" w:rsidRPr="003A473B" w:rsidRDefault="00AD111D" w:rsidP="00F87296">
            <w:pPr>
              <w:jc w:val="center"/>
              <w:rPr>
                <w:b/>
                <w:sz w:val="20"/>
              </w:rPr>
            </w:pPr>
            <w:r w:rsidRPr="003A473B">
              <w:rPr>
                <w:b/>
                <w:sz w:val="20"/>
              </w:rPr>
              <w:t>(feet)</w:t>
            </w:r>
          </w:p>
        </w:tc>
        <w:tc>
          <w:tcPr>
            <w:tcW w:w="2494" w:type="dxa"/>
            <w:tcBorders>
              <w:bottom w:val="single" w:sz="4" w:space="0" w:color="auto"/>
            </w:tcBorders>
          </w:tcPr>
          <w:p w14:paraId="4AEC72A5" w14:textId="77777777" w:rsidR="00AD111D" w:rsidRPr="003A473B" w:rsidRDefault="00AD111D" w:rsidP="00F87296">
            <w:pPr>
              <w:jc w:val="center"/>
              <w:rPr>
                <w:b/>
                <w:sz w:val="20"/>
              </w:rPr>
            </w:pPr>
            <w:r w:rsidRPr="003A473B">
              <w:rPr>
                <w:b/>
                <w:sz w:val="20"/>
              </w:rPr>
              <w:t>Underlying Applicable Requirements</w:t>
            </w:r>
          </w:p>
          <w:p w14:paraId="6BF6F037" w14:textId="77777777" w:rsidR="00AD111D" w:rsidRPr="003A473B" w:rsidRDefault="00AD111D" w:rsidP="00F87296">
            <w:pPr>
              <w:jc w:val="center"/>
              <w:rPr>
                <w:b/>
                <w:sz w:val="20"/>
              </w:rPr>
            </w:pPr>
          </w:p>
        </w:tc>
      </w:tr>
      <w:tr w:rsidR="003A473B" w:rsidRPr="003A473B" w14:paraId="16758E02" w14:textId="77777777" w:rsidTr="00AD111D">
        <w:trPr>
          <w:cantSplit/>
          <w:trHeight w:val="405"/>
          <w:jc w:val="right"/>
        </w:trPr>
        <w:tc>
          <w:tcPr>
            <w:tcW w:w="3031" w:type="dxa"/>
            <w:tcBorders>
              <w:top w:val="single" w:sz="4" w:space="0" w:color="auto"/>
              <w:bottom w:val="single" w:sz="4" w:space="0" w:color="auto"/>
            </w:tcBorders>
          </w:tcPr>
          <w:p w14:paraId="3C8D98C5" w14:textId="77777777" w:rsidR="00AD111D" w:rsidRPr="003A473B" w:rsidRDefault="00AD111D" w:rsidP="00F87296">
            <w:pPr>
              <w:ind w:left="288" w:hanging="288"/>
              <w:rPr>
                <w:sz w:val="20"/>
              </w:rPr>
            </w:pPr>
            <w:r w:rsidRPr="003A473B">
              <w:rPr>
                <w:sz w:val="20"/>
              </w:rPr>
              <w:t>1.  SV-COOLTOWER</w:t>
            </w:r>
          </w:p>
        </w:tc>
        <w:tc>
          <w:tcPr>
            <w:tcW w:w="2322" w:type="dxa"/>
            <w:tcBorders>
              <w:top w:val="single" w:sz="4" w:space="0" w:color="auto"/>
              <w:bottom w:val="single" w:sz="4" w:space="0" w:color="auto"/>
            </w:tcBorders>
          </w:tcPr>
          <w:p w14:paraId="1F2A9BC1" w14:textId="6D370867" w:rsidR="00AD111D" w:rsidRPr="003A473B" w:rsidRDefault="00AD111D" w:rsidP="00F87296">
            <w:pPr>
              <w:jc w:val="center"/>
              <w:rPr>
                <w:rFonts w:cs="Arial"/>
                <w:sz w:val="20"/>
              </w:rPr>
            </w:pPr>
            <w:r w:rsidRPr="003A473B">
              <w:rPr>
                <w:sz w:val="20"/>
              </w:rPr>
              <w:t>126</w:t>
            </w:r>
            <w:r w:rsidR="00125722" w:rsidRPr="003A473B">
              <w:rPr>
                <w:rFonts w:cs="Arial"/>
                <w:sz w:val="20"/>
                <w:vertAlign w:val="superscript"/>
              </w:rPr>
              <w:t>2</w:t>
            </w:r>
          </w:p>
        </w:tc>
        <w:tc>
          <w:tcPr>
            <w:tcW w:w="2322" w:type="dxa"/>
            <w:tcBorders>
              <w:top w:val="single" w:sz="4" w:space="0" w:color="auto"/>
              <w:bottom w:val="single" w:sz="4" w:space="0" w:color="auto"/>
            </w:tcBorders>
          </w:tcPr>
          <w:p w14:paraId="40A5FAF4" w14:textId="33D7969C" w:rsidR="00AD111D" w:rsidRPr="003A473B" w:rsidRDefault="00AD111D" w:rsidP="00F87296">
            <w:pPr>
              <w:jc w:val="center"/>
              <w:rPr>
                <w:sz w:val="20"/>
              </w:rPr>
            </w:pPr>
            <w:r w:rsidRPr="003A473B">
              <w:rPr>
                <w:sz w:val="20"/>
              </w:rPr>
              <w:t>20</w:t>
            </w:r>
            <w:r w:rsidR="00125722" w:rsidRPr="003A473B">
              <w:rPr>
                <w:rFonts w:cs="Arial"/>
                <w:sz w:val="20"/>
                <w:vertAlign w:val="superscript"/>
              </w:rPr>
              <w:t>2</w:t>
            </w:r>
          </w:p>
        </w:tc>
        <w:tc>
          <w:tcPr>
            <w:tcW w:w="2494" w:type="dxa"/>
            <w:tcBorders>
              <w:top w:val="single" w:sz="4" w:space="0" w:color="auto"/>
              <w:bottom w:val="single" w:sz="4" w:space="0" w:color="auto"/>
            </w:tcBorders>
          </w:tcPr>
          <w:p w14:paraId="3A993330" w14:textId="77777777" w:rsidR="00AD111D" w:rsidRPr="003A473B" w:rsidRDefault="00AD111D" w:rsidP="00F87296">
            <w:pPr>
              <w:jc w:val="center"/>
              <w:rPr>
                <w:b/>
                <w:bCs/>
                <w:sz w:val="20"/>
              </w:rPr>
            </w:pPr>
            <w:r w:rsidRPr="003A473B">
              <w:rPr>
                <w:b/>
                <w:bCs/>
                <w:sz w:val="20"/>
              </w:rPr>
              <w:t>R 336.2803</w:t>
            </w:r>
          </w:p>
          <w:p w14:paraId="224D9C65" w14:textId="77777777" w:rsidR="00AD111D" w:rsidRPr="003A473B" w:rsidRDefault="00AD111D" w:rsidP="00F87296">
            <w:pPr>
              <w:jc w:val="center"/>
              <w:rPr>
                <w:b/>
                <w:bCs/>
                <w:sz w:val="20"/>
              </w:rPr>
            </w:pPr>
            <w:r w:rsidRPr="003A473B">
              <w:rPr>
                <w:b/>
                <w:bCs/>
                <w:sz w:val="20"/>
              </w:rPr>
              <w:t>R 336.2804</w:t>
            </w:r>
          </w:p>
        </w:tc>
      </w:tr>
      <w:tr w:rsidR="003A473B" w:rsidRPr="003A473B" w14:paraId="07145609" w14:textId="77777777" w:rsidTr="00AD111D">
        <w:trPr>
          <w:cantSplit/>
          <w:trHeight w:val="405"/>
          <w:jc w:val="right"/>
        </w:trPr>
        <w:tc>
          <w:tcPr>
            <w:tcW w:w="3031" w:type="dxa"/>
            <w:tcBorders>
              <w:top w:val="single" w:sz="4" w:space="0" w:color="auto"/>
              <w:bottom w:val="single" w:sz="4" w:space="0" w:color="auto"/>
            </w:tcBorders>
          </w:tcPr>
          <w:p w14:paraId="36D5A8DC" w14:textId="77777777" w:rsidR="00AD111D" w:rsidRPr="003A473B" w:rsidRDefault="00AD111D" w:rsidP="00F87296">
            <w:pPr>
              <w:ind w:left="288" w:hanging="288"/>
              <w:rPr>
                <w:sz w:val="20"/>
              </w:rPr>
            </w:pPr>
            <w:r w:rsidRPr="003A473B">
              <w:rPr>
                <w:sz w:val="20"/>
              </w:rPr>
              <w:t>2.  SV-COOLTWR2</w:t>
            </w:r>
          </w:p>
        </w:tc>
        <w:tc>
          <w:tcPr>
            <w:tcW w:w="2322" w:type="dxa"/>
            <w:tcBorders>
              <w:top w:val="single" w:sz="4" w:space="0" w:color="auto"/>
              <w:bottom w:val="single" w:sz="4" w:space="0" w:color="auto"/>
            </w:tcBorders>
          </w:tcPr>
          <w:p w14:paraId="3DBBDA5C" w14:textId="03AEDBEE" w:rsidR="00AD111D" w:rsidRPr="003A473B" w:rsidRDefault="00AD111D" w:rsidP="00F87296">
            <w:pPr>
              <w:jc w:val="center"/>
              <w:rPr>
                <w:sz w:val="20"/>
              </w:rPr>
            </w:pPr>
            <w:r w:rsidRPr="003A473B">
              <w:rPr>
                <w:sz w:val="20"/>
              </w:rPr>
              <w:t>120</w:t>
            </w:r>
            <w:r w:rsidR="00125722" w:rsidRPr="003A473B">
              <w:rPr>
                <w:rFonts w:cs="Arial"/>
                <w:sz w:val="20"/>
                <w:vertAlign w:val="superscript"/>
              </w:rPr>
              <w:t>2</w:t>
            </w:r>
          </w:p>
        </w:tc>
        <w:tc>
          <w:tcPr>
            <w:tcW w:w="2322" w:type="dxa"/>
            <w:tcBorders>
              <w:top w:val="single" w:sz="4" w:space="0" w:color="auto"/>
              <w:bottom w:val="single" w:sz="4" w:space="0" w:color="auto"/>
            </w:tcBorders>
          </w:tcPr>
          <w:p w14:paraId="6AB4DE7A" w14:textId="4907305F" w:rsidR="00AD111D" w:rsidRPr="003A473B" w:rsidRDefault="00AD111D" w:rsidP="00F87296">
            <w:pPr>
              <w:jc w:val="center"/>
              <w:rPr>
                <w:sz w:val="20"/>
              </w:rPr>
            </w:pPr>
            <w:r w:rsidRPr="003A473B">
              <w:rPr>
                <w:sz w:val="20"/>
              </w:rPr>
              <w:t>45.5</w:t>
            </w:r>
            <w:r w:rsidR="00125722" w:rsidRPr="003A473B">
              <w:rPr>
                <w:rFonts w:cs="Arial"/>
                <w:sz w:val="20"/>
                <w:vertAlign w:val="superscript"/>
              </w:rPr>
              <w:t>2</w:t>
            </w:r>
          </w:p>
        </w:tc>
        <w:tc>
          <w:tcPr>
            <w:tcW w:w="2494" w:type="dxa"/>
            <w:tcBorders>
              <w:top w:val="single" w:sz="4" w:space="0" w:color="auto"/>
              <w:bottom w:val="single" w:sz="4" w:space="0" w:color="auto"/>
            </w:tcBorders>
          </w:tcPr>
          <w:p w14:paraId="37C7CD1B" w14:textId="77777777" w:rsidR="00AD111D" w:rsidRPr="003A473B" w:rsidRDefault="00AD111D" w:rsidP="00F87296">
            <w:pPr>
              <w:jc w:val="center"/>
              <w:rPr>
                <w:b/>
                <w:bCs/>
                <w:sz w:val="20"/>
              </w:rPr>
            </w:pPr>
            <w:r w:rsidRPr="003A473B">
              <w:rPr>
                <w:b/>
                <w:bCs/>
                <w:sz w:val="20"/>
              </w:rPr>
              <w:t>40 CFR 52.21 (c) &amp; (d)</w:t>
            </w:r>
          </w:p>
        </w:tc>
      </w:tr>
      <w:tr w:rsidR="00AD111D" w:rsidRPr="003A473B" w14:paraId="559D6E71" w14:textId="77777777" w:rsidTr="00AD111D">
        <w:trPr>
          <w:cantSplit/>
          <w:trHeight w:val="405"/>
          <w:jc w:val="right"/>
        </w:trPr>
        <w:tc>
          <w:tcPr>
            <w:tcW w:w="3031" w:type="dxa"/>
            <w:tcBorders>
              <w:top w:val="single" w:sz="4" w:space="0" w:color="auto"/>
              <w:bottom w:val="single" w:sz="4" w:space="0" w:color="auto"/>
            </w:tcBorders>
          </w:tcPr>
          <w:p w14:paraId="323546DA" w14:textId="77777777" w:rsidR="00AD111D" w:rsidRPr="003A473B" w:rsidRDefault="00AD111D" w:rsidP="00F87296">
            <w:pPr>
              <w:ind w:left="288" w:hanging="288"/>
              <w:rPr>
                <w:sz w:val="20"/>
              </w:rPr>
            </w:pPr>
            <w:r w:rsidRPr="003A473B">
              <w:rPr>
                <w:sz w:val="20"/>
              </w:rPr>
              <w:t>3.  SV-COOLTWR3</w:t>
            </w:r>
          </w:p>
        </w:tc>
        <w:tc>
          <w:tcPr>
            <w:tcW w:w="2322" w:type="dxa"/>
            <w:tcBorders>
              <w:top w:val="single" w:sz="4" w:space="0" w:color="auto"/>
              <w:bottom w:val="single" w:sz="4" w:space="0" w:color="auto"/>
            </w:tcBorders>
          </w:tcPr>
          <w:p w14:paraId="40EBD9C9" w14:textId="6637EAD6" w:rsidR="00AD111D" w:rsidRPr="003A473B" w:rsidRDefault="00AD111D" w:rsidP="00F87296">
            <w:pPr>
              <w:jc w:val="center"/>
              <w:rPr>
                <w:sz w:val="20"/>
              </w:rPr>
            </w:pPr>
            <w:r w:rsidRPr="003A473B">
              <w:rPr>
                <w:sz w:val="20"/>
              </w:rPr>
              <w:t>120</w:t>
            </w:r>
            <w:r w:rsidR="00125722" w:rsidRPr="003A473B">
              <w:rPr>
                <w:rFonts w:cs="Arial"/>
                <w:sz w:val="20"/>
                <w:vertAlign w:val="superscript"/>
              </w:rPr>
              <w:t>2</w:t>
            </w:r>
          </w:p>
        </w:tc>
        <w:tc>
          <w:tcPr>
            <w:tcW w:w="2322" w:type="dxa"/>
            <w:tcBorders>
              <w:top w:val="single" w:sz="4" w:space="0" w:color="auto"/>
              <w:bottom w:val="single" w:sz="4" w:space="0" w:color="auto"/>
            </w:tcBorders>
          </w:tcPr>
          <w:p w14:paraId="330EBD86" w14:textId="0A39087C" w:rsidR="00AD111D" w:rsidRPr="003A473B" w:rsidRDefault="00AD111D" w:rsidP="00F87296">
            <w:pPr>
              <w:jc w:val="center"/>
              <w:rPr>
                <w:sz w:val="20"/>
              </w:rPr>
            </w:pPr>
            <w:r w:rsidRPr="003A473B">
              <w:rPr>
                <w:sz w:val="20"/>
              </w:rPr>
              <w:t>45.5</w:t>
            </w:r>
            <w:r w:rsidR="00125722" w:rsidRPr="003A473B">
              <w:rPr>
                <w:rFonts w:cs="Arial"/>
                <w:sz w:val="20"/>
                <w:vertAlign w:val="superscript"/>
              </w:rPr>
              <w:t>2</w:t>
            </w:r>
          </w:p>
        </w:tc>
        <w:tc>
          <w:tcPr>
            <w:tcW w:w="2494" w:type="dxa"/>
            <w:tcBorders>
              <w:top w:val="single" w:sz="4" w:space="0" w:color="auto"/>
              <w:bottom w:val="single" w:sz="4" w:space="0" w:color="auto"/>
            </w:tcBorders>
          </w:tcPr>
          <w:p w14:paraId="57899EC9" w14:textId="77777777" w:rsidR="00AD111D" w:rsidRPr="003A473B" w:rsidRDefault="00AD111D" w:rsidP="00F87296">
            <w:pPr>
              <w:jc w:val="center"/>
              <w:rPr>
                <w:b/>
                <w:bCs/>
                <w:sz w:val="20"/>
              </w:rPr>
            </w:pPr>
            <w:r w:rsidRPr="003A473B">
              <w:rPr>
                <w:b/>
                <w:bCs/>
                <w:sz w:val="20"/>
              </w:rPr>
              <w:t>40 CFR 52.21 (c) &amp; (d)</w:t>
            </w:r>
          </w:p>
        </w:tc>
      </w:tr>
    </w:tbl>
    <w:p w14:paraId="13A2D4B2" w14:textId="77777777" w:rsidR="00AD111D" w:rsidRPr="003A473B" w:rsidRDefault="00AD111D" w:rsidP="00AD111D">
      <w:pPr>
        <w:jc w:val="both"/>
        <w:rPr>
          <w:sz w:val="20"/>
        </w:rPr>
      </w:pPr>
    </w:p>
    <w:p w14:paraId="28ADC969" w14:textId="77777777" w:rsidR="00347286" w:rsidRPr="003A473B" w:rsidRDefault="00347286" w:rsidP="001A652A">
      <w:pPr>
        <w:jc w:val="both"/>
      </w:pPr>
      <w:r w:rsidRPr="003A473B">
        <w:rPr>
          <w:b/>
        </w:rPr>
        <w:t xml:space="preserve">IX.  </w:t>
      </w:r>
      <w:r w:rsidRPr="003A473B">
        <w:rPr>
          <w:b/>
          <w:u w:val="single"/>
        </w:rPr>
        <w:t>OTHER REQUIREMENT(S)</w:t>
      </w:r>
    </w:p>
    <w:p w14:paraId="1F113780" w14:textId="13A8008D" w:rsidR="00347286" w:rsidRPr="003A473B" w:rsidRDefault="00347286" w:rsidP="001A652A">
      <w:pPr>
        <w:jc w:val="both"/>
        <w:rPr>
          <w:sz w:val="20"/>
        </w:rPr>
      </w:pPr>
    </w:p>
    <w:p w14:paraId="2F29EB2E" w14:textId="726E3C67" w:rsidR="00125722" w:rsidRPr="003A473B" w:rsidRDefault="00125722" w:rsidP="001A652A">
      <w:pPr>
        <w:jc w:val="both"/>
        <w:rPr>
          <w:sz w:val="20"/>
        </w:rPr>
      </w:pPr>
      <w:r w:rsidRPr="003A473B">
        <w:rPr>
          <w:sz w:val="20"/>
        </w:rPr>
        <w:t>NA</w:t>
      </w:r>
    </w:p>
    <w:p w14:paraId="2AC5CB9E" w14:textId="19AD3EE8" w:rsidR="00125722" w:rsidRDefault="00125722" w:rsidP="001A652A">
      <w:pPr>
        <w:jc w:val="both"/>
        <w:rPr>
          <w:sz w:val="20"/>
        </w:rPr>
      </w:pPr>
    </w:p>
    <w:p w14:paraId="265314B0" w14:textId="77777777" w:rsidR="003A473B" w:rsidRPr="00FE0AD0" w:rsidRDefault="003A473B" w:rsidP="001A652A">
      <w:pPr>
        <w:jc w:val="both"/>
        <w:rPr>
          <w:sz w:val="20"/>
        </w:rPr>
      </w:pPr>
    </w:p>
    <w:p w14:paraId="728AF3E7" w14:textId="77777777" w:rsidR="00347286" w:rsidRPr="00B90185" w:rsidRDefault="00347286" w:rsidP="001A652A">
      <w:pPr>
        <w:jc w:val="both"/>
        <w:rPr>
          <w:b/>
          <w:sz w:val="20"/>
        </w:rPr>
      </w:pPr>
      <w:r w:rsidRPr="00B90185">
        <w:rPr>
          <w:b/>
          <w:sz w:val="20"/>
          <w:u w:val="single"/>
        </w:rPr>
        <w:t>Footnotes</w:t>
      </w:r>
      <w:r w:rsidRPr="00B90185">
        <w:rPr>
          <w:b/>
          <w:sz w:val="20"/>
        </w:rPr>
        <w:t>:</w:t>
      </w:r>
    </w:p>
    <w:p w14:paraId="57BBCCEB" w14:textId="77777777" w:rsidR="00347286" w:rsidRDefault="00347286"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AB131B4" w14:textId="77777777" w:rsidR="00347286" w:rsidRPr="003A4A19" w:rsidRDefault="00347286"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E266A5" w14:textId="185A19D3" w:rsidR="00347286" w:rsidRDefault="00347286">
      <w:pPr>
        <w:rPr>
          <w:sz w:val="20"/>
        </w:rPr>
      </w:pPr>
    </w:p>
    <w:p w14:paraId="539D6BEC" w14:textId="50191439" w:rsidR="00347286" w:rsidRDefault="00347286">
      <w:pPr>
        <w:rPr>
          <w:sz w:val="20"/>
        </w:rPr>
      </w:pPr>
      <w:r>
        <w:rPr>
          <w:sz w:val="20"/>
        </w:rPr>
        <w:br w:type="page"/>
      </w:r>
    </w:p>
    <w:p w14:paraId="6D299F41" w14:textId="77777777" w:rsidR="00347286" w:rsidRDefault="00347286" w:rsidP="00347286">
      <w:pPr>
        <w:rPr>
          <w:sz w:val="20"/>
        </w:rPr>
      </w:pPr>
    </w:p>
    <w:p w14:paraId="19565EAF" w14:textId="27CDE4B5" w:rsidR="007C1DED" w:rsidRPr="002109D2" w:rsidRDefault="007C1DED" w:rsidP="00347286">
      <w:pPr>
        <w:pStyle w:val="Heading2"/>
        <w:numPr>
          <w:ilvl w:val="0"/>
          <w:numId w:val="0"/>
        </w:numPr>
        <w:pBdr>
          <w:top w:val="single" w:sz="4" w:space="1" w:color="auto"/>
          <w:left w:val="single" w:sz="4" w:space="4" w:color="auto"/>
          <w:bottom w:val="single" w:sz="4" w:space="1" w:color="auto"/>
          <w:right w:val="single" w:sz="4" w:space="4" w:color="auto"/>
        </w:pBdr>
        <w:spacing w:before="0" w:after="0"/>
      </w:pPr>
      <w:bookmarkStart w:id="92" w:name="_Toc100655606"/>
      <w:r w:rsidRPr="002109D2">
        <w:t>FG</w:t>
      </w:r>
      <w:r w:rsidR="008C2F7F">
        <w:t>-</w:t>
      </w:r>
      <w:r w:rsidRPr="002109D2">
        <w:t>RULE290</w:t>
      </w:r>
      <w:bookmarkEnd w:id="92"/>
    </w:p>
    <w:p w14:paraId="217B1BF8" w14:textId="77777777" w:rsidR="007C1DED" w:rsidRPr="002109D2" w:rsidRDefault="007C1DED" w:rsidP="00C16947">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0AECBC02" w14:textId="77777777" w:rsidR="007C1DED" w:rsidRPr="00641A26" w:rsidRDefault="007C1DED" w:rsidP="00C16947">
      <w:pPr>
        <w:rPr>
          <w:rFonts w:cs="Arial"/>
          <w:sz w:val="20"/>
        </w:rPr>
      </w:pPr>
    </w:p>
    <w:p w14:paraId="7CA70AFB" w14:textId="77777777" w:rsidR="007C1DED" w:rsidRPr="00AB6CCE" w:rsidRDefault="007C1DED" w:rsidP="00C16947">
      <w:pPr>
        <w:rPr>
          <w:sz w:val="20"/>
        </w:rPr>
      </w:pPr>
    </w:p>
    <w:p w14:paraId="2F5D3439" w14:textId="77777777" w:rsidR="007C1DED" w:rsidRPr="00200A6E" w:rsidRDefault="007C1DED" w:rsidP="00C16947">
      <w:pPr>
        <w:jc w:val="both"/>
        <w:rPr>
          <w:b/>
          <w:u w:val="single"/>
        </w:rPr>
      </w:pPr>
      <w:r w:rsidRPr="00200A6E">
        <w:rPr>
          <w:b/>
          <w:u w:val="single"/>
        </w:rPr>
        <w:t>DESCRIPTION</w:t>
      </w:r>
    </w:p>
    <w:p w14:paraId="25A93E0F" w14:textId="77777777" w:rsidR="007C1DED" w:rsidRPr="00AB6CCE" w:rsidRDefault="007C1DED" w:rsidP="00C16947">
      <w:pPr>
        <w:jc w:val="both"/>
        <w:rPr>
          <w:sz w:val="20"/>
        </w:rPr>
      </w:pPr>
    </w:p>
    <w:p w14:paraId="68BE86A2" w14:textId="77777777" w:rsidR="007C1DED" w:rsidRPr="00641A26" w:rsidRDefault="007C1DED" w:rsidP="00C16947">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03FF61A" w14:textId="77777777" w:rsidR="007C1DED" w:rsidRPr="00AB6CCE" w:rsidRDefault="007C1DED" w:rsidP="00C16947">
      <w:pPr>
        <w:jc w:val="both"/>
        <w:rPr>
          <w:sz w:val="20"/>
        </w:rPr>
      </w:pPr>
    </w:p>
    <w:p w14:paraId="53431556" w14:textId="27F35AF5" w:rsidR="007C1DED" w:rsidRPr="005846DA" w:rsidRDefault="007C1DED" w:rsidP="008C2F7F">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w:t>
      </w:r>
      <w:r w:rsidR="008C2F7F" w:rsidRPr="008C2F7F">
        <w:rPr>
          <w:sz w:val="20"/>
        </w:rPr>
        <w:t>EU-R290</w:t>
      </w:r>
    </w:p>
    <w:p w14:paraId="4F9657B6" w14:textId="77777777" w:rsidR="007C1DED" w:rsidRPr="005846DA" w:rsidRDefault="007C1DED" w:rsidP="00C16947">
      <w:pPr>
        <w:jc w:val="both"/>
        <w:rPr>
          <w:bCs/>
          <w:sz w:val="20"/>
        </w:rPr>
      </w:pPr>
    </w:p>
    <w:p w14:paraId="2BAA0E7B" w14:textId="5A335FE7" w:rsidR="007C1DED" w:rsidRPr="005846DA" w:rsidRDefault="007C1DED" w:rsidP="008C2F7F">
      <w:pPr>
        <w:jc w:val="both"/>
        <w:rPr>
          <w:rFonts w:cs="Arial"/>
          <w:sz w:val="20"/>
        </w:rPr>
      </w:pPr>
      <w:r>
        <w:rPr>
          <w:b/>
          <w:bCs/>
          <w:sz w:val="20"/>
        </w:rPr>
        <w:t>Emission Units installed prior to December 20, 2016:</w:t>
      </w:r>
      <w:r>
        <w:rPr>
          <w:sz w:val="20"/>
        </w:rPr>
        <w:t xml:space="preserve"> </w:t>
      </w:r>
      <w:r w:rsidR="008C2F7F" w:rsidRPr="008C2F7F">
        <w:rPr>
          <w:sz w:val="20"/>
        </w:rPr>
        <w:t>NA</w:t>
      </w:r>
    </w:p>
    <w:p w14:paraId="35FA4366" w14:textId="77777777" w:rsidR="007C1DED" w:rsidRPr="00AB6CCE" w:rsidRDefault="007C1DED" w:rsidP="00C16947">
      <w:pPr>
        <w:jc w:val="both"/>
        <w:rPr>
          <w:sz w:val="20"/>
        </w:rPr>
      </w:pPr>
    </w:p>
    <w:p w14:paraId="5CF87B2B" w14:textId="77777777" w:rsidR="007C1DED" w:rsidRPr="00200A6E" w:rsidRDefault="007C1DED" w:rsidP="00C16947">
      <w:pPr>
        <w:jc w:val="both"/>
      </w:pPr>
      <w:r w:rsidRPr="00200A6E">
        <w:rPr>
          <w:b/>
          <w:u w:val="single"/>
        </w:rPr>
        <w:t>POLLUTION CONTROL EQUIPMENT</w:t>
      </w:r>
    </w:p>
    <w:p w14:paraId="4399F5AA" w14:textId="77777777" w:rsidR="007C1DED" w:rsidRPr="008C2F7F" w:rsidRDefault="007C1DED" w:rsidP="00C16947">
      <w:pPr>
        <w:jc w:val="both"/>
        <w:rPr>
          <w:sz w:val="20"/>
        </w:rPr>
      </w:pPr>
    </w:p>
    <w:p w14:paraId="04725AD2" w14:textId="6227B169" w:rsidR="007C1DED" w:rsidRPr="008C2F7F" w:rsidRDefault="008C2F7F" w:rsidP="00C16947">
      <w:pPr>
        <w:jc w:val="both"/>
        <w:rPr>
          <w:sz w:val="20"/>
        </w:rPr>
      </w:pPr>
      <w:r w:rsidRPr="008C2F7F">
        <w:rPr>
          <w:sz w:val="20"/>
        </w:rPr>
        <w:t>NA</w:t>
      </w:r>
    </w:p>
    <w:p w14:paraId="3212D885" w14:textId="77777777" w:rsidR="007C1DED" w:rsidRPr="00200A6E" w:rsidRDefault="007C1DED" w:rsidP="00C16947">
      <w:pPr>
        <w:jc w:val="both"/>
        <w:rPr>
          <w:sz w:val="20"/>
        </w:rPr>
      </w:pPr>
    </w:p>
    <w:p w14:paraId="180942EE" w14:textId="77777777" w:rsidR="007C1DED" w:rsidRPr="00200A6E" w:rsidRDefault="007C1DED" w:rsidP="00C16947">
      <w:pPr>
        <w:jc w:val="both"/>
        <w:rPr>
          <w:b/>
        </w:rPr>
      </w:pPr>
      <w:r w:rsidRPr="00200A6E">
        <w:rPr>
          <w:b/>
        </w:rPr>
        <w:t xml:space="preserve">I.  </w:t>
      </w:r>
      <w:r w:rsidRPr="00200A6E">
        <w:rPr>
          <w:b/>
          <w:u w:val="single"/>
        </w:rPr>
        <w:t>EMISSION LIMIT(S)</w:t>
      </w:r>
    </w:p>
    <w:p w14:paraId="36596B6B" w14:textId="77777777" w:rsidR="007C1DED" w:rsidRPr="00AB6CCE" w:rsidRDefault="007C1DED" w:rsidP="00C16947">
      <w:pPr>
        <w:jc w:val="both"/>
        <w:rPr>
          <w:sz w:val="20"/>
        </w:rPr>
      </w:pPr>
    </w:p>
    <w:p w14:paraId="1F7AC23D" w14:textId="77777777" w:rsidR="007C1DED" w:rsidRPr="00200A6E" w:rsidRDefault="007C1DED" w:rsidP="00C16947">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437A53E2" w14:textId="77777777" w:rsidR="007C1DED" w:rsidRPr="00200A6E" w:rsidRDefault="007C1DED" w:rsidP="00C16947">
      <w:pPr>
        <w:ind w:left="360" w:hanging="360"/>
        <w:jc w:val="both"/>
        <w:rPr>
          <w:sz w:val="20"/>
        </w:rPr>
      </w:pPr>
    </w:p>
    <w:p w14:paraId="46F0E802" w14:textId="77777777" w:rsidR="007C1DED" w:rsidRDefault="007C1DED" w:rsidP="00C16947">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23016594" w14:textId="77777777" w:rsidR="007C1DED" w:rsidRPr="00200A6E" w:rsidRDefault="007C1DED" w:rsidP="00C16947">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07A291DF" w14:textId="77777777" w:rsidR="007C1DED" w:rsidRPr="00200A6E" w:rsidRDefault="007C1DED" w:rsidP="00C16947">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2C2C6D9" w14:textId="77777777" w:rsidR="007C1DED" w:rsidRPr="00200A6E" w:rsidRDefault="007C1DED" w:rsidP="00C16947">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0553141B" w14:textId="77777777" w:rsidR="007C1DED" w:rsidRPr="00296DD8" w:rsidRDefault="007C1DED" w:rsidP="00E213D5">
      <w:pPr>
        <w:numPr>
          <w:ilvl w:val="0"/>
          <w:numId w:val="63"/>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5F36F5CC" w14:textId="40909F43" w:rsidR="007C1DED" w:rsidRDefault="007C1DED" w:rsidP="00E213D5">
      <w:pPr>
        <w:numPr>
          <w:ilvl w:val="0"/>
          <w:numId w:val="63"/>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073A9666" w14:textId="77777777" w:rsidR="008956DC" w:rsidRDefault="008956DC" w:rsidP="008956DC">
      <w:pPr>
        <w:ind w:left="720"/>
        <w:jc w:val="both"/>
        <w:rPr>
          <w:b/>
          <w:sz w:val="20"/>
        </w:rPr>
      </w:pPr>
    </w:p>
    <w:p w14:paraId="5A808776" w14:textId="77777777" w:rsidR="007C1DED" w:rsidRDefault="007C1DED" w:rsidP="00C16947">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0FD9AE29" w14:textId="77777777" w:rsidR="007C1DED" w:rsidRPr="00200A6E" w:rsidRDefault="007C1DED" w:rsidP="00C16947">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2CFB0AC6" w14:textId="77777777" w:rsidR="007C1DED" w:rsidRPr="00200A6E" w:rsidRDefault="007C1DED" w:rsidP="00C16947">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35D92A64" w14:textId="77777777" w:rsidR="007C1DED" w:rsidRPr="00200A6E" w:rsidRDefault="007C1DED" w:rsidP="00C16947">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673C1DB6" w14:textId="77777777" w:rsidR="007C1DED" w:rsidRPr="00AB6CCE" w:rsidRDefault="007C1DED" w:rsidP="00C16947">
      <w:pPr>
        <w:jc w:val="both"/>
        <w:rPr>
          <w:sz w:val="20"/>
        </w:rPr>
      </w:pPr>
    </w:p>
    <w:p w14:paraId="084CB1BA" w14:textId="77777777" w:rsidR="007C1DED" w:rsidRPr="00200A6E" w:rsidRDefault="007C1DED" w:rsidP="00C16947">
      <w:pPr>
        <w:jc w:val="both"/>
        <w:rPr>
          <w:b/>
          <w:u w:val="single"/>
        </w:rPr>
      </w:pPr>
      <w:r w:rsidRPr="00200A6E">
        <w:rPr>
          <w:b/>
        </w:rPr>
        <w:t xml:space="preserve">II.  </w:t>
      </w:r>
      <w:r w:rsidRPr="00200A6E">
        <w:rPr>
          <w:b/>
          <w:u w:val="single"/>
        </w:rPr>
        <w:t>MATERIAL LIMIT(S)</w:t>
      </w:r>
    </w:p>
    <w:p w14:paraId="014AE18C" w14:textId="77777777" w:rsidR="007C1DED" w:rsidRPr="00AB6CCE" w:rsidRDefault="007C1DED" w:rsidP="00C16947">
      <w:pPr>
        <w:jc w:val="both"/>
        <w:rPr>
          <w:sz w:val="20"/>
        </w:rPr>
      </w:pPr>
    </w:p>
    <w:p w14:paraId="30BB7B72" w14:textId="77777777" w:rsidR="007C1DED" w:rsidRPr="00200A6E" w:rsidRDefault="007C1DED" w:rsidP="00C16947">
      <w:pPr>
        <w:jc w:val="both"/>
        <w:rPr>
          <w:sz w:val="20"/>
        </w:rPr>
      </w:pPr>
      <w:r w:rsidRPr="00200A6E">
        <w:rPr>
          <w:sz w:val="20"/>
        </w:rPr>
        <w:t>NA</w:t>
      </w:r>
    </w:p>
    <w:p w14:paraId="237B981D" w14:textId="77777777" w:rsidR="007C1DED" w:rsidRPr="00AB6CCE" w:rsidRDefault="007C1DED" w:rsidP="00C16947">
      <w:pPr>
        <w:jc w:val="both"/>
        <w:rPr>
          <w:sz w:val="20"/>
        </w:rPr>
      </w:pPr>
    </w:p>
    <w:p w14:paraId="57874B64" w14:textId="77777777" w:rsidR="007C1DED" w:rsidRPr="00200A6E" w:rsidRDefault="007C1DED" w:rsidP="00C16947">
      <w:pPr>
        <w:jc w:val="both"/>
        <w:rPr>
          <w:b/>
        </w:rPr>
      </w:pPr>
      <w:r w:rsidRPr="00200A6E">
        <w:rPr>
          <w:b/>
        </w:rPr>
        <w:t xml:space="preserve">III.  </w:t>
      </w:r>
      <w:r w:rsidRPr="00200A6E">
        <w:rPr>
          <w:b/>
          <w:u w:val="single"/>
        </w:rPr>
        <w:t>PROCESS/OPERATIONAL RESTRICTION(S)</w:t>
      </w:r>
    </w:p>
    <w:p w14:paraId="7C641C05" w14:textId="77777777" w:rsidR="007C1DED" w:rsidRPr="00200A6E" w:rsidRDefault="007C1DED" w:rsidP="00C16947">
      <w:pPr>
        <w:jc w:val="both"/>
      </w:pPr>
    </w:p>
    <w:p w14:paraId="2793E880" w14:textId="77777777" w:rsidR="007C1DED" w:rsidRPr="00200A6E" w:rsidRDefault="007C1DED" w:rsidP="00E213D5">
      <w:pPr>
        <w:numPr>
          <w:ilvl w:val="0"/>
          <w:numId w:val="61"/>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704B3390" w14:textId="77777777" w:rsidR="007C1DED" w:rsidRPr="00AB6CCE" w:rsidRDefault="007C1DED" w:rsidP="00C16947">
      <w:pPr>
        <w:autoSpaceDE w:val="0"/>
        <w:autoSpaceDN w:val="0"/>
        <w:adjustRightInd w:val="0"/>
        <w:rPr>
          <w:rFonts w:cs="Arial"/>
          <w:sz w:val="20"/>
        </w:rPr>
      </w:pPr>
    </w:p>
    <w:p w14:paraId="10061CF1" w14:textId="77777777" w:rsidR="007C1DED" w:rsidRPr="00200A6E" w:rsidRDefault="007C1DED" w:rsidP="00E213D5">
      <w:pPr>
        <w:numPr>
          <w:ilvl w:val="0"/>
          <w:numId w:val="61"/>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55910651" w14:textId="77777777" w:rsidR="007C1DED" w:rsidRPr="005846DA" w:rsidRDefault="007C1DED" w:rsidP="007915AB">
      <w:pPr>
        <w:numPr>
          <w:ilvl w:val="1"/>
          <w:numId w:val="95"/>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37AC372E" w14:textId="77777777" w:rsidR="007C1DED" w:rsidRPr="00560A9E" w:rsidRDefault="007C1DED" w:rsidP="00C16947">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64CDACCF" w14:textId="77777777" w:rsidR="007C1DED" w:rsidRPr="00200A6E" w:rsidRDefault="007C1DED" w:rsidP="007915AB">
      <w:pPr>
        <w:numPr>
          <w:ilvl w:val="2"/>
          <w:numId w:val="95"/>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416B7DE1" w14:textId="77777777" w:rsidR="007C1DED" w:rsidRPr="00200A6E" w:rsidRDefault="007C1DED" w:rsidP="007915AB">
      <w:pPr>
        <w:numPr>
          <w:ilvl w:val="2"/>
          <w:numId w:val="95"/>
        </w:numPr>
        <w:autoSpaceDE w:val="0"/>
        <w:autoSpaceDN w:val="0"/>
        <w:adjustRightInd w:val="0"/>
        <w:spacing w:after="120"/>
        <w:jc w:val="both"/>
        <w:rPr>
          <w:rFonts w:cs="Arial"/>
          <w:sz w:val="20"/>
        </w:rPr>
      </w:pPr>
      <w:r w:rsidRPr="00200A6E">
        <w:rPr>
          <w:rFonts w:cs="Arial"/>
          <w:sz w:val="20"/>
        </w:rPr>
        <w:t>Wet scrubbers equipped with a liquid flow rate monitor.</w:t>
      </w:r>
    </w:p>
    <w:p w14:paraId="53C9042B" w14:textId="77777777" w:rsidR="007C1DED" w:rsidRPr="00200A6E" w:rsidRDefault="007C1DED" w:rsidP="007915AB">
      <w:pPr>
        <w:numPr>
          <w:ilvl w:val="2"/>
          <w:numId w:val="95"/>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61B1C0E2" w14:textId="77777777" w:rsidR="007C1DED" w:rsidRPr="00560A9E" w:rsidRDefault="007C1DED" w:rsidP="007915AB">
      <w:pPr>
        <w:numPr>
          <w:ilvl w:val="1"/>
          <w:numId w:val="95"/>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7B418114" w14:textId="77777777" w:rsidR="007C1DED" w:rsidRPr="00560A9E" w:rsidRDefault="007C1DED" w:rsidP="00C16947">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1B01DA73" w14:textId="77777777" w:rsidR="007C1DED" w:rsidRPr="00200A6E" w:rsidRDefault="007C1DED" w:rsidP="00C16947">
      <w:pPr>
        <w:autoSpaceDE w:val="0"/>
        <w:autoSpaceDN w:val="0"/>
        <w:adjustRightInd w:val="0"/>
        <w:rPr>
          <w:rFonts w:cs="Arial"/>
          <w:sz w:val="20"/>
        </w:rPr>
      </w:pPr>
    </w:p>
    <w:p w14:paraId="31261CC2" w14:textId="77777777" w:rsidR="007C1DED" w:rsidRPr="00200A6E" w:rsidRDefault="007C1DED" w:rsidP="00C16947">
      <w:pPr>
        <w:jc w:val="both"/>
        <w:rPr>
          <w:b/>
        </w:rPr>
      </w:pPr>
      <w:r w:rsidRPr="00200A6E">
        <w:rPr>
          <w:b/>
        </w:rPr>
        <w:t xml:space="preserve">IV.  </w:t>
      </w:r>
      <w:r w:rsidRPr="00200A6E">
        <w:rPr>
          <w:b/>
          <w:u w:val="single"/>
        </w:rPr>
        <w:t>DESIGN/EQUIPMENT PARAMETER(S)</w:t>
      </w:r>
    </w:p>
    <w:p w14:paraId="1E2A140C" w14:textId="77777777" w:rsidR="007C1DED" w:rsidRPr="00200A6E" w:rsidRDefault="007C1DED" w:rsidP="00C16947">
      <w:pPr>
        <w:jc w:val="both"/>
      </w:pPr>
    </w:p>
    <w:p w14:paraId="4F4FD478" w14:textId="77777777" w:rsidR="007C1DED" w:rsidRPr="00200A6E" w:rsidRDefault="007C1DED" w:rsidP="00C16947">
      <w:pPr>
        <w:jc w:val="both"/>
        <w:rPr>
          <w:sz w:val="20"/>
        </w:rPr>
      </w:pPr>
      <w:r w:rsidRPr="00200A6E">
        <w:rPr>
          <w:sz w:val="20"/>
        </w:rPr>
        <w:t>NA</w:t>
      </w:r>
    </w:p>
    <w:p w14:paraId="4496DDB4" w14:textId="77777777" w:rsidR="007C1DED" w:rsidRPr="00200A6E" w:rsidRDefault="007C1DED" w:rsidP="00C16947">
      <w:pPr>
        <w:jc w:val="both"/>
      </w:pPr>
    </w:p>
    <w:p w14:paraId="6AC4219F" w14:textId="77777777" w:rsidR="007C1DED" w:rsidRPr="00200A6E" w:rsidRDefault="007C1DED" w:rsidP="00C16947">
      <w:pPr>
        <w:jc w:val="both"/>
        <w:rPr>
          <w:b/>
        </w:rPr>
      </w:pPr>
      <w:r w:rsidRPr="00200A6E">
        <w:rPr>
          <w:b/>
        </w:rPr>
        <w:t xml:space="preserve">V.  </w:t>
      </w:r>
      <w:r w:rsidRPr="00200A6E">
        <w:rPr>
          <w:b/>
          <w:u w:val="single"/>
        </w:rPr>
        <w:t>TESTING/SAMPLING</w:t>
      </w:r>
    </w:p>
    <w:p w14:paraId="014ACBCC" w14:textId="77777777" w:rsidR="007C1DED" w:rsidRDefault="007C1DED" w:rsidP="00C16947">
      <w:pPr>
        <w:jc w:val="both"/>
        <w:rPr>
          <w:b/>
          <w:sz w:val="20"/>
        </w:rPr>
      </w:pPr>
      <w:r w:rsidRPr="00200A6E">
        <w:rPr>
          <w:sz w:val="20"/>
        </w:rPr>
        <w:t xml:space="preserve">Records shall be maintained on file for a period of five years.  </w:t>
      </w:r>
      <w:r w:rsidRPr="00200A6E">
        <w:rPr>
          <w:b/>
          <w:sz w:val="20"/>
        </w:rPr>
        <w:t>(R 336.1213(3)(b)(ii))</w:t>
      </w:r>
    </w:p>
    <w:p w14:paraId="2D790E54" w14:textId="77777777" w:rsidR="007C1DED" w:rsidRPr="00200A6E" w:rsidRDefault="007C1DED" w:rsidP="00C16947">
      <w:pPr>
        <w:jc w:val="both"/>
      </w:pPr>
    </w:p>
    <w:p w14:paraId="18276F5B" w14:textId="77777777" w:rsidR="007C1DED" w:rsidRPr="00200A6E" w:rsidRDefault="007C1DED" w:rsidP="00C16947">
      <w:pPr>
        <w:jc w:val="both"/>
        <w:rPr>
          <w:sz w:val="20"/>
        </w:rPr>
      </w:pPr>
      <w:r w:rsidRPr="00200A6E">
        <w:rPr>
          <w:sz w:val="20"/>
        </w:rPr>
        <w:t>NA</w:t>
      </w:r>
    </w:p>
    <w:p w14:paraId="3BE7B5EF" w14:textId="77777777" w:rsidR="007C1DED" w:rsidRPr="00200A6E" w:rsidRDefault="007C1DED" w:rsidP="00C16947">
      <w:pPr>
        <w:jc w:val="both"/>
      </w:pPr>
    </w:p>
    <w:p w14:paraId="433B790A" w14:textId="77777777" w:rsidR="007C1DED" w:rsidRPr="00200A6E" w:rsidRDefault="007C1DED" w:rsidP="00C16947">
      <w:pPr>
        <w:jc w:val="both"/>
        <w:rPr>
          <w:b/>
        </w:rPr>
      </w:pPr>
      <w:r w:rsidRPr="00200A6E">
        <w:rPr>
          <w:b/>
        </w:rPr>
        <w:t xml:space="preserve">VI.  </w:t>
      </w:r>
      <w:r w:rsidRPr="00200A6E">
        <w:rPr>
          <w:b/>
          <w:u w:val="single"/>
        </w:rPr>
        <w:t>MONITORING/RECORDKEEPING</w:t>
      </w:r>
    </w:p>
    <w:p w14:paraId="5B9F434E" w14:textId="77777777" w:rsidR="007C1DED" w:rsidRPr="00200A6E" w:rsidRDefault="007C1DED" w:rsidP="00C16947">
      <w:pPr>
        <w:jc w:val="both"/>
        <w:rPr>
          <w:sz w:val="20"/>
        </w:rPr>
      </w:pPr>
      <w:r w:rsidRPr="00200A6E">
        <w:rPr>
          <w:sz w:val="20"/>
        </w:rPr>
        <w:t xml:space="preserve">Records shall be maintained on file for a period of five years.  </w:t>
      </w:r>
      <w:r w:rsidRPr="00200A6E">
        <w:rPr>
          <w:b/>
          <w:sz w:val="20"/>
        </w:rPr>
        <w:t>(R 336.1213(3)(b)(ii))</w:t>
      </w:r>
    </w:p>
    <w:p w14:paraId="07E5FCE7" w14:textId="77777777" w:rsidR="007C1DED" w:rsidRPr="00200A6E" w:rsidRDefault="007C1DED" w:rsidP="00C16947">
      <w:pPr>
        <w:jc w:val="both"/>
        <w:rPr>
          <w:sz w:val="20"/>
        </w:rPr>
      </w:pPr>
    </w:p>
    <w:p w14:paraId="1D23DD2C" w14:textId="77777777" w:rsidR="007C1DED" w:rsidRPr="00200A6E" w:rsidRDefault="007C1DED" w:rsidP="00C16947">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03E89DC1" w14:textId="77777777" w:rsidR="007C1DED" w:rsidRPr="00200A6E" w:rsidRDefault="007C1DED" w:rsidP="00C16947">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0DF8B482" w14:textId="77777777" w:rsidR="007C1DED" w:rsidRPr="00200A6E" w:rsidRDefault="007C1DED" w:rsidP="00C16947">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93185F8" w14:textId="77777777" w:rsidR="007C1DED" w:rsidRPr="00200A6E" w:rsidRDefault="007C1DED" w:rsidP="00C16947">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1BED2B0D" w14:textId="77777777" w:rsidR="007C1DED" w:rsidRPr="00200A6E" w:rsidRDefault="007C1DED" w:rsidP="00C16947">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74994EC9" w14:textId="77777777" w:rsidR="007C1DED" w:rsidRPr="001E4AC9" w:rsidRDefault="007C1DED" w:rsidP="00E213D5">
      <w:pPr>
        <w:numPr>
          <w:ilvl w:val="0"/>
          <w:numId w:val="64"/>
        </w:numPr>
        <w:jc w:val="both"/>
        <w:rPr>
          <w:b/>
          <w:sz w:val="20"/>
        </w:rPr>
      </w:pPr>
      <w:r w:rsidRPr="004B4390">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387076A5" w14:textId="77777777" w:rsidR="007C1DED" w:rsidRPr="004B4390" w:rsidRDefault="007C1DED" w:rsidP="00C16947">
      <w:pPr>
        <w:spacing w:after="120"/>
        <w:ind w:left="720"/>
        <w:jc w:val="both"/>
        <w:rPr>
          <w:b/>
          <w:sz w:val="20"/>
        </w:rPr>
      </w:pPr>
      <w:r w:rsidRPr="004B4390">
        <w:rPr>
          <w:b/>
          <w:sz w:val="20"/>
        </w:rPr>
        <w:t>(R 336.1213(3), R 336.1290(2)(d))</w:t>
      </w:r>
    </w:p>
    <w:p w14:paraId="4D847B12" w14:textId="77777777" w:rsidR="007C1DED" w:rsidRDefault="007C1DED" w:rsidP="00E213D5">
      <w:pPr>
        <w:numPr>
          <w:ilvl w:val="0"/>
          <w:numId w:val="62"/>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E72474A" w14:textId="77777777" w:rsidR="007C1DED" w:rsidRPr="00A00643" w:rsidRDefault="007C1DED" w:rsidP="00C16947">
      <w:pPr>
        <w:jc w:val="both"/>
        <w:rPr>
          <w:bCs/>
          <w:sz w:val="20"/>
        </w:rPr>
      </w:pPr>
    </w:p>
    <w:p w14:paraId="3125D559" w14:textId="77777777" w:rsidR="007C1DED" w:rsidRPr="00200A6E" w:rsidRDefault="007C1DED" w:rsidP="00C16947">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3768DBA" w14:textId="77777777" w:rsidR="007C1DED" w:rsidRPr="00200A6E" w:rsidRDefault="007C1DED" w:rsidP="00C16947">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627DC9B" w14:textId="77777777" w:rsidR="007C1DED" w:rsidRPr="00200A6E" w:rsidRDefault="007C1DED" w:rsidP="00C16947">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246FD74" w14:textId="77777777" w:rsidR="007C1DED" w:rsidRPr="00200A6E" w:rsidRDefault="007C1DED" w:rsidP="00C16947">
      <w:pPr>
        <w:jc w:val="both"/>
        <w:rPr>
          <w:sz w:val="20"/>
        </w:rPr>
      </w:pPr>
    </w:p>
    <w:p w14:paraId="78760821" w14:textId="77777777" w:rsidR="007C1DED" w:rsidRPr="00200A6E" w:rsidRDefault="007C1DED" w:rsidP="00C16947">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163814A6" w14:textId="77777777" w:rsidR="007C1DED" w:rsidRPr="002839DA" w:rsidRDefault="007C1DED" w:rsidP="00C16947">
      <w:pPr>
        <w:jc w:val="both"/>
        <w:rPr>
          <w:sz w:val="20"/>
        </w:rPr>
      </w:pPr>
    </w:p>
    <w:p w14:paraId="007CDF94" w14:textId="77777777" w:rsidR="007C1DED" w:rsidRPr="00200A6E" w:rsidRDefault="007C1DED" w:rsidP="00C16947">
      <w:pPr>
        <w:jc w:val="both"/>
        <w:rPr>
          <w:b/>
        </w:rPr>
      </w:pPr>
      <w:r w:rsidRPr="00200A6E">
        <w:rPr>
          <w:b/>
        </w:rPr>
        <w:t xml:space="preserve">VII.  </w:t>
      </w:r>
      <w:r w:rsidRPr="00200A6E">
        <w:rPr>
          <w:b/>
          <w:u w:val="single"/>
        </w:rPr>
        <w:t>REPORTING</w:t>
      </w:r>
    </w:p>
    <w:p w14:paraId="5199D7E1" w14:textId="77777777" w:rsidR="007C1DED" w:rsidRPr="00AB6CCE" w:rsidRDefault="007C1DED" w:rsidP="00C16947">
      <w:pPr>
        <w:jc w:val="both"/>
        <w:rPr>
          <w:sz w:val="20"/>
        </w:rPr>
      </w:pPr>
    </w:p>
    <w:p w14:paraId="15FBA58A" w14:textId="77777777" w:rsidR="007C1DED" w:rsidRPr="00200A6E" w:rsidRDefault="007C1DED" w:rsidP="00C16947">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720A530E" w14:textId="77777777" w:rsidR="007C1DED" w:rsidRPr="002839DA" w:rsidRDefault="007C1DED" w:rsidP="00C16947">
      <w:pPr>
        <w:ind w:left="360" w:hanging="360"/>
        <w:jc w:val="both"/>
        <w:rPr>
          <w:sz w:val="20"/>
        </w:rPr>
      </w:pPr>
    </w:p>
    <w:p w14:paraId="11213B92" w14:textId="77777777" w:rsidR="007C1DED" w:rsidRPr="00200A6E" w:rsidRDefault="007C1DED" w:rsidP="00C16947">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42F710B4" w14:textId="77777777" w:rsidR="007C1DED" w:rsidRPr="00200A6E" w:rsidRDefault="007C1DED" w:rsidP="00C16947">
      <w:pPr>
        <w:ind w:left="360" w:hanging="360"/>
        <w:jc w:val="both"/>
        <w:rPr>
          <w:sz w:val="20"/>
        </w:rPr>
      </w:pPr>
    </w:p>
    <w:p w14:paraId="1B4899DE" w14:textId="77777777" w:rsidR="007C1DED" w:rsidRPr="00200A6E" w:rsidRDefault="007C1DED" w:rsidP="00C16947">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4B439045" w14:textId="77777777" w:rsidR="007C1DED" w:rsidRPr="00200A6E" w:rsidRDefault="007C1DED" w:rsidP="00C16947">
      <w:pPr>
        <w:jc w:val="both"/>
        <w:rPr>
          <w:sz w:val="20"/>
        </w:rPr>
      </w:pPr>
    </w:p>
    <w:p w14:paraId="7A0290DD" w14:textId="77777777" w:rsidR="007C1DED" w:rsidRPr="00200A6E" w:rsidRDefault="007C1DED" w:rsidP="00C16947">
      <w:pPr>
        <w:jc w:val="both"/>
        <w:rPr>
          <w:b/>
          <w:sz w:val="20"/>
        </w:rPr>
      </w:pPr>
      <w:r w:rsidRPr="00200A6E">
        <w:rPr>
          <w:b/>
          <w:sz w:val="20"/>
        </w:rPr>
        <w:t>See Appendix 8</w:t>
      </w:r>
    </w:p>
    <w:p w14:paraId="4F7C5A68" w14:textId="77777777" w:rsidR="007C1DED" w:rsidRDefault="007C1DED" w:rsidP="00C16947">
      <w:pPr>
        <w:jc w:val="both"/>
      </w:pPr>
    </w:p>
    <w:p w14:paraId="70A525D0" w14:textId="77777777" w:rsidR="007C1DED" w:rsidRPr="00200A6E" w:rsidRDefault="007C1DED" w:rsidP="00C16947">
      <w:pPr>
        <w:jc w:val="both"/>
        <w:rPr>
          <w:b/>
          <w:u w:val="single"/>
        </w:rPr>
      </w:pPr>
      <w:r w:rsidRPr="00200A6E">
        <w:rPr>
          <w:b/>
        </w:rPr>
        <w:t xml:space="preserve">VIII.  </w:t>
      </w:r>
      <w:r w:rsidRPr="00200A6E">
        <w:rPr>
          <w:b/>
          <w:u w:val="single"/>
        </w:rPr>
        <w:t>STACK/VENT RESTRICTION(S)</w:t>
      </w:r>
    </w:p>
    <w:p w14:paraId="0AA89B32" w14:textId="77777777" w:rsidR="007C1DED" w:rsidRPr="00200A6E" w:rsidRDefault="007C1DED" w:rsidP="00C16947">
      <w:pPr>
        <w:jc w:val="both"/>
      </w:pPr>
    </w:p>
    <w:p w14:paraId="01567FBF" w14:textId="77777777" w:rsidR="007C1DED" w:rsidRPr="00200A6E" w:rsidRDefault="007C1DED" w:rsidP="00C16947">
      <w:pPr>
        <w:jc w:val="both"/>
        <w:rPr>
          <w:sz w:val="20"/>
        </w:rPr>
      </w:pPr>
      <w:r w:rsidRPr="00200A6E">
        <w:rPr>
          <w:sz w:val="20"/>
        </w:rPr>
        <w:t>NA</w:t>
      </w:r>
    </w:p>
    <w:p w14:paraId="6E6F66CD" w14:textId="77777777" w:rsidR="007C1DED" w:rsidRPr="00200A6E" w:rsidRDefault="007C1DED" w:rsidP="00C16947">
      <w:pPr>
        <w:jc w:val="both"/>
      </w:pPr>
    </w:p>
    <w:p w14:paraId="42C7AAF4" w14:textId="77777777" w:rsidR="007C1DED" w:rsidRPr="00200A6E" w:rsidRDefault="007C1DED" w:rsidP="00C16947">
      <w:pPr>
        <w:jc w:val="both"/>
        <w:rPr>
          <w:b/>
        </w:rPr>
      </w:pPr>
      <w:r w:rsidRPr="00200A6E">
        <w:rPr>
          <w:b/>
        </w:rPr>
        <w:t xml:space="preserve">IX.   </w:t>
      </w:r>
      <w:r w:rsidRPr="00200A6E">
        <w:rPr>
          <w:b/>
          <w:u w:val="single"/>
        </w:rPr>
        <w:t>OTHER REQUIREMENT(S)</w:t>
      </w:r>
    </w:p>
    <w:p w14:paraId="00F627FD" w14:textId="77777777" w:rsidR="007C1DED" w:rsidRPr="00200A6E" w:rsidRDefault="007C1DED" w:rsidP="00C16947">
      <w:pPr>
        <w:jc w:val="both"/>
      </w:pPr>
    </w:p>
    <w:p w14:paraId="7E68C41D" w14:textId="77777777" w:rsidR="007C1DED" w:rsidRPr="002109D2" w:rsidRDefault="007C1DED" w:rsidP="00C16947">
      <w:pPr>
        <w:jc w:val="both"/>
        <w:rPr>
          <w:sz w:val="20"/>
        </w:rPr>
      </w:pPr>
      <w:r w:rsidRPr="00200A6E">
        <w:rPr>
          <w:sz w:val="20"/>
        </w:rPr>
        <w:t>NA</w:t>
      </w:r>
    </w:p>
    <w:p w14:paraId="1B5B519B" w14:textId="77777777" w:rsidR="008427BE" w:rsidRPr="003A327D" w:rsidRDefault="008427BE" w:rsidP="008427BE">
      <w:pPr>
        <w:jc w:val="both"/>
        <w:rPr>
          <w:sz w:val="20"/>
        </w:rPr>
      </w:pPr>
    </w:p>
    <w:p w14:paraId="4A8B086E" w14:textId="77777777" w:rsidR="008C2F7F" w:rsidRDefault="008C2F7F">
      <w:r>
        <w:br w:type="page"/>
      </w:r>
    </w:p>
    <w:p w14:paraId="52CF4EF5" w14:textId="6186A343" w:rsidR="008C2F7F" w:rsidRPr="009917D7" w:rsidRDefault="008C2F7F" w:rsidP="00C16947">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100655607"/>
      <w:r w:rsidRPr="009917D7">
        <w:rPr>
          <w:bCs/>
          <w:iCs/>
          <w:szCs w:val="28"/>
        </w:rPr>
        <w:lastRenderedPageBreak/>
        <w:t>FG</w:t>
      </w:r>
      <w:r>
        <w:rPr>
          <w:bCs/>
          <w:iCs/>
          <w:szCs w:val="28"/>
        </w:rPr>
        <w:t>-</w:t>
      </w:r>
      <w:r w:rsidRPr="009917D7">
        <w:rPr>
          <w:bCs/>
          <w:iCs/>
          <w:szCs w:val="28"/>
        </w:rPr>
        <w:t>COLDCLEANERS</w:t>
      </w:r>
      <w:bookmarkEnd w:id="93"/>
    </w:p>
    <w:p w14:paraId="7614F587" w14:textId="77777777" w:rsidR="008C2F7F" w:rsidRPr="009917D7" w:rsidRDefault="008C2F7F" w:rsidP="00C16947">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D1C24CC" w14:textId="77777777" w:rsidR="008C2F7F" w:rsidRPr="009917D7" w:rsidRDefault="008C2F7F" w:rsidP="00C16947">
      <w:pPr>
        <w:rPr>
          <w:sz w:val="20"/>
        </w:rPr>
      </w:pPr>
    </w:p>
    <w:p w14:paraId="6369A54D" w14:textId="77777777" w:rsidR="008C2F7F" w:rsidRPr="009917D7" w:rsidRDefault="008C2F7F" w:rsidP="00C16947">
      <w:pPr>
        <w:rPr>
          <w:sz w:val="20"/>
        </w:rPr>
      </w:pPr>
    </w:p>
    <w:p w14:paraId="66F76525" w14:textId="77777777" w:rsidR="008C2F7F" w:rsidRPr="009917D7" w:rsidRDefault="008C2F7F" w:rsidP="00C16947">
      <w:pPr>
        <w:jc w:val="both"/>
        <w:rPr>
          <w:b/>
          <w:sz w:val="20"/>
          <w:u w:val="single"/>
        </w:rPr>
      </w:pPr>
      <w:r w:rsidRPr="009917D7">
        <w:rPr>
          <w:b/>
          <w:u w:val="single"/>
        </w:rPr>
        <w:t>DESCRIPTION</w:t>
      </w:r>
    </w:p>
    <w:p w14:paraId="3BF0250B" w14:textId="77777777" w:rsidR="008C2F7F" w:rsidRPr="009917D7" w:rsidRDefault="008C2F7F" w:rsidP="00C16947">
      <w:pPr>
        <w:jc w:val="both"/>
        <w:rPr>
          <w:sz w:val="20"/>
        </w:rPr>
      </w:pPr>
    </w:p>
    <w:p w14:paraId="06C9E05B" w14:textId="77777777" w:rsidR="008C2F7F" w:rsidRPr="009917D7" w:rsidRDefault="008C2F7F" w:rsidP="00C16947">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9B0AFDF" w14:textId="77777777" w:rsidR="008C2F7F" w:rsidRPr="009917D7" w:rsidRDefault="008C2F7F" w:rsidP="00C16947">
      <w:pPr>
        <w:jc w:val="both"/>
        <w:rPr>
          <w:sz w:val="20"/>
        </w:rPr>
      </w:pPr>
    </w:p>
    <w:p w14:paraId="5A57A2F3" w14:textId="75C563C9" w:rsidR="008C2F7F" w:rsidRPr="009917D7" w:rsidRDefault="008C2F7F" w:rsidP="00C16947">
      <w:pPr>
        <w:jc w:val="both"/>
        <w:rPr>
          <w:sz w:val="20"/>
        </w:rPr>
      </w:pPr>
      <w:r w:rsidRPr="009917D7">
        <w:rPr>
          <w:b/>
          <w:sz w:val="20"/>
        </w:rPr>
        <w:t>Emission Unit:</w:t>
      </w:r>
      <w:r w:rsidRPr="009917D7">
        <w:rPr>
          <w:sz w:val="20"/>
        </w:rPr>
        <w:t xml:space="preserve">  </w:t>
      </w:r>
      <w:r w:rsidRPr="008C2F7F">
        <w:rPr>
          <w:bCs/>
          <w:sz w:val="20"/>
        </w:rPr>
        <w:t>EU-COLDCLEANER</w:t>
      </w:r>
    </w:p>
    <w:p w14:paraId="6F13332B" w14:textId="77777777" w:rsidR="008C2F7F" w:rsidRDefault="008C2F7F" w:rsidP="00C16947">
      <w:pPr>
        <w:jc w:val="both"/>
        <w:rPr>
          <w:b/>
          <w:sz w:val="20"/>
          <w:u w:val="single"/>
        </w:rPr>
      </w:pPr>
    </w:p>
    <w:p w14:paraId="4E9EF23B" w14:textId="77777777" w:rsidR="008C2F7F" w:rsidRPr="00543E7D" w:rsidRDefault="008C2F7F" w:rsidP="00C16947">
      <w:pPr>
        <w:jc w:val="both"/>
        <w:rPr>
          <w:b/>
          <w:u w:val="single"/>
        </w:rPr>
      </w:pPr>
      <w:r w:rsidRPr="00543E7D">
        <w:rPr>
          <w:b/>
          <w:u w:val="single"/>
        </w:rPr>
        <w:t>POLLUTION CONTROL EQUIPMENT</w:t>
      </w:r>
    </w:p>
    <w:p w14:paraId="42BF93C8" w14:textId="77777777" w:rsidR="008C2F7F" w:rsidRPr="00C935C9" w:rsidRDefault="008C2F7F" w:rsidP="00C16947">
      <w:pPr>
        <w:jc w:val="both"/>
        <w:rPr>
          <w:sz w:val="20"/>
        </w:rPr>
      </w:pPr>
    </w:p>
    <w:p w14:paraId="4A952B09" w14:textId="77777777" w:rsidR="008C2F7F" w:rsidRPr="000A50F2" w:rsidRDefault="008C2F7F" w:rsidP="00C16947">
      <w:pPr>
        <w:jc w:val="both"/>
        <w:rPr>
          <w:sz w:val="20"/>
        </w:rPr>
      </w:pPr>
      <w:r w:rsidRPr="000A50F2">
        <w:rPr>
          <w:sz w:val="20"/>
        </w:rPr>
        <w:t>NA</w:t>
      </w:r>
    </w:p>
    <w:p w14:paraId="57A0C7C4" w14:textId="77777777" w:rsidR="008C2F7F" w:rsidRPr="003525B0" w:rsidRDefault="008C2F7F" w:rsidP="00C16947">
      <w:pPr>
        <w:jc w:val="both"/>
        <w:rPr>
          <w:sz w:val="20"/>
        </w:rPr>
      </w:pPr>
    </w:p>
    <w:p w14:paraId="4E1C9FB1" w14:textId="77777777" w:rsidR="008C2F7F" w:rsidRPr="009917D7" w:rsidRDefault="008C2F7F" w:rsidP="00C16947">
      <w:pPr>
        <w:jc w:val="both"/>
      </w:pPr>
      <w:r w:rsidRPr="009917D7">
        <w:rPr>
          <w:b/>
        </w:rPr>
        <w:t xml:space="preserve">I.  </w:t>
      </w:r>
      <w:r w:rsidRPr="009917D7">
        <w:rPr>
          <w:b/>
          <w:u w:val="single"/>
        </w:rPr>
        <w:t>EMISSION LIMIT(S)</w:t>
      </w:r>
    </w:p>
    <w:p w14:paraId="3B271BF3" w14:textId="77777777" w:rsidR="008C2F7F" w:rsidRPr="009917D7" w:rsidRDefault="008C2F7F" w:rsidP="00C16947">
      <w:pPr>
        <w:jc w:val="both"/>
        <w:rPr>
          <w:sz w:val="20"/>
        </w:rPr>
      </w:pPr>
    </w:p>
    <w:p w14:paraId="6667FA2A" w14:textId="77777777" w:rsidR="008C2F7F" w:rsidRPr="009917D7" w:rsidRDefault="008C2F7F" w:rsidP="00C16947">
      <w:pPr>
        <w:jc w:val="both"/>
        <w:rPr>
          <w:sz w:val="20"/>
        </w:rPr>
      </w:pPr>
      <w:r w:rsidRPr="009917D7">
        <w:rPr>
          <w:sz w:val="20"/>
        </w:rPr>
        <w:t>NA</w:t>
      </w:r>
    </w:p>
    <w:p w14:paraId="3DF502A3" w14:textId="77777777" w:rsidR="008C2F7F" w:rsidRPr="009917D7" w:rsidRDefault="008C2F7F" w:rsidP="00C16947">
      <w:pPr>
        <w:jc w:val="both"/>
        <w:rPr>
          <w:sz w:val="20"/>
        </w:rPr>
      </w:pPr>
    </w:p>
    <w:p w14:paraId="7B72F7D6" w14:textId="77777777" w:rsidR="008C2F7F" w:rsidRPr="009917D7" w:rsidRDefault="008C2F7F" w:rsidP="00C16947">
      <w:pPr>
        <w:jc w:val="both"/>
      </w:pPr>
      <w:r w:rsidRPr="009917D7">
        <w:rPr>
          <w:b/>
        </w:rPr>
        <w:t xml:space="preserve">II.  </w:t>
      </w:r>
      <w:r w:rsidRPr="009917D7">
        <w:rPr>
          <w:b/>
          <w:u w:val="single"/>
        </w:rPr>
        <w:t>MATERIAL LIMIT(S)</w:t>
      </w:r>
    </w:p>
    <w:p w14:paraId="049AB7AB" w14:textId="77777777" w:rsidR="008C2F7F" w:rsidRPr="009917D7" w:rsidRDefault="008C2F7F" w:rsidP="00C16947">
      <w:pPr>
        <w:jc w:val="both"/>
        <w:rPr>
          <w:sz w:val="20"/>
        </w:rPr>
      </w:pPr>
    </w:p>
    <w:p w14:paraId="3E84D664" w14:textId="77777777" w:rsidR="008C2F7F" w:rsidRPr="009917D7" w:rsidRDefault="008C2F7F" w:rsidP="00C16947">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92187CF" w14:textId="77777777" w:rsidR="008C2F7F" w:rsidRPr="009917D7" w:rsidRDefault="008C2F7F" w:rsidP="00C16947">
      <w:pPr>
        <w:jc w:val="both"/>
        <w:rPr>
          <w:sz w:val="20"/>
        </w:rPr>
      </w:pPr>
    </w:p>
    <w:p w14:paraId="6663BCA1" w14:textId="77777777" w:rsidR="008C2F7F" w:rsidRPr="009917D7" w:rsidRDefault="008C2F7F" w:rsidP="00C16947">
      <w:pPr>
        <w:jc w:val="both"/>
      </w:pPr>
      <w:r w:rsidRPr="009917D7">
        <w:rPr>
          <w:b/>
        </w:rPr>
        <w:t xml:space="preserve">III.  </w:t>
      </w:r>
      <w:r w:rsidRPr="009917D7">
        <w:rPr>
          <w:b/>
          <w:u w:val="single"/>
        </w:rPr>
        <w:t>PROCESS/OPERATIONAL RESTRICTION(S)</w:t>
      </w:r>
    </w:p>
    <w:p w14:paraId="1B4861AE" w14:textId="77777777" w:rsidR="008C2F7F" w:rsidRPr="009917D7" w:rsidRDefault="008C2F7F" w:rsidP="00C16947">
      <w:pPr>
        <w:jc w:val="both"/>
        <w:rPr>
          <w:sz w:val="20"/>
        </w:rPr>
      </w:pPr>
    </w:p>
    <w:p w14:paraId="42D806FC" w14:textId="77777777" w:rsidR="008C2F7F" w:rsidRPr="009917D7" w:rsidRDefault="008C2F7F" w:rsidP="00C16947">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490C2EB" w14:textId="77777777" w:rsidR="008C2F7F" w:rsidRPr="009917D7" w:rsidRDefault="008C2F7F" w:rsidP="00C16947">
      <w:pPr>
        <w:ind w:left="360" w:hanging="360"/>
        <w:jc w:val="both"/>
        <w:rPr>
          <w:sz w:val="20"/>
        </w:rPr>
      </w:pPr>
    </w:p>
    <w:p w14:paraId="7092953F" w14:textId="77777777" w:rsidR="008C2F7F" w:rsidRPr="009917D7" w:rsidRDefault="008C2F7F" w:rsidP="00C16947">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2749709" w14:textId="77777777" w:rsidR="008C2F7F" w:rsidRPr="009917D7" w:rsidRDefault="008C2F7F" w:rsidP="00C16947">
      <w:pPr>
        <w:jc w:val="both"/>
        <w:rPr>
          <w:sz w:val="20"/>
        </w:rPr>
      </w:pPr>
    </w:p>
    <w:p w14:paraId="0DD30592" w14:textId="77777777" w:rsidR="008C2F7F" w:rsidRPr="009917D7" w:rsidRDefault="008C2F7F" w:rsidP="00C16947">
      <w:pPr>
        <w:jc w:val="both"/>
      </w:pPr>
      <w:r w:rsidRPr="009917D7">
        <w:rPr>
          <w:b/>
        </w:rPr>
        <w:t xml:space="preserve">IV.  </w:t>
      </w:r>
      <w:r w:rsidRPr="009917D7">
        <w:rPr>
          <w:b/>
          <w:u w:val="single"/>
        </w:rPr>
        <w:t>DESIGN/EQUIPMENT PARAMETER(S)</w:t>
      </w:r>
    </w:p>
    <w:p w14:paraId="73896896" w14:textId="77777777" w:rsidR="008C2F7F" w:rsidRPr="009917D7" w:rsidRDefault="008C2F7F" w:rsidP="00C16947">
      <w:pPr>
        <w:jc w:val="both"/>
        <w:rPr>
          <w:sz w:val="20"/>
        </w:rPr>
      </w:pPr>
    </w:p>
    <w:p w14:paraId="797E2552" w14:textId="77777777" w:rsidR="008C2F7F" w:rsidRPr="009917D7" w:rsidRDefault="008C2F7F" w:rsidP="00C16947">
      <w:pPr>
        <w:spacing w:after="120"/>
        <w:ind w:left="360" w:hanging="360"/>
        <w:jc w:val="both"/>
        <w:rPr>
          <w:sz w:val="20"/>
        </w:rPr>
      </w:pPr>
      <w:r w:rsidRPr="009917D7">
        <w:rPr>
          <w:sz w:val="20"/>
        </w:rPr>
        <w:t>1.</w:t>
      </w:r>
      <w:r w:rsidRPr="009917D7">
        <w:rPr>
          <w:sz w:val="20"/>
        </w:rPr>
        <w:tab/>
        <w:t>The cold cleaner must meet one of the following design requirements:</w:t>
      </w:r>
    </w:p>
    <w:p w14:paraId="776AAB1B" w14:textId="77777777" w:rsidR="008C2F7F" w:rsidRPr="009917D7" w:rsidRDefault="008C2F7F" w:rsidP="00C16947">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2330F70" w14:textId="77777777" w:rsidR="008C2F7F" w:rsidRPr="009917D7" w:rsidRDefault="008C2F7F" w:rsidP="00C16947">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BE4136F" w14:textId="77777777" w:rsidR="008C2F7F" w:rsidRPr="009917D7" w:rsidRDefault="008C2F7F" w:rsidP="00C16947">
      <w:pPr>
        <w:jc w:val="both"/>
        <w:rPr>
          <w:sz w:val="20"/>
        </w:rPr>
      </w:pPr>
    </w:p>
    <w:p w14:paraId="47CA3156" w14:textId="77777777" w:rsidR="008C2F7F" w:rsidRPr="009917D7" w:rsidRDefault="008C2F7F" w:rsidP="00C16947">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32D389EF" w14:textId="77777777" w:rsidR="008C2F7F" w:rsidRPr="009917D7" w:rsidRDefault="008C2F7F" w:rsidP="00C16947">
      <w:pPr>
        <w:ind w:left="360" w:hanging="360"/>
        <w:jc w:val="both"/>
        <w:rPr>
          <w:sz w:val="20"/>
        </w:rPr>
      </w:pPr>
    </w:p>
    <w:p w14:paraId="785F598E" w14:textId="77777777" w:rsidR="008C2F7F" w:rsidRPr="009917D7" w:rsidRDefault="008C2F7F" w:rsidP="00C16947">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CFBA494" w14:textId="77777777" w:rsidR="008C2F7F" w:rsidRPr="009917D7" w:rsidRDefault="008C2F7F" w:rsidP="00C16947">
      <w:pPr>
        <w:ind w:left="360" w:hanging="360"/>
        <w:jc w:val="both"/>
        <w:rPr>
          <w:sz w:val="20"/>
        </w:rPr>
      </w:pPr>
    </w:p>
    <w:p w14:paraId="5CE5B5AE" w14:textId="77777777" w:rsidR="008C2F7F" w:rsidRPr="009917D7" w:rsidRDefault="008C2F7F" w:rsidP="00C16947">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377AE0C" w14:textId="77777777" w:rsidR="008C2F7F" w:rsidRPr="009917D7" w:rsidRDefault="008C2F7F" w:rsidP="00C16947">
      <w:pPr>
        <w:ind w:left="360" w:hanging="360"/>
        <w:jc w:val="both"/>
        <w:rPr>
          <w:sz w:val="20"/>
        </w:rPr>
      </w:pPr>
    </w:p>
    <w:p w14:paraId="515CFA65" w14:textId="77777777" w:rsidR="008C2F7F" w:rsidRPr="009917D7" w:rsidRDefault="008C2F7F" w:rsidP="00C16947">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6FECE3A" w14:textId="77777777" w:rsidR="008C2F7F" w:rsidRPr="009917D7" w:rsidRDefault="008C2F7F" w:rsidP="00C16947">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83A8999" w14:textId="77777777" w:rsidR="008C2F7F" w:rsidRPr="009917D7" w:rsidRDefault="008C2F7F" w:rsidP="00C16947">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8BD763D" w14:textId="77777777" w:rsidR="008C2F7F" w:rsidRPr="009917D7" w:rsidRDefault="008C2F7F" w:rsidP="00C16947">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76E0330" w14:textId="77777777" w:rsidR="008C2F7F" w:rsidRPr="009917D7" w:rsidRDefault="008C2F7F" w:rsidP="00C16947">
      <w:pPr>
        <w:jc w:val="both"/>
        <w:rPr>
          <w:sz w:val="20"/>
        </w:rPr>
      </w:pPr>
    </w:p>
    <w:p w14:paraId="627D1A08" w14:textId="77777777" w:rsidR="008C2F7F" w:rsidRPr="009917D7" w:rsidRDefault="008C2F7F" w:rsidP="00C16947">
      <w:pPr>
        <w:jc w:val="both"/>
      </w:pPr>
      <w:r w:rsidRPr="009917D7">
        <w:rPr>
          <w:b/>
        </w:rPr>
        <w:t xml:space="preserve">V.  </w:t>
      </w:r>
      <w:r w:rsidRPr="009917D7">
        <w:rPr>
          <w:b/>
          <w:u w:val="single"/>
        </w:rPr>
        <w:t>TESTING/SAMPLING</w:t>
      </w:r>
    </w:p>
    <w:p w14:paraId="745C9DB0" w14:textId="77777777" w:rsidR="008C2F7F" w:rsidRDefault="008C2F7F" w:rsidP="00C16947">
      <w:pPr>
        <w:jc w:val="both"/>
        <w:rPr>
          <w:b/>
          <w:sz w:val="20"/>
        </w:rPr>
      </w:pPr>
      <w:r w:rsidRPr="009917D7">
        <w:rPr>
          <w:sz w:val="20"/>
        </w:rPr>
        <w:t xml:space="preserve">Records shall be maintained on file for a period of five years.  </w:t>
      </w:r>
      <w:r w:rsidRPr="009917D7">
        <w:rPr>
          <w:b/>
          <w:sz w:val="20"/>
        </w:rPr>
        <w:t>(R 336.1213(3)(b)(ii))</w:t>
      </w:r>
    </w:p>
    <w:p w14:paraId="201A61A6" w14:textId="77777777" w:rsidR="008C2F7F" w:rsidRPr="009917D7" w:rsidRDefault="008C2F7F" w:rsidP="00C16947">
      <w:pPr>
        <w:jc w:val="both"/>
        <w:rPr>
          <w:sz w:val="20"/>
        </w:rPr>
      </w:pPr>
    </w:p>
    <w:p w14:paraId="2F20E8C2" w14:textId="77777777" w:rsidR="008C2F7F" w:rsidRPr="009917D7" w:rsidRDefault="008C2F7F" w:rsidP="00C16947">
      <w:pPr>
        <w:jc w:val="both"/>
        <w:rPr>
          <w:sz w:val="20"/>
        </w:rPr>
      </w:pPr>
      <w:r w:rsidRPr="009917D7">
        <w:rPr>
          <w:sz w:val="20"/>
        </w:rPr>
        <w:t>NA</w:t>
      </w:r>
    </w:p>
    <w:p w14:paraId="1C8E30F2" w14:textId="77777777" w:rsidR="008C2F7F" w:rsidRPr="009917D7" w:rsidRDefault="008C2F7F" w:rsidP="00C16947">
      <w:pPr>
        <w:jc w:val="both"/>
        <w:rPr>
          <w:sz w:val="20"/>
        </w:rPr>
      </w:pPr>
    </w:p>
    <w:p w14:paraId="15F87EEC" w14:textId="77777777" w:rsidR="008C2F7F" w:rsidRPr="009917D7" w:rsidRDefault="008C2F7F" w:rsidP="00C16947">
      <w:pPr>
        <w:jc w:val="both"/>
      </w:pPr>
      <w:r w:rsidRPr="009917D7">
        <w:rPr>
          <w:b/>
        </w:rPr>
        <w:t xml:space="preserve">VI.  </w:t>
      </w:r>
      <w:r w:rsidRPr="009917D7">
        <w:rPr>
          <w:b/>
          <w:u w:val="single"/>
        </w:rPr>
        <w:t>MONITORING/RECORDKEEPING</w:t>
      </w:r>
    </w:p>
    <w:p w14:paraId="7929D063" w14:textId="77777777" w:rsidR="008C2F7F" w:rsidRPr="009917D7" w:rsidRDefault="008C2F7F" w:rsidP="00C16947">
      <w:pPr>
        <w:jc w:val="both"/>
        <w:rPr>
          <w:b/>
          <w:sz w:val="20"/>
        </w:rPr>
      </w:pPr>
      <w:r w:rsidRPr="009917D7">
        <w:rPr>
          <w:sz w:val="20"/>
        </w:rPr>
        <w:t xml:space="preserve">Records shall be maintained on file for a period of five years.  </w:t>
      </w:r>
      <w:r w:rsidRPr="009917D7">
        <w:rPr>
          <w:b/>
          <w:sz w:val="20"/>
        </w:rPr>
        <w:t>(R 336.1213(3)(b)(ii))</w:t>
      </w:r>
    </w:p>
    <w:p w14:paraId="542C700F" w14:textId="77777777" w:rsidR="008C2F7F" w:rsidRPr="009917D7" w:rsidRDefault="008C2F7F" w:rsidP="00C16947">
      <w:pPr>
        <w:jc w:val="both"/>
        <w:rPr>
          <w:sz w:val="20"/>
        </w:rPr>
      </w:pPr>
    </w:p>
    <w:p w14:paraId="47D3C04C" w14:textId="77777777" w:rsidR="008C2F7F" w:rsidRPr="009917D7" w:rsidRDefault="008C2F7F" w:rsidP="00C16947">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184FD13" w14:textId="77777777" w:rsidR="008C2F7F" w:rsidRPr="009917D7" w:rsidRDefault="008C2F7F" w:rsidP="00C16947">
      <w:pPr>
        <w:ind w:left="360" w:hanging="360"/>
        <w:jc w:val="both"/>
        <w:rPr>
          <w:sz w:val="20"/>
        </w:rPr>
      </w:pPr>
    </w:p>
    <w:p w14:paraId="05ED971A" w14:textId="77777777" w:rsidR="008C2F7F" w:rsidRPr="009917D7" w:rsidRDefault="008C2F7F" w:rsidP="00C16947">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6CA61B8" w14:textId="77777777" w:rsidR="008C2F7F" w:rsidRPr="009917D7" w:rsidRDefault="008C2F7F" w:rsidP="00C16947">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D1375D6" w14:textId="77777777" w:rsidR="008C2F7F" w:rsidRPr="009917D7" w:rsidRDefault="008C2F7F" w:rsidP="00C16947">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0E9C49BE" w14:textId="77777777" w:rsidR="008C2F7F" w:rsidRPr="009917D7" w:rsidRDefault="008C2F7F" w:rsidP="00C16947">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CC5BDF1" w14:textId="77777777" w:rsidR="008C2F7F" w:rsidRPr="009917D7" w:rsidRDefault="008C2F7F" w:rsidP="00C16947">
      <w:pPr>
        <w:spacing w:after="120"/>
        <w:ind w:left="728" w:hanging="364"/>
        <w:jc w:val="both"/>
        <w:rPr>
          <w:sz w:val="20"/>
        </w:rPr>
      </w:pPr>
      <w:r w:rsidRPr="009917D7">
        <w:rPr>
          <w:sz w:val="20"/>
        </w:rPr>
        <w:t>d.</w:t>
      </w:r>
      <w:r w:rsidRPr="009917D7">
        <w:rPr>
          <w:sz w:val="20"/>
        </w:rPr>
        <w:tab/>
        <w:t xml:space="preserve">The applicable Rule 201 exemption.  </w:t>
      </w:r>
    </w:p>
    <w:p w14:paraId="691477B4" w14:textId="77777777" w:rsidR="008C2F7F" w:rsidRPr="009917D7" w:rsidRDefault="008C2F7F" w:rsidP="00C16947">
      <w:pPr>
        <w:spacing w:after="120"/>
        <w:ind w:left="728" w:hanging="364"/>
        <w:jc w:val="both"/>
        <w:rPr>
          <w:sz w:val="20"/>
        </w:rPr>
      </w:pPr>
      <w:r w:rsidRPr="009917D7">
        <w:rPr>
          <w:sz w:val="20"/>
        </w:rPr>
        <w:t>e.</w:t>
      </w:r>
      <w:r w:rsidRPr="009917D7">
        <w:rPr>
          <w:sz w:val="20"/>
        </w:rPr>
        <w:tab/>
        <w:t xml:space="preserve">The Reid vapor pressure of each solvent used. </w:t>
      </w:r>
    </w:p>
    <w:p w14:paraId="51411439" w14:textId="77777777" w:rsidR="008C2F7F" w:rsidRPr="009917D7" w:rsidRDefault="008C2F7F" w:rsidP="00C16947">
      <w:pPr>
        <w:ind w:left="728" w:hanging="364"/>
        <w:jc w:val="both"/>
        <w:rPr>
          <w:sz w:val="20"/>
        </w:rPr>
      </w:pPr>
      <w:r w:rsidRPr="009917D7">
        <w:rPr>
          <w:sz w:val="20"/>
        </w:rPr>
        <w:t>f.</w:t>
      </w:r>
      <w:r w:rsidRPr="009917D7">
        <w:rPr>
          <w:sz w:val="20"/>
        </w:rPr>
        <w:tab/>
        <w:t xml:space="preserve">If applicable, the option chosen to comply with Rule 707(2).  </w:t>
      </w:r>
    </w:p>
    <w:p w14:paraId="48B1B4C2" w14:textId="77777777" w:rsidR="008C2F7F" w:rsidRPr="009917D7" w:rsidRDefault="008C2F7F" w:rsidP="00C16947">
      <w:pPr>
        <w:jc w:val="both"/>
        <w:rPr>
          <w:sz w:val="20"/>
        </w:rPr>
      </w:pPr>
    </w:p>
    <w:p w14:paraId="64705F73" w14:textId="77777777" w:rsidR="008C2F7F" w:rsidRPr="009917D7" w:rsidRDefault="008C2F7F" w:rsidP="00C16947">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460AAAF9" w14:textId="77777777" w:rsidR="008C2F7F" w:rsidRPr="009917D7" w:rsidRDefault="008C2F7F" w:rsidP="00C16947">
      <w:pPr>
        <w:ind w:left="360" w:hanging="360"/>
        <w:jc w:val="both"/>
        <w:rPr>
          <w:sz w:val="20"/>
        </w:rPr>
      </w:pPr>
    </w:p>
    <w:p w14:paraId="224DF763" w14:textId="77777777" w:rsidR="008C2F7F" w:rsidRPr="009917D7" w:rsidRDefault="008C2F7F" w:rsidP="00C16947">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4185E25" w14:textId="77777777" w:rsidR="008C2F7F" w:rsidRPr="009917D7" w:rsidRDefault="008C2F7F" w:rsidP="00C16947">
      <w:pPr>
        <w:jc w:val="both"/>
        <w:rPr>
          <w:sz w:val="20"/>
        </w:rPr>
      </w:pPr>
    </w:p>
    <w:p w14:paraId="55E0685D" w14:textId="77777777" w:rsidR="008C2F7F" w:rsidRPr="009917D7" w:rsidRDefault="008C2F7F" w:rsidP="00C16947">
      <w:pPr>
        <w:jc w:val="both"/>
        <w:rPr>
          <w:sz w:val="20"/>
        </w:rPr>
      </w:pPr>
      <w:r w:rsidRPr="009917D7">
        <w:rPr>
          <w:b/>
        </w:rPr>
        <w:t xml:space="preserve">VII.  </w:t>
      </w:r>
      <w:r w:rsidRPr="009917D7">
        <w:rPr>
          <w:b/>
          <w:u w:val="single"/>
        </w:rPr>
        <w:t>REPORTING</w:t>
      </w:r>
    </w:p>
    <w:p w14:paraId="1D109719" w14:textId="77777777" w:rsidR="008C2F7F" w:rsidRPr="009917D7" w:rsidRDefault="008C2F7F" w:rsidP="00C16947">
      <w:pPr>
        <w:jc w:val="both"/>
        <w:rPr>
          <w:sz w:val="20"/>
        </w:rPr>
      </w:pPr>
    </w:p>
    <w:p w14:paraId="20814F5C" w14:textId="77777777" w:rsidR="008C2F7F" w:rsidRPr="009917D7" w:rsidRDefault="008C2F7F" w:rsidP="00C16947">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BCE3585" w14:textId="77777777" w:rsidR="008C2F7F" w:rsidRPr="009917D7" w:rsidRDefault="008C2F7F" w:rsidP="00C16947">
      <w:pPr>
        <w:ind w:left="360" w:hanging="360"/>
        <w:jc w:val="both"/>
        <w:rPr>
          <w:sz w:val="20"/>
        </w:rPr>
      </w:pPr>
    </w:p>
    <w:p w14:paraId="50E7F287" w14:textId="77777777" w:rsidR="008C2F7F" w:rsidRPr="009917D7" w:rsidRDefault="008C2F7F" w:rsidP="00C16947">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D4FFC42" w14:textId="77777777" w:rsidR="008C2F7F" w:rsidRPr="009917D7" w:rsidRDefault="008C2F7F" w:rsidP="00C16947">
      <w:pPr>
        <w:ind w:left="360" w:hanging="360"/>
        <w:jc w:val="both"/>
        <w:rPr>
          <w:sz w:val="20"/>
        </w:rPr>
      </w:pPr>
    </w:p>
    <w:p w14:paraId="308D5A4D" w14:textId="77777777" w:rsidR="008C2F7F" w:rsidRPr="009917D7" w:rsidRDefault="008C2F7F" w:rsidP="00C16947">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9CE0C39" w14:textId="77777777" w:rsidR="008C2F7F" w:rsidRPr="009917D7" w:rsidRDefault="008C2F7F" w:rsidP="00C16947">
      <w:pPr>
        <w:jc w:val="both"/>
        <w:rPr>
          <w:sz w:val="20"/>
        </w:rPr>
      </w:pPr>
    </w:p>
    <w:p w14:paraId="30B7AECA" w14:textId="77777777" w:rsidR="008C2F7F" w:rsidRPr="009917D7" w:rsidRDefault="008C2F7F" w:rsidP="00C16947">
      <w:pPr>
        <w:jc w:val="both"/>
        <w:rPr>
          <w:b/>
          <w:sz w:val="20"/>
        </w:rPr>
      </w:pPr>
      <w:r w:rsidRPr="009917D7">
        <w:rPr>
          <w:b/>
          <w:sz w:val="20"/>
        </w:rPr>
        <w:t>See Appendix 8</w:t>
      </w:r>
    </w:p>
    <w:p w14:paraId="11B94B2F" w14:textId="010F457E" w:rsidR="007D0D8C" w:rsidRDefault="007D0D8C">
      <w:pPr>
        <w:rPr>
          <w:b/>
          <w:sz w:val="20"/>
        </w:rPr>
      </w:pPr>
      <w:r>
        <w:rPr>
          <w:b/>
          <w:sz w:val="20"/>
        </w:rPr>
        <w:br w:type="page"/>
      </w:r>
    </w:p>
    <w:p w14:paraId="41E9952A" w14:textId="77777777" w:rsidR="008C2F7F" w:rsidRDefault="008C2F7F" w:rsidP="00C16947">
      <w:pPr>
        <w:jc w:val="both"/>
        <w:rPr>
          <w:b/>
          <w:sz w:val="20"/>
        </w:rPr>
      </w:pPr>
    </w:p>
    <w:p w14:paraId="0C860EB6" w14:textId="77777777" w:rsidR="008C2F7F" w:rsidRPr="009917D7" w:rsidRDefault="008C2F7F" w:rsidP="00C16947">
      <w:pPr>
        <w:jc w:val="both"/>
      </w:pPr>
      <w:r w:rsidRPr="009917D7">
        <w:rPr>
          <w:b/>
        </w:rPr>
        <w:t xml:space="preserve">VIII. </w:t>
      </w:r>
      <w:r w:rsidRPr="009917D7">
        <w:rPr>
          <w:b/>
          <w:u w:val="single"/>
        </w:rPr>
        <w:t>STACK/VENT RESTRICTION(S)</w:t>
      </w:r>
    </w:p>
    <w:p w14:paraId="0DEF1E48" w14:textId="77777777" w:rsidR="008C2F7F" w:rsidRPr="009917D7" w:rsidRDefault="008C2F7F" w:rsidP="00C16947">
      <w:pPr>
        <w:jc w:val="both"/>
        <w:rPr>
          <w:sz w:val="20"/>
        </w:rPr>
      </w:pPr>
    </w:p>
    <w:p w14:paraId="2969728B" w14:textId="77777777" w:rsidR="008C2F7F" w:rsidRPr="009917D7" w:rsidRDefault="008C2F7F" w:rsidP="00C16947">
      <w:pPr>
        <w:jc w:val="both"/>
        <w:rPr>
          <w:sz w:val="20"/>
        </w:rPr>
      </w:pPr>
      <w:r w:rsidRPr="009917D7">
        <w:rPr>
          <w:sz w:val="20"/>
        </w:rPr>
        <w:t>NA</w:t>
      </w:r>
    </w:p>
    <w:p w14:paraId="4D5C15C9" w14:textId="77777777" w:rsidR="008C2F7F" w:rsidRPr="009917D7" w:rsidRDefault="008C2F7F" w:rsidP="00C16947">
      <w:pPr>
        <w:jc w:val="both"/>
        <w:rPr>
          <w:sz w:val="20"/>
        </w:rPr>
      </w:pPr>
    </w:p>
    <w:p w14:paraId="60BCB14F" w14:textId="77777777" w:rsidR="008C2F7F" w:rsidRPr="009917D7" w:rsidRDefault="008C2F7F" w:rsidP="00C16947">
      <w:pPr>
        <w:jc w:val="both"/>
      </w:pPr>
      <w:r w:rsidRPr="009917D7">
        <w:rPr>
          <w:b/>
        </w:rPr>
        <w:t xml:space="preserve">IX.  </w:t>
      </w:r>
      <w:r w:rsidRPr="009917D7">
        <w:rPr>
          <w:b/>
          <w:u w:val="single"/>
        </w:rPr>
        <w:t>OTHER REQUIREMENT(S)</w:t>
      </w:r>
    </w:p>
    <w:p w14:paraId="41EB161D" w14:textId="77777777" w:rsidR="008C2F7F" w:rsidRPr="009917D7" w:rsidRDefault="008C2F7F" w:rsidP="00C16947">
      <w:pPr>
        <w:jc w:val="both"/>
        <w:rPr>
          <w:sz w:val="20"/>
        </w:rPr>
      </w:pPr>
    </w:p>
    <w:p w14:paraId="72BC3E62" w14:textId="77777777" w:rsidR="008C2F7F" w:rsidRDefault="008C2F7F" w:rsidP="00C16947">
      <w:pPr>
        <w:jc w:val="both"/>
        <w:rPr>
          <w:sz w:val="20"/>
        </w:rPr>
      </w:pPr>
      <w:r w:rsidRPr="009917D7">
        <w:rPr>
          <w:sz w:val="20"/>
        </w:rPr>
        <w:t>NA</w:t>
      </w:r>
    </w:p>
    <w:p w14:paraId="1C10D784" w14:textId="77777777" w:rsidR="00C16947" w:rsidRDefault="00C16947">
      <w:r>
        <w:br w:type="page"/>
      </w:r>
    </w:p>
    <w:p w14:paraId="174F6070" w14:textId="55E34CE7" w:rsidR="00C16947" w:rsidRPr="000B2D55" w:rsidRDefault="00C16947" w:rsidP="00C1694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100655608"/>
      <w:r w:rsidRPr="000B2D55">
        <w:rPr>
          <w:bCs/>
          <w:iCs/>
          <w:szCs w:val="28"/>
        </w:rPr>
        <w:lastRenderedPageBreak/>
        <w:t>FG</w:t>
      </w:r>
      <w:r w:rsidRPr="000B2D55">
        <w:rPr>
          <w:szCs w:val="28"/>
        </w:rPr>
        <w:t>-</w:t>
      </w:r>
      <w:r w:rsidR="00163C63" w:rsidRPr="000B2D55">
        <w:rPr>
          <w:szCs w:val="28"/>
        </w:rPr>
        <w:t>EXT</w:t>
      </w:r>
      <w:r w:rsidRPr="000B2D55">
        <w:rPr>
          <w:szCs w:val="28"/>
        </w:rPr>
        <w:t>RICEMACT&lt;500bhp</w:t>
      </w:r>
      <w:bookmarkEnd w:id="94"/>
    </w:p>
    <w:p w14:paraId="5B3378EF" w14:textId="77777777" w:rsidR="00C16947" w:rsidRDefault="00C16947" w:rsidP="00C16947">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5B27C1DD" w14:textId="77777777" w:rsidR="00C16947" w:rsidRDefault="00C16947" w:rsidP="00C16947">
      <w:pPr>
        <w:rPr>
          <w:sz w:val="20"/>
        </w:rPr>
      </w:pPr>
    </w:p>
    <w:p w14:paraId="1471C8A1" w14:textId="77777777" w:rsidR="00C16947" w:rsidRPr="00F30023" w:rsidRDefault="00C16947" w:rsidP="00C16947">
      <w:pPr>
        <w:rPr>
          <w:sz w:val="20"/>
        </w:rPr>
      </w:pPr>
    </w:p>
    <w:p w14:paraId="6C2A749E" w14:textId="77777777" w:rsidR="00C16947" w:rsidRPr="00F25D8C" w:rsidRDefault="00C16947" w:rsidP="00C16947">
      <w:pPr>
        <w:jc w:val="both"/>
        <w:rPr>
          <w:bCs/>
          <w:sz w:val="20"/>
        </w:rPr>
      </w:pPr>
      <w:r>
        <w:rPr>
          <w:b/>
          <w:u w:val="single"/>
        </w:rPr>
        <w:t>DESCRIPTION</w:t>
      </w:r>
    </w:p>
    <w:p w14:paraId="33C8D114" w14:textId="77777777" w:rsidR="00C16947" w:rsidRPr="00C3424D" w:rsidRDefault="00C16947" w:rsidP="00C16947">
      <w:pPr>
        <w:jc w:val="both"/>
        <w:rPr>
          <w:sz w:val="20"/>
        </w:rPr>
      </w:pPr>
    </w:p>
    <w:p w14:paraId="3A09B386" w14:textId="36C74356" w:rsidR="00C16947" w:rsidRPr="00163C63" w:rsidRDefault="00C16947" w:rsidP="00C16947">
      <w:pPr>
        <w:jc w:val="both"/>
        <w:rPr>
          <w:sz w:val="20"/>
        </w:rPr>
      </w:pPr>
      <w:r w:rsidRPr="00FD4640">
        <w:rPr>
          <w:rFonts w:eastAsia="Calibri" w:cs="Arial"/>
          <w:b/>
          <w:sz w:val="20"/>
        </w:rPr>
        <w:t>40 CFR Part 63, Subpart ZZZZ</w:t>
      </w:r>
      <w:r w:rsidRPr="00531A20">
        <w:rPr>
          <w:rFonts w:eastAsia="Calibri" w:cs="Arial"/>
          <w:bCs/>
          <w:sz w:val="20"/>
        </w:rPr>
        <w:t xml:space="preserve"> -</w:t>
      </w:r>
      <w:r w:rsidRPr="00A56D56">
        <w:rPr>
          <w:rFonts w:eastAsia="Calibri" w:cs="Arial"/>
          <w:sz w:val="20"/>
        </w:rPr>
        <w:t xml:space="preserve"> </w:t>
      </w:r>
      <w:r w:rsidRPr="00BE56C4">
        <w:rPr>
          <w:sz w:val="20"/>
        </w:rPr>
        <w:t xml:space="preserve">National Emission Standards for Hazardous Air Pollutants for Stationary Reciprocating Internal </w:t>
      </w:r>
      <w:r w:rsidRPr="00163C63">
        <w:rPr>
          <w:sz w:val="20"/>
        </w:rPr>
        <w:t>Combustion Engines (RICE), located at a</w:t>
      </w:r>
      <w:r w:rsidR="00163C63" w:rsidRPr="00163C63">
        <w:rPr>
          <w:sz w:val="20"/>
        </w:rPr>
        <w:t>n</w:t>
      </w:r>
      <w:r w:rsidRPr="00163C63">
        <w:rPr>
          <w:sz w:val="20"/>
        </w:rPr>
        <w:t xml:space="preserve"> </w:t>
      </w:r>
      <w:r w:rsidR="00163C63" w:rsidRPr="00163C63">
        <w:rPr>
          <w:sz w:val="20"/>
        </w:rPr>
        <w:t>area</w:t>
      </w:r>
      <w:r w:rsidRPr="00163C63">
        <w:rPr>
          <w:rFonts w:cs="Arial"/>
          <w:sz w:val="20"/>
        </w:rPr>
        <w:t xml:space="preserve"> </w:t>
      </w:r>
      <w:r w:rsidRPr="00163C63">
        <w:rPr>
          <w:sz w:val="20"/>
        </w:rPr>
        <w:t xml:space="preserve">source of HAP emissions, existing emergency, compression ignition (CI) RICE equal to or less than 500 brake hp.  </w:t>
      </w:r>
      <w:bookmarkStart w:id="95" w:name="_Hlk38352713"/>
      <w:r w:rsidRPr="00163C63">
        <w:rPr>
          <w:sz w:val="20"/>
        </w:rPr>
        <w:t xml:space="preserve">A RICE is existing if the date of installation is before June 12, 2006. </w:t>
      </w:r>
      <w:bookmarkEnd w:id="95"/>
    </w:p>
    <w:p w14:paraId="2138EB8E" w14:textId="77777777" w:rsidR="00C16947" w:rsidRPr="00163C63" w:rsidRDefault="00C16947" w:rsidP="00C16947">
      <w:pPr>
        <w:jc w:val="both"/>
        <w:rPr>
          <w:sz w:val="20"/>
        </w:rPr>
      </w:pPr>
    </w:p>
    <w:p w14:paraId="1FB17231" w14:textId="69276543" w:rsidR="00C16947" w:rsidRPr="00163C63" w:rsidRDefault="00C16947" w:rsidP="00C16947">
      <w:pPr>
        <w:jc w:val="both"/>
        <w:rPr>
          <w:sz w:val="20"/>
        </w:rPr>
      </w:pPr>
      <w:r w:rsidRPr="00163C63">
        <w:rPr>
          <w:b/>
          <w:sz w:val="20"/>
        </w:rPr>
        <w:t>Emission Unit</w:t>
      </w:r>
      <w:r w:rsidR="00436359">
        <w:rPr>
          <w:b/>
          <w:sz w:val="20"/>
        </w:rPr>
        <w:t>s</w:t>
      </w:r>
      <w:r w:rsidRPr="00163C63">
        <w:rPr>
          <w:b/>
          <w:sz w:val="20"/>
        </w:rPr>
        <w:t>:</w:t>
      </w:r>
      <w:r w:rsidRPr="00163C63">
        <w:rPr>
          <w:sz w:val="20"/>
        </w:rPr>
        <w:t xml:space="preserve"> </w:t>
      </w:r>
      <w:r w:rsidR="00436359">
        <w:rPr>
          <w:sz w:val="20"/>
        </w:rPr>
        <w:t xml:space="preserve"> </w:t>
      </w:r>
      <w:r w:rsidR="00163C63" w:rsidRPr="00163C63">
        <w:rPr>
          <w:rFonts w:cs="Arial"/>
          <w:sz w:val="20"/>
        </w:rPr>
        <w:t>EU-DETROITDSL1, EU-DETROITDSL2</w:t>
      </w:r>
    </w:p>
    <w:p w14:paraId="75767FD7" w14:textId="77777777" w:rsidR="00C16947" w:rsidRPr="00F30023" w:rsidRDefault="00C16947" w:rsidP="00C16947">
      <w:pPr>
        <w:jc w:val="both"/>
        <w:rPr>
          <w:sz w:val="20"/>
        </w:rPr>
      </w:pPr>
    </w:p>
    <w:p w14:paraId="5E13443A" w14:textId="77777777" w:rsidR="00C16947" w:rsidRPr="00F25D8C" w:rsidRDefault="00C16947" w:rsidP="00C16947">
      <w:pPr>
        <w:jc w:val="both"/>
        <w:rPr>
          <w:bCs/>
          <w:sz w:val="20"/>
        </w:rPr>
      </w:pPr>
      <w:r>
        <w:rPr>
          <w:b/>
          <w:u w:val="single"/>
        </w:rPr>
        <w:t>POLLUTION CONTROL EQUIPMENT</w:t>
      </w:r>
    </w:p>
    <w:p w14:paraId="242D5F48" w14:textId="77777777" w:rsidR="00C16947" w:rsidRPr="0074351C" w:rsidRDefault="00C16947" w:rsidP="00C16947">
      <w:pPr>
        <w:jc w:val="both"/>
      </w:pPr>
    </w:p>
    <w:p w14:paraId="7BAD0A72" w14:textId="3AB75470" w:rsidR="00C16947" w:rsidRPr="00163C63" w:rsidRDefault="00163C63" w:rsidP="00C16947">
      <w:pPr>
        <w:rPr>
          <w:sz w:val="20"/>
        </w:rPr>
      </w:pPr>
      <w:r w:rsidRPr="00163C63">
        <w:rPr>
          <w:sz w:val="20"/>
        </w:rPr>
        <w:t>NA</w:t>
      </w:r>
    </w:p>
    <w:p w14:paraId="3876A795" w14:textId="77777777" w:rsidR="00C16947" w:rsidRPr="008B5C27" w:rsidRDefault="00C16947" w:rsidP="00C16947">
      <w:pPr>
        <w:rPr>
          <w:sz w:val="20"/>
        </w:rPr>
      </w:pPr>
    </w:p>
    <w:p w14:paraId="3B07D5D2" w14:textId="77777777" w:rsidR="00C16947" w:rsidRPr="00F25D8C" w:rsidRDefault="00C16947" w:rsidP="00C16947">
      <w:pPr>
        <w:jc w:val="both"/>
        <w:rPr>
          <w:bCs/>
          <w:sz w:val="20"/>
        </w:rPr>
      </w:pPr>
      <w:r>
        <w:rPr>
          <w:b/>
        </w:rPr>
        <w:t xml:space="preserve">I.  </w:t>
      </w:r>
      <w:r>
        <w:rPr>
          <w:b/>
          <w:u w:val="single"/>
        </w:rPr>
        <w:t>EMISSION LIMIT(S)</w:t>
      </w:r>
    </w:p>
    <w:p w14:paraId="36A2B933" w14:textId="77777777" w:rsidR="00C16947" w:rsidRPr="00FE0AD0" w:rsidRDefault="00C16947" w:rsidP="00C16947">
      <w:pPr>
        <w:jc w:val="both"/>
        <w:rPr>
          <w:sz w:val="20"/>
        </w:rPr>
      </w:pPr>
    </w:p>
    <w:p w14:paraId="1BA7A030" w14:textId="77777777" w:rsidR="00C16947" w:rsidRDefault="00C16947" w:rsidP="00C16947">
      <w:pPr>
        <w:jc w:val="both"/>
        <w:rPr>
          <w:sz w:val="20"/>
        </w:rPr>
      </w:pPr>
      <w:r>
        <w:rPr>
          <w:sz w:val="20"/>
        </w:rPr>
        <w:t>NA</w:t>
      </w:r>
    </w:p>
    <w:p w14:paraId="08B90FEE" w14:textId="77777777" w:rsidR="00C16947" w:rsidRPr="0007707C" w:rsidRDefault="00C16947" w:rsidP="00C16947">
      <w:pPr>
        <w:jc w:val="both"/>
        <w:rPr>
          <w:sz w:val="20"/>
        </w:rPr>
      </w:pPr>
    </w:p>
    <w:p w14:paraId="3EA4E3AB" w14:textId="77777777" w:rsidR="00C16947" w:rsidRPr="00F25D8C" w:rsidRDefault="00C16947" w:rsidP="00C16947">
      <w:pPr>
        <w:jc w:val="both"/>
        <w:rPr>
          <w:bCs/>
          <w:sz w:val="20"/>
        </w:rPr>
      </w:pPr>
      <w:r>
        <w:rPr>
          <w:b/>
        </w:rPr>
        <w:t xml:space="preserve">II.  </w:t>
      </w:r>
      <w:r>
        <w:rPr>
          <w:b/>
          <w:u w:val="single"/>
        </w:rPr>
        <w:t>MATERIAL LIMIT(S)</w:t>
      </w:r>
    </w:p>
    <w:p w14:paraId="56BEF887" w14:textId="77777777" w:rsidR="00C16947" w:rsidRDefault="00C16947" w:rsidP="00C16947">
      <w:pPr>
        <w:tabs>
          <w:tab w:val="left" w:pos="360"/>
        </w:tabs>
        <w:jc w:val="both"/>
        <w:rPr>
          <w:rFonts w:cs="Arial"/>
          <w:color w:val="000000"/>
          <w:sz w:val="20"/>
        </w:rPr>
      </w:pPr>
    </w:p>
    <w:p w14:paraId="775131F9" w14:textId="66BD0E7C" w:rsidR="00C16947" w:rsidRPr="008837A2" w:rsidRDefault="00C16947" w:rsidP="00E213D5">
      <w:pPr>
        <w:numPr>
          <w:ilvl w:val="0"/>
          <w:numId w:val="66"/>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 xml:space="preserve">40 63.6604(b), </w:t>
      </w:r>
      <w:r w:rsidR="00094212">
        <w:rPr>
          <w:rFonts w:cs="Arial"/>
          <w:b/>
          <w:color w:val="000000"/>
          <w:sz w:val="20"/>
        </w:rPr>
        <w:t>40</w:t>
      </w:r>
      <w:r w:rsidR="00094212" w:rsidRPr="004F78BB">
        <w:rPr>
          <w:rFonts w:cs="Arial"/>
          <w:b/>
          <w:color w:val="000000"/>
          <w:sz w:val="20"/>
        </w:rPr>
        <w:t xml:space="preserve"> CFR </w:t>
      </w:r>
      <w:r w:rsidR="00094212">
        <w:rPr>
          <w:rFonts w:cs="Arial"/>
          <w:b/>
          <w:color w:val="000000"/>
          <w:sz w:val="20"/>
        </w:rPr>
        <w:t>1090.305)</w:t>
      </w:r>
    </w:p>
    <w:p w14:paraId="00F722FC" w14:textId="77777777" w:rsidR="00C16947" w:rsidRPr="0007707C" w:rsidRDefault="00C16947" w:rsidP="00C16947">
      <w:pPr>
        <w:jc w:val="both"/>
        <w:rPr>
          <w:sz w:val="20"/>
        </w:rPr>
      </w:pPr>
    </w:p>
    <w:p w14:paraId="2405C509" w14:textId="77777777" w:rsidR="00C16947" w:rsidRDefault="00C16947" w:rsidP="00C16947">
      <w:pPr>
        <w:jc w:val="both"/>
        <w:rPr>
          <w:b/>
          <w:u w:val="single"/>
        </w:rPr>
      </w:pPr>
      <w:r>
        <w:rPr>
          <w:b/>
        </w:rPr>
        <w:t xml:space="preserve">III.  </w:t>
      </w:r>
      <w:r>
        <w:rPr>
          <w:b/>
          <w:u w:val="single"/>
        </w:rPr>
        <w:t>PROCESS/OPERATIONAL RESTRICTION(S)</w:t>
      </w:r>
      <w:r w:rsidDel="001C614B">
        <w:rPr>
          <w:b/>
          <w:u w:val="single"/>
        </w:rPr>
        <w:t xml:space="preserve"> </w:t>
      </w:r>
    </w:p>
    <w:p w14:paraId="0796581B" w14:textId="77777777" w:rsidR="00C16947" w:rsidRPr="00D433F2" w:rsidRDefault="00C16947" w:rsidP="00C16947">
      <w:pPr>
        <w:pStyle w:val="Default"/>
        <w:jc w:val="both"/>
        <w:rPr>
          <w:color w:val="auto"/>
          <w:sz w:val="20"/>
          <w:szCs w:val="20"/>
        </w:rPr>
      </w:pPr>
    </w:p>
    <w:p w14:paraId="2DBEB21E" w14:textId="31BA3DC3" w:rsidR="00C16947" w:rsidRPr="00D433F2" w:rsidRDefault="00C16947" w:rsidP="00C16947">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w:t>
      </w:r>
      <w:r w:rsidRPr="00163C63">
        <w:rPr>
          <w:rFonts w:cs="Arial"/>
          <w:sz w:val="20"/>
        </w:rPr>
        <w:t xml:space="preserve">engine in </w:t>
      </w:r>
      <w:r w:rsidRPr="00163C63">
        <w:rPr>
          <w:sz w:val="20"/>
        </w:rPr>
        <w:t>FG</w:t>
      </w:r>
      <w:r w:rsidR="00163C63" w:rsidRPr="00163C63">
        <w:rPr>
          <w:sz w:val="20"/>
        </w:rPr>
        <w:t>-EXTRICEMACT&lt;500bhp</w:t>
      </w:r>
      <w:r w:rsidRPr="00163C63">
        <w:rPr>
          <w:sz w:val="20"/>
        </w:rPr>
        <w:t xml:space="preserve"> </w:t>
      </w:r>
      <w:r>
        <w:rPr>
          <w:color w:val="000000"/>
          <w:sz w:val="20"/>
        </w:rPr>
        <w:t>as specified in the following:</w:t>
      </w:r>
    </w:p>
    <w:p w14:paraId="07C3E61E" w14:textId="77777777" w:rsidR="00C16947" w:rsidRPr="00D433F2" w:rsidRDefault="00C16947" w:rsidP="00E213D5">
      <w:pPr>
        <w:pStyle w:val="Default"/>
        <w:numPr>
          <w:ilvl w:val="0"/>
          <w:numId w:val="69"/>
        </w:numPr>
        <w:spacing w:after="120"/>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015FCFBD" w14:textId="77777777" w:rsidR="00C16947" w:rsidRPr="00BD641D" w:rsidRDefault="00C16947" w:rsidP="00E213D5">
      <w:pPr>
        <w:pStyle w:val="Default"/>
        <w:numPr>
          <w:ilvl w:val="0"/>
          <w:numId w:val="69"/>
        </w:numPr>
        <w:spacing w:after="120"/>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53B13A09" w14:textId="77777777" w:rsidR="00C16947" w:rsidRPr="00D433F2" w:rsidRDefault="00C16947" w:rsidP="00E213D5">
      <w:pPr>
        <w:pStyle w:val="Default"/>
        <w:numPr>
          <w:ilvl w:val="0"/>
          <w:numId w:val="69"/>
        </w:numPr>
        <w:spacing w:after="120"/>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510C43D6" w14:textId="664BE75B" w:rsidR="00C16947" w:rsidRPr="00F92831" w:rsidRDefault="00C16947" w:rsidP="00C16947">
      <w:pPr>
        <w:pStyle w:val="Default"/>
        <w:ind w:left="360"/>
        <w:jc w:val="both"/>
        <w:rPr>
          <w:bCs/>
          <w:sz w:val="20"/>
          <w:szCs w:val="20"/>
        </w:rPr>
      </w:pPr>
      <w:r w:rsidRPr="00560176">
        <w:rPr>
          <w:sz w:val="20"/>
        </w:rPr>
        <w:t xml:space="preserve">If the emergency engine is being operated during an emergency </w:t>
      </w:r>
      <w:r>
        <w:rPr>
          <w:sz w:val="20"/>
        </w:rPr>
        <w:t xml:space="preserve">and it is not possible to shut down the engine to perform the management practice requirements on the schedule required, or if performing the work practice on the required schedule would otherwise pose an unacceptable risk under </w:t>
      </w:r>
      <w:r w:rsidR="002F154E">
        <w:rPr>
          <w:sz w:val="20"/>
        </w:rPr>
        <w:t>F</w:t>
      </w:r>
      <w:r>
        <w:rPr>
          <w:sz w:val="20"/>
        </w:rPr>
        <w:t xml:space="preserve">ederal, </w:t>
      </w:r>
      <w:r w:rsidR="002F154E">
        <w:rPr>
          <w:sz w:val="20"/>
        </w:rPr>
        <w:t>S</w:t>
      </w:r>
      <w:r>
        <w:rPr>
          <w:sz w:val="20"/>
        </w:rPr>
        <w:t xml:space="preserve">tate, or local law, the management practice can be delayed until the emergency is over or the unacceptable risk under </w:t>
      </w:r>
      <w:r w:rsidR="002F154E">
        <w:rPr>
          <w:sz w:val="20"/>
        </w:rPr>
        <w:t>F</w:t>
      </w:r>
      <w:r>
        <w:rPr>
          <w:sz w:val="20"/>
        </w:rPr>
        <w:t xml:space="preserve">ederal, </w:t>
      </w:r>
      <w:r w:rsidR="002F154E">
        <w:rPr>
          <w:sz w:val="20"/>
        </w:rPr>
        <w:t>S</w:t>
      </w:r>
      <w:r>
        <w:rPr>
          <w:sz w:val="20"/>
        </w:rPr>
        <w:t>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5E934281" w14:textId="77777777" w:rsidR="00C16947" w:rsidRPr="00D433F2" w:rsidRDefault="00C16947" w:rsidP="00C16947">
      <w:pPr>
        <w:pStyle w:val="Default"/>
        <w:jc w:val="both"/>
        <w:rPr>
          <w:color w:val="auto"/>
          <w:sz w:val="20"/>
          <w:szCs w:val="20"/>
        </w:rPr>
      </w:pPr>
    </w:p>
    <w:p w14:paraId="526B3FEE" w14:textId="77777777" w:rsidR="00C16947" w:rsidRPr="00F92831" w:rsidRDefault="00C16947" w:rsidP="00C16947">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77806AF8" w14:textId="2764B852" w:rsidR="00436359" w:rsidRDefault="00436359">
      <w:pPr>
        <w:rPr>
          <w:rFonts w:cs="Arial"/>
          <w:color w:val="000000"/>
          <w:sz w:val="20"/>
          <w:highlight w:val="yellow"/>
        </w:rPr>
      </w:pPr>
      <w:r>
        <w:rPr>
          <w:sz w:val="20"/>
          <w:highlight w:val="yellow"/>
        </w:rPr>
        <w:br w:type="page"/>
      </w:r>
    </w:p>
    <w:p w14:paraId="5DFFFABA" w14:textId="77777777" w:rsidR="00C16947" w:rsidRPr="00D65AC6" w:rsidRDefault="00C16947" w:rsidP="00C16947">
      <w:pPr>
        <w:pStyle w:val="Default"/>
        <w:jc w:val="both"/>
        <w:rPr>
          <w:sz w:val="20"/>
          <w:szCs w:val="20"/>
          <w:highlight w:val="yellow"/>
        </w:rPr>
      </w:pPr>
    </w:p>
    <w:p w14:paraId="1494A04F" w14:textId="3C331AD9" w:rsidR="00C16947" w:rsidRPr="00F92831" w:rsidRDefault="00C16947" w:rsidP="00C16947">
      <w:pPr>
        <w:ind w:left="360" w:hanging="360"/>
        <w:jc w:val="both"/>
        <w:rPr>
          <w:rFonts w:cs="Arial"/>
          <w:bCs/>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00163C63" w:rsidRPr="00163C63">
        <w:rPr>
          <w:sz w:val="20"/>
        </w:rPr>
        <w:t xml:space="preserve">FG-EXTRICEMACT&lt;500bhp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24D6C60D" w14:textId="77777777" w:rsidR="00C16947" w:rsidRPr="00D433F2" w:rsidRDefault="00C16947" w:rsidP="00C16947">
      <w:pPr>
        <w:ind w:left="360" w:hanging="360"/>
        <w:jc w:val="both"/>
        <w:rPr>
          <w:rFonts w:cs="Arial"/>
          <w:bCs/>
          <w:sz w:val="20"/>
        </w:rPr>
      </w:pPr>
    </w:p>
    <w:p w14:paraId="5E78A1E9" w14:textId="681AB50E" w:rsidR="00C16947" w:rsidRPr="00F92831" w:rsidRDefault="00C16947" w:rsidP="00C16947">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00163C63" w:rsidRPr="00163C63">
        <w:rPr>
          <w:rFonts w:ascii="Arial" w:hAnsi="Arial" w:cs="Arial"/>
          <w:sz w:val="20"/>
        </w:rPr>
        <w:t>FG-EXTRICEMACT&lt;500bhp</w:t>
      </w:r>
      <w:r w:rsidRPr="00163C63">
        <w:rPr>
          <w:rFonts w:ascii="Arial" w:hAnsi="Arial" w:cs="Arial"/>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54E84288" w14:textId="77777777" w:rsidR="00C16947" w:rsidRPr="007B50DC" w:rsidRDefault="00C16947" w:rsidP="00C16947">
      <w:pPr>
        <w:ind w:left="360" w:hanging="360"/>
        <w:jc w:val="both"/>
        <w:rPr>
          <w:rFonts w:cs="Arial"/>
          <w:sz w:val="20"/>
        </w:rPr>
      </w:pPr>
    </w:p>
    <w:p w14:paraId="6D4D41E8" w14:textId="233603E1" w:rsidR="00C16947" w:rsidRPr="00F92831" w:rsidRDefault="00C16947" w:rsidP="00C16947">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00163C63" w:rsidRPr="00163C63">
        <w:rPr>
          <w:sz w:val="20"/>
        </w:rPr>
        <w:t>FG-EXTRICEMACT&lt;500bhp</w:t>
      </w:r>
      <w:r w:rsidR="00163C63">
        <w:rPr>
          <w:sz w:val="20"/>
        </w:rPr>
        <w:t>,</w:t>
      </w:r>
      <w:r w:rsidR="00163C63" w:rsidRPr="00163C63">
        <w:rPr>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1B8D65B5" w14:textId="77777777" w:rsidR="00C16947" w:rsidRPr="00D433F2" w:rsidRDefault="00C16947" w:rsidP="00163C63">
      <w:pPr>
        <w:jc w:val="both"/>
        <w:rPr>
          <w:rFonts w:cs="Arial"/>
          <w:bCs/>
          <w:sz w:val="20"/>
        </w:rPr>
      </w:pPr>
    </w:p>
    <w:p w14:paraId="5ACA78DF" w14:textId="5C4D6593" w:rsidR="00C16947" w:rsidRPr="003A473B" w:rsidRDefault="00C16947" w:rsidP="00163C63">
      <w:pPr>
        <w:spacing w:after="120"/>
        <w:ind w:left="360" w:hanging="360"/>
        <w:jc w:val="both"/>
        <w:rPr>
          <w:rFonts w:cs="Arial"/>
          <w:bCs/>
          <w:sz w:val="20"/>
        </w:rPr>
      </w:pPr>
      <w:r w:rsidRPr="00957A57">
        <w:rPr>
          <w:rFonts w:cs="Arial"/>
          <w:sz w:val="20"/>
        </w:rPr>
        <w:t>6.</w:t>
      </w:r>
      <w:r w:rsidRPr="00957A57">
        <w:rPr>
          <w:rFonts w:cs="Arial"/>
          <w:sz w:val="20"/>
        </w:rPr>
        <w:tab/>
        <w:t xml:space="preserve">Each engine in </w:t>
      </w:r>
      <w:r w:rsidR="00163C63" w:rsidRPr="00163C63">
        <w:rPr>
          <w:sz w:val="20"/>
        </w:rPr>
        <w:t xml:space="preserve">FG-EXTRICEMACT&lt;500bhp </w:t>
      </w:r>
      <w:r w:rsidRPr="00957A57">
        <w:rPr>
          <w:rFonts w:cs="Arial"/>
          <w:sz w:val="20"/>
        </w:rPr>
        <w:t xml:space="preserve">may be operated for up to 50 hours per calendar year in non-emergency situations. </w:t>
      </w:r>
      <w:r>
        <w:rPr>
          <w:rFonts w:cs="Arial"/>
          <w:sz w:val="20"/>
        </w:rPr>
        <w:t xml:space="preserve"> </w:t>
      </w:r>
      <w:r w:rsidRPr="00957A57">
        <w:rPr>
          <w:rFonts w:cs="Arial"/>
          <w:sz w:val="20"/>
        </w:rPr>
        <w:t xml:space="preserve">The 50 hours of operation in non-emergency situations are counted as part of the 100 hours per calendar year for maintenance and testing provided in </w:t>
      </w:r>
      <w:r w:rsidRPr="00957A57">
        <w:rPr>
          <w:rFonts w:cs="Arial"/>
          <w:b/>
          <w:bCs/>
          <w:sz w:val="20"/>
        </w:rPr>
        <w:t>SC lll.5</w:t>
      </w:r>
      <w:r w:rsidRPr="00957A57">
        <w:rPr>
          <w:rFonts w:cs="Arial"/>
          <w:sz w:val="20"/>
        </w:rPr>
        <w:t xml:space="preserve">. </w:t>
      </w:r>
      <w:r>
        <w:rPr>
          <w:rFonts w:cs="Arial"/>
          <w:sz w:val="20"/>
        </w:rPr>
        <w:t xml:space="preserve"> </w:t>
      </w:r>
      <w:r w:rsidRPr="00957A57">
        <w:rPr>
          <w:rFonts w:cs="Arial"/>
          <w:sz w:val="20"/>
        </w:rPr>
        <w:t>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Pr="003A473B">
        <w:rPr>
          <w:rFonts w:cs="Arial"/>
          <w:sz w:val="20"/>
        </w:rPr>
        <w:t>.</w:t>
      </w:r>
      <w:r w:rsidR="007A46B0" w:rsidRPr="003A473B">
        <w:rPr>
          <w:rFonts w:cs="Arial"/>
          <w:b/>
          <w:sz w:val="20"/>
        </w:rPr>
        <w:t xml:space="preserve"> </w:t>
      </w:r>
      <w:r w:rsidR="003A473B" w:rsidRPr="003A473B">
        <w:rPr>
          <w:rFonts w:cs="Arial"/>
          <w:b/>
          <w:sz w:val="20"/>
        </w:rPr>
        <w:t xml:space="preserve"> </w:t>
      </w:r>
      <w:r w:rsidR="007A46B0" w:rsidRPr="003A473B">
        <w:rPr>
          <w:rFonts w:cs="Arial"/>
          <w:b/>
          <w:sz w:val="20"/>
        </w:rPr>
        <w:t>(40 CFR 63.6640(f)(4))</w:t>
      </w:r>
    </w:p>
    <w:p w14:paraId="248BE791" w14:textId="77777777" w:rsidR="00C16947" w:rsidRPr="00FB6071" w:rsidRDefault="00C16947" w:rsidP="00C16947">
      <w:pPr>
        <w:jc w:val="both"/>
        <w:rPr>
          <w:sz w:val="20"/>
        </w:rPr>
      </w:pPr>
    </w:p>
    <w:p w14:paraId="263F7660" w14:textId="77777777" w:rsidR="00C16947" w:rsidRPr="00F92831" w:rsidRDefault="00C16947" w:rsidP="00C16947">
      <w:pPr>
        <w:jc w:val="both"/>
        <w:rPr>
          <w:bCs/>
        </w:rPr>
      </w:pPr>
      <w:r w:rsidRPr="00FB6071">
        <w:rPr>
          <w:b/>
        </w:rPr>
        <w:t xml:space="preserve">IV.  </w:t>
      </w:r>
      <w:r w:rsidRPr="00FB6071">
        <w:rPr>
          <w:b/>
          <w:u w:val="single"/>
        </w:rPr>
        <w:t>DESIGN</w:t>
      </w:r>
      <w:r>
        <w:rPr>
          <w:b/>
          <w:u w:val="single"/>
        </w:rPr>
        <w:t>/EQUIPMENT PARAMETER(S)</w:t>
      </w:r>
    </w:p>
    <w:p w14:paraId="6BAD0C66" w14:textId="77777777" w:rsidR="00C16947" w:rsidRPr="00C3424D" w:rsidRDefault="00C16947" w:rsidP="00C16947">
      <w:pPr>
        <w:jc w:val="both"/>
        <w:rPr>
          <w:sz w:val="20"/>
        </w:rPr>
      </w:pPr>
    </w:p>
    <w:p w14:paraId="68C1A8DA" w14:textId="3630225B" w:rsidR="00C16947" w:rsidRPr="00E23C2B" w:rsidRDefault="00C16947" w:rsidP="00C16947">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00163C63" w:rsidRPr="00163C63">
        <w:rPr>
          <w:sz w:val="20"/>
        </w:rPr>
        <w:t xml:space="preserve">FG-EXTRICEMACT&lt;500bhp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6877A083" w14:textId="77777777" w:rsidR="00C16947" w:rsidRPr="00FE0AD0" w:rsidRDefault="00C16947" w:rsidP="00C16947">
      <w:pPr>
        <w:jc w:val="both"/>
        <w:rPr>
          <w:sz w:val="20"/>
        </w:rPr>
      </w:pPr>
    </w:p>
    <w:p w14:paraId="5055C251" w14:textId="77777777" w:rsidR="00C16947" w:rsidRPr="00F92831" w:rsidRDefault="00C16947" w:rsidP="00C16947">
      <w:pPr>
        <w:jc w:val="both"/>
        <w:rPr>
          <w:bCs/>
        </w:rPr>
      </w:pPr>
      <w:r>
        <w:rPr>
          <w:b/>
        </w:rPr>
        <w:t xml:space="preserve">V.  </w:t>
      </w:r>
      <w:r>
        <w:rPr>
          <w:b/>
          <w:u w:val="single"/>
        </w:rPr>
        <w:t>TESTING/SAMPLING</w:t>
      </w:r>
    </w:p>
    <w:p w14:paraId="050C7984" w14:textId="77777777" w:rsidR="00C16947" w:rsidRPr="00FE0AD0" w:rsidRDefault="00C16947" w:rsidP="00C16947">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96" w:name="_Hlk38353440"/>
      <w:r w:rsidRPr="00FE0AD0">
        <w:rPr>
          <w:sz w:val="20"/>
        </w:rPr>
        <w:t xml:space="preserve">.  </w:t>
      </w:r>
      <w:r w:rsidRPr="00FE0AD0">
        <w:rPr>
          <w:b/>
          <w:sz w:val="20"/>
        </w:rPr>
        <w:t>(R 336.1213(3)(b)(ii))</w:t>
      </w:r>
    </w:p>
    <w:bookmarkEnd w:id="96"/>
    <w:p w14:paraId="3CA7CDFC" w14:textId="77777777" w:rsidR="00C16947" w:rsidRPr="00FE0AD0" w:rsidRDefault="00C16947" w:rsidP="00C16947">
      <w:pPr>
        <w:jc w:val="both"/>
        <w:rPr>
          <w:sz w:val="20"/>
        </w:rPr>
      </w:pPr>
    </w:p>
    <w:p w14:paraId="0C961604" w14:textId="77777777" w:rsidR="00C16947" w:rsidRPr="00545F01" w:rsidRDefault="00C16947" w:rsidP="00E213D5">
      <w:pPr>
        <w:numPr>
          <w:ilvl w:val="0"/>
          <w:numId w:val="65"/>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74D74648" w14:textId="77777777" w:rsidR="00C16947" w:rsidRPr="00545F01" w:rsidRDefault="00C16947" w:rsidP="00C16947">
      <w:pPr>
        <w:ind w:left="360" w:hanging="360"/>
        <w:jc w:val="both"/>
        <w:rPr>
          <w:sz w:val="20"/>
        </w:rPr>
      </w:pPr>
    </w:p>
    <w:p w14:paraId="01B02628" w14:textId="77777777" w:rsidR="00C16947" w:rsidRDefault="00C16947" w:rsidP="00C16947">
      <w:pPr>
        <w:jc w:val="both"/>
      </w:pPr>
      <w:r>
        <w:rPr>
          <w:b/>
        </w:rPr>
        <w:t xml:space="preserve">VI.  </w:t>
      </w:r>
      <w:r>
        <w:rPr>
          <w:b/>
          <w:u w:val="single"/>
        </w:rPr>
        <w:t>MONITORING/RECORDKEEPING</w:t>
      </w:r>
    </w:p>
    <w:p w14:paraId="5DB47285" w14:textId="77777777" w:rsidR="00C16947" w:rsidRPr="00FE0AD0" w:rsidRDefault="00C16947" w:rsidP="00C1694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0A2B21" w14:textId="77777777" w:rsidR="00C16947" w:rsidRPr="00D433F2" w:rsidRDefault="00C16947" w:rsidP="00C16947">
      <w:pPr>
        <w:jc w:val="both"/>
        <w:rPr>
          <w:rFonts w:cs="Arial"/>
          <w:bCs/>
          <w:sz w:val="20"/>
        </w:rPr>
      </w:pPr>
    </w:p>
    <w:p w14:paraId="7A255F6F" w14:textId="251F12DB" w:rsidR="00C16947" w:rsidRDefault="00C16947" w:rsidP="00C16947">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sidR="001F1ED4" w:rsidRPr="00163C63">
        <w:rPr>
          <w:sz w:val="20"/>
        </w:rPr>
        <w:t>FG-EXTRICEMACT&lt;500bhp</w:t>
      </w:r>
      <w:r w:rsidR="001F1ED4">
        <w:rPr>
          <w:sz w:val="20"/>
        </w:rPr>
        <w:t xml:space="preserve">, </w:t>
      </w:r>
      <w:r>
        <w:rPr>
          <w:bCs/>
          <w:sz w:val="20"/>
        </w:rPr>
        <w:t>the permittee shall keep in a satisfactory manner the following:</w:t>
      </w:r>
    </w:p>
    <w:p w14:paraId="06CB2C59" w14:textId="77777777" w:rsidR="00C16947" w:rsidRPr="00D433F2" w:rsidRDefault="00C16947" w:rsidP="00E213D5">
      <w:pPr>
        <w:pStyle w:val="ListParagraph"/>
        <w:numPr>
          <w:ilvl w:val="0"/>
          <w:numId w:val="68"/>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3B711219" w14:textId="77777777" w:rsidR="00C16947" w:rsidRPr="00D433F2" w:rsidRDefault="00C16947" w:rsidP="00E213D5">
      <w:pPr>
        <w:pStyle w:val="ListParagraph"/>
        <w:numPr>
          <w:ilvl w:val="0"/>
          <w:numId w:val="68"/>
        </w:numPr>
        <w:spacing w:after="120"/>
        <w:jc w:val="both"/>
        <w:rPr>
          <w:sz w:val="20"/>
        </w:rPr>
      </w:pPr>
      <w:r>
        <w:rPr>
          <w:sz w:val="20"/>
        </w:rPr>
        <w:lastRenderedPageBreak/>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97" w:name="_Hlk39071808"/>
      <w:r>
        <w:rPr>
          <w:sz w:val="20"/>
        </w:rPr>
        <w:t>,</w:t>
      </w:r>
    </w:p>
    <w:p w14:paraId="7BD012A9" w14:textId="77777777" w:rsidR="00C16947" w:rsidRDefault="00C16947" w:rsidP="00E213D5">
      <w:pPr>
        <w:pStyle w:val="ListParagraph"/>
        <w:numPr>
          <w:ilvl w:val="0"/>
          <w:numId w:val="68"/>
        </w:numPr>
        <w:spacing w:after="120"/>
        <w:jc w:val="both"/>
        <w:rPr>
          <w:sz w:val="20"/>
        </w:rPr>
      </w:pPr>
      <w:r>
        <w:rPr>
          <w:sz w:val="20"/>
        </w:rPr>
        <w:t>R</w:t>
      </w:r>
      <w:r w:rsidRPr="009069A0">
        <w:rPr>
          <w:sz w:val="20"/>
        </w:rPr>
        <w:t>ecords of</w:t>
      </w:r>
      <w:r>
        <w:rPr>
          <w:sz w:val="20"/>
        </w:rPr>
        <w:t xml:space="preserve"> performance tests and performance evaluations, </w:t>
      </w:r>
    </w:p>
    <w:p w14:paraId="7868C578" w14:textId="77777777" w:rsidR="00C16947" w:rsidRDefault="00C16947" w:rsidP="00E213D5">
      <w:pPr>
        <w:pStyle w:val="ListParagraph"/>
        <w:numPr>
          <w:ilvl w:val="0"/>
          <w:numId w:val="68"/>
        </w:numPr>
        <w:spacing w:after="120"/>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 </w:t>
      </w:r>
    </w:p>
    <w:p w14:paraId="666C71F8" w14:textId="77777777" w:rsidR="00C16947" w:rsidRDefault="00C16947" w:rsidP="00E213D5">
      <w:pPr>
        <w:pStyle w:val="ListParagraph"/>
        <w:numPr>
          <w:ilvl w:val="0"/>
          <w:numId w:val="68"/>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36C0800F" w14:textId="7DE1A759" w:rsidR="00C16947" w:rsidRPr="00BD641D" w:rsidRDefault="00C16947" w:rsidP="00C16947">
      <w:pPr>
        <w:pStyle w:val="ListParagraph"/>
        <w:ind w:left="360"/>
        <w:contextualSpacing/>
        <w:jc w:val="both"/>
        <w:rPr>
          <w:sz w:val="20"/>
        </w:rPr>
      </w:pPr>
      <w:r>
        <w:rPr>
          <w:sz w:val="20"/>
        </w:rPr>
        <w:t xml:space="preserve">The permittee shall keep all records on file and make them available to the department upon request.  </w:t>
      </w:r>
      <w:r w:rsidRPr="009069A0">
        <w:rPr>
          <w:b/>
          <w:bCs/>
          <w:sz w:val="20"/>
        </w:rPr>
        <w:t>(40 CFR 63.6655(a), 40 CFR 63.6660)</w:t>
      </w:r>
      <w:r>
        <w:rPr>
          <w:sz w:val="20"/>
        </w:rPr>
        <w:t xml:space="preserve"> </w:t>
      </w:r>
    </w:p>
    <w:bookmarkEnd w:id="97"/>
    <w:p w14:paraId="11FD9CE3" w14:textId="77777777" w:rsidR="00C16947" w:rsidRDefault="00C16947" w:rsidP="00C16947">
      <w:pPr>
        <w:ind w:left="360" w:hanging="360"/>
        <w:jc w:val="both"/>
        <w:rPr>
          <w:sz w:val="20"/>
        </w:rPr>
      </w:pPr>
    </w:p>
    <w:p w14:paraId="49787759" w14:textId="4B1970CD" w:rsidR="00C16947" w:rsidRDefault="00C16947" w:rsidP="00C16947">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1F1ED4" w:rsidRPr="00163C63">
        <w:rPr>
          <w:sz w:val="20"/>
        </w:rPr>
        <w:t>FG-EXTRICEMACT&lt;500bhp</w:t>
      </w:r>
      <w:r w:rsidR="001F1ED4">
        <w:rPr>
          <w:sz w:val="20"/>
        </w:rPr>
        <w:t>,</w:t>
      </w:r>
      <w:r w:rsidR="001F1ED4" w:rsidRPr="00163C63">
        <w:rPr>
          <w:sz w:val="20"/>
        </w:rPr>
        <w:t xml:space="preserve">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2D8764BB" w14:textId="77777777" w:rsidR="00C16947" w:rsidRDefault="00C16947" w:rsidP="00C16947">
      <w:pPr>
        <w:ind w:left="360" w:hanging="360"/>
        <w:jc w:val="both"/>
        <w:rPr>
          <w:sz w:val="20"/>
        </w:rPr>
      </w:pPr>
    </w:p>
    <w:p w14:paraId="3E3013C7" w14:textId="2CBFC4F1" w:rsidR="00C16947" w:rsidRDefault="00C16947" w:rsidP="00C16947">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1F1ED4" w:rsidRPr="00163C63">
        <w:rPr>
          <w:sz w:val="20"/>
        </w:rPr>
        <w:t>FG-EXTRICEMACT&lt;500bhp</w:t>
      </w:r>
      <w:r w:rsidR="001F1ED4">
        <w:rPr>
          <w:sz w:val="20"/>
        </w:rPr>
        <w:t>,</w:t>
      </w:r>
      <w:r w:rsidR="001F1ED4" w:rsidRPr="00163C63">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7EC91D5A" w14:textId="77777777" w:rsidR="00C16947" w:rsidRPr="00D433F2" w:rsidRDefault="00C16947" w:rsidP="001F1ED4">
      <w:pPr>
        <w:jc w:val="both"/>
        <w:rPr>
          <w:bCs/>
          <w:sz w:val="20"/>
        </w:rPr>
      </w:pPr>
    </w:p>
    <w:p w14:paraId="0478036E" w14:textId="52ACDD24" w:rsidR="00C16947" w:rsidRPr="00BD641D" w:rsidRDefault="00C16947" w:rsidP="00C16947">
      <w:pPr>
        <w:ind w:left="360" w:hanging="360"/>
        <w:jc w:val="both"/>
        <w:rPr>
          <w:bCs/>
          <w:sz w:val="20"/>
        </w:rPr>
      </w:pPr>
      <w:r>
        <w:rPr>
          <w:bCs/>
          <w:sz w:val="20"/>
        </w:rPr>
        <w:t>4.</w:t>
      </w:r>
      <w:r>
        <w:rPr>
          <w:bCs/>
          <w:sz w:val="20"/>
        </w:rPr>
        <w:tab/>
        <w:t xml:space="preserve">The permittee shall monitor and record, the total hours of operation for each engine in </w:t>
      </w:r>
      <w:r w:rsidR="00404798">
        <w:rPr>
          <w:bCs/>
          <w:sz w:val="20"/>
        </w:rPr>
        <w:br/>
      </w:r>
      <w:r w:rsidR="001F1ED4" w:rsidRPr="00163C63">
        <w:rPr>
          <w:sz w:val="20"/>
        </w:rPr>
        <w:t>FG-EXTRICEMACT&lt;500bhp</w:t>
      </w:r>
      <w:r w:rsidR="001F1ED4">
        <w:rPr>
          <w:sz w:val="20"/>
        </w:rPr>
        <w:t>,</w:t>
      </w:r>
      <w:r w:rsidR="001F1ED4" w:rsidRPr="00163C63">
        <w:rPr>
          <w:sz w:val="20"/>
        </w:rPr>
        <w:t xml:space="preserve"> </w:t>
      </w:r>
      <w:r>
        <w:rPr>
          <w:bCs/>
          <w:sz w:val="20"/>
        </w:rPr>
        <w:t xml:space="preserve">on a monthly basis, and the hours of operation during emergency and non-emergency service that are recorded through the non-resettable hour meter for each engine in </w:t>
      </w:r>
      <w:r w:rsidR="00404798">
        <w:rPr>
          <w:bCs/>
          <w:sz w:val="20"/>
        </w:rPr>
        <w:br/>
      </w:r>
      <w:r w:rsidR="001F1ED4" w:rsidRPr="00163C63">
        <w:rPr>
          <w:sz w:val="20"/>
        </w:rPr>
        <w:t>FG-EXTRICEMACT&lt;500bhp</w:t>
      </w:r>
      <w:r w:rsidR="001F1ED4">
        <w:rPr>
          <w:sz w:val="20"/>
        </w:rPr>
        <w:t>,</w:t>
      </w:r>
      <w:r w:rsidR="001F1ED4" w:rsidRPr="00163C63">
        <w:rPr>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Pr>
          <w:sz w:val="20"/>
        </w:rPr>
        <w:t xml:space="preserve">The permittee shall keep all records on file and make them available to the department upon request. </w:t>
      </w:r>
      <w:r w:rsidRPr="00BD641D">
        <w:rPr>
          <w:b/>
          <w:sz w:val="20"/>
        </w:rPr>
        <w:t>(40 CFR 63.6655(f), 40 CFR 63.6660)</w:t>
      </w:r>
    </w:p>
    <w:p w14:paraId="0B283EA6" w14:textId="77777777" w:rsidR="00C16947" w:rsidRDefault="00C16947" w:rsidP="00C16947">
      <w:pPr>
        <w:jc w:val="both"/>
        <w:rPr>
          <w:color w:val="000000"/>
          <w:sz w:val="20"/>
        </w:rPr>
      </w:pPr>
    </w:p>
    <w:p w14:paraId="21F815D0" w14:textId="2393B518" w:rsidR="00C16947" w:rsidRPr="00F92831" w:rsidRDefault="00C16947" w:rsidP="00C16947">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1F1ED4" w:rsidRPr="00163C63">
        <w:rPr>
          <w:sz w:val="20"/>
        </w:rPr>
        <w:t>FG-EXTRICEMACT&lt;500bhp</w:t>
      </w:r>
      <w:r w:rsidR="001F1ED4">
        <w:rPr>
          <w:sz w:val="20"/>
        </w:rPr>
        <w:t>,</w:t>
      </w:r>
      <w:r w:rsidR="001F1ED4" w:rsidRPr="00163C63">
        <w:rPr>
          <w:sz w:val="20"/>
        </w:rPr>
        <w:t xml:space="preserve"> </w:t>
      </w:r>
      <w:r>
        <w:rPr>
          <w:color w:val="000000"/>
          <w:sz w:val="20"/>
        </w:rPr>
        <w:t>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rFonts w:cs="Arial"/>
          <w:b/>
          <w:color w:val="000000"/>
          <w:sz w:val="20"/>
        </w:rPr>
        <w:t>40</w:t>
      </w:r>
      <w:r w:rsidRPr="004F78BB">
        <w:rPr>
          <w:rFonts w:cs="Arial"/>
          <w:b/>
          <w:color w:val="000000"/>
          <w:sz w:val="20"/>
        </w:rPr>
        <w:t xml:space="preserve"> CFR 80.510(b))</w:t>
      </w:r>
    </w:p>
    <w:p w14:paraId="4569862F" w14:textId="77777777" w:rsidR="00C16947" w:rsidRPr="00D433F2" w:rsidRDefault="00C16947" w:rsidP="00C16947">
      <w:pPr>
        <w:tabs>
          <w:tab w:val="left" w:pos="360"/>
        </w:tabs>
        <w:ind w:left="360" w:hanging="360"/>
        <w:jc w:val="both"/>
        <w:rPr>
          <w:bCs/>
          <w:sz w:val="20"/>
        </w:rPr>
      </w:pPr>
    </w:p>
    <w:p w14:paraId="7C4D86B2" w14:textId="77777777" w:rsidR="00C16947" w:rsidRPr="002465B8" w:rsidRDefault="00C16947" w:rsidP="00C16947">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453561C3" w14:textId="77777777" w:rsidR="00C16947" w:rsidRPr="008C6B43" w:rsidRDefault="00C16947" w:rsidP="00C16947">
      <w:pPr>
        <w:ind w:left="360" w:hanging="360"/>
        <w:jc w:val="both"/>
        <w:rPr>
          <w:rFonts w:cs="Arial"/>
          <w:sz w:val="20"/>
        </w:rPr>
      </w:pPr>
    </w:p>
    <w:p w14:paraId="2BF43C80" w14:textId="77777777" w:rsidR="00C16947" w:rsidRPr="008B5C27" w:rsidRDefault="00C16947" w:rsidP="00C16947">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53C1B8FD" w14:textId="77777777" w:rsidR="00C16947" w:rsidRPr="00F92831" w:rsidRDefault="00C16947" w:rsidP="00C16947">
      <w:pPr>
        <w:jc w:val="both"/>
        <w:rPr>
          <w:bCs/>
          <w:sz w:val="20"/>
        </w:rPr>
      </w:pPr>
    </w:p>
    <w:p w14:paraId="49E2AE7B" w14:textId="77777777" w:rsidR="00C16947" w:rsidRPr="00F92831" w:rsidRDefault="00C16947" w:rsidP="00C16947">
      <w:pPr>
        <w:jc w:val="both"/>
        <w:rPr>
          <w:bCs/>
        </w:rPr>
      </w:pPr>
      <w:r>
        <w:rPr>
          <w:b/>
        </w:rPr>
        <w:t xml:space="preserve">VII.  </w:t>
      </w:r>
      <w:r>
        <w:rPr>
          <w:b/>
          <w:u w:val="single"/>
        </w:rPr>
        <w:t>REPORTING</w:t>
      </w:r>
    </w:p>
    <w:p w14:paraId="690E990A" w14:textId="77777777" w:rsidR="00C16947" w:rsidRPr="008B5C27" w:rsidRDefault="00C16947" w:rsidP="00C16947">
      <w:pPr>
        <w:jc w:val="both"/>
        <w:rPr>
          <w:sz w:val="20"/>
        </w:rPr>
      </w:pPr>
    </w:p>
    <w:p w14:paraId="701208B2" w14:textId="77777777" w:rsidR="00C16947" w:rsidRDefault="00C16947" w:rsidP="00C1694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EE47C5C" w14:textId="77777777" w:rsidR="00C16947" w:rsidRPr="00C0388E" w:rsidRDefault="00C16947" w:rsidP="00C16947">
      <w:pPr>
        <w:ind w:left="360" w:hanging="360"/>
        <w:jc w:val="both"/>
        <w:rPr>
          <w:sz w:val="20"/>
        </w:rPr>
      </w:pPr>
    </w:p>
    <w:p w14:paraId="1E83E49D" w14:textId="77777777" w:rsidR="00C16947" w:rsidRDefault="00C16947" w:rsidP="00C1694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4E61302" w14:textId="77777777" w:rsidR="00C16947" w:rsidRPr="00C0388E" w:rsidRDefault="00C16947" w:rsidP="00C16947">
      <w:pPr>
        <w:ind w:left="360" w:hanging="360"/>
        <w:jc w:val="both"/>
        <w:rPr>
          <w:sz w:val="20"/>
        </w:rPr>
      </w:pPr>
    </w:p>
    <w:p w14:paraId="49740180" w14:textId="77777777" w:rsidR="00C16947" w:rsidRPr="00C0388E" w:rsidRDefault="00C16947" w:rsidP="00C1694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7A21CA8" w14:textId="23A840B5" w:rsidR="00C16947" w:rsidRDefault="00C16947" w:rsidP="00C16947">
      <w:pPr>
        <w:jc w:val="both"/>
        <w:rPr>
          <w:rFonts w:cs="Arial"/>
          <w:sz w:val="20"/>
        </w:rPr>
      </w:pPr>
    </w:p>
    <w:p w14:paraId="7131FC52" w14:textId="66C190B5" w:rsidR="00C16947" w:rsidRPr="00F92831" w:rsidRDefault="00C16947" w:rsidP="00C16947">
      <w:pPr>
        <w:jc w:val="both"/>
        <w:rPr>
          <w:rFonts w:cs="Arial"/>
          <w:sz w:val="20"/>
        </w:rPr>
      </w:pPr>
      <w:r>
        <w:rPr>
          <w:rFonts w:cs="Arial"/>
          <w:b/>
          <w:bCs/>
          <w:sz w:val="20"/>
        </w:rPr>
        <w:lastRenderedPageBreak/>
        <w:t>See Appendix 8</w:t>
      </w:r>
    </w:p>
    <w:p w14:paraId="25A9C4D6" w14:textId="77777777" w:rsidR="00C16947" w:rsidRPr="00E111A8" w:rsidRDefault="00C16947" w:rsidP="00C16947">
      <w:pPr>
        <w:jc w:val="both"/>
        <w:rPr>
          <w:rFonts w:cs="Arial"/>
          <w:sz w:val="20"/>
        </w:rPr>
      </w:pPr>
    </w:p>
    <w:p w14:paraId="7CF100B5" w14:textId="77777777" w:rsidR="00C16947" w:rsidRDefault="00C16947" w:rsidP="00C16947">
      <w:pPr>
        <w:jc w:val="both"/>
      </w:pPr>
      <w:r>
        <w:rPr>
          <w:b/>
        </w:rPr>
        <w:t xml:space="preserve">VIII.  </w:t>
      </w:r>
      <w:r>
        <w:rPr>
          <w:b/>
          <w:u w:val="single"/>
        </w:rPr>
        <w:t>STACK/VENT RESTRICTION(S)</w:t>
      </w:r>
    </w:p>
    <w:p w14:paraId="44B51E15" w14:textId="77777777" w:rsidR="00C16947" w:rsidRDefault="00C16947" w:rsidP="00C16947">
      <w:pPr>
        <w:jc w:val="both"/>
        <w:rPr>
          <w:sz w:val="20"/>
        </w:rPr>
      </w:pPr>
    </w:p>
    <w:p w14:paraId="734FEF0E" w14:textId="77777777" w:rsidR="00C16947" w:rsidRDefault="00C16947" w:rsidP="00C16947">
      <w:pPr>
        <w:jc w:val="both"/>
        <w:rPr>
          <w:rFonts w:cs="Arial"/>
          <w:sz w:val="20"/>
        </w:rPr>
      </w:pPr>
      <w:r>
        <w:rPr>
          <w:rFonts w:cs="Arial"/>
          <w:sz w:val="20"/>
        </w:rPr>
        <w:t>NA</w:t>
      </w:r>
    </w:p>
    <w:p w14:paraId="5C92EDB6" w14:textId="77777777" w:rsidR="00C16947" w:rsidRPr="00545F01" w:rsidRDefault="00C16947" w:rsidP="00C16947">
      <w:pPr>
        <w:ind w:left="360" w:hanging="360"/>
        <w:jc w:val="both"/>
        <w:rPr>
          <w:sz w:val="20"/>
        </w:rPr>
      </w:pPr>
    </w:p>
    <w:p w14:paraId="0BB64240" w14:textId="77777777" w:rsidR="00C16947" w:rsidRPr="00545F01" w:rsidRDefault="00C16947" w:rsidP="00C16947">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6A1850A3" w14:textId="77777777" w:rsidR="00C16947" w:rsidRPr="00545F01" w:rsidRDefault="00C16947" w:rsidP="00C16947">
      <w:pPr>
        <w:ind w:left="360" w:hanging="360"/>
        <w:jc w:val="both"/>
        <w:rPr>
          <w:sz w:val="20"/>
        </w:rPr>
      </w:pPr>
    </w:p>
    <w:p w14:paraId="41DA70AE" w14:textId="77777777" w:rsidR="00C16947" w:rsidRPr="00F92831" w:rsidRDefault="00C16947" w:rsidP="00C16947">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98"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4219987" w14:textId="77777777" w:rsidR="00C16947" w:rsidRDefault="00C16947" w:rsidP="00C16947">
      <w:pPr>
        <w:jc w:val="both"/>
        <w:rPr>
          <w:sz w:val="20"/>
        </w:rPr>
      </w:pPr>
    </w:p>
    <w:p w14:paraId="480BB379" w14:textId="77777777" w:rsidR="00C16947" w:rsidRPr="00FE0AD0" w:rsidRDefault="00C16947" w:rsidP="00C16947">
      <w:pPr>
        <w:jc w:val="both"/>
        <w:rPr>
          <w:sz w:val="20"/>
        </w:rPr>
      </w:pPr>
    </w:p>
    <w:p w14:paraId="03F1044C" w14:textId="77777777" w:rsidR="00C16947" w:rsidRPr="00F92831" w:rsidRDefault="00C16947" w:rsidP="00C16947">
      <w:pPr>
        <w:jc w:val="both"/>
        <w:rPr>
          <w:bCs/>
          <w:sz w:val="20"/>
        </w:rPr>
      </w:pPr>
      <w:r w:rsidRPr="00B90185">
        <w:rPr>
          <w:b/>
          <w:sz w:val="20"/>
          <w:u w:val="single"/>
        </w:rPr>
        <w:t>Footnotes</w:t>
      </w:r>
      <w:r w:rsidRPr="00B90185">
        <w:rPr>
          <w:b/>
          <w:sz w:val="20"/>
        </w:rPr>
        <w:t>:</w:t>
      </w:r>
    </w:p>
    <w:p w14:paraId="503E9B32" w14:textId="77777777" w:rsidR="00C16947" w:rsidRDefault="00C16947" w:rsidP="00C1694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D4A0DD" w14:textId="77777777" w:rsidR="00C16947" w:rsidRPr="003A4A19" w:rsidRDefault="00C16947" w:rsidP="00C1694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End w:id="98"/>
    </w:p>
    <w:p w14:paraId="5E02D74C" w14:textId="77777777" w:rsidR="00854E56" w:rsidRDefault="00854E56">
      <w:r>
        <w:br w:type="page"/>
      </w:r>
    </w:p>
    <w:p w14:paraId="54A817F1" w14:textId="5B8B3902" w:rsidR="00854E56" w:rsidRPr="007A46B0" w:rsidRDefault="00854E56" w:rsidP="00854E5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9" w:name="_Toc100655609"/>
      <w:r w:rsidRPr="007A46B0">
        <w:rPr>
          <w:bCs/>
          <w:iCs/>
          <w:szCs w:val="28"/>
        </w:rPr>
        <w:lastRenderedPageBreak/>
        <w:t>FG</w:t>
      </w:r>
      <w:r w:rsidRPr="007A46B0">
        <w:rPr>
          <w:szCs w:val="28"/>
        </w:rPr>
        <w:t>-EXTRICEMACT&gt;500bhp</w:t>
      </w:r>
      <w:bookmarkEnd w:id="99"/>
    </w:p>
    <w:p w14:paraId="4FAB54DD" w14:textId="77777777" w:rsidR="00854E56" w:rsidRPr="007A46B0" w:rsidRDefault="00854E56" w:rsidP="00854E56">
      <w:pPr>
        <w:pBdr>
          <w:top w:val="single" w:sz="4" w:space="1" w:color="auto"/>
          <w:left w:val="single" w:sz="4" w:space="4" w:color="auto"/>
          <w:bottom w:val="single" w:sz="4" w:space="1" w:color="auto"/>
          <w:right w:val="single" w:sz="4" w:space="4" w:color="auto"/>
        </w:pBdr>
        <w:jc w:val="center"/>
        <w:rPr>
          <w:b/>
          <w:sz w:val="28"/>
          <w:szCs w:val="28"/>
        </w:rPr>
      </w:pPr>
      <w:r w:rsidRPr="007A46B0">
        <w:rPr>
          <w:b/>
          <w:sz w:val="28"/>
          <w:szCs w:val="28"/>
        </w:rPr>
        <w:t>FLEXIBLE GROUP CONDITIONS</w:t>
      </w:r>
    </w:p>
    <w:p w14:paraId="2B18C029" w14:textId="77777777" w:rsidR="00854E56" w:rsidRPr="007A46B0" w:rsidRDefault="00854E56" w:rsidP="00854E56">
      <w:pPr>
        <w:rPr>
          <w:sz w:val="20"/>
        </w:rPr>
      </w:pPr>
    </w:p>
    <w:p w14:paraId="6F90A34F" w14:textId="77777777" w:rsidR="00854E56" w:rsidRPr="007A46B0" w:rsidRDefault="00854E56" w:rsidP="00854E56">
      <w:pPr>
        <w:jc w:val="both"/>
        <w:rPr>
          <w:bCs/>
          <w:sz w:val="20"/>
        </w:rPr>
      </w:pPr>
      <w:r w:rsidRPr="007A46B0">
        <w:rPr>
          <w:b/>
          <w:u w:val="single"/>
        </w:rPr>
        <w:t>DESCRIPTION</w:t>
      </w:r>
    </w:p>
    <w:p w14:paraId="1AD5F34E" w14:textId="77777777" w:rsidR="00854E56" w:rsidRPr="007A46B0" w:rsidRDefault="00854E56" w:rsidP="00854E56">
      <w:pPr>
        <w:jc w:val="both"/>
        <w:rPr>
          <w:sz w:val="20"/>
        </w:rPr>
      </w:pPr>
    </w:p>
    <w:p w14:paraId="1CE3B681" w14:textId="4CCF0918" w:rsidR="00854E56" w:rsidRPr="007A46B0" w:rsidRDefault="00854E56" w:rsidP="00854E56">
      <w:pPr>
        <w:jc w:val="both"/>
        <w:rPr>
          <w:sz w:val="20"/>
        </w:rPr>
      </w:pPr>
      <w:r w:rsidRPr="0020627E">
        <w:rPr>
          <w:rFonts w:eastAsia="Calibri" w:cs="Arial"/>
          <w:b/>
          <w:sz w:val="20"/>
        </w:rPr>
        <w:t>40 CFR Part 63, Subpart ZZZZ</w:t>
      </w:r>
      <w:r w:rsidRPr="007A46B0">
        <w:rPr>
          <w:rFonts w:eastAsia="Calibri" w:cs="Arial"/>
          <w:sz w:val="20"/>
        </w:rPr>
        <w:t xml:space="preserve"> - </w:t>
      </w:r>
      <w:r w:rsidRPr="007A46B0">
        <w:rPr>
          <w:sz w:val="20"/>
        </w:rPr>
        <w:t xml:space="preserve">National Emission Standards for Hazardous Air Pollutants for Stationary Reciprocating Internal Combustion Engines (RICE), located at an area source of HAP emissions, existing emergency, compression ignition (CI) RICE greater than 500 brake hp.  A RICE is existing if the date of installation is before June 12, 2006. </w:t>
      </w:r>
    </w:p>
    <w:p w14:paraId="66DD2B0F" w14:textId="77777777" w:rsidR="00854E56" w:rsidRPr="007A46B0" w:rsidRDefault="00854E56" w:rsidP="00854E56">
      <w:pPr>
        <w:jc w:val="both"/>
        <w:rPr>
          <w:sz w:val="20"/>
        </w:rPr>
      </w:pPr>
    </w:p>
    <w:p w14:paraId="4DC9C121" w14:textId="02A5EF9E" w:rsidR="00854E56" w:rsidRPr="007A46B0" w:rsidRDefault="00854E56" w:rsidP="00854E56">
      <w:pPr>
        <w:jc w:val="both"/>
        <w:rPr>
          <w:sz w:val="20"/>
        </w:rPr>
      </w:pPr>
      <w:r w:rsidRPr="007A46B0">
        <w:rPr>
          <w:b/>
          <w:sz w:val="20"/>
        </w:rPr>
        <w:t>Emission Unit:</w:t>
      </w:r>
      <w:r w:rsidRPr="007A46B0">
        <w:rPr>
          <w:sz w:val="20"/>
        </w:rPr>
        <w:t xml:space="preserve"> </w:t>
      </w:r>
      <w:r w:rsidR="00BD07C0">
        <w:rPr>
          <w:sz w:val="20"/>
        </w:rPr>
        <w:t xml:space="preserve"> </w:t>
      </w:r>
      <w:r w:rsidR="007A46B0" w:rsidRPr="007A46B0">
        <w:rPr>
          <w:rFonts w:cs="Arial"/>
          <w:sz w:val="20"/>
        </w:rPr>
        <w:t>EU-ML2GEN</w:t>
      </w:r>
      <w:r w:rsidRPr="007A46B0">
        <w:rPr>
          <w:rFonts w:cs="Arial"/>
          <w:bCs/>
          <w:sz w:val="20"/>
        </w:rPr>
        <w:t xml:space="preserve"> </w:t>
      </w:r>
    </w:p>
    <w:p w14:paraId="5002F14B" w14:textId="77777777" w:rsidR="00854E56" w:rsidRPr="007A46B0" w:rsidRDefault="00854E56" w:rsidP="00854E56">
      <w:pPr>
        <w:jc w:val="both"/>
        <w:rPr>
          <w:sz w:val="20"/>
        </w:rPr>
      </w:pPr>
    </w:p>
    <w:p w14:paraId="1BEFB013" w14:textId="77777777" w:rsidR="00854E56" w:rsidRPr="007A46B0" w:rsidRDefault="00854E56" w:rsidP="00854E56">
      <w:pPr>
        <w:jc w:val="both"/>
        <w:rPr>
          <w:bCs/>
          <w:sz w:val="20"/>
        </w:rPr>
      </w:pPr>
      <w:r w:rsidRPr="007A46B0">
        <w:rPr>
          <w:b/>
          <w:u w:val="single"/>
        </w:rPr>
        <w:t>POLLUTION CONTROL EQUIPMENT</w:t>
      </w:r>
    </w:p>
    <w:p w14:paraId="55429CF9" w14:textId="77777777" w:rsidR="00854E56" w:rsidRPr="007A46B0" w:rsidRDefault="00854E56" w:rsidP="00854E56">
      <w:pPr>
        <w:jc w:val="both"/>
      </w:pPr>
    </w:p>
    <w:p w14:paraId="778CCEA6" w14:textId="7D880C3A" w:rsidR="00854E56" w:rsidRPr="007A46B0" w:rsidRDefault="007A46B0" w:rsidP="00854E56">
      <w:pPr>
        <w:rPr>
          <w:sz w:val="20"/>
        </w:rPr>
      </w:pPr>
      <w:r w:rsidRPr="007A46B0">
        <w:rPr>
          <w:sz w:val="20"/>
        </w:rPr>
        <w:t>NA</w:t>
      </w:r>
    </w:p>
    <w:p w14:paraId="6FE0C078" w14:textId="77777777" w:rsidR="00854E56" w:rsidRPr="008B5C27" w:rsidRDefault="00854E56" w:rsidP="00854E56">
      <w:pPr>
        <w:rPr>
          <w:sz w:val="20"/>
        </w:rPr>
      </w:pPr>
    </w:p>
    <w:p w14:paraId="1C44B9B3" w14:textId="77777777" w:rsidR="00854E56" w:rsidRPr="00F25D8C" w:rsidRDefault="00854E56" w:rsidP="00854E56">
      <w:pPr>
        <w:jc w:val="both"/>
        <w:rPr>
          <w:bCs/>
          <w:sz w:val="20"/>
        </w:rPr>
      </w:pPr>
      <w:r>
        <w:rPr>
          <w:b/>
        </w:rPr>
        <w:t xml:space="preserve">I.  </w:t>
      </w:r>
      <w:r>
        <w:rPr>
          <w:b/>
          <w:u w:val="single"/>
        </w:rPr>
        <w:t>EMISSION LIMIT(S)</w:t>
      </w:r>
    </w:p>
    <w:p w14:paraId="1394D67B" w14:textId="77777777" w:rsidR="00854E56" w:rsidRPr="00FE0AD0" w:rsidRDefault="00854E56" w:rsidP="00854E56">
      <w:pPr>
        <w:jc w:val="both"/>
        <w:rPr>
          <w:sz w:val="20"/>
        </w:rPr>
      </w:pPr>
    </w:p>
    <w:p w14:paraId="4FF4E6FA" w14:textId="77777777" w:rsidR="00854E56" w:rsidRDefault="00854E56" w:rsidP="00854E56">
      <w:pPr>
        <w:jc w:val="both"/>
        <w:rPr>
          <w:sz w:val="20"/>
        </w:rPr>
      </w:pPr>
      <w:r>
        <w:rPr>
          <w:sz w:val="20"/>
        </w:rPr>
        <w:t>NA</w:t>
      </w:r>
    </w:p>
    <w:p w14:paraId="014DEACD" w14:textId="77777777" w:rsidR="00854E56" w:rsidRPr="0007707C" w:rsidRDefault="00854E56" w:rsidP="00854E56">
      <w:pPr>
        <w:jc w:val="both"/>
        <w:rPr>
          <w:sz w:val="20"/>
        </w:rPr>
      </w:pPr>
    </w:p>
    <w:p w14:paraId="2535761E" w14:textId="77777777" w:rsidR="00854E56" w:rsidRPr="00F25D8C" w:rsidRDefault="00854E56" w:rsidP="00854E56">
      <w:pPr>
        <w:jc w:val="both"/>
        <w:rPr>
          <w:bCs/>
          <w:sz w:val="20"/>
        </w:rPr>
      </w:pPr>
      <w:r>
        <w:rPr>
          <w:b/>
        </w:rPr>
        <w:t xml:space="preserve">II.  </w:t>
      </w:r>
      <w:r>
        <w:rPr>
          <w:b/>
          <w:u w:val="single"/>
        </w:rPr>
        <w:t>MATERIAL LIMIT(S)</w:t>
      </w:r>
    </w:p>
    <w:p w14:paraId="0F0126DB" w14:textId="77777777" w:rsidR="00854E56" w:rsidRDefault="00854E56" w:rsidP="00854E56">
      <w:pPr>
        <w:tabs>
          <w:tab w:val="left" w:pos="360"/>
        </w:tabs>
        <w:jc w:val="both"/>
        <w:rPr>
          <w:rFonts w:cs="Arial"/>
          <w:color w:val="000000"/>
          <w:sz w:val="20"/>
        </w:rPr>
      </w:pPr>
    </w:p>
    <w:p w14:paraId="3A3C6940" w14:textId="77777777" w:rsidR="00854E56" w:rsidRPr="006B1724" w:rsidRDefault="00854E56" w:rsidP="00854E56">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3A9E9B99" w14:textId="77777777" w:rsidR="00854E56" w:rsidRPr="0007707C" w:rsidRDefault="00854E56" w:rsidP="00854E56">
      <w:pPr>
        <w:jc w:val="both"/>
        <w:rPr>
          <w:sz w:val="20"/>
        </w:rPr>
      </w:pPr>
    </w:p>
    <w:p w14:paraId="71C4088E" w14:textId="77777777" w:rsidR="00854E56" w:rsidRDefault="00854E56" w:rsidP="00854E56">
      <w:pPr>
        <w:jc w:val="both"/>
        <w:rPr>
          <w:b/>
          <w:u w:val="single"/>
        </w:rPr>
      </w:pPr>
      <w:r>
        <w:rPr>
          <w:b/>
        </w:rPr>
        <w:t xml:space="preserve">III.  </w:t>
      </w:r>
      <w:r>
        <w:rPr>
          <w:b/>
          <w:u w:val="single"/>
        </w:rPr>
        <w:t>PROCESS/OPERATIONAL RESTRICTION(S)</w:t>
      </w:r>
      <w:r w:rsidDel="001C614B">
        <w:rPr>
          <w:b/>
          <w:u w:val="single"/>
        </w:rPr>
        <w:t xml:space="preserve"> </w:t>
      </w:r>
    </w:p>
    <w:p w14:paraId="088936D6" w14:textId="77777777" w:rsidR="00854E56" w:rsidRPr="00D65AC6" w:rsidRDefault="00854E56" w:rsidP="00854E56">
      <w:pPr>
        <w:pStyle w:val="Default"/>
        <w:jc w:val="both"/>
        <w:rPr>
          <w:sz w:val="20"/>
          <w:szCs w:val="20"/>
          <w:highlight w:val="yellow"/>
        </w:rPr>
      </w:pPr>
    </w:p>
    <w:p w14:paraId="13095DFA" w14:textId="6AD47626" w:rsidR="00854E56" w:rsidRPr="00D433F2" w:rsidRDefault="00854E56" w:rsidP="00854E56">
      <w:pPr>
        <w:spacing w:after="120"/>
        <w:ind w:left="360" w:hanging="360"/>
        <w:jc w:val="both"/>
        <w:rPr>
          <w:bCs/>
          <w:color w:val="000000"/>
          <w:sz w:val="20"/>
        </w:rPr>
      </w:pPr>
      <w:r>
        <w:rPr>
          <w:rFonts w:cs="Arial"/>
          <w:sz w:val="20"/>
        </w:rPr>
        <w:t>1</w:t>
      </w:r>
      <w:r w:rsidRPr="004B122B">
        <w:rPr>
          <w:rFonts w:cs="Arial"/>
          <w:sz w:val="20"/>
        </w:rPr>
        <w:t>.</w:t>
      </w:r>
      <w:r w:rsidRPr="004B122B">
        <w:rPr>
          <w:rFonts w:cs="Arial"/>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r w:rsidR="007A46B0">
        <w:rPr>
          <w:rFonts w:cs="Arial"/>
          <w:sz w:val="20"/>
        </w:rPr>
        <w:t>FG-EXTRICEMACT&gt;500bhp</w:t>
      </w:r>
      <w:r w:rsidR="007A46B0" w:rsidRPr="007A46B0">
        <w:rPr>
          <w:rFonts w:cs="Arial"/>
          <w:bCs/>
          <w:sz w:val="20"/>
        </w:rPr>
        <w:t xml:space="preserve"> </w:t>
      </w:r>
      <w:r>
        <w:rPr>
          <w:color w:val="000000"/>
          <w:sz w:val="20"/>
        </w:rPr>
        <w:t>as specified in the following:</w:t>
      </w:r>
    </w:p>
    <w:p w14:paraId="6966F611" w14:textId="77777777" w:rsidR="00854E56" w:rsidRPr="00D433F2" w:rsidRDefault="00854E56" w:rsidP="00E213D5">
      <w:pPr>
        <w:pStyle w:val="Default"/>
        <w:numPr>
          <w:ilvl w:val="0"/>
          <w:numId w:val="83"/>
        </w:numPr>
        <w:spacing w:after="120"/>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2DFAD77F" w14:textId="77777777" w:rsidR="00854E56" w:rsidRPr="00BD641D" w:rsidRDefault="00854E56" w:rsidP="00E213D5">
      <w:pPr>
        <w:pStyle w:val="Default"/>
        <w:numPr>
          <w:ilvl w:val="0"/>
          <w:numId w:val="83"/>
        </w:numPr>
        <w:spacing w:after="120"/>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0B29FD81" w14:textId="77777777" w:rsidR="00854E56" w:rsidRPr="00D433F2" w:rsidRDefault="00854E56" w:rsidP="00E213D5">
      <w:pPr>
        <w:pStyle w:val="Default"/>
        <w:numPr>
          <w:ilvl w:val="0"/>
          <w:numId w:val="83"/>
        </w:numPr>
        <w:spacing w:after="120"/>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64EEF396" w14:textId="52FDFD5B" w:rsidR="00854E56" w:rsidRPr="004F24BF" w:rsidRDefault="00854E56" w:rsidP="00854E56">
      <w:pPr>
        <w:pStyle w:val="Default"/>
        <w:ind w:left="360"/>
        <w:jc w:val="both"/>
        <w:rPr>
          <w:bCs/>
          <w:sz w:val="20"/>
          <w:szCs w:val="20"/>
        </w:rPr>
      </w:pPr>
      <w:r w:rsidRPr="00560176">
        <w:rPr>
          <w:sz w:val="20"/>
        </w:rPr>
        <w:t xml:space="preserve">If the emergency engine is being operated during an emergency </w:t>
      </w:r>
      <w:r>
        <w:rPr>
          <w:sz w:val="20"/>
        </w:rPr>
        <w:t xml:space="preserve">and it is not possible to shut down the engine to perform the management practice requirements on the schedule required, or if performing the work practice on the required schedule would otherwise pose an unacceptable risk under </w:t>
      </w:r>
      <w:r w:rsidR="002F154E">
        <w:rPr>
          <w:sz w:val="20"/>
        </w:rPr>
        <w:t>F</w:t>
      </w:r>
      <w:r>
        <w:rPr>
          <w:sz w:val="20"/>
        </w:rPr>
        <w:t xml:space="preserve">ederal, </w:t>
      </w:r>
      <w:r w:rsidR="002F154E">
        <w:rPr>
          <w:sz w:val="20"/>
        </w:rPr>
        <w:t>S</w:t>
      </w:r>
      <w:r>
        <w:rPr>
          <w:sz w:val="20"/>
        </w:rPr>
        <w:t xml:space="preserve">tate, or local law, the management practice can be delayed until the emergency is over or the unacceptable risk under </w:t>
      </w:r>
      <w:r w:rsidR="002F154E">
        <w:rPr>
          <w:sz w:val="20"/>
        </w:rPr>
        <w:t>F</w:t>
      </w:r>
      <w:r>
        <w:rPr>
          <w:sz w:val="20"/>
        </w:rPr>
        <w:t xml:space="preserve">ederal, </w:t>
      </w:r>
      <w:r w:rsidR="002F154E">
        <w:rPr>
          <w:sz w:val="20"/>
        </w:rPr>
        <w:t>S</w:t>
      </w:r>
      <w:r>
        <w:rPr>
          <w:sz w:val="20"/>
        </w:rPr>
        <w:t>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3E03A466" w14:textId="77777777" w:rsidR="00854E56" w:rsidRDefault="00854E56" w:rsidP="00854E56">
      <w:pPr>
        <w:ind w:left="360" w:hanging="360"/>
        <w:jc w:val="both"/>
        <w:rPr>
          <w:rFonts w:cs="Arial"/>
          <w:sz w:val="20"/>
        </w:rPr>
      </w:pPr>
    </w:p>
    <w:p w14:paraId="2CC6ADE7" w14:textId="77777777" w:rsidR="00854E56" w:rsidRDefault="00854E56" w:rsidP="00854E56">
      <w:pPr>
        <w:ind w:left="360" w:hanging="360"/>
        <w:jc w:val="both"/>
        <w:rPr>
          <w:rFonts w:cs="Arial"/>
          <w:sz w:val="20"/>
        </w:rPr>
      </w:pPr>
      <w:r>
        <w:rPr>
          <w:rFonts w:cs="Arial"/>
          <w:sz w:val="20"/>
        </w:rPr>
        <w:t>2.</w:t>
      </w:r>
      <w:r>
        <w:rPr>
          <w:rFonts w:cs="Arial"/>
          <w:sz w:val="20"/>
        </w:rPr>
        <w:tab/>
      </w:r>
      <w:r>
        <w:rPr>
          <w:sz w:val="20"/>
        </w:rPr>
        <w:t>The permittee may utilize</w:t>
      </w:r>
      <w:r w:rsidRPr="00C53E03">
        <w:rPr>
          <w:sz w:val="20"/>
        </w:rPr>
        <w:t xml:space="preserve"> an oil analysis program in order to extend the specified oil change requirement</w:t>
      </w:r>
      <w:r>
        <w:rPr>
          <w:sz w:val="20"/>
        </w:rPr>
        <w:t xml:space="preserve"> in SC lll.1</w:t>
      </w:r>
      <w:r w:rsidRPr="00C53E03">
        <w:rPr>
          <w:sz w:val="20"/>
        </w:rPr>
        <w:t xml:space="preserve">. </w:t>
      </w:r>
      <w:r>
        <w:rPr>
          <w:sz w:val="20"/>
        </w:rPr>
        <w:t xml:space="preserve"> The oil analysis must be performed at the same frequency specified for changing the oil in SC lll.1.  </w:t>
      </w:r>
      <w:r>
        <w:rPr>
          <w:b/>
          <w:sz w:val="20"/>
        </w:rPr>
        <w:t>(40 CFR 63.6625(j</w:t>
      </w:r>
      <w:r w:rsidRPr="00560176">
        <w:rPr>
          <w:b/>
          <w:sz w:val="20"/>
        </w:rPr>
        <w:t>))</w:t>
      </w:r>
    </w:p>
    <w:p w14:paraId="5D0A5062" w14:textId="77777777" w:rsidR="00854E56" w:rsidRDefault="00854E56" w:rsidP="00854E56">
      <w:pPr>
        <w:ind w:left="360" w:hanging="360"/>
        <w:jc w:val="both"/>
        <w:rPr>
          <w:rFonts w:cs="Arial"/>
          <w:sz w:val="20"/>
        </w:rPr>
      </w:pPr>
    </w:p>
    <w:p w14:paraId="6FBA94CB" w14:textId="107EA19E" w:rsidR="00854E56" w:rsidRDefault="00854E56" w:rsidP="00854E56">
      <w:pPr>
        <w:ind w:left="360" w:hanging="360"/>
        <w:jc w:val="both"/>
        <w:rPr>
          <w:rFonts w:cs="Arial"/>
          <w:b/>
          <w:sz w:val="20"/>
        </w:rPr>
      </w:pPr>
      <w:r>
        <w:rPr>
          <w:rFonts w:cs="Arial"/>
          <w:sz w:val="20"/>
        </w:rPr>
        <w:t>3.</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007A46B0">
        <w:rPr>
          <w:rFonts w:cs="Arial"/>
          <w:sz w:val="20"/>
        </w:rPr>
        <w:t>FG-EXTRICEMACT&gt;500bhp</w:t>
      </w:r>
      <w:r w:rsidR="007A46B0" w:rsidRPr="007A46B0">
        <w:rPr>
          <w:rFonts w:cs="Arial"/>
          <w:bCs/>
          <w:sz w:val="20"/>
        </w:rPr>
        <w:t xml:space="preserve">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w:t>
      </w:r>
      <w:r>
        <w:rPr>
          <w:rFonts w:cs="Arial"/>
          <w:sz w:val="20"/>
        </w:rPr>
        <w:lastRenderedPageBreak/>
        <w:t xml:space="preserve">consistent with good air pollution control practice for minimizing emissions.  </w:t>
      </w:r>
      <w:r>
        <w:rPr>
          <w:rFonts w:cs="Arial"/>
          <w:b/>
          <w:sz w:val="20"/>
        </w:rPr>
        <w:t>(40 CFR 63.6605, 40 CFR 63.6625(e), 40 CFR 63.6640(a), 40 CFR Part 63, Subpart ZZZZ, Table 6.9)</w:t>
      </w:r>
    </w:p>
    <w:p w14:paraId="63EB1DBD" w14:textId="77777777" w:rsidR="00854E56" w:rsidRPr="00D433F2" w:rsidRDefault="00854E56" w:rsidP="00854E56">
      <w:pPr>
        <w:ind w:left="360" w:hanging="360"/>
        <w:jc w:val="both"/>
        <w:rPr>
          <w:rFonts w:cs="Arial"/>
          <w:bCs/>
          <w:sz w:val="20"/>
        </w:rPr>
      </w:pPr>
    </w:p>
    <w:p w14:paraId="4DE0CE60" w14:textId="6C4F800A" w:rsidR="00854E56" w:rsidRPr="00F92831" w:rsidRDefault="00854E56" w:rsidP="00854E56">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w:t>
      </w:r>
      <w:r w:rsidRPr="007A46B0">
        <w:rPr>
          <w:rFonts w:ascii="Arial" w:hAnsi="Arial" w:cs="Arial"/>
          <w:sz w:val="20"/>
        </w:rPr>
        <w:t xml:space="preserve">engine in </w:t>
      </w:r>
      <w:r w:rsidR="007A46B0" w:rsidRPr="007A46B0">
        <w:rPr>
          <w:rFonts w:ascii="Arial" w:hAnsi="Arial" w:cs="Arial"/>
          <w:sz w:val="20"/>
        </w:rPr>
        <w:t>FG-EXTRICEMACT&gt;500bhp,</w:t>
      </w:r>
      <w:r w:rsidR="007A46B0" w:rsidRPr="007A46B0">
        <w:rPr>
          <w:rFonts w:ascii="Arial" w:hAnsi="Arial" w:cs="Arial"/>
          <w:bCs/>
          <w:sz w:val="20"/>
        </w:rPr>
        <w:t xml:space="preserve"> </w:t>
      </w:r>
      <w:r w:rsidRPr="007A46B0">
        <w:rPr>
          <w:rFonts w:ascii="Arial" w:hAnsi="Arial" w:cs="Arial"/>
          <w:sz w:val="20"/>
          <w:szCs w:val="20"/>
        </w:rPr>
        <w:t>the</w:t>
      </w:r>
      <w:r w:rsidRPr="004B122B">
        <w:rPr>
          <w:rFonts w:ascii="Arial" w:hAnsi="Arial" w:cs="Arial"/>
          <w:sz w:val="20"/>
          <w:szCs w:val="20"/>
        </w:rPr>
        <w:t xml:space="preserv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445A163C" w14:textId="77777777" w:rsidR="00854E56" w:rsidRPr="007B50DC" w:rsidRDefault="00854E56" w:rsidP="00854E56">
      <w:pPr>
        <w:ind w:left="360" w:hanging="360"/>
        <w:jc w:val="both"/>
        <w:rPr>
          <w:rFonts w:cs="Arial"/>
          <w:sz w:val="20"/>
        </w:rPr>
      </w:pPr>
    </w:p>
    <w:p w14:paraId="4F13E213" w14:textId="1778980C" w:rsidR="00854E56" w:rsidRPr="00F92831" w:rsidRDefault="00854E56" w:rsidP="00854E56">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007A46B0">
        <w:rPr>
          <w:rFonts w:cs="Arial"/>
          <w:sz w:val="20"/>
        </w:rPr>
        <w:t>FG-EXTRICEMACT&gt;500bhp</w:t>
      </w:r>
      <w:r w:rsidR="007A46B0" w:rsidRPr="007A46B0">
        <w:rPr>
          <w:rFonts w:cs="Arial"/>
          <w:bCs/>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48D4CA6B" w14:textId="77777777" w:rsidR="00854E56" w:rsidRPr="007B50DC" w:rsidRDefault="00854E56" w:rsidP="00854E56">
      <w:pPr>
        <w:jc w:val="both"/>
        <w:rPr>
          <w:rFonts w:cs="Arial"/>
          <w:sz w:val="20"/>
        </w:rPr>
      </w:pPr>
    </w:p>
    <w:p w14:paraId="26664AB5" w14:textId="2D7F44C4" w:rsidR="00854E56" w:rsidRPr="004F1282" w:rsidRDefault="00854E56" w:rsidP="00854E56">
      <w:pPr>
        <w:spacing w:after="60"/>
        <w:ind w:left="360" w:hanging="360"/>
        <w:jc w:val="both"/>
        <w:rPr>
          <w:rFonts w:cs="Arial"/>
          <w:b/>
          <w:sz w:val="20"/>
        </w:rPr>
      </w:pPr>
      <w:r>
        <w:rPr>
          <w:rFonts w:cs="Arial"/>
          <w:sz w:val="20"/>
        </w:rPr>
        <w:t>6</w:t>
      </w:r>
      <w:r w:rsidRPr="00323D6D">
        <w:rPr>
          <w:rFonts w:cs="Arial"/>
          <w:sz w:val="20"/>
        </w:rPr>
        <w:t>.</w:t>
      </w:r>
      <w:r w:rsidRPr="00323D6D">
        <w:rPr>
          <w:rFonts w:cs="Arial"/>
          <w:sz w:val="20"/>
        </w:rPr>
        <w:tab/>
      </w:r>
      <w:r w:rsidRPr="00957A57">
        <w:rPr>
          <w:rFonts w:cs="Arial"/>
          <w:sz w:val="20"/>
        </w:rPr>
        <w:t xml:space="preserve">Each engine in </w:t>
      </w:r>
      <w:r w:rsidR="007A46B0">
        <w:rPr>
          <w:rFonts w:cs="Arial"/>
          <w:sz w:val="20"/>
        </w:rPr>
        <w:t>FG-EXTRICEMACT&gt;500bhp</w:t>
      </w:r>
      <w:r w:rsidR="007A46B0" w:rsidRPr="007A46B0">
        <w:rPr>
          <w:rFonts w:cs="Arial"/>
          <w:bCs/>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provided in </w:t>
      </w:r>
      <w:r w:rsidRPr="00957A57">
        <w:rPr>
          <w:rFonts w:cs="Arial"/>
          <w:b/>
          <w:bCs/>
          <w:sz w:val="20"/>
        </w:rPr>
        <w:t>SC lll.5</w:t>
      </w:r>
      <w:r w:rsidRPr="00957A57">
        <w:rPr>
          <w:rFonts w:cs="Arial"/>
          <w:sz w:val="20"/>
        </w:rPr>
        <w:t xml:space="preserve">. </w:t>
      </w:r>
      <w:r>
        <w:rPr>
          <w:rFonts w:cs="Arial"/>
          <w:sz w:val="20"/>
        </w:rPr>
        <w:t xml:space="preserve"> </w:t>
      </w:r>
      <w:r w:rsidRPr="00957A57">
        <w:rPr>
          <w:rFonts w:cs="Arial"/>
          <w:sz w:val="20"/>
        </w:rPr>
        <w:t xml:space="preserve">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Pr>
          <w:rFonts w:cs="Arial"/>
          <w:sz w:val="20"/>
        </w:rPr>
        <w:t xml:space="preserve"> </w:t>
      </w:r>
      <w:r w:rsidRPr="004F1282">
        <w:rPr>
          <w:rFonts w:cs="Arial"/>
          <w:b/>
          <w:sz w:val="20"/>
        </w:rPr>
        <w:t>(40 CFR 63.6640(f)(4))</w:t>
      </w:r>
    </w:p>
    <w:p w14:paraId="34ADAA60" w14:textId="77777777" w:rsidR="00854E56" w:rsidRPr="004F1282" w:rsidRDefault="00854E56" w:rsidP="00854E56">
      <w:pPr>
        <w:jc w:val="both"/>
        <w:rPr>
          <w:sz w:val="20"/>
        </w:rPr>
      </w:pPr>
    </w:p>
    <w:p w14:paraId="056E0430" w14:textId="77777777" w:rsidR="00854E56" w:rsidRPr="00F92831" w:rsidRDefault="00854E56" w:rsidP="00854E56">
      <w:pPr>
        <w:jc w:val="both"/>
        <w:rPr>
          <w:bCs/>
        </w:rPr>
      </w:pPr>
      <w:r w:rsidRPr="00FB6071">
        <w:rPr>
          <w:b/>
        </w:rPr>
        <w:t xml:space="preserve">IV.  </w:t>
      </w:r>
      <w:r w:rsidRPr="00FB6071">
        <w:rPr>
          <w:b/>
          <w:u w:val="single"/>
        </w:rPr>
        <w:t>DESIGN</w:t>
      </w:r>
      <w:r>
        <w:rPr>
          <w:b/>
          <w:u w:val="single"/>
        </w:rPr>
        <w:t>/EQUIPMENT PARAMETER(S)</w:t>
      </w:r>
    </w:p>
    <w:p w14:paraId="68A35AB6" w14:textId="77777777" w:rsidR="00854E56" w:rsidRPr="00C3424D" w:rsidRDefault="00854E56" w:rsidP="00854E56">
      <w:pPr>
        <w:jc w:val="both"/>
        <w:rPr>
          <w:sz w:val="20"/>
        </w:rPr>
      </w:pPr>
    </w:p>
    <w:p w14:paraId="5DDBD793" w14:textId="644DABAF" w:rsidR="00854E56" w:rsidRPr="004E4494" w:rsidRDefault="00854E56" w:rsidP="00854E56">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007A46B0">
        <w:rPr>
          <w:rFonts w:cs="Arial"/>
          <w:sz w:val="20"/>
        </w:rPr>
        <w:t>FG-EXTRICEMACT&gt;500bhp</w:t>
      </w:r>
      <w:r w:rsidR="007A46B0" w:rsidRPr="007A46B0">
        <w:rPr>
          <w:rFonts w:cs="Arial"/>
          <w:bCs/>
          <w:sz w:val="20"/>
        </w:rPr>
        <w:t xml:space="preserve"> </w:t>
      </w:r>
      <w:r w:rsidRPr="004E4494">
        <w:rPr>
          <w:sz w:val="20"/>
        </w:rPr>
        <w:t>with non-resettable hours meters to track the operating hours.</w:t>
      </w:r>
      <w:r w:rsidRPr="004E4494" w:rsidDel="004636C0">
        <w:rPr>
          <w:sz w:val="20"/>
        </w:rPr>
        <w:t xml:space="preserve"> </w:t>
      </w:r>
      <w:r w:rsidRPr="004E4494">
        <w:rPr>
          <w:sz w:val="20"/>
        </w:rPr>
        <w:t xml:space="preserve"> </w:t>
      </w:r>
      <w:r w:rsidRPr="00C152AF">
        <w:rPr>
          <w:b/>
          <w:sz w:val="20"/>
        </w:rPr>
        <w:t>(</w:t>
      </w:r>
      <w:r>
        <w:rPr>
          <w:b/>
          <w:sz w:val="20"/>
        </w:rPr>
        <w:t>40 CFR 63.6625(f))</w:t>
      </w:r>
      <w:r w:rsidRPr="00C152AF">
        <w:rPr>
          <w:b/>
          <w:sz w:val="20"/>
        </w:rPr>
        <w:t xml:space="preserve"> </w:t>
      </w:r>
    </w:p>
    <w:p w14:paraId="55EA0BFA" w14:textId="77777777" w:rsidR="00854E56" w:rsidRPr="00FE0AD0" w:rsidRDefault="00854E56" w:rsidP="00854E56">
      <w:pPr>
        <w:jc w:val="both"/>
        <w:rPr>
          <w:sz w:val="20"/>
        </w:rPr>
      </w:pPr>
    </w:p>
    <w:p w14:paraId="0EDA4D0A" w14:textId="77777777" w:rsidR="00854E56" w:rsidRPr="00F92831" w:rsidRDefault="00854E56" w:rsidP="00854E56">
      <w:pPr>
        <w:jc w:val="both"/>
        <w:rPr>
          <w:bCs/>
        </w:rPr>
      </w:pPr>
      <w:r>
        <w:rPr>
          <w:b/>
        </w:rPr>
        <w:t xml:space="preserve">V.  </w:t>
      </w:r>
      <w:r>
        <w:rPr>
          <w:b/>
          <w:u w:val="single"/>
        </w:rPr>
        <w:t>TESTING/SAMPLING</w:t>
      </w:r>
    </w:p>
    <w:p w14:paraId="54836364" w14:textId="740FCA85" w:rsidR="00854E56" w:rsidRPr="007A46B0" w:rsidRDefault="00854E56" w:rsidP="00854E56">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4F88DACE" w14:textId="77777777" w:rsidR="00854E56" w:rsidRPr="00FF27C7" w:rsidRDefault="00854E56" w:rsidP="00854E56">
      <w:pPr>
        <w:ind w:left="540" w:hanging="540"/>
        <w:jc w:val="both"/>
        <w:rPr>
          <w:sz w:val="20"/>
        </w:rPr>
      </w:pPr>
    </w:p>
    <w:p w14:paraId="503EE4C1" w14:textId="77777777" w:rsidR="00854E56" w:rsidRDefault="00854E56" w:rsidP="00E213D5">
      <w:pPr>
        <w:numPr>
          <w:ilvl w:val="0"/>
          <w:numId w:val="79"/>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w:t>
      </w:r>
      <w:r>
        <w:rPr>
          <w:rFonts w:cs="Arial"/>
          <w:b/>
          <w:sz w:val="20"/>
        </w:rPr>
        <w:t> </w:t>
      </w:r>
      <w:r w:rsidRPr="00545F01">
        <w:rPr>
          <w:rFonts w:cs="Arial"/>
          <w:b/>
          <w:sz w:val="20"/>
        </w:rPr>
        <w:t>CFR</w:t>
      </w:r>
      <w:r>
        <w:rPr>
          <w:rFonts w:cs="Arial"/>
          <w:b/>
          <w:sz w:val="20"/>
        </w:rPr>
        <w:t> </w:t>
      </w:r>
      <w:r w:rsidRPr="00545F01">
        <w:rPr>
          <w:rFonts w:cs="Arial"/>
          <w:b/>
          <w:sz w:val="20"/>
        </w:rPr>
        <w:t>63.6625(i))</w:t>
      </w:r>
    </w:p>
    <w:p w14:paraId="17DAAABD" w14:textId="77777777" w:rsidR="00854E56" w:rsidRPr="00546857" w:rsidRDefault="00854E56" w:rsidP="00854E56">
      <w:pPr>
        <w:jc w:val="both"/>
        <w:rPr>
          <w:rFonts w:cs="Arial"/>
          <w:bCs/>
          <w:sz w:val="20"/>
        </w:rPr>
      </w:pPr>
    </w:p>
    <w:p w14:paraId="3AD4DA58" w14:textId="77777777" w:rsidR="00854E56" w:rsidRDefault="00854E56" w:rsidP="00854E56">
      <w:pPr>
        <w:jc w:val="both"/>
      </w:pPr>
      <w:r>
        <w:rPr>
          <w:b/>
        </w:rPr>
        <w:t xml:space="preserve">VI.  </w:t>
      </w:r>
      <w:r>
        <w:rPr>
          <w:b/>
          <w:u w:val="single"/>
        </w:rPr>
        <w:t>MONITORING/RECORDKEEPING</w:t>
      </w:r>
    </w:p>
    <w:p w14:paraId="4C9B0AC9" w14:textId="7A3289EE" w:rsidR="00854E56" w:rsidRPr="007A46B0" w:rsidRDefault="00854E56" w:rsidP="00854E5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F99D8E" w14:textId="77777777" w:rsidR="00854E56" w:rsidRDefault="00854E56" w:rsidP="00854E56">
      <w:pPr>
        <w:jc w:val="both"/>
        <w:rPr>
          <w:sz w:val="20"/>
        </w:rPr>
      </w:pPr>
    </w:p>
    <w:p w14:paraId="6D1E36F0" w14:textId="4A6D7C64" w:rsidR="00854E56" w:rsidRPr="007A43E1" w:rsidRDefault="00854E56" w:rsidP="00854E56">
      <w:pPr>
        <w:spacing w:after="120"/>
        <w:ind w:left="360" w:hanging="360"/>
        <w:jc w:val="both"/>
        <w:rPr>
          <w:sz w:val="20"/>
        </w:rPr>
      </w:pPr>
      <w:r>
        <w:rPr>
          <w:sz w:val="20"/>
        </w:rPr>
        <w:t>1.</w:t>
      </w:r>
      <w:r>
        <w:rPr>
          <w:sz w:val="20"/>
        </w:rPr>
        <w:tab/>
      </w:r>
      <w:r w:rsidRPr="007A43E1">
        <w:rPr>
          <w:sz w:val="20"/>
        </w:rPr>
        <w:t xml:space="preserve">For each engine in </w:t>
      </w:r>
      <w:r w:rsidR="007A46B0">
        <w:rPr>
          <w:rFonts w:cs="Arial"/>
          <w:sz w:val="20"/>
        </w:rPr>
        <w:t>FG-EXTRICEMACT&gt;500bhp,</w:t>
      </w:r>
      <w:r w:rsidR="007A46B0" w:rsidRPr="007A46B0">
        <w:rPr>
          <w:rFonts w:cs="Arial"/>
          <w:bCs/>
          <w:sz w:val="20"/>
        </w:rPr>
        <w:t xml:space="preserve"> </w:t>
      </w:r>
      <w:r w:rsidRPr="007A43E1">
        <w:rPr>
          <w:sz w:val="20"/>
        </w:rPr>
        <w:t>the permittee shall keep in a satisfactory manner the following:</w:t>
      </w:r>
    </w:p>
    <w:p w14:paraId="3B2E73D3" w14:textId="77777777" w:rsidR="00854E56" w:rsidRPr="003D7A71" w:rsidRDefault="00854E56" w:rsidP="00E213D5">
      <w:pPr>
        <w:numPr>
          <w:ilvl w:val="0"/>
          <w:numId w:val="78"/>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001E2904" w14:textId="77777777" w:rsidR="00854E56" w:rsidRPr="003D7A71" w:rsidRDefault="00854E56" w:rsidP="00E213D5">
      <w:pPr>
        <w:numPr>
          <w:ilvl w:val="0"/>
          <w:numId w:val="78"/>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r>
        <w:rPr>
          <w:sz w:val="20"/>
        </w:rPr>
        <w:t>,</w:t>
      </w:r>
    </w:p>
    <w:p w14:paraId="20183D3F" w14:textId="77777777" w:rsidR="00854E56" w:rsidRDefault="00854E56" w:rsidP="00E213D5">
      <w:pPr>
        <w:numPr>
          <w:ilvl w:val="0"/>
          <w:numId w:val="78"/>
        </w:numPr>
        <w:spacing w:after="120"/>
        <w:jc w:val="both"/>
        <w:rPr>
          <w:sz w:val="20"/>
        </w:rPr>
      </w:pPr>
      <w:r>
        <w:rPr>
          <w:sz w:val="20"/>
        </w:rPr>
        <w:t>R</w:t>
      </w:r>
      <w:r w:rsidRPr="009069A0">
        <w:rPr>
          <w:sz w:val="20"/>
        </w:rPr>
        <w:t>ecords of</w:t>
      </w:r>
      <w:r>
        <w:rPr>
          <w:sz w:val="20"/>
        </w:rPr>
        <w:t xml:space="preserve"> performance tests and performance evaluations, </w:t>
      </w:r>
    </w:p>
    <w:p w14:paraId="5CF2559B" w14:textId="77777777" w:rsidR="00854E56" w:rsidRDefault="00854E56" w:rsidP="00E213D5">
      <w:pPr>
        <w:numPr>
          <w:ilvl w:val="0"/>
          <w:numId w:val="78"/>
        </w:numPr>
        <w:spacing w:after="120"/>
        <w:jc w:val="both"/>
        <w:rPr>
          <w:sz w:val="20"/>
        </w:rPr>
      </w:pPr>
      <w:r w:rsidRPr="003D7A71">
        <w:rPr>
          <w:sz w:val="20"/>
        </w:rPr>
        <w:lastRenderedPageBreak/>
        <w:t xml:space="preserve">Records </w:t>
      </w:r>
      <w:r w:rsidRPr="009069A0">
        <w:rPr>
          <w:sz w:val="20"/>
        </w:rPr>
        <w:t>of</w:t>
      </w:r>
      <w:r>
        <w:rPr>
          <w:sz w:val="20"/>
        </w:rPr>
        <w:t xml:space="preserve"> all required maintenance performed on the air pollution control and monitoring equipment, </w:t>
      </w:r>
    </w:p>
    <w:p w14:paraId="57CAFA9E" w14:textId="77777777" w:rsidR="00854E56" w:rsidRPr="003D7A71" w:rsidRDefault="00854E56" w:rsidP="00E213D5">
      <w:pPr>
        <w:numPr>
          <w:ilvl w:val="0"/>
          <w:numId w:val="78"/>
        </w:numPr>
        <w:spacing w:after="120"/>
        <w:jc w:val="both"/>
        <w:rPr>
          <w:sz w:val="20"/>
        </w:rPr>
      </w:pPr>
      <w:r w:rsidRPr="00252029">
        <w:rPr>
          <w:sz w:val="20"/>
        </w:rPr>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20FD5B0A" w14:textId="77777777" w:rsidR="00854E56" w:rsidRDefault="00854E56" w:rsidP="00854E56">
      <w:pPr>
        <w:ind w:left="360"/>
        <w:jc w:val="both"/>
        <w:rPr>
          <w:b/>
          <w:bCs/>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p>
    <w:p w14:paraId="329A47BB" w14:textId="77777777" w:rsidR="00854E56" w:rsidRPr="00546857" w:rsidRDefault="00854E56" w:rsidP="00854E56">
      <w:pPr>
        <w:jc w:val="both"/>
        <w:rPr>
          <w:sz w:val="20"/>
        </w:rPr>
      </w:pPr>
    </w:p>
    <w:p w14:paraId="63BE9424" w14:textId="40A118A0" w:rsidR="00854E56" w:rsidRPr="00363C32" w:rsidRDefault="00854E56" w:rsidP="00854E56">
      <w:pPr>
        <w:tabs>
          <w:tab w:val="left" w:pos="360"/>
        </w:tabs>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7A46B0">
        <w:rPr>
          <w:rFonts w:cs="Arial"/>
          <w:sz w:val="20"/>
        </w:rPr>
        <w:t>FG-EXTRICEMACT&gt;500bhp,</w:t>
      </w:r>
      <w:r w:rsidR="007A46B0" w:rsidRPr="007A46B0">
        <w:rPr>
          <w:rFonts w:cs="Arial"/>
          <w:bCs/>
          <w:sz w:val="20"/>
        </w:rPr>
        <w:t xml:space="preserve">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r>
        <w:rPr>
          <w:sz w:val="20"/>
        </w:rPr>
        <w:tab/>
      </w:r>
    </w:p>
    <w:p w14:paraId="214626A9" w14:textId="77777777" w:rsidR="00854E56" w:rsidRDefault="00854E56" w:rsidP="00854E56">
      <w:pPr>
        <w:ind w:left="360" w:hanging="360"/>
        <w:jc w:val="both"/>
        <w:rPr>
          <w:sz w:val="20"/>
        </w:rPr>
      </w:pPr>
    </w:p>
    <w:p w14:paraId="1B45E55B" w14:textId="309D04D5" w:rsidR="00854E56" w:rsidRDefault="00854E56" w:rsidP="00854E56">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7A46B0">
        <w:rPr>
          <w:rFonts w:cs="Arial"/>
          <w:sz w:val="20"/>
        </w:rPr>
        <w:t>FG-EXTRICEMACT&gt;500bhp,</w:t>
      </w:r>
      <w:r w:rsidR="007A46B0" w:rsidRPr="007A46B0">
        <w:rPr>
          <w:rFonts w:cs="Arial"/>
          <w:bCs/>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F6171">
        <w:rPr>
          <w:b/>
          <w:sz w:val="20"/>
        </w:rPr>
        <w:t>(40 CFR 63.6655(e)</w:t>
      </w:r>
      <w:r>
        <w:rPr>
          <w:b/>
          <w:sz w:val="20"/>
        </w:rPr>
        <w:t>, 40 CFR 63.6660</w:t>
      </w:r>
      <w:r w:rsidRPr="009F6171">
        <w:rPr>
          <w:b/>
          <w:sz w:val="20"/>
        </w:rPr>
        <w:t>)</w:t>
      </w:r>
    </w:p>
    <w:p w14:paraId="637CA43B" w14:textId="77777777" w:rsidR="00854E56" w:rsidRDefault="00854E56" w:rsidP="00854E56">
      <w:pPr>
        <w:jc w:val="both"/>
        <w:rPr>
          <w:sz w:val="20"/>
        </w:rPr>
      </w:pPr>
    </w:p>
    <w:p w14:paraId="3FB552E9" w14:textId="7F6A0A12" w:rsidR="00854E56" w:rsidRPr="00F92831" w:rsidRDefault="00854E56" w:rsidP="00854E56">
      <w:pPr>
        <w:ind w:left="360" w:hanging="360"/>
        <w:jc w:val="both"/>
        <w:rPr>
          <w:bCs/>
          <w:sz w:val="20"/>
        </w:rPr>
      </w:pPr>
      <w:r>
        <w:rPr>
          <w:sz w:val="20"/>
        </w:rPr>
        <w:t>4</w:t>
      </w:r>
      <w:r w:rsidRPr="0002385B">
        <w:rPr>
          <w:sz w:val="20"/>
        </w:rPr>
        <w:t>.</w:t>
      </w:r>
      <w:r w:rsidRPr="0002385B">
        <w:rPr>
          <w:sz w:val="20"/>
        </w:rPr>
        <w:tab/>
      </w:r>
      <w:r>
        <w:rPr>
          <w:bCs/>
          <w:sz w:val="20"/>
        </w:rPr>
        <w:t xml:space="preserve">The permittee shall monitor and record, the total hours of operation for each engine in </w:t>
      </w:r>
      <w:r w:rsidR="00B252D7">
        <w:rPr>
          <w:rFonts w:cs="Arial"/>
          <w:sz w:val="20"/>
        </w:rPr>
        <w:t>FG-EXTRICEMACT&gt;500bhp</w:t>
      </w:r>
      <w:r w:rsidR="00B252D7">
        <w:rPr>
          <w:bCs/>
          <w:sz w:val="20"/>
        </w:rPr>
        <w:t xml:space="preserve"> </w:t>
      </w:r>
      <w:r>
        <w:rPr>
          <w:bCs/>
          <w:sz w:val="20"/>
        </w:rPr>
        <w:t xml:space="preserve">on a monthly basis, and the hours of operation during emergency and non-emergency service that are recorded through the non-resettable hour meter for each engine in </w:t>
      </w:r>
      <w:r w:rsidR="007A46B0">
        <w:rPr>
          <w:rFonts w:cs="Arial"/>
          <w:sz w:val="20"/>
        </w:rPr>
        <w:t>FG-EXTRICEMACT&gt;500bhp,</w:t>
      </w:r>
      <w:r w:rsidR="007A46B0" w:rsidRPr="007A46B0">
        <w:rPr>
          <w:rFonts w:cs="Arial"/>
          <w:bCs/>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Pr>
          <w:sz w:val="20"/>
        </w:rPr>
        <w:t xml:space="preserve">The permittee shall keep all records on file and make them available to the department upon request. </w:t>
      </w:r>
      <w:r w:rsidRPr="00BD641D">
        <w:rPr>
          <w:b/>
          <w:sz w:val="20"/>
        </w:rPr>
        <w:t>(40 CFR 63.6655(f), 40 CFR 63.6660)</w:t>
      </w:r>
    </w:p>
    <w:p w14:paraId="2A3A8891" w14:textId="77777777" w:rsidR="00854E56" w:rsidRPr="00D433F2" w:rsidRDefault="00854E56" w:rsidP="00854E56">
      <w:pPr>
        <w:tabs>
          <w:tab w:val="left" w:pos="360"/>
        </w:tabs>
        <w:jc w:val="both"/>
        <w:rPr>
          <w:bCs/>
          <w:sz w:val="20"/>
        </w:rPr>
      </w:pPr>
    </w:p>
    <w:p w14:paraId="2295E6F0" w14:textId="4C4CC64E" w:rsidR="00854E56" w:rsidRDefault="00854E56" w:rsidP="00854E56">
      <w:pPr>
        <w:tabs>
          <w:tab w:val="left" w:pos="360"/>
        </w:tabs>
        <w:ind w:left="360" w:hanging="360"/>
        <w:jc w:val="both"/>
        <w:rPr>
          <w:bCs/>
          <w:sz w:val="20"/>
        </w:rPr>
      </w:pPr>
      <w:r>
        <w:rPr>
          <w:bCs/>
          <w:sz w:val="20"/>
        </w:rPr>
        <w:t>5.</w:t>
      </w:r>
      <w:r>
        <w:rPr>
          <w:bCs/>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6439DA">
        <w:rPr>
          <w:rFonts w:cs="Arial"/>
          <w:sz w:val="20"/>
        </w:rPr>
        <w:t>FG-EXTRICEMACT&gt;500bhp,</w:t>
      </w:r>
      <w:r w:rsidR="006439DA" w:rsidRPr="007A46B0">
        <w:rPr>
          <w:rFonts w:cs="Arial"/>
          <w:bCs/>
          <w:sz w:val="20"/>
        </w:rPr>
        <w:t xml:space="preserve"> </w:t>
      </w:r>
      <w:r>
        <w:rPr>
          <w:color w:val="000000"/>
          <w:sz w:val="20"/>
        </w:rPr>
        <w:t>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6BC94ADE" w14:textId="77777777" w:rsidR="00854E56" w:rsidRDefault="00854E56" w:rsidP="00854E56">
      <w:pPr>
        <w:tabs>
          <w:tab w:val="left" w:pos="360"/>
        </w:tabs>
        <w:ind w:left="360" w:hanging="360"/>
        <w:jc w:val="both"/>
        <w:rPr>
          <w:bCs/>
          <w:sz w:val="20"/>
        </w:rPr>
      </w:pPr>
    </w:p>
    <w:p w14:paraId="244A2401" w14:textId="77777777" w:rsidR="00854E56" w:rsidRPr="002465B8" w:rsidRDefault="00854E56" w:rsidP="00854E56">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4B540FDB" w14:textId="77777777" w:rsidR="00854E56" w:rsidRPr="008C6B43" w:rsidRDefault="00854E56" w:rsidP="00854E56">
      <w:pPr>
        <w:ind w:left="360" w:hanging="360"/>
        <w:jc w:val="both"/>
        <w:rPr>
          <w:rFonts w:cs="Arial"/>
          <w:sz w:val="20"/>
        </w:rPr>
      </w:pPr>
    </w:p>
    <w:p w14:paraId="72F12810" w14:textId="77777777" w:rsidR="00854E56" w:rsidRPr="008B5C27" w:rsidRDefault="00854E56" w:rsidP="00854E56">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289AD00C" w14:textId="77777777" w:rsidR="00854E56" w:rsidRPr="00F92831" w:rsidRDefault="00854E56" w:rsidP="00854E56">
      <w:pPr>
        <w:jc w:val="both"/>
        <w:rPr>
          <w:bCs/>
          <w:sz w:val="20"/>
        </w:rPr>
      </w:pPr>
    </w:p>
    <w:p w14:paraId="562C14EE" w14:textId="77777777" w:rsidR="00854E56" w:rsidRPr="0069717A" w:rsidRDefault="00854E56" w:rsidP="00854E56">
      <w:pPr>
        <w:jc w:val="both"/>
        <w:rPr>
          <w:bCs/>
        </w:rPr>
      </w:pPr>
      <w:r>
        <w:rPr>
          <w:b/>
        </w:rPr>
        <w:t xml:space="preserve">VII.  </w:t>
      </w:r>
      <w:r>
        <w:rPr>
          <w:b/>
          <w:u w:val="single"/>
        </w:rPr>
        <w:t>REPORTING</w:t>
      </w:r>
      <w:bookmarkStart w:id="100" w:name="_Hlk38353508"/>
    </w:p>
    <w:bookmarkEnd w:id="100"/>
    <w:p w14:paraId="4F7C1A76" w14:textId="77777777" w:rsidR="00854E56" w:rsidRPr="008B5C27" w:rsidRDefault="00854E56" w:rsidP="00854E56">
      <w:pPr>
        <w:jc w:val="both"/>
        <w:rPr>
          <w:sz w:val="20"/>
        </w:rPr>
      </w:pPr>
    </w:p>
    <w:p w14:paraId="671008A4" w14:textId="77777777" w:rsidR="00854E56" w:rsidRDefault="00854E56" w:rsidP="00854E5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D286B5E" w14:textId="77777777" w:rsidR="00854E56" w:rsidRPr="00C0388E" w:rsidRDefault="00854E56" w:rsidP="00854E56">
      <w:pPr>
        <w:ind w:left="360" w:hanging="360"/>
        <w:jc w:val="both"/>
        <w:rPr>
          <w:sz w:val="20"/>
        </w:rPr>
      </w:pPr>
    </w:p>
    <w:p w14:paraId="42ABF5A7" w14:textId="77777777" w:rsidR="00854E56" w:rsidRDefault="00854E56" w:rsidP="00854E5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9FBCEEC" w14:textId="77777777" w:rsidR="00854E56" w:rsidRPr="00C0388E" w:rsidRDefault="00854E56" w:rsidP="00854E56">
      <w:pPr>
        <w:ind w:left="360" w:hanging="360"/>
        <w:jc w:val="both"/>
        <w:rPr>
          <w:sz w:val="20"/>
        </w:rPr>
      </w:pPr>
    </w:p>
    <w:p w14:paraId="2C3E29F9" w14:textId="77777777" w:rsidR="00854E56" w:rsidRDefault="00854E56" w:rsidP="00854E56">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A50A1FF" w14:textId="6A91C001" w:rsidR="00854E56" w:rsidRDefault="00854E56" w:rsidP="00854E56">
      <w:pPr>
        <w:jc w:val="both"/>
        <w:rPr>
          <w:rFonts w:cs="Arial"/>
          <w:sz w:val="20"/>
        </w:rPr>
      </w:pPr>
    </w:p>
    <w:p w14:paraId="3263A72D" w14:textId="65B60D17" w:rsidR="00854E56" w:rsidRPr="00F92831" w:rsidRDefault="00854E56" w:rsidP="00854E56">
      <w:pPr>
        <w:jc w:val="both"/>
        <w:rPr>
          <w:rFonts w:cs="Arial"/>
          <w:sz w:val="20"/>
        </w:rPr>
      </w:pPr>
      <w:r>
        <w:rPr>
          <w:rFonts w:cs="Arial"/>
          <w:b/>
          <w:bCs/>
          <w:sz w:val="20"/>
        </w:rPr>
        <w:t>See Appendix 8</w:t>
      </w:r>
    </w:p>
    <w:p w14:paraId="341146A2" w14:textId="720DFA94" w:rsidR="00DA6E4B" w:rsidRDefault="00DA6E4B">
      <w:pPr>
        <w:rPr>
          <w:rFonts w:cs="Arial"/>
          <w:sz w:val="20"/>
        </w:rPr>
      </w:pPr>
      <w:r>
        <w:rPr>
          <w:rFonts w:cs="Arial"/>
          <w:sz w:val="20"/>
        </w:rPr>
        <w:br w:type="page"/>
      </w:r>
    </w:p>
    <w:p w14:paraId="1D5304FE" w14:textId="77777777" w:rsidR="00854E56" w:rsidRPr="00E111A8" w:rsidRDefault="00854E56" w:rsidP="00854E56">
      <w:pPr>
        <w:jc w:val="both"/>
        <w:rPr>
          <w:rFonts w:cs="Arial"/>
          <w:sz w:val="20"/>
        </w:rPr>
      </w:pPr>
    </w:p>
    <w:p w14:paraId="15CF942A" w14:textId="77777777" w:rsidR="00854E56" w:rsidRDefault="00854E56" w:rsidP="00854E56">
      <w:pPr>
        <w:jc w:val="both"/>
      </w:pPr>
      <w:r>
        <w:rPr>
          <w:b/>
        </w:rPr>
        <w:t xml:space="preserve">VIII.  </w:t>
      </w:r>
      <w:r>
        <w:rPr>
          <w:b/>
          <w:u w:val="single"/>
        </w:rPr>
        <w:t>STACK/VENT RESTRICTION(S)</w:t>
      </w:r>
    </w:p>
    <w:p w14:paraId="5773C488" w14:textId="77777777" w:rsidR="00854E56" w:rsidRDefault="00854E56" w:rsidP="00854E56">
      <w:pPr>
        <w:jc w:val="both"/>
        <w:rPr>
          <w:sz w:val="20"/>
        </w:rPr>
      </w:pPr>
    </w:p>
    <w:p w14:paraId="0F4774DE" w14:textId="77777777" w:rsidR="00854E56" w:rsidRDefault="00854E56" w:rsidP="00854E56">
      <w:pPr>
        <w:jc w:val="both"/>
        <w:rPr>
          <w:rFonts w:cs="Arial"/>
          <w:sz w:val="20"/>
        </w:rPr>
      </w:pPr>
      <w:r>
        <w:rPr>
          <w:rFonts w:cs="Arial"/>
          <w:sz w:val="20"/>
        </w:rPr>
        <w:t>NA</w:t>
      </w:r>
    </w:p>
    <w:p w14:paraId="435B2BDC" w14:textId="77777777" w:rsidR="00854E56" w:rsidRPr="00545F01" w:rsidRDefault="00854E56" w:rsidP="00854E56">
      <w:pPr>
        <w:ind w:left="360" w:hanging="360"/>
        <w:jc w:val="both"/>
        <w:rPr>
          <w:sz w:val="20"/>
        </w:rPr>
      </w:pPr>
    </w:p>
    <w:p w14:paraId="1BAE6E24" w14:textId="77777777" w:rsidR="00854E56" w:rsidRPr="00545F01" w:rsidRDefault="00854E56" w:rsidP="00854E56">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0DC41F0B" w14:textId="77777777" w:rsidR="00854E56" w:rsidRPr="00545F01" w:rsidRDefault="00854E56" w:rsidP="00854E56">
      <w:pPr>
        <w:ind w:left="360" w:hanging="360"/>
        <w:jc w:val="both"/>
        <w:rPr>
          <w:sz w:val="20"/>
        </w:rPr>
      </w:pPr>
    </w:p>
    <w:p w14:paraId="37E792CF" w14:textId="77777777" w:rsidR="00854E56" w:rsidRPr="00F92831" w:rsidRDefault="00854E56" w:rsidP="00854E56">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49F7D050" w14:textId="77777777" w:rsidR="00854E56" w:rsidRDefault="00854E56" w:rsidP="00854E56">
      <w:pPr>
        <w:jc w:val="both"/>
        <w:rPr>
          <w:sz w:val="20"/>
        </w:rPr>
      </w:pPr>
    </w:p>
    <w:p w14:paraId="42FF60FB" w14:textId="77777777" w:rsidR="00854E56" w:rsidRPr="00FE0AD0" w:rsidRDefault="00854E56" w:rsidP="00854E56">
      <w:pPr>
        <w:jc w:val="both"/>
        <w:rPr>
          <w:sz w:val="20"/>
        </w:rPr>
      </w:pPr>
    </w:p>
    <w:p w14:paraId="5A3867CE" w14:textId="77777777" w:rsidR="00854E56" w:rsidRPr="00F92831" w:rsidRDefault="00854E56" w:rsidP="00854E56">
      <w:pPr>
        <w:jc w:val="both"/>
        <w:rPr>
          <w:bCs/>
          <w:sz w:val="20"/>
        </w:rPr>
      </w:pPr>
      <w:r w:rsidRPr="00B90185">
        <w:rPr>
          <w:b/>
          <w:sz w:val="20"/>
          <w:u w:val="single"/>
        </w:rPr>
        <w:t>Footnotes</w:t>
      </w:r>
      <w:r w:rsidRPr="00B90185">
        <w:rPr>
          <w:b/>
          <w:sz w:val="20"/>
        </w:rPr>
        <w:t>:</w:t>
      </w:r>
    </w:p>
    <w:p w14:paraId="40F335E2" w14:textId="77777777" w:rsidR="00854E56" w:rsidRDefault="00854E56" w:rsidP="00854E5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D66F618" w14:textId="77777777" w:rsidR="00854E56" w:rsidRPr="003A4A19" w:rsidRDefault="00854E56" w:rsidP="00854E5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F4565D0" w14:textId="77777777" w:rsidR="004849B3" w:rsidRDefault="004849B3">
      <w:r>
        <w:br w:type="page"/>
      </w:r>
    </w:p>
    <w:p w14:paraId="745F8F23" w14:textId="77777777" w:rsidR="004849B3" w:rsidRPr="004923A9" w:rsidRDefault="004849B3" w:rsidP="004849B3">
      <w:pPr>
        <w:pStyle w:val="Heading2"/>
        <w:pBdr>
          <w:top w:val="single" w:sz="4" w:space="1" w:color="auto"/>
          <w:left w:val="single" w:sz="4" w:space="4" w:color="auto"/>
          <w:bottom w:val="single" w:sz="4" w:space="1" w:color="auto"/>
          <w:right w:val="single" w:sz="4" w:space="4" w:color="auto"/>
        </w:pBdr>
        <w:rPr>
          <w:bCs/>
          <w:szCs w:val="28"/>
        </w:rPr>
      </w:pPr>
      <w:bookmarkStart w:id="101" w:name="_Toc100655610"/>
      <w:r>
        <w:rPr>
          <w:bCs/>
          <w:szCs w:val="28"/>
        </w:rPr>
        <w:lastRenderedPageBreak/>
        <w:t>FG-NSPSIIII</w:t>
      </w:r>
      <w:bookmarkEnd w:id="101"/>
    </w:p>
    <w:p w14:paraId="110322DC" w14:textId="77777777" w:rsidR="004849B3" w:rsidRPr="00ED71C2" w:rsidRDefault="004849B3" w:rsidP="004849B3">
      <w:pPr>
        <w:pBdr>
          <w:top w:val="single" w:sz="4" w:space="1" w:color="auto"/>
          <w:left w:val="single" w:sz="4" w:space="4" w:color="auto"/>
          <w:bottom w:val="single" w:sz="4" w:space="1" w:color="auto"/>
          <w:right w:val="single" w:sz="4" w:space="4" w:color="auto"/>
        </w:pBdr>
        <w:jc w:val="center"/>
        <w:rPr>
          <w:sz w:val="28"/>
          <w:szCs w:val="28"/>
        </w:rPr>
      </w:pPr>
      <w:r w:rsidRPr="00377D2A">
        <w:rPr>
          <w:b/>
          <w:sz w:val="28"/>
          <w:szCs w:val="28"/>
        </w:rPr>
        <w:t>EMISSION UNIT CONDITIONS</w:t>
      </w:r>
    </w:p>
    <w:p w14:paraId="405D1030" w14:textId="77777777" w:rsidR="004849B3" w:rsidRPr="00F30BEB" w:rsidRDefault="004849B3" w:rsidP="004849B3">
      <w:pPr>
        <w:rPr>
          <w:sz w:val="20"/>
        </w:rPr>
      </w:pPr>
    </w:p>
    <w:p w14:paraId="4D42D91A" w14:textId="77777777" w:rsidR="004849B3" w:rsidRPr="003A473B" w:rsidRDefault="004849B3" w:rsidP="004849B3">
      <w:pPr>
        <w:jc w:val="both"/>
        <w:rPr>
          <w:sz w:val="20"/>
          <w:u w:val="single"/>
        </w:rPr>
      </w:pPr>
      <w:r w:rsidRPr="003A473B">
        <w:rPr>
          <w:b/>
          <w:u w:val="single"/>
        </w:rPr>
        <w:t>DESCRIPTION</w:t>
      </w:r>
      <w:r w:rsidRPr="003A473B">
        <w:rPr>
          <w:sz w:val="20"/>
          <w:u w:val="single"/>
        </w:rPr>
        <w:t xml:space="preserve">  </w:t>
      </w:r>
    </w:p>
    <w:p w14:paraId="188FA838" w14:textId="77777777" w:rsidR="004849B3" w:rsidRPr="003A473B" w:rsidRDefault="004849B3" w:rsidP="004849B3">
      <w:pPr>
        <w:jc w:val="both"/>
        <w:rPr>
          <w:sz w:val="20"/>
        </w:rPr>
      </w:pPr>
    </w:p>
    <w:p w14:paraId="5A3523CA" w14:textId="747FDA63" w:rsidR="004849B3" w:rsidRPr="003A473B" w:rsidRDefault="004849B3" w:rsidP="004849B3">
      <w:pPr>
        <w:jc w:val="both"/>
        <w:rPr>
          <w:sz w:val="20"/>
        </w:rPr>
      </w:pPr>
      <w:r w:rsidRPr="003A473B">
        <w:rPr>
          <w:sz w:val="20"/>
        </w:rPr>
        <w:t xml:space="preserve">A 900 HP (671 kilowatts (kW)) new emergency compression ignition (diesel fuel fired) RICE engine located at an area source of HAP emissions, subject to MACT ZZZZ.  </w:t>
      </w:r>
      <w:r w:rsidR="005C140D" w:rsidRPr="003A473B">
        <w:rPr>
          <w:sz w:val="20"/>
        </w:rPr>
        <w:t>The p</w:t>
      </w:r>
      <w:r w:rsidRPr="003A473B">
        <w:rPr>
          <w:sz w:val="20"/>
        </w:rPr>
        <w:t xml:space="preserve">ermittee is required to demonstrate compliance with the MACT by complying with the NSPS IIII. </w:t>
      </w:r>
      <w:r w:rsidR="005C140D" w:rsidRPr="003A473B">
        <w:rPr>
          <w:sz w:val="20"/>
        </w:rPr>
        <w:t xml:space="preserve"> </w:t>
      </w:r>
      <w:r w:rsidRPr="003A473B">
        <w:rPr>
          <w:sz w:val="20"/>
        </w:rPr>
        <w:t>Engine manufactured after April 1, 2006.</w:t>
      </w:r>
    </w:p>
    <w:p w14:paraId="43AAE61B" w14:textId="77777777" w:rsidR="004849B3" w:rsidRPr="003A473B" w:rsidRDefault="004849B3" w:rsidP="004849B3">
      <w:pPr>
        <w:rPr>
          <w:sz w:val="20"/>
        </w:rPr>
      </w:pPr>
    </w:p>
    <w:p w14:paraId="0E4A7EF7" w14:textId="67E9FF66" w:rsidR="004849B3" w:rsidRPr="003A473B" w:rsidRDefault="004849B3" w:rsidP="004849B3">
      <w:pPr>
        <w:rPr>
          <w:b/>
          <w:sz w:val="20"/>
        </w:rPr>
      </w:pPr>
      <w:r w:rsidRPr="003A473B">
        <w:rPr>
          <w:b/>
          <w:sz w:val="20"/>
        </w:rPr>
        <w:t xml:space="preserve">Emission Unit:  </w:t>
      </w:r>
      <w:r w:rsidRPr="003A473B">
        <w:rPr>
          <w:sz w:val="20"/>
        </w:rPr>
        <w:t>EU-ALLEYGEN</w:t>
      </w:r>
    </w:p>
    <w:p w14:paraId="5AF58572" w14:textId="77777777" w:rsidR="004849B3" w:rsidRPr="003A473B" w:rsidRDefault="004849B3" w:rsidP="004849B3">
      <w:pPr>
        <w:rPr>
          <w:sz w:val="20"/>
        </w:rPr>
      </w:pPr>
    </w:p>
    <w:p w14:paraId="180D5DB4" w14:textId="77777777" w:rsidR="004849B3" w:rsidRPr="003A473B" w:rsidRDefault="004849B3" w:rsidP="004849B3">
      <w:pPr>
        <w:rPr>
          <w:b/>
          <w:u w:val="single"/>
        </w:rPr>
      </w:pPr>
      <w:r w:rsidRPr="003A473B">
        <w:rPr>
          <w:b/>
          <w:u w:val="single"/>
        </w:rPr>
        <w:t>POLLUTION CONTROL EQUIPMENT</w:t>
      </w:r>
    </w:p>
    <w:p w14:paraId="53D07C76" w14:textId="77777777" w:rsidR="004849B3" w:rsidRPr="003A473B" w:rsidRDefault="004849B3" w:rsidP="004849B3">
      <w:pPr>
        <w:rPr>
          <w:sz w:val="20"/>
        </w:rPr>
      </w:pPr>
    </w:p>
    <w:p w14:paraId="00438BF2" w14:textId="77777777" w:rsidR="004849B3" w:rsidRPr="003A473B" w:rsidRDefault="004849B3" w:rsidP="004849B3">
      <w:pPr>
        <w:jc w:val="both"/>
        <w:rPr>
          <w:b/>
          <w:sz w:val="20"/>
        </w:rPr>
      </w:pPr>
      <w:r w:rsidRPr="003A473B">
        <w:rPr>
          <w:sz w:val="20"/>
        </w:rPr>
        <w:t>NA</w:t>
      </w:r>
    </w:p>
    <w:p w14:paraId="3A5C648F" w14:textId="77777777" w:rsidR="004849B3" w:rsidRPr="003A473B" w:rsidRDefault="004849B3" w:rsidP="004849B3">
      <w:pPr>
        <w:rPr>
          <w:sz w:val="20"/>
        </w:rPr>
      </w:pPr>
    </w:p>
    <w:p w14:paraId="058A8AC9" w14:textId="77777777" w:rsidR="004849B3" w:rsidRPr="003A473B" w:rsidRDefault="004849B3" w:rsidP="004849B3">
      <w:pPr>
        <w:jc w:val="both"/>
        <w:rPr>
          <w:b/>
          <w:sz w:val="20"/>
        </w:rPr>
      </w:pPr>
      <w:r w:rsidRPr="003A473B">
        <w:rPr>
          <w:b/>
        </w:rPr>
        <w:t xml:space="preserve">I.  </w:t>
      </w:r>
      <w:r w:rsidRPr="003A473B">
        <w:rPr>
          <w:b/>
          <w:u w:val="single"/>
        </w:rPr>
        <w:t>EMISSION LIMIT(S)</w:t>
      </w:r>
    </w:p>
    <w:p w14:paraId="2EFAF1CD" w14:textId="4169364F" w:rsidR="004849B3" w:rsidRPr="003A473B" w:rsidRDefault="004849B3" w:rsidP="004849B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800"/>
        <w:gridCol w:w="1620"/>
        <w:gridCol w:w="1810"/>
      </w:tblGrid>
      <w:tr w:rsidR="003A473B" w:rsidRPr="003A473B" w14:paraId="19FF4978" w14:textId="77777777" w:rsidTr="003A473B">
        <w:trPr>
          <w:cantSplit/>
          <w:tblHeader/>
        </w:trPr>
        <w:tc>
          <w:tcPr>
            <w:tcW w:w="1626" w:type="dxa"/>
            <w:tcBorders>
              <w:top w:val="single" w:sz="4" w:space="0" w:color="auto"/>
              <w:left w:val="single" w:sz="4" w:space="0" w:color="auto"/>
              <w:bottom w:val="single" w:sz="4" w:space="0" w:color="auto"/>
              <w:right w:val="single" w:sz="4" w:space="0" w:color="auto"/>
            </w:tcBorders>
          </w:tcPr>
          <w:p w14:paraId="70F1E772" w14:textId="77777777" w:rsidR="004849B3" w:rsidRPr="003A473B" w:rsidRDefault="004849B3" w:rsidP="000148E6">
            <w:pPr>
              <w:jc w:val="center"/>
              <w:rPr>
                <w:b/>
                <w:sz w:val="20"/>
              </w:rPr>
            </w:pPr>
            <w:r w:rsidRPr="003A473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B49032B" w14:textId="77777777" w:rsidR="004849B3" w:rsidRPr="003A473B" w:rsidRDefault="004849B3" w:rsidP="000148E6">
            <w:pPr>
              <w:jc w:val="center"/>
              <w:rPr>
                <w:b/>
                <w:sz w:val="20"/>
              </w:rPr>
            </w:pPr>
            <w:r w:rsidRPr="003A473B">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0B0B3AC0" w14:textId="77777777" w:rsidR="004849B3" w:rsidRPr="003A473B" w:rsidRDefault="004849B3" w:rsidP="000148E6">
            <w:pPr>
              <w:jc w:val="center"/>
              <w:rPr>
                <w:b/>
                <w:sz w:val="20"/>
              </w:rPr>
            </w:pPr>
            <w:r w:rsidRPr="003A473B">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48D99F15" w14:textId="77777777" w:rsidR="004849B3" w:rsidRPr="003A473B" w:rsidRDefault="004849B3" w:rsidP="000148E6">
            <w:pPr>
              <w:jc w:val="center"/>
              <w:rPr>
                <w:b/>
                <w:sz w:val="20"/>
              </w:rPr>
            </w:pPr>
            <w:r w:rsidRPr="003A473B">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FB8BF78" w14:textId="77777777" w:rsidR="004849B3" w:rsidRPr="003A473B" w:rsidRDefault="004849B3" w:rsidP="000148E6">
            <w:pPr>
              <w:jc w:val="center"/>
              <w:rPr>
                <w:b/>
                <w:sz w:val="20"/>
              </w:rPr>
            </w:pPr>
            <w:r w:rsidRPr="003A473B">
              <w:rPr>
                <w:b/>
                <w:sz w:val="20"/>
              </w:rPr>
              <w:t>Monitoring / Testing Method</w:t>
            </w:r>
          </w:p>
        </w:tc>
        <w:tc>
          <w:tcPr>
            <w:tcW w:w="1810" w:type="dxa"/>
            <w:tcBorders>
              <w:top w:val="single" w:sz="4" w:space="0" w:color="auto"/>
              <w:left w:val="single" w:sz="4" w:space="0" w:color="auto"/>
              <w:bottom w:val="single" w:sz="4" w:space="0" w:color="auto"/>
              <w:right w:val="single" w:sz="4" w:space="0" w:color="auto"/>
            </w:tcBorders>
          </w:tcPr>
          <w:p w14:paraId="4D964C70" w14:textId="77777777" w:rsidR="004849B3" w:rsidRPr="003A473B" w:rsidRDefault="004849B3" w:rsidP="000148E6">
            <w:pPr>
              <w:jc w:val="center"/>
              <w:rPr>
                <w:b/>
                <w:sz w:val="20"/>
              </w:rPr>
            </w:pPr>
            <w:r w:rsidRPr="003A473B">
              <w:rPr>
                <w:b/>
                <w:sz w:val="20"/>
              </w:rPr>
              <w:t>Underlying Applicable Requirements</w:t>
            </w:r>
          </w:p>
        </w:tc>
      </w:tr>
      <w:tr w:rsidR="004849B3" w:rsidRPr="004559CE" w14:paraId="0F9DABDA" w14:textId="77777777" w:rsidTr="000148E6">
        <w:trPr>
          <w:cantSplit/>
        </w:trPr>
        <w:tc>
          <w:tcPr>
            <w:tcW w:w="1626" w:type="dxa"/>
            <w:tcBorders>
              <w:top w:val="single" w:sz="4" w:space="0" w:color="auto"/>
              <w:left w:val="single" w:sz="4" w:space="0" w:color="auto"/>
              <w:bottom w:val="single" w:sz="4" w:space="0" w:color="auto"/>
              <w:right w:val="single" w:sz="4" w:space="0" w:color="auto"/>
            </w:tcBorders>
          </w:tcPr>
          <w:p w14:paraId="205C68EC" w14:textId="751A3E88" w:rsidR="004849B3" w:rsidRPr="004559CE" w:rsidRDefault="00017F16" w:rsidP="000148E6">
            <w:pPr>
              <w:rPr>
                <w:sz w:val="20"/>
              </w:rPr>
            </w:pPr>
            <w:r>
              <w:rPr>
                <w:sz w:val="20"/>
              </w:rPr>
              <w:t>1</w:t>
            </w:r>
            <w:r w:rsidR="004849B3" w:rsidRPr="004559CE">
              <w:rPr>
                <w:sz w:val="20"/>
              </w:rPr>
              <w:t>.  CO</w:t>
            </w:r>
          </w:p>
        </w:tc>
        <w:tc>
          <w:tcPr>
            <w:tcW w:w="1440" w:type="dxa"/>
            <w:tcBorders>
              <w:top w:val="single" w:sz="4" w:space="0" w:color="auto"/>
              <w:left w:val="single" w:sz="4" w:space="0" w:color="auto"/>
              <w:bottom w:val="single" w:sz="4" w:space="0" w:color="auto"/>
              <w:right w:val="single" w:sz="4" w:space="0" w:color="auto"/>
            </w:tcBorders>
          </w:tcPr>
          <w:p w14:paraId="18CE59CC" w14:textId="77777777" w:rsidR="004F1282" w:rsidRDefault="004849B3" w:rsidP="000148E6">
            <w:pPr>
              <w:jc w:val="center"/>
              <w:rPr>
                <w:sz w:val="20"/>
              </w:rPr>
            </w:pPr>
            <w:r w:rsidRPr="00D94806">
              <w:rPr>
                <w:sz w:val="20"/>
              </w:rPr>
              <w:t>11.4</w:t>
            </w:r>
            <w:r w:rsidR="004F1282">
              <w:rPr>
                <w:sz w:val="20"/>
              </w:rPr>
              <w:t xml:space="preserve"> </w:t>
            </w:r>
            <w:r w:rsidRPr="00D94806">
              <w:rPr>
                <w:sz w:val="20"/>
              </w:rPr>
              <w:t xml:space="preserve">g/kW-hr </w:t>
            </w:r>
          </w:p>
          <w:p w14:paraId="5AAB38A7" w14:textId="3FF44380" w:rsidR="004849B3" w:rsidRPr="00D94806" w:rsidRDefault="004849B3" w:rsidP="000148E6">
            <w:pPr>
              <w:jc w:val="center"/>
              <w:rPr>
                <w:sz w:val="20"/>
              </w:rPr>
            </w:pPr>
            <w:r w:rsidRPr="00D94806">
              <w:rPr>
                <w:sz w:val="20"/>
              </w:rPr>
              <w:t>or</w:t>
            </w:r>
          </w:p>
          <w:p w14:paraId="75A95474" w14:textId="01A88B91" w:rsidR="004849B3" w:rsidRPr="00D94806" w:rsidRDefault="004849B3" w:rsidP="000148E6">
            <w:pPr>
              <w:jc w:val="center"/>
              <w:rPr>
                <w:sz w:val="20"/>
              </w:rPr>
            </w:pPr>
            <w:r w:rsidRPr="00D94806">
              <w:rPr>
                <w:sz w:val="20"/>
              </w:rPr>
              <w:t xml:space="preserve">8.5 g/hp-hr </w:t>
            </w:r>
          </w:p>
          <w:p w14:paraId="4FFAA1B7" w14:textId="053D4DAC" w:rsidR="004849B3" w:rsidRPr="00D94806" w:rsidRDefault="004849B3" w:rsidP="000148E6">
            <w:pPr>
              <w:jc w:val="center"/>
              <w:rPr>
                <w:sz w:val="20"/>
              </w:rPr>
            </w:pPr>
          </w:p>
        </w:tc>
        <w:tc>
          <w:tcPr>
            <w:tcW w:w="1964" w:type="dxa"/>
            <w:tcBorders>
              <w:top w:val="single" w:sz="4" w:space="0" w:color="auto"/>
              <w:left w:val="single" w:sz="4" w:space="0" w:color="auto"/>
              <w:bottom w:val="single" w:sz="4" w:space="0" w:color="auto"/>
              <w:right w:val="single" w:sz="4" w:space="0" w:color="auto"/>
            </w:tcBorders>
          </w:tcPr>
          <w:p w14:paraId="5D1AD53A" w14:textId="77777777" w:rsidR="004849B3" w:rsidRPr="00D94806" w:rsidRDefault="004849B3" w:rsidP="000148E6">
            <w:pPr>
              <w:jc w:val="center"/>
              <w:rPr>
                <w:sz w:val="20"/>
              </w:rPr>
            </w:pPr>
            <w:r w:rsidRPr="00D94806">
              <w:rPr>
                <w:sz w:val="20"/>
              </w:rPr>
              <w:t>Hourly</w:t>
            </w:r>
            <w:r w:rsidRPr="00D94806">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570AEA6D" w14:textId="77777777" w:rsidR="004F1282" w:rsidRDefault="004849B3" w:rsidP="000148E6">
            <w:pPr>
              <w:jc w:val="center"/>
              <w:rPr>
                <w:sz w:val="20"/>
              </w:rPr>
            </w:pPr>
            <w:r w:rsidRPr="00D94806">
              <w:rPr>
                <w:sz w:val="20"/>
              </w:rPr>
              <w:t xml:space="preserve">Each engine in </w:t>
            </w:r>
          </w:p>
          <w:p w14:paraId="6972F38D" w14:textId="26BDB664" w:rsidR="004849B3" w:rsidRPr="00D94806" w:rsidRDefault="004849B3" w:rsidP="000148E6">
            <w:pPr>
              <w:jc w:val="center"/>
              <w:rPr>
                <w:sz w:val="20"/>
              </w:rPr>
            </w:pPr>
            <w:r w:rsidRPr="00D94806">
              <w:rPr>
                <w:sz w:val="20"/>
              </w:rPr>
              <w:t>FG-NSPSIIII</w:t>
            </w:r>
          </w:p>
        </w:tc>
        <w:tc>
          <w:tcPr>
            <w:tcW w:w="1620" w:type="dxa"/>
            <w:tcBorders>
              <w:top w:val="single" w:sz="4" w:space="0" w:color="auto"/>
              <w:left w:val="single" w:sz="4" w:space="0" w:color="auto"/>
              <w:bottom w:val="single" w:sz="4" w:space="0" w:color="auto"/>
              <w:right w:val="single" w:sz="4" w:space="0" w:color="auto"/>
            </w:tcBorders>
          </w:tcPr>
          <w:p w14:paraId="79F64E1F" w14:textId="77777777" w:rsidR="004849B3" w:rsidRPr="00D94806" w:rsidRDefault="004849B3" w:rsidP="000148E6">
            <w:pPr>
              <w:jc w:val="center"/>
              <w:rPr>
                <w:sz w:val="20"/>
              </w:rPr>
            </w:pPr>
            <w:r w:rsidRPr="00D94806">
              <w:rPr>
                <w:sz w:val="20"/>
              </w:rPr>
              <w:t>SC V.1</w:t>
            </w:r>
          </w:p>
          <w:p w14:paraId="791FFCA9" w14:textId="77777777" w:rsidR="004849B3" w:rsidRPr="00D94806" w:rsidRDefault="004849B3" w:rsidP="000148E6">
            <w:pPr>
              <w:jc w:val="center"/>
              <w:rPr>
                <w:sz w:val="20"/>
              </w:rPr>
            </w:pPr>
            <w:r w:rsidRPr="00D94806">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5B2CD3E8" w14:textId="349AA1FC" w:rsidR="004849B3" w:rsidRPr="009F4658" w:rsidRDefault="004849B3" w:rsidP="000148E6">
            <w:pPr>
              <w:pStyle w:val="Header"/>
              <w:jc w:val="center"/>
              <w:rPr>
                <w:b/>
                <w:bCs/>
                <w:sz w:val="20"/>
              </w:rPr>
            </w:pPr>
            <w:r w:rsidRPr="009F4658">
              <w:rPr>
                <w:b/>
                <w:bCs/>
                <w:sz w:val="20"/>
              </w:rPr>
              <w:t xml:space="preserve">40 </w:t>
            </w:r>
            <w:smartTag w:uri="urn:schemas-microsoft-com:office:smarttags" w:element="stockticker">
              <w:r w:rsidRPr="009F4658">
                <w:rPr>
                  <w:b/>
                  <w:bCs/>
                  <w:sz w:val="20"/>
                </w:rPr>
                <w:t>CFR</w:t>
              </w:r>
            </w:smartTag>
            <w:r w:rsidRPr="009F4658">
              <w:rPr>
                <w:b/>
                <w:bCs/>
                <w:sz w:val="20"/>
              </w:rPr>
              <w:t xml:space="preserve"> 60.4205(a),</w:t>
            </w:r>
          </w:p>
          <w:p w14:paraId="2A6569EE" w14:textId="60FFDE9B" w:rsidR="004849B3" w:rsidRPr="009F4658" w:rsidRDefault="004849B3" w:rsidP="00942C24">
            <w:pPr>
              <w:pStyle w:val="Header"/>
              <w:jc w:val="center"/>
              <w:rPr>
                <w:b/>
                <w:bCs/>
                <w:sz w:val="20"/>
              </w:rPr>
            </w:pPr>
            <w:r w:rsidRPr="009F4658">
              <w:rPr>
                <w:b/>
                <w:bCs/>
                <w:sz w:val="20"/>
              </w:rPr>
              <w:t xml:space="preserve">Table 1 of 40 CFR </w:t>
            </w:r>
            <w:r w:rsidR="00942C24" w:rsidRPr="009F4658">
              <w:rPr>
                <w:b/>
                <w:bCs/>
                <w:sz w:val="20"/>
              </w:rPr>
              <w:t>Part 60</w:t>
            </w:r>
            <w:r w:rsidR="00155CA8">
              <w:rPr>
                <w:b/>
                <w:bCs/>
                <w:sz w:val="20"/>
              </w:rPr>
              <w:t>,</w:t>
            </w:r>
            <w:r w:rsidR="00942C24" w:rsidRPr="009F4658">
              <w:rPr>
                <w:b/>
                <w:bCs/>
                <w:sz w:val="20"/>
              </w:rPr>
              <w:t xml:space="preserve"> Subpart IIII</w:t>
            </w:r>
          </w:p>
        </w:tc>
      </w:tr>
      <w:tr w:rsidR="004849B3" w:rsidRPr="004559CE" w14:paraId="552EA081" w14:textId="77777777" w:rsidTr="000148E6">
        <w:trPr>
          <w:cantSplit/>
        </w:trPr>
        <w:tc>
          <w:tcPr>
            <w:tcW w:w="1626" w:type="dxa"/>
            <w:tcBorders>
              <w:top w:val="single" w:sz="4" w:space="0" w:color="auto"/>
              <w:left w:val="single" w:sz="4" w:space="0" w:color="auto"/>
              <w:bottom w:val="single" w:sz="4" w:space="0" w:color="auto"/>
              <w:right w:val="single" w:sz="4" w:space="0" w:color="auto"/>
            </w:tcBorders>
          </w:tcPr>
          <w:p w14:paraId="2ED67C40" w14:textId="7B7E9AB3" w:rsidR="004849B3" w:rsidRPr="004559CE" w:rsidRDefault="00017F16" w:rsidP="000148E6">
            <w:pPr>
              <w:rPr>
                <w:sz w:val="20"/>
              </w:rPr>
            </w:pPr>
            <w:r>
              <w:rPr>
                <w:sz w:val="20"/>
              </w:rPr>
              <w:t>2</w:t>
            </w:r>
            <w:r w:rsidR="004849B3" w:rsidRPr="004559CE">
              <w:rPr>
                <w:sz w:val="20"/>
              </w:rPr>
              <w:t>.  PM</w:t>
            </w:r>
          </w:p>
        </w:tc>
        <w:tc>
          <w:tcPr>
            <w:tcW w:w="1440" w:type="dxa"/>
            <w:tcBorders>
              <w:top w:val="single" w:sz="4" w:space="0" w:color="auto"/>
              <w:left w:val="single" w:sz="4" w:space="0" w:color="auto"/>
              <w:bottom w:val="single" w:sz="4" w:space="0" w:color="auto"/>
              <w:right w:val="single" w:sz="4" w:space="0" w:color="auto"/>
            </w:tcBorders>
          </w:tcPr>
          <w:p w14:paraId="3D0DE46C" w14:textId="77777777" w:rsidR="004F1282" w:rsidRDefault="004849B3" w:rsidP="000148E6">
            <w:pPr>
              <w:jc w:val="center"/>
              <w:rPr>
                <w:sz w:val="20"/>
              </w:rPr>
            </w:pPr>
            <w:r w:rsidRPr="00D94806">
              <w:rPr>
                <w:sz w:val="20"/>
              </w:rPr>
              <w:t>0.54</w:t>
            </w:r>
            <w:r w:rsidR="004F1282">
              <w:rPr>
                <w:sz w:val="20"/>
              </w:rPr>
              <w:t xml:space="preserve"> </w:t>
            </w:r>
            <w:r w:rsidRPr="00D94806">
              <w:rPr>
                <w:sz w:val="20"/>
              </w:rPr>
              <w:t xml:space="preserve">g/kW-hr </w:t>
            </w:r>
          </w:p>
          <w:p w14:paraId="671F58FF" w14:textId="4156E14B" w:rsidR="004849B3" w:rsidRPr="00D94806" w:rsidRDefault="004849B3" w:rsidP="000148E6">
            <w:pPr>
              <w:jc w:val="center"/>
              <w:rPr>
                <w:sz w:val="20"/>
              </w:rPr>
            </w:pPr>
            <w:r w:rsidRPr="00D94806">
              <w:rPr>
                <w:sz w:val="20"/>
              </w:rPr>
              <w:t>or</w:t>
            </w:r>
          </w:p>
          <w:p w14:paraId="38A61C42" w14:textId="515FDD98" w:rsidR="004849B3" w:rsidRPr="00D94806" w:rsidRDefault="004849B3" w:rsidP="000148E6">
            <w:pPr>
              <w:jc w:val="center"/>
              <w:rPr>
                <w:sz w:val="20"/>
              </w:rPr>
            </w:pPr>
            <w:r w:rsidRPr="00D94806">
              <w:rPr>
                <w:sz w:val="20"/>
              </w:rPr>
              <w:t xml:space="preserve">0.40 g/hp-hr </w:t>
            </w:r>
          </w:p>
          <w:p w14:paraId="5796DFD9" w14:textId="77777777" w:rsidR="004849B3" w:rsidRPr="00D94806" w:rsidRDefault="004849B3" w:rsidP="000148E6">
            <w:pPr>
              <w:jc w:val="center"/>
              <w:rPr>
                <w:sz w:val="20"/>
              </w:rPr>
            </w:pPr>
          </w:p>
          <w:p w14:paraId="434B6B83" w14:textId="65C4E1BD" w:rsidR="004849B3" w:rsidRPr="00D94806" w:rsidRDefault="004849B3" w:rsidP="000148E6">
            <w:pPr>
              <w:jc w:val="center"/>
              <w:rPr>
                <w:sz w:val="20"/>
              </w:rPr>
            </w:pPr>
          </w:p>
        </w:tc>
        <w:tc>
          <w:tcPr>
            <w:tcW w:w="1964" w:type="dxa"/>
            <w:tcBorders>
              <w:top w:val="single" w:sz="4" w:space="0" w:color="auto"/>
              <w:left w:val="single" w:sz="4" w:space="0" w:color="auto"/>
              <w:bottom w:val="single" w:sz="4" w:space="0" w:color="auto"/>
              <w:right w:val="single" w:sz="4" w:space="0" w:color="auto"/>
            </w:tcBorders>
          </w:tcPr>
          <w:p w14:paraId="3F6869B7" w14:textId="77777777" w:rsidR="004849B3" w:rsidRPr="00D94806" w:rsidRDefault="004849B3" w:rsidP="000148E6">
            <w:pPr>
              <w:jc w:val="center"/>
              <w:rPr>
                <w:sz w:val="20"/>
              </w:rPr>
            </w:pPr>
            <w:r w:rsidRPr="00D94806">
              <w:rPr>
                <w:sz w:val="20"/>
              </w:rPr>
              <w:t>Hourly</w:t>
            </w:r>
            <w:r w:rsidRPr="00D94806">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47053BD9" w14:textId="77777777" w:rsidR="004F1282" w:rsidRDefault="004849B3" w:rsidP="000148E6">
            <w:pPr>
              <w:jc w:val="center"/>
              <w:rPr>
                <w:sz w:val="20"/>
              </w:rPr>
            </w:pPr>
            <w:r w:rsidRPr="00D94806">
              <w:rPr>
                <w:sz w:val="20"/>
              </w:rPr>
              <w:t xml:space="preserve">Each engine in </w:t>
            </w:r>
          </w:p>
          <w:p w14:paraId="23AC6541" w14:textId="58D0381B" w:rsidR="004849B3" w:rsidRPr="00D94806" w:rsidRDefault="004849B3" w:rsidP="000148E6">
            <w:pPr>
              <w:jc w:val="center"/>
              <w:rPr>
                <w:sz w:val="20"/>
              </w:rPr>
            </w:pPr>
            <w:r w:rsidRPr="00D94806">
              <w:rPr>
                <w:sz w:val="20"/>
              </w:rPr>
              <w:t>FG-NSPSIIII</w:t>
            </w:r>
          </w:p>
        </w:tc>
        <w:tc>
          <w:tcPr>
            <w:tcW w:w="1620" w:type="dxa"/>
            <w:tcBorders>
              <w:top w:val="single" w:sz="4" w:space="0" w:color="auto"/>
              <w:left w:val="single" w:sz="4" w:space="0" w:color="auto"/>
              <w:bottom w:val="single" w:sz="4" w:space="0" w:color="auto"/>
              <w:right w:val="single" w:sz="4" w:space="0" w:color="auto"/>
            </w:tcBorders>
          </w:tcPr>
          <w:p w14:paraId="27B524F0" w14:textId="77777777" w:rsidR="004849B3" w:rsidRPr="00D94806" w:rsidRDefault="004849B3" w:rsidP="000148E6">
            <w:pPr>
              <w:jc w:val="center"/>
              <w:rPr>
                <w:sz w:val="20"/>
              </w:rPr>
            </w:pPr>
            <w:r w:rsidRPr="00D94806">
              <w:rPr>
                <w:sz w:val="20"/>
              </w:rPr>
              <w:t>SC V.1</w:t>
            </w:r>
          </w:p>
          <w:p w14:paraId="6B56D91C" w14:textId="77777777" w:rsidR="004849B3" w:rsidRPr="00D94806" w:rsidRDefault="004849B3" w:rsidP="000148E6">
            <w:pPr>
              <w:jc w:val="center"/>
              <w:rPr>
                <w:sz w:val="20"/>
              </w:rPr>
            </w:pPr>
            <w:r w:rsidRPr="00D94806">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22C70440" w14:textId="77777777" w:rsidR="00942C24" w:rsidRPr="009F4658" w:rsidRDefault="00942C24" w:rsidP="00942C24">
            <w:pPr>
              <w:pStyle w:val="Header"/>
              <w:jc w:val="center"/>
              <w:rPr>
                <w:b/>
                <w:bCs/>
                <w:sz w:val="20"/>
              </w:rPr>
            </w:pPr>
            <w:r w:rsidRPr="009F4658">
              <w:rPr>
                <w:b/>
                <w:bCs/>
                <w:sz w:val="20"/>
              </w:rPr>
              <w:t xml:space="preserve">40 </w:t>
            </w:r>
            <w:smartTag w:uri="urn:schemas-microsoft-com:office:smarttags" w:element="stockticker">
              <w:r w:rsidRPr="009F4658">
                <w:rPr>
                  <w:b/>
                  <w:bCs/>
                  <w:sz w:val="20"/>
                </w:rPr>
                <w:t>CFR</w:t>
              </w:r>
            </w:smartTag>
            <w:r w:rsidRPr="009F4658">
              <w:rPr>
                <w:b/>
                <w:bCs/>
                <w:sz w:val="20"/>
              </w:rPr>
              <w:t xml:space="preserve"> 60.4205(a),</w:t>
            </w:r>
          </w:p>
          <w:p w14:paraId="5E2F3C71" w14:textId="530BBE31" w:rsidR="004849B3" w:rsidRPr="009F4658" w:rsidRDefault="00942C24" w:rsidP="00942C24">
            <w:pPr>
              <w:pStyle w:val="Header"/>
              <w:jc w:val="center"/>
              <w:rPr>
                <w:b/>
                <w:bCs/>
                <w:sz w:val="20"/>
              </w:rPr>
            </w:pPr>
            <w:r w:rsidRPr="009F4658">
              <w:rPr>
                <w:b/>
                <w:bCs/>
                <w:sz w:val="20"/>
              </w:rPr>
              <w:t>Table 1 of 40 CFR Part 60</w:t>
            </w:r>
            <w:r w:rsidR="00155CA8">
              <w:rPr>
                <w:b/>
                <w:bCs/>
                <w:sz w:val="20"/>
              </w:rPr>
              <w:t>,</w:t>
            </w:r>
            <w:r w:rsidRPr="009F4658">
              <w:rPr>
                <w:b/>
                <w:bCs/>
                <w:sz w:val="20"/>
              </w:rPr>
              <w:t xml:space="preserve"> Subpart IIII</w:t>
            </w:r>
          </w:p>
        </w:tc>
      </w:tr>
      <w:tr w:rsidR="004849B3" w:rsidRPr="004559CE" w14:paraId="73209ED1" w14:textId="77777777" w:rsidTr="000148E6">
        <w:trPr>
          <w:cantSplit/>
        </w:trPr>
        <w:tc>
          <w:tcPr>
            <w:tcW w:w="1626" w:type="dxa"/>
            <w:tcBorders>
              <w:top w:val="single" w:sz="4" w:space="0" w:color="auto"/>
              <w:left w:val="single" w:sz="4" w:space="0" w:color="auto"/>
              <w:bottom w:val="single" w:sz="4" w:space="0" w:color="auto"/>
              <w:right w:val="single" w:sz="4" w:space="0" w:color="auto"/>
            </w:tcBorders>
          </w:tcPr>
          <w:p w14:paraId="78D04C74" w14:textId="325D83C5" w:rsidR="004849B3" w:rsidRDefault="00017F16" w:rsidP="000148E6">
            <w:pPr>
              <w:rPr>
                <w:sz w:val="20"/>
              </w:rPr>
            </w:pPr>
            <w:r>
              <w:rPr>
                <w:sz w:val="20"/>
              </w:rPr>
              <w:t>3</w:t>
            </w:r>
            <w:r w:rsidR="004849B3">
              <w:rPr>
                <w:sz w:val="20"/>
              </w:rPr>
              <w:t>.  NOx</w:t>
            </w:r>
          </w:p>
        </w:tc>
        <w:tc>
          <w:tcPr>
            <w:tcW w:w="1440" w:type="dxa"/>
            <w:tcBorders>
              <w:top w:val="single" w:sz="4" w:space="0" w:color="auto"/>
              <w:left w:val="single" w:sz="4" w:space="0" w:color="auto"/>
              <w:bottom w:val="single" w:sz="4" w:space="0" w:color="auto"/>
              <w:right w:val="single" w:sz="4" w:space="0" w:color="auto"/>
            </w:tcBorders>
          </w:tcPr>
          <w:p w14:paraId="4BAAB519" w14:textId="77777777" w:rsidR="004F1282" w:rsidRDefault="004849B3" w:rsidP="004849B3">
            <w:pPr>
              <w:jc w:val="center"/>
              <w:rPr>
                <w:sz w:val="20"/>
              </w:rPr>
            </w:pPr>
            <w:r w:rsidRPr="00D94806">
              <w:rPr>
                <w:sz w:val="20"/>
              </w:rPr>
              <w:t>9.2</w:t>
            </w:r>
            <w:r w:rsidR="004F1282">
              <w:rPr>
                <w:sz w:val="20"/>
              </w:rPr>
              <w:t xml:space="preserve"> </w:t>
            </w:r>
            <w:r w:rsidRPr="00D94806">
              <w:rPr>
                <w:sz w:val="20"/>
              </w:rPr>
              <w:t xml:space="preserve">g/kW-hr </w:t>
            </w:r>
          </w:p>
          <w:p w14:paraId="35BBBDF0" w14:textId="7A41DC3B" w:rsidR="004849B3" w:rsidRPr="00D94806" w:rsidRDefault="004849B3" w:rsidP="004849B3">
            <w:pPr>
              <w:jc w:val="center"/>
              <w:rPr>
                <w:sz w:val="20"/>
              </w:rPr>
            </w:pPr>
            <w:r w:rsidRPr="00D94806">
              <w:rPr>
                <w:sz w:val="20"/>
              </w:rPr>
              <w:t>or</w:t>
            </w:r>
          </w:p>
          <w:p w14:paraId="7E727D8B" w14:textId="77777777" w:rsidR="004849B3" w:rsidRPr="00D94806" w:rsidRDefault="004849B3" w:rsidP="004849B3">
            <w:pPr>
              <w:jc w:val="center"/>
              <w:rPr>
                <w:sz w:val="20"/>
              </w:rPr>
            </w:pPr>
            <w:r w:rsidRPr="00D94806">
              <w:rPr>
                <w:sz w:val="20"/>
              </w:rPr>
              <w:t xml:space="preserve">6.9 g/hp-hr </w:t>
            </w:r>
          </w:p>
          <w:p w14:paraId="5BB5BE94" w14:textId="77777777" w:rsidR="004849B3" w:rsidRPr="00D94806" w:rsidRDefault="004849B3" w:rsidP="000148E6">
            <w:pPr>
              <w:jc w:val="center"/>
              <w:rPr>
                <w:sz w:val="20"/>
              </w:rPr>
            </w:pPr>
          </w:p>
          <w:p w14:paraId="1F327331" w14:textId="151458F7" w:rsidR="004849B3" w:rsidRPr="00D94806" w:rsidRDefault="004849B3" w:rsidP="000148E6">
            <w:pPr>
              <w:jc w:val="center"/>
              <w:rPr>
                <w:sz w:val="20"/>
              </w:rPr>
            </w:pPr>
          </w:p>
        </w:tc>
        <w:tc>
          <w:tcPr>
            <w:tcW w:w="1964" w:type="dxa"/>
            <w:tcBorders>
              <w:top w:val="single" w:sz="4" w:space="0" w:color="auto"/>
              <w:left w:val="single" w:sz="4" w:space="0" w:color="auto"/>
              <w:bottom w:val="single" w:sz="4" w:space="0" w:color="auto"/>
              <w:right w:val="single" w:sz="4" w:space="0" w:color="auto"/>
            </w:tcBorders>
          </w:tcPr>
          <w:p w14:paraId="6D79EA7A" w14:textId="77777777" w:rsidR="004849B3" w:rsidRPr="00D94806" w:rsidRDefault="004849B3" w:rsidP="000148E6">
            <w:pPr>
              <w:jc w:val="center"/>
              <w:rPr>
                <w:sz w:val="20"/>
              </w:rPr>
            </w:pPr>
            <w:r w:rsidRPr="00D94806">
              <w:rPr>
                <w:sz w:val="20"/>
              </w:rPr>
              <w:t>Hourly</w:t>
            </w:r>
            <w:r w:rsidRPr="00D94806">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5DB594D5" w14:textId="77777777" w:rsidR="004F1282" w:rsidRDefault="004849B3" w:rsidP="000148E6">
            <w:pPr>
              <w:jc w:val="center"/>
              <w:rPr>
                <w:sz w:val="20"/>
              </w:rPr>
            </w:pPr>
            <w:r w:rsidRPr="00D94806">
              <w:rPr>
                <w:sz w:val="20"/>
              </w:rPr>
              <w:t xml:space="preserve">Each engine in </w:t>
            </w:r>
          </w:p>
          <w:p w14:paraId="792535B0" w14:textId="2ED5DE15" w:rsidR="004849B3" w:rsidRPr="00D94806" w:rsidRDefault="004849B3" w:rsidP="000148E6">
            <w:pPr>
              <w:jc w:val="center"/>
              <w:rPr>
                <w:sz w:val="20"/>
              </w:rPr>
            </w:pPr>
            <w:r w:rsidRPr="00D94806">
              <w:rPr>
                <w:sz w:val="20"/>
              </w:rPr>
              <w:t>FG-NSPSIIII</w:t>
            </w:r>
          </w:p>
        </w:tc>
        <w:tc>
          <w:tcPr>
            <w:tcW w:w="1620" w:type="dxa"/>
            <w:tcBorders>
              <w:top w:val="single" w:sz="4" w:space="0" w:color="auto"/>
              <w:left w:val="single" w:sz="4" w:space="0" w:color="auto"/>
              <w:bottom w:val="single" w:sz="4" w:space="0" w:color="auto"/>
              <w:right w:val="single" w:sz="4" w:space="0" w:color="auto"/>
            </w:tcBorders>
          </w:tcPr>
          <w:p w14:paraId="2389AC62" w14:textId="77777777" w:rsidR="004849B3" w:rsidRPr="00D94806" w:rsidRDefault="004849B3" w:rsidP="000148E6">
            <w:pPr>
              <w:jc w:val="center"/>
              <w:rPr>
                <w:sz w:val="20"/>
              </w:rPr>
            </w:pPr>
            <w:r w:rsidRPr="00D94806">
              <w:rPr>
                <w:sz w:val="20"/>
              </w:rPr>
              <w:t>SC V.1</w:t>
            </w:r>
          </w:p>
          <w:p w14:paraId="73A6E06C" w14:textId="77777777" w:rsidR="004849B3" w:rsidRPr="00D94806" w:rsidRDefault="004849B3" w:rsidP="000148E6">
            <w:pPr>
              <w:jc w:val="center"/>
              <w:rPr>
                <w:sz w:val="20"/>
              </w:rPr>
            </w:pPr>
            <w:r w:rsidRPr="00D94806">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0E8A9343" w14:textId="77777777" w:rsidR="00942C24" w:rsidRPr="009F4658" w:rsidRDefault="00942C24" w:rsidP="00942C24">
            <w:pPr>
              <w:pStyle w:val="Header"/>
              <w:jc w:val="center"/>
              <w:rPr>
                <w:b/>
                <w:bCs/>
                <w:sz w:val="20"/>
              </w:rPr>
            </w:pPr>
            <w:r w:rsidRPr="009F4658">
              <w:rPr>
                <w:b/>
                <w:bCs/>
                <w:sz w:val="20"/>
              </w:rPr>
              <w:t xml:space="preserve">40 </w:t>
            </w:r>
            <w:smartTag w:uri="urn:schemas-microsoft-com:office:smarttags" w:element="stockticker">
              <w:r w:rsidRPr="009F4658">
                <w:rPr>
                  <w:b/>
                  <w:bCs/>
                  <w:sz w:val="20"/>
                </w:rPr>
                <w:t>CFR</w:t>
              </w:r>
            </w:smartTag>
            <w:r w:rsidRPr="009F4658">
              <w:rPr>
                <w:b/>
                <w:bCs/>
                <w:sz w:val="20"/>
              </w:rPr>
              <w:t xml:space="preserve"> 60.4205(a),</w:t>
            </w:r>
          </w:p>
          <w:p w14:paraId="7F90DAA3" w14:textId="048C4E7F" w:rsidR="004849B3" w:rsidRPr="009F4658" w:rsidRDefault="00942C24" w:rsidP="00942C24">
            <w:pPr>
              <w:pStyle w:val="Header"/>
              <w:jc w:val="center"/>
              <w:rPr>
                <w:b/>
                <w:bCs/>
                <w:sz w:val="20"/>
              </w:rPr>
            </w:pPr>
            <w:r w:rsidRPr="009F4658">
              <w:rPr>
                <w:b/>
                <w:bCs/>
                <w:sz w:val="20"/>
              </w:rPr>
              <w:t>Table 1 of 40 CFR Part 60</w:t>
            </w:r>
            <w:r w:rsidR="00155CA8">
              <w:rPr>
                <w:b/>
                <w:bCs/>
                <w:sz w:val="20"/>
              </w:rPr>
              <w:t>,</w:t>
            </w:r>
            <w:r w:rsidRPr="009F4658">
              <w:rPr>
                <w:b/>
                <w:bCs/>
                <w:sz w:val="20"/>
              </w:rPr>
              <w:t xml:space="preserve"> Subpart IIII</w:t>
            </w:r>
          </w:p>
        </w:tc>
      </w:tr>
      <w:tr w:rsidR="004849B3" w:rsidRPr="004559CE" w14:paraId="0B2458A4" w14:textId="77777777" w:rsidTr="000148E6">
        <w:trPr>
          <w:cantSplit/>
        </w:trPr>
        <w:tc>
          <w:tcPr>
            <w:tcW w:w="1626" w:type="dxa"/>
            <w:tcBorders>
              <w:top w:val="single" w:sz="4" w:space="0" w:color="auto"/>
              <w:left w:val="single" w:sz="4" w:space="0" w:color="auto"/>
              <w:bottom w:val="single" w:sz="4" w:space="0" w:color="auto"/>
              <w:right w:val="single" w:sz="4" w:space="0" w:color="auto"/>
            </w:tcBorders>
          </w:tcPr>
          <w:p w14:paraId="45799EA7" w14:textId="14C97073" w:rsidR="004849B3" w:rsidRDefault="00017F16" w:rsidP="000148E6">
            <w:pPr>
              <w:rPr>
                <w:sz w:val="20"/>
              </w:rPr>
            </w:pPr>
            <w:r>
              <w:rPr>
                <w:sz w:val="20"/>
              </w:rPr>
              <w:t>4</w:t>
            </w:r>
            <w:r w:rsidR="004849B3">
              <w:rPr>
                <w:sz w:val="20"/>
              </w:rPr>
              <w:t>.  HC</w:t>
            </w:r>
          </w:p>
        </w:tc>
        <w:tc>
          <w:tcPr>
            <w:tcW w:w="1440" w:type="dxa"/>
            <w:tcBorders>
              <w:top w:val="single" w:sz="4" w:space="0" w:color="auto"/>
              <w:left w:val="single" w:sz="4" w:space="0" w:color="auto"/>
              <w:bottom w:val="single" w:sz="4" w:space="0" w:color="auto"/>
              <w:right w:val="single" w:sz="4" w:space="0" w:color="auto"/>
            </w:tcBorders>
          </w:tcPr>
          <w:p w14:paraId="0B250857" w14:textId="77777777" w:rsidR="004F1282" w:rsidRDefault="004849B3" w:rsidP="000148E6">
            <w:pPr>
              <w:jc w:val="center"/>
              <w:rPr>
                <w:sz w:val="20"/>
              </w:rPr>
            </w:pPr>
            <w:r w:rsidRPr="00D94806">
              <w:rPr>
                <w:sz w:val="20"/>
              </w:rPr>
              <w:t xml:space="preserve">1.3 g/kW-hr </w:t>
            </w:r>
          </w:p>
          <w:p w14:paraId="4F73B8D4" w14:textId="659B1FEF" w:rsidR="004849B3" w:rsidRPr="00D94806" w:rsidRDefault="004849B3" w:rsidP="000148E6">
            <w:pPr>
              <w:jc w:val="center"/>
              <w:rPr>
                <w:sz w:val="20"/>
              </w:rPr>
            </w:pPr>
            <w:r w:rsidRPr="00D94806">
              <w:rPr>
                <w:sz w:val="20"/>
              </w:rPr>
              <w:t>or</w:t>
            </w:r>
          </w:p>
          <w:p w14:paraId="25868132" w14:textId="00DB0BAD" w:rsidR="004849B3" w:rsidRPr="00D94806" w:rsidRDefault="004849B3" w:rsidP="000148E6">
            <w:pPr>
              <w:jc w:val="center"/>
              <w:rPr>
                <w:sz w:val="20"/>
              </w:rPr>
            </w:pPr>
            <w:r w:rsidRPr="00D94806">
              <w:rPr>
                <w:sz w:val="20"/>
              </w:rPr>
              <w:t xml:space="preserve">1.0 g/hp-hr </w:t>
            </w:r>
          </w:p>
          <w:p w14:paraId="204CE1DD" w14:textId="6E5B98BA" w:rsidR="004849B3" w:rsidRPr="00D94806" w:rsidRDefault="004849B3" w:rsidP="004849B3">
            <w:pPr>
              <w:rPr>
                <w:sz w:val="20"/>
              </w:rPr>
            </w:pPr>
          </w:p>
        </w:tc>
        <w:tc>
          <w:tcPr>
            <w:tcW w:w="1964" w:type="dxa"/>
            <w:tcBorders>
              <w:top w:val="single" w:sz="4" w:space="0" w:color="auto"/>
              <w:left w:val="single" w:sz="4" w:space="0" w:color="auto"/>
              <w:bottom w:val="single" w:sz="4" w:space="0" w:color="auto"/>
              <w:right w:val="single" w:sz="4" w:space="0" w:color="auto"/>
            </w:tcBorders>
          </w:tcPr>
          <w:p w14:paraId="40818D90" w14:textId="77777777" w:rsidR="004849B3" w:rsidRPr="00D94806" w:rsidRDefault="004849B3" w:rsidP="000148E6">
            <w:pPr>
              <w:jc w:val="center"/>
              <w:rPr>
                <w:sz w:val="20"/>
              </w:rPr>
            </w:pPr>
            <w:r w:rsidRPr="00D94806">
              <w:rPr>
                <w:sz w:val="20"/>
              </w:rPr>
              <w:t>Hourly</w:t>
            </w:r>
            <w:r w:rsidRPr="00D94806">
              <w:rPr>
                <w:sz w:val="20"/>
                <w:vertAlign w:val="superscript"/>
              </w:rPr>
              <w:t>A</w:t>
            </w:r>
          </w:p>
        </w:tc>
        <w:tc>
          <w:tcPr>
            <w:tcW w:w="1800" w:type="dxa"/>
            <w:tcBorders>
              <w:top w:val="single" w:sz="4" w:space="0" w:color="auto"/>
              <w:left w:val="single" w:sz="4" w:space="0" w:color="auto"/>
              <w:bottom w:val="single" w:sz="4" w:space="0" w:color="auto"/>
              <w:right w:val="single" w:sz="4" w:space="0" w:color="auto"/>
            </w:tcBorders>
          </w:tcPr>
          <w:p w14:paraId="30153C5E" w14:textId="77777777" w:rsidR="004F1282" w:rsidRDefault="004849B3" w:rsidP="000148E6">
            <w:pPr>
              <w:jc w:val="center"/>
              <w:rPr>
                <w:sz w:val="20"/>
              </w:rPr>
            </w:pPr>
            <w:r w:rsidRPr="00D94806">
              <w:rPr>
                <w:sz w:val="20"/>
              </w:rPr>
              <w:t xml:space="preserve">Each engine in </w:t>
            </w:r>
          </w:p>
          <w:p w14:paraId="4520A295" w14:textId="1A1B9AFB" w:rsidR="004849B3" w:rsidRPr="00D94806" w:rsidRDefault="004849B3" w:rsidP="000148E6">
            <w:pPr>
              <w:jc w:val="center"/>
              <w:rPr>
                <w:sz w:val="20"/>
              </w:rPr>
            </w:pPr>
            <w:r w:rsidRPr="00D94806">
              <w:rPr>
                <w:sz w:val="20"/>
              </w:rPr>
              <w:t>FG-NSPSIIII</w:t>
            </w:r>
          </w:p>
        </w:tc>
        <w:tc>
          <w:tcPr>
            <w:tcW w:w="1620" w:type="dxa"/>
            <w:tcBorders>
              <w:top w:val="single" w:sz="4" w:space="0" w:color="auto"/>
              <w:left w:val="single" w:sz="4" w:space="0" w:color="auto"/>
              <w:bottom w:val="single" w:sz="4" w:space="0" w:color="auto"/>
              <w:right w:val="single" w:sz="4" w:space="0" w:color="auto"/>
            </w:tcBorders>
          </w:tcPr>
          <w:p w14:paraId="1009FCBB" w14:textId="77777777" w:rsidR="004849B3" w:rsidRPr="00D94806" w:rsidRDefault="004849B3" w:rsidP="000148E6">
            <w:pPr>
              <w:jc w:val="center"/>
              <w:rPr>
                <w:sz w:val="20"/>
              </w:rPr>
            </w:pPr>
            <w:r w:rsidRPr="00D94806">
              <w:rPr>
                <w:sz w:val="20"/>
              </w:rPr>
              <w:t>SC V.1</w:t>
            </w:r>
          </w:p>
          <w:p w14:paraId="6A315A2A" w14:textId="77777777" w:rsidR="004849B3" w:rsidRPr="00D94806" w:rsidRDefault="004849B3" w:rsidP="000148E6">
            <w:pPr>
              <w:jc w:val="center"/>
              <w:rPr>
                <w:sz w:val="20"/>
              </w:rPr>
            </w:pPr>
            <w:r w:rsidRPr="00D94806">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3B37D4B1" w14:textId="77777777" w:rsidR="00942C24" w:rsidRPr="009F4658" w:rsidRDefault="00942C24" w:rsidP="00942C24">
            <w:pPr>
              <w:pStyle w:val="Header"/>
              <w:jc w:val="center"/>
              <w:rPr>
                <w:b/>
                <w:bCs/>
                <w:sz w:val="20"/>
              </w:rPr>
            </w:pPr>
            <w:r w:rsidRPr="009F4658">
              <w:rPr>
                <w:b/>
                <w:bCs/>
                <w:sz w:val="20"/>
              </w:rPr>
              <w:t xml:space="preserve">40 </w:t>
            </w:r>
            <w:smartTag w:uri="urn:schemas-microsoft-com:office:smarttags" w:element="stockticker">
              <w:r w:rsidRPr="009F4658">
                <w:rPr>
                  <w:b/>
                  <w:bCs/>
                  <w:sz w:val="20"/>
                </w:rPr>
                <w:t>CFR</w:t>
              </w:r>
            </w:smartTag>
            <w:r w:rsidRPr="009F4658">
              <w:rPr>
                <w:b/>
                <w:bCs/>
                <w:sz w:val="20"/>
              </w:rPr>
              <w:t xml:space="preserve"> 60.4205(a),</w:t>
            </w:r>
          </w:p>
          <w:p w14:paraId="1A7B66D2" w14:textId="15AC18CF" w:rsidR="004849B3" w:rsidRPr="009F4658" w:rsidRDefault="00942C24" w:rsidP="00942C24">
            <w:pPr>
              <w:pStyle w:val="Header"/>
              <w:jc w:val="center"/>
              <w:rPr>
                <w:b/>
                <w:bCs/>
                <w:sz w:val="20"/>
              </w:rPr>
            </w:pPr>
            <w:r w:rsidRPr="009F4658">
              <w:rPr>
                <w:b/>
                <w:bCs/>
                <w:sz w:val="20"/>
              </w:rPr>
              <w:t>Table 1 of 40 CFR Part 60</w:t>
            </w:r>
            <w:r w:rsidR="00155CA8">
              <w:rPr>
                <w:b/>
                <w:bCs/>
                <w:sz w:val="20"/>
              </w:rPr>
              <w:t>,</w:t>
            </w:r>
            <w:r w:rsidRPr="009F4658">
              <w:rPr>
                <w:b/>
                <w:bCs/>
                <w:sz w:val="20"/>
              </w:rPr>
              <w:t xml:space="preserve"> Subpart IIII</w:t>
            </w:r>
          </w:p>
        </w:tc>
      </w:tr>
    </w:tbl>
    <w:p w14:paraId="3A1A6E33" w14:textId="77777777" w:rsidR="004849B3" w:rsidRPr="00D94806" w:rsidRDefault="004849B3" w:rsidP="009F4658">
      <w:pPr>
        <w:ind w:left="180" w:hanging="180"/>
        <w:jc w:val="both"/>
        <w:rPr>
          <w:sz w:val="20"/>
        </w:rPr>
      </w:pPr>
      <w:r w:rsidRPr="00D94806">
        <w:rPr>
          <w:sz w:val="20"/>
          <w:vertAlign w:val="superscript"/>
        </w:rPr>
        <w:t>A</w:t>
      </w:r>
      <w:r w:rsidRPr="00D94806">
        <w:rPr>
          <w:sz w:val="20"/>
        </w:rPr>
        <w:t xml:space="preserve">These emission limits are for certified engines; if testing becomes required to demonstrate compliance, then the tested values must be compared to the Not to Exceed (NTE) requirements determined through 40 CFR 60.4212(c). </w:t>
      </w:r>
    </w:p>
    <w:p w14:paraId="7688A2C6" w14:textId="77777777" w:rsidR="004849B3" w:rsidRPr="004559CE" w:rsidRDefault="004849B3" w:rsidP="004849B3">
      <w:pPr>
        <w:jc w:val="both"/>
        <w:rPr>
          <w:sz w:val="20"/>
        </w:rPr>
      </w:pPr>
    </w:p>
    <w:p w14:paraId="72D97CC3" w14:textId="77777777" w:rsidR="004849B3" w:rsidRPr="00582BEC" w:rsidRDefault="004849B3" w:rsidP="004849B3">
      <w:pPr>
        <w:jc w:val="both"/>
        <w:rPr>
          <w:b/>
        </w:rPr>
      </w:pPr>
      <w:r>
        <w:rPr>
          <w:b/>
        </w:rPr>
        <w:t xml:space="preserve">II.  </w:t>
      </w:r>
      <w:r w:rsidRPr="00C97BA8">
        <w:rPr>
          <w:b/>
          <w:u w:val="single"/>
        </w:rPr>
        <w:t>MATERIAL LIMIT(S)</w:t>
      </w:r>
    </w:p>
    <w:p w14:paraId="1C944857" w14:textId="77777777" w:rsidR="004849B3" w:rsidRPr="001D5F4D" w:rsidRDefault="004849B3" w:rsidP="004849B3">
      <w:pPr>
        <w:jc w:val="both"/>
        <w:rPr>
          <w:sz w:val="20"/>
        </w:rPr>
      </w:pPr>
    </w:p>
    <w:p w14:paraId="7FA8030D" w14:textId="77777777" w:rsidR="004849B3" w:rsidRPr="001D5F4D" w:rsidRDefault="004849B3" w:rsidP="004849B3">
      <w:pPr>
        <w:ind w:left="360" w:hanging="360"/>
        <w:jc w:val="both"/>
        <w:rPr>
          <w:sz w:val="20"/>
        </w:rPr>
      </w:pPr>
      <w:r w:rsidRPr="001D5F4D">
        <w:rPr>
          <w:sz w:val="20"/>
        </w:rPr>
        <w:t>1.</w:t>
      </w:r>
      <w:r w:rsidRPr="001D5F4D">
        <w:rPr>
          <w:sz w:val="20"/>
        </w:rPr>
        <w:tab/>
        <w:t xml:space="preserve">The permittee shall burn only diesel fuel in each engine in FG-NSPSIIII with a maximum sulfur content of 15 ppm (0.0015 percent) by weight and a minimum Cetane index of 40 or a maximum aromatic content of 35 volume percent.  </w:t>
      </w:r>
      <w:r w:rsidRPr="001D5F4D">
        <w:rPr>
          <w:b/>
          <w:sz w:val="20"/>
        </w:rPr>
        <w:t>(40 CFR 60.</w:t>
      </w:r>
      <w:r w:rsidRPr="00E045DC">
        <w:rPr>
          <w:b/>
          <w:sz w:val="20"/>
        </w:rPr>
        <w:t xml:space="preserve">4207, </w:t>
      </w:r>
      <w:r w:rsidRPr="00E045DC">
        <w:rPr>
          <w:rFonts w:cs="Arial"/>
          <w:b/>
          <w:sz w:val="20"/>
        </w:rPr>
        <w:t>40 CFR 1090.305)</w:t>
      </w:r>
    </w:p>
    <w:p w14:paraId="6B89F491" w14:textId="77777777" w:rsidR="004849B3" w:rsidRPr="0035260B" w:rsidRDefault="004849B3" w:rsidP="004849B3">
      <w:pPr>
        <w:jc w:val="both"/>
        <w:rPr>
          <w:color w:val="000000"/>
          <w:sz w:val="20"/>
        </w:rPr>
      </w:pPr>
    </w:p>
    <w:p w14:paraId="26785FC7" w14:textId="77777777" w:rsidR="004849B3" w:rsidRPr="00582BEC" w:rsidRDefault="004849B3" w:rsidP="004849B3">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75F40A77" w14:textId="77777777" w:rsidR="004849B3" w:rsidRPr="004F1282" w:rsidRDefault="004849B3" w:rsidP="004849B3">
      <w:pPr>
        <w:jc w:val="both"/>
        <w:rPr>
          <w:sz w:val="20"/>
        </w:rPr>
      </w:pPr>
    </w:p>
    <w:p w14:paraId="2E4273C3" w14:textId="7477F6D5" w:rsidR="004849B3" w:rsidRPr="004F1282" w:rsidRDefault="004849B3" w:rsidP="004849B3">
      <w:pPr>
        <w:ind w:left="360" w:hanging="360"/>
        <w:jc w:val="both"/>
        <w:rPr>
          <w:sz w:val="20"/>
        </w:rPr>
      </w:pPr>
      <w:r w:rsidRPr="004F1282">
        <w:rPr>
          <w:sz w:val="20"/>
        </w:rPr>
        <w:t>1.</w:t>
      </w:r>
      <w:r w:rsidRPr="004F1282">
        <w:rPr>
          <w:sz w:val="20"/>
        </w:rPr>
        <w:tab/>
        <w:t xml:space="preserve">The permittee may </w:t>
      </w:r>
      <w:r w:rsidR="00436FC8" w:rsidRPr="004F1282">
        <w:rPr>
          <w:sz w:val="20"/>
        </w:rPr>
        <w:t xml:space="preserve">run </w:t>
      </w:r>
      <w:r w:rsidRPr="004F1282">
        <w:rPr>
          <w:sz w:val="20"/>
        </w:rPr>
        <w:t xml:space="preserve">each engine in FG-NSPSIIII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w:t>
      </w:r>
      <w:r w:rsidRPr="004F1282">
        <w:rPr>
          <w:sz w:val="20"/>
        </w:rPr>
        <w:lastRenderedPageBreak/>
        <w:t>State, or local standards require maintenance and testing of emergency internal combustion engines beyond 100 hours per calendar year.</w:t>
      </w:r>
      <w:r w:rsidRPr="004F1282">
        <w:rPr>
          <w:b/>
          <w:sz w:val="20"/>
        </w:rPr>
        <w:t xml:space="preserve">  (40 CFR 60.4211(f)(2))</w:t>
      </w:r>
    </w:p>
    <w:p w14:paraId="465FD57C" w14:textId="77777777" w:rsidR="004849B3" w:rsidRPr="004F1282" w:rsidRDefault="004849B3" w:rsidP="004849B3">
      <w:pPr>
        <w:jc w:val="both"/>
        <w:rPr>
          <w:sz w:val="20"/>
        </w:rPr>
      </w:pPr>
    </w:p>
    <w:p w14:paraId="658DC120" w14:textId="77777777" w:rsidR="004849B3" w:rsidRPr="00823FAC" w:rsidRDefault="004849B3" w:rsidP="004849B3">
      <w:pPr>
        <w:ind w:left="360" w:hanging="360"/>
        <w:jc w:val="both"/>
        <w:rPr>
          <w:sz w:val="20"/>
        </w:rPr>
      </w:pPr>
      <w:r w:rsidRPr="004F1282">
        <w:rPr>
          <w:sz w:val="20"/>
        </w:rPr>
        <w:t>2.</w:t>
      </w:r>
      <w:r w:rsidRPr="004F1282">
        <w:rPr>
          <w:sz w:val="20"/>
        </w:rPr>
        <w:tab/>
        <w:t xml:space="preserve">The permittee may operate each engine in FG-NSPSIIII up to 50 hours per calendar year in non-emergency situations, but those 50 hours are counted towards the 100 hours per calendar year provided for maintenance and testing as provided in 40 CFR 60.4211(f)(2).  Except as provided in 40 CFR 60.4211(f)(3)(i), the 50 hours per calendar year </w:t>
      </w:r>
      <w:r>
        <w:rPr>
          <w:sz w:val="20"/>
        </w:rPr>
        <w:t>for non-emergency situations cannot be used for peak shaving or non-emergency demand response, or to generate income for the permittee to supply non-emergency power as part of a financial arrangement with another entity</w:t>
      </w:r>
      <w:r w:rsidRPr="00823FAC">
        <w:rPr>
          <w:color w:val="000000"/>
          <w:sz w:val="20"/>
        </w:rPr>
        <w:t>.</w:t>
      </w:r>
      <w:r>
        <w:rPr>
          <w:color w:val="000000"/>
          <w:sz w:val="20"/>
        </w:rPr>
        <w:t xml:space="preserve">  </w:t>
      </w:r>
      <w:r w:rsidRPr="00823FAC">
        <w:rPr>
          <w:b/>
          <w:color w:val="000000"/>
          <w:sz w:val="20"/>
        </w:rPr>
        <w:t>(</w:t>
      </w:r>
      <w:r w:rsidRPr="00AC0BBB">
        <w:rPr>
          <w:b/>
          <w:color w:val="000000"/>
          <w:sz w:val="20"/>
        </w:rPr>
        <w:t>40 CFR </w:t>
      </w:r>
      <w:r>
        <w:rPr>
          <w:b/>
          <w:color w:val="000000"/>
          <w:sz w:val="20"/>
        </w:rPr>
        <w:t>60.4211(f)(3)</w:t>
      </w:r>
      <w:r w:rsidRPr="00823FAC">
        <w:rPr>
          <w:b/>
          <w:color w:val="000000"/>
          <w:sz w:val="20"/>
        </w:rPr>
        <w:t>)</w:t>
      </w:r>
    </w:p>
    <w:p w14:paraId="0A36C29E" w14:textId="77777777" w:rsidR="004849B3" w:rsidRPr="00823FAC" w:rsidRDefault="004849B3" w:rsidP="004849B3">
      <w:pPr>
        <w:jc w:val="both"/>
        <w:rPr>
          <w:sz w:val="20"/>
        </w:rPr>
      </w:pPr>
    </w:p>
    <w:p w14:paraId="71D4E0A4" w14:textId="77777777" w:rsidR="004849B3" w:rsidRDefault="004849B3" w:rsidP="004849B3">
      <w:pPr>
        <w:spacing w:after="120"/>
        <w:ind w:left="360" w:hanging="360"/>
        <w:jc w:val="both"/>
        <w:rPr>
          <w:sz w:val="20"/>
        </w:rPr>
      </w:pPr>
      <w:r>
        <w:rPr>
          <w:sz w:val="20"/>
        </w:rPr>
        <w:t>3.</w:t>
      </w:r>
      <w:r>
        <w:rPr>
          <w:sz w:val="20"/>
        </w:rPr>
        <w:tab/>
        <w:t xml:space="preserve">If the permittee purchased a certified engine, according to procedures specified in 40 CFR Part 60, Subpart IIII, for the same model year, the permittee shall meet the following </w:t>
      </w:r>
      <w:r w:rsidRPr="001D5F4D">
        <w:rPr>
          <w:sz w:val="20"/>
        </w:rPr>
        <w:t>requirements for each engine in FG-NSPSIIII:</w:t>
      </w:r>
    </w:p>
    <w:p w14:paraId="0EBAEB18" w14:textId="77777777" w:rsidR="004849B3" w:rsidRDefault="004849B3" w:rsidP="004849B3">
      <w:pPr>
        <w:spacing w:after="120"/>
        <w:ind w:left="720" w:hanging="360"/>
        <w:jc w:val="both"/>
        <w:rPr>
          <w:sz w:val="20"/>
        </w:rPr>
      </w:pPr>
      <w:r>
        <w:rPr>
          <w:sz w:val="20"/>
        </w:rPr>
        <w:t>a.</w:t>
      </w:r>
      <w:r>
        <w:rPr>
          <w:sz w:val="20"/>
        </w:rPr>
        <w:tab/>
        <w:t>Operate and maintain the certified engine and control device according to the manufacturer’s emission-related written instructions,</w:t>
      </w:r>
    </w:p>
    <w:p w14:paraId="33D9A068" w14:textId="77777777" w:rsidR="004849B3" w:rsidRDefault="004849B3" w:rsidP="004849B3">
      <w:pPr>
        <w:spacing w:after="120"/>
        <w:ind w:left="360"/>
        <w:jc w:val="both"/>
        <w:rPr>
          <w:sz w:val="20"/>
        </w:rPr>
      </w:pPr>
      <w:r>
        <w:rPr>
          <w:sz w:val="20"/>
        </w:rPr>
        <w:t>b.</w:t>
      </w:r>
      <w:r>
        <w:rPr>
          <w:sz w:val="20"/>
        </w:rPr>
        <w:tab/>
        <w:t>Change only those emission-related settings that are permitted by the manufacturer, and</w:t>
      </w:r>
    </w:p>
    <w:p w14:paraId="3EEB8176" w14:textId="77777777" w:rsidR="004849B3" w:rsidRDefault="004849B3" w:rsidP="004849B3">
      <w:pPr>
        <w:spacing w:after="120"/>
        <w:ind w:left="360"/>
        <w:jc w:val="both"/>
        <w:rPr>
          <w:sz w:val="20"/>
        </w:rPr>
      </w:pPr>
      <w:r>
        <w:rPr>
          <w:sz w:val="20"/>
        </w:rPr>
        <w:t>c.</w:t>
      </w:r>
      <w:r>
        <w:rPr>
          <w:sz w:val="20"/>
        </w:rPr>
        <w:tab/>
        <w:t>Meet the requirements as specified in 40 CFR 89, 94 and/or 1068, as they apply to the engine.</w:t>
      </w:r>
    </w:p>
    <w:p w14:paraId="6BD250E0" w14:textId="0DC1A4A0" w:rsidR="004849B3" w:rsidRPr="00823FAC" w:rsidRDefault="004849B3" w:rsidP="004849B3">
      <w:pPr>
        <w:spacing w:after="60"/>
        <w:ind w:left="360"/>
        <w:jc w:val="both"/>
        <w:rPr>
          <w:sz w:val="20"/>
        </w:rPr>
      </w:pPr>
      <w:r>
        <w:rPr>
          <w:sz w:val="20"/>
        </w:rPr>
        <w:t xml:space="preserve">If you do not operate and maintain the certified engine and control device according to the manufacturer’s </w:t>
      </w:r>
      <w:r w:rsidRPr="00F73318">
        <w:rPr>
          <w:sz w:val="20"/>
        </w:rPr>
        <w:t xml:space="preserve">emission-related written instructions, the engine will be considered a non-certified engine.  </w:t>
      </w:r>
      <w:r w:rsidRPr="00F73318">
        <w:rPr>
          <w:b/>
          <w:sz w:val="20"/>
        </w:rPr>
        <w:t xml:space="preserve">(40 </w:t>
      </w:r>
      <w:smartTag w:uri="urn:schemas-microsoft-com:office:smarttags" w:element="stockticker">
        <w:r w:rsidRPr="00F73318">
          <w:rPr>
            <w:b/>
            <w:sz w:val="20"/>
          </w:rPr>
          <w:t>CFR</w:t>
        </w:r>
      </w:smartTag>
      <w:r w:rsidRPr="00F73318">
        <w:rPr>
          <w:b/>
          <w:sz w:val="20"/>
        </w:rPr>
        <w:t xml:space="preserve"> 60.4211(a) &amp; (b)</w:t>
      </w:r>
      <w:r w:rsidR="00F73318" w:rsidRPr="00F73318">
        <w:rPr>
          <w:b/>
          <w:sz w:val="20"/>
        </w:rPr>
        <w:t>)</w:t>
      </w:r>
    </w:p>
    <w:p w14:paraId="7E758660" w14:textId="77777777" w:rsidR="004849B3" w:rsidRDefault="004849B3" w:rsidP="004849B3">
      <w:pPr>
        <w:jc w:val="both"/>
        <w:rPr>
          <w:sz w:val="20"/>
        </w:rPr>
      </w:pPr>
    </w:p>
    <w:p w14:paraId="7DB10B61" w14:textId="357F573F" w:rsidR="004849B3" w:rsidRPr="0079197D" w:rsidRDefault="004849B3" w:rsidP="004849B3">
      <w:pPr>
        <w:ind w:left="360" w:hanging="360"/>
        <w:jc w:val="both"/>
        <w:rPr>
          <w:sz w:val="20"/>
        </w:rPr>
      </w:pPr>
      <w:r>
        <w:rPr>
          <w:sz w:val="20"/>
        </w:rPr>
        <w:t>4</w:t>
      </w:r>
      <w:r w:rsidRPr="0079197D">
        <w:rPr>
          <w:sz w:val="20"/>
        </w:rPr>
        <w:t>.</w:t>
      </w:r>
      <w:r w:rsidRPr="0079197D">
        <w:rPr>
          <w:color w:val="0000FF"/>
          <w:sz w:val="20"/>
        </w:rPr>
        <w:tab/>
      </w:r>
      <w:bookmarkStart w:id="102" w:name="_Hlk72493306"/>
      <w:r>
        <w:rPr>
          <w:sz w:val="20"/>
        </w:rPr>
        <w:t>If t</w:t>
      </w:r>
      <w:r w:rsidRPr="0079197D">
        <w:rPr>
          <w:color w:val="000000"/>
          <w:sz w:val="20"/>
        </w:rPr>
        <w:t xml:space="preserve">he permittee </w:t>
      </w:r>
      <w:r>
        <w:rPr>
          <w:color w:val="000000"/>
          <w:sz w:val="20"/>
        </w:rPr>
        <w:t xml:space="preserve">purchased a non-certified engine </w:t>
      </w:r>
      <w:r w:rsidR="00EB724D">
        <w:rPr>
          <w:color w:val="000000"/>
          <w:sz w:val="20"/>
        </w:rPr>
        <w:t xml:space="preserve">or changes emission-related settings in a way that is not permitted by the manufacturer </w:t>
      </w:r>
      <w:r>
        <w:rPr>
          <w:color w:val="000000"/>
          <w:sz w:val="20"/>
        </w:rPr>
        <w:t>in FG-NSPSIIII, to the extent practicable</w:t>
      </w:r>
      <w:r w:rsidR="00EB724D">
        <w:rPr>
          <w:color w:val="000000"/>
          <w:sz w:val="20"/>
        </w:rPr>
        <w:t xml:space="preserve"> </w:t>
      </w:r>
      <w:r w:rsidR="00F12D5D">
        <w:rPr>
          <w:color w:val="000000"/>
          <w:sz w:val="20"/>
        </w:rPr>
        <w:t xml:space="preserve">the permittee </w:t>
      </w:r>
      <w:r w:rsidR="00EB724D">
        <w:rPr>
          <w:color w:val="000000"/>
          <w:sz w:val="20"/>
        </w:rPr>
        <w:t>shall</w:t>
      </w:r>
      <w:r>
        <w:rPr>
          <w:color w:val="000000"/>
          <w:sz w:val="20"/>
        </w:rPr>
        <w:t xml:space="preserve"> maintain and operate the engine in a manner consistent with good air pollution control practice for minimizing emissions.  </w:t>
      </w:r>
      <w:r w:rsidRPr="0079197D">
        <w:rPr>
          <w:b/>
          <w:color w:val="000000"/>
          <w:sz w:val="20"/>
        </w:rPr>
        <w:t>(</w:t>
      </w:r>
      <w:r w:rsidRPr="00AC0BBB">
        <w:rPr>
          <w:b/>
          <w:color w:val="000000"/>
          <w:sz w:val="20"/>
        </w:rPr>
        <w:t>40 CFR </w:t>
      </w:r>
      <w:r>
        <w:rPr>
          <w:b/>
          <w:color w:val="000000"/>
          <w:sz w:val="20"/>
        </w:rPr>
        <w:t>60.4211(g)(3)</w:t>
      </w:r>
      <w:r w:rsidRPr="0079197D">
        <w:rPr>
          <w:b/>
          <w:color w:val="000000"/>
          <w:sz w:val="20"/>
        </w:rPr>
        <w:t>)</w:t>
      </w:r>
      <w:bookmarkEnd w:id="102"/>
    </w:p>
    <w:p w14:paraId="247E29D6" w14:textId="77777777" w:rsidR="004849B3" w:rsidRPr="00582BEC" w:rsidRDefault="004849B3" w:rsidP="004849B3">
      <w:pPr>
        <w:jc w:val="both"/>
        <w:rPr>
          <w:sz w:val="20"/>
        </w:rPr>
      </w:pPr>
    </w:p>
    <w:p w14:paraId="1717AB58" w14:textId="77777777" w:rsidR="004849B3" w:rsidRPr="00582BEC" w:rsidRDefault="004849B3" w:rsidP="004849B3">
      <w:pPr>
        <w:jc w:val="both"/>
        <w:rPr>
          <w:b/>
          <w:sz w:val="20"/>
        </w:rPr>
      </w:pPr>
      <w:r w:rsidRPr="00582BEC">
        <w:rPr>
          <w:b/>
        </w:rPr>
        <w:t xml:space="preserve">IV.  </w:t>
      </w:r>
      <w:r w:rsidRPr="00C97BA8">
        <w:rPr>
          <w:b/>
          <w:u w:val="single"/>
        </w:rPr>
        <w:t>DESIGN/EQUIPMENT PARAMETER(S)</w:t>
      </w:r>
    </w:p>
    <w:p w14:paraId="02151614" w14:textId="77777777" w:rsidR="004849B3" w:rsidRPr="00F77817" w:rsidRDefault="004849B3" w:rsidP="004849B3">
      <w:pPr>
        <w:jc w:val="both"/>
        <w:rPr>
          <w:sz w:val="20"/>
        </w:rPr>
      </w:pPr>
    </w:p>
    <w:p w14:paraId="7DFCBF33" w14:textId="77777777" w:rsidR="004849B3" w:rsidRPr="003A473B" w:rsidRDefault="004849B3" w:rsidP="004849B3">
      <w:pPr>
        <w:ind w:left="360" w:hanging="360"/>
        <w:jc w:val="both"/>
        <w:rPr>
          <w:sz w:val="20"/>
        </w:rPr>
      </w:pPr>
      <w:r w:rsidRPr="003A473B">
        <w:rPr>
          <w:sz w:val="20"/>
        </w:rPr>
        <w:t>1.</w:t>
      </w:r>
      <w:r w:rsidRPr="003A473B">
        <w:rPr>
          <w:sz w:val="20"/>
        </w:rPr>
        <w:tab/>
        <w:t xml:space="preserve">The permittee shall equip and maintain each engine in FG-NSPSIIII with non-resettable hours meters to track the operating hours.  </w:t>
      </w:r>
      <w:r w:rsidRPr="003A473B">
        <w:rPr>
          <w:b/>
          <w:sz w:val="20"/>
        </w:rPr>
        <w:t>(40 CFR 60.4209)</w:t>
      </w:r>
    </w:p>
    <w:p w14:paraId="644001BC" w14:textId="77777777" w:rsidR="004849B3" w:rsidRPr="003A473B" w:rsidRDefault="004849B3" w:rsidP="004849B3">
      <w:pPr>
        <w:ind w:left="360" w:hanging="360"/>
        <w:jc w:val="both"/>
        <w:rPr>
          <w:sz w:val="20"/>
        </w:rPr>
      </w:pPr>
    </w:p>
    <w:p w14:paraId="068F83F5" w14:textId="2D16476D" w:rsidR="004849B3" w:rsidRPr="00CA294A" w:rsidRDefault="004849B3" w:rsidP="004849B3">
      <w:pPr>
        <w:ind w:left="360" w:hanging="360"/>
        <w:jc w:val="both"/>
        <w:rPr>
          <w:color w:val="000000"/>
          <w:sz w:val="20"/>
        </w:rPr>
      </w:pPr>
      <w:r w:rsidRPr="003A473B">
        <w:rPr>
          <w:sz w:val="20"/>
        </w:rPr>
        <w:t>2.</w:t>
      </w:r>
      <w:r w:rsidRPr="003A473B">
        <w:rPr>
          <w:sz w:val="20"/>
        </w:rPr>
        <w:tab/>
        <w:t xml:space="preserve">The maximum </w:t>
      </w:r>
      <w:r>
        <w:rPr>
          <w:color w:val="000000"/>
          <w:sz w:val="20"/>
        </w:rPr>
        <w:t xml:space="preserve">rated power </w:t>
      </w:r>
      <w:r w:rsidRPr="00AF1E9C">
        <w:rPr>
          <w:sz w:val="20"/>
        </w:rPr>
        <w:t xml:space="preserve">output of </w:t>
      </w:r>
      <w:bookmarkStart w:id="103" w:name="_Hlk6041188"/>
      <w:r w:rsidRPr="00AF1E9C">
        <w:rPr>
          <w:sz w:val="20"/>
        </w:rPr>
        <w:t xml:space="preserve">each engine in FG-NSPSIIII </w:t>
      </w:r>
      <w:bookmarkEnd w:id="103"/>
      <w:r w:rsidRPr="00AF1E9C">
        <w:rPr>
          <w:sz w:val="20"/>
        </w:rPr>
        <w:t xml:space="preserve">shall not exceed 900 HP (672 </w:t>
      </w:r>
      <w:r>
        <w:rPr>
          <w:color w:val="000000"/>
          <w:sz w:val="20"/>
        </w:rPr>
        <w:t xml:space="preserve">kW), as certified by the </w:t>
      </w:r>
      <w:r w:rsidRPr="00CF6EEC">
        <w:rPr>
          <w:sz w:val="20"/>
        </w:rPr>
        <w:t>equipment manufacturer</w:t>
      </w:r>
      <w:r w:rsidRPr="00CA294A">
        <w:rPr>
          <w:color w:val="000000"/>
          <w:sz w:val="20"/>
        </w:rPr>
        <w:t xml:space="preserve">.  </w:t>
      </w:r>
      <w:r w:rsidRPr="00CA294A">
        <w:rPr>
          <w:b/>
          <w:color w:val="000000"/>
          <w:sz w:val="20"/>
        </w:rPr>
        <w:t>(</w:t>
      </w:r>
      <w:r w:rsidRPr="0012534D">
        <w:rPr>
          <w:b/>
          <w:color w:val="000000"/>
          <w:sz w:val="20"/>
        </w:rPr>
        <w:t>40</w:t>
      </w:r>
      <w:r>
        <w:rPr>
          <w:b/>
          <w:color w:val="000000"/>
          <w:sz w:val="20"/>
        </w:rPr>
        <w:t> CFR 60.4202</w:t>
      </w:r>
      <w:r w:rsidRPr="0097722A">
        <w:rPr>
          <w:b/>
          <w:color w:val="000000"/>
          <w:sz w:val="20"/>
        </w:rPr>
        <w:t xml:space="preserve">, </w:t>
      </w:r>
      <w:r w:rsidRPr="005A107C">
        <w:rPr>
          <w:b/>
          <w:color w:val="000000"/>
          <w:sz w:val="20"/>
        </w:rPr>
        <w:t>40 CFR 60.4205</w:t>
      </w:r>
      <w:r w:rsidR="00F73318">
        <w:rPr>
          <w:b/>
          <w:color w:val="000000"/>
          <w:sz w:val="20"/>
        </w:rPr>
        <w:t>)</w:t>
      </w:r>
    </w:p>
    <w:p w14:paraId="4AC60EBE" w14:textId="77777777" w:rsidR="004849B3" w:rsidRPr="005A107C" w:rsidRDefault="004849B3" w:rsidP="004849B3">
      <w:pPr>
        <w:jc w:val="both"/>
        <w:rPr>
          <w:color w:val="000000"/>
          <w:sz w:val="20"/>
        </w:rPr>
      </w:pPr>
    </w:p>
    <w:p w14:paraId="2B306677" w14:textId="77777777" w:rsidR="004849B3" w:rsidRPr="00953EBE" w:rsidRDefault="004849B3" w:rsidP="004849B3">
      <w:pPr>
        <w:jc w:val="both"/>
        <w:rPr>
          <w:b/>
        </w:rPr>
      </w:pPr>
      <w:r w:rsidRPr="00582BEC">
        <w:rPr>
          <w:b/>
        </w:rPr>
        <w:t xml:space="preserve">V.  </w:t>
      </w:r>
      <w:r w:rsidRPr="00C97BA8">
        <w:rPr>
          <w:b/>
          <w:u w:val="single"/>
        </w:rPr>
        <w:t>TESTING/SAMPLING</w:t>
      </w:r>
    </w:p>
    <w:p w14:paraId="7AD7BC18" w14:textId="4E3E287F" w:rsidR="004849B3" w:rsidRPr="00FE0AD0" w:rsidRDefault="004849B3" w:rsidP="004849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00E138C5" w:rsidRPr="00FE0AD0">
        <w:rPr>
          <w:b/>
          <w:sz w:val="20"/>
        </w:rPr>
        <w:t>(R 336.1213(3)(b)(ii))</w:t>
      </w:r>
      <w:r w:rsidR="00E138C5" w:rsidRPr="00FE0AD0" w:rsidDel="00E138C5">
        <w:rPr>
          <w:b/>
          <w:sz w:val="20"/>
        </w:rPr>
        <w:t xml:space="preserve"> </w:t>
      </w:r>
    </w:p>
    <w:p w14:paraId="4157CEE4" w14:textId="77777777" w:rsidR="004849B3" w:rsidRDefault="004849B3" w:rsidP="004849B3">
      <w:pPr>
        <w:jc w:val="both"/>
        <w:rPr>
          <w:sz w:val="20"/>
        </w:rPr>
      </w:pPr>
      <w:bookmarkStart w:id="104" w:name="_Hlk24614107"/>
      <w:r>
        <w:rPr>
          <w:sz w:val="20"/>
        </w:rPr>
        <w:t xml:space="preserve"> </w:t>
      </w:r>
    </w:p>
    <w:p w14:paraId="60A8E980" w14:textId="5A60350C" w:rsidR="004849B3" w:rsidRDefault="004849B3" w:rsidP="004849B3">
      <w:pPr>
        <w:pStyle w:val="Default"/>
        <w:spacing w:after="120"/>
        <w:ind w:left="360" w:hanging="360"/>
        <w:jc w:val="both"/>
        <w:rPr>
          <w:sz w:val="20"/>
          <w:szCs w:val="20"/>
        </w:rPr>
      </w:pPr>
      <w:r>
        <w:rPr>
          <w:sz w:val="20"/>
          <w:szCs w:val="20"/>
        </w:rPr>
        <w:t xml:space="preserve">1. </w:t>
      </w:r>
      <w:r>
        <w:rPr>
          <w:sz w:val="20"/>
          <w:szCs w:val="20"/>
        </w:rPr>
        <w:tab/>
        <w:t>If</w:t>
      </w:r>
      <w:r w:rsidRPr="00AF1E9C">
        <w:rPr>
          <w:color w:val="auto"/>
          <w:sz w:val="20"/>
          <w:szCs w:val="20"/>
        </w:rPr>
        <w:t xml:space="preserve"> </w:t>
      </w:r>
      <w:r w:rsidRPr="00AF1E9C">
        <w:rPr>
          <w:color w:val="auto"/>
          <w:sz w:val="20"/>
        </w:rPr>
        <w:t>each engine in FG-NSPSIIII</w:t>
      </w:r>
      <w:r w:rsidRPr="00AF1E9C">
        <w:rPr>
          <w:color w:val="auto"/>
          <w:sz w:val="20"/>
          <w:szCs w:val="20"/>
        </w:rPr>
        <w:t xml:space="preserve"> is not </w:t>
      </w:r>
      <w:r>
        <w:rPr>
          <w:sz w:val="20"/>
          <w:szCs w:val="20"/>
        </w:rPr>
        <w:t xml:space="preserve">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4B12CA30" w14:textId="77777777" w:rsidR="004849B3" w:rsidRDefault="004849B3" w:rsidP="00E213D5">
      <w:pPr>
        <w:pStyle w:val="Default"/>
        <w:numPr>
          <w:ilvl w:val="1"/>
          <w:numId w:val="80"/>
        </w:numPr>
        <w:spacing w:after="120"/>
        <w:ind w:left="720"/>
        <w:jc w:val="both"/>
        <w:rPr>
          <w:sz w:val="20"/>
          <w:szCs w:val="20"/>
        </w:rPr>
      </w:pPr>
      <w:r>
        <w:rPr>
          <w:sz w:val="20"/>
          <w:szCs w:val="20"/>
        </w:rPr>
        <w:t xml:space="preserve">Conduct an initial performance test to demonstrate compliance with the applicable emission </w:t>
      </w:r>
      <w:r w:rsidRPr="00AF1E9C">
        <w:rPr>
          <w:color w:val="auto"/>
          <w:sz w:val="20"/>
          <w:szCs w:val="20"/>
        </w:rPr>
        <w:t>standards within 1 year of startup, or</w:t>
      </w:r>
      <w:r w:rsidRPr="00AF1E9C">
        <w:rPr>
          <w:rFonts w:eastAsiaTheme="minorHAnsi"/>
          <w:color w:val="auto"/>
          <w:sz w:val="20"/>
          <w:szCs w:val="20"/>
        </w:rPr>
        <w:t xml:space="preserve"> </w:t>
      </w:r>
      <w:r w:rsidRPr="00AF1E9C">
        <w:rPr>
          <w:color w:val="auto"/>
          <w:sz w:val="20"/>
          <w:szCs w:val="20"/>
        </w:rPr>
        <w:t>within 1 year after an engine and control device is no longer installed, co</w:t>
      </w:r>
      <w:r>
        <w:rPr>
          <w:sz w:val="20"/>
          <w:szCs w:val="20"/>
        </w:rPr>
        <w:t>nfigured, operated, and maintained in accordance with the manufacturer's emission-related written instructions, or within 1 year after you change emission-related settings in a way that is not permitted by the manufacturer.</w:t>
      </w:r>
    </w:p>
    <w:p w14:paraId="2AE3627D" w14:textId="77777777" w:rsidR="004849B3" w:rsidRDefault="004849B3" w:rsidP="00E213D5">
      <w:pPr>
        <w:pStyle w:val="Default"/>
        <w:numPr>
          <w:ilvl w:val="1"/>
          <w:numId w:val="80"/>
        </w:numPr>
        <w:spacing w:after="120"/>
        <w:ind w:left="720"/>
        <w:jc w:val="both"/>
        <w:rPr>
          <w:sz w:val="20"/>
          <w:szCs w:val="20"/>
        </w:rPr>
      </w:pPr>
      <w:r w:rsidRPr="001B2456">
        <w:rPr>
          <w:sz w:val="20"/>
        </w:rPr>
        <w:t xml:space="preserve">If a performance test is required, the performance tests shall be conducted </w:t>
      </w:r>
      <w:r w:rsidRPr="00677FEE">
        <w:rPr>
          <w:color w:val="auto"/>
          <w:sz w:val="20"/>
        </w:rPr>
        <w:t>according to 40 CFR 60.4212.</w:t>
      </w:r>
    </w:p>
    <w:p w14:paraId="70462116" w14:textId="77777777" w:rsidR="004849B3" w:rsidRPr="00677FEE" w:rsidRDefault="004849B3" w:rsidP="00E213D5">
      <w:pPr>
        <w:pStyle w:val="Default"/>
        <w:numPr>
          <w:ilvl w:val="1"/>
          <w:numId w:val="80"/>
        </w:numPr>
        <w:spacing w:after="120"/>
        <w:ind w:left="720"/>
        <w:jc w:val="both"/>
        <w:rPr>
          <w:color w:val="auto"/>
          <w:sz w:val="20"/>
          <w:szCs w:val="20"/>
        </w:rPr>
      </w:pPr>
      <w:r w:rsidRPr="00677FEE">
        <w:rPr>
          <w:color w:val="auto"/>
          <w:sz w:val="20"/>
          <w:szCs w:val="20"/>
        </w:rPr>
        <w:t>Conduct subsequent performance testing every 8,760 hours of engine operation or every 3 years thereafter, whichever comes first, to demonstrate compliance with the applicable emission standards</w:t>
      </w:r>
      <w:r w:rsidRPr="00677FEE">
        <w:rPr>
          <w:rFonts w:eastAsiaTheme="minorHAnsi"/>
          <w:color w:val="auto"/>
          <w:sz w:val="20"/>
          <w:szCs w:val="20"/>
        </w:rPr>
        <w:t>.</w:t>
      </w:r>
      <w:r w:rsidRPr="00677FEE">
        <w:rPr>
          <w:b/>
          <w:bCs/>
          <w:vanish/>
          <w:color w:val="auto"/>
          <w:sz w:val="20"/>
          <w:szCs w:val="20"/>
        </w:rPr>
        <w:t xml:space="preserve"> </w:t>
      </w:r>
    </w:p>
    <w:p w14:paraId="6495B8DD" w14:textId="0C404916" w:rsidR="004849B3" w:rsidRPr="00CF7531" w:rsidRDefault="004849B3" w:rsidP="00CF7531">
      <w:pPr>
        <w:ind w:left="360"/>
        <w:jc w:val="both"/>
        <w:rPr>
          <w:sz w:val="20"/>
        </w:rPr>
      </w:pPr>
      <w:r w:rsidRPr="006B53D6">
        <w:rPr>
          <w:sz w:val="20"/>
        </w:rPr>
        <w:t xml:space="preserve">No less than 30 days prior to </w:t>
      </w:r>
      <w:r w:rsidRPr="00677FEE">
        <w:rPr>
          <w:sz w:val="20"/>
        </w:rPr>
        <w:t>testing, a complete test plan shall be submitted to the AQD.  The permittee must submit a complete report of the test results to the AQD Technical Programs Unit and District Office within 60 days following the last date of the test</w:t>
      </w:r>
      <w:r w:rsidRPr="00677FEE">
        <w:rPr>
          <w:rFonts w:eastAsia="Calibri"/>
          <w:sz w:val="20"/>
        </w:rPr>
        <w:t xml:space="preserve">. </w:t>
      </w:r>
      <w:r w:rsidRPr="00677FEE">
        <w:rPr>
          <w:sz w:val="20"/>
        </w:rPr>
        <w:t xml:space="preserve"> </w:t>
      </w:r>
      <w:r w:rsidRPr="00677FEE">
        <w:rPr>
          <w:b/>
          <w:sz w:val="20"/>
        </w:rPr>
        <w:t>(40 CFR 60.4211(g)(3), 40 CFR 60.4212)</w:t>
      </w:r>
      <w:bookmarkEnd w:id="104"/>
    </w:p>
    <w:p w14:paraId="5EE1D165" w14:textId="06E7893F" w:rsidR="00F26FDF" w:rsidRDefault="00F26FDF">
      <w:pPr>
        <w:rPr>
          <w:sz w:val="20"/>
        </w:rPr>
      </w:pPr>
      <w:r>
        <w:rPr>
          <w:sz w:val="20"/>
        </w:rPr>
        <w:br w:type="page"/>
      </w:r>
    </w:p>
    <w:p w14:paraId="7B88E204" w14:textId="77777777" w:rsidR="004849B3" w:rsidRPr="00A70364" w:rsidRDefault="004849B3" w:rsidP="004849B3">
      <w:pPr>
        <w:rPr>
          <w:sz w:val="20"/>
        </w:rPr>
      </w:pPr>
    </w:p>
    <w:p w14:paraId="182B0B1A" w14:textId="77777777" w:rsidR="004849B3" w:rsidRPr="00582BEC" w:rsidRDefault="004849B3" w:rsidP="004849B3">
      <w:pPr>
        <w:rPr>
          <w:b/>
        </w:rPr>
      </w:pPr>
      <w:r w:rsidRPr="00582BEC">
        <w:rPr>
          <w:b/>
        </w:rPr>
        <w:t xml:space="preserve">VI.  </w:t>
      </w:r>
      <w:r w:rsidRPr="00C97BA8">
        <w:rPr>
          <w:b/>
          <w:u w:val="single"/>
        </w:rPr>
        <w:t>MONITORING/RECORDKEEPING</w:t>
      </w:r>
    </w:p>
    <w:p w14:paraId="46559E24" w14:textId="41A47909" w:rsidR="004849B3" w:rsidRPr="00582BEC" w:rsidRDefault="004849B3" w:rsidP="004849B3">
      <w:pPr>
        <w:rPr>
          <w:sz w:val="20"/>
        </w:rPr>
      </w:pPr>
      <w:r w:rsidRPr="00582BEC">
        <w:rPr>
          <w:sz w:val="20"/>
        </w:rPr>
        <w:t xml:space="preserve">Records shall be maintained on file for a period of five years.  </w:t>
      </w:r>
      <w:r w:rsidR="007F1C29" w:rsidRPr="00FE0AD0">
        <w:rPr>
          <w:b/>
          <w:sz w:val="20"/>
        </w:rPr>
        <w:t>(R 336.1213(3)(b)(ii))</w:t>
      </w:r>
    </w:p>
    <w:p w14:paraId="5DA09FAC" w14:textId="77777777" w:rsidR="004849B3" w:rsidRPr="00582BEC" w:rsidRDefault="004849B3" w:rsidP="004849B3">
      <w:pPr>
        <w:rPr>
          <w:sz w:val="20"/>
        </w:rPr>
      </w:pPr>
    </w:p>
    <w:p w14:paraId="761A6618" w14:textId="4ABEE322" w:rsidR="004849B3" w:rsidRPr="003A473B" w:rsidRDefault="004849B3" w:rsidP="004849B3">
      <w:pPr>
        <w:ind w:left="360" w:hanging="360"/>
        <w:jc w:val="both"/>
        <w:rPr>
          <w:sz w:val="20"/>
        </w:rPr>
      </w:pPr>
      <w:r w:rsidRPr="00582BEC">
        <w:rPr>
          <w:sz w:val="20"/>
        </w:rPr>
        <w:t>1.</w:t>
      </w:r>
      <w:r w:rsidRPr="00582BEC">
        <w:rPr>
          <w:sz w:val="20"/>
        </w:rPr>
        <w:tab/>
      </w:r>
      <w:r w:rsidRPr="00E74EA5">
        <w:rPr>
          <w:color w:val="000000"/>
          <w:sz w:val="20"/>
        </w:rPr>
        <w:t xml:space="preserve">The permittee shall complete all required calculations in a format acceptable to the AQD District Supervisor by the </w:t>
      </w:r>
      <w:r w:rsidRPr="00B43524">
        <w:rPr>
          <w:sz w:val="20"/>
        </w:rPr>
        <w:t>30</w:t>
      </w:r>
      <w:r w:rsidRPr="00B43524">
        <w:rPr>
          <w:sz w:val="20"/>
          <w:vertAlign w:val="superscript"/>
        </w:rPr>
        <w:t>th</w:t>
      </w:r>
      <w:r w:rsidRPr="00B43524">
        <w:rPr>
          <w:sz w:val="20"/>
        </w:rPr>
        <w:t xml:space="preserve"> day </w:t>
      </w:r>
      <w:r w:rsidRPr="00E74EA5">
        <w:rPr>
          <w:color w:val="000000"/>
          <w:sz w:val="20"/>
        </w:rPr>
        <w:t xml:space="preserve">of the calendar month, for the previous calendar month, unless otherwise specified in any </w:t>
      </w:r>
      <w:r w:rsidRPr="003A473B">
        <w:rPr>
          <w:sz w:val="20"/>
        </w:rPr>
        <w:t>monitoring/recordkeeping special condition.</w:t>
      </w:r>
      <w:r w:rsidRPr="003A473B">
        <w:rPr>
          <w:b/>
          <w:sz w:val="20"/>
        </w:rPr>
        <w:t xml:space="preserve">  (</w:t>
      </w:r>
      <w:r w:rsidRPr="003A473B">
        <w:rPr>
          <w:rFonts w:cs="Arial"/>
          <w:b/>
          <w:bCs/>
          <w:sz w:val="20"/>
        </w:rPr>
        <w:t>R 336.1213(3),</w:t>
      </w:r>
      <w:r w:rsidRPr="003A473B">
        <w:rPr>
          <w:rFonts w:cs="Arial"/>
        </w:rPr>
        <w:t xml:space="preserve"> </w:t>
      </w:r>
      <w:r w:rsidRPr="003A473B">
        <w:rPr>
          <w:b/>
          <w:sz w:val="20"/>
        </w:rPr>
        <w:t xml:space="preserve">40 </w:t>
      </w:r>
      <w:smartTag w:uri="urn:schemas-microsoft-com:office:smarttags" w:element="stockticker">
        <w:r w:rsidRPr="003A473B">
          <w:rPr>
            <w:b/>
            <w:sz w:val="20"/>
          </w:rPr>
          <w:t>CFR</w:t>
        </w:r>
      </w:smartTag>
      <w:r w:rsidRPr="003A473B">
        <w:rPr>
          <w:b/>
          <w:sz w:val="20"/>
        </w:rPr>
        <w:t> 52.21 (c) &amp; (d), 40 CFR Part 60, Subpart IIII)</w:t>
      </w:r>
      <w:r w:rsidRPr="003A473B">
        <w:rPr>
          <w:sz w:val="20"/>
        </w:rPr>
        <w:t xml:space="preserve"> </w:t>
      </w:r>
    </w:p>
    <w:p w14:paraId="6DCB9409" w14:textId="77777777" w:rsidR="004849B3" w:rsidRPr="003A473B" w:rsidRDefault="004849B3" w:rsidP="004849B3">
      <w:pPr>
        <w:ind w:left="360" w:hanging="360"/>
        <w:rPr>
          <w:sz w:val="20"/>
        </w:rPr>
      </w:pPr>
    </w:p>
    <w:p w14:paraId="35FB1E12" w14:textId="77777777" w:rsidR="004849B3" w:rsidRPr="00E045DC" w:rsidRDefault="004849B3" w:rsidP="004849B3">
      <w:pPr>
        <w:spacing w:after="120"/>
        <w:ind w:left="360" w:hanging="360"/>
        <w:jc w:val="both"/>
        <w:rPr>
          <w:sz w:val="20"/>
        </w:rPr>
      </w:pPr>
      <w:r w:rsidRPr="003A473B">
        <w:rPr>
          <w:sz w:val="20"/>
        </w:rPr>
        <w:t>2.</w:t>
      </w:r>
      <w:r w:rsidRPr="003A473B">
        <w:rPr>
          <w:sz w:val="20"/>
        </w:rPr>
        <w:tab/>
      </w:r>
      <w:bookmarkStart w:id="105" w:name="_Hlk24614506"/>
      <w:r w:rsidRPr="003A473B">
        <w:rPr>
          <w:sz w:val="20"/>
        </w:rPr>
        <w:t>The permittee shall keep</w:t>
      </w:r>
      <w:r>
        <w:rPr>
          <w:sz w:val="20"/>
        </w:rPr>
        <w:t>, in a satisfactory manner,</w:t>
      </w:r>
      <w:r w:rsidRPr="0070078C">
        <w:rPr>
          <w:sz w:val="20"/>
        </w:rPr>
        <w:t xml:space="preserve"> </w:t>
      </w:r>
      <w:r>
        <w:rPr>
          <w:sz w:val="20"/>
        </w:rPr>
        <w:t xml:space="preserve">the following </w:t>
      </w:r>
      <w:r w:rsidRPr="00E045DC">
        <w:rPr>
          <w:sz w:val="20"/>
        </w:rPr>
        <w:t xml:space="preserve">records for each engine in FG-NSPSIIII: </w:t>
      </w:r>
    </w:p>
    <w:p w14:paraId="7DBD7BAA" w14:textId="77777777" w:rsidR="004849B3" w:rsidRPr="00E045DC" w:rsidRDefault="004849B3" w:rsidP="004849B3">
      <w:pPr>
        <w:spacing w:after="120"/>
        <w:ind w:left="720" w:hanging="360"/>
        <w:jc w:val="both"/>
        <w:rPr>
          <w:sz w:val="20"/>
        </w:rPr>
      </w:pPr>
      <w:r w:rsidRPr="00E045DC">
        <w:rPr>
          <w:sz w:val="20"/>
        </w:rPr>
        <w:t>a.</w:t>
      </w:r>
      <w:r w:rsidRPr="00E045DC">
        <w:rPr>
          <w:sz w:val="20"/>
        </w:rPr>
        <w:tab/>
        <w:t>For each certified engine: The permittee shall keep records of the manufacturer certification documentation.</w:t>
      </w:r>
    </w:p>
    <w:p w14:paraId="693E34DF" w14:textId="77777777" w:rsidR="004849B3" w:rsidRPr="00E045DC" w:rsidRDefault="004849B3" w:rsidP="004849B3">
      <w:pPr>
        <w:spacing w:after="120"/>
        <w:ind w:left="720" w:hanging="360"/>
        <w:jc w:val="both"/>
        <w:rPr>
          <w:sz w:val="20"/>
        </w:rPr>
      </w:pPr>
      <w:r w:rsidRPr="00E045DC">
        <w:rPr>
          <w:sz w:val="20"/>
        </w:rPr>
        <w:t>b.</w:t>
      </w:r>
      <w:r w:rsidRPr="00E045DC">
        <w:rPr>
          <w:sz w:val="20"/>
        </w:rPr>
        <w:tab/>
        <w:t xml:space="preserve">For each uncertified engine: The permittee shall keep records of testing required in SC V.1. </w:t>
      </w:r>
    </w:p>
    <w:p w14:paraId="127F42A1" w14:textId="77777777" w:rsidR="004849B3" w:rsidRPr="00E045DC" w:rsidRDefault="004849B3" w:rsidP="004849B3">
      <w:pPr>
        <w:ind w:left="360"/>
        <w:jc w:val="both"/>
        <w:rPr>
          <w:b/>
          <w:sz w:val="20"/>
        </w:rPr>
      </w:pPr>
      <w:r w:rsidRPr="00E045DC">
        <w:rPr>
          <w:sz w:val="20"/>
        </w:rPr>
        <w:t xml:space="preserve">The permittee shall keep all records on file and make them available to the Department upon request. </w:t>
      </w:r>
      <w:r w:rsidRPr="00E045DC">
        <w:rPr>
          <w:b/>
          <w:sz w:val="20"/>
        </w:rPr>
        <w:t>(40 CFR 60.4211)</w:t>
      </w:r>
    </w:p>
    <w:p w14:paraId="372BD861" w14:textId="77777777" w:rsidR="004849B3" w:rsidRPr="00E045DC" w:rsidRDefault="004849B3" w:rsidP="004849B3">
      <w:pPr>
        <w:ind w:left="360" w:hanging="360"/>
        <w:rPr>
          <w:sz w:val="20"/>
        </w:rPr>
      </w:pPr>
    </w:p>
    <w:p w14:paraId="2818DC6E" w14:textId="77777777" w:rsidR="004849B3" w:rsidRPr="00E045DC" w:rsidRDefault="004849B3" w:rsidP="004849B3">
      <w:pPr>
        <w:spacing w:after="120"/>
        <w:ind w:left="360" w:hanging="360"/>
        <w:jc w:val="both"/>
        <w:rPr>
          <w:sz w:val="20"/>
        </w:rPr>
      </w:pPr>
      <w:r w:rsidRPr="00E045DC">
        <w:rPr>
          <w:sz w:val="20"/>
        </w:rPr>
        <w:t>3.</w:t>
      </w:r>
      <w:r w:rsidRPr="00E045DC">
        <w:rPr>
          <w:sz w:val="20"/>
        </w:rPr>
        <w:tab/>
        <w:t>The permittee shall keep, in a satisfactory manner, the following records of maintenance activity for each engine in FG-NSPSIIII:</w:t>
      </w:r>
    </w:p>
    <w:p w14:paraId="5CCD1D9C" w14:textId="77777777" w:rsidR="004849B3" w:rsidRPr="00027EEB" w:rsidRDefault="004849B3" w:rsidP="004849B3">
      <w:pPr>
        <w:spacing w:after="120"/>
        <w:ind w:left="720" w:hanging="360"/>
        <w:jc w:val="both"/>
        <w:rPr>
          <w:sz w:val="20"/>
        </w:rPr>
      </w:pPr>
      <w:r>
        <w:rPr>
          <w:sz w:val="20"/>
        </w:rPr>
        <w:t>a.</w:t>
      </w:r>
      <w:r>
        <w:rPr>
          <w:sz w:val="20"/>
        </w:rPr>
        <w:tab/>
        <w:t xml:space="preserve">For </w:t>
      </w:r>
      <w:r w:rsidRPr="00027EEB">
        <w:rPr>
          <w:sz w:val="20"/>
        </w:rPr>
        <w:t xml:space="preserve">each certified engine: The permittee shall keep records of the manufacturer's emission-related written instructions, and records demonstrating that the engine has been maintained according to those instructions, as specified in SC III.4. </w:t>
      </w:r>
    </w:p>
    <w:p w14:paraId="43F5C59C" w14:textId="77777777" w:rsidR="004849B3" w:rsidRDefault="004849B3" w:rsidP="004849B3">
      <w:pPr>
        <w:spacing w:after="120"/>
        <w:ind w:left="720" w:hanging="360"/>
        <w:jc w:val="both"/>
        <w:rPr>
          <w:sz w:val="20"/>
        </w:rPr>
      </w:pPr>
      <w:r w:rsidRPr="00027EEB">
        <w:rPr>
          <w:sz w:val="20"/>
        </w:rPr>
        <w:t>b.</w:t>
      </w:r>
      <w:r w:rsidRPr="00027EEB">
        <w:rPr>
          <w:sz w:val="20"/>
        </w:rPr>
        <w:tab/>
        <w:t>For each uncertified engine</w:t>
      </w:r>
      <w:r>
        <w:rPr>
          <w:sz w:val="20"/>
        </w:rPr>
        <w:t xml:space="preserve">: The permittee shall keep records of a maintenance plan, </w:t>
      </w:r>
      <w:r w:rsidRPr="00B50D6F">
        <w:rPr>
          <w:sz w:val="20"/>
        </w:rPr>
        <w:t>as required by SC</w:t>
      </w:r>
      <w:r>
        <w:rPr>
          <w:sz w:val="20"/>
        </w:rPr>
        <w:t> </w:t>
      </w:r>
      <w:r w:rsidRPr="00B50D6F">
        <w:rPr>
          <w:sz w:val="20"/>
        </w:rPr>
        <w:t>I</w:t>
      </w:r>
      <w:r>
        <w:rPr>
          <w:sz w:val="20"/>
        </w:rPr>
        <w:t>I</w:t>
      </w:r>
      <w:r w:rsidRPr="00B50D6F">
        <w:rPr>
          <w:sz w:val="20"/>
        </w:rPr>
        <w:t>I.</w:t>
      </w:r>
      <w:r>
        <w:rPr>
          <w:sz w:val="20"/>
        </w:rPr>
        <w:t xml:space="preserve">5, and maintenance activities. </w:t>
      </w:r>
    </w:p>
    <w:p w14:paraId="46AAC6A4" w14:textId="77777777" w:rsidR="004849B3" w:rsidRPr="008B1A4F" w:rsidRDefault="004849B3" w:rsidP="004849B3">
      <w:pPr>
        <w:ind w:left="360"/>
        <w:jc w:val="both"/>
        <w:rPr>
          <w:sz w:val="20"/>
        </w:rPr>
      </w:pPr>
      <w:r w:rsidRPr="0070078C">
        <w:rPr>
          <w:sz w:val="20"/>
        </w:rPr>
        <w:t xml:space="preserve">The permittee shall keep all records on file and make them available to the Department upon request.  </w:t>
      </w:r>
      <w:r>
        <w:rPr>
          <w:b/>
          <w:color w:val="000000"/>
          <w:sz w:val="20"/>
        </w:rPr>
        <w:t>(40 CFR 60.4211)</w:t>
      </w:r>
    </w:p>
    <w:p w14:paraId="20935AAC" w14:textId="77777777" w:rsidR="004849B3" w:rsidRDefault="004849B3" w:rsidP="004849B3">
      <w:pPr>
        <w:ind w:left="360" w:hanging="360"/>
        <w:rPr>
          <w:color w:val="000000"/>
          <w:sz w:val="20"/>
        </w:rPr>
      </w:pPr>
    </w:p>
    <w:p w14:paraId="500A2AD6" w14:textId="5DC4337F" w:rsidR="004849B3" w:rsidRPr="003A473B" w:rsidRDefault="004849B3" w:rsidP="004849B3">
      <w:pPr>
        <w:ind w:left="360" w:hanging="360"/>
        <w:jc w:val="both"/>
        <w:rPr>
          <w:sz w:val="20"/>
        </w:rPr>
      </w:pPr>
      <w:r>
        <w:rPr>
          <w:sz w:val="20"/>
        </w:rPr>
        <w:t>4.</w:t>
      </w:r>
      <w:r w:rsidRPr="00DC208B">
        <w:rPr>
          <w:color w:val="0000FF"/>
          <w:sz w:val="20"/>
        </w:rPr>
        <w:tab/>
      </w:r>
      <w:r w:rsidRPr="00DC208B">
        <w:rPr>
          <w:color w:val="000000"/>
          <w:sz w:val="20"/>
        </w:rPr>
        <w:t>The permittee shall monitor and record,</w:t>
      </w:r>
      <w:r>
        <w:rPr>
          <w:color w:val="000000"/>
          <w:sz w:val="20"/>
        </w:rPr>
        <w:t xml:space="preserve"> the total hours of </w:t>
      </w:r>
      <w:r w:rsidRPr="00E20FA0">
        <w:rPr>
          <w:sz w:val="20"/>
        </w:rPr>
        <w:t xml:space="preserve">operation for each engine in FG-NSPSIIII on a monthly and 12-month rolling time period basis, and the hours of operation during emergency and non-emergency service that are recorded through the non-resettable hour meter for each engine in FG-NSPSIIII, on a calendar year basis, in a manner acceptable to the AQD District Supervisor.  The permittee shall document how many hours are spent for emergency operation of each engine in FG-NSPSIIII, including what classified the operation as </w:t>
      </w:r>
      <w:r w:rsidRPr="003A473B">
        <w:rPr>
          <w:sz w:val="20"/>
        </w:rPr>
        <w:t xml:space="preserve">emergency and how many hours are spent for non-emergency operation. </w:t>
      </w:r>
      <w:r w:rsidRPr="003A473B">
        <w:rPr>
          <w:b/>
          <w:bCs/>
          <w:sz w:val="20"/>
        </w:rPr>
        <w:t xml:space="preserve"> (</w:t>
      </w:r>
      <w:r w:rsidRPr="003A473B">
        <w:rPr>
          <w:rFonts w:cs="Arial"/>
          <w:b/>
          <w:bCs/>
          <w:sz w:val="20"/>
        </w:rPr>
        <w:t>R 336.1213(3),</w:t>
      </w:r>
      <w:r w:rsidRPr="003A473B">
        <w:rPr>
          <w:rFonts w:cs="Arial"/>
        </w:rPr>
        <w:t xml:space="preserve"> </w:t>
      </w:r>
      <w:r w:rsidRPr="003A473B">
        <w:rPr>
          <w:b/>
          <w:sz w:val="20"/>
        </w:rPr>
        <w:t>40 CFR 60.4211, 40</w:t>
      </w:r>
      <w:r w:rsidR="00020078" w:rsidRPr="003A473B">
        <w:rPr>
          <w:b/>
          <w:sz w:val="20"/>
        </w:rPr>
        <w:t> </w:t>
      </w:r>
      <w:r w:rsidRPr="003A473B">
        <w:rPr>
          <w:b/>
          <w:sz w:val="20"/>
        </w:rPr>
        <w:t>CFR 60.4214)</w:t>
      </w:r>
      <w:r w:rsidRPr="003A473B">
        <w:rPr>
          <w:sz w:val="20"/>
        </w:rPr>
        <w:t xml:space="preserve">  </w:t>
      </w:r>
    </w:p>
    <w:p w14:paraId="311A2FFB" w14:textId="77777777" w:rsidR="004849B3" w:rsidRPr="003A473B" w:rsidRDefault="004849B3" w:rsidP="004849B3">
      <w:pPr>
        <w:rPr>
          <w:sz w:val="20"/>
        </w:rPr>
      </w:pPr>
    </w:p>
    <w:p w14:paraId="54AF7AA9" w14:textId="77777777" w:rsidR="004849B3" w:rsidRPr="00846775" w:rsidRDefault="004849B3" w:rsidP="004849B3">
      <w:pPr>
        <w:ind w:left="360" w:hanging="360"/>
        <w:jc w:val="both"/>
        <w:rPr>
          <w:color w:val="000000"/>
          <w:sz w:val="20"/>
        </w:rPr>
      </w:pPr>
      <w:r w:rsidRPr="003A473B">
        <w:rPr>
          <w:sz w:val="20"/>
        </w:rPr>
        <w:t>5.</w:t>
      </w:r>
      <w:r w:rsidRPr="003A473B">
        <w:rPr>
          <w:sz w:val="20"/>
        </w:rPr>
        <w:tab/>
        <w:t xml:space="preserve">The permittee shall keep, in a satisfactory manner, fuel supplier certification records or fuel sample test data, for each delivery of diesel </w:t>
      </w:r>
      <w:r>
        <w:rPr>
          <w:color w:val="000000"/>
          <w:sz w:val="20"/>
        </w:rPr>
        <w:t xml:space="preserve">fuel oil </w:t>
      </w:r>
      <w:r w:rsidRPr="00E20FA0">
        <w:rPr>
          <w:sz w:val="20"/>
        </w:rPr>
        <w:t xml:space="preserve">used in FG-NSPSIIII, demonstrating that the fuel meets the requirement of 40 CFR 80.510(b).  The certification or test data shall include the name </w:t>
      </w:r>
      <w:r>
        <w:rPr>
          <w:color w:val="000000"/>
          <w:sz w:val="20"/>
        </w:rPr>
        <w:t>of the oil supplier or laboratory, the sulfur content, and cetane index or aromatic content of the fuel oil</w:t>
      </w:r>
      <w:r w:rsidRPr="00846775">
        <w:rPr>
          <w:color w:val="000000"/>
          <w:sz w:val="20"/>
        </w:rPr>
        <w:t>.</w:t>
      </w:r>
      <w:r>
        <w:rPr>
          <w:color w:val="000000"/>
          <w:sz w:val="20"/>
        </w:rPr>
        <w:t xml:space="preserve">  </w:t>
      </w:r>
      <w:r w:rsidRPr="00846775">
        <w:rPr>
          <w:b/>
          <w:color w:val="000000"/>
          <w:sz w:val="20"/>
        </w:rPr>
        <w:t>(</w:t>
      </w:r>
      <w:r w:rsidRPr="00E20FA0">
        <w:rPr>
          <w:rFonts w:cs="Arial"/>
          <w:b/>
          <w:bCs/>
          <w:sz w:val="20"/>
        </w:rPr>
        <w:t>R 336.1213(3),</w:t>
      </w:r>
      <w:r w:rsidRPr="00E20FA0">
        <w:rPr>
          <w:rFonts w:cs="Arial"/>
        </w:rPr>
        <w:t xml:space="preserve"> </w:t>
      </w:r>
      <w:r>
        <w:rPr>
          <w:b/>
          <w:sz w:val="20"/>
        </w:rPr>
        <w:t>4</w:t>
      </w:r>
      <w:r w:rsidRPr="000A28E1">
        <w:rPr>
          <w:b/>
          <w:sz w:val="20"/>
        </w:rPr>
        <w:t>0</w:t>
      </w:r>
      <w:r>
        <w:rPr>
          <w:b/>
          <w:sz w:val="20"/>
        </w:rPr>
        <w:t> </w:t>
      </w:r>
      <w:r w:rsidRPr="000A28E1">
        <w:rPr>
          <w:b/>
          <w:sz w:val="20"/>
        </w:rPr>
        <w:t>CFR</w:t>
      </w:r>
      <w:r>
        <w:rPr>
          <w:b/>
          <w:sz w:val="20"/>
        </w:rPr>
        <w:t> </w:t>
      </w:r>
      <w:r w:rsidRPr="000A28E1">
        <w:rPr>
          <w:b/>
          <w:sz w:val="20"/>
        </w:rPr>
        <w:t>60.42</w:t>
      </w:r>
      <w:r>
        <w:rPr>
          <w:b/>
          <w:sz w:val="20"/>
        </w:rPr>
        <w:t>07(b),</w:t>
      </w:r>
      <w:r w:rsidRPr="00846775">
        <w:rPr>
          <w:b/>
          <w:sz w:val="20"/>
        </w:rPr>
        <w:t xml:space="preserve"> </w:t>
      </w:r>
      <w:r w:rsidRPr="00E045DC">
        <w:rPr>
          <w:rFonts w:cs="Arial"/>
          <w:b/>
          <w:sz w:val="20"/>
        </w:rPr>
        <w:t>40 CFR 1090.305</w:t>
      </w:r>
      <w:r>
        <w:rPr>
          <w:rFonts w:cs="Arial"/>
          <w:b/>
          <w:sz w:val="20"/>
        </w:rPr>
        <w:t>)</w:t>
      </w:r>
    </w:p>
    <w:p w14:paraId="6B01945C" w14:textId="77777777" w:rsidR="004849B3" w:rsidRDefault="004849B3" w:rsidP="004849B3">
      <w:pPr>
        <w:ind w:left="360" w:hanging="360"/>
        <w:rPr>
          <w:color w:val="000000"/>
          <w:sz w:val="20"/>
        </w:rPr>
      </w:pPr>
    </w:p>
    <w:bookmarkEnd w:id="105"/>
    <w:p w14:paraId="08456427" w14:textId="77777777" w:rsidR="004849B3" w:rsidRPr="00E20FA0" w:rsidRDefault="004849B3" w:rsidP="009F4658">
      <w:pPr>
        <w:ind w:left="360" w:hanging="360"/>
        <w:rPr>
          <w:b/>
        </w:rPr>
      </w:pPr>
      <w:r w:rsidRPr="00582BEC">
        <w:rPr>
          <w:b/>
        </w:rPr>
        <w:t xml:space="preserve">VII.  </w:t>
      </w:r>
      <w:r w:rsidRPr="00C97BA8">
        <w:rPr>
          <w:b/>
          <w:u w:val="single"/>
        </w:rPr>
        <w:t>REPORTING</w:t>
      </w:r>
    </w:p>
    <w:p w14:paraId="691FF0F3" w14:textId="77777777" w:rsidR="004849B3" w:rsidRPr="002163F8" w:rsidRDefault="004849B3" w:rsidP="004849B3">
      <w:pPr>
        <w:ind w:left="360" w:hanging="360"/>
        <w:jc w:val="both"/>
        <w:rPr>
          <w:sz w:val="20"/>
        </w:rPr>
      </w:pPr>
    </w:p>
    <w:p w14:paraId="5560E0A9" w14:textId="5F332BE8" w:rsidR="004849B3" w:rsidRDefault="00113653" w:rsidP="004849B3">
      <w:pPr>
        <w:ind w:left="360" w:hanging="360"/>
        <w:jc w:val="both"/>
        <w:rPr>
          <w:b/>
          <w:sz w:val="20"/>
        </w:rPr>
      </w:pPr>
      <w:r>
        <w:rPr>
          <w:sz w:val="20"/>
        </w:rPr>
        <w:t>1</w:t>
      </w:r>
      <w:r w:rsidR="004849B3">
        <w:rPr>
          <w:sz w:val="20"/>
        </w:rPr>
        <w:t>.</w:t>
      </w:r>
      <w:r w:rsidR="004849B3">
        <w:rPr>
          <w:sz w:val="20"/>
        </w:rPr>
        <w:tab/>
      </w:r>
      <w:r w:rsidR="004849B3" w:rsidRPr="00C0388E">
        <w:rPr>
          <w:sz w:val="20"/>
        </w:rPr>
        <w:t xml:space="preserve">Prompt reporting of deviations pursuant to General Conditions 21 and 22 of Part A.  </w:t>
      </w:r>
      <w:r w:rsidR="004849B3" w:rsidRPr="00C0388E">
        <w:rPr>
          <w:b/>
          <w:sz w:val="20"/>
        </w:rPr>
        <w:t>(R 336.1213(3)(c)(ii))</w:t>
      </w:r>
    </w:p>
    <w:p w14:paraId="00979DB9" w14:textId="77777777" w:rsidR="004849B3" w:rsidRPr="00C0388E" w:rsidRDefault="004849B3" w:rsidP="004849B3">
      <w:pPr>
        <w:ind w:left="360" w:hanging="360"/>
        <w:jc w:val="both"/>
        <w:rPr>
          <w:sz w:val="20"/>
        </w:rPr>
      </w:pPr>
    </w:p>
    <w:p w14:paraId="538A6C04" w14:textId="2761A413" w:rsidR="004849B3" w:rsidRDefault="00113653" w:rsidP="004849B3">
      <w:pPr>
        <w:ind w:left="360" w:hanging="360"/>
        <w:jc w:val="both"/>
        <w:rPr>
          <w:b/>
          <w:sz w:val="20"/>
        </w:rPr>
      </w:pPr>
      <w:r>
        <w:rPr>
          <w:sz w:val="20"/>
        </w:rPr>
        <w:t>2</w:t>
      </w:r>
      <w:r w:rsidR="004849B3">
        <w:rPr>
          <w:sz w:val="20"/>
        </w:rPr>
        <w:t>.</w:t>
      </w:r>
      <w:r w:rsidR="004849B3">
        <w:rPr>
          <w:sz w:val="20"/>
        </w:rPr>
        <w:tab/>
      </w:r>
      <w:r w:rsidR="004849B3" w:rsidRPr="00C0388E">
        <w:rPr>
          <w:sz w:val="20"/>
        </w:rPr>
        <w:t xml:space="preserve">Semiannual reporting of monitoring and deviations pursuant to General Condition 23 of Part A.  </w:t>
      </w:r>
      <w:r w:rsidR="004849B3">
        <w:rPr>
          <w:sz w:val="20"/>
        </w:rPr>
        <w:t>The r</w:t>
      </w:r>
      <w:r w:rsidR="004849B3" w:rsidRPr="00C0388E">
        <w:rPr>
          <w:sz w:val="20"/>
        </w:rPr>
        <w:t xml:space="preserve">eport shall be </w:t>
      </w:r>
      <w:r w:rsidR="004849B3" w:rsidRPr="0066433A">
        <w:rPr>
          <w:sz w:val="20"/>
        </w:rPr>
        <w:t>postmarked or</w:t>
      </w:r>
      <w:r w:rsidR="004849B3">
        <w:rPr>
          <w:b/>
          <w:i/>
          <w:sz w:val="20"/>
        </w:rPr>
        <w:t xml:space="preserve"> </w:t>
      </w:r>
      <w:r w:rsidR="004849B3" w:rsidRPr="00C0388E">
        <w:rPr>
          <w:sz w:val="20"/>
        </w:rPr>
        <w:t xml:space="preserve">received by </w:t>
      </w:r>
      <w:r w:rsidR="004849B3">
        <w:rPr>
          <w:sz w:val="20"/>
        </w:rPr>
        <w:t xml:space="preserve">the </w:t>
      </w:r>
      <w:r w:rsidR="004849B3" w:rsidRPr="00C0388E">
        <w:rPr>
          <w:sz w:val="20"/>
        </w:rPr>
        <w:t xml:space="preserve">appropriate AQD </w:t>
      </w:r>
      <w:r w:rsidR="004849B3">
        <w:rPr>
          <w:sz w:val="20"/>
        </w:rPr>
        <w:t>D</w:t>
      </w:r>
      <w:r w:rsidR="004849B3" w:rsidRPr="00C0388E">
        <w:rPr>
          <w:sz w:val="20"/>
        </w:rPr>
        <w:t xml:space="preserve">istrict </w:t>
      </w:r>
      <w:r w:rsidR="004849B3">
        <w:rPr>
          <w:sz w:val="20"/>
        </w:rPr>
        <w:t>O</w:t>
      </w:r>
      <w:r w:rsidR="004849B3" w:rsidRPr="00C0388E">
        <w:rPr>
          <w:sz w:val="20"/>
        </w:rPr>
        <w:t xml:space="preserve">ffice by March 15 for reporting period July 1 to December 31 and September 15 for reporting period January 1 to June 30.  </w:t>
      </w:r>
      <w:r w:rsidR="004849B3" w:rsidRPr="00C0388E">
        <w:rPr>
          <w:b/>
          <w:sz w:val="20"/>
        </w:rPr>
        <w:t>(R 336.1213(3)(c)(i))</w:t>
      </w:r>
    </w:p>
    <w:p w14:paraId="005EBCEF" w14:textId="77777777" w:rsidR="004849B3" w:rsidRPr="00C0388E" w:rsidRDefault="004849B3" w:rsidP="004849B3">
      <w:pPr>
        <w:ind w:left="360" w:hanging="360"/>
        <w:jc w:val="both"/>
        <w:rPr>
          <w:sz w:val="20"/>
        </w:rPr>
      </w:pPr>
    </w:p>
    <w:p w14:paraId="4D82D5D8" w14:textId="67E030B6" w:rsidR="004849B3" w:rsidRDefault="004849B3" w:rsidP="00E213D5">
      <w:pPr>
        <w:pStyle w:val="ListParagraph"/>
        <w:numPr>
          <w:ilvl w:val="0"/>
          <w:numId w:val="61"/>
        </w:numPr>
        <w:jc w:val="both"/>
        <w:rPr>
          <w:b/>
          <w:sz w:val="20"/>
        </w:rPr>
      </w:pPr>
      <w:r w:rsidRPr="00113653">
        <w:rPr>
          <w:sz w:val="20"/>
        </w:rPr>
        <w:t>Annual certification of compliance pursuant to General Conditions 19 and 20 of Part A.  The report shall be postmarked or</w:t>
      </w:r>
      <w:r w:rsidRPr="00113653">
        <w:rPr>
          <w:b/>
          <w:i/>
          <w:sz w:val="20"/>
        </w:rPr>
        <w:t xml:space="preserve"> </w:t>
      </w:r>
      <w:r w:rsidRPr="00113653">
        <w:rPr>
          <w:sz w:val="20"/>
        </w:rPr>
        <w:t xml:space="preserve">received by the appropriate AQD District Office by March 15 for the previous calendar year.  </w:t>
      </w:r>
      <w:r w:rsidRPr="00113653">
        <w:rPr>
          <w:b/>
          <w:sz w:val="20"/>
        </w:rPr>
        <w:t>(R 336.1213(4)(c))</w:t>
      </w:r>
    </w:p>
    <w:p w14:paraId="1EB99EB8" w14:textId="77777777" w:rsidR="00113653" w:rsidRPr="00113653" w:rsidRDefault="00113653" w:rsidP="00113653">
      <w:pPr>
        <w:pStyle w:val="ListParagraph"/>
        <w:ind w:left="360"/>
        <w:jc w:val="both"/>
        <w:rPr>
          <w:b/>
          <w:sz w:val="20"/>
        </w:rPr>
      </w:pPr>
    </w:p>
    <w:p w14:paraId="3A28033F" w14:textId="6D3BAE8B" w:rsidR="00113653" w:rsidRPr="00113653" w:rsidRDefault="00113653" w:rsidP="00E213D5">
      <w:pPr>
        <w:pStyle w:val="ListParagraph"/>
        <w:numPr>
          <w:ilvl w:val="0"/>
          <w:numId w:val="61"/>
        </w:numPr>
        <w:jc w:val="both"/>
        <w:rPr>
          <w:sz w:val="20"/>
        </w:rPr>
      </w:pPr>
      <w:r w:rsidRPr="002163F8">
        <w:rPr>
          <w:sz w:val="20"/>
        </w:rPr>
        <w:t xml:space="preserve">The permittee shall submit a notification specifying whether each engine in FG-NSPSIIII will be operated in a certified or a non-certified manner to the AQD District Supervisor, in writing, within 30 days following </w:t>
      </w:r>
      <w:r w:rsidRPr="00A70364">
        <w:rPr>
          <w:color w:val="000000"/>
          <w:sz w:val="20"/>
        </w:rPr>
        <w:t xml:space="preserve">the initial startup of the engine and within 30 days of switching the manner of operation.  </w:t>
      </w:r>
      <w:r w:rsidRPr="00A70364">
        <w:rPr>
          <w:b/>
          <w:color w:val="000000"/>
          <w:sz w:val="20"/>
        </w:rPr>
        <w:t>(40 CFR Part 60</w:t>
      </w:r>
      <w:r>
        <w:rPr>
          <w:b/>
          <w:color w:val="000000"/>
          <w:sz w:val="20"/>
        </w:rPr>
        <w:t>,</w:t>
      </w:r>
      <w:r w:rsidRPr="00A70364">
        <w:rPr>
          <w:b/>
          <w:color w:val="000000"/>
          <w:sz w:val="20"/>
        </w:rPr>
        <w:t xml:space="preserve"> Subpart IIII)</w:t>
      </w:r>
    </w:p>
    <w:p w14:paraId="2F52A214" w14:textId="77777777" w:rsidR="004849B3" w:rsidRPr="00FE0AD0" w:rsidRDefault="004849B3" w:rsidP="004849B3">
      <w:pPr>
        <w:ind w:right="72"/>
        <w:jc w:val="both"/>
        <w:rPr>
          <w:rFonts w:cs="Arial"/>
          <w:sz w:val="20"/>
        </w:rPr>
      </w:pPr>
    </w:p>
    <w:p w14:paraId="10209CA1" w14:textId="77777777" w:rsidR="004849B3" w:rsidRPr="00FE0AD0" w:rsidRDefault="004849B3" w:rsidP="004849B3">
      <w:pPr>
        <w:jc w:val="both"/>
        <w:rPr>
          <w:rFonts w:cs="Arial"/>
          <w:b/>
          <w:sz w:val="20"/>
        </w:rPr>
      </w:pPr>
      <w:r w:rsidRPr="00FE0AD0">
        <w:rPr>
          <w:rFonts w:cs="Arial"/>
          <w:b/>
          <w:sz w:val="20"/>
        </w:rPr>
        <w:lastRenderedPageBreak/>
        <w:t>See Appendix 8</w:t>
      </w:r>
    </w:p>
    <w:p w14:paraId="115D04E1" w14:textId="77777777" w:rsidR="004849B3" w:rsidRPr="00A70364" w:rsidRDefault="004849B3" w:rsidP="004849B3">
      <w:pPr>
        <w:rPr>
          <w:sz w:val="20"/>
        </w:rPr>
      </w:pPr>
    </w:p>
    <w:p w14:paraId="3890D64C" w14:textId="77777777" w:rsidR="004849B3" w:rsidRPr="00582BEC" w:rsidRDefault="004849B3" w:rsidP="004849B3">
      <w:pPr>
        <w:rPr>
          <w:b/>
        </w:rPr>
      </w:pPr>
      <w:r w:rsidRPr="00582BEC">
        <w:rPr>
          <w:b/>
        </w:rPr>
        <w:t xml:space="preserve">VIII.  </w:t>
      </w:r>
      <w:r w:rsidRPr="00C97BA8">
        <w:rPr>
          <w:b/>
          <w:u w:val="single"/>
        </w:rPr>
        <w:t>STACK/VENT RESTRICTION(S)</w:t>
      </w:r>
    </w:p>
    <w:p w14:paraId="277A020B" w14:textId="77777777" w:rsidR="004849B3" w:rsidRPr="00582BEC" w:rsidRDefault="004849B3" w:rsidP="004849B3">
      <w:pPr>
        <w:rPr>
          <w:sz w:val="20"/>
        </w:rPr>
      </w:pPr>
    </w:p>
    <w:p w14:paraId="5588382B" w14:textId="5EADCF3D" w:rsidR="004849B3" w:rsidRDefault="00017F16" w:rsidP="004849B3">
      <w:pPr>
        <w:jc w:val="both"/>
        <w:rPr>
          <w:sz w:val="20"/>
        </w:rPr>
      </w:pPr>
      <w:r>
        <w:rPr>
          <w:sz w:val="20"/>
        </w:rPr>
        <w:t>NA</w:t>
      </w:r>
    </w:p>
    <w:p w14:paraId="65DF9C91" w14:textId="77777777" w:rsidR="004849B3" w:rsidRPr="00FE0AD0" w:rsidRDefault="004849B3" w:rsidP="004849B3">
      <w:pPr>
        <w:jc w:val="both"/>
        <w:rPr>
          <w:sz w:val="20"/>
        </w:rPr>
      </w:pPr>
    </w:p>
    <w:p w14:paraId="4E864370" w14:textId="77777777" w:rsidR="004849B3" w:rsidRPr="00B26A02" w:rsidRDefault="004849B3" w:rsidP="004849B3">
      <w:pPr>
        <w:jc w:val="both"/>
      </w:pPr>
      <w:r w:rsidRPr="00B26A02">
        <w:rPr>
          <w:b/>
        </w:rPr>
        <w:t xml:space="preserve">IX.  </w:t>
      </w:r>
      <w:r w:rsidRPr="00C97BA8">
        <w:rPr>
          <w:b/>
          <w:u w:val="single"/>
        </w:rPr>
        <w:t>OTHER REQUIREMENT(S)</w:t>
      </w:r>
    </w:p>
    <w:p w14:paraId="0FD5F496" w14:textId="77777777" w:rsidR="004849B3" w:rsidRPr="00FE0AD0" w:rsidRDefault="004849B3" w:rsidP="004849B3">
      <w:pPr>
        <w:jc w:val="both"/>
        <w:rPr>
          <w:sz w:val="20"/>
        </w:rPr>
      </w:pPr>
    </w:p>
    <w:p w14:paraId="1E14CA41" w14:textId="77777777" w:rsidR="004849B3" w:rsidRPr="002163F8" w:rsidRDefault="004849B3" w:rsidP="004849B3">
      <w:pPr>
        <w:ind w:left="360" w:hanging="360"/>
        <w:jc w:val="both"/>
        <w:rPr>
          <w:sz w:val="20"/>
        </w:rPr>
      </w:pPr>
      <w:r w:rsidRPr="00913F6B">
        <w:rPr>
          <w:sz w:val="20"/>
        </w:rPr>
        <w:t>1.</w:t>
      </w:r>
      <w:r>
        <w:rPr>
          <w:sz w:val="20"/>
        </w:rPr>
        <w:tab/>
      </w:r>
      <w:r w:rsidRPr="00913F6B">
        <w:rPr>
          <w:color w:val="000000"/>
          <w:sz w:val="20"/>
        </w:rPr>
        <w:t xml:space="preserve">The permittee shall comply with </w:t>
      </w:r>
      <w:r>
        <w:rPr>
          <w:color w:val="000000"/>
          <w:sz w:val="20"/>
        </w:rPr>
        <w:t>the</w:t>
      </w:r>
      <w:r w:rsidRPr="00913F6B">
        <w:rPr>
          <w:color w:val="000000"/>
          <w:sz w:val="20"/>
        </w:rPr>
        <w:t xml:space="preserve"> provisions of the federal Standards </w:t>
      </w:r>
      <w:r w:rsidRPr="002163F8">
        <w:rPr>
          <w:sz w:val="20"/>
        </w:rPr>
        <w:t>of Performance for New Stationary Sources as specified in 40 CFR Part 60, Subparts A and IIII, as they apply to each engine in FG-NSPSIIII.</w:t>
      </w:r>
      <w:r w:rsidRPr="002163F8">
        <w:rPr>
          <w:b/>
          <w:sz w:val="20"/>
        </w:rPr>
        <w:t xml:space="preserve">  (40 CFR Part 60, Subparts A &amp; IIII, </w:t>
      </w:r>
      <w:r w:rsidRPr="002163F8">
        <w:rPr>
          <w:b/>
          <w:bCs/>
          <w:sz w:val="20"/>
        </w:rPr>
        <w:t>40 CFR 63.6590(c))</w:t>
      </w:r>
      <w:r w:rsidRPr="002163F8">
        <w:rPr>
          <w:sz w:val="20"/>
        </w:rPr>
        <w:t xml:space="preserve">  </w:t>
      </w:r>
    </w:p>
    <w:p w14:paraId="1E9FD617" w14:textId="77777777" w:rsidR="004849B3" w:rsidRPr="002163F8" w:rsidRDefault="004849B3" w:rsidP="004849B3">
      <w:pPr>
        <w:ind w:left="360" w:hanging="360"/>
        <w:jc w:val="both"/>
        <w:rPr>
          <w:sz w:val="20"/>
        </w:rPr>
      </w:pPr>
    </w:p>
    <w:p w14:paraId="74E4E5DA" w14:textId="77777777" w:rsidR="004849B3" w:rsidRPr="00913F6B" w:rsidRDefault="004849B3" w:rsidP="004849B3">
      <w:pPr>
        <w:ind w:left="360" w:hanging="360"/>
        <w:jc w:val="both"/>
        <w:rPr>
          <w:color w:val="000000"/>
          <w:sz w:val="20"/>
        </w:rPr>
      </w:pPr>
      <w:r w:rsidRPr="002163F8">
        <w:rPr>
          <w:sz w:val="20"/>
        </w:rPr>
        <w:t>2.</w:t>
      </w:r>
      <w:r w:rsidRPr="002163F8">
        <w:rPr>
          <w:sz w:val="20"/>
        </w:rPr>
        <w:tab/>
        <w:t xml:space="preserve">The permittee shall comply with the provisions of the National Emission Standards for Hazardous Air Pollutants as specified in 40 CFR Part 63, Subparts A and ZZZZ, as they apply to FG-NSPSIIII.  </w:t>
      </w:r>
      <w:r w:rsidRPr="002163F8">
        <w:rPr>
          <w:b/>
          <w:sz w:val="20"/>
        </w:rPr>
        <w:t>(40 </w:t>
      </w:r>
      <w:r w:rsidRPr="00913F6B">
        <w:rPr>
          <w:b/>
          <w:color w:val="000000"/>
          <w:sz w:val="20"/>
        </w:rPr>
        <w:t xml:space="preserve">CFR Part </w:t>
      </w:r>
      <w:r>
        <w:rPr>
          <w:b/>
          <w:color w:val="000000"/>
          <w:sz w:val="20"/>
        </w:rPr>
        <w:t>6</w:t>
      </w:r>
      <w:r w:rsidRPr="00913F6B">
        <w:rPr>
          <w:b/>
          <w:color w:val="000000"/>
          <w:sz w:val="20"/>
        </w:rPr>
        <w:t>3</w:t>
      </w:r>
      <w:r>
        <w:rPr>
          <w:b/>
          <w:color w:val="000000"/>
          <w:sz w:val="20"/>
        </w:rPr>
        <w:t>,</w:t>
      </w:r>
      <w:r w:rsidRPr="00913F6B">
        <w:rPr>
          <w:b/>
          <w:color w:val="000000"/>
          <w:sz w:val="20"/>
        </w:rPr>
        <w:t xml:space="preserve"> Subparts A &amp; </w:t>
      </w:r>
      <w:r>
        <w:rPr>
          <w:b/>
          <w:color w:val="000000"/>
          <w:sz w:val="20"/>
        </w:rPr>
        <w:t>ZZZZ, 40 CFR 63.6585</w:t>
      </w:r>
      <w:r w:rsidRPr="00913F6B">
        <w:rPr>
          <w:b/>
          <w:color w:val="000000"/>
          <w:sz w:val="20"/>
        </w:rPr>
        <w:t>)</w:t>
      </w:r>
    </w:p>
    <w:p w14:paraId="0C52D090" w14:textId="77777777" w:rsidR="004849B3" w:rsidRDefault="004849B3" w:rsidP="004849B3">
      <w:pPr>
        <w:jc w:val="both"/>
        <w:rPr>
          <w:sz w:val="20"/>
        </w:rPr>
      </w:pPr>
    </w:p>
    <w:p w14:paraId="6017DB3C" w14:textId="77777777" w:rsidR="004849B3" w:rsidRPr="00913F6B" w:rsidRDefault="004849B3" w:rsidP="004849B3">
      <w:pPr>
        <w:jc w:val="both"/>
        <w:rPr>
          <w:sz w:val="20"/>
        </w:rPr>
      </w:pPr>
    </w:p>
    <w:p w14:paraId="0E426C1C" w14:textId="77777777" w:rsidR="004849B3" w:rsidRPr="00B26A02" w:rsidRDefault="004849B3" w:rsidP="004849B3">
      <w:pPr>
        <w:jc w:val="both"/>
        <w:rPr>
          <w:b/>
          <w:sz w:val="20"/>
        </w:rPr>
      </w:pPr>
      <w:r w:rsidRPr="00B26A02">
        <w:rPr>
          <w:b/>
          <w:sz w:val="20"/>
        </w:rPr>
        <w:t>Footnotes:</w:t>
      </w:r>
    </w:p>
    <w:p w14:paraId="253A2373" w14:textId="77777777" w:rsidR="004849B3" w:rsidRPr="001E3851" w:rsidRDefault="004849B3" w:rsidP="004849B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6327121" w14:textId="16B13AD1" w:rsidR="00285EA6" w:rsidRPr="00F73318" w:rsidRDefault="004849B3" w:rsidP="00F7331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6941643" w14:textId="28161E23" w:rsidR="00A62D36" w:rsidRDefault="00A62D36">
      <w:r>
        <w:br w:type="page"/>
      </w:r>
    </w:p>
    <w:p w14:paraId="738EEB38" w14:textId="77777777" w:rsidR="00C16947" w:rsidRDefault="00C16947"/>
    <w:p w14:paraId="6A6DFCCC" w14:textId="6D9AB9F9" w:rsidR="00C16947" w:rsidRPr="00A04AF6" w:rsidRDefault="00C16947" w:rsidP="00C1694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100655611"/>
      <w:r w:rsidRPr="00A04AF6">
        <w:rPr>
          <w:bCs/>
          <w:iCs/>
          <w:szCs w:val="28"/>
        </w:rPr>
        <w:t>FG</w:t>
      </w:r>
      <w:r w:rsidR="001A02DB" w:rsidRPr="00A04AF6">
        <w:rPr>
          <w:bCs/>
          <w:iCs/>
          <w:szCs w:val="28"/>
        </w:rPr>
        <w:t>-CAMUNITS</w:t>
      </w:r>
      <w:bookmarkEnd w:id="106"/>
    </w:p>
    <w:p w14:paraId="1887FE8B" w14:textId="77777777" w:rsidR="00C16947" w:rsidRPr="00A04AF6" w:rsidRDefault="00C16947" w:rsidP="00C16947">
      <w:pPr>
        <w:pBdr>
          <w:top w:val="single" w:sz="4" w:space="1" w:color="auto"/>
          <w:left w:val="single" w:sz="4" w:space="4" w:color="auto"/>
          <w:bottom w:val="single" w:sz="4" w:space="1" w:color="auto"/>
          <w:right w:val="single" w:sz="4" w:space="4" w:color="auto"/>
        </w:pBdr>
        <w:jc w:val="center"/>
        <w:rPr>
          <w:sz w:val="28"/>
          <w:szCs w:val="28"/>
        </w:rPr>
      </w:pPr>
      <w:r w:rsidRPr="00A04AF6">
        <w:rPr>
          <w:b/>
          <w:sz w:val="28"/>
          <w:szCs w:val="28"/>
        </w:rPr>
        <w:t>FLEXIBLE GROUP CONDITIONS</w:t>
      </w:r>
    </w:p>
    <w:p w14:paraId="343CEB92" w14:textId="77777777" w:rsidR="00C16947" w:rsidRPr="00A04AF6" w:rsidRDefault="00C16947" w:rsidP="00C16947">
      <w:pPr>
        <w:rPr>
          <w:sz w:val="20"/>
        </w:rPr>
      </w:pPr>
    </w:p>
    <w:p w14:paraId="2026080C" w14:textId="77777777" w:rsidR="00C16947" w:rsidRPr="00A04AF6" w:rsidRDefault="00C16947" w:rsidP="00C16947">
      <w:pPr>
        <w:jc w:val="both"/>
        <w:rPr>
          <w:b/>
          <w:u w:val="single"/>
        </w:rPr>
      </w:pPr>
      <w:r w:rsidRPr="00A04AF6">
        <w:rPr>
          <w:b/>
          <w:u w:val="single"/>
        </w:rPr>
        <w:t>DESCRIPTION</w:t>
      </w:r>
    </w:p>
    <w:p w14:paraId="6E0F7D30" w14:textId="77777777" w:rsidR="00C16947" w:rsidRPr="00A04AF6" w:rsidRDefault="00C16947" w:rsidP="00C16947">
      <w:pPr>
        <w:jc w:val="both"/>
        <w:rPr>
          <w:sz w:val="20"/>
        </w:rPr>
      </w:pPr>
    </w:p>
    <w:p w14:paraId="0AA3F4D1" w14:textId="3366E451" w:rsidR="00C16947" w:rsidRPr="00A04AF6" w:rsidRDefault="00A04AF6" w:rsidP="00C16947">
      <w:pPr>
        <w:jc w:val="both"/>
        <w:rPr>
          <w:sz w:val="20"/>
        </w:rPr>
      </w:pPr>
      <w:r w:rsidRPr="00A04AF6">
        <w:rPr>
          <w:sz w:val="20"/>
        </w:rPr>
        <w:t>The equipment in this flexible group is subject to Compliance Assurance Monitoring, 40 CFR 64.6.</w:t>
      </w:r>
    </w:p>
    <w:p w14:paraId="0D51D670" w14:textId="77777777" w:rsidR="00A04AF6" w:rsidRPr="00A04AF6" w:rsidRDefault="00A04AF6" w:rsidP="00C16947">
      <w:pPr>
        <w:jc w:val="both"/>
        <w:rPr>
          <w:sz w:val="20"/>
        </w:rPr>
      </w:pPr>
    </w:p>
    <w:p w14:paraId="4EF39C70" w14:textId="3A1D6525" w:rsidR="00C16947" w:rsidRPr="00A04AF6" w:rsidRDefault="00C16947" w:rsidP="009F4658">
      <w:pPr>
        <w:rPr>
          <w:sz w:val="20"/>
        </w:rPr>
      </w:pPr>
      <w:r w:rsidRPr="00A04AF6">
        <w:rPr>
          <w:b/>
          <w:sz w:val="20"/>
        </w:rPr>
        <w:t>Emission Unit</w:t>
      </w:r>
      <w:r w:rsidR="00F26FDF">
        <w:rPr>
          <w:b/>
          <w:sz w:val="20"/>
        </w:rPr>
        <w:t>s</w:t>
      </w:r>
      <w:r w:rsidRPr="00A04AF6">
        <w:rPr>
          <w:b/>
          <w:sz w:val="20"/>
        </w:rPr>
        <w:t>:</w:t>
      </w:r>
      <w:r w:rsidRPr="00A04AF6">
        <w:rPr>
          <w:sz w:val="20"/>
        </w:rPr>
        <w:t xml:space="preserve"> </w:t>
      </w:r>
      <w:r w:rsidR="00A04AF6" w:rsidRPr="00A04AF6">
        <w:rPr>
          <w:sz w:val="20"/>
        </w:rPr>
        <w:t xml:space="preserve">EU-ML2ALBFORMING, EU-WBW1ALBFORMING, EU-WBW2ALBFORMING, </w:t>
      </w:r>
      <w:r w:rsidR="006D2B5D">
        <w:rPr>
          <w:sz w:val="20"/>
        </w:rPr>
        <w:br/>
      </w:r>
      <w:r w:rsidR="00A04AF6" w:rsidRPr="00A04AF6">
        <w:rPr>
          <w:sz w:val="20"/>
        </w:rPr>
        <w:t>EU-WBW3ALBFORMING</w:t>
      </w:r>
    </w:p>
    <w:p w14:paraId="72C55C76" w14:textId="77777777" w:rsidR="00C16947" w:rsidRPr="00F30023" w:rsidRDefault="00C16947" w:rsidP="00C16947">
      <w:pPr>
        <w:jc w:val="both"/>
        <w:rPr>
          <w:sz w:val="20"/>
        </w:rPr>
      </w:pPr>
    </w:p>
    <w:p w14:paraId="18790AAA" w14:textId="77777777" w:rsidR="00C16947" w:rsidRDefault="00C16947" w:rsidP="00C16947">
      <w:pPr>
        <w:jc w:val="both"/>
        <w:rPr>
          <w:b/>
          <w:u w:val="single"/>
        </w:rPr>
      </w:pPr>
      <w:r>
        <w:rPr>
          <w:b/>
          <w:u w:val="single"/>
        </w:rPr>
        <w:t>POLLUTION CONTROL EQUIPMENT</w:t>
      </w:r>
    </w:p>
    <w:p w14:paraId="769ACF88" w14:textId="77777777" w:rsidR="00C16947" w:rsidRPr="0074351C" w:rsidRDefault="00C16947" w:rsidP="00C16947">
      <w:pPr>
        <w:jc w:val="both"/>
      </w:pPr>
    </w:p>
    <w:p w14:paraId="328ED719" w14:textId="12A4FB6A" w:rsidR="00A04AF6" w:rsidRPr="00A04AF6" w:rsidRDefault="00A04AF6" w:rsidP="00A04AF6">
      <w:pPr>
        <w:rPr>
          <w:bCs/>
          <w:sz w:val="20"/>
        </w:rPr>
      </w:pPr>
      <w:r w:rsidRPr="00A04AF6">
        <w:rPr>
          <w:bCs/>
          <w:sz w:val="20"/>
        </w:rPr>
        <w:t xml:space="preserve">EU-ML2ALBFORMING – Fisher Klosterman Venturi Scrubbers, a mix of 650, 850 and 1100’s. </w:t>
      </w:r>
    </w:p>
    <w:p w14:paraId="76307BD6" w14:textId="5E4DC176" w:rsidR="00A04AF6" w:rsidRPr="00A04AF6" w:rsidRDefault="00A04AF6" w:rsidP="00A04AF6">
      <w:pPr>
        <w:rPr>
          <w:bCs/>
          <w:sz w:val="20"/>
        </w:rPr>
      </w:pPr>
      <w:r w:rsidRPr="00A04AF6">
        <w:rPr>
          <w:bCs/>
          <w:sz w:val="20"/>
        </w:rPr>
        <w:t>EU-WBW1ALBFORMING – Venturi Scrubbers (3); cyclone with internally vented screen room and bag filters</w:t>
      </w:r>
    </w:p>
    <w:p w14:paraId="0415F6C6" w14:textId="6803AF4B" w:rsidR="00A04AF6" w:rsidRPr="00A04AF6" w:rsidRDefault="00A04AF6" w:rsidP="00A04AF6">
      <w:pPr>
        <w:rPr>
          <w:bCs/>
          <w:sz w:val="20"/>
        </w:rPr>
      </w:pPr>
      <w:r w:rsidRPr="00A04AF6">
        <w:rPr>
          <w:bCs/>
          <w:sz w:val="20"/>
        </w:rPr>
        <w:t>EU-WBW2ALBFORMING – Venturi Scrubber (1); cyclone with internally vented screen room and bag filters</w:t>
      </w:r>
    </w:p>
    <w:p w14:paraId="59A8B0BE" w14:textId="77777777" w:rsidR="00A04AF6" w:rsidRPr="00A04AF6" w:rsidRDefault="00A04AF6" w:rsidP="00A04AF6">
      <w:pPr>
        <w:rPr>
          <w:bCs/>
          <w:sz w:val="20"/>
        </w:rPr>
      </w:pPr>
      <w:r w:rsidRPr="00A04AF6">
        <w:rPr>
          <w:bCs/>
          <w:sz w:val="20"/>
        </w:rPr>
        <w:t>EU-WBW3ALBFORMING – Venturi Scrubbers (2); Wet Electrostatic Precipitator</w:t>
      </w:r>
    </w:p>
    <w:p w14:paraId="433E36B2" w14:textId="77777777" w:rsidR="00C16947" w:rsidRPr="008B5C27" w:rsidRDefault="00C16947" w:rsidP="00C16947">
      <w:pPr>
        <w:rPr>
          <w:sz w:val="20"/>
        </w:rPr>
      </w:pPr>
    </w:p>
    <w:p w14:paraId="44C52853" w14:textId="77777777" w:rsidR="00C16947" w:rsidRDefault="00C16947" w:rsidP="00C16947">
      <w:pPr>
        <w:jc w:val="both"/>
        <w:rPr>
          <w:b/>
          <w:u w:val="single"/>
        </w:rPr>
      </w:pPr>
      <w:r>
        <w:rPr>
          <w:b/>
        </w:rPr>
        <w:t xml:space="preserve">I.  </w:t>
      </w:r>
      <w:r>
        <w:rPr>
          <w:b/>
          <w:u w:val="single"/>
        </w:rPr>
        <w:t>EMISSION LIMIT(S)</w:t>
      </w:r>
    </w:p>
    <w:p w14:paraId="5AA8D3F0" w14:textId="77777777" w:rsidR="00C16947" w:rsidRPr="00FE0AD0" w:rsidRDefault="00C16947" w:rsidP="00C16947">
      <w:pPr>
        <w:jc w:val="both"/>
        <w:rPr>
          <w:sz w:val="20"/>
        </w:rPr>
      </w:pPr>
    </w:p>
    <w:p w14:paraId="4F55685A" w14:textId="1B4BF6E1" w:rsidR="00C16947" w:rsidRPr="00EC0E08" w:rsidRDefault="00EC0E08" w:rsidP="00C16947">
      <w:pPr>
        <w:jc w:val="both"/>
        <w:rPr>
          <w:bCs/>
          <w:sz w:val="20"/>
        </w:rPr>
      </w:pPr>
      <w:r w:rsidRPr="00EC0E08">
        <w:rPr>
          <w:bCs/>
          <w:sz w:val="20"/>
        </w:rPr>
        <w:t>NA</w:t>
      </w:r>
    </w:p>
    <w:p w14:paraId="1A9130AB" w14:textId="77777777" w:rsidR="00C16947" w:rsidRPr="0007707C" w:rsidRDefault="00C16947" w:rsidP="00C16947">
      <w:pPr>
        <w:jc w:val="both"/>
        <w:rPr>
          <w:sz w:val="20"/>
        </w:rPr>
      </w:pPr>
    </w:p>
    <w:p w14:paraId="4F04E025" w14:textId="77777777" w:rsidR="00C16947" w:rsidRDefault="00C16947" w:rsidP="00C16947">
      <w:pPr>
        <w:jc w:val="both"/>
        <w:rPr>
          <w:b/>
          <w:u w:val="single"/>
        </w:rPr>
      </w:pPr>
      <w:r>
        <w:rPr>
          <w:b/>
        </w:rPr>
        <w:t xml:space="preserve">II.  </w:t>
      </w:r>
      <w:r>
        <w:rPr>
          <w:b/>
          <w:u w:val="single"/>
        </w:rPr>
        <w:t>MATERIAL LIMIT(S)</w:t>
      </w:r>
    </w:p>
    <w:p w14:paraId="0917C4FC" w14:textId="77777777" w:rsidR="00C16947" w:rsidRPr="00FE0AD0" w:rsidRDefault="00C16947" w:rsidP="00C16947">
      <w:pPr>
        <w:jc w:val="both"/>
        <w:rPr>
          <w:sz w:val="20"/>
        </w:rPr>
      </w:pPr>
    </w:p>
    <w:p w14:paraId="37A919B4" w14:textId="084586ED" w:rsidR="00C16947" w:rsidRPr="00EC0E08" w:rsidRDefault="00EC0E08" w:rsidP="00C16947">
      <w:pPr>
        <w:jc w:val="both"/>
        <w:rPr>
          <w:bCs/>
          <w:sz w:val="20"/>
        </w:rPr>
      </w:pPr>
      <w:r w:rsidRPr="00EC0E08">
        <w:rPr>
          <w:bCs/>
          <w:sz w:val="20"/>
        </w:rPr>
        <w:t>NA</w:t>
      </w:r>
    </w:p>
    <w:p w14:paraId="6D4BD7E5" w14:textId="77777777" w:rsidR="00C16947" w:rsidRPr="0007707C" w:rsidRDefault="00C16947" w:rsidP="00C16947">
      <w:pPr>
        <w:jc w:val="both"/>
        <w:rPr>
          <w:sz w:val="20"/>
        </w:rPr>
      </w:pPr>
    </w:p>
    <w:p w14:paraId="11A64D4D" w14:textId="77777777" w:rsidR="00C16947" w:rsidRDefault="00C16947" w:rsidP="00C16947">
      <w:pPr>
        <w:jc w:val="both"/>
        <w:rPr>
          <w:b/>
          <w:u w:val="single"/>
        </w:rPr>
      </w:pPr>
      <w:r>
        <w:rPr>
          <w:b/>
        </w:rPr>
        <w:t xml:space="preserve">III.  </w:t>
      </w:r>
      <w:r>
        <w:rPr>
          <w:b/>
          <w:u w:val="single"/>
        </w:rPr>
        <w:t>PROCESS/OPERATIONAL RESTRICTION(S)</w:t>
      </w:r>
      <w:r w:rsidDel="001C614B">
        <w:rPr>
          <w:b/>
          <w:u w:val="single"/>
        </w:rPr>
        <w:t xml:space="preserve"> </w:t>
      </w:r>
    </w:p>
    <w:p w14:paraId="33F04609" w14:textId="77777777" w:rsidR="00C16947" w:rsidRPr="00FB6071" w:rsidRDefault="00C16947" w:rsidP="00C16947">
      <w:pPr>
        <w:jc w:val="both"/>
        <w:rPr>
          <w:sz w:val="20"/>
        </w:rPr>
      </w:pPr>
    </w:p>
    <w:p w14:paraId="23BB908D" w14:textId="62C88720" w:rsidR="00C16947" w:rsidRPr="00C0388E" w:rsidRDefault="0010458B" w:rsidP="0010458B">
      <w:pPr>
        <w:jc w:val="both"/>
        <w:rPr>
          <w:sz w:val="20"/>
        </w:rPr>
      </w:pPr>
      <w:r>
        <w:rPr>
          <w:sz w:val="20"/>
        </w:rPr>
        <w:t>NA</w:t>
      </w:r>
    </w:p>
    <w:p w14:paraId="6DA53D6C" w14:textId="77777777" w:rsidR="00C16947" w:rsidRPr="00FB6071" w:rsidRDefault="00C16947" w:rsidP="00C16947">
      <w:pPr>
        <w:jc w:val="both"/>
        <w:rPr>
          <w:sz w:val="20"/>
        </w:rPr>
      </w:pPr>
    </w:p>
    <w:p w14:paraId="77324E05" w14:textId="77777777" w:rsidR="00C16947" w:rsidRDefault="00C16947" w:rsidP="00C16947">
      <w:pPr>
        <w:jc w:val="both"/>
        <w:rPr>
          <w:b/>
          <w:u w:val="single"/>
        </w:rPr>
      </w:pPr>
      <w:r w:rsidRPr="00FB6071">
        <w:rPr>
          <w:b/>
        </w:rPr>
        <w:t xml:space="preserve">IV.  </w:t>
      </w:r>
      <w:r w:rsidRPr="00FB6071">
        <w:rPr>
          <w:b/>
          <w:u w:val="single"/>
        </w:rPr>
        <w:t>DESIGN</w:t>
      </w:r>
      <w:r>
        <w:rPr>
          <w:b/>
          <w:u w:val="single"/>
        </w:rPr>
        <w:t>/EQUIPMENT PARAMETER(S)</w:t>
      </w:r>
    </w:p>
    <w:p w14:paraId="5FE80456" w14:textId="77777777" w:rsidR="00C16947" w:rsidRPr="00C3424D" w:rsidRDefault="00C16947" w:rsidP="00C16947">
      <w:pPr>
        <w:jc w:val="both"/>
        <w:rPr>
          <w:sz w:val="20"/>
        </w:rPr>
      </w:pPr>
    </w:p>
    <w:p w14:paraId="62FB2E15" w14:textId="652DBF5D" w:rsidR="00C16947" w:rsidRPr="00C0388E" w:rsidRDefault="0010458B" w:rsidP="0010458B">
      <w:pPr>
        <w:jc w:val="both"/>
        <w:rPr>
          <w:sz w:val="20"/>
        </w:rPr>
      </w:pPr>
      <w:r>
        <w:rPr>
          <w:sz w:val="20"/>
        </w:rPr>
        <w:t>NA</w:t>
      </w:r>
    </w:p>
    <w:p w14:paraId="5923C979" w14:textId="77777777" w:rsidR="00C16947" w:rsidRPr="00FE0AD0" w:rsidRDefault="00C16947" w:rsidP="00C16947">
      <w:pPr>
        <w:jc w:val="both"/>
        <w:rPr>
          <w:sz w:val="20"/>
        </w:rPr>
      </w:pPr>
    </w:p>
    <w:p w14:paraId="4CF50BBC" w14:textId="77777777" w:rsidR="00C16947" w:rsidRDefault="00C16947" w:rsidP="00C16947">
      <w:pPr>
        <w:jc w:val="both"/>
        <w:rPr>
          <w:b/>
          <w:u w:val="single"/>
        </w:rPr>
      </w:pPr>
      <w:r>
        <w:rPr>
          <w:b/>
        </w:rPr>
        <w:t xml:space="preserve">V.  </w:t>
      </w:r>
      <w:r>
        <w:rPr>
          <w:b/>
          <w:u w:val="single"/>
        </w:rPr>
        <w:t>TESTING/SAMPLING</w:t>
      </w:r>
    </w:p>
    <w:p w14:paraId="6FD010E6" w14:textId="77777777" w:rsidR="00C16947" w:rsidRPr="00FE0AD0" w:rsidRDefault="00C16947" w:rsidP="00C1694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252D16" w14:textId="77777777" w:rsidR="00C16947" w:rsidRPr="00FE0AD0" w:rsidRDefault="00C16947" w:rsidP="00C16947">
      <w:pPr>
        <w:jc w:val="both"/>
        <w:rPr>
          <w:sz w:val="20"/>
        </w:rPr>
      </w:pPr>
    </w:p>
    <w:p w14:paraId="56072206" w14:textId="19E49F0A" w:rsidR="00C16947" w:rsidRPr="002E2181" w:rsidRDefault="002E2181" w:rsidP="00C16947">
      <w:pPr>
        <w:jc w:val="both"/>
        <w:rPr>
          <w:bCs/>
          <w:sz w:val="20"/>
        </w:rPr>
      </w:pPr>
      <w:r w:rsidRPr="002E2181">
        <w:rPr>
          <w:rFonts w:cs="Arial"/>
          <w:bCs/>
          <w:sz w:val="20"/>
        </w:rPr>
        <w:t>NA</w:t>
      </w:r>
    </w:p>
    <w:p w14:paraId="6AB1245B" w14:textId="77777777" w:rsidR="00C16947" w:rsidRPr="00FE0AD0" w:rsidRDefault="00C16947" w:rsidP="00C16947">
      <w:pPr>
        <w:jc w:val="both"/>
        <w:rPr>
          <w:sz w:val="20"/>
        </w:rPr>
      </w:pPr>
    </w:p>
    <w:p w14:paraId="28CCB1A5" w14:textId="77777777" w:rsidR="00C16947" w:rsidRDefault="00C16947" w:rsidP="00C16947">
      <w:pPr>
        <w:jc w:val="both"/>
      </w:pPr>
      <w:r>
        <w:rPr>
          <w:b/>
        </w:rPr>
        <w:t xml:space="preserve">VI.  </w:t>
      </w:r>
      <w:r>
        <w:rPr>
          <w:b/>
          <w:u w:val="single"/>
        </w:rPr>
        <w:t>MONITORING/RECORDKEEPING</w:t>
      </w:r>
    </w:p>
    <w:p w14:paraId="4FC7C0B6" w14:textId="77777777" w:rsidR="00C16947" w:rsidRPr="00FE0AD0" w:rsidRDefault="00C16947" w:rsidP="00C1694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38E1AE" w14:textId="77777777" w:rsidR="00C16947" w:rsidRPr="00FE0AD0" w:rsidRDefault="00C16947" w:rsidP="00C16947">
      <w:pPr>
        <w:jc w:val="both"/>
        <w:rPr>
          <w:sz w:val="20"/>
        </w:rPr>
      </w:pPr>
    </w:p>
    <w:p w14:paraId="2827AAD4" w14:textId="3927963D" w:rsidR="0010458B" w:rsidRPr="001465E3" w:rsidRDefault="0010458B" w:rsidP="00E213D5">
      <w:pPr>
        <w:pStyle w:val="ListParagraph"/>
        <w:numPr>
          <w:ilvl w:val="0"/>
          <w:numId w:val="76"/>
        </w:numPr>
        <w:ind w:left="360"/>
        <w:jc w:val="both"/>
        <w:rPr>
          <w:sz w:val="20"/>
        </w:rPr>
      </w:pPr>
      <w:r w:rsidRPr="00310F8A">
        <w:rPr>
          <w:sz w:val="20"/>
        </w:rPr>
        <w:t>For EU-ML2ALBFORMING, the permittee shall continuously measure scrubber pressure drop and liquid flow rate and record</w:t>
      </w:r>
      <w:r w:rsidR="001465E3">
        <w:rPr>
          <w:sz w:val="20"/>
        </w:rPr>
        <w:t xml:space="preserve"> a value</w:t>
      </w:r>
      <w:r w:rsidRPr="00310F8A">
        <w:rPr>
          <w:sz w:val="20"/>
        </w:rPr>
        <w:t xml:space="preserve"> at least once every four hours during the process operation as an indicator of proper operation of the scrubber.  </w:t>
      </w:r>
      <w:r w:rsidR="001465E3">
        <w:rPr>
          <w:sz w:val="20"/>
        </w:rPr>
        <w:t xml:space="preserve">The averaging period is every four hours. </w:t>
      </w:r>
      <w:r w:rsidR="00073DEC">
        <w:rPr>
          <w:sz w:val="20"/>
        </w:rPr>
        <w:t xml:space="preserve"> </w:t>
      </w:r>
      <w:r w:rsidRPr="00310F8A">
        <w:rPr>
          <w:sz w:val="20"/>
        </w:rPr>
        <w:t xml:space="preserve">The indicator range is established during performance testing. </w:t>
      </w:r>
      <w:r w:rsidR="001465E3" w:rsidRPr="00310F8A">
        <w:rPr>
          <w:sz w:val="20"/>
        </w:rPr>
        <w:t>The monitor shall be calibrated once per calendar quarter.</w:t>
      </w:r>
      <w:r w:rsidRPr="00310F8A">
        <w:rPr>
          <w:sz w:val="20"/>
        </w:rPr>
        <w:t xml:space="preserve"> </w:t>
      </w:r>
      <w:r w:rsidR="00073DEC">
        <w:rPr>
          <w:sz w:val="20"/>
        </w:rPr>
        <w:t xml:space="preserve"> </w:t>
      </w:r>
      <w:r w:rsidRPr="00310F8A">
        <w:rPr>
          <w:b/>
          <w:sz w:val="20"/>
        </w:rPr>
        <w:t>(40 CFR 64.6(c)(1)(i and ii), 40 CFR 60.683</w:t>
      </w:r>
      <w:r>
        <w:rPr>
          <w:b/>
          <w:sz w:val="20"/>
        </w:rPr>
        <w:t>)</w:t>
      </w:r>
    </w:p>
    <w:p w14:paraId="357D8675" w14:textId="77777777" w:rsidR="001465E3" w:rsidRPr="00310F8A" w:rsidRDefault="001465E3" w:rsidP="001465E3">
      <w:pPr>
        <w:pStyle w:val="ListParagraph"/>
        <w:ind w:left="360"/>
        <w:jc w:val="both"/>
        <w:rPr>
          <w:sz w:val="20"/>
        </w:rPr>
      </w:pPr>
    </w:p>
    <w:p w14:paraId="2B9BFA04" w14:textId="6F267B56" w:rsidR="001465E3" w:rsidRDefault="001465E3" w:rsidP="00E213D5">
      <w:pPr>
        <w:pStyle w:val="ListParagraph"/>
        <w:numPr>
          <w:ilvl w:val="0"/>
          <w:numId w:val="76"/>
        </w:numPr>
        <w:ind w:left="360"/>
        <w:jc w:val="both"/>
        <w:rPr>
          <w:b/>
          <w:sz w:val="20"/>
        </w:rPr>
      </w:pPr>
      <w:r w:rsidRPr="00310F8A">
        <w:rPr>
          <w:sz w:val="20"/>
        </w:rPr>
        <w:t>For EU-WBW</w:t>
      </w:r>
      <w:r>
        <w:rPr>
          <w:sz w:val="20"/>
        </w:rPr>
        <w:t>1</w:t>
      </w:r>
      <w:r w:rsidRPr="00310F8A">
        <w:rPr>
          <w:sz w:val="20"/>
        </w:rPr>
        <w:t>ALBFORMING</w:t>
      </w:r>
      <w:r w:rsidR="00FB7A96">
        <w:rPr>
          <w:sz w:val="20"/>
        </w:rPr>
        <w:t xml:space="preserve">, </w:t>
      </w:r>
      <w:r>
        <w:rPr>
          <w:sz w:val="20"/>
        </w:rPr>
        <w:t>EU-WBW2ALBFORMING,</w:t>
      </w:r>
      <w:r w:rsidR="00FB7A96">
        <w:rPr>
          <w:sz w:val="20"/>
        </w:rPr>
        <w:t xml:space="preserve"> and EU-WBW3ALBFORMING,</w:t>
      </w:r>
      <w:r>
        <w:rPr>
          <w:sz w:val="20"/>
        </w:rPr>
        <w:t xml:space="preserve"> </w:t>
      </w:r>
      <w:r w:rsidRPr="00310F8A">
        <w:rPr>
          <w:sz w:val="20"/>
        </w:rPr>
        <w:t>the permittee shall continuously m</w:t>
      </w:r>
      <w:r>
        <w:rPr>
          <w:sz w:val="20"/>
        </w:rPr>
        <w:t>easure</w:t>
      </w:r>
      <w:r w:rsidRPr="00310F8A">
        <w:rPr>
          <w:sz w:val="20"/>
        </w:rPr>
        <w:t xml:space="preserve"> scrubber pressure drop and liquid flow rate and record</w:t>
      </w:r>
      <w:r>
        <w:rPr>
          <w:sz w:val="20"/>
        </w:rPr>
        <w:t xml:space="preserve"> a </w:t>
      </w:r>
      <w:r w:rsidRPr="00310F8A">
        <w:rPr>
          <w:sz w:val="20"/>
        </w:rPr>
        <w:t>value</w:t>
      </w:r>
      <w:r>
        <w:rPr>
          <w:sz w:val="20"/>
        </w:rPr>
        <w:t xml:space="preserve"> at least once</w:t>
      </w:r>
      <w:r w:rsidRPr="00310F8A">
        <w:rPr>
          <w:sz w:val="20"/>
        </w:rPr>
        <w:t xml:space="preserve"> every four hours during </w:t>
      </w:r>
      <w:r>
        <w:rPr>
          <w:sz w:val="20"/>
        </w:rPr>
        <w:t xml:space="preserve">the </w:t>
      </w:r>
      <w:r w:rsidRPr="00310F8A">
        <w:rPr>
          <w:sz w:val="20"/>
        </w:rPr>
        <w:t>process operation</w:t>
      </w:r>
      <w:r>
        <w:rPr>
          <w:sz w:val="20"/>
        </w:rPr>
        <w:t xml:space="preserve"> as an indicator of proper operation of the scrubber</w:t>
      </w:r>
      <w:r w:rsidRPr="00310F8A">
        <w:rPr>
          <w:sz w:val="20"/>
        </w:rPr>
        <w:t>.  The averaging period is every four hours.  The indicator range is established during performance testing.</w:t>
      </w:r>
      <w:r>
        <w:rPr>
          <w:sz w:val="20"/>
        </w:rPr>
        <w:t xml:space="preserve"> </w:t>
      </w:r>
      <w:r w:rsidRPr="00310F8A">
        <w:rPr>
          <w:sz w:val="20"/>
        </w:rPr>
        <w:t xml:space="preserve">The monitor shall be calibrated once per calendar quarter.  </w:t>
      </w:r>
      <w:r w:rsidRPr="00310F8A">
        <w:rPr>
          <w:b/>
          <w:sz w:val="20"/>
        </w:rPr>
        <w:t>(40 CFR 64.6(c)(1)(iii))</w:t>
      </w:r>
    </w:p>
    <w:p w14:paraId="295620BD" w14:textId="77777777" w:rsidR="00FB7A96" w:rsidRPr="00FB7A96" w:rsidRDefault="00FB7A96" w:rsidP="00FB7A96">
      <w:pPr>
        <w:pStyle w:val="ListParagraph"/>
        <w:rPr>
          <w:b/>
          <w:sz w:val="20"/>
        </w:rPr>
      </w:pPr>
    </w:p>
    <w:p w14:paraId="1B88AA23" w14:textId="39609FBF" w:rsidR="00FB7A96" w:rsidRPr="003F0091" w:rsidRDefault="00FB7A96" w:rsidP="00E213D5">
      <w:pPr>
        <w:pStyle w:val="ListParagraph"/>
        <w:numPr>
          <w:ilvl w:val="0"/>
          <w:numId w:val="76"/>
        </w:numPr>
        <w:ind w:left="360"/>
        <w:jc w:val="both"/>
        <w:rPr>
          <w:sz w:val="20"/>
        </w:rPr>
      </w:pPr>
      <w:r w:rsidRPr="00310F8A">
        <w:rPr>
          <w:sz w:val="20"/>
        </w:rPr>
        <w:t xml:space="preserve">An excursion is a </w:t>
      </w:r>
      <w:r>
        <w:rPr>
          <w:sz w:val="20"/>
        </w:rPr>
        <w:t xml:space="preserve">reading outside the operational parameters </w:t>
      </w:r>
      <w:r w:rsidRPr="00310F8A">
        <w:rPr>
          <w:sz w:val="20"/>
        </w:rPr>
        <w:t xml:space="preserve">from the venturi scrubber control device for either pressure drop or liquid flow rate that is established during performance testing.  </w:t>
      </w:r>
      <w:r w:rsidRPr="00310F8A">
        <w:rPr>
          <w:b/>
          <w:sz w:val="20"/>
        </w:rPr>
        <w:t>(40 CFR 64.6(c)(2))</w:t>
      </w:r>
    </w:p>
    <w:p w14:paraId="2268253F" w14:textId="77777777" w:rsidR="003F0091" w:rsidRPr="003F0091" w:rsidRDefault="003F0091" w:rsidP="003F0091">
      <w:pPr>
        <w:pStyle w:val="ListParagraph"/>
        <w:rPr>
          <w:sz w:val="20"/>
        </w:rPr>
      </w:pPr>
    </w:p>
    <w:p w14:paraId="26047B8C" w14:textId="29AF2142" w:rsidR="003F0091" w:rsidRPr="00C60DC0" w:rsidRDefault="003F0091" w:rsidP="00E213D5">
      <w:pPr>
        <w:numPr>
          <w:ilvl w:val="0"/>
          <w:numId w:val="76"/>
        </w:numPr>
        <w:ind w:left="360"/>
        <w:jc w:val="both"/>
        <w:rPr>
          <w:sz w:val="20"/>
        </w:rPr>
      </w:pPr>
      <w:r>
        <w:rPr>
          <w:sz w:val="20"/>
        </w:rPr>
        <w:t>For EU-WBW3ALBFORMING, the permittee shall continuously monitor and record the wet electrostatic precipitator (WESP) current, voltage, and water flow during process operation as an indicator of proper operation of the WESP. The indicator range is established during performance testing.</w:t>
      </w:r>
      <w:r w:rsidR="00F26FDF">
        <w:rPr>
          <w:sz w:val="20"/>
        </w:rPr>
        <w:t xml:space="preserve"> </w:t>
      </w:r>
      <w:r w:rsidR="00C60DC0">
        <w:rPr>
          <w:sz w:val="20"/>
        </w:rPr>
        <w:t>If the USEPA approves maintaining the secondary voltage, rather than the primary and secondary current and the voltage, as an alternative under 40 CFR Part 60 Subpart PPP and an indicator of proper operation, the permittee shall maintain the secondary volts (kV) and the water flow rate within 70 percent or more of the lowest value and 130 percent or less of the highest value of each monitored operating parameter recorded during the most recent applicable performance test, and the total solids content of the water entering the control device no greater than 2 percent by weight.</w:t>
      </w:r>
      <w:r w:rsidRPr="00C60DC0">
        <w:rPr>
          <w:sz w:val="20"/>
        </w:rPr>
        <w:t xml:space="preserve"> </w:t>
      </w:r>
      <w:r w:rsidRPr="00C60DC0">
        <w:rPr>
          <w:b/>
          <w:sz w:val="20"/>
        </w:rPr>
        <w:t>(40 CFR 64.6(c)(1)(iii))</w:t>
      </w:r>
    </w:p>
    <w:p w14:paraId="15046415" w14:textId="77777777" w:rsidR="003F0091" w:rsidRPr="00C60DC0" w:rsidRDefault="003F0091" w:rsidP="00C60DC0">
      <w:pPr>
        <w:rPr>
          <w:sz w:val="20"/>
        </w:rPr>
      </w:pPr>
    </w:p>
    <w:p w14:paraId="64803246" w14:textId="352CD331" w:rsidR="003F0091" w:rsidRPr="00BA5587" w:rsidRDefault="003F0091" w:rsidP="00E213D5">
      <w:pPr>
        <w:numPr>
          <w:ilvl w:val="0"/>
          <w:numId w:val="76"/>
        </w:numPr>
        <w:ind w:left="360"/>
        <w:jc w:val="both"/>
        <w:rPr>
          <w:sz w:val="20"/>
        </w:rPr>
      </w:pPr>
      <w:r>
        <w:rPr>
          <w:sz w:val="20"/>
        </w:rPr>
        <w:t xml:space="preserve">For the WESP, the solids content shall be measured and recorded once per day. </w:t>
      </w:r>
      <w:r w:rsidR="00F26FDF">
        <w:rPr>
          <w:sz w:val="20"/>
        </w:rPr>
        <w:t xml:space="preserve"> </w:t>
      </w:r>
      <w:r w:rsidRPr="00310F8A">
        <w:rPr>
          <w:b/>
          <w:sz w:val="20"/>
        </w:rPr>
        <w:t>(40 CFR 64.6(c)(1)(iii))</w:t>
      </w:r>
    </w:p>
    <w:p w14:paraId="25158D8F" w14:textId="77777777" w:rsidR="003F0091" w:rsidRDefault="003F0091" w:rsidP="003F0091">
      <w:pPr>
        <w:pStyle w:val="ListParagraph"/>
        <w:rPr>
          <w:sz w:val="20"/>
        </w:rPr>
      </w:pPr>
    </w:p>
    <w:p w14:paraId="4ADD2F30" w14:textId="12CDE93D" w:rsidR="003F0091" w:rsidRPr="003F0091" w:rsidRDefault="003F0091" w:rsidP="00E213D5">
      <w:pPr>
        <w:numPr>
          <w:ilvl w:val="0"/>
          <w:numId w:val="76"/>
        </w:numPr>
        <w:ind w:left="360"/>
        <w:jc w:val="both"/>
        <w:rPr>
          <w:sz w:val="20"/>
        </w:rPr>
      </w:pPr>
      <w:r>
        <w:rPr>
          <w:sz w:val="20"/>
        </w:rPr>
        <w:t>An excursion is a reading outside the operational parameters from the WESP control device for either the current or voltage that is established during performance testing.</w:t>
      </w:r>
      <w:r w:rsidR="00F26FDF">
        <w:rPr>
          <w:sz w:val="20"/>
        </w:rPr>
        <w:t xml:space="preserve"> </w:t>
      </w:r>
      <w:r w:rsidR="00C60DC0">
        <w:rPr>
          <w:sz w:val="20"/>
        </w:rPr>
        <w:t>If the USEPA approves maintaining the secondary voltage</w:t>
      </w:r>
      <w:r w:rsidR="00085393">
        <w:rPr>
          <w:sz w:val="20"/>
        </w:rPr>
        <w:t xml:space="preserve"> (kV)</w:t>
      </w:r>
      <w:r w:rsidR="00C60DC0">
        <w:rPr>
          <w:sz w:val="20"/>
        </w:rPr>
        <w:t xml:space="preserve">, rather than the primary and secondary current and the voltage, an excursion is a reading outside the </w:t>
      </w:r>
      <w:r w:rsidR="009340B9">
        <w:rPr>
          <w:sz w:val="20"/>
        </w:rPr>
        <w:t>operational</w:t>
      </w:r>
      <w:r w:rsidR="00C60DC0">
        <w:rPr>
          <w:sz w:val="20"/>
        </w:rPr>
        <w:t xml:space="preserve"> parameters from the WESP control device for the </w:t>
      </w:r>
      <w:r w:rsidR="009340B9">
        <w:rPr>
          <w:sz w:val="20"/>
        </w:rPr>
        <w:t xml:space="preserve">secondary voltage that is established during performance testing. </w:t>
      </w:r>
      <w:r>
        <w:rPr>
          <w:sz w:val="20"/>
        </w:rPr>
        <w:t xml:space="preserve"> </w:t>
      </w:r>
      <w:r w:rsidRPr="00310F8A">
        <w:rPr>
          <w:b/>
          <w:sz w:val="20"/>
        </w:rPr>
        <w:t>(40 CFR 64.6(c)(2))</w:t>
      </w:r>
    </w:p>
    <w:p w14:paraId="199E9EB6" w14:textId="77777777" w:rsidR="00FB7A96" w:rsidRPr="00FB7A96" w:rsidRDefault="00FB7A96" w:rsidP="00FB7A96">
      <w:pPr>
        <w:jc w:val="both"/>
        <w:rPr>
          <w:sz w:val="20"/>
        </w:rPr>
      </w:pPr>
    </w:p>
    <w:p w14:paraId="4AE5D824" w14:textId="34D107BA" w:rsidR="00FB7A96" w:rsidRPr="002E2181" w:rsidRDefault="00FB7A96" w:rsidP="00E213D5">
      <w:pPr>
        <w:pStyle w:val="ListParagraph"/>
        <w:numPr>
          <w:ilvl w:val="0"/>
          <w:numId w:val="76"/>
        </w:numPr>
        <w:ind w:left="360"/>
        <w:jc w:val="both"/>
        <w:rPr>
          <w:sz w:val="20"/>
        </w:rPr>
      </w:pPr>
      <w:r w:rsidRPr="00310F8A">
        <w:rPr>
          <w:sz w:val="20"/>
        </w:rPr>
        <w:t>Upon detecting an excursion or exceedance, the owner or operator shall restore operation of the pollutant 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An excursion triggers an inspection of the control device, corrective action and a reporting requirement.</w:t>
      </w:r>
      <w:r w:rsidR="00F26FDF">
        <w:rPr>
          <w:sz w:val="20"/>
        </w:rPr>
        <w:t xml:space="preserve"> </w:t>
      </w:r>
      <w:r w:rsidRPr="00310F8A">
        <w:rPr>
          <w:sz w:val="20"/>
        </w:rPr>
        <w:t xml:space="preserve"> </w:t>
      </w:r>
      <w:r w:rsidRPr="00310F8A">
        <w:rPr>
          <w:b/>
          <w:sz w:val="20"/>
        </w:rPr>
        <w:t>(40</w:t>
      </w:r>
      <w:r w:rsidR="003F0091">
        <w:rPr>
          <w:b/>
          <w:sz w:val="20"/>
        </w:rPr>
        <w:t xml:space="preserve"> </w:t>
      </w:r>
      <w:r w:rsidRPr="00310F8A">
        <w:rPr>
          <w:b/>
          <w:sz w:val="20"/>
        </w:rPr>
        <w:t>CFR</w:t>
      </w:r>
      <w:r w:rsidR="003F0091">
        <w:rPr>
          <w:b/>
          <w:sz w:val="20"/>
        </w:rPr>
        <w:t xml:space="preserve"> </w:t>
      </w:r>
      <w:r w:rsidRPr="00310F8A">
        <w:rPr>
          <w:b/>
          <w:sz w:val="20"/>
        </w:rPr>
        <w:t>64.7(d))</w:t>
      </w:r>
    </w:p>
    <w:p w14:paraId="60EAEEBA" w14:textId="77777777" w:rsidR="002E2181" w:rsidRPr="002E2181" w:rsidRDefault="002E2181" w:rsidP="002E2181">
      <w:pPr>
        <w:pStyle w:val="ListParagraph"/>
        <w:rPr>
          <w:sz w:val="20"/>
        </w:rPr>
      </w:pPr>
    </w:p>
    <w:p w14:paraId="5A008B35" w14:textId="2401CFCA" w:rsidR="002E2181" w:rsidRPr="002E2181" w:rsidRDefault="002E2181" w:rsidP="00E213D5">
      <w:pPr>
        <w:pStyle w:val="ListParagraph"/>
        <w:numPr>
          <w:ilvl w:val="0"/>
          <w:numId w:val="76"/>
        </w:numPr>
        <w:ind w:left="360"/>
        <w:jc w:val="both"/>
        <w:rPr>
          <w:sz w:val="20"/>
        </w:rPr>
      </w:pPr>
      <w:r w:rsidRPr="002E2181">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2E2181">
        <w:rPr>
          <w:b/>
          <w:sz w:val="20"/>
        </w:rPr>
        <w:t xml:space="preserve">(40 CFR 64.6(c)(3), </w:t>
      </w:r>
      <w:r w:rsidR="0089739F">
        <w:rPr>
          <w:b/>
          <w:sz w:val="20"/>
        </w:rPr>
        <w:t xml:space="preserve">40 CFR </w:t>
      </w:r>
      <w:r w:rsidRPr="002E2181">
        <w:rPr>
          <w:b/>
          <w:sz w:val="20"/>
        </w:rPr>
        <w:t>64.7(c))</w:t>
      </w:r>
    </w:p>
    <w:p w14:paraId="61E95721" w14:textId="77777777" w:rsidR="002E2181" w:rsidRPr="002E2181" w:rsidRDefault="002E2181" w:rsidP="002E2181">
      <w:pPr>
        <w:pStyle w:val="ListParagraph"/>
        <w:rPr>
          <w:sz w:val="20"/>
        </w:rPr>
      </w:pPr>
    </w:p>
    <w:p w14:paraId="6700796F" w14:textId="77777777" w:rsidR="002E2181" w:rsidRPr="002E2181" w:rsidRDefault="002E2181" w:rsidP="00E213D5">
      <w:pPr>
        <w:pStyle w:val="ListParagraph"/>
        <w:numPr>
          <w:ilvl w:val="0"/>
          <w:numId w:val="76"/>
        </w:numPr>
        <w:ind w:left="360"/>
        <w:jc w:val="both"/>
        <w:rPr>
          <w:sz w:val="20"/>
        </w:rPr>
      </w:pPr>
      <w:r w:rsidRPr="002E2181">
        <w:rPr>
          <w:sz w:val="20"/>
        </w:rPr>
        <w:t xml:space="preserve">The permittee shall properly maintain the monitoring system, including keeping necessary parts for routine repair of the monitoring equipment.  </w:t>
      </w:r>
      <w:r w:rsidRPr="002E2181">
        <w:rPr>
          <w:b/>
          <w:sz w:val="20"/>
        </w:rPr>
        <w:t>(40 CFR 64.7(b))</w:t>
      </w:r>
    </w:p>
    <w:p w14:paraId="183F8BB1" w14:textId="77777777" w:rsidR="002E2181" w:rsidRPr="002E2181" w:rsidRDefault="002E2181" w:rsidP="002E2181">
      <w:pPr>
        <w:pStyle w:val="ListParagraph"/>
        <w:rPr>
          <w:sz w:val="20"/>
        </w:rPr>
      </w:pPr>
    </w:p>
    <w:p w14:paraId="41FEB35C" w14:textId="2660B4B0" w:rsidR="002E2181" w:rsidRPr="002E2181" w:rsidRDefault="002E2181" w:rsidP="00E213D5">
      <w:pPr>
        <w:pStyle w:val="ListParagraph"/>
        <w:numPr>
          <w:ilvl w:val="0"/>
          <w:numId w:val="76"/>
        </w:numPr>
        <w:ind w:left="360"/>
        <w:jc w:val="both"/>
        <w:rPr>
          <w:sz w:val="20"/>
        </w:rPr>
      </w:pPr>
      <w:r w:rsidRPr="002E2181">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2E2181">
        <w:rPr>
          <w:b/>
          <w:sz w:val="20"/>
        </w:rPr>
        <w:t>(40 CFR 64.9(b)(1))</w:t>
      </w:r>
    </w:p>
    <w:p w14:paraId="2DF2C8B9" w14:textId="77777777" w:rsidR="00C16947" w:rsidRPr="003A473B" w:rsidRDefault="00C16947" w:rsidP="00C16947">
      <w:pPr>
        <w:jc w:val="both"/>
        <w:rPr>
          <w:sz w:val="20"/>
        </w:rPr>
      </w:pPr>
    </w:p>
    <w:p w14:paraId="560B380C" w14:textId="2AAFF8A8" w:rsidR="00C16947" w:rsidRPr="003A473B" w:rsidRDefault="00C16947" w:rsidP="00C16947">
      <w:pPr>
        <w:jc w:val="both"/>
        <w:rPr>
          <w:b/>
          <w:sz w:val="20"/>
        </w:rPr>
      </w:pPr>
      <w:r w:rsidRPr="003A473B">
        <w:rPr>
          <w:b/>
          <w:sz w:val="20"/>
        </w:rPr>
        <w:t>See Appendi</w:t>
      </w:r>
      <w:r w:rsidR="002E2181" w:rsidRPr="003A473B">
        <w:rPr>
          <w:b/>
          <w:sz w:val="20"/>
        </w:rPr>
        <w:t>x</w:t>
      </w:r>
      <w:r w:rsidRPr="003A473B">
        <w:rPr>
          <w:b/>
          <w:sz w:val="20"/>
        </w:rPr>
        <w:t xml:space="preserve"> </w:t>
      </w:r>
      <w:r w:rsidR="002E2181" w:rsidRPr="003A473B">
        <w:rPr>
          <w:b/>
          <w:sz w:val="20"/>
        </w:rPr>
        <w:t>7</w:t>
      </w:r>
    </w:p>
    <w:p w14:paraId="07721235" w14:textId="77777777" w:rsidR="00C16947" w:rsidRPr="003A473B" w:rsidRDefault="00C16947" w:rsidP="00C16947">
      <w:pPr>
        <w:jc w:val="both"/>
        <w:rPr>
          <w:sz w:val="20"/>
        </w:rPr>
      </w:pPr>
    </w:p>
    <w:p w14:paraId="3E3139AB" w14:textId="77777777" w:rsidR="00C16947" w:rsidRDefault="00C16947" w:rsidP="00C16947">
      <w:pPr>
        <w:jc w:val="both"/>
        <w:rPr>
          <w:b/>
          <w:u w:val="single"/>
        </w:rPr>
      </w:pPr>
      <w:r>
        <w:rPr>
          <w:b/>
        </w:rPr>
        <w:t xml:space="preserve">VII.  </w:t>
      </w:r>
      <w:r>
        <w:rPr>
          <w:b/>
          <w:u w:val="single"/>
        </w:rPr>
        <w:t>REPORTING</w:t>
      </w:r>
    </w:p>
    <w:p w14:paraId="017E3ABA" w14:textId="77777777" w:rsidR="00C16947" w:rsidRPr="008B5C27" w:rsidRDefault="00C16947" w:rsidP="00C16947">
      <w:pPr>
        <w:jc w:val="both"/>
        <w:rPr>
          <w:sz w:val="20"/>
        </w:rPr>
      </w:pPr>
    </w:p>
    <w:p w14:paraId="629FB0BC" w14:textId="77777777" w:rsidR="00C16947" w:rsidRDefault="00C16947" w:rsidP="00C1694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34BFADC" w14:textId="77777777" w:rsidR="00C16947" w:rsidRPr="00C0388E" w:rsidRDefault="00C16947" w:rsidP="00C16947">
      <w:pPr>
        <w:ind w:left="360" w:hanging="360"/>
        <w:jc w:val="both"/>
        <w:rPr>
          <w:sz w:val="20"/>
        </w:rPr>
      </w:pPr>
    </w:p>
    <w:p w14:paraId="34E391B4" w14:textId="77777777" w:rsidR="00C16947" w:rsidRDefault="00C16947" w:rsidP="00C1694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95980AF" w14:textId="77777777" w:rsidR="00C16947" w:rsidRPr="00C0388E" w:rsidRDefault="00C16947" w:rsidP="00C16947">
      <w:pPr>
        <w:ind w:left="360" w:hanging="360"/>
        <w:jc w:val="both"/>
        <w:rPr>
          <w:sz w:val="20"/>
        </w:rPr>
      </w:pPr>
    </w:p>
    <w:p w14:paraId="19AA6855" w14:textId="77777777" w:rsidR="00C16947" w:rsidRPr="00C0388E" w:rsidRDefault="00C16947" w:rsidP="00C16947">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E29110" w14:textId="77777777" w:rsidR="00C16947" w:rsidRPr="00FE0AD0" w:rsidRDefault="00C16947" w:rsidP="00C16947">
      <w:pPr>
        <w:ind w:right="72"/>
        <w:jc w:val="both"/>
        <w:rPr>
          <w:rFonts w:cs="Arial"/>
          <w:sz w:val="20"/>
        </w:rPr>
      </w:pPr>
    </w:p>
    <w:p w14:paraId="62E3FEEF" w14:textId="77777777" w:rsidR="00C16947" w:rsidRPr="00FE0AD0" w:rsidRDefault="00C16947" w:rsidP="00C16947">
      <w:pPr>
        <w:jc w:val="both"/>
        <w:rPr>
          <w:rFonts w:cs="Arial"/>
          <w:b/>
          <w:sz w:val="20"/>
        </w:rPr>
      </w:pPr>
      <w:r w:rsidRPr="00FE0AD0">
        <w:rPr>
          <w:rFonts w:cs="Arial"/>
          <w:b/>
          <w:sz w:val="20"/>
        </w:rPr>
        <w:t>See Appendix 8</w:t>
      </w:r>
    </w:p>
    <w:p w14:paraId="5FB7F4C8" w14:textId="77777777" w:rsidR="00C16947" w:rsidRPr="00E111A8" w:rsidRDefault="00C16947" w:rsidP="00C16947">
      <w:pPr>
        <w:jc w:val="both"/>
        <w:rPr>
          <w:rFonts w:cs="Arial"/>
          <w:sz w:val="20"/>
        </w:rPr>
      </w:pPr>
    </w:p>
    <w:p w14:paraId="2F369451" w14:textId="77777777" w:rsidR="00C16947" w:rsidRDefault="00C16947" w:rsidP="00C16947">
      <w:pPr>
        <w:jc w:val="both"/>
      </w:pPr>
      <w:r>
        <w:rPr>
          <w:b/>
        </w:rPr>
        <w:t xml:space="preserve">VIII.  </w:t>
      </w:r>
      <w:r>
        <w:rPr>
          <w:b/>
          <w:u w:val="single"/>
        </w:rPr>
        <w:t>STACK/VENT RESTRICTION(S)</w:t>
      </w:r>
    </w:p>
    <w:p w14:paraId="5BE4C456" w14:textId="77777777" w:rsidR="00C16947" w:rsidRPr="003A473B" w:rsidRDefault="00C16947" w:rsidP="00C16947">
      <w:pPr>
        <w:jc w:val="both"/>
        <w:rPr>
          <w:sz w:val="20"/>
        </w:rPr>
      </w:pPr>
    </w:p>
    <w:p w14:paraId="555AAF4C" w14:textId="2124E236" w:rsidR="00C16947" w:rsidRPr="003A473B" w:rsidRDefault="002E2181" w:rsidP="00C16947">
      <w:pPr>
        <w:jc w:val="both"/>
        <w:rPr>
          <w:sz w:val="20"/>
        </w:rPr>
      </w:pPr>
      <w:r w:rsidRPr="003A473B">
        <w:rPr>
          <w:sz w:val="20"/>
        </w:rPr>
        <w:t>NA</w:t>
      </w:r>
    </w:p>
    <w:p w14:paraId="1303D28D" w14:textId="77777777" w:rsidR="00C16947" w:rsidRPr="003A473B" w:rsidRDefault="00C16947" w:rsidP="00C16947">
      <w:pPr>
        <w:jc w:val="both"/>
        <w:rPr>
          <w:sz w:val="20"/>
        </w:rPr>
      </w:pPr>
    </w:p>
    <w:p w14:paraId="14B119D5" w14:textId="77777777" w:rsidR="00C16947" w:rsidRDefault="00C16947" w:rsidP="00C16947">
      <w:pPr>
        <w:jc w:val="both"/>
      </w:pPr>
      <w:r>
        <w:rPr>
          <w:b/>
        </w:rPr>
        <w:t xml:space="preserve">IX.  </w:t>
      </w:r>
      <w:r>
        <w:rPr>
          <w:b/>
          <w:u w:val="single"/>
        </w:rPr>
        <w:t>OTHER REQUIREMENT(S)</w:t>
      </w:r>
    </w:p>
    <w:p w14:paraId="6938B31A" w14:textId="77777777" w:rsidR="00C16947" w:rsidRPr="00FE0AD0" w:rsidRDefault="00C16947" w:rsidP="00C16947">
      <w:pPr>
        <w:jc w:val="both"/>
        <w:rPr>
          <w:sz w:val="20"/>
        </w:rPr>
      </w:pPr>
    </w:p>
    <w:p w14:paraId="50F765AD" w14:textId="3EBB82F8" w:rsidR="002E2181" w:rsidRPr="00310F8A" w:rsidRDefault="002E2181" w:rsidP="002E2181">
      <w:pPr>
        <w:ind w:left="360" w:hanging="360"/>
        <w:jc w:val="both"/>
        <w:rPr>
          <w:b/>
          <w:sz w:val="20"/>
        </w:rPr>
      </w:pPr>
      <w:r w:rsidRPr="00310F8A">
        <w:rPr>
          <w:sz w:val="20"/>
        </w:rPr>
        <w:t>1.</w:t>
      </w:r>
      <w:r w:rsidRPr="00310F8A">
        <w:rPr>
          <w:sz w:val="20"/>
        </w:rPr>
        <w:tab/>
        <w:t xml:space="preserve">The permittee shall comply with all applicable requirements of 40 CFR Part 64.  </w:t>
      </w:r>
      <w:r w:rsidRPr="00310F8A">
        <w:rPr>
          <w:b/>
          <w:sz w:val="20"/>
        </w:rPr>
        <w:t>(40 CFR Part 64)</w:t>
      </w:r>
    </w:p>
    <w:p w14:paraId="3E048579" w14:textId="77777777" w:rsidR="002E2181" w:rsidRPr="00310F8A" w:rsidRDefault="002E2181" w:rsidP="002E2181">
      <w:pPr>
        <w:ind w:left="360" w:hanging="360"/>
        <w:jc w:val="both"/>
        <w:rPr>
          <w:sz w:val="20"/>
        </w:rPr>
      </w:pPr>
    </w:p>
    <w:p w14:paraId="4E8154D0" w14:textId="77777777" w:rsidR="002E2181" w:rsidRPr="00310F8A" w:rsidRDefault="002E2181" w:rsidP="00E213D5">
      <w:pPr>
        <w:numPr>
          <w:ilvl w:val="0"/>
          <w:numId w:val="77"/>
        </w:numPr>
        <w:tabs>
          <w:tab w:val="clear" w:pos="360"/>
        </w:tabs>
        <w:ind w:left="360" w:hanging="360"/>
        <w:jc w:val="both"/>
        <w:rPr>
          <w:b/>
          <w:sz w:val="20"/>
        </w:rPr>
      </w:pPr>
      <w:r w:rsidRPr="00310F8A">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310F8A">
        <w:rPr>
          <w:b/>
          <w:sz w:val="20"/>
        </w:rPr>
        <w:t>(40 CFR 64.7(e))</w:t>
      </w:r>
    </w:p>
    <w:p w14:paraId="3F3BEB86" w14:textId="77777777" w:rsidR="00C16947" w:rsidRPr="00C0388E" w:rsidRDefault="00C16947" w:rsidP="002E2181">
      <w:pPr>
        <w:jc w:val="both"/>
        <w:rPr>
          <w:sz w:val="20"/>
        </w:rPr>
      </w:pPr>
    </w:p>
    <w:p w14:paraId="1151B4DA" w14:textId="77777777" w:rsidR="00C16947" w:rsidRPr="00FE0AD0" w:rsidRDefault="00C16947" w:rsidP="00C16947">
      <w:pPr>
        <w:jc w:val="both"/>
        <w:rPr>
          <w:sz w:val="20"/>
        </w:rPr>
      </w:pPr>
    </w:p>
    <w:p w14:paraId="0693D7F4" w14:textId="77777777" w:rsidR="00C16947" w:rsidRPr="00B90185" w:rsidRDefault="00C16947" w:rsidP="00C16947">
      <w:pPr>
        <w:jc w:val="both"/>
        <w:rPr>
          <w:b/>
          <w:sz w:val="20"/>
        </w:rPr>
      </w:pPr>
      <w:r w:rsidRPr="00B90185">
        <w:rPr>
          <w:b/>
          <w:sz w:val="20"/>
          <w:u w:val="single"/>
        </w:rPr>
        <w:t>Footnotes</w:t>
      </w:r>
      <w:r w:rsidRPr="00B90185">
        <w:rPr>
          <w:b/>
          <w:sz w:val="20"/>
        </w:rPr>
        <w:t>:</w:t>
      </w:r>
    </w:p>
    <w:p w14:paraId="70D06D6D" w14:textId="77777777" w:rsidR="00C16947" w:rsidRDefault="00C16947" w:rsidP="00C1694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702DADF" w14:textId="77777777" w:rsidR="00C16947" w:rsidRPr="003A4A19" w:rsidRDefault="00C16947" w:rsidP="00C1694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9485BD4" w14:textId="1F34E203" w:rsidR="00056862" w:rsidRDefault="00056862">
      <w:r>
        <w:br w:type="page"/>
      </w:r>
    </w:p>
    <w:p w14:paraId="07334A85" w14:textId="77777777" w:rsidR="008926B4" w:rsidRDefault="008926B4"/>
    <w:p w14:paraId="16612FC1" w14:textId="14FCCF33" w:rsidR="008926B4" w:rsidRPr="00BF638D" w:rsidRDefault="008926B4" w:rsidP="001977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7" w:name="_Toc100655612"/>
      <w:r w:rsidRPr="00BF638D">
        <w:rPr>
          <w:bCs/>
          <w:iCs/>
          <w:szCs w:val="28"/>
        </w:rPr>
        <w:t>FG-FIBERIZATION</w:t>
      </w:r>
      <w:bookmarkEnd w:id="107"/>
    </w:p>
    <w:p w14:paraId="2971C0AD" w14:textId="77777777" w:rsidR="008926B4" w:rsidRPr="00EE02F9" w:rsidRDefault="008926B4" w:rsidP="001977B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BF98438" w14:textId="77777777" w:rsidR="008926B4" w:rsidRPr="00F30023" w:rsidRDefault="008926B4" w:rsidP="001977BC">
      <w:pPr>
        <w:rPr>
          <w:sz w:val="20"/>
        </w:rPr>
      </w:pPr>
    </w:p>
    <w:p w14:paraId="7E5203E0" w14:textId="77777777" w:rsidR="008926B4" w:rsidRDefault="008926B4" w:rsidP="001977BC">
      <w:pPr>
        <w:jc w:val="both"/>
        <w:rPr>
          <w:b/>
          <w:u w:val="single"/>
        </w:rPr>
      </w:pPr>
      <w:r>
        <w:rPr>
          <w:b/>
          <w:u w:val="single"/>
        </w:rPr>
        <w:t>DESCRIPTION</w:t>
      </w:r>
    </w:p>
    <w:p w14:paraId="2B6B96AC" w14:textId="77777777" w:rsidR="008926B4" w:rsidRPr="00C3424D" w:rsidRDefault="008926B4" w:rsidP="001977BC">
      <w:pPr>
        <w:jc w:val="both"/>
        <w:rPr>
          <w:sz w:val="20"/>
        </w:rPr>
      </w:pPr>
    </w:p>
    <w:p w14:paraId="59800658" w14:textId="39FD05F9" w:rsidR="008926B4" w:rsidRPr="00BF638D" w:rsidRDefault="008926B4" w:rsidP="001977BC">
      <w:pPr>
        <w:jc w:val="both"/>
        <w:rPr>
          <w:sz w:val="20"/>
        </w:rPr>
      </w:pPr>
      <w:r>
        <w:rPr>
          <w:sz w:val="20"/>
        </w:rPr>
        <w:t xml:space="preserve">All process equipment associated with the conversion of the existing fiberization process to the Knauf fiberization </w:t>
      </w:r>
      <w:r w:rsidRPr="00BF638D">
        <w:rPr>
          <w:sz w:val="20"/>
        </w:rPr>
        <w:t>process</w:t>
      </w:r>
      <w:r w:rsidRPr="00BF638D">
        <w:rPr>
          <w:rFonts w:cs="Arial"/>
          <w:sz w:val="20"/>
        </w:rPr>
        <w:t>. (PTI No. 26-15A)</w:t>
      </w:r>
    </w:p>
    <w:p w14:paraId="1F805136" w14:textId="77777777" w:rsidR="008926B4" w:rsidRPr="00BF638D" w:rsidRDefault="008926B4" w:rsidP="00BF638D">
      <w:pPr>
        <w:jc w:val="both"/>
        <w:rPr>
          <w:sz w:val="20"/>
        </w:rPr>
      </w:pPr>
    </w:p>
    <w:p w14:paraId="2F98FC6F" w14:textId="77777777" w:rsidR="00663D44" w:rsidRDefault="008926B4" w:rsidP="00663D44">
      <w:pPr>
        <w:rPr>
          <w:sz w:val="20"/>
        </w:rPr>
      </w:pPr>
      <w:r w:rsidRPr="00BF638D">
        <w:rPr>
          <w:b/>
          <w:sz w:val="20"/>
        </w:rPr>
        <w:t>Emission Unit</w:t>
      </w:r>
      <w:r w:rsidR="00663D44">
        <w:rPr>
          <w:b/>
          <w:sz w:val="20"/>
        </w:rPr>
        <w:t>s</w:t>
      </w:r>
      <w:r w:rsidRPr="00BF638D">
        <w:rPr>
          <w:b/>
          <w:sz w:val="20"/>
        </w:rPr>
        <w:t>:</w:t>
      </w:r>
      <w:r w:rsidRPr="00BF638D">
        <w:rPr>
          <w:sz w:val="20"/>
        </w:rPr>
        <w:t xml:space="preserve"> </w:t>
      </w:r>
      <w:r w:rsidR="00663D44">
        <w:rPr>
          <w:sz w:val="20"/>
        </w:rPr>
        <w:t xml:space="preserve"> </w:t>
      </w:r>
      <w:r w:rsidRPr="00BF638D">
        <w:rPr>
          <w:sz w:val="20"/>
        </w:rPr>
        <w:t>EU-ML2ALBFORMING, EU-ML2ALBCURING, EU-WBW</w:t>
      </w:r>
      <w:r w:rsidR="00BF638D" w:rsidRPr="00BF638D">
        <w:rPr>
          <w:sz w:val="20"/>
        </w:rPr>
        <w:t>1</w:t>
      </w:r>
      <w:r w:rsidRPr="00BF638D">
        <w:rPr>
          <w:sz w:val="20"/>
        </w:rPr>
        <w:t>ALBFORMING</w:t>
      </w:r>
      <w:r w:rsidR="00BF638D" w:rsidRPr="00BF638D">
        <w:rPr>
          <w:sz w:val="20"/>
        </w:rPr>
        <w:t xml:space="preserve">, </w:t>
      </w:r>
    </w:p>
    <w:p w14:paraId="18B84608" w14:textId="0E82162A" w:rsidR="008926B4" w:rsidRPr="00BF638D" w:rsidRDefault="00BF638D" w:rsidP="009F4658">
      <w:pPr>
        <w:rPr>
          <w:sz w:val="20"/>
        </w:rPr>
      </w:pPr>
      <w:r w:rsidRPr="00BF638D">
        <w:rPr>
          <w:sz w:val="20"/>
        </w:rPr>
        <w:t>EU-WBW2ALBFORMING</w:t>
      </w:r>
    </w:p>
    <w:p w14:paraId="70636A55" w14:textId="77777777" w:rsidR="008926B4" w:rsidRPr="00BF638D" w:rsidRDefault="008926B4" w:rsidP="001977BC">
      <w:pPr>
        <w:jc w:val="both"/>
        <w:rPr>
          <w:sz w:val="20"/>
        </w:rPr>
      </w:pPr>
    </w:p>
    <w:p w14:paraId="30F33F62" w14:textId="77777777" w:rsidR="008926B4" w:rsidRPr="00BF638D" w:rsidRDefault="008926B4" w:rsidP="001977BC">
      <w:pPr>
        <w:jc w:val="both"/>
        <w:rPr>
          <w:b/>
          <w:u w:val="single"/>
        </w:rPr>
      </w:pPr>
      <w:r w:rsidRPr="00BF638D">
        <w:rPr>
          <w:b/>
          <w:u w:val="single"/>
        </w:rPr>
        <w:t>POLLUTION CONTROL EQUIPMENT</w:t>
      </w:r>
    </w:p>
    <w:p w14:paraId="7ED359DB" w14:textId="77777777" w:rsidR="008926B4" w:rsidRPr="00BF638D" w:rsidRDefault="008926B4" w:rsidP="001977BC">
      <w:pPr>
        <w:jc w:val="both"/>
      </w:pPr>
    </w:p>
    <w:p w14:paraId="0D2B1CCD" w14:textId="1DE31A6E" w:rsidR="008926B4" w:rsidRPr="00BF638D" w:rsidRDefault="00BF638D" w:rsidP="001977BC">
      <w:pPr>
        <w:jc w:val="both"/>
        <w:rPr>
          <w:sz w:val="20"/>
        </w:rPr>
      </w:pPr>
      <w:r w:rsidRPr="00BF638D">
        <w:rPr>
          <w:sz w:val="20"/>
        </w:rPr>
        <w:t>NA</w:t>
      </w:r>
    </w:p>
    <w:p w14:paraId="49FC89DD" w14:textId="77777777" w:rsidR="008926B4" w:rsidRPr="008B5C27" w:rsidRDefault="008926B4" w:rsidP="001977BC">
      <w:pPr>
        <w:rPr>
          <w:sz w:val="20"/>
        </w:rPr>
      </w:pPr>
    </w:p>
    <w:p w14:paraId="7841AF42" w14:textId="77777777" w:rsidR="008926B4" w:rsidRDefault="008926B4" w:rsidP="001977BC">
      <w:pPr>
        <w:jc w:val="both"/>
        <w:rPr>
          <w:b/>
          <w:u w:val="single"/>
        </w:rPr>
      </w:pPr>
      <w:r>
        <w:rPr>
          <w:b/>
        </w:rPr>
        <w:t xml:space="preserve">I.  </w:t>
      </w:r>
      <w:r>
        <w:rPr>
          <w:b/>
          <w:u w:val="single"/>
        </w:rPr>
        <w:t>EMISSION LIMIT(S)</w:t>
      </w:r>
    </w:p>
    <w:p w14:paraId="0AED7E3A" w14:textId="77777777" w:rsidR="008926B4" w:rsidRPr="00FE0AD0" w:rsidRDefault="008926B4" w:rsidP="001977BC">
      <w:pPr>
        <w:jc w:val="both"/>
        <w:rPr>
          <w:sz w:val="20"/>
        </w:rPr>
      </w:pPr>
    </w:p>
    <w:p w14:paraId="65C6B842" w14:textId="593BD638" w:rsidR="008926B4" w:rsidRPr="00BF638D" w:rsidRDefault="00BF638D" w:rsidP="001977BC">
      <w:pPr>
        <w:jc w:val="both"/>
        <w:rPr>
          <w:bCs/>
          <w:sz w:val="20"/>
        </w:rPr>
      </w:pPr>
      <w:r w:rsidRPr="00BF638D">
        <w:rPr>
          <w:bCs/>
          <w:sz w:val="20"/>
        </w:rPr>
        <w:t>NA</w:t>
      </w:r>
    </w:p>
    <w:p w14:paraId="1397AA0D" w14:textId="77777777" w:rsidR="008926B4" w:rsidRPr="0007707C" w:rsidRDefault="008926B4" w:rsidP="001977BC">
      <w:pPr>
        <w:jc w:val="both"/>
        <w:rPr>
          <w:sz w:val="20"/>
        </w:rPr>
      </w:pPr>
    </w:p>
    <w:p w14:paraId="3C6361AE" w14:textId="77777777" w:rsidR="008926B4" w:rsidRDefault="008926B4" w:rsidP="001977BC">
      <w:pPr>
        <w:jc w:val="both"/>
        <w:rPr>
          <w:b/>
          <w:u w:val="single"/>
        </w:rPr>
      </w:pPr>
      <w:r>
        <w:rPr>
          <w:b/>
        </w:rPr>
        <w:t xml:space="preserve">II.  </w:t>
      </w:r>
      <w:r>
        <w:rPr>
          <w:b/>
          <w:u w:val="single"/>
        </w:rPr>
        <w:t>MATERIAL LIMIT(S)</w:t>
      </w:r>
    </w:p>
    <w:p w14:paraId="4BA72973" w14:textId="77777777" w:rsidR="008926B4" w:rsidRPr="00FE0AD0" w:rsidRDefault="008926B4" w:rsidP="001977BC">
      <w:pPr>
        <w:jc w:val="both"/>
        <w:rPr>
          <w:sz w:val="20"/>
        </w:rPr>
      </w:pPr>
    </w:p>
    <w:p w14:paraId="217B36F7" w14:textId="00FC5DC7" w:rsidR="008926B4" w:rsidRPr="00BF638D" w:rsidRDefault="00BF638D" w:rsidP="001977BC">
      <w:pPr>
        <w:jc w:val="both"/>
        <w:rPr>
          <w:bCs/>
          <w:sz w:val="20"/>
        </w:rPr>
      </w:pPr>
      <w:r w:rsidRPr="00BF638D">
        <w:rPr>
          <w:bCs/>
          <w:sz w:val="20"/>
        </w:rPr>
        <w:t>NA</w:t>
      </w:r>
    </w:p>
    <w:p w14:paraId="0EF86013" w14:textId="77777777" w:rsidR="008926B4" w:rsidRPr="0007707C" w:rsidRDefault="008926B4" w:rsidP="001977BC">
      <w:pPr>
        <w:jc w:val="both"/>
        <w:rPr>
          <w:sz w:val="20"/>
        </w:rPr>
      </w:pPr>
    </w:p>
    <w:p w14:paraId="698A712C" w14:textId="77777777" w:rsidR="008926B4" w:rsidRDefault="008926B4" w:rsidP="001977BC">
      <w:pPr>
        <w:jc w:val="both"/>
        <w:rPr>
          <w:b/>
          <w:u w:val="single"/>
        </w:rPr>
      </w:pPr>
      <w:r>
        <w:rPr>
          <w:b/>
        </w:rPr>
        <w:t xml:space="preserve">III.  </w:t>
      </w:r>
      <w:r>
        <w:rPr>
          <w:b/>
          <w:u w:val="single"/>
        </w:rPr>
        <w:t>PROCESS/OPERATIONAL RESTRICTION(S)</w:t>
      </w:r>
      <w:r w:rsidDel="001C614B">
        <w:rPr>
          <w:b/>
          <w:u w:val="single"/>
        </w:rPr>
        <w:t xml:space="preserve"> </w:t>
      </w:r>
    </w:p>
    <w:p w14:paraId="7F248EA1" w14:textId="77777777" w:rsidR="008926B4" w:rsidRPr="00FB6071" w:rsidRDefault="008926B4" w:rsidP="001977BC">
      <w:pPr>
        <w:jc w:val="both"/>
        <w:rPr>
          <w:sz w:val="20"/>
        </w:rPr>
      </w:pPr>
    </w:p>
    <w:p w14:paraId="3880BB0A" w14:textId="45399572" w:rsidR="008926B4" w:rsidRPr="00C0388E" w:rsidRDefault="00BF638D" w:rsidP="00BF638D">
      <w:pPr>
        <w:jc w:val="both"/>
        <w:rPr>
          <w:sz w:val="20"/>
        </w:rPr>
      </w:pPr>
      <w:r>
        <w:rPr>
          <w:sz w:val="20"/>
        </w:rPr>
        <w:t>NA</w:t>
      </w:r>
    </w:p>
    <w:p w14:paraId="3D942E8C" w14:textId="77777777" w:rsidR="008926B4" w:rsidRPr="00FB6071" w:rsidRDefault="008926B4" w:rsidP="001977BC">
      <w:pPr>
        <w:jc w:val="both"/>
        <w:rPr>
          <w:sz w:val="20"/>
        </w:rPr>
      </w:pPr>
    </w:p>
    <w:p w14:paraId="78CA885F" w14:textId="77777777" w:rsidR="008926B4" w:rsidRDefault="008926B4" w:rsidP="001977BC">
      <w:pPr>
        <w:jc w:val="both"/>
        <w:rPr>
          <w:b/>
          <w:u w:val="single"/>
        </w:rPr>
      </w:pPr>
      <w:r w:rsidRPr="00FB6071">
        <w:rPr>
          <w:b/>
        </w:rPr>
        <w:t xml:space="preserve">IV.  </w:t>
      </w:r>
      <w:r w:rsidRPr="00FB6071">
        <w:rPr>
          <w:b/>
          <w:u w:val="single"/>
        </w:rPr>
        <w:t>DESIGN</w:t>
      </w:r>
      <w:r>
        <w:rPr>
          <w:b/>
          <w:u w:val="single"/>
        </w:rPr>
        <w:t>/EQUIPMENT PARAMETER(S)</w:t>
      </w:r>
    </w:p>
    <w:p w14:paraId="0CDEAAB6" w14:textId="77777777" w:rsidR="008926B4" w:rsidRPr="00C3424D" w:rsidRDefault="008926B4" w:rsidP="001977BC">
      <w:pPr>
        <w:jc w:val="both"/>
        <w:rPr>
          <w:sz w:val="20"/>
        </w:rPr>
      </w:pPr>
    </w:p>
    <w:p w14:paraId="5547C7E1" w14:textId="6BE9FED7" w:rsidR="008926B4" w:rsidRPr="00C0388E" w:rsidRDefault="00BF638D" w:rsidP="00BF638D">
      <w:pPr>
        <w:jc w:val="both"/>
        <w:rPr>
          <w:sz w:val="20"/>
        </w:rPr>
      </w:pPr>
      <w:r>
        <w:rPr>
          <w:sz w:val="20"/>
        </w:rPr>
        <w:t>NA</w:t>
      </w:r>
    </w:p>
    <w:p w14:paraId="3DCBF2AE" w14:textId="77777777" w:rsidR="008926B4" w:rsidRPr="00FE0AD0" w:rsidRDefault="008926B4" w:rsidP="001977BC">
      <w:pPr>
        <w:jc w:val="both"/>
        <w:rPr>
          <w:sz w:val="20"/>
        </w:rPr>
      </w:pPr>
    </w:p>
    <w:p w14:paraId="5429E549" w14:textId="77777777" w:rsidR="008926B4" w:rsidRDefault="008926B4" w:rsidP="001977BC">
      <w:pPr>
        <w:jc w:val="both"/>
        <w:rPr>
          <w:b/>
          <w:u w:val="single"/>
        </w:rPr>
      </w:pPr>
      <w:r>
        <w:rPr>
          <w:b/>
        </w:rPr>
        <w:t xml:space="preserve">V.  </w:t>
      </w:r>
      <w:r>
        <w:rPr>
          <w:b/>
          <w:u w:val="single"/>
        </w:rPr>
        <w:t>TESTING/SAMPLING</w:t>
      </w:r>
    </w:p>
    <w:p w14:paraId="664E06D2" w14:textId="77777777" w:rsidR="008926B4" w:rsidRPr="00FE0AD0" w:rsidRDefault="008926B4" w:rsidP="001977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68964E" w14:textId="77777777" w:rsidR="008926B4" w:rsidRPr="00FE0AD0" w:rsidRDefault="008926B4" w:rsidP="001977BC">
      <w:pPr>
        <w:jc w:val="both"/>
        <w:rPr>
          <w:sz w:val="20"/>
        </w:rPr>
      </w:pPr>
    </w:p>
    <w:p w14:paraId="07B156BB" w14:textId="4418549A" w:rsidR="008926B4" w:rsidRPr="00BF638D" w:rsidRDefault="00BF638D" w:rsidP="001977BC">
      <w:pPr>
        <w:jc w:val="both"/>
        <w:rPr>
          <w:bCs/>
          <w:sz w:val="20"/>
        </w:rPr>
      </w:pPr>
      <w:r w:rsidRPr="00BF638D">
        <w:rPr>
          <w:rFonts w:cs="Arial"/>
          <w:bCs/>
          <w:sz w:val="20"/>
        </w:rPr>
        <w:t>NA</w:t>
      </w:r>
    </w:p>
    <w:p w14:paraId="3958EE1E" w14:textId="77777777" w:rsidR="008926B4" w:rsidRPr="00FE0AD0" w:rsidRDefault="008926B4" w:rsidP="001977BC">
      <w:pPr>
        <w:jc w:val="both"/>
        <w:rPr>
          <w:sz w:val="20"/>
        </w:rPr>
      </w:pPr>
    </w:p>
    <w:p w14:paraId="23B3D8DB" w14:textId="77777777" w:rsidR="008926B4" w:rsidRDefault="008926B4" w:rsidP="001977BC">
      <w:pPr>
        <w:jc w:val="both"/>
      </w:pPr>
      <w:r>
        <w:rPr>
          <w:b/>
        </w:rPr>
        <w:t xml:space="preserve">VI.  </w:t>
      </w:r>
      <w:r>
        <w:rPr>
          <w:b/>
          <w:u w:val="single"/>
        </w:rPr>
        <w:t>MONITORING/RECORDKEEPING</w:t>
      </w:r>
    </w:p>
    <w:p w14:paraId="459308DF" w14:textId="77777777" w:rsidR="008926B4" w:rsidRPr="00FE0AD0" w:rsidRDefault="008926B4" w:rsidP="001977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C83F82" w14:textId="77777777" w:rsidR="008926B4" w:rsidRPr="00FE0AD0" w:rsidRDefault="008926B4" w:rsidP="001977BC">
      <w:pPr>
        <w:jc w:val="both"/>
        <w:rPr>
          <w:sz w:val="20"/>
        </w:rPr>
      </w:pPr>
    </w:p>
    <w:p w14:paraId="013938AB" w14:textId="748D3406" w:rsidR="008926B4" w:rsidRPr="00BF638D" w:rsidRDefault="00BF638D" w:rsidP="00E213D5">
      <w:pPr>
        <w:pStyle w:val="ListParagraph"/>
        <w:numPr>
          <w:ilvl w:val="6"/>
          <w:numId w:val="67"/>
        </w:numPr>
        <w:ind w:left="360"/>
        <w:jc w:val="both"/>
        <w:rPr>
          <w:sz w:val="20"/>
        </w:rPr>
      </w:pPr>
      <w:r w:rsidRPr="00BF638D">
        <w:rPr>
          <w:sz w:val="20"/>
        </w:rPr>
        <w:t xml:space="preserve">The permittee shall calculate and keep records of the annual emissions of PM2.5 and PM10 from </w:t>
      </w:r>
      <w:r w:rsidR="0089739F">
        <w:rPr>
          <w:sz w:val="20"/>
        </w:rPr>
        <w:br/>
      </w:r>
      <w:r w:rsidRPr="00BF638D">
        <w:rPr>
          <w:sz w:val="20"/>
        </w:rPr>
        <w:t>FG</w:t>
      </w:r>
      <w:r>
        <w:rPr>
          <w:sz w:val="20"/>
        </w:rPr>
        <w:t>-</w:t>
      </w:r>
      <w:r w:rsidRPr="00BF638D">
        <w:rPr>
          <w:sz w:val="20"/>
        </w:rPr>
        <w:t>FIBERIZATION described in Appendix 9, in tons per calendar year.  Calculations and record keeping shall begin upon ROP issuance and shall continue through calendar year 2021.</w:t>
      </w:r>
      <w:r w:rsidRPr="00BF638D">
        <w:rPr>
          <w:rFonts w:cs="Arial"/>
          <w:sz w:val="20"/>
          <w:vertAlign w:val="superscript"/>
        </w:rPr>
        <w:t>2</w:t>
      </w:r>
      <w:r w:rsidRPr="00BF638D">
        <w:rPr>
          <w:b/>
          <w:sz w:val="20"/>
        </w:rPr>
        <w:t xml:space="preserve"> (R 336.2818, 40 CFR 52.21 (r)(6)(c)(iii))</w:t>
      </w:r>
    </w:p>
    <w:p w14:paraId="0B3FB4D1" w14:textId="77777777" w:rsidR="008926B4" w:rsidRPr="00BF638D" w:rsidRDefault="008926B4" w:rsidP="001977BC">
      <w:pPr>
        <w:jc w:val="both"/>
        <w:rPr>
          <w:sz w:val="20"/>
        </w:rPr>
      </w:pPr>
    </w:p>
    <w:p w14:paraId="26086E5A" w14:textId="4519D662" w:rsidR="008926B4" w:rsidRPr="00BF638D" w:rsidRDefault="008926B4" w:rsidP="001977BC">
      <w:pPr>
        <w:jc w:val="both"/>
        <w:rPr>
          <w:b/>
          <w:sz w:val="20"/>
        </w:rPr>
      </w:pPr>
      <w:r w:rsidRPr="00BF638D">
        <w:rPr>
          <w:b/>
          <w:sz w:val="20"/>
        </w:rPr>
        <w:t>See Appendi</w:t>
      </w:r>
      <w:r w:rsidR="00BF638D" w:rsidRPr="00BF638D">
        <w:rPr>
          <w:b/>
          <w:sz w:val="20"/>
        </w:rPr>
        <w:t>x</w:t>
      </w:r>
      <w:r w:rsidRPr="00BF638D">
        <w:rPr>
          <w:b/>
          <w:sz w:val="20"/>
        </w:rPr>
        <w:t xml:space="preserve"> </w:t>
      </w:r>
      <w:r w:rsidR="00BF638D" w:rsidRPr="00BF638D">
        <w:rPr>
          <w:b/>
          <w:sz w:val="20"/>
        </w:rPr>
        <w:t>9</w:t>
      </w:r>
    </w:p>
    <w:p w14:paraId="2C7E290F" w14:textId="77777777" w:rsidR="008926B4" w:rsidRPr="008B5C27" w:rsidRDefault="008926B4" w:rsidP="001977BC">
      <w:pPr>
        <w:jc w:val="both"/>
        <w:rPr>
          <w:sz w:val="20"/>
        </w:rPr>
      </w:pPr>
    </w:p>
    <w:p w14:paraId="7EF9E2AC" w14:textId="77777777" w:rsidR="008926B4" w:rsidRDefault="008926B4" w:rsidP="001977BC">
      <w:pPr>
        <w:jc w:val="both"/>
        <w:rPr>
          <w:b/>
          <w:u w:val="single"/>
        </w:rPr>
      </w:pPr>
      <w:r>
        <w:rPr>
          <w:b/>
        </w:rPr>
        <w:t xml:space="preserve">VII.  </w:t>
      </w:r>
      <w:r>
        <w:rPr>
          <w:b/>
          <w:u w:val="single"/>
        </w:rPr>
        <w:t>REPORTING</w:t>
      </w:r>
    </w:p>
    <w:p w14:paraId="5379EE36" w14:textId="77777777" w:rsidR="008926B4" w:rsidRPr="008B5C27" w:rsidRDefault="008926B4" w:rsidP="001977BC">
      <w:pPr>
        <w:jc w:val="both"/>
        <w:rPr>
          <w:sz w:val="20"/>
        </w:rPr>
      </w:pPr>
    </w:p>
    <w:p w14:paraId="07B46A4F" w14:textId="77777777" w:rsidR="008926B4" w:rsidRPr="00BF638D" w:rsidRDefault="008926B4" w:rsidP="001977BC">
      <w:pPr>
        <w:ind w:left="360" w:hanging="360"/>
        <w:jc w:val="both"/>
        <w:rPr>
          <w:sz w:val="20"/>
        </w:rPr>
      </w:pPr>
      <w:r w:rsidRPr="00BF638D">
        <w:rPr>
          <w:sz w:val="20"/>
        </w:rPr>
        <w:t>1.</w:t>
      </w:r>
      <w:r w:rsidRPr="00BF638D">
        <w:rPr>
          <w:sz w:val="20"/>
        </w:rPr>
        <w:tab/>
        <w:t>Prompt reporting of deviations pursuant to General Conditions 21 and 22 of Part A.  (R 336.1213(3)(c)(ii))</w:t>
      </w:r>
    </w:p>
    <w:p w14:paraId="2F5F0043" w14:textId="77777777" w:rsidR="008926B4" w:rsidRPr="00BF638D" w:rsidRDefault="008926B4" w:rsidP="001977BC">
      <w:pPr>
        <w:ind w:left="360" w:hanging="360"/>
        <w:jc w:val="both"/>
        <w:rPr>
          <w:sz w:val="20"/>
        </w:rPr>
      </w:pPr>
    </w:p>
    <w:p w14:paraId="2468FEE6" w14:textId="26205A93" w:rsidR="00BF638D" w:rsidRPr="00BF638D" w:rsidRDefault="008926B4" w:rsidP="00E213D5">
      <w:pPr>
        <w:pStyle w:val="ListParagraph"/>
        <w:numPr>
          <w:ilvl w:val="6"/>
          <w:numId w:val="67"/>
        </w:numPr>
        <w:ind w:left="360"/>
        <w:jc w:val="both"/>
        <w:rPr>
          <w:sz w:val="20"/>
        </w:rPr>
      </w:pPr>
      <w:r w:rsidRPr="00BF638D">
        <w:rPr>
          <w:sz w:val="20"/>
        </w:rPr>
        <w:t>Semiannual reporting of monitoring and deviations pursuant to General Condition 23 of Part A.  The report shall be postmarked or</w:t>
      </w:r>
      <w:r w:rsidRPr="00BF638D">
        <w:rPr>
          <w:i/>
          <w:sz w:val="20"/>
        </w:rPr>
        <w:t xml:space="preserve"> </w:t>
      </w:r>
      <w:r w:rsidRPr="00BF638D">
        <w:rPr>
          <w:sz w:val="20"/>
        </w:rPr>
        <w:t>received by the appropriate AQD District Office by March 15 for reporting period July 1 to December 31 and September 15 for reporting period January 1 to June 30.  (R 336.1213(3)(c)(i))</w:t>
      </w:r>
    </w:p>
    <w:p w14:paraId="423F91F8" w14:textId="77777777" w:rsidR="00BF638D" w:rsidRPr="00BF638D" w:rsidRDefault="00BF638D" w:rsidP="00BF638D">
      <w:pPr>
        <w:pStyle w:val="ListParagraph"/>
        <w:ind w:left="360"/>
        <w:jc w:val="both"/>
        <w:rPr>
          <w:sz w:val="20"/>
        </w:rPr>
      </w:pPr>
    </w:p>
    <w:p w14:paraId="778033FC" w14:textId="74045528" w:rsidR="00BF638D" w:rsidRDefault="008926B4" w:rsidP="00E213D5">
      <w:pPr>
        <w:pStyle w:val="ListParagraph"/>
        <w:numPr>
          <w:ilvl w:val="6"/>
          <w:numId w:val="67"/>
        </w:numPr>
        <w:ind w:left="360"/>
        <w:jc w:val="both"/>
        <w:rPr>
          <w:sz w:val="20"/>
        </w:rPr>
      </w:pPr>
      <w:r w:rsidRPr="00BF638D">
        <w:rPr>
          <w:sz w:val="20"/>
        </w:rPr>
        <w:lastRenderedPageBreak/>
        <w:t>Annual certification of compliance pursuant to General Conditions 19 and 20 of Part A.  The report shall be postmarked or</w:t>
      </w:r>
      <w:r w:rsidRPr="00BF638D">
        <w:rPr>
          <w:i/>
          <w:sz w:val="20"/>
        </w:rPr>
        <w:t xml:space="preserve"> </w:t>
      </w:r>
      <w:r w:rsidRPr="00BF638D">
        <w:rPr>
          <w:sz w:val="20"/>
        </w:rPr>
        <w:t>received by the appropriate AQD District Office by March 15 for the previous calendar year.  (R 336.1213(4)(c))</w:t>
      </w:r>
    </w:p>
    <w:p w14:paraId="6543CE6D" w14:textId="77777777" w:rsidR="00134A1A" w:rsidRPr="00BF638D" w:rsidRDefault="00134A1A" w:rsidP="00134A1A">
      <w:pPr>
        <w:pStyle w:val="ListParagraph"/>
        <w:ind w:left="360"/>
        <w:jc w:val="both"/>
        <w:rPr>
          <w:sz w:val="20"/>
        </w:rPr>
      </w:pPr>
    </w:p>
    <w:p w14:paraId="22B4037C" w14:textId="3A9C31A5" w:rsidR="00BF638D" w:rsidRPr="00DB1D1E" w:rsidRDefault="00BF638D" w:rsidP="00E213D5">
      <w:pPr>
        <w:pStyle w:val="ListParagraph"/>
        <w:numPr>
          <w:ilvl w:val="6"/>
          <w:numId w:val="67"/>
        </w:numPr>
        <w:spacing w:after="120"/>
        <w:ind w:left="360"/>
        <w:jc w:val="both"/>
        <w:rPr>
          <w:b/>
          <w:sz w:val="20"/>
        </w:rPr>
      </w:pPr>
      <w:r w:rsidRPr="00BF638D">
        <w:rPr>
          <w:sz w:val="20"/>
        </w:rPr>
        <w:t>The permittee shall submit records of the annual emission of PM2.5 and PM10 from FG</w:t>
      </w:r>
      <w:r>
        <w:rPr>
          <w:sz w:val="20"/>
        </w:rPr>
        <w:t>-</w:t>
      </w:r>
      <w:r w:rsidRPr="00BF638D">
        <w:rPr>
          <w:sz w:val="20"/>
        </w:rPr>
        <w:t>FIBERIZATION described in Appendix 9, in tons per calendar year, to the AQD Permit Section Supervisor within 75 days following the end of each reporting year if both the following occur</w:t>
      </w:r>
      <w:r w:rsidR="00C61140">
        <w:rPr>
          <w:sz w:val="20"/>
        </w:rPr>
        <w:t>:</w:t>
      </w:r>
      <w:r w:rsidRPr="00BF638D">
        <w:rPr>
          <w:rFonts w:cs="Arial"/>
          <w:sz w:val="20"/>
          <w:vertAlign w:val="superscript"/>
        </w:rPr>
        <w:t>2</w:t>
      </w:r>
      <w:r w:rsidRPr="00BF638D">
        <w:rPr>
          <w:sz w:val="20"/>
        </w:rPr>
        <w:t xml:space="preserve"> </w:t>
      </w:r>
      <w:r w:rsidR="00FE26E2">
        <w:rPr>
          <w:sz w:val="20"/>
        </w:rPr>
        <w:t xml:space="preserve"> </w:t>
      </w:r>
      <w:r w:rsidR="00FE26E2" w:rsidRPr="00D85C22">
        <w:rPr>
          <w:b/>
          <w:sz w:val="20"/>
        </w:rPr>
        <w:t>(R 336.2818, 40 CFR</w:t>
      </w:r>
      <w:r w:rsidR="00FE26E2">
        <w:rPr>
          <w:b/>
          <w:sz w:val="20"/>
        </w:rPr>
        <w:t xml:space="preserve"> </w:t>
      </w:r>
      <w:r w:rsidR="00FE26E2" w:rsidRPr="00D85C22">
        <w:rPr>
          <w:b/>
          <w:sz w:val="20"/>
        </w:rPr>
        <w:t>52.21(r)(6)(c)(iii))</w:t>
      </w:r>
      <w:r w:rsidR="00FE26E2">
        <w:rPr>
          <w:sz w:val="20"/>
        </w:rPr>
        <w:t xml:space="preserve"> </w:t>
      </w:r>
    </w:p>
    <w:p w14:paraId="6EF67985" w14:textId="152960B5" w:rsidR="00BF638D" w:rsidRPr="009F4658" w:rsidRDefault="00BF638D" w:rsidP="00E213D5">
      <w:pPr>
        <w:pStyle w:val="ListParagraph"/>
        <w:numPr>
          <w:ilvl w:val="0"/>
          <w:numId w:val="86"/>
        </w:numPr>
        <w:spacing w:after="120"/>
        <w:jc w:val="both"/>
        <w:rPr>
          <w:sz w:val="20"/>
        </w:rPr>
      </w:pPr>
      <w:r w:rsidRPr="009F4658">
        <w:rPr>
          <w:sz w:val="20"/>
        </w:rPr>
        <w:t xml:space="preserve">The calendar year actual emissions of PM10 and PM2.5 exceed the baseline actual emissions (BAE) by a significant amount, and </w:t>
      </w:r>
    </w:p>
    <w:p w14:paraId="4DB6D7B3" w14:textId="436BF29C" w:rsidR="00BF638D" w:rsidRPr="009F4658" w:rsidRDefault="00BF638D" w:rsidP="00E213D5">
      <w:pPr>
        <w:pStyle w:val="ListParagraph"/>
        <w:numPr>
          <w:ilvl w:val="0"/>
          <w:numId w:val="86"/>
        </w:numPr>
        <w:spacing w:after="120"/>
        <w:jc w:val="both"/>
        <w:rPr>
          <w:sz w:val="20"/>
        </w:rPr>
      </w:pPr>
      <w:r w:rsidRPr="009F4658">
        <w:rPr>
          <w:sz w:val="20"/>
        </w:rPr>
        <w:t>The calendar year actual emissions differ from the pre-construction projection.  The report shall contain the name, address, and telephone number of the facility (major stationary source); the annual emissions as calculated pursuant to SC VI.1, and any other information the owner or operator wishes to include (i.e., an explanation why emissions differ from the pre-construction projection).</w:t>
      </w:r>
      <w:r w:rsidRPr="009F4658">
        <w:rPr>
          <w:b/>
          <w:sz w:val="20"/>
        </w:rPr>
        <w:t xml:space="preserve"> </w:t>
      </w:r>
      <w:r w:rsidR="00355A0A">
        <w:rPr>
          <w:b/>
          <w:sz w:val="20"/>
        </w:rPr>
        <w:t xml:space="preserve"> </w:t>
      </w:r>
    </w:p>
    <w:p w14:paraId="3E41A953" w14:textId="77777777" w:rsidR="008926B4" w:rsidRPr="00FE0AD0" w:rsidRDefault="008926B4" w:rsidP="001977BC">
      <w:pPr>
        <w:ind w:right="72"/>
        <w:jc w:val="both"/>
        <w:rPr>
          <w:rFonts w:cs="Arial"/>
          <w:sz w:val="20"/>
        </w:rPr>
      </w:pPr>
    </w:p>
    <w:p w14:paraId="7809AADE" w14:textId="1F472B42" w:rsidR="008926B4" w:rsidRPr="00FE0AD0" w:rsidRDefault="008926B4" w:rsidP="001977BC">
      <w:pPr>
        <w:jc w:val="both"/>
        <w:rPr>
          <w:rFonts w:cs="Arial"/>
          <w:b/>
          <w:sz w:val="20"/>
        </w:rPr>
      </w:pPr>
      <w:r w:rsidRPr="00FE0AD0">
        <w:rPr>
          <w:rFonts w:cs="Arial"/>
          <w:b/>
          <w:sz w:val="20"/>
        </w:rPr>
        <w:t>See Appendi</w:t>
      </w:r>
      <w:r w:rsidR="00BF638D">
        <w:rPr>
          <w:rFonts w:cs="Arial"/>
          <w:b/>
          <w:sz w:val="20"/>
        </w:rPr>
        <w:t>ces</w:t>
      </w:r>
      <w:r w:rsidRPr="00FE0AD0">
        <w:rPr>
          <w:rFonts w:cs="Arial"/>
          <w:b/>
          <w:sz w:val="20"/>
        </w:rPr>
        <w:t xml:space="preserve"> 8</w:t>
      </w:r>
      <w:r w:rsidR="00BF638D">
        <w:rPr>
          <w:rFonts w:cs="Arial"/>
          <w:b/>
          <w:sz w:val="20"/>
        </w:rPr>
        <w:t xml:space="preserve"> </w:t>
      </w:r>
      <w:r w:rsidR="00C61140">
        <w:rPr>
          <w:rFonts w:cs="Arial"/>
          <w:b/>
          <w:sz w:val="20"/>
        </w:rPr>
        <w:t>and</w:t>
      </w:r>
      <w:r w:rsidR="00BF638D">
        <w:rPr>
          <w:rFonts w:cs="Arial"/>
          <w:b/>
          <w:sz w:val="20"/>
        </w:rPr>
        <w:t xml:space="preserve"> 9</w:t>
      </w:r>
    </w:p>
    <w:p w14:paraId="25ECFF0F" w14:textId="77777777" w:rsidR="008926B4" w:rsidRPr="00E111A8" w:rsidRDefault="008926B4" w:rsidP="001977BC">
      <w:pPr>
        <w:jc w:val="both"/>
        <w:rPr>
          <w:rFonts w:cs="Arial"/>
          <w:sz w:val="20"/>
        </w:rPr>
      </w:pPr>
    </w:p>
    <w:p w14:paraId="1001B865" w14:textId="77777777" w:rsidR="008926B4" w:rsidRDefault="008926B4" w:rsidP="001977BC">
      <w:pPr>
        <w:jc w:val="both"/>
      </w:pPr>
      <w:r>
        <w:rPr>
          <w:b/>
        </w:rPr>
        <w:t xml:space="preserve">VIII.  </w:t>
      </w:r>
      <w:r>
        <w:rPr>
          <w:b/>
          <w:u w:val="single"/>
        </w:rPr>
        <w:t>STACK/VENT RESTRICTION(S)</w:t>
      </w:r>
    </w:p>
    <w:p w14:paraId="2D0BBB48" w14:textId="77777777" w:rsidR="008926B4" w:rsidRPr="003A473B" w:rsidRDefault="008926B4" w:rsidP="001977BC">
      <w:pPr>
        <w:jc w:val="both"/>
        <w:rPr>
          <w:sz w:val="20"/>
        </w:rPr>
      </w:pPr>
    </w:p>
    <w:p w14:paraId="493A5CDE" w14:textId="682205DF" w:rsidR="008926B4" w:rsidRPr="003A473B" w:rsidRDefault="00BF638D" w:rsidP="001977BC">
      <w:pPr>
        <w:jc w:val="both"/>
        <w:rPr>
          <w:sz w:val="20"/>
        </w:rPr>
      </w:pPr>
      <w:r w:rsidRPr="003A473B">
        <w:rPr>
          <w:sz w:val="20"/>
        </w:rPr>
        <w:t>NA</w:t>
      </w:r>
    </w:p>
    <w:p w14:paraId="5F098431" w14:textId="77777777" w:rsidR="008926B4" w:rsidRPr="003A473B" w:rsidRDefault="008926B4" w:rsidP="001977BC">
      <w:pPr>
        <w:jc w:val="both"/>
        <w:rPr>
          <w:sz w:val="20"/>
        </w:rPr>
      </w:pPr>
    </w:p>
    <w:p w14:paraId="0B2139F3" w14:textId="77777777" w:rsidR="008926B4" w:rsidRDefault="008926B4" w:rsidP="001977BC">
      <w:pPr>
        <w:jc w:val="both"/>
      </w:pPr>
      <w:r>
        <w:rPr>
          <w:b/>
        </w:rPr>
        <w:t xml:space="preserve">IX.  </w:t>
      </w:r>
      <w:r>
        <w:rPr>
          <w:b/>
          <w:u w:val="single"/>
        </w:rPr>
        <w:t>OTHER REQUIREMENT(S)</w:t>
      </w:r>
    </w:p>
    <w:p w14:paraId="14B8D335" w14:textId="77777777" w:rsidR="008926B4" w:rsidRPr="00FE0AD0" w:rsidRDefault="008926B4" w:rsidP="001977BC">
      <w:pPr>
        <w:jc w:val="both"/>
        <w:rPr>
          <w:sz w:val="20"/>
        </w:rPr>
      </w:pPr>
    </w:p>
    <w:p w14:paraId="118B4703" w14:textId="77D3B753" w:rsidR="008926B4" w:rsidRPr="00C0388E" w:rsidRDefault="00BF638D" w:rsidP="00BF638D">
      <w:pPr>
        <w:jc w:val="both"/>
        <w:rPr>
          <w:sz w:val="20"/>
        </w:rPr>
      </w:pPr>
      <w:r>
        <w:rPr>
          <w:sz w:val="20"/>
        </w:rPr>
        <w:t>NA</w:t>
      </w:r>
    </w:p>
    <w:p w14:paraId="272FFEC1" w14:textId="77777777" w:rsidR="008926B4" w:rsidRDefault="008926B4" w:rsidP="001977BC">
      <w:pPr>
        <w:jc w:val="both"/>
        <w:rPr>
          <w:sz w:val="20"/>
        </w:rPr>
      </w:pPr>
    </w:p>
    <w:p w14:paraId="774D0295" w14:textId="77777777" w:rsidR="008926B4" w:rsidRPr="00FE0AD0" w:rsidRDefault="008926B4" w:rsidP="001977BC">
      <w:pPr>
        <w:jc w:val="both"/>
        <w:rPr>
          <w:sz w:val="20"/>
        </w:rPr>
      </w:pPr>
    </w:p>
    <w:p w14:paraId="6069117A" w14:textId="77777777" w:rsidR="008926B4" w:rsidRPr="00B90185" w:rsidRDefault="008926B4" w:rsidP="001977BC">
      <w:pPr>
        <w:jc w:val="both"/>
        <w:rPr>
          <w:b/>
          <w:sz w:val="20"/>
        </w:rPr>
      </w:pPr>
      <w:r w:rsidRPr="00B90185">
        <w:rPr>
          <w:b/>
          <w:sz w:val="20"/>
          <w:u w:val="single"/>
        </w:rPr>
        <w:t>Footnotes</w:t>
      </w:r>
      <w:r w:rsidRPr="00B90185">
        <w:rPr>
          <w:b/>
          <w:sz w:val="20"/>
        </w:rPr>
        <w:t>:</w:t>
      </w:r>
    </w:p>
    <w:p w14:paraId="39D05F32" w14:textId="77777777" w:rsidR="008926B4" w:rsidRDefault="008926B4" w:rsidP="001977B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9E0CDE5" w14:textId="77777777" w:rsidR="008926B4" w:rsidRPr="003A4A19" w:rsidRDefault="008926B4" w:rsidP="001977B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4EFA3C7" w14:textId="00A65CF2" w:rsidR="0025198B" w:rsidRDefault="0025198B">
      <w:r>
        <w:br w:type="page"/>
      </w:r>
    </w:p>
    <w:p w14:paraId="7CFE029D" w14:textId="43DC1C09" w:rsidR="007014BE" w:rsidRPr="007014BE" w:rsidRDefault="007014BE" w:rsidP="007014BE">
      <w:pPr>
        <w:rPr>
          <w:sz w:val="20"/>
        </w:rPr>
      </w:pPr>
      <w:bookmarkStart w:id="108" w:name="_Toc1453518"/>
      <w:bookmarkEnd w:id="63"/>
      <w:bookmarkEnd w:id="64"/>
      <w:bookmarkEnd w:id="65"/>
    </w:p>
    <w:p w14:paraId="37B73506" w14:textId="77777777" w:rsidR="005E5399" w:rsidRPr="00440957" w:rsidRDefault="00FE2A0A" w:rsidP="001B5E34">
      <w:pPr>
        <w:pStyle w:val="Heading1"/>
        <w:rPr>
          <w:sz w:val="20"/>
          <w:szCs w:val="20"/>
        </w:rPr>
      </w:pPr>
      <w:bookmarkStart w:id="109" w:name="_Toc100655613"/>
      <w:r w:rsidRPr="001B5E34">
        <w:t>E</w:t>
      </w:r>
      <w:r w:rsidR="005E5399" w:rsidRPr="001B5E34">
        <w:t>.  NON-APPLICABLE REQUIREMENTS</w:t>
      </w:r>
      <w:bookmarkEnd w:id="108"/>
      <w:bookmarkEnd w:id="109"/>
    </w:p>
    <w:p w14:paraId="1F6918BE" w14:textId="77777777" w:rsidR="005E5399" w:rsidRPr="00FE0AD0" w:rsidRDefault="005E5399">
      <w:pPr>
        <w:rPr>
          <w:sz w:val="20"/>
        </w:rPr>
      </w:pPr>
    </w:p>
    <w:p w14:paraId="1DE6FB5B" w14:textId="77777777" w:rsidR="005E5399" w:rsidRPr="00FE0AD0" w:rsidRDefault="00FE2A0A">
      <w:pPr>
        <w:jc w:val="both"/>
        <w:rPr>
          <w:sz w:val="20"/>
        </w:rPr>
      </w:pPr>
      <w:bookmarkStart w:id="110" w:name="_Toc366569209"/>
      <w:bookmarkStart w:id="111" w:name="_Toc366642171"/>
      <w:bookmarkStart w:id="112"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41458CBA" w14:textId="77777777" w:rsidR="005E5399" w:rsidRDefault="005E5399">
      <w:pPr>
        <w:rPr>
          <w:sz w:val="20"/>
        </w:rPr>
      </w:pPr>
    </w:p>
    <w:p w14:paraId="24349E07" w14:textId="77777777" w:rsidR="00C53769" w:rsidRPr="00FE0AD0" w:rsidRDefault="00C53769">
      <w:pPr>
        <w:rPr>
          <w:sz w:val="20"/>
        </w:rPr>
      </w:pPr>
    </w:p>
    <w:tbl>
      <w:tblPr>
        <w:tblW w:w="10292"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8"/>
        <w:gridCol w:w="3250"/>
        <w:gridCol w:w="4514"/>
      </w:tblGrid>
      <w:tr w:rsidR="005E5399" w14:paraId="3C117174" w14:textId="77777777" w:rsidTr="003F0B52">
        <w:trPr>
          <w:trHeight w:val="564"/>
          <w:tblHeader/>
        </w:trPr>
        <w:tc>
          <w:tcPr>
            <w:tcW w:w="2528" w:type="dxa"/>
            <w:shd w:val="pct10" w:color="auto" w:fill="auto"/>
          </w:tcPr>
          <w:p w14:paraId="119F3FF2" w14:textId="77777777" w:rsidR="00ED0AFD" w:rsidRDefault="005E5399">
            <w:pPr>
              <w:jc w:val="center"/>
              <w:rPr>
                <w:b/>
                <w:sz w:val="20"/>
              </w:rPr>
            </w:pPr>
            <w:r w:rsidRPr="004E101B">
              <w:rPr>
                <w:b/>
                <w:sz w:val="20"/>
              </w:rPr>
              <w:t>Emission Unit</w:t>
            </w:r>
            <w:r w:rsidR="00ED0AFD">
              <w:rPr>
                <w:b/>
                <w:sz w:val="20"/>
              </w:rPr>
              <w:t xml:space="preserve">/Flexible </w:t>
            </w:r>
          </w:p>
          <w:p w14:paraId="2564F2BE" w14:textId="77777777" w:rsidR="005E5399" w:rsidRPr="004E101B" w:rsidRDefault="00ED0AFD">
            <w:pPr>
              <w:jc w:val="center"/>
              <w:rPr>
                <w:b/>
                <w:sz w:val="20"/>
              </w:rPr>
            </w:pPr>
            <w:r>
              <w:rPr>
                <w:b/>
                <w:sz w:val="20"/>
              </w:rPr>
              <w:t>Group</w:t>
            </w:r>
            <w:r w:rsidR="005E5399" w:rsidRPr="004E101B">
              <w:rPr>
                <w:b/>
                <w:sz w:val="20"/>
              </w:rPr>
              <w:t xml:space="preserve"> ID</w:t>
            </w:r>
          </w:p>
        </w:tc>
        <w:tc>
          <w:tcPr>
            <w:tcW w:w="3250" w:type="dxa"/>
            <w:shd w:val="pct10" w:color="auto" w:fill="auto"/>
          </w:tcPr>
          <w:p w14:paraId="2CC135F8"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14" w:type="dxa"/>
            <w:shd w:val="pct10" w:color="auto" w:fill="auto"/>
          </w:tcPr>
          <w:p w14:paraId="0B4047DC" w14:textId="77777777" w:rsidR="005E5399" w:rsidRPr="004E101B" w:rsidRDefault="005E5399">
            <w:pPr>
              <w:jc w:val="center"/>
              <w:rPr>
                <w:b/>
                <w:sz w:val="20"/>
              </w:rPr>
            </w:pPr>
            <w:r w:rsidRPr="004E101B">
              <w:rPr>
                <w:b/>
                <w:sz w:val="20"/>
              </w:rPr>
              <w:t>Justification</w:t>
            </w:r>
          </w:p>
        </w:tc>
      </w:tr>
      <w:tr w:rsidR="00145329" w14:paraId="0B817B9F" w14:textId="77777777" w:rsidTr="003F0B52">
        <w:trPr>
          <w:trHeight w:val="1352"/>
        </w:trPr>
        <w:tc>
          <w:tcPr>
            <w:tcW w:w="2528" w:type="dxa"/>
          </w:tcPr>
          <w:p w14:paraId="043A4144" w14:textId="2B5F89A2" w:rsidR="00145329" w:rsidRPr="001B5E34" w:rsidRDefault="00145329" w:rsidP="00145329">
            <w:pPr>
              <w:rPr>
                <w:sz w:val="20"/>
              </w:rPr>
            </w:pPr>
            <w:r w:rsidRPr="00310F8A">
              <w:rPr>
                <w:rFonts w:cs="Arial"/>
                <w:sz w:val="20"/>
              </w:rPr>
              <w:t>Source-wide</w:t>
            </w:r>
          </w:p>
        </w:tc>
        <w:tc>
          <w:tcPr>
            <w:tcW w:w="3250" w:type="dxa"/>
          </w:tcPr>
          <w:p w14:paraId="49E6842D" w14:textId="0B2FD4FC" w:rsidR="00145329" w:rsidRPr="001B5E34" w:rsidRDefault="00145329" w:rsidP="00145329">
            <w:pPr>
              <w:jc w:val="both"/>
              <w:rPr>
                <w:sz w:val="20"/>
              </w:rPr>
            </w:pPr>
            <w:r w:rsidRPr="00310F8A">
              <w:rPr>
                <w:rFonts w:cs="Arial"/>
                <w:sz w:val="20"/>
              </w:rPr>
              <w:t>40 CFR 60 Subpart CC–Glass Manufacturing NSPS</w:t>
            </w:r>
          </w:p>
        </w:tc>
        <w:tc>
          <w:tcPr>
            <w:tcW w:w="4514" w:type="dxa"/>
          </w:tcPr>
          <w:p w14:paraId="2B698E36" w14:textId="450A85D0" w:rsidR="00145329" w:rsidRPr="001B5E34" w:rsidRDefault="00145329" w:rsidP="00145329">
            <w:pPr>
              <w:jc w:val="both"/>
              <w:rPr>
                <w:sz w:val="20"/>
              </w:rPr>
            </w:pPr>
            <w:r w:rsidRPr="00310F8A">
              <w:rPr>
                <w:rFonts w:cs="Arial"/>
                <w:sz w:val="20"/>
              </w:rPr>
              <w:t>This Facility manufactures “fiberglass wool insulation,” not “glass.”  There is a separate NSPS for fiberglass wool insulation that is applicable to this Facility.</w:t>
            </w:r>
          </w:p>
        </w:tc>
      </w:tr>
      <w:bookmarkEnd w:id="110"/>
      <w:bookmarkEnd w:id="111"/>
      <w:bookmarkEnd w:id="112"/>
    </w:tbl>
    <w:p w14:paraId="11636762" w14:textId="77777777" w:rsidR="000822B4" w:rsidRDefault="000822B4" w:rsidP="00D10803">
      <w:pPr>
        <w:jc w:val="both"/>
      </w:pPr>
    </w:p>
    <w:p w14:paraId="2D81D592" w14:textId="77777777" w:rsidR="00447D64" w:rsidRDefault="00447D64" w:rsidP="00D10803">
      <w:pPr>
        <w:jc w:val="both"/>
      </w:pPr>
    </w:p>
    <w:p w14:paraId="68EB1A0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7013645" w14:textId="77777777" w:rsidTr="00B10CBB">
        <w:trPr>
          <w:cantSplit/>
          <w:trHeight w:val="226"/>
        </w:trPr>
        <w:tc>
          <w:tcPr>
            <w:tcW w:w="10271" w:type="dxa"/>
          </w:tcPr>
          <w:p w14:paraId="1E517BA5"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3" w:name="_Toc367698521"/>
            <w:bookmarkStart w:id="114" w:name="_Toc100655614"/>
            <w:r w:rsidRPr="00253A7B">
              <w:rPr>
                <w:b/>
                <w:kern w:val="28"/>
                <w:sz w:val="28"/>
                <w:szCs w:val="28"/>
              </w:rPr>
              <w:t>APPENDICES</w:t>
            </w:r>
            <w:bookmarkEnd w:id="113"/>
            <w:bookmarkEnd w:id="114"/>
          </w:p>
        </w:tc>
      </w:tr>
    </w:tbl>
    <w:p w14:paraId="448BB9ED" w14:textId="77777777" w:rsidR="00FC3D76" w:rsidRPr="00FC1F2C" w:rsidRDefault="005C07D8" w:rsidP="005C07D8">
      <w:pPr>
        <w:pStyle w:val="Heading2"/>
        <w:numPr>
          <w:ilvl w:val="0"/>
          <w:numId w:val="0"/>
        </w:numPr>
        <w:spacing w:before="0" w:after="0"/>
        <w:jc w:val="left"/>
        <w:rPr>
          <w:b w:val="0"/>
          <w:sz w:val="22"/>
          <w:szCs w:val="22"/>
        </w:rPr>
      </w:pPr>
      <w:bookmarkStart w:id="115" w:name="_Toc100655615"/>
      <w:bookmarkStart w:id="11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15"/>
    </w:p>
    <w:tbl>
      <w:tblPr>
        <w:tblW w:w="5000" w:type="pct"/>
        <w:jc w:val="center"/>
        <w:tblLook w:val="0000" w:firstRow="0" w:lastRow="0" w:firstColumn="0" w:lastColumn="0" w:noHBand="0" w:noVBand="0"/>
      </w:tblPr>
      <w:tblGrid>
        <w:gridCol w:w="1344"/>
        <w:gridCol w:w="3845"/>
        <w:gridCol w:w="803"/>
        <w:gridCol w:w="4202"/>
      </w:tblGrid>
      <w:tr w:rsidR="00FC3D76" w:rsidRPr="000B6AFE" w14:paraId="344DCD5C"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F68902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96F77A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1984CF0" w14:textId="77777777" w:rsidTr="00266EA4">
        <w:trPr>
          <w:cantSplit/>
          <w:trHeight w:val="245"/>
          <w:jc w:val="center"/>
        </w:trPr>
        <w:tc>
          <w:tcPr>
            <w:tcW w:w="659" w:type="pct"/>
            <w:tcBorders>
              <w:top w:val="single" w:sz="4" w:space="0" w:color="auto"/>
              <w:left w:val="double" w:sz="4" w:space="0" w:color="auto"/>
            </w:tcBorders>
          </w:tcPr>
          <w:p w14:paraId="27CC02C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893B3F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56C91A8"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11C9BF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1C56338" w14:textId="77777777" w:rsidTr="00266EA4">
        <w:trPr>
          <w:cantSplit/>
          <w:trHeight w:val="245"/>
          <w:jc w:val="center"/>
        </w:trPr>
        <w:tc>
          <w:tcPr>
            <w:tcW w:w="659" w:type="pct"/>
            <w:tcBorders>
              <w:left w:val="double" w:sz="4" w:space="0" w:color="auto"/>
            </w:tcBorders>
          </w:tcPr>
          <w:p w14:paraId="2ACC76D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0F8064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615820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22ADF4D"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778E35A" w14:textId="77777777" w:rsidTr="00266EA4">
        <w:trPr>
          <w:cantSplit/>
          <w:trHeight w:val="245"/>
          <w:jc w:val="center"/>
        </w:trPr>
        <w:tc>
          <w:tcPr>
            <w:tcW w:w="659" w:type="pct"/>
            <w:tcBorders>
              <w:left w:val="double" w:sz="4" w:space="0" w:color="auto"/>
            </w:tcBorders>
          </w:tcPr>
          <w:p w14:paraId="0C7C1172"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EB5FB7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67BCAE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624A92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F779C03" w14:textId="77777777" w:rsidTr="00266EA4">
        <w:trPr>
          <w:cantSplit/>
          <w:trHeight w:val="245"/>
          <w:jc w:val="center"/>
        </w:trPr>
        <w:tc>
          <w:tcPr>
            <w:tcW w:w="659" w:type="pct"/>
            <w:tcBorders>
              <w:left w:val="double" w:sz="4" w:space="0" w:color="auto"/>
            </w:tcBorders>
          </w:tcPr>
          <w:p w14:paraId="03B6CC6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6CCB46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630DE1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BC4943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B2C0D70" w14:textId="77777777" w:rsidTr="00266EA4">
        <w:trPr>
          <w:cantSplit/>
          <w:trHeight w:val="245"/>
          <w:jc w:val="center"/>
        </w:trPr>
        <w:tc>
          <w:tcPr>
            <w:tcW w:w="659" w:type="pct"/>
            <w:tcBorders>
              <w:left w:val="double" w:sz="4" w:space="0" w:color="auto"/>
            </w:tcBorders>
          </w:tcPr>
          <w:p w14:paraId="4AA8ED3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DA2284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0F12EC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F9D289F"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5CF3735" w14:textId="77777777" w:rsidTr="00266EA4">
        <w:trPr>
          <w:cantSplit/>
          <w:trHeight w:val="245"/>
          <w:jc w:val="center"/>
        </w:trPr>
        <w:tc>
          <w:tcPr>
            <w:tcW w:w="659" w:type="pct"/>
            <w:tcBorders>
              <w:left w:val="double" w:sz="4" w:space="0" w:color="auto"/>
            </w:tcBorders>
          </w:tcPr>
          <w:p w14:paraId="140C6BF0"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B959F8B"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6166AAA"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506ED6C"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5FA921B" w14:textId="77777777" w:rsidTr="00266EA4">
        <w:trPr>
          <w:cantSplit/>
          <w:trHeight w:val="245"/>
          <w:jc w:val="center"/>
        </w:trPr>
        <w:tc>
          <w:tcPr>
            <w:tcW w:w="659" w:type="pct"/>
            <w:tcBorders>
              <w:left w:val="double" w:sz="4" w:space="0" w:color="auto"/>
            </w:tcBorders>
          </w:tcPr>
          <w:p w14:paraId="7985A01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65BF9F6"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1911739"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634E32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41E702E" w14:textId="77777777" w:rsidTr="00266EA4">
        <w:trPr>
          <w:cantSplit/>
          <w:trHeight w:val="245"/>
          <w:jc w:val="center"/>
        </w:trPr>
        <w:tc>
          <w:tcPr>
            <w:tcW w:w="659" w:type="pct"/>
            <w:tcBorders>
              <w:left w:val="double" w:sz="4" w:space="0" w:color="auto"/>
            </w:tcBorders>
          </w:tcPr>
          <w:p w14:paraId="78C3C7D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9D729A7"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E65A058"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BC51E0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232BFAA" w14:textId="77777777" w:rsidTr="00266EA4">
        <w:trPr>
          <w:cantSplit/>
          <w:trHeight w:val="218"/>
          <w:jc w:val="center"/>
        </w:trPr>
        <w:tc>
          <w:tcPr>
            <w:tcW w:w="659" w:type="pct"/>
            <w:vMerge w:val="restart"/>
            <w:tcBorders>
              <w:left w:val="double" w:sz="4" w:space="0" w:color="auto"/>
            </w:tcBorders>
          </w:tcPr>
          <w:p w14:paraId="6EC24291" w14:textId="77777777" w:rsidR="002229D7" w:rsidRPr="000B6AFE" w:rsidRDefault="002229D7" w:rsidP="008256F1">
            <w:pPr>
              <w:rPr>
                <w:rFonts w:cs="Arial"/>
                <w:sz w:val="19"/>
                <w:szCs w:val="19"/>
              </w:rPr>
            </w:pPr>
            <w:r w:rsidRPr="000B6AFE">
              <w:rPr>
                <w:rFonts w:cs="Arial"/>
                <w:sz w:val="19"/>
                <w:szCs w:val="19"/>
              </w:rPr>
              <w:t>Department/</w:t>
            </w:r>
          </w:p>
          <w:p w14:paraId="2D8094C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8D9A4D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095853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323DF1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DAD28BA" w14:textId="77777777" w:rsidTr="00266EA4">
        <w:trPr>
          <w:cantSplit/>
          <w:trHeight w:val="217"/>
          <w:jc w:val="center"/>
        </w:trPr>
        <w:tc>
          <w:tcPr>
            <w:tcW w:w="659" w:type="pct"/>
            <w:vMerge/>
            <w:tcBorders>
              <w:left w:val="double" w:sz="4" w:space="0" w:color="auto"/>
            </w:tcBorders>
          </w:tcPr>
          <w:p w14:paraId="0FEFA0B9" w14:textId="77777777" w:rsidR="002229D7" w:rsidRPr="000B6AFE" w:rsidRDefault="002229D7" w:rsidP="008256F1">
            <w:pPr>
              <w:rPr>
                <w:rFonts w:cs="Arial"/>
                <w:sz w:val="19"/>
                <w:szCs w:val="19"/>
              </w:rPr>
            </w:pPr>
          </w:p>
        </w:tc>
        <w:tc>
          <w:tcPr>
            <w:tcW w:w="1886" w:type="pct"/>
            <w:vMerge/>
            <w:tcBorders>
              <w:right w:val="single" w:sz="4" w:space="0" w:color="auto"/>
            </w:tcBorders>
          </w:tcPr>
          <w:p w14:paraId="76F58304" w14:textId="77777777" w:rsidR="002229D7" w:rsidRPr="000B6AFE" w:rsidRDefault="002229D7" w:rsidP="00FC3D76">
            <w:pPr>
              <w:rPr>
                <w:rFonts w:cs="Arial"/>
                <w:sz w:val="19"/>
                <w:szCs w:val="19"/>
              </w:rPr>
            </w:pPr>
          </w:p>
        </w:tc>
        <w:tc>
          <w:tcPr>
            <w:tcW w:w="394" w:type="pct"/>
            <w:tcBorders>
              <w:left w:val="single" w:sz="4" w:space="0" w:color="auto"/>
            </w:tcBorders>
          </w:tcPr>
          <w:p w14:paraId="43B017E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592D97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CDA94D0" w14:textId="77777777" w:rsidTr="00266EA4">
        <w:trPr>
          <w:cantSplit/>
          <w:trHeight w:val="245"/>
          <w:jc w:val="center"/>
        </w:trPr>
        <w:tc>
          <w:tcPr>
            <w:tcW w:w="659" w:type="pct"/>
            <w:vMerge w:val="restart"/>
            <w:tcBorders>
              <w:left w:val="double" w:sz="4" w:space="0" w:color="auto"/>
            </w:tcBorders>
          </w:tcPr>
          <w:p w14:paraId="770075D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7B6505C"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835D8B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4C8225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FC76375" w14:textId="77777777" w:rsidTr="00266EA4">
        <w:trPr>
          <w:cantSplit/>
          <w:trHeight w:val="245"/>
          <w:jc w:val="center"/>
        </w:trPr>
        <w:tc>
          <w:tcPr>
            <w:tcW w:w="659" w:type="pct"/>
            <w:vMerge/>
            <w:tcBorders>
              <w:left w:val="double" w:sz="4" w:space="0" w:color="auto"/>
            </w:tcBorders>
          </w:tcPr>
          <w:p w14:paraId="588BB94A" w14:textId="77777777" w:rsidR="003B1CC9" w:rsidRDefault="003B1CC9" w:rsidP="003B1CC9">
            <w:pPr>
              <w:rPr>
                <w:rFonts w:cs="Arial"/>
                <w:sz w:val="19"/>
                <w:szCs w:val="19"/>
              </w:rPr>
            </w:pPr>
          </w:p>
        </w:tc>
        <w:tc>
          <w:tcPr>
            <w:tcW w:w="1886" w:type="pct"/>
            <w:vMerge/>
            <w:tcBorders>
              <w:right w:val="single" w:sz="4" w:space="0" w:color="auto"/>
            </w:tcBorders>
          </w:tcPr>
          <w:p w14:paraId="035041E6" w14:textId="77777777" w:rsidR="003B1CC9" w:rsidRPr="000B6AFE" w:rsidRDefault="003B1CC9" w:rsidP="003B1CC9">
            <w:pPr>
              <w:rPr>
                <w:rFonts w:cs="Arial"/>
                <w:sz w:val="19"/>
                <w:szCs w:val="19"/>
              </w:rPr>
            </w:pPr>
          </w:p>
        </w:tc>
        <w:tc>
          <w:tcPr>
            <w:tcW w:w="394" w:type="pct"/>
            <w:tcBorders>
              <w:left w:val="single" w:sz="4" w:space="0" w:color="auto"/>
            </w:tcBorders>
          </w:tcPr>
          <w:p w14:paraId="38FCCB4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50E470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2AB5608" w14:textId="77777777" w:rsidTr="00266EA4">
        <w:trPr>
          <w:cantSplit/>
          <w:trHeight w:val="245"/>
          <w:jc w:val="center"/>
        </w:trPr>
        <w:tc>
          <w:tcPr>
            <w:tcW w:w="659" w:type="pct"/>
            <w:tcBorders>
              <w:left w:val="double" w:sz="4" w:space="0" w:color="auto"/>
            </w:tcBorders>
          </w:tcPr>
          <w:p w14:paraId="3F3F54C6"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BA3FE8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D686FA3"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A8F9DF4"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2817BCC" w14:textId="77777777" w:rsidTr="00266EA4">
        <w:trPr>
          <w:cantSplit/>
          <w:trHeight w:val="245"/>
          <w:jc w:val="center"/>
        </w:trPr>
        <w:tc>
          <w:tcPr>
            <w:tcW w:w="659" w:type="pct"/>
            <w:tcBorders>
              <w:left w:val="double" w:sz="4" w:space="0" w:color="auto"/>
            </w:tcBorders>
          </w:tcPr>
          <w:p w14:paraId="42105A2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860786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7F8755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1B9731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4944BAF" w14:textId="77777777" w:rsidTr="00266EA4">
        <w:trPr>
          <w:cantSplit/>
          <w:trHeight w:val="245"/>
          <w:jc w:val="center"/>
        </w:trPr>
        <w:tc>
          <w:tcPr>
            <w:tcW w:w="659" w:type="pct"/>
            <w:tcBorders>
              <w:left w:val="double" w:sz="4" w:space="0" w:color="auto"/>
            </w:tcBorders>
          </w:tcPr>
          <w:p w14:paraId="0C77024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C9FF87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00D06A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EC487A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DBFABA7" w14:textId="77777777" w:rsidTr="00266EA4">
        <w:trPr>
          <w:cantSplit/>
          <w:trHeight w:val="245"/>
          <w:jc w:val="center"/>
        </w:trPr>
        <w:tc>
          <w:tcPr>
            <w:tcW w:w="659" w:type="pct"/>
            <w:tcBorders>
              <w:left w:val="double" w:sz="4" w:space="0" w:color="auto"/>
            </w:tcBorders>
          </w:tcPr>
          <w:p w14:paraId="58285FE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FF3E6E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AEDF86B"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6600C2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A365274" w14:textId="77777777" w:rsidTr="00266EA4">
        <w:trPr>
          <w:cantSplit/>
          <w:trHeight w:val="245"/>
          <w:jc w:val="center"/>
        </w:trPr>
        <w:tc>
          <w:tcPr>
            <w:tcW w:w="659" w:type="pct"/>
            <w:tcBorders>
              <w:left w:val="double" w:sz="4" w:space="0" w:color="auto"/>
            </w:tcBorders>
          </w:tcPr>
          <w:p w14:paraId="6D29244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E62508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CB8FC1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FAB505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41572E9" w14:textId="77777777" w:rsidTr="00266EA4">
        <w:trPr>
          <w:cantSplit/>
          <w:trHeight w:val="245"/>
          <w:jc w:val="center"/>
        </w:trPr>
        <w:tc>
          <w:tcPr>
            <w:tcW w:w="659" w:type="pct"/>
            <w:tcBorders>
              <w:left w:val="double" w:sz="4" w:space="0" w:color="auto"/>
            </w:tcBorders>
          </w:tcPr>
          <w:p w14:paraId="21060A1A"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FBE58B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45F4DE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73DACA8"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6DE3662" w14:textId="77777777" w:rsidTr="00266EA4">
        <w:trPr>
          <w:cantSplit/>
          <w:trHeight w:val="245"/>
          <w:jc w:val="center"/>
        </w:trPr>
        <w:tc>
          <w:tcPr>
            <w:tcW w:w="659" w:type="pct"/>
            <w:tcBorders>
              <w:left w:val="double" w:sz="4" w:space="0" w:color="auto"/>
            </w:tcBorders>
          </w:tcPr>
          <w:p w14:paraId="35E6323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B21D64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C2546C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D18AE2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B024E4F" w14:textId="77777777" w:rsidTr="00266EA4">
        <w:trPr>
          <w:cantSplit/>
          <w:trHeight w:val="245"/>
          <w:jc w:val="center"/>
        </w:trPr>
        <w:tc>
          <w:tcPr>
            <w:tcW w:w="659" w:type="pct"/>
            <w:tcBorders>
              <w:left w:val="double" w:sz="4" w:space="0" w:color="auto"/>
            </w:tcBorders>
          </w:tcPr>
          <w:p w14:paraId="05D91F3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58EB9F2"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F80719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D93D29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9D6ACFC" w14:textId="77777777" w:rsidTr="00266EA4">
        <w:trPr>
          <w:cantSplit/>
          <w:trHeight w:val="245"/>
          <w:jc w:val="center"/>
        </w:trPr>
        <w:tc>
          <w:tcPr>
            <w:tcW w:w="659" w:type="pct"/>
            <w:tcBorders>
              <w:left w:val="double" w:sz="4" w:space="0" w:color="auto"/>
            </w:tcBorders>
          </w:tcPr>
          <w:p w14:paraId="1282FEC0"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673BB4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0E38C98"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4959736"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C1D649D" w14:textId="77777777" w:rsidTr="00266EA4">
        <w:trPr>
          <w:cantSplit/>
          <w:trHeight w:val="245"/>
          <w:jc w:val="center"/>
        </w:trPr>
        <w:tc>
          <w:tcPr>
            <w:tcW w:w="659" w:type="pct"/>
            <w:tcBorders>
              <w:left w:val="double" w:sz="4" w:space="0" w:color="auto"/>
            </w:tcBorders>
          </w:tcPr>
          <w:p w14:paraId="4BB72C7E"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D32BBA8"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E560CB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632F63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20A2F3F" w14:textId="77777777" w:rsidTr="00266EA4">
        <w:trPr>
          <w:cantSplit/>
          <w:trHeight w:val="245"/>
          <w:jc w:val="center"/>
        </w:trPr>
        <w:tc>
          <w:tcPr>
            <w:tcW w:w="659" w:type="pct"/>
            <w:tcBorders>
              <w:left w:val="double" w:sz="4" w:space="0" w:color="auto"/>
            </w:tcBorders>
          </w:tcPr>
          <w:p w14:paraId="6EA9CEC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36F5A4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1E80EEB"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E912A22"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F13028B" w14:textId="77777777" w:rsidTr="00266EA4">
        <w:trPr>
          <w:cantSplit/>
          <w:trHeight w:val="245"/>
          <w:jc w:val="center"/>
        </w:trPr>
        <w:tc>
          <w:tcPr>
            <w:tcW w:w="659" w:type="pct"/>
            <w:tcBorders>
              <w:left w:val="double" w:sz="4" w:space="0" w:color="auto"/>
            </w:tcBorders>
          </w:tcPr>
          <w:p w14:paraId="1BC3560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FC7679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FDCDB2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6D11B5A"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B385A89" w14:textId="77777777" w:rsidTr="00266EA4">
        <w:trPr>
          <w:cantSplit/>
          <w:trHeight w:val="218"/>
          <w:jc w:val="center"/>
        </w:trPr>
        <w:tc>
          <w:tcPr>
            <w:tcW w:w="659" w:type="pct"/>
            <w:tcBorders>
              <w:left w:val="double" w:sz="4" w:space="0" w:color="auto"/>
            </w:tcBorders>
          </w:tcPr>
          <w:p w14:paraId="575566D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256FF81"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E94B09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947313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070794E" w14:textId="77777777" w:rsidTr="00266EA4">
        <w:trPr>
          <w:cantSplit/>
          <w:trHeight w:val="245"/>
          <w:jc w:val="center"/>
        </w:trPr>
        <w:tc>
          <w:tcPr>
            <w:tcW w:w="659" w:type="pct"/>
            <w:tcBorders>
              <w:left w:val="double" w:sz="4" w:space="0" w:color="auto"/>
            </w:tcBorders>
          </w:tcPr>
          <w:p w14:paraId="0BF5F2C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57011F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76EF23F"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65044E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DEFBFFA" w14:textId="77777777" w:rsidTr="00266EA4">
        <w:trPr>
          <w:cantSplit/>
          <w:trHeight w:val="245"/>
          <w:jc w:val="center"/>
        </w:trPr>
        <w:tc>
          <w:tcPr>
            <w:tcW w:w="659" w:type="pct"/>
            <w:tcBorders>
              <w:left w:val="double" w:sz="4" w:space="0" w:color="auto"/>
            </w:tcBorders>
          </w:tcPr>
          <w:p w14:paraId="25EA9D4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4A13F1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8FEC820" w14:textId="77777777" w:rsidR="002229D7" w:rsidRPr="000B6AFE" w:rsidRDefault="002229D7" w:rsidP="002229D7">
            <w:pPr>
              <w:rPr>
                <w:rFonts w:cs="Arial"/>
                <w:sz w:val="19"/>
                <w:szCs w:val="19"/>
              </w:rPr>
            </w:pPr>
          </w:p>
        </w:tc>
        <w:tc>
          <w:tcPr>
            <w:tcW w:w="2061" w:type="pct"/>
            <w:vMerge/>
            <w:tcBorders>
              <w:right w:val="double" w:sz="4" w:space="0" w:color="auto"/>
            </w:tcBorders>
          </w:tcPr>
          <w:p w14:paraId="51503AE2" w14:textId="77777777" w:rsidR="002229D7" w:rsidRPr="000B6AFE" w:rsidRDefault="002229D7" w:rsidP="002229D7">
            <w:pPr>
              <w:rPr>
                <w:rFonts w:cs="Arial"/>
                <w:sz w:val="19"/>
                <w:szCs w:val="19"/>
              </w:rPr>
            </w:pPr>
          </w:p>
        </w:tc>
      </w:tr>
      <w:tr w:rsidR="002229D7" w:rsidRPr="000B6AFE" w14:paraId="60C47BFA" w14:textId="77777777" w:rsidTr="00266EA4">
        <w:trPr>
          <w:cantSplit/>
          <w:trHeight w:val="218"/>
          <w:jc w:val="center"/>
        </w:trPr>
        <w:tc>
          <w:tcPr>
            <w:tcW w:w="659" w:type="pct"/>
            <w:tcBorders>
              <w:left w:val="double" w:sz="4" w:space="0" w:color="auto"/>
              <w:bottom w:val="nil"/>
            </w:tcBorders>
          </w:tcPr>
          <w:p w14:paraId="41A4A56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46B04A3"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89DCA56"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8683F6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25422B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91FD74B" w14:textId="77777777" w:rsidTr="00266EA4">
        <w:trPr>
          <w:cantSplit/>
          <w:trHeight w:val="218"/>
          <w:jc w:val="center"/>
        </w:trPr>
        <w:tc>
          <w:tcPr>
            <w:tcW w:w="659" w:type="pct"/>
            <w:vMerge w:val="restart"/>
            <w:tcBorders>
              <w:left w:val="double" w:sz="4" w:space="0" w:color="auto"/>
            </w:tcBorders>
          </w:tcPr>
          <w:p w14:paraId="6CD51A2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65A5A4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3467AD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1E429AF"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BDF427E" w14:textId="77777777" w:rsidTr="00266EA4">
        <w:trPr>
          <w:cantSplit/>
          <w:trHeight w:val="217"/>
          <w:jc w:val="center"/>
        </w:trPr>
        <w:tc>
          <w:tcPr>
            <w:tcW w:w="659" w:type="pct"/>
            <w:vMerge/>
            <w:tcBorders>
              <w:left w:val="double" w:sz="4" w:space="0" w:color="auto"/>
              <w:bottom w:val="nil"/>
            </w:tcBorders>
          </w:tcPr>
          <w:p w14:paraId="55934557" w14:textId="77777777" w:rsidR="002229D7" w:rsidRPr="000B6AFE" w:rsidRDefault="002229D7" w:rsidP="002229D7">
            <w:pPr>
              <w:rPr>
                <w:rFonts w:cs="Arial"/>
                <w:sz w:val="19"/>
                <w:szCs w:val="19"/>
              </w:rPr>
            </w:pPr>
          </w:p>
        </w:tc>
        <w:tc>
          <w:tcPr>
            <w:tcW w:w="1886" w:type="pct"/>
            <w:vMerge/>
            <w:tcBorders>
              <w:right w:val="single" w:sz="4" w:space="0" w:color="auto"/>
            </w:tcBorders>
          </w:tcPr>
          <w:p w14:paraId="0DD8066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37B6C0C"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0ECEA2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661F361" w14:textId="77777777" w:rsidTr="00266EA4">
        <w:trPr>
          <w:cantSplit/>
          <w:trHeight w:val="245"/>
          <w:jc w:val="center"/>
        </w:trPr>
        <w:tc>
          <w:tcPr>
            <w:tcW w:w="659" w:type="pct"/>
            <w:tcBorders>
              <w:left w:val="double" w:sz="4" w:space="0" w:color="auto"/>
            </w:tcBorders>
          </w:tcPr>
          <w:p w14:paraId="7F06A65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D27B417"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734AC9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ACE460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2555A84" w14:textId="77777777" w:rsidTr="00266EA4">
        <w:trPr>
          <w:cantSplit/>
          <w:trHeight w:val="245"/>
          <w:jc w:val="center"/>
        </w:trPr>
        <w:tc>
          <w:tcPr>
            <w:tcW w:w="659" w:type="pct"/>
            <w:tcBorders>
              <w:left w:val="double" w:sz="4" w:space="0" w:color="auto"/>
            </w:tcBorders>
          </w:tcPr>
          <w:p w14:paraId="06C2B2E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656C3AD"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99DA9AC"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08325FE"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CCE839A" w14:textId="77777777" w:rsidTr="00266EA4">
        <w:trPr>
          <w:cantSplit/>
          <w:trHeight w:val="245"/>
          <w:jc w:val="center"/>
        </w:trPr>
        <w:tc>
          <w:tcPr>
            <w:tcW w:w="659" w:type="pct"/>
            <w:tcBorders>
              <w:left w:val="double" w:sz="4" w:space="0" w:color="auto"/>
            </w:tcBorders>
          </w:tcPr>
          <w:p w14:paraId="0F7E3A3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88D308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B8B298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4C5A16D" w14:textId="77777777" w:rsidR="002229D7" w:rsidRPr="000B6AFE" w:rsidRDefault="002229D7" w:rsidP="002229D7">
            <w:pPr>
              <w:rPr>
                <w:rFonts w:cs="Arial"/>
                <w:sz w:val="19"/>
                <w:szCs w:val="19"/>
              </w:rPr>
            </w:pPr>
            <w:r>
              <w:rPr>
                <w:rFonts w:cs="Arial"/>
                <w:sz w:val="19"/>
                <w:szCs w:val="19"/>
              </w:rPr>
              <w:t>Percent</w:t>
            </w:r>
          </w:p>
        </w:tc>
      </w:tr>
      <w:tr w:rsidR="002229D7" w:rsidRPr="000B6AFE" w14:paraId="21BF68AF" w14:textId="77777777" w:rsidTr="00266EA4">
        <w:trPr>
          <w:cantSplit/>
          <w:trHeight w:val="245"/>
          <w:jc w:val="center"/>
        </w:trPr>
        <w:tc>
          <w:tcPr>
            <w:tcW w:w="659" w:type="pct"/>
            <w:tcBorders>
              <w:left w:val="double" w:sz="4" w:space="0" w:color="auto"/>
            </w:tcBorders>
          </w:tcPr>
          <w:p w14:paraId="099B7CD8"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D11326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7C75B4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605A60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945D86D" w14:textId="77777777" w:rsidTr="00266EA4">
        <w:trPr>
          <w:cantSplit/>
          <w:trHeight w:val="245"/>
          <w:jc w:val="center"/>
        </w:trPr>
        <w:tc>
          <w:tcPr>
            <w:tcW w:w="659" w:type="pct"/>
            <w:tcBorders>
              <w:left w:val="double" w:sz="4" w:space="0" w:color="auto"/>
            </w:tcBorders>
          </w:tcPr>
          <w:p w14:paraId="471FCB0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9BBBF8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2AE7F0C"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B4CB84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CF97B52" w14:textId="77777777" w:rsidTr="00266EA4">
        <w:trPr>
          <w:cantSplit/>
          <w:trHeight w:val="245"/>
          <w:jc w:val="center"/>
        </w:trPr>
        <w:tc>
          <w:tcPr>
            <w:tcW w:w="659" w:type="pct"/>
            <w:tcBorders>
              <w:left w:val="double" w:sz="4" w:space="0" w:color="auto"/>
            </w:tcBorders>
          </w:tcPr>
          <w:p w14:paraId="378CB1A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B8733C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CD9F4F0"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50969C5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3CB427C" w14:textId="77777777" w:rsidTr="00266EA4">
        <w:trPr>
          <w:cantSplit/>
          <w:trHeight w:val="245"/>
          <w:jc w:val="center"/>
        </w:trPr>
        <w:tc>
          <w:tcPr>
            <w:tcW w:w="659" w:type="pct"/>
            <w:tcBorders>
              <w:left w:val="double" w:sz="4" w:space="0" w:color="auto"/>
            </w:tcBorders>
          </w:tcPr>
          <w:p w14:paraId="49FCC2F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0D0773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879572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210A65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7411C60" w14:textId="77777777" w:rsidTr="00266EA4">
        <w:trPr>
          <w:cantSplit/>
          <w:trHeight w:val="245"/>
          <w:jc w:val="center"/>
        </w:trPr>
        <w:tc>
          <w:tcPr>
            <w:tcW w:w="659" w:type="pct"/>
            <w:tcBorders>
              <w:left w:val="double" w:sz="4" w:space="0" w:color="auto"/>
            </w:tcBorders>
          </w:tcPr>
          <w:p w14:paraId="77C25CD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66FD2F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AFCE5C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3080F56"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63C280E" w14:textId="77777777" w:rsidTr="00266EA4">
        <w:trPr>
          <w:cantSplit/>
          <w:trHeight w:val="245"/>
          <w:jc w:val="center"/>
        </w:trPr>
        <w:tc>
          <w:tcPr>
            <w:tcW w:w="659" w:type="pct"/>
            <w:tcBorders>
              <w:left w:val="double" w:sz="4" w:space="0" w:color="auto"/>
            </w:tcBorders>
          </w:tcPr>
          <w:p w14:paraId="57EA695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6D7051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1EC2EB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CC7C0CC"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0BB81D6" w14:textId="77777777" w:rsidTr="00266EA4">
        <w:trPr>
          <w:cantSplit/>
          <w:trHeight w:val="245"/>
          <w:jc w:val="center"/>
        </w:trPr>
        <w:tc>
          <w:tcPr>
            <w:tcW w:w="659" w:type="pct"/>
            <w:tcBorders>
              <w:left w:val="double" w:sz="4" w:space="0" w:color="auto"/>
            </w:tcBorders>
          </w:tcPr>
          <w:p w14:paraId="4CD961AC"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A84F35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978A4C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45735E5"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5FE2E62F" w14:textId="77777777" w:rsidTr="00266EA4">
        <w:trPr>
          <w:cantSplit/>
          <w:trHeight w:val="245"/>
          <w:jc w:val="center"/>
        </w:trPr>
        <w:tc>
          <w:tcPr>
            <w:tcW w:w="659" w:type="pct"/>
            <w:tcBorders>
              <w:left w:val="double" w:sz="4" w:space="0" w:color="auto"/>
            </w:tcBorders>
          </w:tcPr>
          <w:p w14:paraId="2470BAF2"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3C0A557"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093C2C2"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FA3899C"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2D2C5EFB" w14:textId="77777777" w:rsidTr="00266EA4">
        <w:trPr>
          <w:cantSplit/>
          <w:trHeight w:val="245"/>
          <w:jc w:val="center"/>
        </w:trPr>
        <w:tc>
          <w:tcPr>
            <w:tcW w:w="659" w:type="pct"/>
            <w:tcBorders>
              <w:left w:val="double" w:sz="4" w:space="0" w:color="auto"/>
            </w:tcBorders>
          </w:tcPr>
          <w:p w14:paraId="1EA581FA"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E7812AF"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F71AC9F"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6F842EC"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14B06C5" w14:textId="77777777" w:rsidTr="00266EA4">
        <w:trPr>
          <w:cantSplit/>
          <w:trHeight w:val="245"/>
          <w:jc w:val="center"/>
        </w:trPr>
        <w:tc>
          <w:tcPr>
            <w:tcW w:w="659" w:type="pct"/>
            <w:tcBorders>
              <w:left w:val="double" w:sz="4" w:space="0" w:color="auto"/>
            </w:tcBorders>
          </w:tcPr>
          <w:p w14:paraId="1A4497C8"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47F89E7"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BDA503D"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1450E86"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A82A754" w14:textId="77777777" w:rsidTr="00266EA4">
        <w:trPr>
          <w:cantSplit/>
          <w:trHeight w:val="245"/>
          <w:jc w:val="center"/>
        </w:trPr>
        <w:tc>
          <w:tcPr>
            <w:tcW w:w="659" w:type="pct"/>
            <w:vMerge w:val="restart"/>
            <w:tcBorders>
              <w:left w:val="double" w:sz="4" w:space="0" w:color="auto"/>
            </w:tcBorders>
          </w:tcPr>
          <w:p w14:paraId="064F701D"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08CB305"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0BCA048"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F5DBF59"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03AED293" w14:textId="77777777" w:rsidTr="00266EA4">
        <w:trPr>
          <w:cantSplit/>
          <w:trHeight w:val="245"/>
          <w:jc w:val="center"/>
        </w:trPr>
        <w:tc>
          <w:tcPr>
            <w:tcW w:w="659" w:type="pct"/>
            <w:vMerge/>
            <w:tcBorders>
              <w:left w:val="double" w:sz="4" w:space="0" w:color="auto"/>
            </w:tcBorders>
          </w:tcPr>
          <w:p w14:paraId="115A0DDF" w14:textId="77777777" w:rsidR="002229D7" w:rsidRPr="000B6AFE" w:rsidRDefault="002229D7" w:rsidP="002229D7">
            <w:pPr>
              <w:rPr>
                <w:rFonts w:cs="Arial"/>
                <w:sz w:val="19"/>
                <w:szCs w:val="19"/>
              </w:rPr>
            </w:pPr>
          </w:p>
        </w:tc>
        <w:tc>
          <w:tcPr>
            <w:tcW w:w="1886" w:type="pct"/>
            <w:vMerge/>
            <w:tcBorders>
              <w:right w:val="single" w:sz="4" w:space="0" w:color="auto"/>
            </w:tcBorders>
          </w:tcPr>
          <w:p w14:paraId="46D2DB02" w14:textId="77777777" w:rsidR="002229D7" w:rsidRPr="000B6AFE" w:rsidRDefault="002229D7" w:rsidP="002229D7">
            <w:pPr>
              <w:rPr>
                <w:rFonts w:cs="Arial"/>
                <w:sz w:val="19"/>
                <w:szCs w:val="19"/>
              </w:rPr>
            </w:pPr>
          </w:p>
        </w:tc>
        <w:tc>
          <w:tcPr>
            <w:tcW w:w="394" w:type="pct"/>
            <w:tcBorders>
              <w:left w:val="single" w:sz="4" w:space="0" w:color="auto"/>
            </w:tcBorders>
          </w:tcPr>
          <w:p w14:paraId="2228C201"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0A777E2"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64F8F289" w14:textId="77777777" w:rsidTr="00266EA4">
        <w:trPr>
          <w:cantSplit/>
          <w:trHeight w:val="245"/>
          <w:jc w:val="center"/>
        </w:trPr>
        <w:tc>
          <w:tcPr>
            <w:tcW w:w="659" w:type="pct"/>
            <w:tcBorders>
              <w:left w:val="double" w:sz="4" w:space="0" w:color="auto"/>
              <w:bottom w:val="double" w:sz="4" w:space="0" w:color="auto"/>
            </w:tcBorders>
          </w:tcPr>
          <w:p w14:paraId="64D11117"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3898855"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E3FEAB7"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451C2D0C" w14:textId="77777777" w:rsidR="002229D7" w:rsidRPr="000B6AFE" w:rsidRDefault="002229D7" w:rsidP="002229D7">
            <w:pPr>
              <w:rPr>
                <w:rFonts w:cs="Arial"/>
                <w:sz w:val="19"/>
                <w:szCs w:val="19"/>
              </w:rPr>
            </w:pPr>
            <w:r w:rsidRPr="000B6AFE">
              <w:rPr>
                <w:rFonts w:cs="Arial"/>
                <w:sz w:val="19"/>
                <w:szCs w:val="19"/>
              </w:rPr>
              <w:t>Year</w:t>
            </w:r>
          </w:p>
        </w:tc>
      </w:tr>
    </w:tbl>
    <w:p w14:paraId="3D7D4F0E"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F8E3358" w14:textId="77777777" w:rsidR="00875F02" w:rsidRDefault="00875F02">
      <w:pPr>
        <w:rPr>
          <w:b/>
          <w:bCs/>
          <w:szCs w:val="22"/>
        </w:rPr>
      </w:pPr>
      <w:bookmarkStart w:id="117" w:name="_Toc390499894"/>
      <w:bookmarkStart w:id="118" w:name="_Toc390500323"/>
      <w:bookmarkStart w:id="119" w:name="_Toc390504376"/>
      <w:bookmarkStart w:id="120" w:name="_Toc390570166"/>
      <w:bookmarkStart w:id="121" w:name="_Toc391182900"/>
      <w:bookmarkStart w:id="122" w:name="_Toc437238964"/>
      <w:bookmarkStart w:id="123" w:name="_Toc451333041"/>
      <w:bookmarkStart w:id="124" w:name="_Toc1453521"/>
      <w:bookmarkEnd w:id="116"/>
      <w:r>
        <w:rPr>
          <w:bCs/>
          <w:szCs w:val="22"/>
        </w:rPr>
        <w:br w:type="page"/>
      </w:r>
    </w:p>
    <w:p w14:paraId="0B4EAB66" w14:textId="2A9ACBEE" w:rsidR="00C60E84" w:rsidRPr="00FC1F2C" w:rsidRDefault="00C60E84" w:rsidP="00461D22">
      <w:pPr>
        <w:pStyle w:val="Heading2"/>
        <w:numPr>
          <w:ilvl w:val="0"/>
          <w:numId w:val="0"/>
        </w:numPr>
        <w:jc w:val="left"/>
        <w:rPr>
          <w:b w:val="0"/>
          <w:bCs/>
          <w:sz w:val="22"/>
          <w:szCs w:val="22"/>
        </w:rPr>
      </w:pPr>
      <w:bookmarkStart w:id="125" w:name="_Toc100655616"/>
      <w:r w:rsidRPr="00461D22">
        <w:rPr>
          <w:bCs/>
          <w:sz w:val="22"/>
          <w:szCs w:val="22"/>
        </w:rPr>
        <w:lastRenderedPageBreak/>
        <w:t>Appendix 2.  Schedule of Compliance</w:t>
      </w:r>
      <w:bookmarkEnd w:id="125"/>
    </w:p>
    <w:p w14:paraId="4B6BFA7F" w14:textId="77777777" w:rsidR="000A3C74" w:rsidRDefault="000A3C74" w:rsidP="004F09CF">
      <w:pPr>
        <w:jc w:val="both"/>
        <w:rPr>
          <w:sz w:val="20"/>
        </w:rPr>
      </w:pPr>
    </w:p>
    <w:p w14:paraId="2777C4A1" w14:textId="224F1751" w:rsidR="00AC5663" w:rsidRPr="00B77C68" w:rsidRDefault="00AC5663" w:rsidP="00456369">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8BF2CFB" w14:textId="77777777" w:rsidR="00C60E84" w:rsidRPr="00FC1F2C" w:rsidRDefault="00C60E84" w:rsidP="004F09CF">
      <w:pPr>
        <w:pStyle w:val="Heading2"/>
        <w:numPr>
          <w:ilvl w:val="0"/>
          <w:numId w:val="0"/>
        </w:numPr>
        <w:jc w:val="both"/>
        <w:rPr>
          <w:b w:val="0"/>
          <w:sz w:val="20"/>
        </w:rPr>
      </w:pPr>
      <w:bookmarkStart w:id="126" w:name="_Toc100655617"/>
      <w:r w:rsidRPr="00461D22">
        <w:rPr>
          <w:sz w:val="22"/>
          <w:szCs w:val="22"/>
        </w:rPr>
        <w:t>Appendix 3.  Monitoring Requirements</w:t>
      </w:r>
      <w:bookmarkEnd w:id="126"/>
    </w:p>
    <w:p w14:paraId="192D6085" w14:textId="77777777" w:rsidR="00C60E84" w:rsidRPr="0080590E" w:rsidRDefault="00C60E84" w:rsidP="004F09CF">
      <w:pPr>
        <w:jc w:val="both"/>
        <w:rPr>
          <w:sz w:val="20"/>
        </w:rPr>
      </w:pPr>
    </w:p>
    <w:p w14:paraId="62EDF8F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E74457D" w14:textId="77777777" w:rsidR="00C60E84" w:rsidRPr="00FC1F2C" w:rsidRDefault="00C60E84" w:rsidP="004F09CF">
      <w:pPr>
        <w:pStyle w:val="Heading2"/>
        <w:numPr>
          <w:ilvl w:val="0"/>
          <w:numId w:val="0"/>
        </w:numPr>
        <w:jc w:val="both"/>
        <w:rPr>
          <w:b w:val="0"/>
          <w:sz w:val="22"/>
          <w:szCs w:val="22"/>
        </w:rPr>
      </w:pPr>
      <w:bookmarkStart w:id="127" w:name="_Toc100655618"/>
      <w:r w:rsidRPr="00461D22">
        <w:rPr>
          <w:sz w:val="22"/>
          <w:szCs w:val="22"/>
        </w:rPr>
        <w:t>Appendix 4.  Recordkeeping</w:t>
      </w:r>
      <w:bookmarkEnd w:id="127"/>
    </w:p>
    <w:p w14:paraId="526AFF17" w14:textId="77777777" w:rsidR="00C60E84" w:rsidRPr="00B77C68" w:rsidRDefault="00C60E84" w:rsidP="004F09CF">
      <w:pPr>
        <w:jc w:val="both"/>
        <w:rPr>
          <w:sz w:val="20"/>
        </w:rPr>
      </w:pPr>
    </w:p>
    <w:p w14:paraId="6DC8EC5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01FF337" w14:textId="77777777" w:rsidR="00C60E84" w:rsidRPr="00B77C68" w:rsidRDefault="00C60E84" w:rsidP="00C60E84">
      <w:pPr>
        <w:jc w:val="both"/>
        <w:rPr>
          <w:sz w:val="20"/>
        </w:rPr>
      </w:pPr>
    </w:p>
    <w:p w14:paraId="74C25992" w14:textId="77777777" w:rsidR="00C60E84" w:rsidRPr="00FC1F2C" w:rsidRDefault="00C60E84" w:rsidP="004F09CF">
      <w:pPr>
        <w:pStyle w:val="Heading2"/>
        <w:numPr>
          <w:ilvl w:val="0"/>
          <w:numId w:val="0"/>
        </w:numPr>
        <w:jc w:val="both"/>
        <w:rPr>
          <w:b w:val="0"/>
          <w:sz w:val="22"/>
          <w:szCs w:val="22"/>
        </w:rPr>
      </w:pPr>
      <w:bookmarkStart w:id="128" w:name="_Toc100655619"/>
      <w:r w:rsidRPr="00461D22">
        <w:rPr>
          <w:sz w:val="22"/>
          <w:szCs w:val="22"/>
        </w:rPr>
        <w:t>Appendix 5.  Testing Procedures</w:t>
      </w:r>
      <w:bookmarkEnd w:id="128"/>
    </w:p>
    <w:p w14:paraId="6DDB7A03" w14:textId="77777777" w:rsidR="00C60E84" w:rsidRPr="00B77C68" w:rsidRDefault="00C60E84" w:rsidP="004F09CF">
      <w:pPr>
        <w:jc w:val="both"/>
        <w:rPr>
          <w:sz w:val="20"/>
        </w:rPr>
      </w:pPr>
    </w:p>
    <w:p w14:paraId="17E4C0C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FACD86C" w14:textId="77777777" w:rsidR="00C60E84" w:rsidRDefault="00C60E84" w:rsidP="004F09CF">
      <w:pPr>
        <w:jc w:val="both"/>
        <w:rPr>
          <w:sz w:val="20"/>
        </w:rPr>
      </w:pPr>
    </w:p>
    <w:p w14:paraId="14F77649" w14:textId="77777777" w:rsidR="00EC07BA" w:rsidRPr="00FC1F2C" w:rsidRDefault="00EC07BA" w:rsidP="001838ED">
      <w:pPr>
        <w:pStyle w:val="Heading2"/>
        <w:numPr>
          <w:ilvl w:val="0"/>
          <w:numId w:val="0"/>
        </w:numPr>
        <w:jc w:val="both"/>
        <w:rPr>
          <w:b w:val="0"/>
          <w:sz w:val="20"/>
        </w:rPr>
      </w:pPr>
      <w:bookmarkStart w:id="129" w:name="_Toc100655620"/>
      <w:r w:rsidRPr="00461D22">
        <w:rPr>
          <w:sz w:val="22"/>
          <w:szCs w:val="22"/>
        </w:rPr>
        <w:t>Appendix 6.  Permits to Install</w:t>
      </w:r>
      <w:bookmarkEnd w:id="129"/>
    </w:p>
    <w:p w14:paraId="70C410E5" w14:textId="77777777" w:rsidR="00EC07BA" w:rsidRDefault="00EC07BA" w:rsidP="001838ED">
      <w:pPr>
        <w:jc w:val="both"/>
        <w:rPr>
          <w:sz w:val="20"/>
        </w:rPr>
      </w:pPr>
    </w:p>
    <w:p w14:paraId="383BB23C" w14:textId="055A4A98"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56369">
        <w:rPr>
          <w:rFonts w:cs="Arial"/>
          <w:sz w:val="20"/>
        </w:rPr>
        <w:t>B7205</w:t>
      </w:r>
      <w:r w:rsidRPr="00B9348B">
        <w:rPr>
          <w:rFonts w:cs="Arial"/>
          <w:sz w:val="20"/>
        </w:rPr>
        <w:t>-</w:t>
      </w:r>
      <w:r w:rsidR="00456369">
        <w:rPr>
          <w:rFonts w:cs="Arial"/>
          <w:sz w:val="20"/>
        </w:rPr>
        <w:t>2015</w:t>
      </w:r>
      <w:r w:rsidR="00FE26E2" w:rsidRPr="009F4658">
        <w:rPr>
          <w:rFonts w:cs="Arial"/>
          <w:sz w:val="20"/>
        </w:rPr>
        <w:t>.</w:t>
      </w:r>
      <w:r w:rsidR="00FE26E2">
        <w:rPr>
          <w:rFonts w:cs="Arial"/>
          <w:sz w:val="20"/>
        </w:rPr>
        <w:t xml:space="preserve">  </w:t>
      </w:r>
      <w:r w:rsidRPr="00FE26E2">
        <w:rPr>
          <w:rFonts w:cs="Arial"/>
          <w:sz w:val="20"/>
        </w:rPr>
        <w:t>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5316F94" w14:textId="77777777" w:rsidR="00EC07BA" w:rsidRPr="007713F1" w:rsidRDefault="00EC07BA" w:rsidP="001838ED">
      <w:pPr>
        <w:jc w:val="both"/>
        <w:rPr>
          <w:rFonts w:cs="Arial"/>
          <w:sz w:val="20"/>
        </w:rPr>
      </w:pPr>
    </w:p>
    <w:p w14:paraId="5FED9AEA" w14:textId="4DBF5C9F" w:rsidR="00EC07BA" w:rsidRPr="009503BF" w:rsidRDefault="00EC07BA" w:rsidP="001838ED">
      <w:pPr>
        <w:jc w:val="both"/>
        <w:rPr>
          <w:rFonts w:cs="Arial"/>
          <w:sz w:val="20"/>
        </w:rPr>
      </w:pPr>
      <w:r w:rsidRPr="00903ACF">
        <w:rPr>
          <w:rFonts w:cs="Arial"/>
          <w:sz w:val="20"/>
        </w:rPr>
        <w:t xml:space="preserve">Source-Wide PTI </w:t>
      </w:r>
      <w:r w:rsidRPr="009503BF">
        <w:rPr>
          <w:rFonts w:cs="Arial"/>
          <w:sz w:val="20"/>
        </w:rPr>
        <w:t>No MI-PTI-</w:t>
      </w:r>
      <w:r w:rsidR="00456369" w:rsidRPr="009503BF">
        <w:rPr>
          <w:rFonts w:cs="Arial"/>
          <w:sz w:val="20"/>
        </w:rPr>
        <w:t>B7205</w:t>
      </w:r>
      <w:r w:rsidRPr="009503BF">
        <w:rPr>
          <w:rFonts w:cs="Arial"/>
          <w:sz w:val="20"/>
        </w:rPr>
        <w:t>-</w:t>
      </w:r>
      <w:r w:rsidR="00456369" w:rsidRPr="009503BF">
        <w:rPr>
          <w:rFonts w:cs="Arial"/>
          <w:sz w:val="20"/>
        </w:rPr>
        <w:t>2015</w:t>
      </w:r>
      <w:r w:rsidRPr="009503BF">
        <w:rPr>
          <w:rFonts w:cs="Arial"/>
          <w:sz w:val="20"/>
        </w:rPr>
        <w:t xml:space="preserve"> is being reissued as Source-Wide PTI No. MI-PTI-</w:t>
      </w:r>
      <w:r w:rsidR="00456369" w:rsidRPr="009503BF">
        <w:rPr>
          <w:rFonts w:cs="Arial"/>
          <w:sz w:val="20"/>
        </w:rPr>
        <w:t>B7205</w:t>
      </w:r>
      <w:r w:rsidRPr="009503BF">
        <w:rPr>
          <w:rFonts w:cs="Arial"/>
          <w:sz w:val="20"/>
        </w:rPr>
        <w:t>-</w:t>
      </w:r>
      <w:r w:rsidR="00456369" w:rsidRPr="009503BF">
        <w:rPr>
          <w:rFonts w:cs="Arial"/>
          <w:sz w:val="20"/>
        </w:rPr>
        <w:t>20</w:t>
      </w:r>
      <w:r w:rsidR="00EF3EE4">
        <w:rPr>
          <w:rFonts w:cs="Arial"/>
          <w:sz w:val="20"/>
        </w:rPr>
        <w:t>21</w:t>
      </w:r>
      <w:r w:rsidR="00AF1E98">
        <w:rPr>
          <w:rFonts w:cs="Arial"/>
          <w:sz w:val="20"/>
        </w:rPr>
        <w:t>a</w:t>
      </w:r>
      <w:r w:rsidRPr="009503BF">
        <w:rPr>
          <w:rFonts w:cs="Arial"/>
          <w:sz w:val="20"/>
        </w:rPr>
        <w:t>.</w:t>
      </w:r>
    </w:p>
    <w:p w14:paraId="395CF9EB"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2341"/>
        <w:gridCol w:w="4142"/>
        <w:gridCol w:w="2550"/>
      </w:tblGrid>
      <w:tr w:rsidR="00EC07BA" w:rsidRPr="001D53D9" w14:paraId="57060A74" w14:textId="77777777" w:rsidTr="00AF1E98">
        <w:trPr>
          <w:tblHeader/>
        </w:trPr>
        <w:tc>
          <w:tcPr>
            <w:tcW w:w="516" w:type="pct"/>
            <w:tcBorders>
              <w:top w:val="double" w:sz="6" w:space="0" w:color="auto"/>
              <w:left w:val="double" w:sz="6" w:space="0" w:color="auto"/>
              <w:bottom w:val="double" w:sz="6" w:space="0" w:color="auto"/>
            </w:tcBorders>
            <w:shd w:val="clear" w:color="auto" w:fill="E0E0E0"/>
          </w:tcPr>
          <w:p w14:paraId="3EEC9053" w14:textId="77777777" w:rsidR="00EC07BA" w:rsidRPr="001D53D9" w:rsidRDefault="00EC07BA" w:rsidP="001838ED">
            <w:pPr>
              <w:jc w:val="center"/>
              <w:rPr>
                <w:rFonts w:cs="Arial"/>
                <w:b/>
                <w:sz w:val="20"/>
              </w:rPr>
            </w:pPr>
            <w:r w:rsidRPr="001D53D9">
              <w:rPr>
                <w:rFonts w:cs="Arial"/>
                <w:b/>
                <w:sz w:val="20"/>
              </w:rPr>
              <w:t>Permit to Install Number</w:t>
            </w:r>
          </w:p>
        </w:tc>
        <w:tc>
          <w:tcPr>
            <w:tcW w:w="1162" w:type="pct"/>
            <w:tcBorders>
              <w:top w:val="double" w:sz="6" w:space="0" w:color="auto"/>
              <w:bottom w:val="double" w:sz="6" w:space="0" w:color="auto"/>
            </w:tcBorders>
            <w:shd w:val="clear" w:color="auto" w:fill="E0E0E0"/>
          </w:tcPr>
          <w:p w14:paraId="1469A5D5" w14:textId="77777777" w:rsidR="00EC07BA" w:rsidRPr="001D53D9" w:rsidRDefault="00EC07BA" w:rsidP="001838ED">
            <w:pPr>
              <w:jc w:val="center"/>
              <w:rPr>
                <w:rFonts w:cs="Arial"/>
                <w:b/>
                <w:sz w:val="20"/>
              </w:rPr>
            </w:pPr>
            <w:r w:rsidRPr="001D53D9">
              <w:rPr>
                <w:rFonts w:cs="Arial"/>
                <w:b/>
                <w:sz w:val="20"/>
              </w:rPr>
              <w:t>ROP Revision</w:t>
            </w:r>
          </w:p>
          <w:p w14:paraId="340BA283" w14:textId="77777777" w:rsidR="00EC07BA" w:rsidRPr="001D53D9" w:rsidRDefault="00EC07BA" w:rsidP="001838ED">
            <w:pPr>
              <w:jc w:val="center"/>
              <w:rPr>
                <w:rFonts w:cs="Arial"/>
                <w:b/>
                <w:sz w:val="20"/>
              </w:rPr>
            </w:pPr>
            <w:r w:rsidRPr="001D53D9">
              <w:rPr>
                <w:rFonts w:cs="Arial"/>
                <w:b/>
                <w:sz w:val="20"/>
              </w:rPr>
              <w:t>Application Number</w:t>
            </w:r>
          </w:p>
        </w:tc>
        <w:tc>
          <w:tcPr>
            <w:tcW w:w="2056" w:type="pct"/>
            <w:tcBorders>
              <w:top w:val="double" w:sz="6" w:space="0" w:color="auto"/>
              <w:bottom w:val="double" w:sz="6" w:space="0" w:color="auto"/>
            </w:tcBorders>
            <w:shd w:val="clear" w:color="auto" w:fill="E0E0E0"/>
          </w:tcPr>
          <w:p w14:paraId="19FF2D9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67" w:type="pct"/>
            <w:tcBorders>
              <w:top w:val="double" w:sz="6" w:space="0" w:color="auto"/>
              <w:bottom w:val="double" w:sz="6" w:space="0" w:color="auto"/>
              <w:right w:val="double" w:sz="6" w:space="0" w:color="auto"/>
            </w:tcBorders>
            <w:shd w:val="clear" w:color="auto" w:fill="E0E0E0"/>
          </w:tcPr>
          <w:p w14:paraId="6D85255D" w14:textId="77777777" w:rsidR="00EC07BA" w:rsidRPr="001D53D9" w:rsidRDefault="00EC07BA" w:rsidP="001838ED">
            <w:pPr>
              <w:jc w:val="center"/>
              <w:rPr>
                <w:rFonts w:cs="Arial"/>
                <w:b/>
                <w:sz w:val="20"/>
              </w:rPr>
            </w:pPr>
            <w:r w:rsidRPr="001D53D9">
              <w:rPr>
                <w:rFonts w:cs="Arial"/>
                <w:b/>
                <w:sz w:val="20"/>
              </w:rPr>
              <w:t>Corresponding Emission Unit(s) or</w:t>
            </w:r>
          </w:p>
          <w:p w14:paraId="27F7585F" w14:textId="77777777" w:rsidR="00EC07BA" w:rsidRPr="001D53D9" w:rsidRDefault="00EC07BA" w:rsidP="001838ED">
            <w:pPr>
              <w:jc w:val="center"/>
              <w:rPr>
                <w:rFonts w:cs="Arial"/>
                <w:b/>
                <w:sz w:val="20"/>
              </w:rPr>
            </w:pPr>
            <w:r w:rsidRPr="001D53D9">
              <w:rPr>
                <w:rFonts w:cs="Arial"/>
                <w:b/>
                <w:sz w:val="20"/>
              </w:rPr>
              <w:t>Flexible Group(s)</w:t>
            </w:r>
          </w:p>
        </w:tc>
      </w:tr>
      <w:tr w:rsidR="001977BC" w:rsidRPr="001D53D9" w14:paraId="46E7BF31" w14:textId="77777777" w:rsidTr="00AF1E98">
        <w:tc>
          <w:tcPr>
            <w:tcW w:w="516" w:type="pct"/>
            <w:tcBorders>
              <w:top w:val="double" w:sz="6" w:space="0" w:color="auto"/>
              <w:left w:val="double" w:sz="6" w:space="0" w:color="auto"/>
            </w:tcBorders>
            <w:shd w:val="clear" w:color="auto" w:fill="auto"/>
          </w:tcPr>
          <w:p w14:paraId="1DCBEB18" w14:textId="253B83E0" w:rsidR="001977BC" w:rsidRPr="001D53D9" w:rsidRDefault="001977BC" w:rsidP="001977BC">
            <w:pPr>
              <w:rPr>
                <w:rFonts w:cs="Arial"/>
                <w:sz w:val="20"/>
              </w:rPr>
            </w:pPr>
            <w:r>
              <w:rPr>
                <w:rFonts w:cs="Arial"/>
                <w:sz w:val="20"/>
              </w:rPr>
              <w:t>NA</w:t>
            </w:r>
          </w:p>
        </w:tc>
        <w:tc>
          <w:tcPr>
            <w:tcW w:w="1162" w:type="pct"/>
            <w:tcBorders>
              <w:top w:val="double" w:sz="6" w:space="0" w:color="auto"/>
            </w:tcBorders>
            <w:shd w:val="clear" w:color="auto" w:fill="auto"/>
          </w:tcPr>
          <w:p w14:paraId="4D54511A" w14:textId="77777777" w:rsidR="001977BC" w:rsidRPr="00310F8A" w:rsidRDefault="001977BC" w:rsidP="001977BC">
            <w:pPr>
              <w:ind w:left="-108" w:firstLine="88"/>
              <w:rPr>
                <w:rFonts w:cs="Arial"/>
                <w:sz w:val="20"/>
              </w:rPr>
            </w:pPr>
            <w:r w:rsidRPr="00310F8A">
              <w:rPr>
                <w:rFonts w:cs="Arial"/>
                <w:sz w:val="20"/>
              </w:rPr>
              <w:t>201500114/</w:t>
            </w:r>
          </w:p>
          <w:p w14:paraId="3306C139" w14:textId="36B83833" w:rsidR="001977BC" w:rsidRPr="001D53D9" w:rsidRDefault="001977BC" w:rsidP="001977BC">
            <w:pPr>
              <w:rPr>
                <w:rFonts w:cs="Arial"/>
                <w:sz w:val="20"/>
              </w:rPr>
            </w:pPr>
            <w:r>
              <w:rPr>
                <w:rFonts w:cs="Arial"/>
                <w:sz w:val="20"/>
              </w:rPr>
              <w:t>October 9, 2015</w:t>
            </w:r>
          </w:p>
        </w:tc>
        <w:tc>
          <w:tcPr>
            <w:tcW w:w="2056" w:type="pct"/>
            <w:tcBorders>
              <w:top w:val="double" w:sz="6" w:space="0" w:color="auto"/>
            </w:tcBorders>
            <w:shd w:val="clear" w:color="auto" w:fill="auto"/>
          </w:tcPr>
          <w:p w14:paraId="252F88D1" w14:textId="42EFF144" w:rsidR="001977BC" w:rsidRPr="001D53D9" w:rsidRDefault="001977BC" w:rsidP="001977BC">
            <w:pPr>
              <w:rPr>
                <w:rFonts w:cs="Arial"/>
                <w:sz w:val="20"/>
              </w:rPr>
            </w:pPr>
            <w:r w:rsidRPr="00310F8A">
              <w:rPr>
                <w:rFonts w:cs="Arial"/>
                <w:sz w:val="20"/>
              </w:rPr>
              <w:t>Name change from Knuaf Insulation, LLC to Knauf Insulation, Inc.</w:t>
            </w:r>
          </w:p>
        </w:tc>
        <w:tc>
          <w:tcPr>
            <w:tcW w:w="1267" w:type="pct"/>
            <w:tcBorders>
              <w:top w:val="double" w:sz="6" w:space="0" w:color="auto"/>
              <w:right w:val="double" w:sz="6" w:space="0" w:color="auto"/>
            </w:tcBorders>
            <w:shd w:val="clear" w:color="auto" w:fill="auto"/>
          </w:tcPr>
          <w:p w14:paraId="2BA07CFD" w14:textId="3A53FBCE" w:rsidR="001977BC" w:rsidRPr="001D53D9" w:rsidRDefault="001977BC" w:rsidP="001977BC">
            <w:pPr>
              <w:rPr>
                <w:rFonts w:cs="Arial"/>
                <w:sz w:val="20"/>
              </w:rPr>
            </w:pPr>
            <w:r w:rsidRPr="00310F8A">
              <w:rPr>
                <w:rFonts w:cs="Arial"/>
                <w:sz w:val="20"/>
              </w:rPr>
              <w:t>NA</w:t>
            </w:r>
          </w:p>
        </w:tc>
      </w:tr>
      <w:tr w:rsidR="001977BC" w:rsidRPr="001D53D9" w14:paraId="32C0876F" w14:textId="77777777" w:rsidTr="00AF1E98">
        <w:tc>
          <w:tcPr>
            <w:tcW w:w="516" w:type="pct"/>
            <w:tcBorders>
              <w:left w:val="double" w:sz="6" w:space="0" w:color="auto"/>
            </w:tcBorders>
            <w:shd w:val="clear" w:color="auto" w:fill="auto"/>
          </w:tcPr>
          <w:p w14:paraId="439E8701" w14:textId="7132D2F3" w:rsidR="001977BC" w:rsidRPr="001D53D9" w:rsidRDefault="001977BC" w:rsidP="001977BC">
            <w:pPr>
              <w:rPr>
                <w:rFonts w:cs="Arial"/>
                <w:sz w:val="20"/>
              </w:rPr>
            </w:pPr>
            <w:r w:rsidRPr="00310F8A">
              <w:rPr>
                <w:rFonts w:cs="Arial"/>
                <w:sz w:val="20"/>
              </w:rPr>
              <w:t>26-15</w:t>
            </w:r>
          </w:p>
        </w:tc>
        <w:tc>
          <w:tcPr>
            <w:tcW w:w="1162" w:type="pct"/>
            <w:shd w:val="clear" w:color="auto" w:fill="auto"/>
          </w:tcPr>
          <w:p w14:paraId="45D39875" w14:textId="77777777" w:rsidR="001977BC" w:rsidRPr="00310F8A" w:rsidRDefault="001977BC" w:rsidP="001977BC">
            <w:pPr>
              <w:ind w:left="-108" w:firstLine="88"/>
              <w:rPr>
                <w:rFonts w:cs="Arial"/>
                <w:sz w:val="20"/>
              </w:rPr>
            </w:pPr>
            <w:r w:rsidRPr="00310F8A">
              <w:rPr>
                <w:rFonts w:cs="Arial"/>
                <w:sz w:val="20"/>
              </w:rPr>
              <w:t>201500115/</w:t>
            </w:r>
          </w:p>
          <w:p w14:paraId="33AE00CA" w14:textId="618C94CC" w:rsidR="001977BC" w:rsidRPr="001D53D9" w:rsidRDefault="001977BC" w:rsidP="001977BC">
            <w:pPr>
              <w:rPr>
                <w:rFonts w:cs="Arial"/>
                <w:sz w:val="20"/>
              </w:rPr>
            </w:pPr>
            <w:r>
              <w:rPr>
                <w:rFonts w:cs="Arial"/>
                <w:sz w:val="20"/>
              </w:rPr>
              <w:t>October 9, 2015</w:t>
            </w:r>
          </w:p>
        </w:tc>
        <w:tc>
          <w:tcPr>
            <w:tcW w:w="2056" w:type="pct"/>
            <w:shd w:val="clear" w:color="auto" w:fill="auto"/>
          </w:tcPr>
          <w:p w14:paraId="69353D35" w14:textId="73EC6E86" w:rsidR="001977BC" w:rsidRDefault="001977BC" w:rsidP="001977BC">
            <w:pPr>
              <w:rPr>
                <w:rFonts w:cs="Arial"/>
                <w:sz w:val="20"/>
              </w:rPr>
            </w:pPr>
            <w:r w:rsidRPr="00310F8A">
              <w:rPr>
                <w:noProof/>
                <w:sz w:val="20"/>
              </w:rPr>
              <w:t xml:space="preserve">Incorporate PTI No. 26-15.  </w:t>
            </w:r>
            <w:r w:rsidRPr="00310F8A">
              <w:rPr>
                <w:rFonts w:cs="Arial"/>
                <w:sz w:val="20"/>
              </w:rPr>
              <w:t>The PTI is for conversion of the glass fiberization technology on existi</w:t>
            </w:r>
            <w:r>
              <w:rPr>
                <w:rFonts w:cs="Arial"/>
                <w:sz w:val="20"/>
              </w:rPr>
              <w:t>ng lines 2, 3, and 4 at the F</w:t>
            </w:r>
            <w:r w:rsidRPr="00310F8A">
              <w:rPr>
                <w:rFonts w:cs="Arial"/>
                <w:sz w:val="20"/>
              </w:rPr>
              <w:t xml:space="preserve">acility from the existing technology to a new fiberization technology.  The </w:t>
            </w:r>
            <w:r>
              <w:rPr>
                <w:rFonts w:cs="Arial"/>
                <w:sz w:val="20"/>
              </w:rPr>
              <w:t>F</w:t>
            </w:r>
            <w:r w:rsidRPr="00310F8A">
              <w:rPr>
                <w:rFonts w:cs="Arial"/>
                <w:sz w:val="20"/>
              </w:rPr>
              <w:t>acility is also switching the ECOSE te</w:t>
            </w:r>
            <w:r>
              <w:rPr>
                <w:rFonts w:cs="Arial"/>
                <w:sz w:val="20"/>
              </w:rPr>
              <w:t xml:space="preserve">chnology binder for all lines.  </w:t>
            </w:r>
            <w:r w:rsidRPr="00F71E7B">
              <w:rPr>
                <w:rFonts w:cs="Arial"/>
                <w:sz w:val="20"/>
              </w:rPr>
              <w:t>The new ECOSE technology binder is phenol/formaldehyde free and</w:t>
            </w:r>
            <w:r>
              <w:rPr>
                <w:rFonts w:cs="Arial"/>
                <w:sz w:val="20"/>
              </w:rPr>
              <w:t>;</w:t>
            </w:r>
            <w:r w:rsidRPr="00F71E7B">
              <w:rPr>
                <w:rFonts w:cs="Arial"/>
                <w:sz w:val="20"/>
              </w:rPr>
              <w:t xml:space="preserve"> therefore</w:t>
            </w:r>
            <w:r>
              <w:rPr>
                <w:rFonts w:cs="Arial"/>
                <w:sz w:val="20"/>
              </w:rPr>
              <w:t>,</w:t>
            </w:r>
            <w:r w:rsidRPr="00F71E7B">
              <w:rPr>
                <w:rFonts w:cs="Arial"/>
                <w:sz w:val="20"/>
              </w:rPr>
              <w:t xml:space="preserve"> 40 CFR Part 63</w:t>
            </w:r>
            <w:r>
              <w:rPr>
                <w:rFonts w:cs="Arial"/>
                <w:sz w:val="20"/>
              </w:rPr>
              <w:t>,</w:t>
            </w:r>
            <w:r w:rsidRPr="00F71E7B">
              <w:rPr>
                <w:rFonts w:cs="Arial"/>
                <w:sz w:val="20"/>
              </w:rPr>
              <w:t xml:space="preserve"> Subpart NNN is no longer applicable.  The</w:t>
            </w:r>
            <w:r w:rsidRPr="00310F8A">
              <w:rPr>
                <w:rFonts w:cs="Arial"/>
                <w:sz w:val="20"/>
              </w:rPr>
              <w:t xml:space="preserve"> following have been deleted or renamed as part of the PTI:</w:t>
            </w:r>
          </w:p>
          <w:p w14:paraId="3A7A180F" w14:textId="77777777" w:rsidR="001977BC" w:rsidRPr="00310F8A" w:rsidRDefault="001977BC" w:rsidP="001977BC">
            <w:pPr>
              <w:rPr>
                <w:rFonts w:cs="Arial"/>
                <w:sz w:val="20"/>
              </w:rPr>
            </w:pPr>
          </w:p>
          <w:p w14:paraId="78F9D050" w14:textId="77777777" w:rsidR="001977BC" w:rsidRPr="00310F8A" w:rsidRDefault="001977BC" w:rsidP="001977BC">
            <w:pPr>
              <w:rPr>
                <w:rFonts w:cs="Arial"/>
                <w:sz w:val="20"/>
              </w:rPr>
            </w:pPr>
            <w:r>
              <w:rPr>
                <w:rFonts w:cs="Arial"/>
                <w:sz w:val="20"/>
              </w:rPr>
              <w:t>EU-EU6</w:t>
            </w:r>
          </w:p>
          <w:p w14:paraId="22B9773D" w14:textId="77777777" w:rsidR="001977BC" w:rsidRPr="00310F8A" w:rsidRDefault="001977BC" w:rsidP="001977BC">
            <w:pPr>
              <w:rPr>
                <w:rFonts w:cs="Arial"/>
                <w:sz w:val="20"/>
              </w:rPr>
            </w:pPr>
            <w:r>
              <w:rPr>
                <w:rFonts w:cs="Arial"/>
                <w:sz w:val="20"/>
              </w:rPr>
              <w:t>EU-EM7</w:t>
            </w:r>
          </w:p>
          <w:p w14:paraId="40202179" w14:textId="77777777" w:rsidR="001977BC" w:rsidRPr="00310F8A" w:rsidRDefault="001977BC" w:rsidP="001977BC">
            <w:pPr>
              <w:rPr>
                <w:rFonts w:cs="Arial"/>
                <w:sz w:val="20"/>
              </w:rPr>
            </w:pPr>
            <w:r>
              <w:rPr>
                <w:rFonts w:cs="Arial"/>
                <w:sz w:val="20"/>
              </w:rPr>
              <w:t>EU-EM8</w:t>
            </w:r>
          </w:p>
          <w:p w14:paraId="2BB0EF48" w14:textId="77777777" w:rsidR="001977BC" w:rsidRPr="00310F8A" w:rsidRDefault="001977BC" w:rsidP="001977BC">
            <w:pPr>
              <w:rPr>
                <w:rFonts w:cs="Arial"/>
                <w:sz w:val="20"/>
              </w:rPr>
            </w:pPr>
            <w:r>
              <w:rPr>
                <w:rFonts w:cs="Arial"/>
                <w:sz w:val="20"/>
              </w:rPr>
              <w:t>EU-EM9</w:t>
            </w:r>
          </w:p>
          <w:p w14:paraId="3DD86C35" w14:textId="77777777" w:rsidR="001977BC" w:rsidRPr="00310F8A" w:rsidRDefault="001977BC" w:rsidP="001977BC">
            <w:pPr>
              <w:rPr>
                <w:rFonts w:cs="Arial"/>
                <w:sz w:val="20"/>
              </w:rPr>
            </w:pPr>
            <w:r>
              <w:rPr>
                <w:rFonts w:cs="Arial"/>
                <w:sz w:val="20"/>
              </w:rPr>
              <w:lastRenderedPageBreak/>
              <w:t>EU-RESFORMCOL</w:t>
            </w:r>
          </w:p>
          <w:p w14:paraId="32BBF8EF" w14:textId="77777777" w:rsidR="001977BC" w:rsidRPr="00310F8A" w:rsidRDefault="001977BC" w:rsidP="001977BC">
            <w:pPr>
              <w:rPr>
                <w:rFonts w:cs="Arial"/>
                <w:sz w:val="20"/>
              </w:rPr>
            </w:pPr>
            <w:r>
              <w:rPr>
                <w:rFonts w:cs="Arial"/>
                <w:sz w:val="20"/>
              </w:rPr>
              <w:t>EU-RESCURE</w:t>
            </w:r>
          </w:p>
          <w:p w14:paraId="7049ADD5" w14:textId="77777777" w:rsidR="001977BC" w:rsidRPr="00310F8A" w:rsidRDefault="001977BC" w:rsidP="001977BC">
            <w:pPr>
              <w:rPr>
                <w:rFonts w:cs="Arial"/>
                <w:sz w:val="20"/>
              </w:rPr>
            </w:pPr>
            <w:r>
              <w:rPr>
                <w:rFonts w:cs="Arial"/>
                <w:sz w:val="20"/>
              </w:rPr>
              <w:t>EU-RFC2</w:t>
            </w:r>
          </w:p>
          <w:p w14:paraId="559EA962" w14:textId="77777777" w:rsidR="001977BC" w:rsidRPr="00310F8A" w:rsidRDefault="001977BC" w:rsidP="001977BC">
            <w:pPr>
              <w:rPr>
                <w:rFonts w:cs="Arial"/>
                <w:sz w:val="20"/>
              </w:rPr>
            </w:pPr>
            <w:r>
              <w:rPr>
                <w:rFonts w:cs="Arial"/>
                <w:sz w:val="20"/>
              </w:rPr>
              <w:t>EU-RC2</w:t>
            </w:r>
          </w:p>
          <w:p w14:paraId="42D4E8BF" w14:textId="77777777" w:rsidR="001977BC" w:rsidRPr="00310F8A" w:rsidRDefault="001977BC" w:rsidP="001977BC">
            <w:pPr>
              <w:rPr>
                <w:rFonts w:cs="Arial"/>
                <w:sz w:val="20"/>
              </w:rPr>
            </w:pPr>
            <w:r>
              <w:rPr>
                <w:rFonts w:cs="Arial"/>
                <w:sz w:val="20"/>
              </w:rPr>
              <w:t>EU-NRFORMCOL</w:t>
            </w:r>
          </w:p>
          <w:p w14:paraId="7CF1C08C" w14:textId="77777777" w:rsidR="001977BC" w:rsidRPr="00310F8A" w:rsidRDefault="001977BC" w:rsidP="001977BC">
            <w:pPr>
              <w:rPr>
                <w:rFonts w:cs="Arial"/>
                <w:sz w:val="20"/>
              </w:rPr>
            </w:pPr>
            <w:r>
              <w:rPr>
                <w:rFonts w:cs="Arial"/>
                <w:sz w:val="20"/>
              </w:rPr>
              <w:t>FG-RES1</w:t>
            </w:r>
          </w:p>
          <w:p w14:paraId="6174C0E8" w14:textId="77777777" w:rsidR="001977BC" w:rsidRPr="00310F8A" w:rsidRDefault="001977BC" w:rsidP="001977BC">
            <w:pPr>
              <w:rPr>
                <w:rFonts w:cs="Arial"/>
                <w:sz w:val="20"/>
              </w:rPr>
            </w:pPr>
            <w:r>
              <w:rPr>
                <w:rFonts w:cs="Arial"/>
                <w:sz w:val="20"/>
              </w:rPr>
              <w:t>FG-RES2</w:t>
            </w:r>
          </w:p>
          <w:p w14:paraId="57195C79" w14:textId="77777777" w:rsidR="001977BC" w:rsidRPr="00310F8A" w:rsidRDefault="001977BC" w:rsidP="001977BC">
            <w:pPr>
              <w:rPr>
                <w:rFonts w:cs="Arial"/>
                <w:sz w:val="20"/>
              </w:rPr>
            </w:pPr>
            <w:r>
              <w:rPr>
                <w:rFonts w:cs="Arial"/>
                <w:sz w:val="20"/>
              </w:rPr>
              <w:t>FG MELT 7 and 9</w:t>
            </w:r>
          </w:p>
          <w:p w14:paraId="35610D8A" w14:textId="02FD5FC8" w:rsidR="001977BC" w:rsidRPr="001D53D9" w:rsidRDefault="001977BC" w:rsidP="001977BC">
            <w:pPr>
              <w:jc w:val="both"/>
              <w:rPr>
                <w:rFonts w:cs="Arial"/>
                <w:sz w:val="20"/>
              </w:rPr>
            </w:pPr>
            <w:r w:rsidRPr="00310F8A">
              <w:rPr>
                <w:rFonts w:cs="Arial"/>
                <w:sz w:val="20"/>
              </w:rPr>
              <w:t>FG MELT 6,7, and 9</w:t>
            </w:r>
          </w:p>
        </w:tc>
        <w:tc>
          <w:tcPr>
            <w:tcW w:w="1267" w:type="pct"/>
            <w:tcBorders>
              <w:right w:val="double" w:sz="6" w:space="0" w:color="auto"/>
            </w:tcBorders>
            <w:shd w:val="clear" w:color="auto" w:fill="auto"/>
          </w:tcPr>
          <w:p w14:paraId="4D503C9E" w14:textId="77777777" w:rsidR="001977BC" w:rsidRPr="00310F8A" w:rsidRDefault="001977BC" w:rsidP="001977BC">
            <w:pPr>
              <w:rPr>
                <w:sz w:val="20"/>
              </w:rPr>
            </w:pPr>
            <w:r w:rsidRPr="00310F8A">
              <w:rPr>
                <w:sz w:val="20"/>
              </w:rPr>
              <w:lastRenderedPageBreak/>
              <w:t>EU-FURNACE#1</w:t>
            </w:r>
          </w:p>
          <w:p w14:paraId="1A3265C0" w14:textId="77777777" w:rsidR="001977BC" w:rsidRPr="00310F8A" w:rsidRDefault="001977BC" w:rsidP="001977BC">
            <w:pPr>
              <w:rPr>
                <w:sz w:val="20"/>
              </w:rPr>
            </w:pPr>
            <w:r w:rsidRPr="00310F8A">
              <w:rPr>
                <w:sz w:val="20"/>
              </w:rPr>
              <w:t>EU-FURNACE#2</w:t>
            </w:r>
          </w:p>
          <w:p w14:paraId="1A7633E5" w14:textId="77777777" w:rsidR="001977BC" w:rsidRPr="00310F8A" w:rsidRDefault="001977BC" w:rsidP="001977BC">
            <w:pPr>
              <w:rPr>
                <w:sz w:val="20"/>
              </w:rPr>
            </w:pPr>
            <w:r w:rsidRPr="00310F8A">
              <w:rPr>
                <w:sz w:val="20"/>
              </w:rPr>
              <w:t>EU-FURNACE#3</w:t>
            </w:r>
          </w:p>
          <w:p w14:paraId="43B1940F" w14:textId="77777777" w:rsidR="001977BC" w:rsidRPr="00310F8A" w:rsidRDefault="001977BC" w:rsidP="001977BC">
            <w:pPr>
              <w:rPr>
                <w:sz w:val="20"/>
              </w:rPr>
            </w:pPr>
            <w:r w:rsidRPr="00310F8A">
              <w:rPr>
                <w:sz w:val="20"/>
              </w:rPr>
              <w:t>EU-FURNACE#4</w:t>
            </w:r>
          </w:p>
          <w:p w14:paraId="0E89E250" w14:textId="77777777" w:rsidR="001977BC" w:rsidRPr="00310F8A" w:rsidRDefault="001977BC" w:rsidP="001977BC">
            <w:pPr>
              <w:rPr>
                <w:sz w:val="20"/>
              </w:rPr>
            </w:pPr>
            <w:r w:rsidRPr="00310F8A">
              <w:rPr>
                <w:sz w:val="20"/>
              </w:rPr>
              <w:t>EU-BINDERMIX</w:t>
            </w:r>
          </w:p>
          <w:p w14:paraId="5ABBC8E3" w14:textId="77777777" w:rsidR="001977BC" w:rsidRPr="00310F8A" w:rsidRDefault="001977BC" w:rsidP="001977BC">
            <w:pPr>
              <w:rPr>
                <w:sz w:val="20"/>
              </w:rPr>
            </w:pPr>
            <w:r w:rsidRPr="00310F8A">
              <w:rPr>
                <w:sz w:val="20"/>
              </w:rPr>
              <w:t>EU-ML1ALBFORMING</w:t>
            </w:r>
          </w:p>
          <w:p w14:paraId="7116A4A6" w14:textId="77777777" w:rsidR="001977BC" w:rsidRPr="00310F8A" w:rsidRDefault="001977BC" w:rsidP="001977BC">
            <w:pPr>
              <w:rPr>
                <w:sz w:val="20"/>
              </w:rPr>
            </w:pPr>
            <w:r w:rsidRPr="00310F8A">
              <w:rPr>
                <w:sz w:val="20"/>
              </w:rPr>
              <w:t>EU-ML1ALBCURING</w:t>
            </w:r>
          </w:p>
          <w:p w14:paraId="0CB75BA2" w14:textId="77777777" w:rsidR="001977BC" w:rsidRPr="00310F8A" w:rsidRDefault="001977BC" w:rsidP="001977BC">
            <w:pPr>
              <w:rPr>
                <w:sz w:val="20"/>
              </w:rPr>
            </w:pPr>
            <w:r w:rsidRPr="00310F8A">
              <w:rPr>
                <w:sz w:val="20"/>
              </w:rPr>
              <w:t>EU-ML2ALBFORMING</w:t>
            </w:r>
          </w:p>
          <w:p w14:paraId="71431BE8" w14:textId="77777777" w:rsidR="001977BC" w:rsidRPr="00310F8A" w:rsidRDefault="001977BC" w:rsidP="001977BC">
            <w:pPr>
              <w:rPr>
                <w:sz w:val="20"/>
              </w:rPr>
            </w:pPr>
            <w:r w:rsidRPr="00310F8A">
              <w:rPr>
                <w:sz w:val="20"/>
              </w:rPr>
              <w:t>EU-ML2ALBCURING</w:t>
            </w:r>
          </w:p>
          <w:p w14:paraId="36928D1E" w14:textId="77777777" w:rsidR="001977BC" w:rsidRPr="00310F8A" w:rsidRDefault="001977BC" w:rsidP="001977BC">
            <w:pPr>
              <w:rPr>
                <w:sz w:val="20"/>
              </w:rPr>
            </w:pPr>
            <w:r w:rsidRPr="00310F8A">
              <w:rPr>
                <w:sz w:val="20"/>
              </w:rPr>
              <w:t>EU-FACESIZEPKG</w:t>
            </w:r>
          </w:p>
          <w:p w14:paraId="2F3C78DD" w14:textId="77777777" w:rsidR="001977BC" w:rsidRPr="00310F8A" w:rsidRDefault="001977BC" w:rsidP="001977BC">
            <w:pPr>
              <w:rPr>
                <w:sz w:val="20"/>
              </w:rPr>
            </w:pPr>
            <w:r w:rsidRPr="00310F8A">
              <w:rPr>
                <w:sz w:val="20"/>
              </w:rPr>
              <w:t>EU-WBWALBFORMING</w:t>
            </w:r>
          </w:p>
          <w:p w14:paraId="3DF57C45" w14:textId="77777777" w:rsidR="001977BC" w:rsidRPr="00310F8A" w:rsidRDefault="001977BC" w:rsidP="001977BC">
            <w:pPr>
              <w:rPr>
                <w:sz w:val="20"/>
              </w:rPr>
            </w:pPr>
            <w:r w:rsidRPr="00310F8A">
              <w:rPr>
                <w:sz w:val="20"/>
              </w:rPr>
              <w:t>FG-ML1ALB</w:t>
            </w:r>
          </w:p>
          <w:p w14:paraId="0DAD2F92" w14:textId="77777777" w:rsidR="001977BC" w:rsidRPr="00310F8A" w:rsidRDefault="001977BC" w:rsidP="001977BC">
            <w:pPr>
              <w:rPr>
                <w:sz w:val="20"/>
              </w:rPr>
            </w:pPr>
            <w:r w:rsidRPr="00310F8A">
              <w:rPr>
                <w:sz w:val="20"/>
              </w:rPr>
              <w:t>FG-ML2ALB</w:t>
            </w:r>
          </w:p>
          <w:p w14:paraId="4806B8F9" w14:textId="77777777" w:rsidR="001977BC" w:rsidRPr="00310F8A" w:rsidRDefault="001977BC" w:rsidP="001977BC">
            <w:pPr>
              <w:rPr>
                <w:sz w:val="20"/>
              </w:rPr>
            </w:pPr>
            <w:r w:rsidRPr="00310F8A">
              <w:rPr>
                <w:sz w:val="20"/>
              </w:rPr>
              <w:t>FG-RICEMACT</w:t>
            </w:r>
          </w:p>
          <w:p w14:paraId="44F3067E" w14:textId="77777777" w:rsidR="001977BC" w:rsidRPr="00310F8A" w:rsidRDefault="001977BC" w:rsidP="001977BC">
            <w:pPr>
              <w:rPr>
                <w:sz w:val="20"/>
              </w:rPr>
            </w:pPr>
            <w:r w:rsidRPr="00310F8A">
              <w:rPr>
                <w:sz w:val="20"/>
              </w:rPr>
              <w:t>FG-NSPSIIII</w:t>
            </w:r>
          </w:p>
          <w:p w14:paraId="3A4CE80A" w14:textId="77777777" w:rsidR="001977BC" w:rsidRPr="00310F8A" w:rsidRDefault="001977BC" w:rsidP="001977BC">
            <w:pPr>
              <w:rPr>
                <w:sz w:val="20"/>
              </w:rPr>
            </w:pPr>
            <w:r w:rsidRPr="00310F8A">
              <w:rPr>
                <w:sz w:val="20"/>
              </w:rPr>
              <w:t>FGCAM_UNITS</w:t>
            </w:r>
          </w:p>
          <w:p w14:paraId="67513DE6" w14:textId="336EA06D" w:rsidR="001977BC" w:rsidRPr="001D53D9" w:rsidRDefault="001977BC" w:rsidP="001977BC">
            <w:pPr>
              <w:rPr>
                <w:rFonts w:cs="Arial"/>
                <w:sz w:val="20"/>
              </w:rPr>
            </w:pPr>
            <w:r w:rsidRPr="00310F8A">
              <w:rPr>
                <w:sz w:val="20"/>
              </w:rPr>
              <w:t>FGFIBERIZATION</w:t>
            </w:r>
          </w:p>
        </w:tc>
      </w:tr>
      <w:tr w:rsidR="001977BC" w:rsidRPr="001D53D9" w14:paraId="3E96EA3B" w14:textId="77777777" w:rsidTr="00AF1E98">
        <w:tc>
          <w:tcPr>
            <w:tcW w:w="516" w:type="pct"/>
            <w:tcBorders>
              <w:left w:val="double" w:sz="6" w:space="0" w:color="auto"/>
            </w:tcBorders>
            <w:shd w:val="clear" w:color="auto" w:fill="auto"/>
          </w:tcPr>
          <w:p w14:paraId="1F186FDD" w14:textId="2DC6DA49" w:rsidR="001977BC" w:rsidRPr="001D53D9" w:rsidRDefault="001977BC" w:rsidP="001977BC">
            <w:pPr>
              <w:rPr>
                <w:rFonts w:cs="Arial"/>
                <w:sz w:val="20"/>
              </w:rPr>
            </w:pPr>
            <w:r w:rsidRPr="00367660">
              <w:rPr>
                <w:rFonts w:cs="Arial"/>
                <w:sz w:val="20"/>
              </w:rPr>
              <w:t>26-15A</w:t>
            </w:r>
          </w:p>
        </w:tc>
        <w:tc>
          <w:tcPr>
            <w:tcW w:w="1162" w:type="pct"/>
            <w:shd w:val="clear" w:color="auto" w:fill="auto"/>
          </w:tcPr>
          <w:p w14:paraId="07883027" w14:textId="40B0F6F7" w:rsidR="001977BC" w:rsidRPr="001D53D9" w:rsidRDefault="001977BC" w:rsidP="001977BC">
            <w:pPr>
              <w:rPr>
                <w:rFonts w:cs="Arial"/>
                <w:sz w:val="20"/>
              </w:rPr>
            </w:pPr>
            <w:r w:rsidRPr="00367660">
              <w:rPr>
                <w:rFonts w:cs="Arial"/>
                <w:sz w:val="20"/>
              </w:rPr>
              <w:t>201600076/</w:t>
            </w:r>
            <w:r w:rsidRPr="00AE7E0B">
              <w:rPr>
                <w:rFonts w:cs="Arial"/>
                <w:sz w:val="20"/>
              </w:rPr>
              <w:t>July 28, 2016</w:t>
            </w:r>
          </w:p>
        </w:tc>
        <w:tc>
          <w:tcPr>
            <w:tcW w:w="2056" w:type="pct"/>
            <w:tcBorders>
              <w:bottom w:val="single" w:sz="6" w:space="0" w:color="auto"/>
            </w:tcBorders>
            <w:shd w:val="clear" w:color="auto" w:fill="auto"/>
          </w:tcPr>
          <w:p w14:paraId="0EAC0ADC" w14:textId="57EE7660" w:rsidR="001977BC" w:rsidRPr="001D53D9" w:rsidRDefault="001977BC" w:rsidP="001977BC">
            <w:pPr>
              <w:jc w:val="both"/>
              <w:rPr>
                <w:rFonts w:cs="Arial"/>
                <w:sz w:val="20"/>
              </w:rPr>
            </w:pPr>
            <w:r w:rsidRPr="00367660">
              <w:rPr>
                <w:noProof/>
                <w:sz w:val="20"/>
              </w:rPr>
              <w:t xml:space="preserve">Incorporate PTI </w:t>
            </w:r>
            <w:r w:rsidR="00514A77">
              <w:rPr>
                <w:noProof/>
                <w:sz w:val="20"/>
              </w:rPr>
              <w:t xml:space="preserve">No. </w:t>
            </w:r>
            <w:r w:rsidRPr="00367660">
              <w:rPr>
                <w:noProof/>
                <w:sz w:val="20"/>
              </w:rPr>
              <w:t>26-15A, which amends the language in the testing requirements with the applicable requiremnets from 40</w:t>
            </w:r>
            <w:r w:rsidR="00FE26E2">
              <w:rPr>
                <w:noProof/>
                <w:sz w:val="20"/>
              </w:rPr>
              <w:t> </w:t>
            </w:r>
            <w:r w:rsidRPr="00367660">
              <w:rPr>
                <w:noProof/>
                <w:sz w:val="20"/>
              </w:rPr>
              <w:t xml:space="preserve">CFR Part 60, Subpart PPP, and a start-up Notification requirement was added.  </w:t>
            </w:r>
          </w:p>
        </w:tc>
        <w:tc>
          <w:tcPr>
            <w:tcW w:w="1267" w:type="pct"/>
            <w:tcBorders>
              <w:bottom w:val="single" w:sz="6" w:space="0" w:color="auto"/>
              <w:right w:val="double" w:sz="6" w:space="0" w:color="auto"/>
            </w:tcBorders>
            <w:shd w:val="clear" w:color="auto" w:fill="auto"/>
          </w:tcPr>
          <w:p w14:paraId="5BF0D4FB" w14:textId="77777777" w:rsidR="001977BC" w:rsidRPr="00367660" w:rsidRDefault="001977BC" w:rsidP="001977BC">
            <w:pPr>
              <w:rPr>
                <w:rFonts w:cs="Arial"/>
                <w:sz w:val="20"/>
              </w:rPr>
            </w:pPr>
            <w:r w:rsidRPr="00367660">
              <w:rPr>
                <w:rFonts w:cs="Arial"/>
                <w:sz w:val="20"/>
              </w:rPr>
              <w:t>EU-ML1ALBFORMING</w:t>
            </w:r>
          </w:p>
          <w:p w14:paraId="41277ACC" w14:textId="77777777" w:rsidR="001977BC" w:rsidRPr="00367660" w:rsidRDefault="001977BC" w:rsidP="001977BC">
            <w:pPr>
              <w:rPr>
                <w:rFonts w:cs="Arial"/>
                <w:sz w:val="20"/>
              </w:rPr>
            </w:pPr>
            <w:r w:rsidRPr="00367660">
              <w:rPr>
                <w:rFonts w:cs="Arial"/>
                <w:sz w:val="20"/>
              </w:rPr>
              <w:t>EU-ML1ALBCURING</w:t>
            </w:r>
          </w:p>
          <w:p w14:paraId="229EC73E" w14:textId="77777777" w:rsidR="001977BC" w:rsidRPr="00367660" w:rsidRDefault="001977BC" w:rsidP="001977BC">
            <w:pPr>
              <w:rPr>
                <w:sz w:val="20"/>
              </w:rPr>
            </w:pPr>
            <w:r w:rsidRPr="00367660">
              <w:rPr>
                <w:rFonts w:cs="Arial"/>
                <w:sz w:val="20"/>
              </w:rPr>
              <w:t>EU-WBWALBFORMING</w:t>
            </w:r>
            <w:r w:rsidRPr="00367660">
              <w:rPr>
                <w:sz w:val="20"/>
              </w:rPr>
              <w:t xml:space="preserve"> </w:t>
            </w:r>
          </w:p>
          <w:p w14:paraId="404E54EA" w14:textId="77777777" w:rsidR="001977BC" w:rsidRPr="00367660" w:rsidRDefault="001977BC" w:rsidP="001977BC">
            <w:pPr>
              <w:rPr>
                <w:rFonts w:cs="Arial"/>
                <w:sz w:val="20"/>
              </w:rPr>
            </w:pPr>
            <w:r w:rsidRPr="00367660">
              <w:rPr>
                <w:rFonts w:cs="Arial"/>
                <w:sz w:val="20"/>
              </w:rPr>
              <w:t>FG-ML1ALB</w:t>
            </w:r>
          </w:p>
          <w:p w14:paraId="7929405B" w14:textId="181C621D" w:rsidR="001977BC" w:rsidRPr="001D53D9" w:rsidRDefault="001977BC" w:rsidP="001977BC">
            <w:pPr>
              <w:rPr>
                <w:rFonts w:cs="Arial"/>
                <w:sz w:val="20"/>
              </w:rPr>
            </w:pPr>
            <w:r w:rsidRPr="00367660">
              <w:rPr>
                <w:rFonts w:cs="Arial"/>
                <w:sz w:val="20"/>
              </w:rPr>
              <w:t>FG-ML2ALB</w:t>
            </w:r>
          </w:p>
        </w:tc>
      </w:tr>
      <w:tr w:rsidR="001977BC" w:rsidRPr="001D53D9" w14:paraId="65A1DC54" w14:textId="77777777" w:rsidTr="00AF1E98">
        <w:tc>
          <w:tcPr>
            <w:tcW w:w="516" w:type="pct"/>
            <w:tcBorders>
              <w:top w:val="single" w:sz="6" w:space="0" w:color="auto"/>
              <w:left w:val="double" w:sz="6" w:space="0" w:color="auto"/>
              <w:bottom w:val="single" w:sz="6" w:space="0" w:color="auto"/>
              <w:right w:val="single" w:sz="6" w:space="0" w:color="auto"/>
            </w:tcBorders>
          </w:tcPr>
          <w:p w14:paraId="3EA4A6FC" w14:textId="782278D6" w:rsidR="001977BC" w:rsidRPr="00536208" w:rsidRDefault="001977BC" w:rsidP="001977BC">
            <w:pPr>
              <w:rPr>
                <w:rFonts w:cs="Arial"/>
                <w:sz w:val="20"/>
              </w:rPr>
            </w:pPr>
            <w:r>
              <w:rPr>
                <w:rFonts w:cs="Arial"/>
                <w:sz w:val="20"/>
              </w:rPr>
              <w:t>NA</w:t>
            </w:r>
          </w:p>
        </w:tc>
        <w:tc>
          <w:tcPr>
            <w:tcW w:w="1162" w:type="pct"/>
            <w:tcBorders>
              <w:top w:val="single" w:sz="6" w:space="0" w:color="auto"/>
              <w:bottom w:val="single" w:sz="6" w:space="0" w:color="auto"/>
              <w:right w:val="single" w:sz="6" w:space="0" w:color="auto"/>
            </w:tcBorders>
          </w:tcPr>
          <w:p w14:paraId="4DA6EB4F" w14:textId="4A3A69CD" w:rsidR="001977BC" w:rsidRPr="00536208" w:rsidRDefault="001977BC" w:rsidP="00514A77">
            <w:pPr>
              <w:rPr>
                <w:rFonts w:cs="Arial"/>
                <w:sz w:val="20"/>
              </w:rPr>
            </w:pPr>
            <w:r>
              <w:rPr>
                <w:rFonts w:cs="Arial"/>
                <w:sz w:val="20"/>
              </w:rPr>
              <w:t>201700068</w:t>
            </w:r>
            <w:r w:rsidR="00CE6A9A">
              <w:rPr>
                <w:rFonts w:cs="Arial"/>
                <w:sz w:val="20"/>
              </w:rPr>
              <w:t>*</w:t>
            </w:r>
            <w:r>
              <w:rPr>
                <w:rFonts w:cs="Arial"/>
                <w:sz w:val="20"/>
              </w:rPr>
              <w:t>/May 11, 2017</w:t>
            </w:r>
          </w:p>
        </w:tc>
        <w:tc>
          <w:tcPr>
            <w:tcW w:w="2056" w:type="pct"/>
            <w:tcBorders>
              <w:top w:val="single" w:sz="6" w:space="0" w:color="auto"/>
              <w:bottom w:val="single" w:sz="4" w:space="0" w:color="auto"/>
              <w:right w:val="single" w:sz="4" w:space="0" w:color="auto"/>
            </w:tcBorders>
          </w:tcPr>
          <w:p w14:paraId="179E26C5" w14:textId="4874DB31" w:rsidR="001977BC" w:rsidRPr="009448E0" w:rsidRDefault="001977BC" w:rsidP="001977BC">
            <w:pPr>
              <w:rPr>
                <w:rFonts w:cs="Arial"/>
                <w:sz w:val="20"/>
              </w:rPr>
            </w:pPr>
            <w:r w:rsidRPr="001977BC">
              <w:rPr>
                <w:rFonts w:cs="Arial"/>
                <w:sz w:val="20"/>
              </w:rPr>
              <w:t>Replacing two Generac diesel engines with a CAT diesel engine that is exempt from air use permitting under Rule 282(2)(g).  Knauf indicated that they will comply with 40 CFR Part 60, Subpart IIII rather than ROP FG-NSPSIIII table until ROP renewal.</w:t>
            </w:r>
          </w:p>
        </w:tc>
        <w:tc>
          <w:tcPr>
            <w:tcW w:w="1267" w:type="pct"/>
            <w:tcBorders>
              <w:top w:val="single" w:sz="6" w:space="0" w:color="auto"/>
              <w:left w:val="single" w:sz="4" w:space="0" w:color="auto"/>
              <w:bottom w:val="single" w:sz="4" w:space="0" w:color="auto"/>
              <w:right w:val="double" w:sz="4" w:space="0" w:color="auto"/>
            </w:tcBorders>
          </w:tcPr>
          <w:p w14:paraId="47DB8026" w14:textId="77777777" w:rsidR="001977BC" w:rsidRDefault="001977BC" w:rsidP="001977BC">
            <w:pPr>
              <w:rPr>
                <w:rFonts w:cs="Arial"/>
                <w:sz w:val="20"/>
              </w:rPr>
            </w:pPr>
            <w:r>
              <w:rPr>
                <w:rFonts w:cs="Arial"/>
                <w:sz w:val="20"/>
              </w:rPr>
              <w:t>FG-RICEMACT</w:t>
            </w:r>
          </w:p>
          <w:p w14:paraId="29420AB7" w14:textId="59FE44AD" w:rsidR="001977BC" w:rsidRPr="00536208" w:rsidRDefault="001977BC" w:rsidP="001977BC">
            <w:pPr>
              <w:rPr>
                <w:rFonts w:cs="Arial"/>
                <w:sz w:val="20"/>
              </w:rPr>
            </w:pPr>
            <w:r>
              <w:rPr>
                <w:rFonts w:cs="Arial"/>
                <w:sz w:val="20"/>
              </w:rPr>
              <w:t>FG-NSPSIIII</w:t>
            </w:r>
          </w:p>
        </w:tc>
      </w:tr>
      <w:tr w:rsidR="001977BC" w:rsidRPr="001D53D9" w14:paraId="54AE6FE3" w14:textId="77777777" w:rsidTr="00AF1E98">
        <w:tc>
          <w:tcPr>
            <w:tcW w:w="516" w:type="pct"/>
            <w:tcBorders>
              <w:top w:val="single" w:sz="6" w:space="0" w:color="auto"/>
              <w:left w:val="double" w:sz="6" w:space="0" w:color="auto"/>
              <w:bottom w:val="single" w:sz="6" w:space="0" w:color="auto"/>
              <w:right w:val="single" w:sz="6" w:space="0" w:color="auto"/>
            </w:tcBorders>
          </w:tcPr>
          <w:p w14:paraId="0D8E7828" w14:textId="4D85F28C" w:rsidR="001977BC" w:rsidRPr="00536208" w:rsidRDefault="00CE6A9A" w:rsidP="001977BC">
            <w:pPr>
              <w:rPr>
                <w:rFonts w:cs="Arial"/>
                <w:sz w:val="20"/>
              </w:rPr>
            </w:pPr>
            <w:r>
              <w:rPr>
                <w:rFonts w:cs="Arial"/>
                <w:sz w:val="20"/>
              </w:rPr>
              <w:t>206-18</w:t>
            </w:r>
          </w:p>
        </w:tc>
        <w:tc>
          <w:tcPr>
            <w:tcW w:w="1162" w:type="pct"/>
            <w:tcBorders>
              <w:top w:val="single" w:sz="6" w:space="0" w:color="auto"/>
              <w:bottom w:val="single" w:sz="6" w:space="0" w:color="auto"/>
              <w:right w:val="single" w:sz="6" w:space="0" w:color="auto"/>
            </w:tcBorders>
          </w:tcPr>
          <w:p w14:paraId="2DA450C1" w14:textId="0500C21C" w:rsidR="001977BC" w:rsidRPr="00536208" w:rsidRDefault="00CE6A9A" w:rsidP="00CE6A9A">
            <w:pPr>
              <w:rPr>
                <w:rFonts w:cs="Arial"/>
                <w:sz w:val="20"/>
              </w:rPr>
            </w:pPr>
            <w:r>
              <w:rPr>
                <w:rFonts w:cs="Arial"/>
                <w:sz w:val="20"/>
              </w:rPr>
              <w:t>201900052</w:t>
            </w:r>
            <w:r w:rsidR="00AD5823">
              <w:rPr>
                <w:rFonts w:cs="Arial"/>
                <w:sz w:val="20"/>
              </w:rPr>
              <w:t>*</w:t>
            </w:r>
            <w:r>
              <w:rPr>
                <w:rFonts w:cs="Arial"/>
                <w:sz w:val="20"/>
              </w:rPr>
              <w:t>/March 15, 2019</w:t>
            </w:r>
          </w:p>
        </w:tc>
        <w:tc>
          <w:tcPr>
            <w:tcW w:w="2056" w:type="pct"/>
            <w:tcBorders>
              <w:top w:val="single" w:sz="4" w:space="0" w:color="auto"/>
              <w:bottom w:val="single" w:sz="4" w:space="0" w:color="auto"/>
              <w:right w:val="single" w:sz="4" w:space="0" w:color="auto"/>
            </w:tcBorders>
          </w:tcPr>
          <w:p w14:paraId="13BAB4C3" w14:textId="755824A3" w:rsidR="001977BC" w:rsidRPr="009448E0" w:rsidRDefault="00CE6A9A" w:rsidP="001977BC">
            <w:pPr>
              <w:rPr>
                <w:rFonts w:cs="Arial"/>
                <w:sz w:val="20"/>
              </w:rPr>
            </w:pPr>
            <w:r w:rsidRPr="00CE6A9A">
              <w:rPr>
                <w:rFonts w:cs="Arial"/>
                <w:sz w:val="20"/>
              </w:rPr>
              <w:t>Inc</w:t>
            </w:r>
            <w:r>
              <w:rPr>
                <w:rFonts w:cs="Arial"/>
                <w:sz w:val="20"/>
              </w:rPr>
              <w:t>orporate</w:t>
            </w:r>
            <w:r w:rsidRPr="00CE6A9A">
              <w:rPr>
                <w:rFonts w:cs="Arial"/>
                <w:sz w:val="20"/>
              </w:rPr>
              <w:t xml:space="preserve"> PTI </w:t>
            </w:r>
            <w:r w:rsidR="00514A77">
              <w:rPr>
                <w:rFonts w:cs="Arial"/>
                <w:sz w:val="20"/>
              </w:rPr>
              <w:t xml:space="preserve">No. </w:t>
            </w:r>
            <w:r w:rsidRPr="00CE6A9A">
              <w:rPr>
                <w:rFonts w:cs="Arial"/>
                <w:sz w:val="20"/>
              </w:rPr>
              <w:t>206-18 which is to be able to utilize a dedusting agent and install a tank to mix dedusting agents onsite as part of FG</w:t>
            </w:r>
            <w:r>
              <w:rPr>
                <w:rFonts w:cs="Arial"/>
                <w:sz w:val="20"/>
              </w:rPr>
              <w:t>-</w:t>
            </w:r>
            <w:r w:rsidRPr="00CE6A9A">
              <w:rPr>
                <w:rFonts w:cs="Arial"/>
                <w:sz w:val="20"/>
              </w:rPr>
              <w:t>ML2ALB</w:t>
            </w:r>
          </w:p>
        </w:tc>
        <w:tc>
          <w:tcPr>
            <w:tcW w:w="1267" w:type="pct"/>
            <w:tcBorders>
              <w:top w:val="single" w:sz="4" w:space="0" w:color="auto"/>
              <w:left w:val="single" w:sz="4" w:space="0" w:color="auto"/>
              <w:bottom w:val="single" w:sz="4" w:space="0" w:color="auto"/>
              <w:right w:val="double" w:sz="4" w:space="0" w:color="auto"/>
            </w:tcBorders>
          </w:tcPr>
          <w:p w14:paraId="7CB55C9A" w14:textId="28569F5A" w:rsidR="001977BC" w:rsidRPr="00536208" w:rsidRDefault="00CE6A9A" w:rsidP="001977BC">
            <w:pPr>
              <w:rPr>
                <w:rFonts w:cs="Arial"/>
                <w:sz w:val="20"/>
              </w:rPr>
            </w:pPr>
            <w:r>
              <w:rPr>
                <w:rFonts w:cs="Arial"/>
                <w:sz w:val="20"/>
              </w:rPr>
              <w:t>EU-ML2ALBFORMING</w:t>
            </w:r>
          </w:p>
        </w:tc>
      </w:tr>
      <w:tr w:rsidR="001977BC" w:rsidRPr="001D53D9" w14:paraId="576B7839" w14:textId="77777777" w:rsidTr="00AF1E98">
        <w:tc>
          <w:tcPr>
            <w:tcW w:w="516" w:type="pct"/>
            <w:tcBorders>
              <w:top w:val="single" w:sz="6" w:space="0" w:color="auto"/>
              <w:left w:val="double" w:sz="6" w:space="0" w:color="auto"/>
              <w:bottom w:val="single" w:sz="6" w:space="0" w:color="auto"/>
              <w:right w:val="single" w:sz="6" w:space="0" w:color="auto"/>
            </w:tcBorders>
          </w:tcPr>
          <w:p w14:paraId="43073FB1" w14:textId="78AB6945" w:rsidR="001977BC" w:rsidRPr="00536208" w:rsidRDefault="00CE6A9A" w:rsidP="001977BC">
            <w:pPr>
              <w:rPr>
                <w:rFonts w:cs="Arial"/>
                <w:sz w:val="20"/>
              </w:rPr>
            </w:pPr>
            <w:r>
              <w:rPr>
                <w:rFonts w:cs="Arial"/>
                <w:sz w:val="20"/>
              </w:rPr>
              <w:t>26-15D</w:t>
            </w:r>
          </w:p>
        </w:tc>
        <w:tc>
          <w:tcPr>
            <w:tcW w:w="1162" w:type="pct"/>
            <w:tcBorders>
              <w:top w:val="single" w:sz="6" w:space="0" w:color="auto"/>
              <w:bottom w:val="single" w:sz="6" w:space="0" w:color="auto"/>
              <w:right w:val="single" w:sz="6" w:space="0" w:color="auto"/>
            </w:tcBorders>
          </w:tcPr>
          <w:p w14:paraId="0823362E" w14:textId="5A1B7010" w:rsidR="001977BC" w:rsidRPr="00536208" w:rsidRDefault="00CE6A9A" w:rsidP="00CE6A9A">
            <w:pPr>
              <w:rPr>
                <w:rFonts w:cs="Arial"/>
                <w:sz w:val="20"/>
              </w:rPr>
            </w:pPr>
            <w:r>
              <w:rPr>
                <w:rFonts w:cs="Arial"/>
                <w:sz w:val="20"/>
              </w:rPr>
              <w:t>201900146*/August 21, 2019</w:t>
            </w:r>
          </w:p>
        </w:tc>
        <w:tc>
          <w:tcPr>
            <w:tcW w:w="2056" w:type="pct"/>
            <w:tcBorders>
              <w:top w:val="single" w:sz="4" w:space="0" w:color="auto"/>
              <w:bottom w:val="single" w:sz="4" w:space="0" w:color="auto"/>
              <w:right w:val="single" w:sz="4" w:space="0" w:color="auto"/>
            </w:tcBorders>
          </w:tcPr>
          <w:p w14:paraId="49E24420" w14:textId="58E43ACF" w:rsidR="001977BC" w:rsidRPr="009448E0" w:rsidRDefault="00CE6A9A" w:rsidP="001977BC">
            <w:pPr>
              <w:rPr>
                <w:rFonts w:cs="Arial"/>
                <w:sz w:val="20"/>
              </w:rPr>
            </w:pPr>
            <w:r w:rsidRPr="00CE6A9A">
              <w:rPr>
                <w:rFonts w:cs="Arial"/>
                <w:sz w:val="20"/>
              </w:rPr>
              <w:t>Inc</w:t>
            </w:r>
            <w:r>
              <w:rPr>
                <w:rFonts w:cs="Arial"/>
                <w:sz w:val="20"/>
              </w:rPr>
              <w:t>orporate</w:t>
            </w:r>
            <w:r w:rsidRPr="00CE6A9A">
              <w:rPr>
                <w:rFonts w:cs="Arial"/>
                <w:sz w:val="20"/>
              </w:rPr>
              <w:t xml:space="preserve"> PTI </w:t>
            </w:r>
            <w:r w:rsidR="00514A77">
              <w:rPr>
                <w:rFonts w:cs="Arial"/>
                <w:sz w:val="20"/>
              </w:rPr>
              <w:t xml:space="preserve">No. </w:t>
            </w:r>
            <w:r w:rsidRPr="00CE6A9A">
              <w:rPr>
                <w:rFonts w:cs="Arial"/>
                <w:sz w:val="20"/>
              </w:rPr>
              <w:t xml:space="preserve">26-15D into the ROP, which updates EU-WBW1ALBFORMING, </w:t>
            </w:r>
            <w:r w:rsidR="004E3BD1">
              <w:rPr>
                <w:rFonts w:cs="Arial"/>
                <w:sz w:val="20"/>
              </w:rPr>
              <w:t>EU</w:t>
            </w:r>
            <w:r w:rsidRPr="00CE6A9A">
              <w:rPr>
                <w:rFonts w:cs="Arial"/>
                <w:sz w:val="20"/>
              </w:rPr>
              <w:t>-WBW2ALBFORMING</w:t>
            </w:r>
            <w:r w:rsidR="004E3BD1">
              <w:rPr>
                <w:rFonts w:cs="Arial"/>
                <w:sz w:val="20"/>
              </w:rPr>
              <w:t xml:space="preserve"> in FG-WBWALBFORMING</w:t>
            </w:r>
            <w:r w:rsidRPr="00CE6A9A">
              <w:rPr>
                <w:rFonts w:cs="Arial"/>
                <w:sz w:val="20"/>
              </w:rPr>
              <w:t xml:space="preserve">, and </w:t>
            </w:r>
            <w:r w:rsidR="00B65A7F">
              <w:rPr>
                <w:rFonts w:cs="Arial"/>
                <w:sz w:val="20"/>
              </w:rPr>
              <w:t>EU-COOLTOWER</w:t>
            </w:r>
            <w:r w:rsidRPr="00CE6A9A">
              <w:rPr>
                <w:rFonts w:cs="Arial"/>
                <w:sz w:val="20"/>
              </w:rPr>
              <w:t>.  Updates emissions for FG-ML2AB, and increases stack height for SV-WBW-FORMING-EAST.</w:t>
            </w:r>
          </w:p>
        </w:tc>
        <w:tc>
          <w:tcPr>
            <w:tcW w:w="1267" w:type="pct"/>
            <w:tcBorders>
              <w:top w:val="single" w:sz="4" w:space="0" w:color="auto"/>
              <w:left w:val="single" w:sz="4" w:space="0" w:color="auto"/>
              <w:bottom w:val="single" w:sz="4" w:space="0" w:color="auto"/>
              <w:right w:val="double" w:sz="4" w:space="0" w:color="auto"/>
            </w:tcBorders>
          </w:tcPr>
          <w:p w14:paraId="0498495D" w14:textId="77777777" w:rsidR="001977BC" w:rsidRDefault="004E3BD1" w:rsidP="001977BC">
            <w:pPr>
              <w:rPr>
                <w:rFonts w:cs="Arial"/>
                <w:sz w:val="20"/>
              </w:rPr>
            </w:pPr>
            <w:r>
              <w:rPr>
                <w:rFonts w:cs="Arial"/>
                <w:sz w:val="20"/>
              </w:rPr>
              <w:t>EU-WBW1ALBFORMING</w:t>
            </w:r>
          </w:p>
          <w:p w14:paraId="77F98AA0" w14:textId="77777777" w:rsidR="004E3BD1" w:rsidRDefault="004E3BD1" w:rsidP="001977BC">
            <w:pPr>
              <w:rPr>
                <w:rFonts w:cs="Arial"/>
                <w:sz w:val="20"/>
              </w:rPr>
            </w:pPr>
            <w:r>
              <w:rPr>
                <w:rFonts w:cs="Arial"/>
                <w:sz w:val="20"/>
              </w:rPr>
              <w:t>EU-WBW2ALBFORMING</w:t>
            </w:r>
          </w:p>
          <w:p w14:paraId="6974AC21" w14:textId="77777777" w:rsidR="004E3BD1" w:rsidRDefault="004E3BD1" w:rsidP="001977BC">
            <w:pPr>
              <w:rPr>
                <w:rFonts w:cs="Arial"/>
                <w:sz w:val="20"/>
              </w:rPr>
            </w:pPr>
            <w:r>
              <w:rPr>
                <w:rFonts w:cs="Arial"/>
                <w:sz w:val="20"/>
              </w:rPr>
              <w:t>EU-COOLTOWER</w:t>
            </w:r>
          </w:p>
          <w:p w14:paraId="085C490F" w14:textId="29F1DFF6" w:rsidR="004E3BD1" w:rsidRPr="00536208" w:rsidRDefault="004E3BD1" w:rsidP="001977BC">
            <w:pPr>
              <w:rPr>
                <w:rFonts w:cs="Arial"/>
                <w:sz w:val="20"/>
              </w:rPr>
            </w:pPr>
            <w:r>
              <w:rPr>
                <w:rFonts w:cs="Arial"/>
                <w:sz w:val="20"/>
              </w:rPr>
              <w:t>FG-WBWALBFORMING</w:t>
            </w:r>
          </w:p>
        </w:tc>
      </w:tr>
      <w:tr w:rsidR="004E3BD1" w:rsidRPr="001D53D9" w14:paraId="1C7B7BF2" w14:textId="77777777" w:rsidTr="00AF1E98">
        <w:tc>
          <w:tcPr>
            <w:tcW w:w="516" w:type="pct"/>
            <w:tcBorders>
              <w:top w:val="single" w:sz="6" w:space="0" w:color="auto"/>
              <w:left w:val="double" w:sz="6" w:space="0" w:color="auto"/>
              <w:bottom w:val="double" w:sz="6" w:space="0" w:color="auto"/>
              <w:right w:val="single" w:sz="6" w:space="0" w:color="auto"/>
            </w:tcBorders>
          </w:tcPr>
          <w:p w14:paraId="6A3F3C0B" w14:textId="4260C39E" w:rsidR="004E3BD1" w:rsidRDefault="004E3BD1" w:rsidP="001977BC">
            <w:pPr>
              <w:rPr>
                <w:rFonts w:cs="Arial"/>
                <w:sz w:val="20"/>
              </w:rPr>
            </w:pPr>
            <w:r>
              <w:rPr>
                <w:rFonts w:cs="Arial"/>
                <w:sz w:val="20"/>
              </w:rPr>
              <w:t>132-19A</w:t>
            </w:r>
          </w:p>
        </w:tc>
        <w:tc>
          <w:tcPr>
            <w:tcW w:w="1162" w:type="pct"/>
            <w:tcBorders>
              <w:top w:val="single" w:sz="6" w:space="0" w:color="auto"/>
              <w:bottom w:val="double" w:sz="6" w:space="0" w:color="auto"/>
              <w:right w:val="single" w:sz="6" w:space="0" w:color="auto"/>
            </w:tcBorders>
          </w:tcPr>
          <w:p w14:paraId="16EF53A1" w14:textId="73C45EDB" w:rsidR="004E3BD1" w:rsidRDefault="004E3BD1" w:rsidP="00CE6A9A">
            <w:pPr>
              <w:rPr>
                <w:rFonts w:cs="Arial"/>
                <w:sz w:val="20"/>
              </w:rPr>
            </w:pPr>
            <w:r>
              <w:rPr>
                <w:rFonts w:cs="Arial"/>
                <w:sz w:val="20"/>
              </w:rPr>
              <w:t>202000115*/July 24, 2020</w:t>
            </w:r>
          </w:p>
        </w:tc>
        <w:tc>
          <w:tcPr>
            <w:tcW w:w="2056" w:type="pct"/>
            <w:tcBorders>
              <w:top w:val="single" w:sz="4" w:space="0" w:color="auto"/>
              <w:bottom w:val="double" w:sz="6" w:space="0" w:color="auto"/>
              <w:right w:val="single" w:sz="4" w:space="0" w:color="auto"/>
            </w:tcBorders>
          </w:tcPr>
          <w:p w14:paraId="766814F6" w14:textId="3C8C6A2E" w:rsidR="004E3BD1" w:rsidRPr="00CE6A9A" w:rsidRDefault="004E3BD1" w:rsidP="001977BC">
            <w:pPr>
              <w:rPr>
                <w:rFonts w:cs="Arial"/>
                <w:sz w:val="20"/>
              </w:rPr>
            </w:pPr>
            <w:r w:rsidRPr="004E3BD1">
              <w:rPr>
                <w:rFonts w:cs="Arial"/>
                <w:sz w:val="20"/>
              </w:rPr>
              <w:t>Inc</w:t>
            </w:r>
            <w:r>
              <w:rPr>
                <w:rFonts w:cs="Arial"/>
                <w:sz w:val="20"/>
              </w:rPr>
              <w:t>orporate</w:t>
            </w:r>
            <w:r w:rsidRPr="004E3BD1">
              <w:rPr>
                <w:rFonts w:cs="Arial"/>
                <w:sz w:val="20"/>
              </w:rPr>
              <w:t xml:space="preserve"> PTI </w:t>
            </w:r>
            <w:r w:rsidR="00514A77">
              <w:rPr>
                <w:rFonts w:cs="Arial"/>
                <w:sz w:val="20"/>
              </w:rPr>
              <w:t xml:space="preserve">No. </w:t>
            </w:r>
            <w:r w:rsidRPr="004E3BD1">
              <w:rPr>
                <w:rFonts w:cs="Arial"/>
                <w:sz w:val="20"/>
              </w:rPr>
              <w:t>132-19A which is to replace 8 existing fiberizers on Line 1 forming section with Knauf fiberizers. EU-FURNACE#1 is melter assoc</w:t>
            </w:r>
            <w:r>
              <w:rPr>
                <w:rFonts w:cs="Arial"/>
                <w:sz w:val="20"/>
              </w:rPr>
              <w:t>iated</w:t>
            </w:r>
            <w:r w:rsidRPr="004E3BD1">
              <w:rPr>
                <w:rFonts w:cs="Arial"/>
                <w:sz w:val="20"/>
              </w:rPr>
              <w:t xml:space="preserve"> w/ ML1ALB &amp; will have incremental emission increases assoc</w:t>
            </w:r>
            <w:r>
              <w:rPr>
                <w:rFonts w:cs="Arial"/>
                <w:sz w:val="20"/>
              </w:rPr>
              <w:t>iated</w:t>
            </w:r>
            <w:r w:rsidRPr="004E3BD1">
              <w:rPr>
                <w:rFonts w:cs="Arial"/>
                <w:sz w:val="20"/>
              </w:rPr>
              <w:t xml:space="preserve"> w/ EU-WBW3ALBFORMING.</w:t>
            </w:r>
          </w:p>
        </w:tc>
        <w:tc>
          <w:tcPr>
            <w:tcW w:w="1267" w:type="pct"/>
            <w:tcBorders>
              <w:top w:val="single" w:sz="4" w:space="0" w:color="auto"/>
              <w:left w:val="single" w:sz="4" w:space="0" w:color="auto"/>
              <w:bottom w:val="double" w:sz="6" w:space="0" w:color="auto"/>
              <w:right w:val="double" w:sz="4" w:space="0" w:color="auto"/>
            </w:tcBorders>
          </w:tcPr>
          <w:p w14:paraId="11F91A88" w14:textId="597927EF" w:rsidR="004E3BD1" w:rsidRDefault="004E3BD1" w:rsidP="001977BC">
            <w:pPr>
              <w:rPr>
                <w:rFonts w:cs="Arial"/>
                <w:sz w:val="20"/>
              </w:rPr>
            </w:pPr>
            <w:r>
              <w:rPr>
                <w:rFonts w:cs="Arial"/>
                <w:sz w:val="20"/>
              </w:rPr>
              <w:t>EU-WBW3ALBFORMING</w:t>
            </w:r>
          </w:p>
        </w:tc>
      </w:tr>
    </w:tbl>
    <w:p w14:paraId="0FABF113" w14:textId="77777777" w:rsidR="00AF1E98" w:rsidRPr="003A473B" w:rsidRDefault="00AF1E98" w:rsidP="00AF1E98">
      <w:pPr>
        <w:rPr>
          <w:sz w:val="20"/>
        </w:rPr>
      </w:pPr>
    </w:p>
    <w:p w14:paraId="524C30E8" w14:textId="72053B43" w:rsidR="00AF1E98" w:rsidRPr="003A473B" w:rsidRDefault="00AF1E98" w:rsidP="00AF1E98">
      <w:pPr>
        <w:jc w:val="both"/>
        <w:rPr>
          <w:rFonts w:cs="Arial"/>
          <w:sz w:val="20"/>
        </w:rPr>
      </w:pPr>
      <w:r w:rsidRPr="003A473B">
        <w:rPr>
          <w:rFonts w:cs="Arial"/>
          <w:sz w:val="20"/>
        </w:rPr>
        <w:t>The following table lists the ROP amendments or modifications issued after the effective date of ROP No. MI-ROP-B7205-</w:t>
      </w:r>
      <w:bookmarkStart w:id="130" w:name="_Hlk7611024"/>
      <w:r w:rsidRPr="003A473B">
        <w:rPr>
          <w:noProof/>
          <w:sz w:val="20"/>
        </w:rPr>
        <w:t>2021</w:t>
      </w:r>
      <w:r w:rsidRPr="003A473B">
        <w:rPr>
          <w:rFonts w:cs="Arial"/>
          <w:sz w:val="20"/>
        </w:rPr>
        <w:t xml:space="preserve">.  </w:t>
      </w:r>
    </w:p>
    <w:p w14:paraId="4FFD074D" w14:textId="77777777" w:rsidR="00AF1E98" w:rsidRPr="003A473B" w:rsidRDefault="00AF1E98" w:rsidP="00AF1E98">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388"/>
        <w:gridCol w:w="4140"/>
        <w:gridCol w:w="2551"/>
      </w:tblGrid>
      <w:tr w:rsidR="003A473B" w:rsidRPr="003A473B" w14:paraId="60BD4B37" w14:textId="77777777" w:rsidTr="003A473B">
        <w:trPr>
          <w:tblHeader/>
        </w:trPr>
        <w:tc>
          <w:tcPr>
            <w:tcW w:w="540" w:type="pct"/>
            <w:shd w:val="pct10" w:color="auto" w:fill="auto"/>
          </w:tcPr>
          <w:bookmarkEnd w:id="130"/>
          <w:p w14:paraId="390DF8B4" w14:textId="77777777" w:rsidR="00AF1E98" w:rsidRPr="003A473B" w:rsidRDefault="00AF1E98" w:rsidP="00F87296">
            <w:pPr>
              <w:jc w:val="center"/>
              <w:rPr>
                <w:rFonts w:cs="Arial"/>
                <w:b/>
                <w:sz w:val="20"/>
              </w:rPr>
            </w:pPr>
            <w:r w:rsidRPr="003A473B">
              <w:rPr>
                <w:rFonts w:cs="Arial"/>
                <w:b/>
                <w:sz w:val="20"/>
              </w:rPr>
              <w:t>Permit to Install Number</w:t>
            </w:r>
          </w:p>
        </w:tc>
        <w:tc>
          <w:tcPr>
            <w:tcW w:w="1173" w:type="pct"/>
            <w:shd w:val="pct10" w:color="auto" w:fill="auto"/>
          </w:tcPr>
          <w:p w14:paraId="680AE229" w14:textId="77777777" w:rsidR="00AF1E98" w:rsidRPr="003A473B" w:rsidRDefault="00AF1E98" w:rsidP="00F87296">
            <w:pPr>
              <w:jc w:val="center"/>
              <w:rPr>
                <w:rFonts w:cs="Arial"/>
                <w:b/>
                <w:sz w:val="20"/>
              </w:rPr>
            </w:pPr>
            <w:r w:rsidRPr="003A473B">
              <w:rPr>
                <w:rFonts w:cs="Arial"/>
                <w:b/>
                <w:sz w:val="20"/>
              </w:rPr>
              <w:t xml:space="preserve">ROP Revision Application Number - </w:t>
            </w:r>
          </w:p>
          <w:p w14:paraId="049337C2" w14:textId="77777777" w:rsidR="00AF1E98" w:rsidRPr="003A473B" w:rsidRDefault="00AF1E98" w:rsidP="00F87296">
            <w:pPr>
              <w:jc w:val="center"/>
              <w:rPr>
                <w:rFonts w:cs="Arial"/>
                <w:b/>
                <w:sz w:val="20"/>
              </w:rPr>
            </w:pPr>
            <w:r w:rsidRPr="003A473B">
              <w:rPr>
                <w:rFonts w:cs="Arial"/>
                <w:b/>
                <w:sz w:val="20"/>
              </w:rPr>
              <w:t>Issuance Date</w:t>
            </w:r>
          </w:p>
        </w:tc>
        <w:tc>
          <w:tcPr>
            <w:tcW w:w="2034" w:type="pct"/>
            <w:shd w:val="pct10" w:color="auto" w:fill="auto"/>
          </w:tcPr>
          <w:p w14:paraId="1ECEC06E" w14:textId="77777777" w:rsidR="00AF1E98" w:rsidRPr="003A473B" w:rsidRDefault="00AF1E98" w:rsidP="00F87296">
            <w:pPr>
              <w:jc w:val="center"/>
              <w:rPr>
                <w:rFonts w:cs="Arial"/>
                <w:b/>
                <w:sz w:val="20"/>
              </w:rPr>
            </w:pPr>
            <w:r w:rsidRPr="003A473B">
              <w:rPr>
                <w:rFonts w:cs="Arial"/>
                <w:b/>
                <w:sz w:val="20"/>
              </w:rPr>
              <w:t>Description of Equipment or Change</w:t>
            </w:r>
          </w:p>
        </w:tc>
        <w:tc>
          <w:tcPr>
            <w:tcW w:w="1253" w:type="pct"/>
            <w:shd w:val="pct10" w:color="auto" w:fill="auto"/>
            <w:vAlign w:val="center"/>
          </w:tcPr>
          <w:p w14:paraId="7CB90337" w14:textId="77777777" w:rsidR="00AF1E98" w:rsidRPr="003A473B" w:rsidRDefault="00AF1E98" w:rsidP="00F87296">
            <w:pPr>
              <w:jc w:val="center"/>
              <w:rPr>
                <w:rFonts w:cs="Arial"/>
                <w:b/>
                <w:sz w:val="20"/>
              </w:rPr>
            </w:pPr>
            <w:r w:rsidRPr="003A473B">
              <w:rPr>
                <w:rFonts w:cs="Arial"/>
                <w:b/>
                <w:sz w:val="20"/>
              </w:rPr>
              <w:t>Corresponding Emission Unit(s) or Flexible Group(s)</w:t>
            </w:r>
          </w:p>
        </w:tc>
      </w:tr>
      <w:tr w:rsidR="00AF1E98" w:rsidRPr="003A473B" w14:paraId="3C4541B3" w14:textId="77777777" w:rsidTr="00880395">
        <w:tc>
          <w:tcPr>
            <w:tcW w:w="540" w:type="pct"/>
            <w:shd w:val="clear" w:color="auto" w:fill="auto"/>
          </w:tcPr>
          <w:p w14:paraId="58FB6F18" w14:textId="33962210" w:rsidR="00AF1E98" w:rsidRPr="003A473B" w:rsidRDefault="00AF1E98" w:rsidP="00F87296">
            <w:pPr>
              <w:rPr>
                <w:rFonts w:cs="Arial"/>
                <w:sz w:val="20"/>
              </w:rPr>
            </w:pPr>
            <w:r w:rsidRPr="003A473B">
              <w:rPr>
                <w:rFonts w:cs="Arial"/>
                <w:sz w:val="20"/>
              </w:rPr>
              <w:t>132-19B</w:t>
            </w:r>
          </w:p>
        </w:tc>
        <w:tc>
          <w:tcPr>
            <w:tcW w:w="1173" w:type="pct"/>
            <w:shd w:val="clear" w:color="auto" w:fill="auto"/>
          </w:tcPr>
          <w:p w14:paraId="40E1DE0F" w14:textId="3360E415" w:rsidR="00AF1E98" w:rsidRPr="003A473B" w:rsidRDefault="00AF1E98" w:rsidP="00F87296">
            <w:pPr>
              <w:ind w:left="-108"/>
              <w:jc w:val="center"/>
              <w:rPr>
                <w:rFonts w:cs="Arial"/>
                <w:sz w:val="20"/>
              </w:rPr>
            </w:pPr>
            <w:r w:rsidRPr="003A473B">
              <w:rPr>
                <w:rFonts w:cs="Arial"/>
                <w:sz w:val="20"/>
              </w:rPr>
              <w:t xml:space="preserve">202200085 / </w:t>
            </w:r>
            <w:r w:rsidR="00E6304D">
              <w:rPr>
                <w:rFonts w:cs="Arial"/>
                <w:sz w:val="20"/>
              </w:rPr>
              <w:t>May 27, 2022</w:t>
            </w:r>
          </w:p>
        </w:tc>
        <w:tc>
          <w:tcPr>
            <w:tcW w:w="2034" w:type="pct"/>
          </w:tcPr>
          <w:p w14:paraId="3410C655" w14:textId="2C11FF8E" w:rsidR="00AF1E98" w:rsidRPr="003A473B" w:rsidRDefault="00AF1E98" w:rsidP="00880395">
            <w:pPr>
              <w:rPr>
                <w:sz w:val="20"/>
              </w:rPr>
            </w:pPr>
            <w:r w:rsidRPr="003A473B">
              <w:rPr>
                <w:rFonts w:cs="Arial"/>
                <w:sz w:val="20"/>
              </w:rPr>
              <w:t xml:space="preserve">Incorporate PTI </w:t>
            </w:r>
            <w:r w:rsidR="008F2EB5">
              <w:rPr>
                <w:rFonts w:cs="Arial"/>
                <w:sz w:val="20"/>
              </w:rPr>
              <w:t xml:space="preserve">No. </w:t>
            </w:r>
            <w:r w:rsidRPr="003A473B">
              <w:rPr>
                <w:rFonts w:cs="Arial"/>
                <w:sz w:val="20"/>
              </w:rPr>
              <w:t xml:space="preserve">132-19B into the ROP </w:t>
            </w:r>
            <w:r w:rsidR="00880395" w:rsidRPr="003A473B">
              <w:rPr>
                <w:rFonts w:cs="Arial"/>
                <w:sz w:val="20"/>
              </w:rPr>
              <w:t xml:space="preserve">which is to convert a resinated fiberglass insulation line (Line 1) to the Knauf fiberization technology as a non-resinated line, and install two cooling towers (EU-COOLTOWER2 and EU-COOLTOWER3) that were not included in PTI </w:t>
            </w:r>
            <w:r w:rsidR="008F2EB5">
              <w:rPr>
                <w:rFonts w:cs="Arial"/>
                <w:sz w:val="20"/>
              </w:rPr>
              <w:t xml:space="preserve">No. </w:t>
            </w:r>
            <w:r w:rsidR="00880395" w:rsidRPr="003A473B">
              <w:rPr>
                <w:rFonts w:cs="Arial"/>
                <w:sz w:val="20"/>
              </w:rPr>
              <w:t xml:space="preserve">132-19A.  The cooling towers are equipped with drift </w:t>
            </w:r>
            <w:r w:rsidR="00880395" w:rsidRPr="003A473B">
              <w:rPr>
                <w:rFonts w:cs="Arial"/>
                <w:sz w:val="20"/>
              </w:rPr>
              <w:lastRenderedPageBreak/>
              <w:t>eliminators to minimize particulate emissions.</w:t>
            </w:r>
            <w:r w:rsidR="00880395" w:rsidRPr="003A473B">
              <w:t xml:space="preserve">  </w:t>
            </w:r>
          </w:p>
        </w:tc>
        <w:tc>
          <w:tcPr>
            <w:tcW w:w="1253" w:type="pct"/>
          </w:tcPr>
          <w:p w14:paraId="4C4C7E8D" w14:textId="77777777" w:rsidR="00AF1E98" w:rsidRPr="003A473B" w:rsidRDefault="00AF1E98" w:rsidP="00F87296">
            <w:pPr>
              <w:rPr>
                <w:rFonts w:cs="Arial"/>
                <w:sz w:val="20"/>
              </w:rPr>
            </w:pPr>
            <w:r w:rsidRPr="003A473B">
              <w:rPr>
                <w:rFonts w:cs="Arial"/>
                <w:sz w:val="20"/>
              </w:rPr>
              <w:lastRenderedPageBreak/>
              <w:t>EU-WBW3ALBFORMING</w:t>
            </w:r>
          </w:p>
          <w:p w14:paraId="2D9FC0C3" w14:textId="77777777" w:rsidR="00AF1E98" w:rsidRPr="003A473B" w:rsidRDefault="00AF1E98" w:rsidP="00AF1E98">
            <w:pPr>
              <w:rPr>
                <w:sz w:val="20"/>
              </w:rPr>
            </w:pPr>
            <w:r w:rsidRPr="003A473B">
              <w:rPr>
                <w:sz w:val="20"/>
              </w:rPr>
              <w:t>EU-COOLTOWER</w:t>
            </w:r>
          </w:p>
          <w:p w14:paraId="64B2D500" w14:textId="77777777" w:rsidR="00AF1E98" w:rsidRPr="003A473B" w:rsidRDefault="00AF1E98" w:rsidP="00AF1E98">
            <w:pPr>
              <w:rPr>
                <w:sz w:val="20"/>
              </w:rPr>
            </w:pPr>
            <w:r w:rsidRPr="003A473B">
              <w:rPr>
                <w:sz w:val="20"/>
              </w:rPr>
              <w:t xml:space="preserve">EU-COOLTOWER2 </w:t>
            </w:r>
          </w:p>
          <w:p w14:paraId="3BA24AE0" w14:textId="77777777" w:rsidR="00AF1E98" w:rsidRPr="003A473B" w:rsidRDefault="00AF1E98" w:rsidP="00AF1E98">
            <w:pPr>
              <w:rPr>
                <w:sz w:val="20"/>
              </w:rPr>
            </w:pPr>
            <w:r w:rsidRPr="003A473B">
              <w:rPr>
                <w:sz w:val="20"/>
              </w:rPr>
              <w:t xml:space="preserve">EU-COOLTOWER3 </w:t>
            </w:r>
          </w:p>
          <w:p w14:paraId="02957F67" w14:textId="229E93F9" w:rsidR="00AF1E98" w:rsidRPr="003A473B" w:rsidRDefault="00AF1E98" w:rsidP="00F87296">
            <w:pPr>
              <w:rPr>
                <w:rFonts w:cs="Arial"/>
                <w:sz w:val="20"/>
              </w:rPr>
            </w:pPr>
            <w:r w:rsidRPr="003A473B">
              <w:rPr>
                <w:sz w:val="20"/>
              </w:rPr>
              <w:t>FG-COOLTOWERS</w:t>
            </w:r>
          </w:p>
        </w:tc>
      </w:tr>
    </w:tbl>
    <w:p w14:paraId="25B7C034" w14:textId="77777777" w:rsidR="00AF1E98" w:rsidRPr="003A473B" w:rsidRDefault="00AF1E98" w:rsidP="00AF1E98"/>
    <w:p w14:paraId="099B130C" w14:textId="0C09640E" w:rsidR="00C60E84" w:rsidRPr="003A473B" w:rsidRDefault="00C60E84" w:rsidP="00145329">
      <w:pPr>
        <w:pStyle w:val="Heading2"/>
        <w:numPr>
          <w:ilvl w:val="0"/>
          <w:numId w:val="0"/>
        </w:numPr>
        <w:jc w:val="both"/>
        <w:rPr>
          <w:b w:val="0"/>
          <w:sz w:val="20"/>
        </w:rPr>
      </w:pPr>
      <w:bookmarkStart w:id="131" w:name="_Toc100655621"/>
      <w:r w:rsidRPr="003A473B">
        <w:rPr>
          <w:sz w:val="22"/>
          <w:szCs w:val="22"/>
        </w:rPr>
        <w:t>Appendix 7.  Emission Calculations</w:t>
      </w:r>
      <w:bookmarkEnd w:id="131"/>
      <w:r w:rsidRPr="003A473B">
        <w:rPr>
          <w:sz w:val="22"/>
          <w:szCs w:val="22"/>
        </w:rPr>
        <w:t xml:space="preserve"> </w:t>
      </w:r>
    </w:p>
    <w:p w14:paraId="4AF424D9" w14:textId="77777777" w:rsidR="00C60E84" w:rsidRPr="0080590E" w:rsidRDefault="00C60E84" w:rsidP="004F09CF">
      <w:pPr>
        <w:jc w:val="both"/>
        <w:rPr>
          <w:sz w:val="20"/>
        </w:rPr>
      </w:pPr>
    </w:p>
    <w:p w14:paraId="0A1BEEA5" w14:textId="77777777" w:rsidR="00145329" w:rsidRPr="006445A3" w:rsidRDefault="00145329" w:rsidP="00E213D5">
      <w:pPr>
        <w:numPr>
          <w:ilvl w:val="0"/>
          <w:numId w:val="73"/>
        </w:numPr>
        <w:jc w:val="both"/>
        <w:rPr>
          <w:sz w:val="20"/>
        </w:rPr>
      </w:pPr>
      <w:r w:rsidRPr="006445A3">
        <w:rPr>
          <w:sz w:val="20"/>
        </w:rPr>
        <w:t xml:space="preserve">The permittee shall use the following calculations in conjunction with monitoring, testing, or recordkeeping data to determine compliance with the applicable requirements referenced in </w:t>
      </w:r>
      <w:r>
        <w:rPr>
          <w:sz w:val="20"/>
        </w:rPr>
        <w:t>FG-ML2ALB</w:t>
      </w:r>
      <w:r w:rsidRPr="006445A3">
        <w:rPr>
          <w:sz w:val="20"/>
        </w:rPr>
        <w:t xml:space="preserve"> and </w:t>
      </w:r>
      <w:r>
        <w:rPr>
          <w:sz w:val="20"/>
        </w:rPr>
        <w:t>FG-WBWALBFORMING</w:t>
      </w:r>
      <w:r w:rsidRPr="006445A3">
        <w:rPr>
          <w:sz w:val="20"/>
        </w:rPr>
        <w:t>.</w:t>
      </w:r>
    </w:p>
    <w:p w14:paraId="6C9ED88D" w14:textId="77777777" w:rsidR="00145329" w:rsidRPr="006445A3" w:rsidRDefault="00145329" w:rsidP="00145329">
      <w:pPr>
        <w:jc w:val="both"/>
        <w:rPr>
          <w:sz w:val="20"/>
        </w:rPr>
      </w:pPr>
    </w:p>
    <w:p w14:paraId="24E6844C" w14:textId="21A3E834" w:rsidR="00145329" w:rsidRPr="006445A3" w:rsidRDefault="00145329" w:rsidP="00145329">
      <w:pPr>
        <w:ind w:left="540" w:hanging="540"/>
        <w:jc w:val="center"/>
        <w:rPr>
          <w:color w:val="000000"/>
          <w:sz w:val="20"/>
          <w:u w:val="single"/>
        </w:rPr>
      </w:pPr>
      <w:r w:rsidRPr="006445A3">
        <w:rPr>
          <w:color w:val="000000"/>
          <w:sz w:val="20"/>
          <w:u w:val="single"/>
        </w:rPr>
        <w:t>Glass Pull Rate Calculation Methodology</w:t>
      </w:r>
      <w:r w:rsidR="000E47CE">
        <w:rPr>
          <w:color w:val="000000"/>
          <w:sz w:val="20"/>
          <w:u w:val="single"/>
        </w:rPr>
        <w:t xml:space="preserve"> </w:t>
      </w:r>
    </w:p>
    <w:p w14:paraId="3A6E20D1" w14:textId="77777777" w:rsidR="00145329" w:rsidRPr="006445A3" w:rsidRDefault="00145329" w:rsidP="00145329">
      <w:pPr>
        <w:ind w:left="540" w:hanging="540"/>
        <w:rPr>
          <w:color w:val="000000"/>
          <w:sz w:val="20"/>
        </w:rPr>
      </w:pPr>
    </w:p>
    <w:p w14:paraId="2DEDB729" w14:textId="77777777" w:rsidR="00145329" w:rsidRPr="006445A3" w:rsidRDefault="00145329" w:rsidP="00145329">
      <w:pPr>
        <w:ind w:left="720"/>
        <w:jc w:val="both"/>
        <w:rPr>
          <w:color w:val="000000"/>
          <w:sz w:val="20"/>
        </w:rPr>
      </w:pPr>
      <w:r w:rsidRPr="006445A3">
        <w:rPr>
          <w:color w:val="000000"/>
          <w:sz w:val="20"/>
        </w:rPr>
        <w:t>The glass pull rate shall be calculated as the total rate of molten glass exiting the forehearth minus the glass that is reclaimed as cullet, in terms of pounds per hour.</w:t>
      </w:r>
    </w:p>
    <w:p w14:paraId="13987371" w14:textId="77777777" w:rsidR="00145329" w:rsidRPr="006445A3" w:rsidRDefault="00145329" w:rsidP="00145329">
      <w:pPr>
        <w:ind w:left="720"/>
        <w:jc w:val="both"/>
        <w:rPr>
          <w:color w:val="000000"/>
          <w:sz w:val="20"/>
        </w:rPr>
      </w:pPr>
    </w:p>
    <w:p w14:paraId="5A917DD5" w14:textId="77777777" w:rsidR="00145329" w:rsidRPr="006445A3" w:rsidRDefault="00145329" w:rsidP="00145329">
      <w:pPr>
        <w:ind w:left="720"/>
        <w:jc w:val="both"/>
        <w:rPr>
          <w:b/>
          <w:sz w:val="20"/>
        </w:rPr>
      </w:pPr>
      <w:r w:rsidRPr="006445A3">
        <w:rPr>
          <w:color w:val="000000"/>
          <w:sz w:val="20"/>
        </w:rPr>
        <w:t>Pull Rate (lb/hr)  =  Melt Rate at Forehearth Exit (lb/hr)  -  Cullet Rate (lb/hr)</w:t>
      </w:r>
    </w:p>
    <w:p w14:paraId="1A952EAC" w14:textId="77777777" w:rsidR="00145329" w:rsidRPr="006445A3" w:rsidRDefault="00145329" w:rsidP="00145329">
      <w:pPr>
        <w:ind w:left="720" w:hanging="540"/>
        <w:rPr>
          <w:sz w:val="20"/>
        </w:rPr>
      </w:pPr>
    </w:p>
    <w:p w14:paraId="682C2B3D" w14:textId="77777777" w:rsidR="00145329" w:rsidRPr="006445A3" w:rsidRDefault="00145329" w:rsidP="00E213D5">
      <w:pPr>
        <w:numPr>
          <w:ilvl w:val="0"/>
          <w:numId w:val="73"/>
        </w:numPr>
        <w:jc w:val="both"/>
        <w:rPr>
          <w:sz w:val="20"/>
        </w:rPr>
      </w:pPr>
      <w:r w:rsidRPr="006445A3">
        <w:rPr>
          <w:sz w:val="20"/>
        </w:rPr>
        <w:t xml:space="preserve">The permittee shall use the following calculations in conjunction with monitoring, testing, or recordkeeping data to determine compliance with the applicable requirements referenced in </w:t>
      </w:r>
      <w:r>
        <w:rPr>
          <w:sz w:val="20"/>
        </w:rPr>
        <w:t>FG-WBWALBFORMING</w:t>
      </w:r>
      <w:r w:rsidRPr="006445A3">
        <w:rPr>
          <w:sz w:val="20"/>
        </w:rPr>
        <w:t>.</w:t>
      </w:r>
    </w:p>
    <w:p w14:paraId="0183AA31" w14:textId="77777777" w:rsidR="00145329" w:rsidRPr="006445A3" w:rsidRDefault="00145329" w:rsidP="00145329">
      <w:pPr>
        <w:jc w:val="both"/>
        <w:rPr>
          <w:sz w:val="20"/>
        </w:rPr>
      </w:pPr>
    </w:p>
    <w:p w14:paraId="3324C3E9" w14:textId="77777777" w:rsidR="00145329" w:rsidRPr="006445A3" w:rsidRDefault="00145329" w:rsidP="00145329">
      <w:pPr>
        <w:jc w:val="center"/>
        <w:rPr>
          <w:sz w:val="20"/>
          <w:u w:val="single"/>
        </w:rPr>
      </w:pPr>
      <w:r w:rsidRPr="006445A3">
        <w:rPr>
          <w:sz w:val="20"/>
          <w:u w:val="single"/>
        </w:rPr>
        <w:t xml:space="preserve">VOC Mass Emission Calculation Methodology for </w:t>
      </w:r>
      <w:r>
        <w:rPr>
          <w:sz w:val="20"/>
          <w:u w:val="single"/>
        </w:rPr>
        <w:t>FG-WBWALBFORMING</w:t>
      </w:r>
    </w:p>
    <w:p w14:paraId="247C9EA2" w14:textId="77777777" w:rsidR="00145329" w:rsidRPr="006445A3" w:rsidRDefault="00145329" w:rsidP="00145329">
      <w:pPr>
        <w:jc w:val="both"/>
        <w:rPr>
          <w:sz w:val="20"/>
        </w:rPr>
      </w:pPr>
    </w:p>
    <w:p w14:paraId="5BDE7BCA" w14:textId="77777777" w:rsidR="00145329" w:rsidRDefault="00145329" w:rsidP="00145329">
      <w:pPr>
        <w:ind w:left="360"/>
        <w:jc w:val="both"/>
        <w:rPr>
          <w:sz w:val="20"/>
        </w:rPr>
      </w:pPr>
      <w:r w:rsidRPr="006445A3">
        <w:rPr>
          <w:sz w:val="20"/>
        </w:rPr>
        <w:t xml:space="preserve">VOC mass emissions from </w:t>
      </w:r>
      <w:r>
        <w:rPr>
          <w:sz w:val="20"/>
        </w:rPr>
        <w:t>FG-WBWALBFORMING</w:t>
      </w:r>
      <w:r w:rsidRPr="006445A3">
        <w:rPr>
          <w:sz w:val="20"/>
        </w:rPr>
        <w:t xml:space="preserve"> shall be calculated as the total mass of VOC entering the process minus the total mass of VOC retained in the final product. </w:t>
      </w:r>
      <w:r>
        <w:rPr>
          <w:sz w:val="20"/>
        </w:rPr>
        <w:t xml:space="preserve"> </w:t>
      </w:r>
      <w:r w:rsidRPr="006445A3">
        <w:rPr>
          <w:sz w:val="20"/>
        </w:rPr>
        <w:t xml:space="preserve"> The total mass of VOC entering the process shall be determined by multiplying the VOC content (lb/gal) of each raw material used by the quantity (gallons) of raw material used.  </w:t>
      </w:r>
    </w:p>
    <w:p w14:paraId="013FC8CB" w14:textId="77777777" w:rsidR="00145329" w:rsidRDefault="00145329" w:rsidP="00145329">
      <w:pPr>
        <w:ind w:left="360"/>
        <w:jc w:val="both"/>
        <w:rPr>
          <w:sz w:val="20"/>
        </w:rPr>
      </w:pPr>
    </w:p>
    <w:p w14:paraId="0706CBCC" w14:textId="77777777" w:rsidR="00145329" w:rsidRPr="006445A3" w:rsidRDefault="00145329" w:rsidP="00145329">
      <w:pPr>
        <w:ind w:left="360"/>
        <w:jc w:val="both"/>
        <w:rPr>
          <w:sz w:val="20"/>
        </w:rPr>
      </w:pPr>
      <w:r w:rsidRPr="006445A3">
        <w:rPr>
          <w:sz w:val="20"/>
        </w:rPr>
        <w:t xml:space="preserve"> VOC Emissions  =  Mass VOC Entering  -  Mass VOC Retained</w:t>
      </w:r>
    </w:p>
    <w:p w14:paraId="2AC4FF7E" w14:textId="77777777" w:rsidR="00145329" w:rsidRPr="006445A3" w:rsidRDefault="00145329" w:rsidP="00145329">
      <w:pPr>
        <w:ind w:left="360"/>
        <w:jc w:val="both"/>
        <w:rPr>
          <w:sz w:val="20"/>
        </w:rPr>
      </w:pPr>
    </w:p>
    <w:p w14:paraId="628A5475" w14:textId="77777777" w:rsidR="00145329" w:rsidRPr="006445A3" w:rsidRDefault="00145329" w:rsidP="00145329">
      <w:pPr>
        <w:ind w:left="360"/>
        <w:jc w:val="both"/>
        <w:rPr>
          <w:sz w:val="20"/>
          <w:vertAlign w:val="superscript"/>
        </w:rPr>
      </w:pPr>
      <w:r w:rsidRPr="006445A3">
        <w:rPr>
          <w:sz w:val="20"/>
        </w:rPr>
        <w:t>Mass VOC Entering  =  Mass VOC in Raw Materials</w:t>
      </w:r>
      <w:r w:rsidRPr="006445A3">
        <w:rPr>
          <w:sz w:val="20"/>
          <w:vertAlign w:val="superscript"/>
        </w:rPr>
        <w:t>*</w:t>
      </w:r>
    </w:p>
    <w:p w14:paraId="6FD7003A" w14:textId="77777777" w:rsidR="00145329" w:rsidRPr="006445A3" w:rsidRDefault="00145329" w:rsidP="00145329">
      <w:pPr>
        <w:ind w:left="360"/>
        <w:jc w:val="both"/>
        <w:rPr>
          <w:sz w:val="20"/>
        </w:rPr>
      </w:pPr>
      <w:r w:rsidRPr="006445A3">
        <w:rPr>
          <w:sz w:val="20"/>
          <w:vertAlign w:val="superscript"/>
        </w:rPr>
        <w:t xml:space="preserve"> *</w:t>
      </w:r>
      <w:r w:rsidRPr="006445A3">
        <w:rPr>
          <w:sz w:val="20"/>
        </w:rPr>
        <w:t xml:space="preserve">Determined consistent with </w:t>
      </w:r>
      <w:r>
        <w:rPr>
          <w:sz w:val="20"/>
        </w:rPr>
        <w:t>SC</w:t>
      </w:r>
      <w:r w:rsidRPr="006445A3">
        <w:rPr>
          <w:sz w:val="20"/>
        </w:rPr>
        <w:t xml:space="preserve"> V</w:t>
      </w:r>
      <w:r>
        <w:rPr>
          <w:sz w:val="20"/>
        </w:rPr>
        <w:t>.</w:t>
      </w:r>
      <w:r w:rsidRPr="006445A3">
        <w:rPr>
          <w:sz w:val="20"/>
        </w:rPr>
        <w:t xml:space="preserve">1 of </w:t>
      </w:r>
      <w:r>
        <w:rPr>
          <w:sz w:val="20"/>
        </w:rPr>
        <w:t>FG-WBWALBFORMING</w:t>
      </w:r>
    </w:p>
    <w:p w14:paraId="2630B2FF" w14:textId="77777777" w:rsidR="00145329" w:rsidRPr="006445A3" w:rsidRDefault="00145329" w:rsidP="00145329">
      <w:pPr>
        <w:ind w:left="360"/>
        <w:jc w:val="both"/>
        <w:rPr>
          <w:sz w:val="20"/>
        </w:rPr>
      </w:pPr>
    </w:p>
    <w:p w14:paraId="354FB947" w14:textId="77777777" w:rsidR="00145329" w:rsidRPr="006445A3" w:rsidRDefault="00145329" w:rsidP="00E213D5">
      <w:pPr>
        <w:numPr>
          <w:ilvl w:val="0"/>
          <w:numId w:val="73"/>
        </w:numPr>
        <w:jc w:val="both"/>
        <w:rPr>
          <w:sz w:val="20"/>
        </w:rPr>
      </w:pPr>
      <w:r w:rsidRPr="006445A3">
        <w:rPr>
          <w:sz w:val="20"/>
        </w:rPr>
        <w:t xml:space="preserve">The permittee shall use the following calculations in conjunction with monitoring, testing, or recordkeeping data to determine compliance with the applicable requirements referenced in </w:t>
      </w:r>
      <w:r>
        <w:rPr>
          <w:sz w:val="20"/>
        </w:rPr>
        <w:t>FG-ML2ALB</w:t>
      </w:r>
      <w:r w:rsidRPr="006445A3">
        <w:rPr>
          <w:sz w:val="20"/>
        </w:rPr>
        <w:t>.</w:t>
      </w:r>
    </w:p>
    <w:p w14:paraId="4E83AE10" w14:textId="77777777" w:rsidR="00145329" w:rsidRPr="006445A3" w:rsidRDefault="00145329" w:rsidP="00145329">
      <w:pPr>
        <w:jc w:val="both"/>
        <w:rPr>
          <w:sz w:val="20"/>
        </w:rPr>
      </w:pPr>
    </w:p>
    <w:p w14:paraId="2CB96A6A" w14:textId="77777777" w:rsidR="00145329" w:rsidRPr="006445A3" w:rsidRDefault="00145329" w:rsidP="00145329">
      <w:pPr>
        <w:ind w:left="540" w:hanging="540"/>
        <w:jc w:val="center"/>
        <w:rPr>
          <w:color w:val="000000"/>
          <w:sz w:val="20"/>
          <w:u w:val="single"/>
        </w:rPr>
      </w:pPr>
      <w:r w:rsidRPr="006445A3">
        <w:rPr>
          <w:color w:val="000000"/>
          <w:sz w:val="20"/>
          <w:u w:val="single"/>
        </w:rPr>
        <w:t xml:space="preserve">VOC Mass Emission Calculation Methodology for </w:t>
      </w:r>
      <w:r>
        <w:rPr>
          <w:color w:val="000000"/>
          <w:sz w:val="20"/>
          <w:u w:val="single"/>
        </w:rPr>
        <w:t>FG-ML2ALB</w:t>
      </w:r>
    </w:p>
    <w:p w14:paraId="60342CBD" w14:textId="77777777" w:rsidR="00145329" w:rsidRPr="006445A3" w:rsidRDefault="00145329" w:rsidP="00145329">
      <w:pPr>
        <w:ind w:left="540" w:hanging="540"/>
        <w:rPr>
          <w:color w:val="000000"/>
          <w:sz w:val="20"/>
        </w:rPr>
      </w:pPr>
    </w:p>
    <w:p w14:paraId="4CA52C65" w14:textId="77777777" w:rsidR="00145329" w:rsidRPr="006445A3" w:rsidRDefault="00145329" w:rsidP="00145329">
      <w:pPr>
        <w:ind w:left="360"/>
        <w:jc w:val="both"/>
        <w:rPr>
          <w:color w:val="000000"/>
          <w:sz w:val="20"/>
        </w:rPr>
      </w:pPr>
      <w:r w:rsidRPr="006905BC">
        <w:rPr>
          <w:color w:val="000000"/>
          <w:sz w:val="20"/>
        </w:rPr>
        <w:t xml:space="preserve">VOC mass emissions from </w:t>
      </w:r>
      <w:r>
        <w:rPr>
          <w:color w:val="000000"/>
          <w:sz w:val="20"/>
        </w:rPr>
        <w:t>FG-ML2ALB</w:t>
      </w:r>
      <w:r w:rsidRPr="006905BC">
        <w:rPr>
          <w:color w:val="000000"/>
          <w:sz w:val="20"/>
        </w:rPr>
        <w:t xml:space="preserve"> shall be calculated as the mass of VOC entering the process minus retained in the final product.  The mass of VOC entering the process includes the mass of VOC in the binder solution and the mass of </w:t>
      </w:r>
      <w:r>
        <w:rPr>
          <w:color w:val="000000"/>
          <w:sz w:val="20"/>
        </w:rPr>
        <w:t xml:space="preserve">VOC in the </w:t>
      </w:r>
      <w:r w:rsidRPr="006905BC">
        <w:rPr>
          <w:color w:val="000000"/>
          <w:sz w:val="20"/>
        </w:rPr>
        <w:t xml:space="preserve">de-dusting </w:t>
      </w:r>
      <w:r w:rsidRPr="007856EE">
        <w:rPr>
          <w:color w:val="000000"/>
          <w:sz w:val="20"/>
        </w:rPr>
        <w:t>agent</w:t>
      </w:r>
      <w:r w:rsidRPr="006905BC">
        <w:rPr>
          <w:color w:val="000000"/>
          <w:sz w:val="20"/>
        </w:rPr>
        <w:t xml:space="preserve"> applied.  </w:t>
      </w:r>
    </w:p>
    <w:p w14:paraId="77A50172" w14:textId="77777777" w:rsidR="00145329" w:rsidRPr="006445A3" w:rsidRDefault="00145329" w:rsidP="00145329">
      <w:pPr>
        <w:ind w:left="720"/>
        <w:jc w:val="both"/>
        <w:rPr>
          <w:color w:val="000000"/>
          <w:sz w:val="20"/>
        </w:rPr>
      </w:pPr>
    </w:p>
    <w:p w14:paraId="10355BB1" w14:textId="77777777" w:rsidR="00145329" w:rsidRPr="006445A3" w:rsidRDefault="00145329" w:rsidP="00145329">
      <w:pPr>
        <w:ind w:left="360"/>
        <w:jc w:val="center"/>
        <w:rPr>
          <w:color w:val="000000"/>
          <w:sz w:val="20"/>
        </w:rPr>
      </w:pPr>
      <w:r w:rsidRPr="006445A3">
        <w:rPr>
          <w:color w:val="000000"/>
          <w:sz w:val="20"/>
        </w:rPr>
        <w:t>VOC Emissions  =  Mass VOC Entering  -  (Mass VOC Retained)</w:t>
      </w:r>
    </w:p>
    <w:p w14:paraId="6A0B50B7" w14:textId="77777777" w:rsidR="00145329" w:rsidRPr="006445A3" w:rsidRDefault="00145329" w:rsidP="00145329">
      <w:pPr>
        <w:ind w:left="720"/>
        <w:jc w:val="center"/>
        <w:rPr>
          <w:color w:val="000000"/>
          <w:sz w:val="20"/>
        </w:rPr>
      </w:pPr>
    </w:p>
    <w:p w14:paraId="4F247E41" w14:textId="77777777" w:rsidR="00145329" w:rsidRDefault="00145329" w:rsidP="00145329">
      <w:pPr>
        <w:ind w:left="720"/>
        <w:jc w:val="center"/>
        <w:rPr>
          <w:color w:val="000000"/>
          <w:sz w:val="20"/>
        </w:rPr>
      </w:pPr>
      <w:r w:rsidRPr="006445A3">
        <w:rPr>
          <w:color w:val="000000"/>
          <w:sz w:val="20"/>
        </w:rPr>
        <w:t>Mass VOC Entering  =  Mass VOC in Binder Solution</w:t>
      </w:r>
      <w:r w:rsidRPr="006445A3">
        <w:rPr>
          <w:color w:val="000000"/>
          <w:sz w:val="20"/>
          <w:vertAlign w:val="superscript"/>
        </w:rPr>
        <w:t>*</w:t>
      </w:r>
      <w:r w:rsidRPr="006445A3">
        <w:rPr>
          <w:color w:val="000000"/>
          <w:sz w:val="20"/>
        </w:rPr>
        <w:t xml:space="preserve">  </w:t>
      </w:r>
    </w:p>
    <w:p w14:paraId="460C7488" w14:textId="77777777" w:rsidR="00145329" w:rsidRPr="006445A3" w:rsidRDefault="00145329" w:rsidP="00145329">
      <w:pPr>
        <w:ind w:left="720"/>
        <w:jc w:val="center"/>
        <w:rPr>
          <w:color w:val="000000"/>
          <w:sz w:val="20"/>
        </w:rPr>
      </w:pPr>
    </w:p>
    <w:p w14:paraId="4A81F84A" w14:textId="090FB6ED" w:rsidR="00A935B0" w:rsidRDefault="00145329" w:rsidP="00145329">
      <w:pPr>
        <w:ind w:left="360"/>
        <w:rPr>
          <w:color w:val="000000"/>
          <w:sz w:val="20"/>
        </w:rPr>
      </w:pPr>
      <w:r w:rsidRPr="006905BC">
        <w:rPr>
          <w:color w:val="000000"/>
          <w:sz w:val="20"/>
        </w:rPr>
        <w:t>*Based on the VOC content of each raw material used to manufacture the Binder Solution</w:t>
      </w:r>
      <w:r>
        <w:rPr>
          <w:color w:val="000000"/>
          <w:sz w:val="20"/>
        </w:rPr>
        <w:t xml:space="preserve"> </w:t>
      </w:r>
      <w:r w:rsidRPr="006905BC">
        <w:rPr>
          <w:color w:val="000000"/>
          <w:sz w:val="20"/>
        </w:rPr>
        <w:t>determined consistent with SC V.1</w:t>
      </w:r>
      <w:r w:rsidRPr="006905BC">
        <w:rPr>
          <w:sz w:val="20"/>
        </w:rPr>
        <w:t xml:space="preserve"> of </w:t>
      </w:r>
      <w:r>
        <w:rPr>
          <w:sz w:val="20"/>
        </w:rPr>
        <w:t>FG-ML2ALB</w:t>
      </w:r>
      <w:r w:rsidRPr="006905BC">
        <w:rPr>
          <w:color w:val="000000"/>
          <w:sz w:val="20"/>
        </w:rPr>
        <w:t xml:space="preserve"> multiplied by the mass of each raw material used.</w:t>
      </w:r>
      <w:r>
        <w:rPr>
          <w:color w:val="000000"/>
          <w:sz w:val="20"/>
        </w:rPr>
        <w:t xml:space="preserve">  </w:t>
      </w:r>
      <w:bookmarkStart w:id="132" w:name="_Toc377276143"/>
      <w:bookmarkStart w:id="133" w:name="_Toc377877183"/>
    </w:p>
    <w:p w14:paraId="3AE95726" w14:textId="2D45BEDA" w:rsidR="002059C6" w:rsidRDefault="002059C6" w:rsidP="002059C6">
      <w:pPr>
        <w:rPr>
          <w:color w:val="000000"/>
          <w:sz w:val="20"/>
        </w:rPr>
      </w:pPr>
    </w:p>
    <w:p w14:paraId="6F97D642" w14:textId="77777777" w:rsidR="002059C6" w:rsidRPr="00E83ED7" w:rsidRDefault="002059C6" w:rsidP="00E213D5">
      <w:pPr>
        <w:numPr>
          <w:ilvl w:val="0"/>
          <w:numId w:val="73"/>
        </w:numPr>
        <w:jc w:val="both"/>
        <w:rPr>
          <w:color w:val="000000" w:themeColor="text1"/>
          <w:sz w:val="20"/>
        </w:rPr>
      </w:pPr>
      <w:r w:rsidRPr="00E83ED7">
        <w:rPr>
          <w:color w:val="000000" w:themeColor="text1"/>
          <w:sz w:val="20"/>
        </w:rPr>
        <w:t xml:space="preserve">The permittee shall use the following calculations in conjunction with monitoring, testing, or recordkeeping data to determine compliance with the applicable requirements referenced in </w:t>
      </w:r>
      <w:bookmarkStart w:id="134" w:name="_Hlk35003767"/>
      <w:r w:rsidRPr="00E83ED7">
        <w:rPr>
          <w:color w:val="000000" w:themeColor="text1"/>
          <w:sz w:val="20"/>
        </w:rPr>
        <w:t>EU-</w:t>
      </w:r>
      <w:bookmarkEnd w:id="134"/>
      <w:r>
        <w:rPr>
          <w:color w:val="000000" w:themeColor="text1"/>
          <w:sz w:val="20"/>
        </w:rPr>
        <w:t>WBW3ALBFORMING</w:t>
      </w:r>
      <w:r w:rsidRPr="00E83ED7">
        <w:rPr>
          <w:color w:val="000000" w:themeColor="text1"/>
          <w:sz w:val="20"/>
        </w:rPr>
        <w:t>.</w:t>
      </w:r>
    </w:p>
    <w:p w14:paraId="2F038B7A" w14:textId="77777777" w:rsidR="002059C6" w:rsidRPr="00E83ED7" w:rsidRDefault="002059C6" w:rsidP="002059C6">
      <w:pPr>
        <w:jc w:val="both"/>
        <w:rPr>
          <w:color w:val="000000" w:themeColor="text1"/>
          <w:sz w:val="20"/>
        </w:rPr>
      </w:pPr>
    </w:p>
    <w:p w14:paraId="360A9792" w14:textId="101371ED" w:rsidR="002059C6" w:rsidRPr="00E83ED7" w:rsidRDefault="002059C6" w:rsidP="002059C6">
      <w:pPr>
        <w:ind w:left="540" w:hanging="540"/>
        <w:jc w:val="center"/>
        <w:rPr>
          <w:color w:val="000000" w:themeColor="text1"/>
          <w:sz w:val="20"/>
          <w:u w:val="single"/>
        </w:rPr>
      </w:pPr>
      <w:r w:rsidRPr="00E83ED7">
        <w:rPr>
          <w:color w:val="000000" w:themeColor="text1"/>
          <w:sz w:val="20"/>
          <w:u w:val="single"/>
        </w:rPr>
        <w:t>Glass Pull Rate Calculation Methodology</w:t>
      </w:r>
      <w:r w:rsidR="000E47CE">
        <w:rPr>
          <w:color w:val="000000" w:themeColor="text1"/>
          <w:sz w:val="20"/>
          <w:u w:val="single"/>
        </w:rPr>
        <w:t xml:space="preserve"> for EU-WBW3ALBFORMING</w:t>
      </w:r>
    </w:p>
    <w:p w14:paraId="4F65841F" w14:textId="77777777" w:rsidR="002059C6" w:rsidRPr="00E83ED7" w:rsidRDefault="002059C6" w:rsidP="002059C6">
      <w:pPr>
        <w:ind w:left="540" w:hanging="540"/>
        <w:rPr>
          <w:color w:val="000000" w:themeColor="text1"/>
          <w:sz w:val="20"/>
        </w:rPr>
      </w:pPr>
    </w:p>
    <w:p w14:paraId="048A6910" w14:textId="77777777" w:rsidR="002059C6" w:rsidRPr="00E83ED7" w:rsidRDefault="002059C6" w:rsidP="002059C6">
      <w:pPr>
        <w:ind w:left="720"/>
        <w:jc w:val="both"/>
        <w:rPr>
          <w:color w:val="000000" w:themeColor="text1"/>
          <w:sz w:val="20"/>
        </w:rPr>
      </w:pPr>
      <w:r w:rsidRPr="00E83ED7">
        <w:rPr>
          <w:color w:val="000000" w:themeColor="text1"/>
          <w:sz w:val="20"/>
        </w:rPr>
        <w:lastRenderedPageBreak/>
        <w:t>The glass pull rate shall be calculated as the total rate of molten glass exiting the forehearth minus the glass that is reclaimed as cullet, in terms of pounds per hour.</w:t>
      </w:r>
    </w:p>
    <w:p w14:paraId="4CED4F72" w14:textId="77777777" w:rsidR="002059C6" w:rsidRPr="00E83ED7" w:rsidRDefault="002059C6" w:rsidP="002059C6">
      <w:pPr>
        <w:ind w:left="720"/>
        <w:jc w:val="both"/>
        <w:rPr>
          <w:color w:val="000000" w:themeColor="text1"/>
          <w:sz w:val="20"/>
        </w:rPr>
      </w:pPr>
    </w:p>
    <w:p w14:paraId="470DB0F0" w14:textId="77777777" w:rsidR="002059C6" w:rsidRPr="00E83ED7" w:rsidRDefault="002059C6" w:rsidP="002059C6">
      <w:pPr>
        <w:ind w:left="720"/>
        <w:jc w:val="both"/>
        <w:rPr>
          <w:b/>
          <w:color w:val="000000" w:themeColor="text1"/>
          <w:sz w:val="20"/>
        </w:rPr>
      </w:pPr>
      <w:r w:rsidRPr="00E83ED7">
        <w:rPr>
          <w:color w:val="000000" w:themeColor="text1"/>
          <w:sz w:val="20"/>
        </w:rPr>
        <w:t>Pull Rate (lb/hr)  =  Melt Rate at Forehearth Exit (lb/hr)  -  Cullet Rate (lb/hr)</w:t>
      </w:r>
    </w:p>
    <w:p w14:paraId="7349CFEF" w14:textId="77777777" w:rsidR="002059C6" w:rsidRPr="00E83ED7" w:rsidRDefault="002059C6" w:rsidP="002059C6">
      <w:pPr>
        <w:ind w:left="720" w:hanging="540"/>
        <w:rPr>
          <w:color w:val="000000" w:themeColor="text1"/>
          <w:sz w:val="20"/>
        </w:rPr>
      </w:pPr>
    </w:p>
    <w:p w14:paraId="71BB017A" w14:textId="77777777" w:rsidR="002059C6" w:rsidRPr="00E83ED7" w:rsidRDefault="002059C6" w:rsidP="00E213D5">
      <w:pPr>
        <w:numPr>
          <w:ilvl w:val="0"/>
          <w:numId w:val="73"/>
        </w:numPr>
        <w:jc w:val="both"/>
        <w:rPr>
          <w:color w:val="000000" w:themeColor="text1"/>
          <w:sz w:val="20"/>
        </w:rPr>
      </w:pPr>
      <w:r w:rsidRPr="00E83ED7">
        <w:rPr>
          <w:color w:val="000000" w:themeColor="text1"/>
          <w:sz w:val="20"/>
        </w:rPr>
        <w:t>The permittee shall use the following calculations in conjunction with monitoring, testing, or recordkeeping data to determine compliance with the applicable requirements referenced in EU-</w:t>
      </w:r>
      <w:r>
        <w:rPr>
          <w:color w:val="000000" w:themeColor="text1"/>
          <w:sz w:val="20"/>
        </w:rPr>
        <w:t>WBW3ALBFORMING</w:t>
      </w:r>
      <w:r w:rsidRPr="00E83ED7">
        <w:rPr>
          <w:color w:val="000000" w:themeColor="text1"/>
          <w:sz w:val="20"/>
        </w:rPr>
        <w:t>.</w:t>
      </w:r>
    </w:p>
    <w:p w14:paraId="2E3496B0" w14:textId="77777777" w:rsidR="002059C6" w:rsidRPr="00E83ED7" w:rsidRDefault="002059C6" w:rsidP="002059C6">
      <w:pPr>
        <w:jc w:val="both"/>
        <w:rPr>
          <w:color w:val="000000" w:themeColor="text1"/>
          <w:sz w:val="20"/>
        </w:rPr>
      </w:pPr>
    </w:p>
    <w:p w14:paraId="3285B109" w14:textId="77777777" w:rsidR="002059C6" w:rsidRPr="00E83ED7" w:rsidRDefault="002059C6" w:rsidP="002059C6">
      <w:pPr>
        <w:jc w:val="center"/>
        <w:rPr>
          <w:color w:val="000000" w:themeColor="text1"/>
          <w:sz w:val="20"/>
          <w:u w:val="single"/>
        </w:rPr>
      </w:pPr>
      <w:r w:rsidRPr="00E83ED7">
        <w:rPr>
          <w:color w:val="000000" w:themeColor="text1"/>
          <w:sz w:val="20"/>
          <w:u w:val="single"/>
        </w:rPr>
        <w:t>VOC Mass Emission Calculation Methodology for EU-</w:t>
      </w:r>
      <w:r>
        <w:rPr>
          <w:color w:val="000000" w:themeColor="text1"/>
          <w:sz w:val="20"/>
          <w:u w:val="single"/>
        </w:rPr>
        <w:t>WBW3ALBFORMING</w:t>
      </w:r>
    </w:p>
    <w:p w14:paraId="4DE56A9B" w14:textId="77777777" w:rsidR="002059C6" w:rsidRPr="00E83ED7" w:rsidRDefault="002059C6" w:rsidP="002059C6">
      <w:pPr>
        <w:jc w:val="both"/>
        <w:rPr>
          <w:color w:val="000000" w:themeColor="text1"/>
          <w:sz w:val="20"/>
        </w:rPr>
      </w:pPr>
    </w:p>
    <w:p w14:paraId="753788F5" w14:textId="77777777" w:rsidR="002059C6" w:rsidRPr="00E83ED7" w:rsidRDefault="002059C6" w:rsidP="002059C6">
      <w:pPr>
        <w:ind w:left="360"/>
        <w:jc w:val="both"/>
        <w:rPr>
          <w:color w:val="000000" w:themeColor="text1"/>
          <w:sz w:val="20"/>
        </w:rPr>
      </w:pPr>
      <w:r w:rsidRPr="00E83ED7">
        <w:rPr>
          <w:color w:val="000000" w:themeColor="text1"/>
          <w:sz w:val="20"/>
        </w:rPr>
        <w:t>VOC mass emissions from EU-</w:t>
      </w:r>
      <w:r>
        <w:rPr>
          <w:color w:val="000000" w:themeColor="text1"/>
          <w:sz w:val="20"/>
        </w:rPr>
        <w:t>WBW3ALBFORMING</w:t>
      </w:r>
      <w:r w:rsidRPr="00E83ED7">
        <w:rPr>
          <w:color w:val="000000" w:themeColor="text1"/>
          <w:sz w:val="20"/>
        </w:rPr>
        <w:t xml:space="preserve"> shall be calculated as the total mass of VOC entering the process minus the total mass of VOC retained in the final product.   The total mass of VOC entering the process shall be determined by multiplying the VOC content (lb/gal) of each raw material used by the quantity (gallons) of raw material used.  </w:t>
      </w:r>
    </w:p>
    <w:p w14:paraId="6E8E183C" w14:textId="77777777" w:rsidR="002059C6" w:rsidRPr="00E83ED7" w:rsidRDefault="002059C6" w:rsidP="002059C6">
      <w:pPr>
        <w:ind w:left="360"/>
        <w:jc w:val="both"/>
        <w:rPr>
          <w:color w:val="000000" w:themeColor="text1"/>
          <w:sz w:val="20"/>
        </w:rPr>
      </w:pPr>
    </w:p>
    <w:p w14:paraId="5C44B21A" w14:textId="77777777" w:rsidR="002059C6" w:rsidRPr="00E83ED7" w:rsidRDefault="002059C6" w:rsidP="002059C6">
      <w:pPr>
        <w:ind w:left="360"/>
        <w:jc w:val="both"/>
        <w:rPr>
          <w:color w:val="000000" w:themeColor="text1"/>
          <w:sz w:val="20"/>
        </w:rPr>
      </w:pPr>
      <w:r w:rsidRPr="00E83ED7">
        <w:rPr>
          <w:color w:val="000000" w:themeColor="text1"/>
          <w:sz w:val="20"/>
        </w:rPr>
        <w:t xml:space="preserve"> VOC Emissions  =  Mass VOC Entering  -  Mass VOC Retained</w:t>
      </w:r>
    </w:p>
    <w:p w14:paraId="52717679" w14:textId="77777777" w:rsidR="002059C6" w:rsidRPr="00E83ED7" w:rsidRDefault="002059C6" w:rsidP="002059C6">
      <w:pPr>
        <w:ind w:left="360"/>
        <w:jc w:val="both"/>
        <w:rPr>
          <w:color w:val="000000" w:themeColor="text1"/>
          <w:sz w:val="20"/>
        </w:rPr>
      </w:pPr>
    </w:p>
    <w:p w14:paraId="65DAD06E" w14:textId="77777777" w:rsidR="002059C6" w:rsidRPr="00E83ED7" w:rsidRDefault="002059C6" w:rsidP="002059C6">
      <w:pPr>
        <w:ind w:left="360"/>
        <w:jc w:val="both"/>
        <w:rPr>
          <w:color w:val="000000" w:themeColor="text1"/>
          <w:sz w:val="20"/>
          <w:vertAlign w:val="superscript"/>
        </w:rPr>
      </w:pPr>
      <w:r w:rsidRPr="00E83ED7">
        <w:rPr>
          <w:color w:val="000000" w:themeColor="text1"/>
          <w:sz w:val="20"/>
        </w:rPr>
        <w:t>Mass VOC Entering  =  Mass VOC in Raw Materials</w:t>
      </w:r>
      <w:r w:rsidRPr="00E83ED7">
        <w:rPr>
          <w:color w:val="000000" w:themeColor="text1"/>
          <w:sz w:val="20"/>
          <w:vertAlign w:val="superscript"/>
        </w:rPr>
        <w:t>*</w:t>
      </w:r>
    </w:p>
    <w:p w14:paraId="167AE8F3" w14:textId="77777777" w:rsidR="002059C6" w:rsidRPr="00E83ED7" w:rsidRDefault="002059C6" w:rsidP="002059C6">
      <w:pPr>
        <w:ind w:left="360"/>
        <w:jc w:val="both"/>
        <w:rPr>
          <w:color w:val="000000" w:themeColor="text1"/>
          <w:sz w:val="20"/>
        </w:rPr>
      </w:pPr>
      <w:r w:rsidRPr="00E83ED7">
        <w:rPr>
          <w:color w:val="000000" w:themeColor="text1"/>
          <w:sz w:val="20"/>
          <w:vertAlign w:val="superscript"/>
        </w:rPr>
        <w:t xml:space="preserve"> *</w:t>
      </w:r>
      <w:r w:rsidRPr="00E83ED7">
        <w:rPr>
          <w:color w:val="000000" w:themeColor="text1"/>
          <w:sz w:val="20"/>
        </w:rPr>
        <w:t>Determined consistent with SC V.1 of EU-</w:t>
      </w:r>
      <w:r>
        <w:rPr>
          <w:color w:val="000000" w:themeColor="text1"/>
          <w:sz w:val="20"/>
        </w:rPr>
        <w:t>WBW3ALBFORMING</w:t>
      </w:r>
    </w:p>
    <w:p w14:paraId="67B777A0" w14:textId="280FDCFF" w:rsidR="002059C6" w:rsidRDefault="002059C6" w:rsidP="002059C6">
      <w:pPr>
        <w:rPr>
          <w:color w:val="000000"/>
          <w:sz w:val="20"/>
        </w:rPr>
      </w:pPr>
    </w:p>
    <w:p w14:paraId="242A8FC6" w14:textId="77777777" w:rsidR="00243920" w:rsidRPr="00310F8A" w:rsidRDefault="00243920" w:rsidP="00243920">
      <w:pPr>
        <w:ind w:left="720"/>
        <w:jc w:val="center"/>
        <w:rPr>
          <w:rFonts w:cs="Arial"/>
          <w:sz w:val="20"/>
        </w:rPr>
      </w:pPr>
    </w:p>
    <w:p w14:paraId="0FDA7613" w14:textId="1C6B12AE" w:rsidR="00243920" w:rsidRPr="00243920" w:rsidRDefault="00243920" w:rsidP="00E213D5">
      <w:pPr>
        <w:pStyle w:val="ListParagraph"/>
        <w:numPr>
          <w:ilvl w:val="0"/>
          <w:numId w:val="73"/>
        </w:numPr>
        <w:jc w:val="both"/>
        <w:rPr>
          <w:rFonts w:cs="Arial"/>
          <w:sz w:val="20"/>
        </w:rPr>
      </w:pPr>
      <w:r w:rsidRPr="00243920">
        <w:rPr>
          <w:rFonts w:cs="Arial"/>
          <w:sz w:val="20"/>
        </w:rPr>
        <w:t>The permittee shall use the following calculations in conjunction with monitoring, testing, or recordkeeping data to determine compliance with the applicable requirements referenced in Section B (Source Wide Conditions).</w:t>
      </w:r>
    </w:p>
    <w:p w14:paraId="4AF073E5" w14:textId="77777777" w:rsidR="00243920" w:rsidRPr="00310F8A" w:rsidRDefault="00243920" w:rsidP="00243920">
      <w:pPr>
        <w:jc w:val="both"/>
        <w:rPr>
          <w:rFonts w:cs="Arial"/>
          <w:sz w:val="20"/>
        </w:rPr>
      </w:pPr>
    </w:p>
    <w:p w14:paraId="059AEC7D" w14:textId="77777777" w:rsidR="00243920" w:rsidRPr="00310F8A" w:rsidRDefault="00243920" w:rsidP="00243920">
      <w:pPr>
        <w:jc w:val="center"/>
        <w:rPr>
          <w:rFonts w:cs="Arial"/>
          <w:sz w:val="20"/>
          <w:u w:val="single"/>
        </w:rPr>
      </w:pPr>
      <w:r w:rsidRPr="00310F8A">
        <w:rPr>
          <w:rFonts w:cs="Arial"/>
          <w:sz w:val="20"/>
          <w:u w:val="single"/>
        </w:rPr>
        <w:t>Individual and Aggregate HAP Mass Emission Calculation Methodology (Source Wide)</w:t>
      </w:r>
    </w:p>
    <w:p w14:paraId="236F3826" w14:textId="77777777" w:rsidR="00243920" w:rsidRPr="00310F8A" w:rsidRDefault="00243920" w:rsidP="00243920">
      <w:pPr>
        <w:jc w:val="both"/>
        <w:rPr>
          <w:rFonts w:cs="Arial"/>
          <w:sz w:val="20"/>
        </w:rPr>
      </w:pPr>
    </w:p>
    <w:p w14:paraId="7CC9E13E" w14:textId="77777777" w:rsidR="00243920" w:rsidRPr="00310F8A" w:rsidRDefault="00243920" w:rsidP="00243920">
      <w:pPr>
        <w:jc w:val="both"/>
        <w:rPr>
          <w:rFonts w:cs="Arial"/>
          <w:sz w:val="20"/>
        </w:rPr>
      </w:pPr>
      <w:r w:rsidRPr="00310F8A">
        <w:rPr>
          <w:rFonts w:cs="Arial"/>
          <w:sz w:val="20"/>
        </w:rPr>
        <w:t xml:space="preserve">Individual and aggregate HAP mass emissions from the facility shall be calculated as the mass of each volatile HAP entering the process plus the mass of each HAP generated during the production process.  </w:t>
      </w:r>
    </w:p>
    <w:p w14:paraId="67D306C0" w14:textId="77777777" w:rsidR="00243920" w:rsidRPr="00310F8A" w:rsidRDefault="00243920" w:rsidP="00243920">
      <w:pPr>
        <w:jc w:val="both"/>
        <w:rPr>
          <w:rFonts w:cs="Arial"/>
          <w:sz w:val="20"/>
        </w:rPr>
      </w:pPr>
      <w:r w:rsidRPr="00310F8A">
        <w:rPr>
          <w:rFonts w:cs="Arial"/>
          <w:sz w:val="20"/>
        </w:rPr>
        <w:t>HAP Emissions  =  Raw Material HAP Content (lb/lb or lb/gal)  x  (Raw Material Used  -  Raw Material Reclaimed (lb or gal))</w:t>
      </w:r>
    </w:p>
    <w:p w14:paraId="25B6DE13" w14:textId="77777777" w:rsidR="00243920" w:rsidRPr="00310F8A" w:rsidRDefault="00243920" w:rsidP="00243920">
      <w:pPr>
        <w:jc w:val="both"/>
        <w:rPr>
          <w:rFonts w:cs="Arial"/>
          <w:sz w:val="20"/>
        </w:rPr>
      </w:pPr>
    </w:p>
    <w:p w14:paraId="73724F13" w14:textId="77777777" w:rsidR="00243920" w:rsidRDefault="00243920" w:rsidP="00243920">
      <w:pPr>
        <w:jc w:val="both"/>
        <w:rPr>
          <w:rFonts w:cs="Arial"/>
          <w:sz w:val="20"/>
        </w:rPr>
      </w:pPr>
      <w:r w:rsidRPr="00310F8A">
        <w:rPr>
          <w:rFonts w:cs="Arial"/>
          <w:sz w:val="20"/>
        </w:rPr>
        <w:t>Aggregate HAP Emissions  =  Sum of All Individual HAP Emissions</w:t>
      </w:r>
    </w:p>
    <w:p w14:paraId="039DEEC5" w14:textId="77777777" w:rsidR="00243920" w:rsidRPr="00145329" w:rsidRDefault="00243920" w:rsidP="002059C6">
      <w:pPr>
        <w:rPr>
          <w:color w:val="000000"/>
          <w:sz w:val="20"/>
        </w:rPr>
      </w:pPr>
    </w:p>
    <w:p w14:paraId="771F154F" w14:textId="77777777" w:rsidR="00C60E84" w:rsidRPr="00FC1F2C" w:rsidRDefault="00C60E84" w:rsidP="004F09CF">
      <w:pPr>
        <w:pStyle w:val="Heading2"/>
        <w:numPr>
          <w:ilvl w:val="0"/>
          <w:numId w:val="0"/>
        </w:numPr>
        <w:jc w:val="both"/>
        <w:rPr>
          <w:b w:val="0"/>
          <w:sz w:val="22"/>
          <w:szCs w:val="22"/>
        </w:rPr>
      </w:pPr>
      <w:bookmarkStart w:id="135" w:name="_Toc382035381"/>
      <w:bookmarkStart w:id="136" w:name="_Toc382726630"/>
      <w:bookmarkStart w:id="137" w:name="_Toc382726705"/>
      <w:bookmarkStart w:id="138" w:name="_Toc382726784"/>
      <w:bookmarkStart w:id="139" w:name="_Toc387818190"/>
      <w:bookmarkStart w:id="140" w:name="_Toc390499900"/>
      <w:bookmarkStart w:id="141" w:name="_Toc390500329"/>
      <w:bookmarkStart w:id="142" w:name="_Toc390504382"/>
      <w:bookmarkStart w:id="143" w:name="_Toc390570172"/>
      <w:bookmarkStart w:id="144" w:name="_Toc391182906"/>
      <w:bookmarkStart w:id="145" w:name="_Toc437238970"/>
      <w:bookmarkStart w:id="146" w:name="_Toc451333047"/>
      <w:bookmarkStart w:id="147" w:name="_Toc100655622"/>
      <w:r w:rsidRPr="00461D22">
        <w:rPr>
          <w:sz w:val="22"/>
          <w:szCs w:val="22"/>
        </w:rPr>
        <w:t>Appendix 8.  Reporting</w:t>
      </w:r>
      <w:bookmarkEnd w:id="132"/>
      <w:bookmarkEnd w:id="133"/>
      <w:bookmarkEnd w:id="135"/>
      <w:bookmarkEnd w:id="136"/>
      <w:bookmarkEnd w:id="137"/>
      <w:bookmarkEnd w:id="138"/>
      <w:bookmarkEnd w:id="139"/>
      <w:bookmarkEnd w:id="140"/>
      <w:bookmarkEnd w:id="141"/>
      <w:bookmarkEnd w:id="142"/>
      <w:bookmarkEnd w:id="143"/>
      <w:bookmarkEnd w:id="144"/>
      <w:bookmarkEnd w:id="145"/>
      <w:bookmarkEnd w:id="146"/>
      <w:bookmarkEnd w:id="147"/>
    </w:p>
    <w:p w14:paraId="7E815D26" w14:textId="77777777" w:rsidR="00C60E84" w:rsidRPr="00B77C68" w:rsidRDefault="00C60E84" w:rsidP="004F09CF">
      <w:pPr>
        <w:jc w:val="both"/>
        <w:rPr>
          <w:sz w:val="20"/>
        </w:rPr>
      </w:pPr>
    </w:p>
    <w:p w14:paraId="43DF78E9"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E37D700" w14:textId="77777777" w:rsidR="00C60E84" w:rsidRPr="0080590E" w:rsidRDefault="00C60E84" w:rsidP="004F09CF">
      <w:pPr>
        <w:jc w:val="both"/>
        <w:rPr>
          <w:sz w:val="20"/>
        </w:rPr>
      </w:pPr>
    </w:p>
    <w:p w14:paraId="4F400AF1"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2589D73" w14:textId="77777777" w:rsidR="00C60E84" w:rsidRPr="0080590E" w:rsidRDefault="00C60E84" w:rsidP="004F09CF">
      <w:pPr>
        <w:jc w:val="both"/>
        <w:rPr>
          <w:sz w:val="20"/>
        </w:rPr>
      </w:pPr>
    </w:p>
    <w:p w14:paraId="3C9D0ECF" w14:textId="77777777" w:rsidR="00C60E84" w:rsidRPr="00FC1F2C" w:rsidRDefault="00C60E84" w:rsidP="004F09CF">
      <w:pPr>
        <w:jc w:val="both"/>
        <w:rPr>
          <w:sz w:val="20"/>
        </w:rPr>
      </w:pPr>
      <w:r w:rsidRPr="00B77C68">
        <w:rPr>
          <w:b/>
          <w:sz w:val="20"/>
        </w:rPr>
        <w:t>B.  Other Reporting</w:t>
      </w:r>
    </w:p>
    <w:p w14:paraId="1EE8EA9C" w14:textId="77777777" w:rsidR="00C60E84" w:rsidRPr="0080590E" w:rsidRDefault="00C60E84" w:rsidP="004F09CF">
      <w:pPr>
        <w:jc w:val="both"/>
        <w:rPr>
          <w:sz w:val="20"/>
        </w:rPr>
      </w:pPr>
    </w:p>
    <w:p w14:paraId="687D2B80" w14:textId="2F618E16"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7"/>
      <w:bookmarkEnd w:id="118"/>
      <w:bookmarkEnd w:id="119"/>
      <w:bookmarkEnd w:id="120"/>
      <w:bookmarkEnd w:id="121"/>
      <w:bookmarkEnd w:id="122"/>
      <w:bookmarkEnd w:id="123"/>
      <w:bookmarkEnd w:id="124"/>
    </w:p>
    <w:p w14:paraId="17C43B5F" w14:textId="0D8CB6D1" w:rsidR="009337A0" w:rsidRPr="003B6F2E" w:rsidRDefault="009337A0" w:rsidP="003B6F2E">
      <w:pPr>
        <w:pStyle w:val="Heading2"/>
        <w:numPr>
          <w:ilvl w:val="0"/>
          <w:numId w:val="0"/>
        </w:numPr>
        <w:jc w:val="both"/>
        <w:rPr>
          <w:sz w:val="22"/>
          <w:szCs w:val="22"/>
        </w:rPr>
      </w:pPr>
      <w:bookmarkStart w:id="148" w:name="_Toc100655623"/>
      <w:r w:rsidRPr="003B6F2E">
        <w:rPr>
          <w:sz w:val="22"/>
          <w:szCs w:val="22"/>
        </w:rPr>
        <w:t>Appendix 9. Project Emissions for FG-FIBERIZATION</w:t>
      </w:r>
      <w:bookmarkEnd w:id="148"/>
    </w:p>
    <w:p w14:paraId="5E26770A" w14:textId="77777777" w:rsidR="009337A0" w:rsidRPr="00DB7720" w:rsidRDefault="009337A0" w:rsidP="009337A0">
      <w:pPr>
        <w:jc w:val="both"/>
        <w:rPr>
          <w:rFonts w:cs="Arial"/>
          <w:sz w:val="20"/>
        </w:rPr>
      </w:pPr>
    </w:p>
    <w:p w14:paraId="04B19813" w14:textId="77777777" w:rsidR="009337A0" w:rsidRPr="00DB7720" w:rsidRDefault="009337A0" w:rsidP="009337A0">
      <w:pPr>
        <w:tabs>
          <w:tab w:val="left" w:pos="0"/>
        </w:tabs>
        <w:jc w:val="both"/>
        <w:rPr>
          <w:rFonts w:cs="Arial"/>
          <w:sz w:val="20"/>
        </w:rPr>
      </w:pPr>
      <w:r w:rsidRPr="00DB7720">
        <w:rPr>
          <w:rFonts w:cs="Arial"/>
          <w:sz w:val="20"/>
        </w:rPr>
        <w:t>All information in this Appendix shall be main</w:t>
      </w:r>
      <w:r>
        <w:rPr>
          <w:rFonts w:cs="Arial"/>
          <w:sz w:val="20"/>
        </w:rPr>
        <w:t>tained pursuant to R 336.2818(3)</w:t>
      </w:r>
      <w:r w:rsidRPr="00DB7720">
        <w:rPr>
          <w:rFonts w:cs="Arial"/>
          <w:sz w:val="20"/>
        </w:rPr>
        <w:t xml:space="preserve"> for 5 years after the emission units identified in Table C resume normal operation.  </w:t>
      </w:r>
    </w:p>
    <w:p w14:paraId="58D9A18F" w14:textId="77777777" w:rsidR="0041581A" w:rsidRDefault="0041581A">
      <w:pPr>
        <w:rPr>
          <w:rFonts w:cs="Arial"/>
          <w:sz w:val="20"/>
        </w:rPr>
      </w:pPr>
    </w:p>
    <w:p w14:paraId="2C23B16C" w14:textId="46E1A090" w:rsidR="0041581A" w:rsidRDefault="0041581A">
      <w:pPr>
        <w:rPr>
          <w:rFonts w:cs="Arial"/>
          <w:sz w:val="20"/>
        </w:rPr>
      </w:pPr>
      <w:r>
        <w:rPr>
          <w:rFonts w:cs="Arial"/>
          <w:sz w:val="20"/>
        </w:rPr>
        <w:br w:type="page"/>
      </w:r>
    </w:p>
    <w:p w14:paraId="705A4FA0" w14:textId="55E385C9" w:rsidR="009337A0" w:rsidRPr="009337A0" w:rsidRDefault="009337A0" w:rsidP="00E213D5">
      <w:pPr>
        <w:pStyle w:val="ListParagraph"/>
        <w:numPr>
          <w:ilvl w:val="3"/>
          <w:numId w:val="81"/>
        </w:numPr>
        <w:tabs>
          <w:tab w:val="clear" w:pos="1440"/>
          <w:tab w:val="left" w:pos="360"/>
        </w:tabs>
        <w:ind w:left="360"/>
        <w:jc w:val="both"/>
        <w:rPr>
          <w:rFonts w:cs="Arial"/>
          <w:b/>
          <w:sz w:val="20"/>
        </w:rPr>
      </w:pPr>
      <w:r w:rsidRPr="009337A0">
        <w:rPr>
          <w:rFonts w:cs="Arial"/>
          <w:b/>
          <w:sz w:val="20"/>
        </w:rPr>
        <w:lastRenderedPageBreak/>
        <w:t>Project Description</w:t>
      </w:r>
    </w:p>
    <w:p w14:paraId="564FFE81" w14:textId="77777777" w:rsidR="009337A0" w:rsidRPr="009337A0" w:rsidRDefault="009337A0" w:rsidP="009337A0">
      <w:pPr>
        <w:pStyle w:val="ListParagraph"/>
        <w:tabs>
          <w:tab w:val="left" w:pos="360"/>
        </w:tabs>
        <w:ind w:left="1440"/>
        <w:jc w:val="both"/>
        <w:rPr>
          <w:rFonts w:cs="Arial"/>
          <w:b/>
          <w:sz w:val="20"/>
        </w:rPr>
      </w:pPr>
    </w:p>
    <w:p w14:paraId="53ADB3B2" w14:textId="77777777" w:rsidR="009337A0" w:rsidRPr="007E150A" w:rsidRDefault="009337A0" w:rsidP="009337A0">
      <w:pPr>
        <w:tabs>
          <w:tab w:val="left" w:pos="720"/>
          <w:tab w:val="left" w:pos="8856"/>
        </w:tabs>
        <w:ind w:left="360" w:hanging="360"/>
        <w:jc w:val="both"/>
        <w:rPr>
          <w:rFonts w:cs="Arial"/>
          <w:sz w:val="20"/>
        </w:rPr>
      </w:pPr>
      <w:r w:rsidRPr="009F4658">
        <w:rPr>
          <w:rFonts w:cs="Arial"/>
          <w:sz w:val="20"/>
        </w:rPr>
        <w:tab/>
      </w:r>
      <w:r w:rsidRPr="007E150A">
        <w:rPr>
          <w:rFonts w:cs="Arial"/>
          <w:sz w:val="20"/>
        </w:rPr>
        <w:t>Knauf proposes to replace the existing wool fiberglass fiberization technology on lines 2, 3, and 4 with a modified fiberization technology</w:t>
      </w:r>
    </w:p>
    <w:p w14:paraId="5535D088" w14:textId="00433F69" w:rsidR="009337A0" w:rsidRPr="009F4658" w:rsidRDefault="009337A0" w:rsidP="009337A0">
      <w:pPr>
        <w:tabs>
          <w:tab w:val="left" w:pos="720"/>
          <w:tab w:val="left" w:pos="8856"/>
        </w:tabs>
        <w:jc w:val="both"/>
        <w:rPr>
          <w:rFonts w:cs="Arial"/>
          <w:sz w:val="20"/>
        </w:rPr>
      </w:pPr>
    </w:p>
    <w:p w14:paraId="0C8DDF7B" w14:textId="2D3212E9" w:rsidR="009337A0" w:rsidRPr="009337A0" w:rsidRDefault="009337A0" w:rsidP="00E213D5">
      <w:pPr>
        <w:pStyle w:val="ListParagraph"/>
        <w:numPr>
          <w:ilvl w:val="3"/>
          <w:numId w:val="81"/>
        </w:numPr>
        <w:tabs>
          <w:tab w:val="left" w:pos="360"/>
        </w:tabs>
        <w:ind w:left="360"/>
        <w:jc w:val="both"/>
        <w:rPr>
          <w:rFonts w:cs="Arial"/>
          <w:b/>
          <w:sz w:val="20"/>
        </w:rPr>
      </w:pPr>
      <w:r w:rsidRPr="009337A0">
        <w:rPr>
          <w:rFonts w:cs="Arial"/>
          <w:b/>
          <w:sz w:val="20"/>
        </w:rPr>
        <w:t>Applicability Test Description</w:t>
      </w:r>
    </w:p>
    <w:p w14:paraId="6B18B058" w14:textId="77777777" w:rsidR="009337A0" w:rsidRPr="009337A0" w:rsidRDefault="009337A0" w:rsidP="009337A0">
      <w:pPr>
        <w:pStyle w:val="ListParagraph"/>
        <w:tabs>
          <w:tab w:val="left" w:pos="360"/>
        </w:tabs>
        <w:ind w:left="1440"/>
        <w:jc w:val="both"/>
        <w:rPr>
          <w:rFonts w:cs="Arial"/>
          <w:b/>
          <w:sz w:val="20"/>
        </w:rPr>
      </w:pPr>
    </w:p>
    <w:p w14:paraId="39C31EA4" w14:textId="77777777" w:rsidR="009337A0" w:rsidRPr="00DB7720" w:rsidRDefault="009337A0" w:rsidP="009337A0">
      <w:pPr>
        <w:tabs>
          <w:tab w:val="left" w:pos="720"/>
          <w:tab w:val="left" w:pos="8856"/>
        </w:tabs>
        <w:ind w:left="360" w:hanging="360"/>
        <w:jc w:val="both"/>
        <w:rPr>
          <w:rFonts w:cs="Arial"/>
          <w:sz w:val="20"/>
        </w:rPr>
      </w:pPr>
      <w:r>
        <w:rPr>
          <w:rFonts w:cs="Arial"/>
          <w:sz w:val="20"/>
        </w:rPr>
        <w:tab/>
        <w:t xml:space="preserve">Knauf has demonstrated that the proposed project will not </w:t>
      </w:r>
      <w:r w:rsidRPr="0030670D">
        <w:rPr>
          <w:rFonts w:cs="Arial"/>
          <w:sz w:val="20"/>
        </w:rPr>
        <w:t xml:space="preserve">cause a significant emissions increase to the source using the </w:t>
      </w:r>
      <w:r>
        <w:rPr>
          <w:rFonts w:cs="Arial"/>
          <w:sz w:val="20"/>
        </w:rPr>
        <w:t xml:space="preserve">A to A test.  The Project Emissions Change equals the Projected Actual Emissions (PAE) minus the existing units Baseline Actual Emissions (BAE minus the exclude emissions) </w:t>
      </w:r>
    </w:p>
    <w:p w14:paraId="4F250294" w14:textId="77777777" w:rsidR="009337A0" w:rsidRPr="00DB7720" w:rsidRDefault="009337A0" w:rsidP="009337A0">
      <w:pPr>
        <w:tabs>
          <w:tab w:val="left" w:pos="360"/>
        </w:tabs>
        <w:jc w:val="both"/>
        <w:rPr>
          <w:rFonts w:cs="Arial"/>
          <w:sz w:val="20"/>
        </w:rPr>
      </w:pPr>
    </w:p>
    <w:p w14:paraId="59E0BBC2" w14:textId="55A8345C" w:rsidR="009337A0" w:rsidRPr="009337A0" w:rsidRDefault="009337A0" w:rsidP="00E213D5">
      <w:pPr>
        <w:pStyle w:val="ListParagraph"/>
        <w:numPr>
          <w:ilvl w:val="3"/>
          <w:numId w:val="81"/>
        </w:numPr>
        <w:tabs>
          <w:tab w:val="left" w:pos="360"/>
        </w:tabs>
        <w:ind w:left="360"/>
        <w:jc w:val="both"/>
        <w:rPr>
          <w:rFonts w:cs="Arial"/>
          <w:b/>
          <w:sz w:val="20"/>
        </w:rPr>
      </w:pPr>
      <w:r w:rsidRPr="009337A0">
        <w:rPr>
          <w:rFonts w:cs="Arial"/>
          <w:b/>
          <w:sz w:val="20"/>
        </w:rPr>
        <w:t>Emissions Table</w:t>
      </w:r>
    </w:p>
    <w:p w14:paraId="539D53E4" w14:textId="77777777" w:rsidR="009337A0" w:rsidRPr="009337A0" w:rsidRDefault="009337A0" w:rsidP="009337A0">
      <w:pPr>
        <w:pStyle w:val="ListParagraph"/>
        <w:tabs>
          <w:tab w:val="left" w:pos="360"/>
        </w:tabs>
        <w:ind w:left="1440"/>
        <w:jc w:val="both"/>
        <w:rPr>
          <w:rFonts w:cs="Arial"/>
          <w:b/>
          <w:sz w:val="20"/>
        </w:rPr>
      </w:pPr>
    </w:p>
    <w:tbl>
      <w:tblPr>
        <w:tblStyle w:val="TableGrid"/>
        <w:tblW w:w="9720" w:type="dxa"/>
        <w:tblInd w:w="355" w:type="dxa"/>
        <w:tblLook w:val="04A0" w:firstRow="1" w:lastRow="0" w:firstColumn="1" w:lastColumn="0" w:noHBand="0" w:noVBand="1"/>
      </w:tblPr>
      <w:tblGrid>
        <w:gridCol w:w="2195"/>
        <w:gridCol w:w="2508"/>
        <w:gridCol w:w="2484"/>
        <w:gridCol w:w="2533"/>
      </w:tblGrid>
      <w:tr w:rsidR="009337A0" w:rsidRPr="00310F8A" w14:paraId="3DEF7BD5" w14:textId="77777777" w:rsidTr="009337A0">
        <w:trPr>
          <w:trHeight w:val="470"/>
        </w:trPr>
        <w:tc>
          <w:tcPr>
            <w:tcW w:w="9720" w:type="dxa"/>
            <w:gridSpan w:val="4"/>
          </w:tcPr>
          <w:p w14:paraId="63FA7DE9" w14:textId="77777777" w:rsidR="00BF01D0" w:rsidRDefault="009337A0" w:rsidP="00BF01D0">
            <w:pPr>
              <w:jc w:val="center"/>
              <w:rPr>
                <w:rFonts w:cs="Arial"/>
                <w:b/>
                <w:sz w:val="20"/>
              </w:rPr>
            </w:pPr>
            <w:r w:rsidRPr="00310F8A">
              <w:rPr>
                <w:rFonts w:cs="Arial"/>
                <w:b/>
                <w:sz w:val="20"/>
              </w:rPr>
              <w:t>Emission Projections</w:t>
            </w:r>
          </w:p>
          <w:p w14:paraId="7456B876" w14:textId="6676507B" w:rsidR="009337A0" w:rsidRPr="00BF01D0" w:rsidRDefault="00BF01D0" w:rsidP="00BF01D0">
            <w:pPr>
              <w:jc w:val="center"/>
              <w:rPr>
                <w:sz w:val="20"/>
              </w:rPr>
            </w:pPr>
            <w:r w:rsidRPr="00BF638D">
              <w:rPr>
                <w:sz w:val="20"/>
              </w:rPr>
              <w:t>EU-ML2ALBFORMING, EU-ML2ALBCURING, EU-WBW1ALBFORMING, EU-WBW2ALBFORMING</w:t>
            </w:r>
          </w:p>
        </w:tc>
      </w:tr>
      <w:tr w:rsidR="009337A0" w:rsidRPr="00310F8A" w14:paraId="163EDC13" w14:textId="77777777" w:rsidTr="009337A0">
        <w:tc>
          <w:tcPr>
            <w:tcW w:w="2195" w:type="dxa"/>
          </w:tcPr>
          <w:p w14:paraId="276E62B0" w14:textId="77777777" w:rsidR="009337A0" w:rsidRPr="00310F8A" w:rsidRDefault="009337A0" w:rsidP="00900C72">
            <w:pPr>
              <w:tabs>
                <w:tab w:val="left" w:pos="360"/>
              </w:tabs>
              <w:jc w:val="center"/>
              <w:rPr>
                <w:rFonts w:cs="Arial"/>
                <w:b/>
                <w:sz w:val="20"/>
              </w:rPr>
            </w:pPr>
            <w:r w:rsidRPr="00310F8A">
              <w:rPr>
                <w:rFonts w:cs="Arial"/>
                <w:b/>
                <w:sz w:val="20"/>
              </w:rPr>
              <w:t>Pollutant</w:t>
            </w:r>
          </w:p>
        </w:tc>
        <w:tc>
          <w:tcPr>
            <w:tcW w:w="2508" w:type="dxa"/>
          </w:tcPr>
          <w:p w14:paraId="50CCB847" w14:textId="77777777" w:rsidR="009337A0" w:rsidRPr="00310F8A" w:rsidRDefault="009337A0" w:rsidP="00900C72">
            <w:pPr>
              <w:tabs>
                <w:tab w:val="left" w:pos="360"/>
              </w:tabs>
              <w:jc w:val="center"/>
              <w:rPr>
                <w:rFonts w:cs="Arial"/>
                <w:b/>
                <w:sz w:val="20"/>
              </w:rPr>
            </w:pPr>
            <w:r w:rsidRPr="00310F8A">
              <w:rPr>
                <w:rFonts w:cs="Arial"/>
                <w:b/>
                <w:sz w:val="20"/>
              </w:rPr>
              <w:t>Projected Actual Emissions (TPY)</w:t>
            </w:r>
          </w:p>
        </w:tc>
        <w:tc>
          <w:tcPr>
            <w:tcW w:w="2484" w:type="dxa"/>
          </w:tcPr>
          <w:p w14:paraId="58C65A6D" w14:textId="77777777" w:rsidR="009337A0" w:rsidRPr="00310F8A" w:rsidRDefault="009337A0" w:rsidP="00900C72">
            <w:pPr>
              <w:tabs>
                <w:tab w:val="left" w:pos="360"/>
              </w:tabs>
              <w:jc w:val="center"/>
              <w:rPr>
                <w:rFonts w:cs="Arial"/>
                <w:b/>
                <w:sz w:val="20"/>
              </w:rPr>
            </w:pPr>
            <w:r w:rsidRPr="00310F8A">
              <w:rPr>
                <w:rFonts w:cs="Arial"/>
                <w:b/>
                <w:sz w:val="20"/>
              </w:rPr>
              <w:t>Baseline Actual Emissions (TPY)</w:t>
            </w:r>
          </w:p>
        </w:tc>
        <w:tc>
          <w:tcPr>
            <w:tcW w:w="2533" w:type="dxa"/>
          </w:tcPr>
          <w:p w14:paraId="4C87F13F" w14:textId="77777777" w:rsidR="009337A0" w:rsidRPr="00310F8A" w:rsidRDefault="009337A0" w:rsidP="00900C72">
            <w:pPr>
              <w:tabs>
                <w:tab w:val="left" w:pos="360"/>
              </w:tabs>
              <w:jc w:val="center"/>
              <w:rPr>
                <w:rFonts w:cs="Arial"/>
                <w:b/>
                <w:sz w:val="20"/>
              </w:rPr>
            </w:pPr>
            <w:r w:rsidRPr="00310F8A">
              <w:rPr>
                <w:rFonts w:cs="Arial"/>
                <w:b/>
                <w:sz w:val="20"/>
              </w:rPr>
              <w:t>Excluded</w:t>
            </w:r>
          </w:p>
        </w:tc>
      </w:tr>
      <w:tr w:rsidR="009337A0" w:rsidRPr="00310F8A" w14:paraId="5D8D6CC6" w14:textId="77777777" w:rsidTr="009337A0">
        <w:tc>
          <w:tcPr>
            <w:tcW w:w="2195" w:type="dxa"/>
          </w:tcPr>
          <w:p w14:paraId="048D84BF" w14:textId="77777777" w:rsidR="009337A0" w:rsidRPr="00253F7B" w:rsidRDefault="009337A0" w:rsidP="00900C72">
            <w:pPr>
              <w:tabs>
                <w:tab w:val="left" w:pos="360"/>
              </w:tabs>
              <w:jc w:val="center"/>
              <w:rPr>
                <w:rFonts w:cs="Arial"/>
                <w:sz w:val="20"/>
              </w:rPr>
            </w:pPr>
            <w:r w:rsidRPr="00253F7B">
              <w:rPr>
                <w:rFonts w:cs="Arial"/>
                <w:sz w:val="20"/>
              </w:rPr>
              <w:t>PM2.5</w:t>
            </w:r>
          </w:p>
        </w:tc>
        <w:tc>
          <w:tcPr>
            <w:tcW w:w="2508" w:type="dxa"/>
          </w:tcPr>
          <w:p w14:paraId="442A3D92" w14:textId="77777777" w:rsidR="009337A0" w:rsidRPr="00253F7B" w:rsidRDefault="009337A0" w:rsidP="00900C72">
            <w:pPr>
              <w:tabs>
                <w:tab w:val="left" w:pos="360"/>
              </w:tabs>
              <w:jc w:val="center"/>
              <w:rPr>
                <w:rFonts w:cs="Arial"/>
                <w:sz w:val="20"/>
              </w:rPr>
            </w:pPr>
            <w:r w:rsidRPr="00253F7B">
              <w:rPr>
                <w:rFonts w:cs="Arial"/>
                <w:sz w:val="20"/>
              </w:rPr>
              <w:t>180.96</w:t>
            </w:r>
          </w:p>
        </w:tc>
        <w:tc>
          <w:tcPr>
            <w:tcW w:w="2484" w:type="dxa"/>
          </w:tcPr>
          <w:p w14:paraId="2388EDFF" w14:textId="77777777" w:rsidR="009337A0" w:rsidRPr="00253F7B" w:rsidRDefault="009337A0" w:rsidP="00900C72">
            <w:pPr>
              <w:tabs>
                <w:tab w:val="left" w:pos="360"/>
              </w:tabs>
              <w:jc w:val="center"/>
              <w:rPr>
                <w:rFonts w:cs="Arial"/>
                <w:sz w:val="20"/>
              </w:rPr>
            </w:pPr>
            <w:r w:rsidRPr="00253F7B">
              <w:rPr>
                <w:rFonts w:cs="Arial"/>
                <w:sz w:val="20"/>
              </w:rPr>
              <w:t>121.41</w:t>
            </w:r>
          </w:p>
        </w:tc>
        <w:tc>
          <w:tcPr>
            <w:tcW w:w="2533" w:type="dxa"/>
          </w:tcPr>
          <w:p w14:paraId="571F0EF3" w14:textId="77777777" w:rsidR="009337A0" w:rsidRPr="00253F7B" w:rsidRDefault="009337A0" w:rsidP="00900C72">
            <w:pPr>
              <w:tabs>
                <w:tab w:val="left" w:pos="360"/>
              </w:tabs>
              <w:jc w:val="center"/>
              <w:rPr>
                <w:rFonts w:cs="Arial"/>
                <w:sz w:val="20"/>
              </w:rPr>
            </w:pPr>
            <w:r w:rsidRPr="00253F7B">
              <w:rPr>
                <w:rFonts w:cs="Arial"/>
                <w:sz w:val="20"/>
              </w:rPr>
              <w:t>51.92</w:t>
            </w:r>
          </w:p>
        </w:tc>
      </w:tr>
      <w:tr w:rsidR="009337A0" w:rsidRPr="00310F8A" w14:paraId="11417E7C" w14:textId="77777777" w:rsidTr="009337A0">
        <w:tc>
          <w:tcPr>
            <w:tcW w:w="2195" w:type="dxa"/>
          </w:tcPr>
          <w:p w14:paraId="1592C25F" w14:textId="77777777" w:rsidR="009337A0" w:rsidRPr="00253F7B" w:rsidRDefault="009337A0" w:rsidP="00900C72">
            <w:pPr>
              <w:tabs>
                <w:tab w:val="left" w:pos="360"/>
              </w:tabs>
              <w:jc w:val="center"/>
              <w:rPr>
                <w:rFonts w:cs="Arial"/>
                <w:sz w:val="20"/>
              </w:rPr>
            </w:pPr>
            <w:r w:rsidRPr="00253F7B">
              <w:rPr>
                <w:rFonts w:cs="Arial"/>
                <w:sz w:val="20"/>
              </w:rPr>
              <w:t>PM10</w:t>
            </w:r>
          </w:p>
        </w:tc>
        <w:tc>
          <w:tcPr>
            <w:tcW w:w="2508" w:type="dxa"/>
          </w:tcPr>
          <w:p w14:paraId="3A377334" w14:textId="77777777" w:rsidR="009337A0" w:rsidRPr="00253F7B" w:rsidRDefault="009337A0" w:rsidP="00900C72">
            <w:pPr>
              <w:tabs>
                <w:tab w:val="left" w:pos="360"/>
              </w:tabs>
              <w:jc w:val="center"/>
              <w:rPr>
                <w:rFonts w:cs="Arial"/>
                <w:sz w:val="20"/>
              </w:rPr>
            </w:pPr>
            <w:r w:rsidRPr="00253F7B">
              <w:rPr>
                <w:rFonts w:cs="Arial"/>
                <w:sz w:val="20"/>
              </w:rPr>
              <w:t>180.96</w:t>
            </w:r>
          </w:p>
        </w:tc>
        <w:tc>
          <w:tcPr>
            <w:tcW w:w="2484" w:type="dxa"/>
          </w:tcPr>
          <w:p w14:paraId="7C4B70AC" w14:textId="77777777" w:rsidR="009337A0" w:rsidRPr="00253F7B" w:rsidRDefault="009337A0" w:rsidP="00900C72">
            <w:pPr>
              <w:tabs>
                <w:tab w:val="left" w:pos="360"/>
              </w:tabs>
              <w:jc w:val="center"/>
              <w:rPr>
                <w:rFonts w:cs="Arial"/>
                <w:sz w:val="20"/>
              </w:rPr>
            </w:pPr>
            <w:r w:rsidRPr="00253F7B">
              <w:rPr>
                <w:rFonts w:cs="Arial"/>
                <w:sz w:val="20"/>
              </w:rPr>
              <w:t>121.41</w:t>
            </w:r>
          </w:p>
        </w:tc>
        <w:tc>
          <w:tcPr>
            <w:tcW w:w="2533" w:type="dxa"/>
          </w:tcPr>
          <w:p w14:paraId="752E6E11" w14:textId="77777777" w:rsidR="009337A0" w:rsidRPr="00253F7B" w:rsidRDefault="009337A0" w:rsidP="00900C72">
            <w:pPr>
              <w:tabs>
                <w:tab w:val="left" w:pos="360"/>
              </w:tabs>
              <w:jc w:val="center"/>
              <w:rPr>
                <w:rFonts w:cs="Arial"/>
                <w:sz w:val="20"/>
              </w:rPr>
            </w:pPr>
            <w:r w:rsidRPr="00253F7B">
              <w:rPr>
                <w:rFonts w:cs="Arial"/>
                <w:sz w:val="20"/>
              </w:rPr>
              <w:t>51.92</w:t>
            </w:r>
          </w:p>
        </w:tc>
      </w:tr>
    </w:tbl>
    <w:p w14:paraId="3AFE5217" w14:textId="77777777" w:rsidR="009337A0" w:rsidRDefault="009337A0" w:rsidP="009337A0">
      <w:pPr>
        <w:tabs>
          <w:tab w:val="left" w:pos="360"/>
        </w:tabs>
        <w:ind w:left="360" w:hanging="360"/>
        <w:jc w:val="both"/>
        <w:rPr>
          <w:rFonts w:cs="Arial"/>
          <w:b/>
          <w:sz w:val="20"/>
        </w:rPr>
      </w:pPr>
    </w:p>
    <w:p w14:paraId="499FFF6B" w14:textId="77777777" w:rsidR="009337A0" w:rsidRPr="00DB7720" w:rsidRDefault="009337A0" w:rsidP="009337A0">
      <w:pPr>
        <w:tabs>
          <w:tab w:val="left" w:pos="360"/>
        </w:tabs>
        <w:ind w:left="360" w:hanging="360"/>
        <w:jc w:val="both"/>
        <w:rPr>
          <w:rFonts w:cs="Arial"/>
          <w:b/>
          <w:sz w:val="20"/>
        </w:rPr>
      </w:pPr>
      <w:r w:rsidRPr="00DB7720">
        <w:rPr>
          <w:rFonts w:cs="Arial"/>
          <w:b/>
          <w:sz w:val="20"/>
        </w:rPr>
        <w:t>D.  Netting Calculations and Discussion:</w:t>
      </w:r>
    </w:p>
    <w:p w14:paraId="1A167527" w14:textId="77777777" w:rsidR="009337A0" w:rsidRPr="00DB7720" w:rsidRDefault="009337A0" w:rsidP="009337A0">
      <w:pPr>
        <w:tabs>
          <w:tab w:val="left" w:pos="360"/>
        </w:tabs>
        <w:ind w:left="360" w:hanging="360"/>
        <w:jc w:val="both"/>
        <w:rPr>
          <w:rFonts w:cs="Arial"/>
          <w:sz w:val="20"/>
        </w:rPr>
      </w:pPr>
    </w:p>
    <w:p w14:paraId="6A99255E" w14:textId="77777777" w:rsidR="009337A0" w:rsidRPr="001F3930" w:rsidRDefault="009337A0" w:rsidP="009337A0">
      <w:pPr>
        <w:rPr>
          <w:sz w:val="20"/>
        </w:rPr>
      </w:pPr>
      <w:r w:rsidRPr="001F3930">
        <w:rPr>
          <w:sz w:val="20"/>
        </w:rPr>
        <w:t>NA</w:t>
      </w:r>
    </w:p>
    <w:p w14:paraId="37CB929C" w14:textId="549C241D" w:rsidR="009337A0" w:rsidRDefault="009337A0" w:rsidP="004F09CF">
      <w:pPr>
        <w:jc w:val="both"/>
        <w:rPr>
          <w:sz w:val="20"/>
        </w:rPr>
      </w:pPr>
    </w:p>
    <w:p w14:paraId="00866886" w14:textId="42156A4C" w:rsidR="00D54DCA" w:rsidRPr="003B6F2E" w:rsidRDefault="00D54DCA" w:rsidP="003B6F2E">
      <w:pPr>
        <w:pStyle w:val="Heading2"/>
        <w:numPr>
          <w:ilvl w:val="0"/>
          <w:numId w:val="0"/>
        </w:numPr>
        <w:jc w:val="both"/>
        <w:rPr>
          <w:sz w:val="22"/>
          <w:szCs w:val="22"/>
        </w:rPr>
      </w:pPr>
      <w:bookmarkStart w:id="149" w:name="_Toc100655624"/>
      <w:r w:rsidRPr="003B6F2E">
        <w:rPr>
          <w:sz w:val="22"/>
          <w:szCs w:val="22"/>
        </w:rPr>
        <w:t>Appendix 10. Project Emissions for EU-WBW3ALBFORMING</w:t>
      </w:r>
      <w:bookmarkEnd w:id="149"/>
    </w:p>
    <w:p w14:paraId="7BB8EDC4" w14:textId="77777777" w:rsidR="00D54DCA" w:rsidRDefault="00D54DCA" w:rsidP="004F09CF">
      <w:pPr>
        <w:jc w:val="both"/>
        <w:rPr>
          <w:sz w:val="20"/>
        </w:rPr>
      </w:pPr>
    </w:p>
    <w:p w14:paraId="2F9A5801" w14:textId="77777777" w:rsidR="00E66133" w:rsidRPr="00703093" w:rsidRDefault="00E66133" w:rsidP="00E66133">
      <w:pPr>
        <w:tabs>
          <w:tab w:val="left" w:pos="0"/>
        </w:tabs>
        <w:jc w:val="both"/>
        <w:rPr>
          <w:color w:val="000000" w:themeColor="text1"/>
          <w:sz w:val="20"/>
        </w:rPr>
      </w:pPr>
      <w:r w:rsidRPr="00703093">
        <w:rPr>
          <w:color w:val="000000" w:themeColor="text1"/>
          <w:sz w:val="20"/>
        </w:rPr>
        <w:t xml:space="preserve">All information in this Appendix shall be maintained pursuant to R 336.2818(3) for 5 years after the emission units identified in Table C resume normal operation.  </w:t>
      </w:r>
    </w:p>
    <w:p w14:paraId="4F2EE58B" w14:textId="77777777" w:rsidR="00E66133" w:rsidRPr="00703093" w:rsidRDefault="00E66133" w:rsidP="00E66133">
      <w:pPr>
        <w:tabs>
          <w:tab w:val="left" w:pos="360"/>
        </w:tabs>
        <w:ind w:left="360" w:hanging="360"/>
        <w:jc w:val="both"/>
        <w:rPr>
          <w:color w:val="000000" w:themeColor="text1"/>
          <w:sz w:val="20"/>
        </w:rPr>
      </w:pPr>
    </w:p>
    <w:p w14:paraId="5528F4C3" w14:textId="77777777" w:rsidR="00E66133" w:rsidRPr="001530F1" w:rsidRDefault="00E66133" w:rsidP="00E66133">
      <w:pPr>
        <w:tabs>
          <w:tab w:val="left" w:pos="360"/>
        </w:tabs>
        <w:ind w:left="360" w:hanging="360"/>
        <w:jc w:val="both"/>
        <w:rPr>
          <w:bCs/>
          <w:color w:val="000000" w:themeColor="text1"/>
          <w:sz w:val="20"/>
        </w:rPr>
      </w:pPr>
      <w:r w:rsidRPr="001530F1">
        <w:rPr>
          <w:bCs/>
          <w:color w:val="000000" w:themeColor="text1"/>
          <w:sz w:val="20"/>
        </w:rPr>
        <w:t>A.</w:t>
      </w:r>
      <w:r w:rsidRPr="001530F1">
        <w:rPr>
          <w:bCs/>
          <w:color w:val="000000" w:themeColor="text1"/>
          <w:sz w:val="20"/>
        </w:rPr>
        <w:tab/>
        <w:t>Project Description</w:t>
      </w:r>
    </w:p>
    <w:p w14:paraId="1F42D2EE" w14:textId="77777777" w:rsidR="00E66133" w:rsidRPr="00703093" w:rsidRDefault="00E66133" w:rsidP="00E66133">
      <w:pPr>
        <w:tabs>
          <w:tab w:val="left" w:pos="720"/>
          <w:tab w:val="left" w:pos="8856"/>
        </w:tabs>
        <w:ind w:left="360" w:hanging="360"/>
        <w:jc w:val="both"/>
        <w:rPr>
          <w:color w:val="000000" w:themeColor="text1"/>
          <w:sz w:val="20"/>
        </w:rPr>
      </w:pPr>
      <w:r w:rsidRPr="00703093">
        <w:rPr>
          <w:color w:val="000000" w:themeColor="text1"/>
          <w:sz w:val="20"/>
        </w:rPr>
        <w:tab/>
        <w:t>Knauf proposes to replace the existing wool fiberglass fiberization technology on line 1 with a modified fiberization technology</w:t>
      </w:r>
    </w:p>
    <w:p w14:paraId="61A2B220" w14:textId="77777777" w:rsidR="00E66133" w:rsidRPr="00703093" w:rsidRDefault="00E66133" w:rsidP="00E66133">
      <w:pPr>
        <w:tabs>
          <w:tab w:val="left" w:pos="720"/>
          <w:tab w:val="left" w:pos="8856"/>
        </w:tabs>
        <w:ind w:left="360" w:hanging="360"/>
        <w:jc w:val="both"/>
        <w:rPr>
          <w:color w:val="000000" w:themeColor="text1"/>
          <w:sz w:val="20"/>
        </w:rPr>
      </w:pPr>
    </w:p>
    <w:p w14:paraId="39986246" w14:textId="77777777" w:rsidR="00E66133" w:rsidRPr="00703093" w:rsidRDefault="00E66133" w:rsidP="00E66133">
      <w:pPr>
        <w:tabs>
          <w:tab w:val="left" w:pos="720"/>
          <w:tab w:val="left" w:pos="8856"/>
        </w:tabs>
        <w:ind w:left="360" w:hanging="360"/>
        <w:jc w:val="both"/>
        <w:rPr>
          <w:color w:val="000000" w:themeColor="text1"/>
          <w:sz w:val="20"/>
        </w:rPr>
      </w:pPr>
      <w:r w:rsidRPr="00703093">
        <w:rPr>
          <w:color w:val="000000" w:themeColor="text1"/>
          <w:sz w:val="20"/>
        </w:rPr>
        <w:tab/>
      </w:r>
    </w:p>
    <w:p w14:paraId="25FED972" w14:textId="77777777" w:rsidR="00E66133" w:rsidRPr="001530F1" w:rsidRDefault="00E66133" w:rsidP="00E66133">
      <w:pPr>
        <w:tabs>
          <w:tab w:val="left" w:pos="360"/>
        </w:tabs>
        <w:ind w:left="360" w:hanging="360"/>
        <w:jc w:val="both"/>
        <w:rPr>
          <w:bCs/>
          <w:color w:val="000000" w:themeColor="text1"/>
          <w:sz w:val="20"/>
        </w:rPr>
      </w:pPr>
      <w:r w:rsidRPr="001530F1">
        <w:rPr>
          <w:bCs/>
          <w:color w:val="000000" w:themeColor="text1"/>
          <w:sz w:val="20"/>
        </w:rPr>
        <w:t>B.</w:t>
      </w:r>
      <w:r w:rsidRPr="001530F1">
        <w:rPr>
          <w:bCs/>
          <w:color w:val="000000" w:themeColor="text1"/>
          <w:sz w:val="20"/>
        </w:rPr>
        <w:tab/>
        <w:t>Applicability Test Description</w:t>
      </w:r>
    </w:p>
    <w:p w14:paraId="3CE89EDD" w14:textId="77777777" w:rsidR="00E66133" w:rsidRPr="007B07C0" w:rsidRDefault="00E66133" w:rsidP="00E66133">
      <w:pPr>
        <w:tabs>
          <w:tab w:val="left" w:pos="720"/>
          <w:tab w:val="left" w:pos="8856"/>
        </w:tabs>
        <w:ind w:left="360" w:hanging="360"/>
        <w:jc w:val="both"/>
        <w:rPr>
          <w:color w:val="000000" w:themeColor="text1"/>
          <w:sz w:val="20"/>
        </w:rPr>
      </w:pPr>
      <w:r w:rsidRPr="00703093">
        <w:rPr>
          <w:color w:val="000000" w:themeColor="text1"/>
          <w:sz w:val="20"/>
        </w:rPr>
        <w:tab/>
        <w:t xml:space="preserve">Knauf has demonstrated that the proposed project will not cause a significant emissions increase to the source using a hybrid test.  The Project Emissions Change equals the Projected Actual Emissions (PAE) plus the Potential to </w:t>
      </w:r>
      <w:r w:rsidRPr="007B07C0">
        <w:rPr>
          <w:color w:val="000000" w:themeColor="text1"/>
          <w:sz w:val="20"/>
        </w:rPr>
        <w:t xml:space="preserve">Emit (PTE) minus the existing units Baseline Actual Emissions (BAE minus the exclude emissions) </w:t>
      </w:r>
    </w:p>
    <w:p w14:paraId="3FB93978" w14:textId="77777777" w:rsidR="00E66133" w:rsidRPr="007B07C0" w:rsidRDefault="00E66133" w:rsidP="00E66133">
      <w:pPr>
        <w:tabs>
          <w:tab w:val="left" w:pos="360"/>
        </w:tabs>
        <w:ind w:left="360" w:hanging="360"/>
        <w:jc w:val="both"/>
        <w:rPr>
          <w:color w:val="000000" w:themeColor="text1"/>
          <w:sz w:val="20"/>
        </w:rPr>
      </w:pPr>
    </w:p>
    <w:p w14:paraId="3FDE83B1" w14:textId="77777777" w:rsidR="00E66133" w:rsidRPr="001530F1" w:rsidRDefault="00E66133" w:rsidP="00E66133">
      <w:pPr>
        <w:tabs>
          <w:tab w:val="left" w:pos="360"/>
        </w:tabs>
        <w:ind w:left="360" w:hanging="360"/>
        <w:jc w:val="both"/>
        <w:rPr>
          <w:bCs/>
          <w:color w:val="000000" w:themeColor="text1"/>
          <w:sz w:val="20"/>
        </w:rPr>
      </w:pPr>
      <w:r w:rsidRPr="001530F1">
        <w:rPr>
          <w:bCs/>
          <w:color w:val="000000" w:themeColor="text1"/>
          <w:sz w:val="20"/>
        </w:rPr>
        <w:t xml:space="preserve">C.  </w:t>
      </w:r>
      <w:r w:rsidRPr="001530F1">
        <w:rPr>
          <w:bCs/>
          <w:color w:val="000000" w:themeColor="text1"/>
          <w:sz w:val="20"/>
        </w:rPr>
        <w:tab/>
        <w:t>Emissions Table</w:t>
      </w:r>
    </w:p>
    <w:p w14:paraId="566EE1A2" w14:textId="77777777" w:rsidR="00E66133" w:rsidRPr="007B07C0" w:rsidRDefault="00E66133" w:rsidP="00E66133">
      <w:pPr>
        <w:tabs>
          <w:tab w:val="left" w:pos="360"/>
        </w:tabs>
        <w:ind w:left="360" w:hanging="360"/>
        <w:jc w:val="both"/>
        <w:rPr>
          <w:color w:val="000000" w:themeColor="text1"/>
          <w:sz w:val="20"/>
        </w:rPr>
      </w:pPr>
    </w:p>
    <w:tbl>
      <w:tblPr>
        <w:tblStyle w:val="TableGrid"/>
        <w:tblW w:w="0" w:type="auto"/>
        <w:jc w:val="right"/>
        <w:tblLook w:val="04A0" w:firstRow="1" w:lastRow="0" w:firstColumn="1" w:lastColumn="0" w:noHBand="0" w:noVBand="1"/>
      </w:tblPr>
      <w:tblGrid>
        <w:gridCol w:w="2391"/>
        <w:gridCol w:w="2392"/>
        <w:gridCol w:w="2391"/>
        <w:gridCol w:w="2392"/>
      </w:tblGrid>
      <w:tr w:rsidR="00E66133" w:rsidRPr="001530F1" w14:paraId="16557586" w14:textId="77777777" w:rsidTr="000B2D8E">
        <w:trPr>
          <w:trHeight w:val="470"/>
          <w:jc w:val="right"/>
        </w:trPr>
        <w:tc>
          <w:tcPr>
            <w:tcW w:w="9566" w:type="dxa"/>
            <w:gridSpan w:val="4"/>
          </w:tcPr>
          <w:p w14:paraId="76D2F6DD" w14:textId="77777777" w:rsidR="00E66133" w:rsidRPr="001530F1" w:rsidRDefault="00E66133" w:rsidP="000B2D8E">
            <w:pPr>
              <w:tabs>
                <w:tab w:val="left" w:pos="360"/>
              </w:tabs>
              <w:jc w:val="center"/>
              <w:rPr>
                <w:b/>
                <w:color w:val="000000" w:themeColor="text1"/>
                <w:sz w:val="20"/>
              </w:rPr>
            </w:pPr>
            <w:r w:rsidRPr="001530F1">
              <w:rPr>
                <w:b/>
                <w:color w:val="000000" w:themeColor="text1"/>
                <w:sz w:val="20"/>
              </w:rPr>
              <w:t>Emission Projections</w:t>
            </w:r>
          </w:p>
        </w:tc>
      </w:tr>
      <w:tr w:rsidR="00E66133" w:rsidRPr="001530F1" w14:paraId="6BFD612A" w14:textId="77777777" w:rsidTr="000B2D8E">
        <w:trPr>
          <w:jc w:val="right"/>
        </w:trPr>
        <w:tc>
          <w:tcPr>
            <w:tcW w:w="2391" w:type="dxa"/>
          </w:tcPr>
          <w:p w14:paraId="678A4542" w14:textId="77777777" w:rsidR="00E66133" w:rsidRPr="001530F1" w:rsidRDefault="00E66133" w:rsidP="000B2D8E">
            <w:pPr>
              <w:tabs>
                <w:tab w:val="left" w:pos="360"/>
              </w:tabs>
              <w:jc w:val="center"/>
              <w:rPr>
                <w:b/>
                <w:color w:val="000000" w:themeColor="text1"/>
                <w:sz w:val="20"/>
              </w:rPr>
            </w:pPr>
            <w:r w:rsidRPr="001530F1">
              <w:rPr>
                <w:b/>
                <w:color w:val="000000" w:themeColor="text1"/>
                <w:sz w:val="20"/>
              </w:rPr>
              <w:t>Pollutant</w:t>
            </w:r>
          </w:p>
        </w:tc>
        <w:tc>
          <w:tcPr>
            <w:tcW w:w="2392" w:type="dxa"/>
          </w:tcPr>
          <w:p w14:paraId="3E8FDBEE" w14:textId="77777777" w:rsidR="00E66133" w:rsidRPr="001530F1" w:rsidRDefault="00E66133" w:rsidP="000B2D8E">
            <w:pPr>
              <w:tabs>
                <w:tab w:val="left" w:pos="360"/>
              </w:tabs>
              <w:jc w:val="center"/>
              <w:rPr>
                <w:b/>
                <w:color w:val="000000" w:themeColor="text1"/>
                <w:sz w:val="20"/>
              </w:rPr>
            </w:pPr>
            <w:r w:rsidRPr="001530F1">
              <w:rPr>
                <w:b/>
                <w:color w:val="000000" w:themeColor="text1"/>
                <w:sz w:val="20"/>
              </w:rPr>
              <w:t>Projected Actual Emissions + Potential to Emit (TPY)</w:t>
            </w:r>
          </w:p>
        </w:tc>
        <w:tc>
          <w:tcPr>
            <w:tcW w:w="2391" w:type="dxa"/>
          </w:tcPr>
          <w:p w14:paraId="2FF502F8" w14:textId="77777777" w:rsidR="00E66133" w:rsidRPr="001530F1" w:rsidRDefault="00E66133" w:rsidP="000B2D8E">
            <w:pPr>
              <w:tabs>
                <w:tab w:val="left" w:pos="360"/>
              </w:tabs>
              <w:jc w:val="center"/>
              <w:rPr>
                <w:b/>
                <w:color w:val="000000" w:themeColor="text1"/>
                <w:sz w:val="20"/>
              </w:rPr>
            </w:pPr>
            <w:r w:rsidRPr="001530F1">
              <w:rPr>
                <w:b/>
                <w:color w:val="000000" w:themeColor="text1"/>
                <w:sz w:val="20"/>
              </w:rPr>
              <w:t>Baseline Actual Emissions (TPY)*</w:t>
            </w:r>
          </w:p>
        </w:tc>
        <w:tc>
          <w:tcPr>
            <w:tcW w:w="2392" w:type="dxa"/>
          </w:tcPr>
          <w:p w14:paraId="657F9ED6" w14:textId="77777777" w:rsidR="00E66133" w:rsidRPr="001530F1" w:rsidRDefault="00E66133" w:rsidP="000B2D8E">
            <w:pPr>
              <w:tabs>
                <w:tab w:val="left" w:pos="360"/>
              </w:tabs>
              <w:jc w:val="center"/>
              <w:rPr>
                <w:b/>
                <w:color w:val="000000" w:themeColor="text1"/>
                <w:sz w:val="20"/>
              </w:rPr>
            </w:pPr>
            <w:r w:rsidRPr="001530F1">
              <w:rPr>
                <w:b/>
                <w:color w:val="000000" w:themeColor="text1"/>
                <w:sz w:val="20"/>
              </w:rPr>
              <w:t>Excluded</w:t>
            </w:r>
          </w:p>
        </w:tc>
      </w:tr>
      <w:tr w:rsidR="00E66133" w:rsidRPr="001530F1" w14:paraId="6F054EC8" w14:textId="77777777" w:rsidTr="000B2D8E">
        <w:trPr>
          <w:jc w:val="right"/>
        </w:trPr>
        <w:tc>
          <w:tcPr>
            <w:tcW w:w="2391" w:type="dxa"/>
          </w:tcPr>
          <w:p w14:paraId="728577E6"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PM2.5</w:t>
            </w:r>
          </w:p>
        </w:tc>
        <w:tc>
          <w:tcPr>
            <w:tcW w:w="2392" w:type="dxa"/>
          </w:tcPr>
          <w:p w14:paraId="0555A546"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48.8</w:t>
            </w:r>
          </w:p>
        </w:tc>
        <w:tc>
          <w:tcPr>
            <w:tcW w:w="2391" w:type="dxa"/>
          </w:tcPr>
          <w:p w14:paraId="41B22581"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39.82</w:t>
            </w:r>
          </w:p>
        </w:tc>
        <w:tc>
          <w:tcPr>
            <w:tcW w:w="2392" w:type="dxa"/>
          </w:tcPr>
          <w:p w14:paraId="6A558CBE"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0.26</w:t>
            </w:r>
          </w:p>
        </w:tc>
      </w:tr>
      <w:tr w:rsidR="00E66133" w:rsidRPr="001530F1" w14:paraId="64F3F9BE" w14:textId="77777777" w:rsidTr="000B2D8E">
        <w:trPr>
          <w:jc w:val="right"/>
        </w:trPr>
        <w:tc>
          <w:tcPr>
            <w:tcW w:w="2391" w:type="dxa"/>
          </w:tcPr>
          <w:p w14:paraId="39AC2EDD"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PM10</w:t>
            </w:r>
          </w:p>
        </w:tc>
        <w:tc>
          <w:tcPr>
            <w:tcW w:w="2392" w:type="dxa"/>
          </w:tcPr>
          <w:p w14:paraId="1D8EB6D1"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54.47</w:t>
            </w:r>
          </w:p>
        </w:tc>
        <w:tc>
          <w:tcPr>
            <w:tcW w:w="2391" w:type="dxa"/>
          </w:tcPr>
          <w:p w14:paraId="0708444D"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44.35</w:t>
            </w:r>
          </w:p>
        </w:tc>
        <w:tc>
          <w:tcPr>
            <w:tcW w:w="2392" w:type="dxa"/>
          </w:tcPr>
          <w:p w14:paraId="6330DF50" w14:textId="77777777" w:rsidR="00E66133" w:rsidRPr="001530F1" w:rsidRDefault="00E66133" w:rsidP="000B2D8E">
            <w:pPr>
              <w:tabs>
                <w:tab w:val="left" w:pos="360"/>
              </w:tabs>
              <w:jc w:val="center"/>
              <w:rPr>
                <w:bCs/>
                <w:color w:val="000000" w:themeColor="text1"/>
                <w:sz w:val="20"/>
              </w:rPr>
            </w:pPr>
            <w:r w:rsidRPr="001530F1">
              <w:rPr>
                <w:bCs/>
                <w:color w:val="000000" w:themeColor="text1"/>
                <w:sz w:val="20"/>
              </w:rPr>
              <w:t>1.16</w:t>
            </w:r>
          </w:p>
        </w:tc>
      </w:tr>
      <w:tr w:rsidR="00E66133" w:rsidRPr="001530F1" w14:paraId="4A68F9C7" w14:textId="77777777" w:rsidTr="000B2D8E">
        <w:trPr>
          <w:jc w:val="right"/>
        </w:trPr>
        <w:tc>
          <w:tcPr>
            <w:tcW w:w="9566" w:type="dxa"/>
            <w:gridSpan w:val="4"/>
          </w:tcPr>
          <w:p w14:paraId="7EC0ED9F" w14:textId="77777777" w:rsidR="00E66133" w:rsidRPr="001530F1" w:rsidRDefault="00E66133" w:rsidP="000B2D8E">
            <w:pPr>
              <w:tabs>
                <w:tab w:val="left" w:pos="360"/>
              </w:tabs>
              <w:rPr>
                <w:bCs/>
                <w:color w:val="000000" w:themeColor="text1"/>
                <w:sz w:val="20"/>
              </w:rPr>
            </w:pPr>
            <w:r w:rsidRPr="001530F1">
              <w:rPr>
                <w:bCs/>
                <w:color w:val="000000" w:themeColor="text1"/>
                <w:sz w:val="20"/>
              </w:rPr>
              <w:t>* This includes BAE emissions for the Line 1 emission units that are being removed as part of the project and are included in the Project Emission Accounting analysis.</w:t>
            </w:r>
          </w:p>
        </w:tc>
      </w:tr>
    </w:tbl>
    <w:p w14:paraId="38431B70" w14:textId="77777777" w:rsidR="00E66133" w:rsidRPr="007B07C0" w:rsidRDefault="00E66133" w:rsidP="00E66133">
      <w:pPr>
        <w:tabs>
          <w:tab w:val="left" w:pos="360"/>
        </w:tabs>
        <w:ind w:left="360" w:hanging="360"/>
        <w:jc w:val="both"/>
        <w:rPr>
          <w:b/>
          <w:color w:val="000000" w:themeColor="text1"/>
          <w:sz w:val="20"/>
        </w:rPr>
      </w:pPr>
    </w:p>
    <w:p w14:paraId="37763AE1" w14:textId="77777777" w:rsidR="00E66133" w:rsidRPr="008F2EB5" w:rsidRDefault="00E66133" w:rsidP="00E66133">
      <w:pPr>
        <w:tabs>
          <w:tab w:val="left" w:pos="360"/>
        </w:tabs>
        <w:ind w:left="360" w:hanging="360"/>
        <w:jc w:val="both"/>
        <w:rPr>
          <w:bCs/>
          <w:sz w:val="20"/>
        </w:rPr>
      </w:pPr>
      <w:r w:rsidRPr="008F2EB5">
        <w:rPr>
          <w:bCs/>
          <w:sz w:val="20"/>
        </w:rPr>
        <w:t>D.  Netting Calculations and Discussion:</w:t>
      </w:r>
    </w:p>
    <w:p w14:paraId="4DBDA1DB" w14:textId="77777777" w:rsidR="00E66133" w:rsidRPr="008F2EB5" w:rsidRDefault="00E66133" w:rsidP="00E66133">
      <w:pPr>
        <w:tabs>
          <w:tab w:val="left" w:pos="360"/>
        </w:tabs>
        <w:ind w:left="360" w:hanging="360"/>
        <w:jc w:val="both"/>
        <w:rPr>
          <w:sz w:val="20"/>
        </w:rPr>
      </w:pPr>
    </w:p>
    <w:p w14:paraId="673CF21B" w14:textId="77777777" w:rsidR="0041581A" w:rsidRPr="008F2EB5" w:rsidRDefault="00E66133">
      <w:pPr>
        <w:rPr>
          <w:sz w:val="20"/>
        </w:rPr>
      </w:pPr>
      <w:r w:rsidRPr="008F2EB5">
        <w:rPr>
          <w:sz w:val="20"/>
        </w:rPr>
        <w:t>NA</w:t>
      </w:r>
    </w:p>
    <w:p w14:paraId="082AECB4" w14:textId="5DD59EE0" w:rsidR="003B5824" w:rsidRPr="008F2EB5" w:rsidRDefault="003B5824">
      <w:pPr>
        <w:rPr>
          <w:sz w:val="20"/>
        </w:rPr>
      </w:pPr>
      <w:r w:rsidRPr="008F2EB5">
        <w:rPr>
          <w:sz w:val="20"/>
        </w:rPr>
        <w:br w:type="page"/>
      </w:r>
    </w:p>
    <w:p w14:paraId="3BB24EB9" w14:textId="0495CFA1" w:rsidR="003B5824" w:rsidRPr="008F2EB5" w:rsidRDefault="003B5824" w:rsidP="003B6F2E">
      <w:pPr>
        <w:pStyle w:val="Heading2"/>
        <w:numPr>
          <w:ilvl w:val="0"/>
          <w:numId w:val="0"/>
        </w:numPr>
        <w:jc w:val="both"/>
        <w:rPr>
          <w:sz w:val="22"/>
          <w:szCs w:val="22"/>
        </w:rPr>
      </w:pPr>
      <w:bookmarkStart w:id="150" w:name="_Toc100655625"/>
      <w:r w:rsidRPr="008F2EB5">
        <w:rPr>
          <w:sz w:val="22"/>
          <w:szCs w:val="22"/>
        </w:rPr>
        <w:lastRenderedPageBreak/>
        <w:t>Appendix 11. Project Emissions for EU-COOLTOWER2 and EU-COOLTOWER3</w:t>
      </w:r>
      <w:bookmarkEnd w:id="150"/>
    </w:p>
    <w:p w14:paraId="4282DE08" w14:textId="77777777" w:rsidR="003B5824" w:rsidRPr="008F2EB5" w:rsidRDefault="003B5824" w:rsidP="003B5824">
      <w:pPr>
        <w:jc w:val="both"/>
        <w:rPr>
          <w:sz w:val="20"/>
        </w:rPr>
      </w:pPr>
    </w:p>
    <w:p w14:paraId="318CB60B" w14:textId="77777777" w:rsidR="003B5824" w:rsidRPr="008F2EB5" w:rsidRDefault="003B5824" w:rsidP="003B5824">
      <w:pPr>
        <w:tabs>
          <w:tab w:val="left" w:pos="0"/>
        </w:tabs>
        <w:jc w:val="both"/>
        <w:rPr>
          <w:sz w:val="20"/>
        </w:rPr>
      </w:pPr>
      <w:r w:rsidRPr="008F2EB5">
        <w:rPr>
          <w:sz w:val="20"/>
        </w:rPr>
        <w:t xml:space="preserve">All information in this Appendix shall be maintained pursuant to R 336.2818(3) for 5 years after the emission units identified in Table C resume normal operation.  </w:t>
      </w:r>
    </w:p>
    <w:p w14:paraId="7E30955D" w14:textId="77777777" w:rsidR="003B5824" w:rsidRPr="008F2EB5" w:rsidRDefault="003B5824" w:rsidP="003B5824">
      <w:pPr>
        <w:tabs>
          <w:tab w:val="left" w:pos="360"/>
        </w:tabs>
        <w:ind w:left="360" w:hanging="360"/>
        <w:jc w:val="both"/>
        <w:rPr>
          <w:sz w:val="20"/>
        </w:rPr>
      </w:pPr>
    </w:p>
    <w:p w14:paraId="28DF1B08" w14:textId="77777777" w:rsidR="003B5824" w:rsidRPr="008F2EB5" w:rsidRDefault="003B5824" w:rsidP="003B5824">
      <w:pPr>
        <w:tabs>
          <w:tab w:val="left" w:pos="360"/>
        </w:tabs>
        <w:ind w:left="360" w:hanging="360"/>
        <w:jc w:val="both"/>
        <w:rPr>
          <w:bCs/>
          <w:sz w:val="20"/>
        </w:rPr>
      </w:pPr>
      <w:r w:rsidRPr="008F2EB5">
        <w:rPr>
          <w:bCs/>
          <w:sz w:val="20"/>
        </w:rPr>
        <w:t>A.</w:t>
      </w:r>
      <w:r w:rsidRPr="008F2EB5">
        <w:rPr>
          <w:bCs/>
          <w:sz w:val="20"/>
        </w:rPr>
        <w:tab/>
        <w:t>Project Description</w:t>
      </w:r>
    </w:p>
    <w:p w14:paraId="121CBA55" w14:textId="4985B058" w:rsidR="003B5824" w:rsidRPr="008F2EB5" w:rsidRDefault="003B5824" w:rsidP="003B5824">
      <w:pPr>
        <w:tabs>
          <w:tab w:val="left" w:pos="720"/>
          <w:tab w:val="left" w:pos="8856"/>
        </w:tabs>
        <w:ind w:left="360" w:hanging="360"/>
        <w:jc w:val="both"/>
        <w:rPr>
          <w:sz w:val="20"/>
        </w:rPr>
      </w:pPr>
      <w:r w:rsidRPr="008F2EB5">
        <w:rPr>
          <w:sz w:val="20"/>
        </w:rPr>
        <w:tab/>
        <w:t>Knauf proposes to replace the existing wool fiberglass fiberization technology on line 1 with a modified fiberization technology.</w:t>
      </w:r>
      <w:r w:rsidR="008F2EB5" w:rsidRPr="008F2EB5">
        <w:rPr>
          <w:sz w:val="20"/>
        </w:rPr>
        <w:t xml:space="preserve"> </w:t>
      </w:r>
      <w:r w:rsidRPr="008F2EB5">
        <w:rPr>
          <w:sz w:val="20"/>
        </w:rPr>
        <w:t xml:space="preserve"> This includes installation of </w:t>
      </w:r>
      <w:bookmarkStart w:id="151" w:name="_Hlk100312362"/>
      <w:r w:rsidRPr="008F2EB5">
        <w:rPr>
          <w:sz w:val="20"/>
        </w:rPr>
        <w:t>EU-COOLTOWER2 and EU-COOLTOWER3</w:t>
      </w:r>
      <w:bookmarkEnd w:id="151"/>
      <w:r w:rsidRPr="008F2EB5">
        <w:rPr>
          <w:sz w:val="20"/>
        </w:rPr>
        <w:t>.</w:t>
      </w:r>
    </w:p>
    <w:p w14:paraId="7324F9BC" w14:textId="77777777" w:rsidR="003B5824" w:rsidRPr="008F2EB5" w:rsidRDefault="003B5824" w:rsidP="003B5824">
      <w:pPr>
        <w:tabs>
          <w:tab w:val="left" w:pos="720"/>
          <w:tab w:val="left" w:pos="8856"/>
        </w:tabs>
        <w:ind w:left="360" w:hanging="360"/>
        <w:jc w:val="both"/>
        <w:rPr>
          <w:sz w:val="20"/>
        </w:rPr>
      </w:pPr>
    </w:p>
    <w:p w14:paraId="0FE403FA" w14:textId="77777777" w:rsidR="003B5824" w:rsidRPr="008F2EB5" w:rsidRDefault="003B5824" w:rsidP="003B5824">
      <w:pPr>
        <w:tabs>
          <w:tab w:val="left" w:pos="360"/>
        </w:tabs>
        <w:ind w:left="360" w:hanging="360"/>
        <w:jc w:val="both"/>
        <w:rPr>
          <w:bCs/>
          <w:sz w:val="20"/>
        </w:rPr>
      </w:pPr>
      <w:r w:rsidRPr="008F2EB5">
        <w:rPr>
          <w:bCs/>
          <w:sz w:val="20"/>
        </w:rPr>
        <w:t>B.</w:t>
      </w:r>
      <w:r w:rsidRPr="008F2EB5">
        <w:rPr>
          <w:bCs/>
          <w:sz w:val="20"/>
        </w:rPr>
        <w:tab/>
        <w:t>Applicability Test Description</w:t>
      </w:r>
    </w:p>
    <w:p w14:paraId="39793801" w14:textId="77777777" w:rsidR="003B5824" w:rsidRPr="008F2EB5" w:rsidRDefault="003B5824" w:rsidP="003B5824">
      <w:pPr>
        <w:tabs>
          <w:tab w:val="left" w:pos="720"/>
          <w:tab w:val="left" w:pos="8856"/>
        </w:tabs>
        <w:ind w:left="360" w:hanging="360"/>
        <w:jc w:val="both"/>
        <w:rPr>
          <w:sz w:val="20"/>
        </w:rPr>
      </w:pPr>
      <w:r w:rsidRPr="008F2EB5">
        <w:rPr>
          <w:sz w:val="20"/>
        </w:rPr>
        <w:tab/>
        <w:t xml:space="preserve">Knauf has demonstrated that the proposed project will not cause a significant emissions increase to the source using a hybrid test.  The Project Emissions Change equals the Projected Actual Emissions (PAE) plus the Potential to Emit (PTE) minus the existing units Baseline Actual Emissions (BAE minus the exclude emissions) </w:t>
      </w:r>
    </w:p>
    <w:p w14:paraId="44D6A31A" w14:textId="77777777" w:rsidR="003B5824" w:rsidRPr="008F2EB5" w:rsidRDefault="003B5824" w:rsidP="003B5824">
      <w:pPr>
        <w:tabs>
          <w:tab w:val="left" w:pos="360"/>
        </w:tabs>
        <w:ind w:left="360" w:hanging="360"/>
        <w:jc w:val="both"/>
        <w:rPr>
          <w:sz w:val="20"/>
        </w:rPr>
      </w:pPr>
    </w:p>
    <w:p w14:paraId="793C0903" w14:textId="77777777" w:rsidR="003B5824" w:rsidRPr="008F2EB5" w:rsidRDefault="003B5824" w:rsidP="003B5824">
      <w:pPr>
        <w:tabs>
          <w:tab w:val="left" w:pos="360"/>
        </w:tabs>
        <w:ind w:left="360" w:hanging="360"/>
        <w:jc w:val="both"/>
        <w:rPr>
          <w:bCs/>
          <w:sz w:val="20"/>
        </w:rPr>
      </w:pPr>
      <w:r w:rsidRPr="008F2EB5">
        <w:rPr>
          <w:bCs/>
          <w:sz w:val="20"/>
        </w:rPr>
        <w:t xml:space="preserve">C.  </w:t>
      </w:r>
      <w:r w:rsidRPr="008F2EB5">
        <w:rPr>
          <w:bCs/>
          <w:sz w:val="20"/>
        </w:rPr>
        <w:tab/>
        <w:t>Emissions Table</w:t>
      </w:r>
    </w:p>
    <w:p w14:paraId="0F32BFDD" w14:textId="77777777" w:rsidR="003B5824" w:rsidRPr="008F2EB5" w:rsidRDefault="003B5824" w:rsidP="003B5824">
      <w:pPr>
        <w:tabs>
          <w:tab w:val="left" w:pos="360"/>
        </w:tabs>
        <w:ind w:left="360" w:hanging="360"/>
        <w:jc w:val="both"/>
        <w:rPr>
          <w:sz w:val="20"/>
        </w:rPr>
      </w:pPr>
    </w:p>
    <w:tbl>
      <w:tblPr>
        <w:tblStyle w:val="TableGrid"/>
        <w:tblW w:w="0" w:type="auto"/>
        <w:jc w:val="right"/>
        <w:tblLook w:val="04A0" w:firstRow="1" w:lastRow="0" w:firstColumn="1" w:lastColumn="0" w:noHBand="0" w:noVBand="1"/>
      </w:tblPr>
      <w:tblGrid>
        <w:gridCol w:w="2391"/>
        <w:gridCol w:w="2392"/>
        <w:gridCol w:w="2391"/>
        <w:gridCol w:w="2392"/>
      </w:tblGrid>
      <w:tr w:rsidR="008F2EB5" w:rsidRPr="008F2EB5" w14:paraId="2F7365B8" w14:textId="77777777" w:rsidTr="00F87296">
        <w:trPr>
          <w:trHeight w:val="470"/>
          <w:jc w:val="right"/>
        </w:trPr>
        <w:tc>
          <w:tcPr>
            <w:tcW w:w="9566" w:type="dxa"/>
            <w:gridSpan w:val="4"/>
          </w:tcPr>
          <w:p w14:paraId="28F739DC" w14:textId="77777777" w:rsidR="003B5824" w:rsidRPr="008F2EB5" w:rsidRDefault="003B5824" w:rsidP="00F87296">
            <w:pPr>
              <w:tabs>
                <w:tab w:val="left" w:pos="360"/>
              </w:tabs>
              <w:jc w:val="center"/>
              <w:rPr>
                <w:b/>
                <w:sz w:val="20"/>
              </w:rPr>
            </w:pPr>
            <w:r w:rsidRPr="008F2EB5">
              <w:rPr>
                <w:b/>
                <w:sz w:val="20"/>
              </w:rPr>
              <w:t>Emission Projections</w:t>
            </w:r>
          </w:p>
        </w:tc>
      </w:tr>
      <w:tr w:rsidR="008F2EB5" w:rsidRPr="008F2EB5" w14:paraId="05A7A9CC" w14:textId="77777777" w:rsidTr="00F87296">
        <w:trPr>
          <w:jc w:val="right"/>
        </w:trPr>
        <w:tc>
          <w:tcPr>
            <w:tcW w:w="2391" w:type="dxa"/>
          </w:tcPr>
          <w:p w14:paraId="7912118B" w14:textId="77777777" w:rsidR="003B5824" w:rsidRPr="008F2EB5" w:rsidRDefault="003B5824" w:rsidP="00F87296">
            <w:pPr>
              <w:tabs>
                <w:tab w:val="left" w:pos="360"/>
              </w:tabs>
              <w:jc w:val="center"/>
              <w:rPr>
                <w:b/>
                <w:sz w:val="20"/>
              </w:rPr>
            </w:pPr>
            <w:r w:rsidRPr="008F2EB5">
              <w:rPr>
                <w:b/>
                <w:sz w:val="20"/>
              </w:rPr>
              <w:t>Pollutant</w:t>
            </w:r>
          </w:p>
        </w:tc>
        <w:tc>
          <w:tcPr>
            <w:tcW w:w="2392" w:type="dxa"/>
          </w:tcPr>
          <w:p w14:paraId="4537E932" w14:textId="77777777" w:rsidR="003B5824" w:rsidRPr="008F2EB5" w:rsidRDefault="003B5824" w:rsidP="00F87296">
            <w:pPr>
              <w:tabs>
                <w:tab w:val="left" w:pos="360"/>
              </w:tabs>
              <w:jc w:val="center"/>
              <w:rPr>
                <w:b/>
                <w:sz w:val="20"/>
              </w:rPr>
            </w:pPr>
            <w:r w:rsidRPr="008F2EB5">
              <w:rPr>
                <w:b/>
                <w:sz w:val="20"/>
              </w:rPr>
              <w:t>Projected Actual Emissions + Potential to Emit (TPY)</w:t>
            </w:r>
          </w:p>
        </w:tc>
        <w:tc>
          <w:tcPr>
            <w:tcW w:w="2391" w:type="dxa"/>
          </w:tcPr>
          <w:p w14:paraId="0CFA0BFE" w14:textId="77777777" w:rsidR="003B5824" w:rsidRPr="008F2EB5" w:rsidRDefault="003B5824" w:rsidP="00F87296">
            <w:pPr>
              <w:tabs>
                <w:tab w:val="left" w:pos="360"/>
              </w:tabs>
              <w:jc w:val="center"/>
              <w:rPr>
                <w:b/>
                <w:sz w:val="20"/>
              </w:rPr>
            </w:pPr>
            <w:r w:rsidRPr="008F2EB5">
              <w:rPr>
                <w:b/>
                <w:sz w:val="20"/>
              </w:rPr>
              <w:t>Baseline Actual Emissions (TPY)*</w:t>
            </w:r>
          </w:p>
        </w:tc>
        <w:tc>
          <w:tcPr>
            <w:tcW w:w="2392" w:type="dxa"/>
          </w:tcPr>
          <w:p w14:paraId="6FAAC72B" w14:textId="77777777" w:rsidR="003B5824" w:rsidRPr="008F2EB5" w:rsidRDefault="003B5824" w:rsidP="00F87296">
            <w:pPr>
              <w:tabs>
                <w:tab w:val="left" w:pos="360"/>
              </w:tabs>
              <w:jc w:val="center"/>
              <w:rPr>
                <w:b/>
                <w:sz w:val="20"/>
              </w:rPr>
            </w:pPr>
            <w:r w:rsidRPr="008F2EB5">
              <w:rPr>
                <w:b/>
                <w:sz w:val="20"/>
              </w:rPr>
              <w:t>Excluded</w:t>
            </w:r>
          </w:p>
        </w:tc>
      </w:tr>
      <w:tr w:rsidR="008F2EB5" w:rsidRPr="008F2EB5" w14:paraId="63E52D7A" w14:textId="77777777" w:rsidTr="00F87296">
        <w:trPr>
          <w:jc w:val="right"/>
        </w:trPr>
        <w:tc>
          <w:tcPr>
            <w:tcW w:w="2391" w:type="dxa"/>
          </w:tcPr>
          <w:p w14:paraId="0C299D40" w14:textId="77777777" w:rsidR="003B5824" w:rsidRPr="008F2EB5" w:rsidRDefault="003B5824" w:rsidP="00F87296">
            <w:pPr>
              <w:tabs>
                <w:tab w:val="left" w:pos="360"/>
              </w:tabs>
              <w:jc w:val="center"/>
              <w:rPr>
                <w:bCs/>
                <w:sz w:val="20"/>
              </w:rPr>
            </w:pPr>
            <w:r w:rsidRPr="008F2EB5">
              <w:rPr>
                <w:bCs/>
                <w:sz w:val="20"/>
              </w:rPr>
              <w:t>PM2.5</w:t>
            </w:r>
          </w:p>
        </w:tc>
        <w:tc>
          <w:tcPr>
            <w:tcW w:w="2392" w:type="dxa"/>
          </w:tcPr>
          <w:p w14:paraId="3382652F" w14:textId="2CB6D199" w:rsidR="003B5824" w:rsidRPr="008F2EB5" w:rsidRDefault="003B5824" w:rsidP="00F87296">
            <w:pPr>
              <w:tabs>
                <w:tab w:val="left" w:pos="360"/>
              </w:tabs>
              <w:jc w:val="center"/>
              <w:rPr>
                <w:bCs/>
                <w:sz w:val="20"/>
              </w:rPr>
            </w:pPr>
            <w:r w:rsidRPr="008F2EB5">
              <w:rPr>
                <w:bCs/>
                <w:sz w:val="20"/>
              </w:rPr>
              <w:t>48.</w:t>
            </w:r>
            <w:r w:rsidR="003B6F2E" w:rsidRPr="008F2EB5">
              <w:rPr>
                <w:bCs/>
                <w:sz w:val="20"/>
              </w:rPr>
              <w:t>97</w:t>
            </w:r>
          </w:p>
        </w:tc>
        <w:tc>
          <w:tcPr>
            <w:tcW w:w="2391" w:type="dxa"/>
          </w:tcPr>
          <w:p w14:paraId="2C709A1C" w14:textId="77777777" w:rsidR="003B5824" w:rsidRPr="008F2EB5" w:rsidRDefault="003B5824" w:rsidP="00F87296">
            <w:pPr>
              <w:tabs>
                <w:tab w:val="left" w:pos="360"/>
              </w:tabs>
              <w:jc w:val="center"/>
              <w:rPr>
                <w:bCs/>
                <w:sz w:val="20"/>
              </w:rPr>
            </w:pPr>
            <w:r w:rsidRPr="008F2EB5">
              <w:rPr>
                <w:bCs/>
                <w:sz w:val="20"/>
              </w:rPr>
              <w:t>39.82</w:t>
            </w:r>
          </w:p>
        </w:tc>
        <w:tc>
          <w:tcPr>
            <w:tcW w:w="2392" w:type="dxa"/>
          </w:tcPr>
          <w:p w14:paraId="76D4FC6F" w14:textId="77777777" w:rsidR="003B5824" w:rsidRPr="008F2EB5" w:rsidRDefault="003B5824" w:rsidP="00F87296">
            <w:pPr>
              <w:tabs>
                <w:tab w:val="left" w:pos="360"/>
              </w:tabs>
              <w:jc w:val="center"/>
              <w:rPr>
                <w:bCs/>
                <w:sz w:val="20"/>
              </w:rPr>
            </w:pPr>
            <w:r w:rsidRPr="008F2EB5">
              <w:rPr>
                <w:bCs/>
                <w:sz w:val="20"/>
              </w:rPr>
              <w:t>0.26</w:t>
            </w:r>
          </w:p>
        </w:tc>
      </w:tr>
      <w:tr w:rsidR="008F2EB5" w:rsidRPr="008F2EB5" w14:paraId="1E7E5AAB" w14:textId="77777777" w:rsidTr="00F87296">
        <w:trPr>
          <w:jc w:val="right"/>
        </w:trPr>
        <w:tc>
          <w:tcPr>
            <w:tcW w:w="2391" w:type="dxa"/>
          </w:tcPr>
          <w:p w14:paraId="6A0E8499" w14:textId="77777777" w:rsidR="003B5824" w:rsidRPr="008F2EB5" w:rsidRDefault="003B5824" w:rsidP="00F87296">
            <w:pPr>
              <w:tabs>
                <w:tab w:val="left" w:pos="360"/>
              </w:tabs>
              <w:jc w:val="center"/>
              <w:rPr>
                <w:bCs/>
                <w:sz w:val="20"/>
              </w:rPr>
            </w:pPr>
            <w:r w:rsidRPr="008F2EB5">
              <w:rPr>
                <w:bCs/>
                <w:sz w:val="20"/>
              </w:rPr>
              <w:t>PM10</w:t>
            </w:r>
          </w:p>
        </w:tc>
        <w:tc>
          <w:tcPr>
            <w:tcW w:w="2392" w:type="dxa"/>
          </w:tcPr>
          <w:p w14:paraId="4A01D545" w14:textId="4D33C90A" w:rsidR="003B5824" w:rsidRPr="008F2EB5" w:rsidRDefault="003B5824" w:rsidP="00F87296">
            <w:pPr>
              <w:tabs>
                <w:tab w:val="left" w:pos="360"/>
              </w:tabs>
              <w:jc w:val="center"/>
              <w:rPr>
                <w:bCs/>
                <w:sz w:val="20"/>
              </w:rPr>
            </w:pPr>
            <w:r w:rsidRPr="008F2EB5">
              <w:rPr>
                <w:bCs/>
                <w:sz w:val="20"/>
              </w:rPr>
              <w:t>54.</w:t>
            </w:r>
            <w:r w:rsidR="003B6F2E" w:rsidRPr="008F2EB5">
              <w:rPr>
                <w:bCs/>
                <w:sz w:val="20"/>
              </w:rPr>
              <w:t>64</w:t>
            </w:r>
          </w:p>
        </w:tc>
        <w:tc>
          <w:tcPr>
            <w:tcW w:w="2391" w:type="dxa"/>
          </w:tcPr>
          <w:p w14:paraId="435FA34A" w14:textId="77777777" w:rsidR="003B5824" w:rsidRPr="008F2EB5" w:rsidRDefault="003B5824" w:rsidP="00F87296">
            <w:pPr>
              <w:tabs>
                <w:tab w:val="left" w:pos="360"/>
              </w:tabs>
              <w:jc w:val="center"/>
              <w:rPr>
                <w:bCs/>
                <w:sz w:val="20"/>
              </w:rPr>
            </w:pPr>
            <w:r w:rsidRPr="008F2EB5">
              <w:rPr>
                <w:bCs/>
                <w:sz w:val="20"/>
              </w:rPr>
              <w:t>44.35</w:t>
            </w:r>
          </w:p>
        </w:tc>
        <w:tc>
          <w:tcPr>
            <w:tcW w:w="2392" w:type="dxa"/>
          </w:tcPr>
          <w:p w14:paraId="470824F3" w14:textId="77777777" w:rsidR="003B5824" w:rsidRPr="008F2EB5" w:rsidRDefault="003B5824" w:rsidP="00F87296">
            <w:pPr>
              <w:tabs>
                <w:tab w:val="left" w:pos="360"/>
              </w:tabs>
              <w:jc w:val="center"/>
              <w:rPr>
                <w:bCs/>
                <w:sz w:val="20"/>
              </w:rPr>
            </w:pPr>
            <w:r w:rsidRPr="008F2EB5">
              <w:rPr>
                <w:bCs/>
                <w:sz w:val="20"/>
              </w:rPr>
              <w:t>1.16</w:t>
            </w:r>
          </w:p>
        </w:tc>
      </w:tr>
      <w:tr w:rsidR="003B5824" w:rsidRPr="008F2EB5" w14:paraId="07D1F2B7" w14:textId="77777777" w:rsidTr="00F87296">
        <w:trPr>
          <w:jc w:val="right"/>
        </w:trPr>
        <w:tc>
          <w:tcPr>
            <w:tcW w:w="9566" w:type="dxa"/>
            <w:gridSpan w:val="4"/>
          </w:tcPr>
          <w:p w14:paraId="7069042C" w14:textId="77777777" w:rsidR="003B5824" w:rsidRPr="008F2EB5" w:rsidRDefault="003B5824" w:rsidP="00F87296">
            <w:pPr>
              <w:tabs>
                <w:tab w:val="left" w:pos="360"/>
              </w:tabs>
              <w:rPr>
                <w:bCs/>
                <w:sz w:val="20"/>
              </w:rPr>
            </w:pPr>
            <w:r w:rsidRPr="008F2EB5">
              <w:rPr>
                <w:bCs/>
                <w:sz w:val="20"/>
              </w:rPr>
              <w:t>* This includes BAE emissions for the Line 1 emission units that are being removed as part of the project and are included in the Project Emission Accounting analysis.</w:t>
            </w:r>
          </w:p>
        </w:tc>
      </w:tr>
    </w:tbl>
    <w:p w14:paraId="1F0DCB9C" w14:textId="77777777" w:rsidR="003B5824" w:rsidRPr="008F2EB5" w:rsidRDefault="003B5824" w:rsidP="003B5824">
      <w:pPr>
        <w:tabs>
          <w:tab w:val="left" w:pos="360"/>
        </w:tabs>
        <w:ind w:left="360" w:hanging="360"/>
        <w:jc w:val="both"/>
        <w:rPr>
          <w:b/>
          <w:sz w:val="20"/>
        </w:rPr>
      </w:pPr>
    </w:p>
    <w:p w14:paraId="6F48DD7C" w14:textId="77777777" w:rsidR="003B5824" w:rsidRPr="008F2EB5" w:rsidRDefault="003B5824" w:rsidP="003B5824">
      <w:pPr>
        <w:tabs>
          <w:tab w:val="left" w:pos="360"/>
        </w:tabs>
        <w:ind w:left="360" w:hanging="360"/>
        <w:jc w:val="both"/>
        <w:rPr>
          <w:bCs/>
          <w:sz w:val="20"/>
        </w:rPr>
      </w:pPr>
      <w:r w:rsidRPr="008F2EB5">
        <w:rPr>
          <w:bCs/>
          <w:sz w:val="20"/>
        </w:rPr>
        <w:t>D.  Netting Calculations and Discussion:</w:t>
      </w:r>
    </w:p>
    <w:p w14:paraId="5965D8A1" w14:textId="77777777" w:rsidR="003B5824" w:rsidRPr="008F2EB5" w:rsidRDefault="003B5824" w:rsidP="003B5824">
      <w:pPr>
        <w:tabs>
          <w:tab w:val="left" w:pos="360"/>
        </w:tabs>
        <w:ind w:left="360" w:hanging="360"/>
        <w:jc w:val="both"/>
        <w:rPr>
          <w:sz w:val="20"/>
        </w:rPr>
      </w:pPr>
    </w:p>
    <w:p w14:paraId="3334789F" w14:textId="77777777" w:rsidR="003B5824" w:rsidRPr="008F2EB5" w:rsidRDefault="003B5824" w:rsidP="003B5824">
      <w:pPr>
        <w:rPr>
          <w:sz w:val="20"/>
        </w:rPr>
      </w:pPr>
      <w:r w:rsidRPr="008F2EB5">
        <w:rPr>
          <w:sz w:val="20"/>
        </w:rPr>
        <w:t>NA</w:t>
      </w:r>
    </w:p>
    <w:p w14:paraId="7F044752" w14:textId="77777777" w:rsidR="003B5824" w:rsidRPr="008F2EB5" w:rsidRDefault="003B5824" w:rsidP="003B5824">
      <w:pPr>
        <w:jc w:val="both"/>
        <w:rPr>
          <w:sz w:val="20"/>
        </w:rPr>
      </w:pPr>
    </w:p>
    <w:p w14:paraId="093A27E5" w14:textId="77777777" w:rsidR="003B5824" w:rsidRPr="008F2EB5" w:rsidRDefault="003B5824" w:rsidP="00E66133">
      <w:pPr>
        <w:jc w:val="both"/>
        <w:rPr>
          <w:sz w:val="20"/>
        </w:rPr>
      </w:pPr>
    </w:p>
    <w:sectPr w:rsidR="003B5824" w:rsidRPr="008F2EB5"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75DB" w14:textId="77777777" w:rsidR="00824958" w:rsidRDefault="00824958">
      <w:r>
        <w:separator/>
      </w:r>
    </w:p>
  </w:endnote>
  <w:endnote w:type="continuationSeparator" w:id="0">
    <w:p w14:paraId="74BCA7BD" w14:textId="77777777" w:rsidR="00824958" w:rsidRDefault="0082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16CA" w14:textId="77777777" w:rsidR="00C21B89" w:rsidRDefault="00C21B8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3EEC5" w14:textId="77777777" w:rsidR="00C21B89" w:rsidRDefault="00C21B8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1F6B" w14:textId="77777777" w:rsidR="00C21B89" w:rsidRPr="001F649E" w:rsidRDefault="00C21B8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D30C" w14:textId="0B17DD31" w:rsidR="00C21B89" w:rsidRPr="0060772E" w:rsidRDefault="00C21B89"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F3F4" w14:textId="77777777" w:rsidR="00824958" w:rsidRDefault="00824958">
      <w:r>
        <w:separator/>
      </w:r>
    </w:p>
  </w:footnote>
  <w:footnote w:type="continuationSeparator" w:id="0">
    <w:p w14:paraId="5256BB2E" w14:textId="77777777" w:rsidR="00824958" w:rsidRDefault="0082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516B" w14:textId="77777777" w:rsidR="00E6304D" w:rsidRDefault="00E63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41EC" w14:textId="66A7117B" w:rsidR="00C21B89" w:rsidRPr="009242F5" w:rsidRDefault="00E6304D" w:rsidP="002D4B8D">
    <w:pPr>
      <w:pStyle w:val="Header"/>
      <w:tabs>
        <w:tab w:val="left" w:pos="6660"/>
      </w:tabs>
      <w:rPr>
        <w:rFonts w:cs="Arial"/>
        <w:sz w:val="20"/>
      </w:rPr>
    </w:pPr>
    <w:r>
      <w:rPr>
        <w:b/>
      </w:rPr>
      <w:tab/>
    </w:r>
    <w:r w:rsidR="002D4B8D" w:rsidRPr="009242F5">
      <w:rPr>
        <w:b/>
      </w:rPr>
      <w:tab/>
    </w:r>
    <w:r w:rsidR="002D4B8D" w:rsidRPr="009242F5">
      <w:rPr>
        <w:b/>
      </w:rPr>
      <w:tab/>
    </w:r>
    <w:r w:rsidR="00C21B89" w:rsidRPr="009242F5">
      <w:rPr>
        <w:rFonts w:cs="Arial"/>
        <w:sz w:val="20"/>
      </w:rPr>
      <w:t>ROP No:  MI-ROP-</w:t>
    </w:r>
    <w:bookmarkStart w:id="152" w:name="bSRN4"/>
    <w:bookmarkEnd w:id="152"/>
    <w:r w:rsidR="00C21B89" w:rsidRPr="009242F5">
      <w:rPr>
        <w:rFonts w:cs="Arial"/>
        <w:sz w:val="20"/>
      </w:rPr>
      <w:t>B7205-</w:t>
    </w:r>
    <w:bookmarkStart w:id="153" w:name="bIssueYear3"/>
    <w:bookmarkEnd w:id="153"/>
    <w:r w:rsidR="00C21B89" w:rsidRPr="009242F5">
      <w:rPr>
        <w:rFonts w:cs="Arial"/>
        <w:sz w:val="20"/>
      </w:rPr>
      <w:t>20</w:t>
    </w:r>
    <w:r w:rsidR="00C7691D" w:rsidRPr="009242F5">
      <w:rPr>
        <w:rFonts w:cs="Arial"/>
        <w:sz w:val="20"/>
      </w:rPr>
      <w:t>21</w:t>
    </w:r>
    <w:r w:rsidR="002D4B8D" w:rsidRPr="009242F5">
      <w:rPr>
        <w:rFonts w:cs="Arial"/>
        <w:sz w:val="20"/>
      </w:rPr>
      <w:t>a</w:t>
    </w:r>
  </w:p>
  <w:p w14:paraId="1B2FC763" w14:textId="27B6A3AE" w:rsidR="00C21B89" w:rsidRPr="009242F5" w:rsidRDefault="00927ED2" w:rsidP="002332C3">
    <w:pPr>
      <w:pStyle w:val="Header"/>
      <w:tabs>
        <w:tab w:val="clear" w:pos="4320"/>
        <w:tab w:val="clear" w:pos="8640"/>
        <w:tab w:val="left" w:pos="6660"/>
      </w:tabs>
      <w:rPr>
        <w:rFonts w:cs="Arial"/>
        <w:sz w:val="20"/>
      </w:rPr>
    </w:pPr>
    <w:r w:rsidRPr="009242F5">
      <w:rPr>
        <w:rFonts w:cs="Arial"/>
        <w:sz w:val="20"/>
      </w:rPr>
      <w:tab/>
    </w:r>
    <w:r w:rsidR="00C21B89" w:rsidRPr="009242F5">
      <w:rPr>
        <w:rFonts w:cs="Arial"/>
        <w:sz w:val="20"/>
      </w:rPr>
      <w:t xml:space="preserve">Expiration Date:  </w:t>
    </w:r>
    <w:bookmarkStart w:id="154" w:name="bExpireDate2"/>
    <w:bookmarkEnd w:id="154"/>
    <w:r w:rsidR="00131785" w:rsidRPr="009242F5">
      <w:rPr>
        <w:rFonts w:cs="Arial"/>
        <w:sz w:val="20"/>
      </w:rPr>
      <w:t>September 3</w:t>
    </w:r>
    <w:r w:rsidR="00C7691D" w:rsidRPr="009242F5">
      <w:rPr>
        <w:rFonts w:cs="Arial"/>
        <w:sz w:val="20"/>
      </w:rPr>
      <w:t>, 2026</w:t>
    </w:r>
  </w:p>
  <w:p w14:paraId="1300F3D7" w14:textId="12C040A3" w:rsidR="00C21B89" w:rsidRPr="009242F5" w:rsidRDefault="00927ED2" w:rsidP="00E414B8">
    <w:pPr>
      <w:pStyle w:val="Header"/>
      <w:tabs>
        <w:tab w:val="clear" w:pos="8640"/>
        <w:tab w:val="left" w:pos="6660"/>
      </w:tabs>
      <w:rPr>
        <w:sz w:val="20"/>
      </w:rPr>
    </w:pPr>
    <w:r w:rsidRPr="009242F5">
      <w:rPr>
        <w:sz w:val="20"/>
      </w:rPr>
      <w:tab/>
    </w:r>
    <w:r w:rsidRPr="009242F5">
      <w:rPr>
        <w:sz w:val="20"/>
      </w:rPr>
      <w:tab/>
    </w:r>
    <w:r w:rsidR="00C21B89" w:rsidRPr="009242F5">
      <w:rPr>
        <w:sz w:val="20"/>
      </w:rPr>
      <w:t>PTI No:  MI-PTI-</w:t>
    </w:r>
    <w:bookmarkStart w:id="155" w:name="bSRN5"/>
    <w:bookmarkEnd w:id="155"/>
    <w:r w:rsidR="00C21B89" w:rsidRPr="009242F5">
      <w:rPr>
        <w:sz w:val="20"/>
      </w:rPr>
      <w:t>B7205-</w:t>
    </w:r>
    <w:bookmarkStart w:id="156" w:name="bIssueYear4"/>
    <w:bookmarkEnd w:id="156"/>
    <w:r w:rsidR="00C21B89" w:rsidRPr="009242F5">
      <w:rPr>
        <w:sz w:val="20"/>
      </w:rPr>
      <w:t>20</w:t>
    </w:r>
    <w:r w:rsidR="00C7691D" w:rsidRPr="009242F5">
      <w:rPr>
        <w:sz w:val="20"/>
      </w:rPr>
      <w:t>21</w:t>
    </w:r>
    <w:r w:rsidR="002D4B8D" w:rsidRPr="009242F5">
      <w:rPr>
        <w:sz w:val="20"/>
      </w:rPr>
      <w:t>a</w:t>
    </w:r>
  </w:p>
  <w:p w14:paraId="0374DECD" w14:textId="77777777" w:rsidR="00C21B89" w:rsidRPr="009242F5" w:rsidRDefault="00C21B89"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EA73" w14:textId="51C3F36A" w:rsidR="00927ED2" w:rsidRPr="009242F5" w:rsidRDefault="00927ED2" w:rsidP="002D4B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C8A63180"/>
    <w:lvl w:ilvl="0" w:tplc="7F7C278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C03BE"/>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5355B"/>
    <w:multiLevelType w:val="hybridMultilevel"/>
    <w:tmpl w:val="6614695A"/>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E7CA1"/>
    <w:multiLevelType w:val="hybridMultilevel"/>
    <w:tmpl w:val="E02457AA"/>
    <w:lvl w:ilvl="0" w:tplc="9FAE70DA">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0A934EB5"/>
    <w:multiLevelType w:val="hybridMultilevel"/>
    <w:tmpl w:val="BBDEAE22"/>
    <w:lvl w:ilvl="0" w:tplc="5268BA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BC35BA"/>
    <w:multiLevelType w:val="hybridMultilevel"/>
    <w:tmpl w:val="68D87C86"/>
    <w:lvl w:ilvl="0" w:tplc="74684496">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B554D3"/>
    <w:multiLevelType w:val="multilevel"/>
    <w:tmpl w:val="25CEC680"/>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EC569F"/>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2F871ED"/>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0D46CA"/>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1334"/>
    <w:multiLevelType w:val="multilevel"/>
    <w:tmpl w:val="25CEC680"/>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84012A9"/>
    <w:multiLevelType w:val="hybridMultilevel"/>
    <w:tmpl w:val="3942F98A"/>
    <w:lvl w:ilvl="0" w:tplc="13AC2602">
      <w:start w:val="1"/>
      <w:numFmt w:val="decimal"/>
      <w:lvlText w:val="%1."/>
      <w:lvlJc w:val="left"/>
      <w:pPr>
        <w:tabs>
          <w:tab w:val="num" w:pos="288"/>
        </w:tabs>
        <w:ind w:left="288"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97799A"/>
    <w:multiLevelType w:val="multilevel"/>
    <w:tmpl w:val="4D24DB28"/>
    <w:lvl w:ilvl="0">
      <w:start w:val="26"/>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CB8692A"/>
    <w:multiLevelType w:val="hybridMultilevel"/>
    <w:tmpl w:val="0FAC8990"/>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481ABA"/>
    <w:multiLevelType w:val="hybridMultilevel"/>
    <w:tmpl w:val="03E258DE"/>
    <w:lvl w:ilvl="0" w:tplc="B65442D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487759"/>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79E1199"/>
    <w:multiLevelType w:val="hybridMultilevel"/>
    <w:tmpl w:val="774E6DE8"/>
    <w:lvl w:ilvl="0" w:tplc="B4EC3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2CB67B2F"/>
    <w:multiLevelType w:val="hybridMultilevel"/>
    <w:tmpl w:val="1A06DEDC"/>
    <w:lvl w:ilvl="0" w:tplc="B4E2F974">
      <w:start w:val="2"/>
      <w:numFmt w:val="decimal"/>
      <w:lvlText w:val="%1."/>
      <w:lvlJc w:val="left"/>
      <w:pPr>
        <w:tabs>
          <w:tab w:val="num" w:pos="360"/>
        </w:tabs>
        <w:ind w:left="1080" w:hanging="72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560523"/>
    <w:multiLevelType w:val="hybridMultilevel"/>
    <w:tmpl w:val="99223FAA"/>
    <w:lvl w:ilvl="0" w:tplc="A4A8649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0A865E6"/>
    <w:multiLevelType w:val="hybridMultilevel"/>
    <w:tmpl w:val="02E2E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25356"/>
    <w:multiLevelType w:val="hybridMultilevel"/>
    <w:tmpl w:val="BB0A176C"/>
    <w:lvl w:ilvl="0" w:tplc="FFFFFFFF">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CF3AEC"/>
    <w:multiLevelType w:val="hybridMultilevel"/>
    <w:tmpl w:val="2752C3A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B7A15"/>
    <w:multiLevelType w:val="multilevel"/>
    <w:tmpl w:val="A00EB16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BD630E3"/>
    <w:multiLevelType w:val="hybridMultilevel"/>
    <w:tmpl w:val="800E1C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D4E2A34"/>
    <w:multiLevelType w:val="hybridMultilevel"/>
    <w:tmpl w:val="B600AF3A"/>
    <w:lvl w:ilvl="0" w:tplc="8B803512">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0595016"/>
    <w:multiLevelType w:val="hybridMultilevel"/>
    <w:tmpl w:val="BB0A176C"/>
    <w:lvl w:ilvl="0" w:tplc="895C2CB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A41B03"/>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D34E62"/>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6F8688A"/>
    <w:multiLevelType w:val="hybridMultilevel"/>
    <w:tmpl w:val="A830D458"/>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79E2EDF"/>
    <w:multiLevelType w:val="hybridMultilevel"/>
    <w:tmpl w:val="382099BE"/>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B20661"/>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E20BF9"/>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1FE325F"/>
    <w:multiLevelType w:val="hybridMultilevel"/>
    <w:tmpl w:val="5FEC60C0"/>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7231D4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0A2B5A"/>
    <w:multiLevelType w:val="hybridMultilevel"/>
    <w:tmpl w:val="7FD0C45A"/>
    <w:lvl w:ilvl="0" w:tplc="13AC2602">
      <w:start w:val="1"/>
      <w:numFmt w:val="decimal"/>
      <w:lvlText w:val="%1."/>
      <w:lvlJc w:val="left"/>
      <w:pPr>
        <w:tabs>
          <w:tab w:val="num" w:pos="288"/>
        </w:tabs>
        <w:ind w:left="288" w:hanging="288"/>
      </w:pPr>
      <w:rPr>
        <w:rFonts w:hint="default"/>
        <w:b w:val="0"/>
        <w:i w:val="0"/>
      </w:rPr>
    </w:lvl>
    <w:lvl w:ilvl="1" w:tplc="B4EC36FE">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14A3261"/>
    <w:multiLevelType w:val="hybridMultilevel"/>
    <w:tmpl w:val="3DCE83F8"/>
    <w:lvl w:ilvl="0" w:tplc="B4EC3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15:restartNumberingAfterBreak="0">
    <w:nsid w:val="61FE2964"/>
    <w:multiLevelType w:val="hybridMultilevel"/>
    <w:tmpl w:val="3976CAD6"/>
    <w:lvl w:ilvl="0" w:tplc="F0C082AE">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0E6E01"/>
    <w:multiLevelType w:val="hybridMultilevel"/>
    <w:tmpl w:val="F84C33F2"/>
    <w:lvl w:ilvl="0" w:tplc="8580FB0E">
      <w:start w:val="2"/>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2066D6"/>
    <w:multiLevelType w:val="hybridMultilevel"/>
    <w:tmpl w:val="04E89E42"/>
    <w:lvl w:ilvl="0" w:tplc="695C5D54">
      <w:start w:val="1"/>
      <w:numFmt w:val="decimal"/>
      <w:lvlText w:val="%1."/>
      <w:lvlJc w:val="left"/>
      <w:pPr>
        <w:tabs>
          <w:tab w:val="num" w:pos="720"/>
        </w:tabs>
        <w:ind w:left="720" w:hanging="360"/>
      </w:pPr>
      <w:rPr>
        <w:b w:val="0"/>
      </w:rPr>
    </w:lvl>
    <w:lvl w:ilvl="1" w:tplc="1146FD30">
      <w:start w:val="1"/>
      <w:numFmt w:val="decimal"/>
      <w:lvlText w:val="%2."/>
      <w:lvlJc w:val="left"/>
      <w:pPr>
        <w:tabs>
          <w:tab w:val="num" w:pos="108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E295A23"/>
    <w:multiLevelType w:val="hybridMultilevel"/>
    <w:tmpl w:val="57A01DAC"/>
    <w:lvl w:ilvl="0" w:tplc="4A88AD10">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B82112"/>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23B1705"/>
    <w:multiLevelType w:val="hybridMultilevel"/>
    <w:tmpl w:val="C8A63180"/>
    <w:lvl w:ilvl="0" w:tplc="7F7C278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5E28BD"/>
    <w:multiLevelType w:val="hybridMultilevel"/>
    <w:tmpl w:val="A0FA3226"/>
    <w:lvl w:ilvl="0" w:tplc="5268B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831D95"/>
    <w:multiLevelType w:val="hybridMultilevel"/>
    <w:tmpl w:val="F4E22C2C"/>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77DC0FA4"/>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BF10CE0"/>
    <w:multiLevelType w:val="multilevel"/>
    <w:tmpl w:val="D0F6E8A8"/>
    <w:lvl w:ilvl="0">
      <w:start w:val="26"/>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C372C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C7C72F5"/>
    <w:multiLevelType w:val="hybridMultilevel"/>
    <w:tmpl w:val="E54633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E6F321C"/>
    <w:multiLevelType w:val="hybridMultilevel"/>
    <w:tmpl w:val="FB3497E2"/>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09902">
    <w:abstractNumId w:val="3"/>
  </w:num>
  <w:num w:numId="2" w16cid:durableId="1580628107">
    <w:abstractNumId w:val="83"/>
  </w:num>
  <w:num w:numId="3" w16cid:durableId="1864052978">
    <w:abstractNumId w:val="20"/>
  </w:num>
  <w:num w:numId="4" w16cid:durableId="1722434901">
    <w:abstractNumId w:val="57"/>
  </w:num>
  <w:num w:numId="5" w16cid:durableId="906380465">
    <w:abstractNumId w:val="2"/>
  </w:num>
  <w:num w:numId="6" w16cid:durableId="947547414">
    <w:abstractNumId w:val="85"/>
  </w:num>
  <w:num w:numId="7" w16cid:durableId="435517097">
    <w:abstractNumId w:val="51"/>
  </w:num>
  <w:num w:numId="8" w16cid:durableId="790248701">
    <w:abstractNumId w:val="69"/>
  </w:num>
  <w:num w:numId="9" w16cid:durableId="740179249">
    <w:abstractNumId w:val="18"/>
  </w:num>
  <w:num w:numId="10" w16cid:durableId="881358693">
    <w:abstractNumId w:val="35"/>
  </w:num>
  <w:num w:numId="11" w16cid:durableId="2112238605">
    <w:abstractNumId w:val="59"/>
  </w:num>
  <w:num w:numId="12" w16cid:durableId="1251891231">
    <w:abstractNumId w:val="80"/>
  </w:num>
  <w:num w:numId="13" w16cid:durableId="154153425">
    <w:abstractNumId w:val="68"/>
  </w:num>
  <w:num w:numId="14" w16cid:durableId="104008204">
    <w:abstractNumId w:val="14"/>
  </w:num>
  <w:num w:numId="15" w16cid:durableId="1051003377">
    <w:abstractNumId w:val="84"/>
  </w:num>
  <w:num w:numId="16" w16cid:durableId="981427197">
    <w:abstractNumId w:val="74"/>
  </w:num>
  <w:num w:numId="17" w16cid:durableId="730076147">
    <w:abstractNumId w:val="27"/>
  </w:num>
  <w:num w:numId="18" w16cid:durableId="280495832">
    <w:abstractNumId w:val="67"/>
  </w:num>
  <w:num w:numId="19" w16cid:durableId="1997146307">
    <w:abstractNumId w:val="64"/>
  </w:num>
  <w:num w:numId="20" w16cid:durableId="2026127174">
    <w:abstractNumId w:val="16"/>
  </w:num>
  <w:num w:numId="21" w16cid:durableId="1559248819">
    <w:abstractNumId w:val="32"/>
  </w:num>
  <w:num w:numId="22" w16cid:durableId="1508400062">
    <w:abstractNumId w:val="38"/>
  </w:num>
  <w:num w:numId="23" w16cid:durableId="266550095">
    <w:abstractNumId w:val="0"/>
  </w:num>
  <w:num w:numId="24" w16cid:durableId="1301570426">
    <w:abstractNumId w:val="56"/>
  </w:num>
  <w:num w:numId="25" w16cid:durableId="1600675384">
    <w:abstractNumId w:val="46"/>
  </w:num>
  <w:num w:numId="26" w16cid:durableId="1276787998">
    <w:abstractNumId w:val="63"/>
  </w:num>
  <w:num w:numId="27" w16cid:durableId="1110667040">
    <w:abstractNumId w:val="39"/>
  </w:num>
  <w:num w:numId="28" w16cid:durableId="1238202614">
    <w:abstractNumId w:val="49"/>
  </w:num>
  <w:num w:numId="29" w16cid:durableId="1088160813">
    <w:abstractNumId w:val="91"/>
  </w:num>
  <w:num w:numId="30" w16cid:durableId="1046219547">
    <w:abstractNumId w:val="40"/>
  </w:num>
  <w:num w:numId="31" w16cid:durableId="649411253">
    <w:abstractNumId w:val="30"/>
  </w:num>
  <w:num w:numId="32" w16cid:durableId="1888687994">
    <w:abstractNumId w:val="21"/>
  </w:num>
  <w:num w:numId="33" w16cid:durableId="1329823698">
    <w:abstractNumId w:val="50"/>
  </w:num>
  <w:num w:numId="34" w16cid:durableId="1194154115">
    <w:abstractNumId w:val="54"/>
  </w:num>
  <w:num w:numId="35" w16cid:durableId="1181626887">
    <w:abstractNumId w:val="22"/>
  </w:num>
  <w:num w:numId="36" w16cid:durableId="610430606">
    <w:abstractNumId w:val="1"/>
  </w:num>
  <w:num w:numId="37" w16cid:durableId="959648976">
    <w:abstractNumId w:val="44"/>
  </w:num>
  <w:num w:numId="38" w16cid:durableId="24018222">
    <w:abstractNumId w:val="43"/>
  </w:num>
  <w:num w:numId="39" w16cid:durableId="1424178562">
    <w:abstractNumId w:val="75"/>
  </w:num>
  <w:num w:numId="40" w16cid:durableId="14078460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2243228">
    <w:abstractNumId w:val="15"/>
  </w:num>
  <w:num w:numId="42" w16cid:durableId="35084054">
    <w:abstractNumId w:val="62"/>
  </w:num>
  <w:num w:numId="43" w16cid:durableId="1849559941">
    <w:abstractNumId w:val="71"/>
  </w:num>
  <w:num w:numId="44" w16cid:durableId="1495730276">
    <w:abstractNumId w:val="45"/>
  </w:num>
  <w:num w:numId="45" w16cid:durableId="1264801531">
    <w:abstractNumId w:val="19"/>
  </w:num>
  <w:num w:numId="46" w16cid:durableId="476651112">
    <w:abstractNumId w:val="79"/>
  </w:num>
  <w:num w:numId="47" w16cid:durableId="1088505666">
    <w:abstractNumId w:val="72"/>
  </w:num>
  <w:num w:numId="48" w16cid:durableId="119087359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777670">
    <w:abstractNumId w:val="60"/>
  </w:num>
  <w:num w:numId="50" w16cid:durableId="1151021864">
    <w:abstractNumId w:val="90"/>
  </w:num>
  <w:num w:numId="51" w16cid:durableId="8267009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9121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215677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911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9093845">
    <w:abstractNumId w:val="7"/>
  </w:num>
  <w:num w:numId="56" w16cid:durableId="1637101595">
    <w:abstractNumId w:val="78"/>
  </w:num>
  <w:num w:numId="57" w16cid:durableId="1151824044">
    <w:abstractNumId w:val="70"/>
  </w:num>
  <w:num w:numId="58" w16cid:durableId="1796026289">
    <w:abstractNumId w:val="9"/>
  </w:num>
  <w:num w:numId="59" w16cid:durableId="924806777">
    <w:abstractNumId w:val="5"/>
  </w:num>
  <w:num w:numId="60" w16cid:durableId="1588922536">
    <w:abstractNumId w:val="13"/>
  </w:num>
  <w:num w:numId="61" w16cid:durableId="1087267880">
    <w:abstractNumId w:val="73"/>
  </w:num>
  <w:num w:numId="62" w16cid:durableId="374890140">
    <w:abstractNumId w:val="48"/>
  </w:num>
  <w:num w:numId="63" w16cid:durableId="1778523335">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95596019">
    <w:abstractNumId w:val="47"/>
  </w:num>
  <w:num w:numId="65" w16cid:durableId="118760196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2736084">
    <w:abstractNumId w:val="61"/>
  </w:num>
  <w:num w:numId="67" w16cid:durableId="221604937">
    <w:abstractNumId w:val="31"/>
  </w:num>
  <w:num w:numId="68" w16cid:durableId="198667334">
    <w:abstractNumId w:val="4"/>
  </w:num>
  <w:num w:numId="69" w16cid:durableId="883561713">
    <w:abstractNumId w:val="89"/>
  </w:num>
  <w:num w:numId="70" w16cid:durableId="555629889">
    <w:abstractNumId w:val="33"/>
  </w:num>
  <w:num w:numId="71" w16cid:durableId="2038965818">
    <w:abstractNumId w:val="86"/>
  </w:num>
  <w:num w:numId="72" w16cid:durableId="590240542">
    <w:abstractNumId w:val="17"/>
  </w:num>
  <w:num w:numId="73" w16cid:durableId="1114981952">
    <w:abstractNumId w:val="34"/>
  </w:num>
  <w:num w:numId="74" w16cid:durableId="2006586048">
    <w:abstractNumId w:val="10"/>
  </w:num>
  <w:num w:numId="75" w16cid:durableId="851064047">
    <w:abstractNumId w:val="87"/>
  </w:num>
  <w:num w:numId="76" w16cid:durableId="269240778">
    <w:abstractNumId w:val="77"/>
  </w:num>
  <w:num w:numId="77" w16cid:durableId="1693604217">
    <w:abstractNumId w:val="25"/>
  </w:num>
  <w:num w:numId="78" w16cid:durableId="1326081761">
    <w:abstractNumId w:val="53"/>
  </w:num>
  <w:num w:numId="79" w16cid:durableId="1273509947">
    <w:abstractNumId w:val="23"/>
  </w:num>
  <w:num w:numId="80" w16cid:durableId="1263998315">
    <w:abstractNumId w:val="55"/>
  </w:num>
  <w:num w:numId="81" w16cid:durableId="675884546">
    <w:abstractNumId w:val="41"/>
  </w:num>
  <w:num w:numId="82" w16cid:durableId="367222022">
    <w:abstractNumId w:val="42"/>
  </w:num>
  <w:num w:numId="83" w16cid:durableId="1537036957">
    <w:abstractNumId w:val="12"/>
  </w:num>
  <w:num w:numId="84" w16cid:durableId="1386635558">
    <w:abstractNumId w:val="6"/>
  </w:num>
  <w:num w:numId="85" w16cid:durableId="1418017135">
    <w:abstractNumId w:val="36"/>
  </w:num>
  <w:num w:numId="86" w16cid:durableId="1012878432">
    <w:abstractNumId w:val="26"/>
  </w:num>
  <w:num w:numId="87" w16cid:durableId="394936465">
    <w:abstractNumId w:val="29"/>
  </w:num>
  <w:num w:numId="88" w16cid:durableId="1562056349">
    <w:abstractNumId w:val="11"/>
  </w:num>
  <w:num w:numId="89" w16cid:durableId="1156143411">
    <w:abstractNumId w:val="52"/>
  </w:num>
  <w:num w:numId="90" w16cid:durableId="475880728">
    <w:abstractNumId w:val="82"/>
  </w:num>
  <w:num w:numId="91" w16cid:durableId="838620840">
    <w:abstractNumId w:val="66"/>
  </w:num>
  <w:num w:numId="92" w16cid:durableId="594677685">
    <w:abstractNumId w:val="28"/>
  </w:num>
  <w:num w:numId="93" w16cid:durableId="1578513553">
    <w:abstractNumId w:val="76"/>
  </w:num>
  <w:num w:numId="94" w16cid:durableId="1954050904">
    <w:abstractNumId w:val="88"/>
  </w:num>
  <w:num w:numId="95" w16cid:durableId="779491388">
    <w:abstractNumId w:val="3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RvPjN0UAP2bK8W4m3ulgL4Ia2XoxEjxjRoIHw+msmk2FktFGmyFFTct71irYWHUGxVSkdmxmWOINtrkCQJt2Q==" w:salt="A6BtWq0m0YFYdSPRiDX1y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4C"/>
    <w:rsid w:val="000000B9"/>
    <w:rsid w:val="000067DD"/>
    <w:rsid w:val="00006871"/>
    <w:rsid w:val="000069B5"/>
    <w:rsid w:val="00006A4E"/>
    <w:rsid w:val="00006F92"/>
    <w:rsid w:val="000110C6"/>
    <w:rsid w:val="000112F8"/>
    <w:rsid w:val="00012E33"/>
    <w:rsid w:val="00014082"/>
    <w:rsid w:val="000148E6"/>
    <w:rsid w:val="00016D75"/>
    <w:rsid w:val="00017E74"/>
    <w:rsid w:val="00017F16"/>
    <w:rsid w:val="00020078"/>
    <w:rsid w:val="00021E1F"/>
    <w:rsid w:val="00021F93"/>
    <w:rsid w:val="00022959"/>
    <w:rsid w:val="00024091"/>
    <w:rsid w:val="000243E8"/>
    <w:rsid w:val="00025A80"/>
    <w:rsid w:val="0002792B"/>
    <w:rsid w:val="00027EEB"/>
    <w:rsid w:val="000317CC"/>
    <w:rsid w:val="000363C9"/>
    <w:rsid w:val="000363E8"/>
    <w:rsid w:val="000369CC"/>
    <w:rsid w:val="00037EF9"/>
    <w:rsid w:val="00040921"/>
    <w:rsid w:val="0004217B"/>
    <w:rsid w:val="00044CCA"/>
    <w:rsid w:val="000454EC"/>
    <w:rsid w:val="00045EBF"/>
    <w:rsid w:val="000507AD"/>
    <w:rsid w:val="000509C6"/>
    <w:rsid w:val="00050E55"/>
    <w:rsid w:val="00054BBF"/>
    <w:rsid w:val="00055028"/>
    <w:rsid w:val="00056862"/>
    <w:rsid w:val="000577A6"/>
    <w:rsid w:val="00057F26"/>
    <w:rsid w:val="00060C42"/>
    <w:rsid w:val="0006121A"/>
    <w:rsid w:val="00061D61"/>
    <w:rsid w:val="00062649"/>
    <w:rsid w:val="00062A67"/>
    <w:rsid w:val="0006304E"/>
    <w:rsid w:val="000630E3"/>
    <w:rsid w:val="000638EC"/>
    <w:rsid w:val="00063CC9"/>
    <w:rsid w:val="000647E0"/>
    <w:rsid w:val="000662AD"/>
    <w:rsid w:val="0006736C"/>
    <w:rsid w:val="0006750A"/>
    <w:rsid w:val="000675A0"/>
    <w:rsid w:val="00070202"/>
    <w:rsid w:val="0007030E"/>
    <w:rsid w:val="00070ECD"/>
    <w:rsid w:val="00071E9D"/>
    <w:rsid w:val="00073D09"/>
    <w:rsid w:val="00073DEC"/>
    <w:rsid w:val="00073F6D"/>
    <w:rsid w:val="00074098"/>
    <w:rsid w:val="00074308"/>
    <w:rsid w:val="00074687"/>
    <w:rsid w:val="00075EF4"/>
    <w:rsid w:val="00081762"/>
    <w:rsid w:val="000822B4"/>
    <w:rsid w:val="00083866"/>
    <w:rsid w:val="0008483F"/>
    <w:rsid w:val="00085393"/>
    <w:rsid w:val="000862E3"/>
    <w:rsid w:val="00086D5F"/>
    <w:rsid w:val="000902EF"/>
    <w:rsid w:val="00090A25"/>
    <w:rsid w:val="00091006"/>
    <w:rsid w:val="00091444"/>
    <w:rsid w:val="00091F01"/>
    <w:rsid w:val="00092B8A"/>
    <w:rsid w:val="00094212"/>
    <w:rsid w:val="000944A9"/>
    <w:rsid w:val="00094571"/>
    <w:rsid w:val="000948B0"/>
    <w:rsid w:val="00094F54"/>
    <w:rsid w:val="00095B77"/>
    <w:rsid w:val="00096F29"/>
    <w:rsid w:val="000972F1"/>
    <w:rsid w:val="000A016A"/>
    <w:rsid w:val="000A0751"/>
    <w:rsid w:val="000A26FD"/>
    <w:rsid w:val="000A3C74"/>
    <w:rsid w:val="000A43CE"/>
    <w:rsid w:val="000A51F8"/>
    <w:rsid w:val="000B2D55"/>
    <w:rsid w:val="000B2D8E"/>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43D"/>
    <w:rsid w:val="000D5749"/>
    <w:rsid w:val="000D5F06"/>
    <w:rsid w:val="000D6560"/>
    <w:rsid w:val="000D7DC3"/>
    <w:rsid w:val="000E0860"/>
    <w:rsid w:val="000E0D03"/>
    <w:rsid w:val="000E192A"/>
    <w:rsid w:val="000E2596"/>
    <w:rsid w:val="000E4153"/>
    <w:rsid w:val="000E47CE"/>
    <w:rsid w:val="000E4E06"/>
    <w:rsid w:val="000E6FEF"/>
    <w:rsid w:val="000E756D"/>
    <w:rsid w:val="000F036D"/>
    <w:rsid w:val="000F14DA"/>
    <w:rsid w:val="000F23D6"/>
    <w:rsid w:val="000F2439"/>
    <w:rsid w:val="000F256D"/>
    <w:rsid w:val="000F30E7"/>
    <w:rsid w:val="000F3188"/>
    <w:rsid w:val="000F32FF"/>
    <w:rsid w:val="000F479C"/>
    <w:rsid w:val="000F4B60"/>
    <w:rsid w:val="000F67EE"/>
    <w:rsid w:val="0010097A"/>
    <w:rsid w:val="00101186"/>
    <w:rsid w:val="00103446"/>
    <w:rsid w:val="0010367F"/>
    <w:rsid w:val="001041B1"/>
    <w:rsid w:val="0010458B"/>
    <w:rsid w:val="00104849"/>
    <w:rsid w:val="00105176"/>
    <w:rsid w:val="001055B3"/>
    <w:rsid w:val="001061A5"/>
    <w:rsid w:val="00107D12"/>
    <w:rsid w:val="00112782"/>
    <w:rsid w:val="00112B81"/>
    <w:rsid w:val="00112CA0"/>
    <w:rsid w:val="00113653"/>
    <w:rsid w:val="00113BD8"/>
    <w:rsid w:val="00114C6F"/>
    <w:rsid w:val="001152DA"/>
    <w:rsid w:val="00116158"/>
    <w:rsid w:val="00117854"/>
    <w:rsid w:val="00117BC4"/>
    <w:rsid w:val="00117BC6"/>
    <w:rsid w:val="001208D1"/>
    <w:rsid w:val="0012240D"/>
    <w:rsid w:val="00124248"/>
    <w:rsid w:val="00125722"/>
    <w:rsid w:val="00125725"/>
    <w:rsid w:val="0012743F"/>
    <w:rsid w:val="00127459"/>
    <w:rsid w:val="00131785"/>
    <w:rsid w:val="0013346B"/>
    <w:rsid w:val="00133F34"/>
    <w:rsid w:val="00134A1A"/>
    <w:rsid w:val="001375CA"/>
    <w:rsid w:val="001376CA"/>
    <w:rsid w:val="00141413"/>
    <w:rsid w:val="0014500E"/>
    <w:rsid w:val="00145329"/>
    <w:rsid w:val="001454BA"/>
    <w:rsid w:val="001465E3"/>
    <w:rsid w:val="00146AA5"/>
    <w:rsid w:val="00151027"/>
    <w:rsid w:val="001515E9"/>
    <w:rsid w:val="00152BC7"/>
    <w:rsid w:val="00152C77"/>
    <w:rsid w:val="00153FA5"/>
    <w:rsid w:val="00155CA8"/>
    <w:rsid w:val="00156668"/>
    <w:rsid w:val="001570B9"/>
    <w:rsid w:val="00157679"/>
    <w:rsid w:val="00160359"/>
    <w:rsid w:val="00161CF0"/>
    <w:rsid w:val="00162A6E"/>
    <w:rsid w:val="0016301E"/>
    <w:rsid w:val="001632B0"/>
    <w:rsid w:val="00163C63"/>
    <w:rsid w:val="001648B5"/>
    <w:rsid w:val="001656C0"/>
    <w:rsid w:val="001671A4"/>
    <w:rsid w:val="001673B4"/>
    <w:rsid w:val="00167808"/>
    <w:rsid w:val="00167F81"/>
    <w:rsid w:val="00171611"/>
    <w:rsid w:val="00171CB6"/>
    <w:rsid w:val="0017221D"/>
    <w:rsid w:val="0017445C"/>
    <w:rsid w:val="001758FC"/>
    <w:rsid w:val="0017594B"/>
    <w:rsid w:val="001761C5"/>
    <w:rsid w:val="001769F5"/>
    <w:rsid w:val="00177D27"/>
    <w:rsid w:val="00180C7F"/>
    <w:rsid w:val="00183432"/>
    <w:rsid w:val="0018372C"/>
    <w:rsid w:val="001838ED"/>
    <w:rsid w:val="00185B8D"/>
    <w:rsid w:val="00186EBC"/>
    <w:rsid w:val="001873A7"/>
    <w:rsid w:val="001877F3"/>
    <w:rsid w:val="00190ABB"/>
    <w:rsid w:val="001963CA"/>
    <w:rsid w:val="00196614"/>
    <w:rsid w:val="001973B2"/>
    <w:rsid w:val="001977A4"/>
    <w:rsid w:val="001977BC"/>
    <w:rsid w:val="001A02DB"/>
    <w:rsid w:val="001A138D"/>
    <w:rsid w:val="001A1D50"/>
    <w:rsid w:val="001A30DB"/>
    <w:rsid w:val="001A3AAD"/>
    <w:rsid w:val="001A6C24"/>
    <w:rsid w:val="001A702B"/>
    <w:rsid w:val="001A74E4"/>
    <w:rsid w:val="001B2916"/>
    <w:rsid w:val="001B2E5D"/>
    <w:rsid w:val="001B3129"/>
    <w:rsid w:val="001B383F"/>
    <w:rsid w:val="001B3DC0"/>
    <w:rsid w:val="001B3E8F"/>
    <w:rsid w:val="001B53FC"/>
    <w:rsid w:val="001B5ACB"/>
    <w:rsid w:val="001B5E34"/>
    <w:rsid w:val="001B5F77"/>
    <w:rsid w:val="001C3773"/>
    <w:rsid w:val="001C3EEA"/>
    <w:rsid w:val="001C4FAD"/>
    <w:rsid w:val="001C5405"/>
    <w:rsid w:val="001C5C10"/>
    <w:rsid w:val="001C614B"/>
    <w:rsid w:val="001C6DB8"/>
    <w:rsid w:val="001C6DD2"/>
    <w:rsid w:val="001D1866"/>
    <w:rsid w:val="001D288F"/>
    <w:rsid w:val="001D4151"/>
    <w:rsid w:val="001D4191"/>
    <w:rsid w:val="001D440B"/>
    <w:rsid w:val="001D464A"/>
    <w:rsid w:val="001D58B9"/>
    <w:rsid w:val="001D5F4D"/>
    <w:rsid w:val="001D6893"/>
    <w:rsid w:val="001E1249"/>
    <w:rsid w:val="001E1B5E"/>
    <w:rsid w:val="001E29CE"/>
    <w:rsid w:val="001E2AF2"/>
    <w:rsid w:val="001E4D88"/>
    <w:rsid w:val="001E5069"/>
    <w:rsid w:val="001E5B6B"/>
    <w:rsid w:val="001E714D"/>
    <w:rsid w:val="001F02BE"/>
    <w:rsid w:val="001F15C6"/>
    <w:rsid w:val="001F1ED4"/>
    <w:rsid w:val="001F25A4"/>
    <w:rsid w:val="001F2F2C"/>
    <w:rsid w:val="001F3E8E"/>
    <w:rsid w:val="001F5A53"/>
    <w:rsid w:val="001F649E"/>
    <w:rsid w:val="001F7DDD"/>
    <w:rsid w:val="00201DE4"/>
    <w:rsid w:val="002059C6"/>
    <w:rsid w:val="0020627E"/>
    <w:rsid w:val="00210606"/>
    <w:rsid w:val="00212F80"/>
    <w:rsid w:val="00216128"/>
    <w:rsid w:val="002163F8"/>
    <w:rsid w:val="0022115A"/>
    <w:rsid w:val="00221386"/>
    <w:rsid w:val="0022171F"/>
    <w:rsid w:val="002229D7"/>
    <w:rsid w:val="002252B4"/>
    <w:rsid w:val="00225CAD"/>
    <w:rsid w:val="00226013"/>
    <w:rsid w:val="002266D2"/>
    <w:rsid w:val="00230346"/>
    <w:rsid w:val="00230847"/>
    <w:rsid w:val="002310B3"/>
    <w:rsid w:val="00231889"/>
    <w:rsid w:val="00231DE7"/>
    <w:rsid w:val="002332C3"/>
    <w:rsid w:val="00233961"/>
    <w:rsid w:val="00233E61"/>
    <w:rsid w:val="00234667"/>
    <w:rsid w:val="0023479A"/>
    <w:rsid w:val="00235B98"/>
    <w:rsid w:val="002373B3"/>
    <w:rsid w:val="002413B2"/>
    <w:rsid w:val="002416F8"/>
    <w:rsid w:val="00241B5D"/>
    <w:rsid w:val="002425DC"/>
    <w:rsid w:val="00242AD9"/>
    <w:rsid w:val="00243920"/>
    <w:rsid w:val="00244027"/>
    <w:rsid w:val="00244FD5"/>
    <w:rsid w:val="002465A7"/>
    <w:rsid w:val="00251830"/>
    <w:rsid w:val="0025198B"/>
    <w:rsid w:val="00252EB9"/>
    <w:rsid w:val="0025494C"/>
    <w:rsid w:val="00254B38"/>
    <w:rsid w:val="00255675"/>
    <w:rsid w:val="0025601A"/>
    <w:rsid w:val="00256C88"/>
    <w:rsid w:val="00260011"/>
    <w:rsid w:val="0026033F"/>
    <w:rsid w:val="002635B0"/>
    <w:rsid w:val="00266EA4"/>
    <w:rsid w:val="00267C45"/>
    <w:rsid w:val="00270B7C"/>
    <w:rsid w:val="00272560"/>
    <w:rsid w:val="002745AE"/>
    <w:rsid w:val="0027572B"/>
    <w:rsid w:val="00276651"/>
    <w:rsid w:val="00277397"/>
    <w:rsid w:val="002779A5"/>
    <w:rsid w:val="002806DC"/>
    <w:rsid w:val="00281719"/>
    <w:rsid w:val="0028234D"/>
    <w:rsid w:val="00285EA6"/>
    <w:rsid w:val="00285F21"/>
    <w:rsid w:val="00287FE1"/>
    <w:rsid w:val="002916F7"/>
    <w:rsid w:val="002917CF"/>
    <w:rsid w:val="00294AED"/>
    <w:rsid w:val="002974B8"/>
    <w:rsid w:val="002976F1"/>
    <w:rsid w:val="00297DB0"/>
    <w:rsid w:val="002A421E"/>
    <w:rsid w:val="002A4D24"/>
    <w:rsid w:val="002A4E09"/>
    <w:rsid w:val="002A762D"/>
    <w:rsid w:val="002B1AA8"/>
    <w:rsid w:val="002B2132"/>
    <w:rsid w:val="002B29E9"/>
    <w:rsid w:val="002B5A0D"/>
    <w:rsid w:val="002B5ED5"/>
    <w:rsid w:val="002B5F18"/>
    <w:rsid w:val="002B6473"/>
    <w:rsid w:val="002B6A1C"/>
    <w:rsid w:val="002B6E5F"/>
    <w:rsid w:val="002B790A"/>
    <w:rsid w:val="002B7D5B"/>
    <w:rsid w:val="002C152E"/>
    <w:rsid w:val="002C2AFE"/>
    <w:rsid w:val="002C449A"/>
    <w:rsid w:val="002C529B"/>
    <w:rsid w:val="002C7CC5"/>
    <w:rsid w:val="002D3BFA"/>
    <w:rsid w:val="002D4361"/>
    <w:rsid w:val="002D4B8D"/>
    <w:rsid w:val="002D6F00"/>
    <w:rsid w:val="002D6FB7"/>
    <w:rsid w:val="002D710E"/>
    <w:rsid w:val="002E10A6"/>
    <w:rsid w:val="002E1AF8"/>
    <w:rsid w:val="002E2181"/>
    <w:rsid w:val="002E3875"/>
    <w:rsid w:val="002E4DE5"/>
    <w:rsid w:val="002E50A5"/>
    <w:rsid w:val="002E6E40"/>
    <w:rsid w:val="002E6E9A"/>
    <w:rsid w:val="002F0073"/>
    <w:rsid w:val="002F154E"/>
    <w:rsid w:val="002F1A73"/>
    <w:rsid w:val="002F2615"/>
    <w:rsid w:val="002F307C"/>
    <w:rsid w:val="002F3D6D"/>
    <w:rsid w:val="002F4C64"/>
    <w:rsid w:val="002F4C9E"/>
    <w:rsid w:val="0030089A"/>
    <w:rsid w:val="003033E1"/>
    <w:rsid w:val="003035A1"/>
    <w:rsid w:val="00303D03"/>
    <w:rsid w:val="00304085"/>
    <w:rsid w:val="003042E2"/>
    <w:rsid w:val="00304770"/>
    <w:rsid w:val="00304852"/>
    <w:rsid w:val="003051A1"/>
    <w:rsid w:val="003052C8"/>
    <w:rsid w:val="0030591B"/>
    <w:rsid w:val="003113BF"/>
    <w:rsid w:val="003163DA"/>
    <w:rsid w:val="0031787E"/>
    <w:rsid w:val="0032188A"/>
    <w:rsid w:val="00322F56"/>
    <w:rsid w:val="00324B98"/>
    <w:rsid w:val="00325491"/>
    <w:rsid w:val="003255D2"/>
    <w:rsid w:val="00327430"/>
    <w:rsid w:val="0033042D"/>
    <w:rsid w:val="00330626"/>
    <w:rsid w:val="003316BA"/>
    <w:rsid w:val="0033525F"/>
    <w:rsid w:val="00336588"/>
    <w:rsid w:val="00336ADE"/>
    <w:rsid w:val="003373CE"/>
    <w:rsid w:val="00337A45"/>
    <w:rsid w:val="003412FB"/>
    <w:rsid w:val="0034242C"/>
    <w:rsid w:val="003425FD"/>
    <w:rsid w:val="003428F7"/>
    <w:rsid w:val="00344576"/>
    <w:rsid w:val="00347286"/>
    <w:rsid w:val="0034744B"/>
    <w:rsid w:val="00352082"/>
    <w:rsid w:val="0035266C"/>
    <w:rsid w:val="00352CC0"/>
    <w:rsid w:val="00352EE6"/>
    <w:rsid w:val="00353B30"/>
    <w:rsid w:val="0035455C"/>
    <w:rsid w:val="00354B88"/>
    <w:rsid w:val="00354CDB"/>
    <w:rsid w:val="003557AC"/>
    <w:rsid w:val="00355A0A"/>
    <w:rsid w:val="003613B8"/>
    <w:rsid w:val="003625C7"/>
    <w:rsid w:val="003633AD"/>
    <w:rsid w:val="003647B9"/>
    <w:rsid w:val="00371AEB"/>
    <w:rsid w:val="00372E7C"/>
    <w:rsid w:val="00374A95"/>
    <w:rsid w:val="003757DF"/>
    <w:rsid w:val="00375AE2"/>
    <w:rsid w:val="00375D07"/>
    <w:rsid w:val="003767F8"/>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473B"/>
    <w:rsid w:val="003A52A1"/>
    <w:rsid w:val="003A5F18"/>
    <w:rsid w:val="003A6802"/>
    <w:rsid w:val="003A68F2"/>
    <w:rsid w:val="003B1CC9"/>
    <w:rsid w:val="003B3AB8"/>
    <w:rsid w:val="003B4A42"/>
    <w:rsid w:val="003B5824"/>
    <w:rsid w:val="003B5C33"/>
    <w:rsid w:val="003B6F2E"/>
    <w:rsid w:val="003B75E8"/>
    <w:rsid w:val="003C02F4"/>
    <w:rsid w:val="003C19DE"/>
    <w:rsid w:val="003C2679"/>
    <w:rsid w:val="003C4339"/>
    <w:rsid w:val="003C4678"/>
    <w:rsid w:val="003C6E52"/>
    <w:rsid w:val="003C71D8"/>
    <w:rsid w:val="003D0BD2"/>
    <w:rsid w:val="003D1052"/>
    <w:rsid w:val="003D1761"/>
    <w:rsid w:val="003D35F5"/>
    <w:rsid w:val="003D3E97"/>
    <w:rsid w:val="003D4984"/>
    <w:rsid w:val="003D6E3F"/>
    <w:rsid w:val="003D753E"/>
    <w:rsid w:val="003E03A5"/>
    <w:rsid w:val="003E2836"/>
    <w:rsid w:val="003E4A18"/>
    <w:rsid w:val="003F0091"/>
    <w:rsid w:val="003F06D0"/>
    <w:rsid w:val="003F0B52"/>
    <w:rsid w:val="003F1973"/>
    <w:rsid w:val="003F2BFC"/>
    <w:rsid w:val="003F4530"/>
    <w:rsid w:val="003F4905"/>
    <w:rsid w:val="003F5BE8"/>
    <w:rsid w:val="003F7866"/>
    <w:rsid w:val="00402F46"/>
    <w:rsid w:val="004032B7"/>
    <w:rsid w:val="004037A2"/>
    <w:rsid w:val="00404798"/>
    <w:rsid w:val="00405462"/>
    <w:rsid w:val="00405BA3"/>
    <w:rsid w:val="00405CB3"/>
    <w:rsid w:val="00407EFE"/>
    <w:rsid w:val="0041064E"/>
    <w:rsid w:val="00412B32"/>
    <w:rsid w:val="004132A7"/>
    <w:rsid w:val="0041581A"/>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359"/>
    <w:rsid w:val="00436578"/>
    <w:rsid w:val="00436FC8"/>
    <w:rsid w:val="004377EE"/>
    <w:rsid w:val="00440957"/>
    <w:rsid w:val="00440C26"/>
    <w:rsid w:val="00442B4A"/>
    <w:rsid w:val="00442BF0"/>
    <w:rsid w:val="004438AA"/>
    <w:rsid w:val="00445C28"/>
    <w:rsid w:val="004465A7"/>
    <w:rsid w:val="00446BC3"/>
    <w:rsid w:val="00446BF1"/>
    <w:rsid w:val="00447C64"/>
    <w:rsid w:val="00447D64"/>
    <w:rsid w:val="00447DF3"/>
    <w:rsid w:val="00450590"/>
    <w:rsid w:val="004507AD"/>
    <w:rsid w:val="004544ED"/>
    <w:rsid w:val="00456369"/>
    <w:rsid w:val="004568E6"/>
    <w:rsid w:val="00456F47"/>
    <w:rsid w:val="004614AC"/>
    <w:rsid w:val="00461D22"/>
    <w:rsid w:val="00461E40"/>
    <w:rsid w:val="00462A82"/>
    <w:rsid w:val="004649EF"/>
    <w:rsid w:val="004651D3"/>
    <w:rsid w:val="00465FDF"/>
    <w:rsid w:val="00466618"/>
    <w:rsid w:val="00466BC2"/>
    <w:rsid w:val="00471FF9"/>
    <w:rsid w:val="00473E31"/>
    <w:rsid w:val="00474174"/>
    <w:rsid w:val="004747E9"/>
    <w:rsid w:val="00477689"/>
    <w:rsid w:val="00482499"/>
    <w:rsid w:val="004825B1"/>
    <w:rsid w:val="004849B3"/>
    <w:rsid w:val="00486140"/>
    <w:rsid w:val="004869AC"/>
    <w:rsid w:val="004875CB"/>
    <w:rsid w:val="00493E52"/>
    <w:rsid w:val="004945C4"/>
    <w:rsid w:val="00494D15"/>
    <w:rsid w:val="004A23B7"/>
    <w:rsid w:val="004A2E0F"/>
    <w:rsid w:val="004A3CD0"/>
    <w:rsid w:val="004A3FDF"/>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B7C75"/>
    <w:rsid w:val="004C1BC6"/>
    <w:rsid w:val="004C1D64"/>
    <w:rsid w:val="004C3288"/>
    <w:rsid w:val="004C656A"/>
    <w:rsid w:val="004C69F6"/>
    <w:rsid w:val="004C6AB6"/>
    <w:rsid w:val="004C6C0D"/>
    <w:rsid w:val="004C7900"/>
    <w:rsid w:val="004D0401"/>
    <w:rsid w:val="004D2084"/>
    <w:rsid w:val="004D269A"/>
    <w:rsid w:val="004D5E2D"/>
    <w:rsid w:val="004D609A"/>
    <w:rsid w:val="004D7E0E"/>
    <w:rsid w:val="004E101B"/>
    <w:rsid w:val="004E2C09"/>
    <w:rsid w:val="004E2DF9"/>
    <w:rsid w:val="004E384B"/>
    <w:rsid w:val="004E3BD1"/>
    <w:rsid w:val="004F09CF"/>
    <w:rsid w:val="004F0E04"/>
    <w:rsid w:val="004F111B"/>
    <w:rsid w:val="004F1282"/>
    <w:rsid w:val="004F1860"/>
    <w:rsid w:val="004F3815"/>
    <w:rsid w:val="004F47B3"/>
    <w:rsid w:val="004F57CC"/>
    <w:rsid w:val="004F5DF2"/>
    <w:rsid w:val="004F6B23"/>
    <w:rsid w:val="004F77DB"/>
    <w:rsid w:val="0050200E"/>
    <w:rsid w:val="005032BF"/>
    <w:rsid w:val="005035AE"/>
    <w:rsid w:val="005038BA"/>
    <w:rsid w:val="00504297"/>
    <w:rsid w:val="0050707C"/>
    <w:rsid w:val="005114C5"/>
    <w:rsid w:val="0051355E"/>
    <w:rsid w:val="00514A77"/>
    <w:rsid w:val="00514F56"/>
    <w:rsid w:val="00515375"/>
    <w:rsid w:val="005161BF"/>
    <w:rsid w:val="00516B00"/>
    <w:rsid w:val="00517D38"/>
    <w:rsid w:val="00517F80"/>
    <w:rsid w:val="005207F9"/>
    <w:rsid w:val="0052082F"/>
    <w:rsid w:val="00523B02"/>
    <w:rsid w:val="005242A5"/>
    <w:rsid w:val="005249D0"/>
    <w:rsid w:val="0052583B"/>
    <w:rsid w:val="00526155"/>
    <w:rsid w:val="00527307"/>
    <w:rsid w:val="00527BC8"/>
    <w:rsid w:val="00531329"/>
    <w:rsid w:val="00531A20"/>
    <w:rsid w:val="00532DE7"/>
    <w:rsid w:val="00533B7E"/>
    <w:rsid w:val="00533E26"/>
    <w:rsid w:val="00533F17"/>
    <w:rsid w:val="00535562"/>
    <w:rsid w:val="00535CE9"/>
    <w:rsid w:val="00536208"/>
    <w:rsid w:val="0053776A"/>
    <w:rsid w:val="00540068"/>
    <w:rsid w:val="005420E5"/>
    <w:rsid w:val="0054228C"/>
    <w:rsid w:val="00542C58"/>
    <w:rsid w:val="00543087"/>
    <w:rsid w:val="00545309"/>
    <w:rsid w:val="00545CF1"/>
    <w:rsid w:val="0054654A"/>
    <w:rsid w:val="0055222C"/>
    <w:rsid w:val="00552C91"/>
    <w:rsid w:val="00552DA6"/>
    <w:rsid w:val="005537F2"/>
    <w:rsid w:val="00553DDF"/>
    <w:rsid w:val="005557AD"/>
    <w:rsid w:val="005562A9"/>
    <w:rsid w:val="00556A90"/>
    <w:rsid w:val="005638CA"/>
    <w:rsid w:val="00563986"/>
    <w:rsid w:val="00565415"/>
    <w:rsid w:val="00570FD5"/>
    <w:rsid w:val="005716F9"/>
    <w:rsid w:val="0057321C"/>
    <w:rsid w:val="00573DEA"/>
    <w:rsid w:val="00576AAA"/>
    <w:rsid w:val="00577783"/>
    <w:rsid w:val="00580207"/>
    <w:rsid w:val="00583532"/>
    <w:rsid w:val="00583A5D"/>
    <w:rsid w:val="0058429B"/>
    <w:rsid w:val="005870F3"/>
    <w:rsid w:val="00590FB7"/>
    <w:rsid w:val="005949B0"/>
    <w:rsid w:val="005963EC"/>
    <w:rsid w:val="00597563"/>
    <w:rsid w:val="005A2F5C"/>
    <w:rsid w:val="005A310E"/>
    <w:rsid w:val="005A3196"/>
    <w:rsid w:val="005A402E"/>
    <w:rsid w:val="005A494F"/>
    <w:rsid w:val="005A53BF"/>
    <w:rsid w:val="005A6329"/>
    <w:rsid w:val="005A7899"/>
    <w:rsid w:val="005B1526"/>
    <w:rsid w:val="005B1DED"/>
    <w:rsid w:val="005B2191"/>
    <w:rsid w:val="005B2E64"/>
    <w:rsid w:val="005B383D"/>
    <w:rsid w:val="005B508D"/>
    <w:rsid w:val="005B60CF"/>
    <w:rsid w:val="005B7DF9"/>
    <w:rsid w:val="005C07D8"/>
    <w:rsid w:val="005C1403"/>
    <w:rsid w:val="005C140D"/>
    <w:rsid w:val="005C1928"/>
    <w:rsid w:val="005C5D89"/>
    <w:rsid w:val="005C6844"/>
    <w:rsid w:val="005C6E7E"/>
    <w:rsid w:val="005D1D39"/>
    <w:rsid w:val="005D236B"/>
    <w:rsid w:val="005D2B82"/>
    <w:rsid w:val="005D41CA"/>
    <w:rsid w:val="005D48FB"/>
    <w:rsid w:val="005D5FBE"/>
    <w:rsid w:val="005E0EE9"/>
    <w:rsid w:val="005E1B24"/>
    <w:rsid w:val="005E2E5E"/>
    <w:rsid w:val="005E3E6D"/>
    <w:rsid w:val="005E40D0"/>
    <w:rsid w:val="005E429A"/>
    <w:rsid w:val="005E5399"/>
    <w:rsid w:val="005E53AB"/>
    <w:rsid w:val="005E6377"/>
    <w:rsid w:val="005E71AE"/>
    <w:rsid w:val="005F071A"/>
    <w:rsid w:val="005F1071"/>
    <w:rsid w:val="005F2CC2"/>
    <w:rsid w:val="005F3060"/>
    <w:rsid w:val="005F4177"/>
    <w:rsid w:val="005F70F5"/>
    <w:rsid w:val="005F7AB4"/>
    <w:rsid w:val="00600524"/>
    <w:rsid w:val="00600EC2"/>
    <w:rsid w:val="00604FCD"/>
    <w:rsid w:val="006065E2"/>
    <w:rsid w:val="00606A98"/>
    <w:rsid w:val="0060772E"/>
    <w:rsid w:val="00611D4F"/>
    <w:rsid w:val="006148BA"/>
    <w:rsid w:val="00614F3E"/>
    <w:rsid w:val="00615E22"/>
    <w:rsid w:val="00616027"/>
    <w:rsid w:val="006173A1"/>
    <w:rsid w:val="006200B8"/>
    <w:rsid w:val="00620183"/>
    <w:rsid w:val="0062119B"/>
    <w:rsid w:val="006216D3"/>
    <w:rsid w:val="0062282D"/>
    <w:rsid w:val="006231CC"/>
    <w:rsid w:val="006239A2"/>
    <w:rsid w:val="00624B73"/>
    <w:rsid w:val="00624C4A"/>
    <w:rsid w:val="006300EA"/>
    <w:rsid w:val="0063015F"/>
    <w:rsid w:val="006301D7"/>
    <w:rsid w:val="0063184B"/>
    <w:rsid w:val="006320E4"/>
    <w:rsid w:val="00632741"/>
    <w:rsid w:val="00633CFE"/>
    <w:rsid w:val="0063453B"/>
    <w:rsid w:val="0063764A"/>
    <w:rsid w:val="006377A6"/>
    <w:rsid w:val="00640897"/>
    <w:rsid w:val="006409E6"/>
    <w:rsid w:val="0064210C"/>
    <w:rsid w:val="0064283E"/>
    <w:rsid w:val="00642C98"/>
    <w:rsid w:val="006439DA"/>
    <w:rsid w:val="00644DF8"/>
    <w:rsid w:val="00646B80"/>
    <w:rsid w:val="00646EB0"/>
    <w:rsid w:val="00650A8F"/>
    <w:rsid w:val="00651081"/>
    <w:rsid w:val="0065116B"/>
    <w:rsid w:val="00652842"/>
    <w:rsid w:val="00655DC0"/>
    <w:rsid w:val="00656859"/>
    <w:rsid w:val="00656AC0"/>
    <w:rsid w:val="006615E2"/>
    <w:rsid w:val="00661A62"/>
    <w:rsid w:val="00663D24"/>
    <w:rsid w:val="00663D44"/>
    <w:rsid w:val="00665417"/>
    <w:rsid w:val="00665478"/>
    <w:rsid w:val="0066595D"/>
    <w:rsid w:val="006662CB"/>
    <w:rsid w:val="0067053B"/>
    <w:rsid w:val="0067176C"/>
    <w:rsid w:val="0067184B"/>
    <w:rsid w:val="00671FED"/>
    <w:rsid w:val="00672E09"/>
    <w:rsid w:val="00673358"/>
    <w:rsid w:val="00673BC8"/>
    <w:rsid w:val="006746BD"/>
    <w:rsid w:val="00674FBC"/>
    <w:rsid w:val="00677FEE"/>
    <w:rsid w:val="00680067"/>
    <w:rsid w:val="00680676"/>
    <w:rsid w:val="0068205D"/>
    <w:rsid w:val="0068362D"/>
    <w:rsid w:val="0068394F"/>
    <w:rsid w:val="00684018"/>
    <w:rsid w:val="00686E6D"/>
    <w:rsid w:val="006874EB"/>
    <w:rsid w:val="0069049D"/>
    <w:rsid w:val="00690C5A"/>
    <w:rsid w:val="00690F0D"/>
    <w:rsid w:val="00691891"/>
    <w:rsid w:val="00693960"/>
    <w:rsid w:val="00694226"/>
    <w:rsid w:val="00695513"/>
    <w:rsid w:val="0069709D"/>
    <w:rsid w:val="006973E2"/>
    <w:rsid w:val="006A05B5"/>
    <w:rsid w:val="006A089D"/>
    <w:rsid w:val="006A342B"/>
    <w:rsid w:val="006A36FE"/>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23BF"/>
    <w:rsid w:val="006C30A3"/>
    <w:rsid w:val="006C3B67"/>
    <w:rsid w:val="006C5339"/>
    <w:rsid w:val="006C5810"/>
    <w:rsid w:val="006C59C3"/>
    <w:rsid w:val="006C72B3"/>
    <w:rsid w:val="006D2A71"/>
    <w:rsid w:val="006D2B5D"/>
    <w:rsid w:val="006D2EFC"/>
    <w:rsid w:val="006D36C8"/>
    <w:rsid w:val="006D3CE2"/>
    <w:rsid w:val="006D4ED5"/>
    <w:rsid w:val="006D6378"/>
    <w:rsid w:val="006D6436"/>
    <w:rsid w:val="006D6F24"/>
    <w:rsid w:val="006D7B66"/>
    <w:rsid w:val="006E30A7"/>
    <w:rsid w:val="006E3639"/>
    <w:rsid w:val="006E3F82"/>
    <w:rsid w:val="006E42DE"/>
    <w:rsid w:val="006E53B4"/>
    <w:rsid w:val="006E7E8E"/>
    <w:rsid w:val="006F0E96"/>
    <w:rsid w:val="006F1CF6"/>
    <w:rsid w:val="006F21BD"/>
    <w:rsid w:val="006F2C46"/>
    <w:rsid w:val="006F37A6"/>
    <w:rsid w:val="006F4A84"/>
    <w:rsid w:val="006F555B"/>
    <w:rsid w:val="006F5D35"/>
    <w:rsid w:val="006F7D79"/>
    <w:rsid w:val="007014BE"/>
    <w:rsid w:val="007017D5"/>
    <w:rsid w:val="00702EA4"/>
    <w:rsid w:val="00704653"/>
    <w:rsid w:val="00705C70"/>
    <w:rsid w:val="00707254"/>
    <w:rsid w:val="00712B89"/>
    <w:rsid w:val="0071499D"/>
    <w:rsid w:val="007149DE"/>
    <w:rsid w:val="00720265"/>
    <w:rsid w:val="007235AE"/>
    <w:rsid w:val="00723774"/>
    <w:rsid w:val="00723C92"/>
    <w:rsid w:val="00724BA5"/>
    <w:rsid w:val="0072541A"/>
    <w:rsid w:val="007306C7"/>
    <w:rsid w:val="00730A50"/>
    <w:rsid w:val="0073146B"/>
    <w:rsid w:val="00734D35"/>
    <w:rsid w:val="007366EB"/>
    <w:rsid w:val="00736BDB"/>
    <w:rsid w:val="00736D46"/>
    <w:rsid w:val="00737183"/>
    <w:rsid w:val="0073763E"/>
    <w:rsid w:val="00740FB3"/>
    <w:rsid w:val="0074303B"/>
    <w:rsid w:val="00744901"/>
    <w:rsid w:val="00745526"/>
    <w:rsid w:val="00745818"/>
    <w:rsid w:val="007462AC"/>
    <w:rsid w:val="00746B3F"/>
    <w:rsid w:val="00750161"/>
    <w:rsid w:val="00752D7A"/>
    <w:rsid w:val="00752EEB"/>
    <w:rsid w:val="0075368E"/>
    <w:rsid w:val="007542B3"/>
    <w:rsid w:val="0075518C"/>
    <w:rsid w:val="00765F1A"/>
    <w:rsid w:val="00766B07"/>
    <w:rsid w:val="007701F8"/>
    <w:rsid w:val="00770D74"/>
    <w:rsid w:val="00770F4F"/>
    <w:rsid w:val="007713F1"/>
    <w:rsid w:val="007718C6"/>
    <w:rsid w:val="0077216C"/>
    <w:rsid w:val="007721E9"/>
    <w:rsid w:val="00772477"/>
    <w:rsid w:val="007743F0"/>
    <w:rsid w:val="00774B98"/>
    <w:rsid w:val="00775BB9"/>
    <w:rsid w:val="007760EC"/>
    <w:rsid w:val="00784B66"/>
    <w:rsid w:val="00784CFD"/>
    <w:rsid w:val="00785E06"/>
    <w:rsid w:val="00785EAC"/>
    <w:rsid w:val="00786553"/>
    <w:rsid w:val="00786C09"/>
    <w:rsid w:val="007915AB"/>
    <w:rsid w:val="00791C7D"/>
    <w:rsid w:val="00792E97"/>
    <w:rsid w:val="0079344B"/>
    <w:rsid w:val="007934D9"/>
    <w:rsid w:val="00794966"/>
    <w:rsid w:val="007955F3"/>
    <w:rsid w:val="0079577D"/>
    <w:rsid w:val="00795A9E"/>
    <w:rsid w:val="00796280"/>
    <w:rsid w:val="00797823"/>
    <w:rsid w:val="00797C10"/>
    <w:rsid w:val="007A059E"/>
    <w:rsid w:val="007A0BBC"/>
    <w:rsid w:val="007A10CC"/>
    <w:rsid w:val="007A14E5"/>
    <w:rsid w:val="007A32B1"/>
    <w:rsid w:val="007A46B0"/>
    <w:rsid w:val="007A4C39"/>
    <w:rsid w:val="007A7419"/>
    <w:rsid w:val="007B116E"/>
    <w:rsid w:val="007B354F"/>
    <w:rsid w:val="007B50A9"/>
    <w:rsid w:val="007B565E"/>
    <w:rsid w:val="007B7BB2"/>
    <w:rsid w:val="007C1DED"/>
    <w:rsid w:val="007C452F"/>
    <w:rsid w:val="007C57A5"/>
    <w:rsid w:val="007C7621"/>
    <w:rsid w:val="007C7A90"/>
    <w:rsid w:val="007D0D8C"/>
    <w:rsid w:val="007D1729"/>
    <w:rsid w:val="007D348A"/>
    <w:rsid w:val="007D3703"/>
    <w:rsid w:val="007D4237"/>
    <w:rsid w:val="007D6731"/>
    <w:rsid w:val="007E0212"/>
    <w:rsid w:val="007E091E"/>
    <w:rsid w:val="007E0EE4"/>
    <w:rsid w:val="007E150A"/>
    <w:rsid w:val="007E17D3"/>
    <w:rsid w:val="007E32BB"/>
    <w:rsid w:val="007E4030"/>
    <w:rsid w:val="007E490C"/>
    <w:rsid w:val="007E60DC"/>
    <w:rsid w:val="007F1C29"/>
    <w:rsid w:val="007F320C"/>
    <w:rsid w:val="007F370A"/>
    <w:rsid w:val="007F3965"/>
    <w:rsid w:val="007F3CE7"/>
    <w:rsid w:val="007F7347"/>
    <w:rsid w:val="008008DA"/>
    <w:rsid w:val="00800D49"/>
    <w:rsid w:val="00800F24"/>
    <w:rsid w:val="0080444C"/>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4958"/>
    <w:rsid w:val="00825172"/>
    <w:rsid w:val="008256F1"/>
    <w:rsid w:val="00826594"/>
    <w:rsid w:val="008268C5"/>
    <w:rsid w:val="00826D08"/>
    <w:rsid w:val="00826D17"/>
    <w:rsid w:val="00826DFA"/>
    <w:rsid w:val="008275DC"/>
    <w:rsid w:val="00830D12"/>
    <w:rsid w:val="00831D57"/>
    <w:rsid w:val="00832DFD"/>
    <w:rsid w:val="00833182"/>
    <w:rsid w:val="00833269"/>
    <w:rsid w:val="0083385D"/>
    <w:rsid w:val="00833994"/>
    <w:rsid w:val="008364E5"/>
    <w:rsid w:val="00837FCC"/>
    <w:rsid w:val="00841EFB"/>
    <w:rsid w:val="008427BE"/>
    <w:rsid w:val="00845441"/>
    <w:rsid w:val="00845C24"/>
    <w:rsid w:val="008467C5"/>
    <w:rsid w:val="00846CC3"/>
    <w:rsid w:val="00846D8E"/>
    <w:rsid w:val="008471EF"/>
    <w:rsid w:val="008526A1"/>
    <w:rsid w:val="00853010"/>
    <w:rsid w:val="00854153"/>
    <w:rsid w:val="008544F3"/>
    <w:rsid w:val="00854E56"/>
    <w:rsid w:val="00855EA0"/>
    <w:rsid w:val="0085653E"/>
    <w:rsid w:val="00857C26"/>
    <w:rsid w:val="00861233"/>
    <w:rsid w:val="0086167B"/>
    <w:rsid w:val="00862334"/>
    <w:rsid w:val="008627B5"/>
    <w:rsid w:val="0086299F"/>
    <w:rsid w:val="00862ED1"/>
    <w:rsid w:val="00863111"/>
    <w:rsid w:val="008637E3"/>
    <w:rsid w:val="0086472B"/>
    <w:rsid w:val="008653C8"/>
    <w:rsid w:val="00865632"/>
    <w:rsid w:val="0086578F"/>
    <w:rsid w:val="0087102C"/>
    <w:rsid w:val="00871287"/>
    <w:rsid w:val="00873A9C"/>
    <w:rsid w:val="00875F02"/>
    <w:rsid w:val="00875F04"/>
    <w:rsid w:val="0087686D"/>
    <w:rsid w:val="00876F3F"/>
    <w:rsid w:val="008772A6"/>
    <w:rsid w:val="00880395"/>
    <w:rsid w:val="00882BAF"/>
    <w:rsid w:val="00882BE2"/>
    <w:rsid w:val="008834C5"/>
    <w:rsid w:val="00883E9A"/>
    <w:rsid w:val="00885DE4"/>
    <w:rsid w:val="00885E17"/>
    <w:rsid w:val="008864A4"/>
    <w:rsid w:val="00887AAA"/>
    <w:rsid w:val="00887CD2"/>
    <w:rsid w:val="00890F4A"/>
    <w:rsid w:val="008926B4"/>
    <w:rsid w:val="008930F7"/>
    <w:rsid w:val="00893522"/>
    <w:rsid w:val="00893890"/>
    <w:rsid w:val="00893BE8"/>
    <w:rsid w:val="008956DC"/>
    <w:rsid w:val="00896557"/>
    <w:rsid w:val="008968B6"/>
    <w:rsid w:val="0089691E"/>
    <w:rsid w:val="008969FD"/>
    <w:rsid w:val="0089739F"/>
    <w:rsid w:val="00897669"/>
    <w:rsid w:val="008978A0"/>
    <w:rsid w:val="00897D42"/>
    <w:rsid w:val="008A6361"/>
    <w:rsid w:val="008A74C3"/>
    <w:rsid w:val="008B14C9"/>
    <w:rsid w:val="008B28EA"/>
    <w:rsid w:val="008B472F"/>
    <w:rsid w:val="008B4F6A"/>
    <w:rsid w:val="008C1140"/>
    <w:rsid w:val="008C114E"/>
    <w:rsid w:val="008C2F7F"/>
    <w:rsid w:val="008C57D2"/>
    <w:rsid w:val="008C728D"/>
    <w:rsid w:val="008D145E"/>
    <w:rsid w:val="008D1C1B"/>
    <w:rsid w:val="008D6E4D"/>
    <w:rsid w:val="008E0110"/>
    <w:rsid w:val="008E095B"/>
    <w:rsid w:val="008E1254"/>
    <w:rsid w:val="008E13FC"/>
    <w:rsid w:val="008E1ED5"/>
    <w:rsid w:val="008E2DCE"/>
    <w:rsid w:val="008E2F3D"/>
    <w:rsid w:val="008E5144"/>
    <w:rsid w:val="008E62BE"/>
    <w:rsid w:val="008E64C9"/>
    <w:rsid w:val="008F1E54"/>
    <w:rsid w:val="008F20E9"/>
    <w:rsid w:val="008F24B5"/>
    <w:rsid w:val="008F2768"/>
    <w:rsid w:val="008F2EB5"/>
    <w:rsid w:val="008F345A"/>
    <w:rsid w:val="008F6D06"/>
    <w:rsid w:val="008F7586"/>
    <w:rsid w:val="00900C72"/>
    <w:rsid w:val="009017A2"/>
    <w:rsid w:val="00901C1B"/>
    <w:rsid w:val="00903257"/>
    <w:rsid w:val="00903829"/>
    <w:rsid w:val="00906093"/>
    <w:rsid w:val="009069B9"/>
    <w:rsid w:val="00906ACF"/>
    <w:rsid w:val="00906EB9"/>
    <w:rsid w:val="00911146"/>
    <w:rsid w:val="0091386A"/>
    <w:rsid w:val="00914F6A"/>
    <w:rsid w:val="009172B1"/>
    <w:rsid w:val="009174E7"/>
    <w:rsid w:val="009222BA"/>
    <w:rsid w:val="009233B2"/>
    <w:rsid w:val="009242F5"/>
    <w:rsid w:val="00926112"/>
    <w:rsid w:val="00926547"/>
    <w:rsid w:val="00927270"/>
    <w:rsid w:val="00927ED2"/>
    <w:rsid w:val="00930C1A"/>
    <w:rsid w:val="00932561"/>
    <w:rsid w:val="00932E61"/>
    <w:rsid w:val="009337A0"/>
    <w:rsid w:val="009340B9"/>
    <w:rsid w:val="00934EA9"/>
    <w:rsid w:val="00936739"/>
    <w:rsid w:val="00937179"/>
    <w:rsid w:val="0094194F"/>
    <w:rsid w:val="0094289F"/>
    <w:rsid w:val="00942C24"/>
    <w:rsid w:val="009448E0"/>
    <w:rsid w:val="00944F65"/>
    <w:rsid w:val="0094514E"/>
    <w:rsid w:val="00945690"/>
    <w:rsid w:val="00946B73"/>
    <w:rsid w:val="00946E9F"/>
    <w:rsid w:val="00947687"/>
    <w:rsid w:val="009503BF"/>
    <w:rsid w:val="00950BE4"/>
    <w:rsid w:val="009516B2"/>
    <w:rsid w:val="009539C8"/>
    <w:rsid w:val="00953B37"/>
    <w:rsid w:val="00954483"/>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09B"/>
    <w:rsid w:val="00991194"/>
    <w:rsid w:val="00994CA1"/>
    <w:rsid w:val="00995605"/>
    <w:rsid w:val="00995CA2"/>
    <w:rsid w:val="00997D5B"/>
    <w:rsid w:val="009A0A07"/>
    <w:rsid w:val="009A1E0F"/>
    <w:rsid w:val="009A2C08"/>
    <w:rsid w:val="009A34B0"/>
    <w:rsid w:val="009A55CB"/>
    <w:rsid w:val="009A6426"/>
    <w:rsid w:val="009B0F4B"/>
    <w:rsid w:val="009B1BD1"/>
    <w:rsid w:val="009B213B"/>
    <w:rsid w:val="009B291C"/>
    <w:rsid w:val="009B2FEE"/>
    <w:rsid w:val="009B378E"/>
    <w:rsid w:val="009B70A7"/>
    <w:rsid w:val="009B716E"/>
    <w:rsid w:val="009B7A20"/>
    <w:rsid w:val="009C023E"/>
    <w:rsid w:val="009C37B0"/>
    <w:rsid w:val="009D111C"/>
    <w:rsid w:val="009D2AF0"/>
    <w:rsid w:val="009D2D4F"/>
    <w:rsid w:val="009D4360"/>
    <w:rsid w:val="009D4F1D"/>
    <w:rsid w:val="009D52E8"/>
    <w:rsid w:val="009D68B3"/>
    <w:rsid w:val="009D6C93"/>
    <w:rsid w:val="009D79FD"/>
    <w:rsid w:val="009E0535"/>
    <w:rsid w:val="009E091A"/>
    <w:rsid w:val="009E1CCA"/>
    <w:rsid w:val="009E201C"/>
    <w:rsid w:val="009E4068"/>
    <w:rsid w:val="009E40D6"/>
    <w:rsid w:val="009E4465"/>
    <w:rsid w:val="009E5B64"/>
    <w:rsid w:val="009F1ADA"/>
    <w:rsid w:val="009F43AB"/>
    <w:rsid w:val="009F4658"/>
    <w:rsid w:val="009F5282"/>
    <w:rsid w:val="009F54D0"/>
    <w:rsid w:val="00A00686"/>
    <w:rsid w:val="00A0106D"/>
    <w:rsid w:val="00A012E4"/>
    <w:rsid w:val="00A01891"/>
    <w:rsid w:val="00A018D7"/>
    <w:rsid w:val="00A02310"/>
    <w:rsid w:val="00A038CE"/>
    <w:rsid w:val="00A0408D"/>
    <w:rsid w:val="00A04AF6"/>
    <w:rsid w:val="00A061AD"/>
    <w:rsid w:val="00A07516"/>
    <w:rsid w:val="00A07DF9"/>
    <w:rsid w:val="00A1123E"/>
    <w:rsid w:val="00A1146D"/>
    <w:rsid w:val="00A13378"/>
    <w:rsid w:val="00A13EF6"/>
    <w:rsid w:val="00A1415D"/>
    <w:rsid w:val="00A15295"/>
    <w:rsid w:val="00A15BD1"/>
    <w:rsid w:val="00A1768D"/>
    <w:rsid w:val="00A2087B"/>
    <w:rsid w:val="00A21FA1"/>
    <w:rsid w:val="00A222FD"/>
    <w:rsid w:val="00A23F19"/>
    <w:rsid w:val="00A23F64"/>
    <w:rsid w:val="00A24EF1"/>
    <w:rsid w:val="00A25087"/>
    <w:rsid w:val="00A25997"/>
    <w:rsid w:val="00A27BD2"/>
    <w:rsid w:val="00A31601"/>
    <w:rsid w:val="00A33F5F"/>
    <w:rsid w:val="00A34B51"/>
    <w:rsid w:val="00A34CC4"/>
    <w:rsid w:val="00A35546"/>
    <w:rsid w:val="00A36763"/>
    <w:rsid w:val="00A40B9A"/>
    <w:rsid w:val="00A429DA"/>
    <w:rsid w:val="00A42A4F"/>
    <w:rsid w:val="00A476FA"/>
    <w:rsid w:val="00A50466"/>
    <w:rsid w:val="00A50ADF"/>
    <w:rsid w:val="00A51A3C"/>
    <w:rsid w:val="00A51EE7"/>
    <w:rsid w:val="00A53F9D"/>
    <w:rsid w:val="00A54B11"/>
    <w:rsid w:val="00A556BB"/>
    <w:rsid w:val="00A5587D"/>
    <w:rsid w:val="00A56F2D"/>
    <w:rsid w:val="00A62D36"/>
    <w:rsid w:val="00A63E80"/>
    <w:rsid w:val="00A64016"/>
    <w:rsid w:val="00A6410F"/>
    <w:rsid w:val="00A64D68"/>
    <w:rsid w:val="00A6511F"/>
    <w:rsid w:val="00A6626E"/>
    <w:rsid w:val="00A66AB3"/>
    <w:rsid w:val="00A6737D"/>
    <w:rsid w:val="00A675AC"/>
    <w:rsid w:val="00A70DB8"/>
    <w:rsid w:val="00A73399"/>
    <w:rsid w:val="00A7464F"/>
    <w:rsid w:val="00A746E5"/>
    <w:rsid w:val="00A748B4"/>
    <w:rsid w:val="00A7577C"/>
    <w:rsid w:val="00A775C6"/>
    <w:rsid w:val="00A80977"/>
    <w:rsid w:val="00A80EA0"/>
    <w:rsid w:val="00A822CA"/>
    <w:rsid w:val="00A839CE"/>
    <w:rsid w:val="00A86AC8"/>
    <w:rsid w:val="00A86D8D"/>
    <w:rsid w:val="00A87516"/>
    <w:rsid w:val="00A90AC3"/>
    <w:rsid w:val="00A91CFE"/>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0AF1"/>
    <w:rsid w:val="00AB10F1"/>
    <w:rsid w:val="00AB2375"/>
    <w:rsid w:val="00AB38C9"/>
    <w:rsid w:val="00AB7179"/>
    <w:rsid w:val="00AB71EF"/>
    <w:rsid w:val="00AB77AC"/>
    <w:rsid w:val="00AC1E64"/>
    <w:rsid w:val="00AC29BE"/>
    <w:rsid w:val="00AC3DCD"/>
    <w:rsid w:val="00AC4DB8"/>
    <w:rsid w:val="00AC5663"/>
    <w:rsid w:val="00AC614D"/>
    <w:rsid w:val="00AC6A86"/>
    <w:rsid w:val="00AC778B"/>
    <w:rsid w:val="00AD01DF"/>
    <w:rsid w:val="00AD111D"/>
    <w:rsid w:val="00AD1E74"/>
    <w:rsid w:val="00AD441E"/>
    <w:rsid w:val="00AD4678"/>
    <w:rsid w:val="00AD4BEB"/>
    <w:rsid w:val="00AD5823"/>
    <w:rsid w:val="00AE1187"/>
    <w:rsid w:val="00AE1D84"/>
    <w:rsid w:val="00AE2177"/>
    <w:rsid w:val="00AE2FA7"/>
    <w:rsid w:val="00AE62E4"/>
    <w:rsid w:val="00AE63D6"/>
    <w:rsid w:val="00AF1E98"/>
    <w:rsid w:val="00AF1E9C"/>
    <w:rsid w:val="00AF2521"/>
    <w:rsid w:val="00AF27E4"/>
    <w:rsid w:val="00AF328D"/>
    <w:rsid w:val="00AF4CF3"/>
    <w:rsid w:val="00AF50A8"/>
    <w:rsid w:val="00AF5D8D"/>
    <w:rsid w:val="00AF7422"/>
    <w:rsid w:val="00AF76DC"/>
    <w:rsid w:val="00AF7E93"/>
    <w:rsid w:val="00B02785"/>
    <w:rsid w:val="00B03066"/>
    <w:rsid w:val="00B0558A"/>
    <w:rsid w:val="00B0613F"/>
    <w:rsid w:val="00B06B9F"/>
    <w:rsid w:val="00B07828"/>
    <w:rsid w:val="00B10CBB"/>
    <w:rsid w:val="00B1275A"/>
    <w:rsid w:val="00B1370F"/>
    <w:rsid w:val="00B15940"/>
    <w:rsid w:val="00B168EF"/>
    <w:rsid w:val="00B169D9"/>
    <w:rsid w:val="00B21423"/>
    <w:rsid w:val="00B22EFC"/>
    <w:rsid w:val="00B252D7"/>
    <w:rsid w:val="00B25C52"/>
    <w:rsid w:val="00B304AB"/>
    <w:rsid w:val="00B33DF5"/>
    <w:rsid w:val="00B34266"/>
    <w:rsid w:val="00B3469D"/>
    <w:rsid w:val="00B348FA"/>
    <w:rsid w:val="00B35075"/>
    <w:rsid w:val="00B355E4"/>
    <w:rsid w:val="00B36729"/>
    <w:rsid w:val="00B3696C"/>
    <w:rsid w:val="00B37A7D"/>
    <w:rsid w:val="00B37FF3"/>
    <w:rsid w:val="00B40355"/>
    <w:rsid w:val="00B40DD5"/>
    <w:rsid w:val="00B4254F"/>
    <w:rsid w:val="00B4303B"/>
    <w:rsid w:val="00B434D0"/>
    <w:rsid w:val="00B43524"/>
    <w:rsid w:val="00B44F0A"/>
    <w:rsid w:val="00B4545F"/>
    <w:rsid w:val="00B45B5B"/>
    <w:rsid w:val="00B45D76"/>
    <w:rsid w:val="00B461CD"/>
    <w:rsid w:val="00B4709B"/>
    <w:rsid w:val="00B509E8"/>
    <w:rsid w:val="00B50D4E"/>
    <w:rsid w:val="00B50E57"/>
    <w:rsid w:val="00B519F9"/>
    <w:rsid w:val="00B52108"/>
    <w:rsid w:val="00B52DB2"/>
    <w:rsid w:val="00B5447F"/>
    <w:rsid w:val="00B55DC9"/>
    <w:rsid w:val="00B56335"/>
    <w:rsid w:val="00B60FAD"/>
    <w:rsid w:val="00B639B1"/>
    <w:rsid w:val="00B646F4"/>
    <w:rsid w:val="00B65A7F"/>
    <w:rsid w:val="00B672B6"/>
    <w:rsid w:val="00B71C24"/>
    <w:rsid w:val="00B71C2E"/>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97692"/>
    <w:rsid w:val="00BA0289"/>
    <w:rsid w:val="00BA16B6"/>
    <w:rsid w:val="00BA17B3"/>
    <w:rsid w:val="00BA1DF8"/>
    <w:rsid w:val="00BA33DA"/>
    <w:rsid w:val="00BA3BFF"/>
    <w:rsid w:val="00BA4B7D"/>
    <w:rsid w:val="00BA5268"/>
    <w:rsid w:val="00BA5587"/>
    <w:rsid w:val="00BA5CC0"/>
    <w:rsid w:val="00BA695C"/>
    <w:rsid w:val="00BB022D"/>
    <w:rsid w:val="00BB103F"/>
    <w:rsid w:val="00BB13D1"/>
    <w:rsid w:val="00BB23E6"/>
    <w:rsid w:val="00BB36FE"/>
    <w:rsid w:val="00BB49FE"/>
    <w:rsid w:val="00BB6058"/>
    <w:rsid w:val="00BB6B2E"/>
    <w:rsid w:val="00BB7BFD"/>
    <w:rsid w:val="00BB7C9E"/>
    <w:rsid w:val="00BC107D"/>
    <w:rsid w:val="00BC48B8"/>
    <w:rsid w:val="00BC48DF"/>
    <w:rsid w:val="00BD04A1"/>
    <w:rsid w:val="00BD07C0"/>
    <w:rsid w:val="00BD354C"/>
    <w:rsid w:val="00BD5A4D"/>
    <w:rsid w:val="00BD6AF5"/>
    <w:rsid w:val="00BD6C4A"/>
    <w:rsid w:val="00BD6F22"/>
    <w:rsid w:val="00BE0766"/>
    <w:rsid w:val="00BE0926"/>
    <w:rsid w:val="00BE42B9"/>
    <w:rsid w:val="00BE4A3A"/>
    <w:rsid w:val="00BE535F"/>
    <w:rsid w:val="00BF01D0"/>
    <w:rsid w:val="00BF0304"/>
    <w:rsid w:val="00BF3332"/>
    <w:rsid w:val="00BF638D"/>
    <w:rsid w:val="00BF63B0"/>
    <w:rsid w:val="00BF7CB0"/>
    <w:rsid w:val="00BF7F72"/>
    <w:rsid w:val="00C011AB"/>
    <w:rsid w:val="00C01BF0"/>
    <w:rsid w:val="00C01CC9"/>
    <w:rsid w:val="00C03503"/>
    <w:rsid w:val="00C05C56"/>
    <w:rsid w:val="00C063C0"/>
    <w:rsid w:val="00C06ED7"/>
    <w:rsid w:val="00C1113C"/>
    <w:rsid w:val="00C12A10"/>
    <w:rsid w:val="00C16668"/>
    <w:rsid w:val="00C16947"/>
    <w:rsid w:val="00C17B92"/>
    <w:rsid w:val="00C2134D"/>
    <w:rsid w:val="00C21B89"/>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657"/>
    <w:rsid w:val="00C44C61"/>
    <w:rsid w:val="00C44E0D"/>
    <w:rsid w:val="00C45EF0"/>
    <w:rsid w:val="00C4691B"/>
    <w:rsid w:val="00C46952"/>
    <w:rsid w:val="00C5097E"/>
    <w:rsid w:val="00C50CB7"/>
    <w:rsid w:val="00C52858"/>
    <w:rsid w:val="00C52A08"/>
    <w:rsid w:val="00C53769"/>
    <w:rsid w:val="00C54B82"/>
    <w:rsid w:val="00C54DC5"/>
    <w:rsid w:val="00C571B3"/>
    <w:rsid w:val="00C60DC0"/>
    <w:rsid w:val="00C60E84"/>
    <w:rsid w:val="00C61140"/>
    <w:rsid w:val="00C6273C"/>
    <w:rsid w:val="00C62C62"/>
    <w:rsid w:val="00C62C9C"/>
    <w:rsid w:val="00C6419A"/>
    <w:rsid w:val="00C663B0"/>
    <w:rsid w:val="00C66654"/>
    <w:rsid w:val="00C66F89"/>
    <w:rsid w:val="00C67340"/>
    <w:rsid w:val="00C67826"/>
    <w:rsid w:val="00C711F7"/>
    <w:rsid w:val="00C7139F"/>
    <w:rsid w:val="00C7163E"/>
    <w:rsid w:val="00C73FB0"/>
    <w:rsid w:val="00C74DAA"/>
    <w:rsid w:val="00C74DEC"/>
    <w:rsid w:val="00C75654"/>
    <w:rsid w:val="00C75F47"/>
    <w:rsid w:val="00C76003"/>
    <w:rsid w:val="00C7684F"/>
    <w:rsid w:val="00C7691D"/>
    <w:rsid w:val="00C7692A"/>
    <w:rsid w:val="00C77296"/>
    <w:rsid w:val="00C82718"/>
    <w:rsid w:val="00C8324B"/>
    <w:rsid w:val="00C83483"/>
    <w:rsid w:val="00C85AAC"/>
    <w:rsid w:val="00C86DA7"/>
    <w:rsid w:val="00C87D71"/>
    <w:rsid w:val="00C90601"/>
    <w:rsid w:val="00C919AF"/>
    <w:rsid w:val="00C951DB"/>
    <w:rsid w:val="00C95816"/>
    <w:rsid w:val="00C96CDF"/>
    <w:rsid w:val="00C97586"/>
    <w:rsid w:val="00CA20CC"/>
    <w:rsid w:val="00CA231F"/>
    <w:rsid w:val="00CA3179"/>
    <w:rsid w:val="00CA5171"/>
    <w:rsid w:val="00CA6307"/>
    <w:rsid w:val="00CA665E"/>
    <w:rsid w:val="00CB06AA"/>
    <w:rsid w:val="00CB47BA"/>
    <w:rsid w:val="00CB7260"/>
    <w:rsid w:val="00CC02A3"/>
    <w:rsid w:val="00CC0536"/>
    <w:rsid w:val="00CC0B0B"/>
    <w:rsid w:val="00CC13E5"/>
    <w:rsid w:val="00CC57F2"/>
    <w:rsid w:val="00CC5C04"/>
    <w:rsid w:val="00CC6BC5"/>
    <w:rsid w:val="00CD068F"/>
    <w:rsid w:val="00CD2497"/>
    <w:rsid w:val="00CD7846"/>
    <w:rsid w:val="00CD7EA8"/>
    <w:rsid w:val="00CE0FF1"/>
    <w:rsid w:val="00CE1923"/>
    <w:rsid w:val="00CE1925"/>
    <w:rsid w:val="00CE2DDF"/>
    <w:rsid w:val="00CE3056"/>
    <w:rsid w:val="00CE40E3"/>
    <w:rsid w:val="00CE44D8"/>
    <w:rsid w:val="00CE4628"/>
    <w:rsid w:val="00CE4F2C"/>
    <w:rsid w:val="00CE5C49"/>
    <w:rsid w:val="00CE6A9A"/>
    <w:rsid w:val="00CF1A5E"/>
    <w:rsid w:val="00CF3C14"/>
    <w:rsid w:val="00CF443E"/>
    <w:rsid w:val="00CF6A73"/>
    <w:rsid w:val="00CF6FF0"/>
    <w:rsid w:val="00CF7531"/>
    <w:rsid w:val="00CF7A04"/>
    <w:rsid w:val="00D00B1A"/>
    <w:rsid w:val="00D0206D"/>
    <w:rsid w:val="00D05BF0"/>
    <w:rsid w:val="00D06DA9"/>
    <w:rsid w:val="00D0703B"/>
    <w:rsid w:val="00D1006C"/>
    <w:rsid w:val="00D10803"/>
    <w:rsid w:val="00D13A34"/>
    <w:rsid w:val="00D140CE"/>
    <w:rsid w:val="00D14398"/>
    <w:rsid w:val="00D160DB"/>
    <w:rsid w:val="00D16CA9"/>
    <w:rsid w:val="00D20F25"/>
    <w:rsid w:val="00D220EC"/>
    <w:rsid w:val="00D22CE6"/>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325"/>
    <w:rsid w:val="00D4554F"/>
    <w:rsid w:val="00D46E53"/>
    <w:rsid w:val="00D47218"/>
    <w:rsid w:val="00D50DDB"/>
    <w:rsid w:val="00D50F0D"/>
    <w:rsid w:val="00D5293E"/>
    <w:rsid w:val="00D53CE3"/>
    <w:rsid w:val="00D540A1"/>
    <w:rsid w:val="00D54DCA"/>
    <w:rsid w:val="00D55B2C"/>
    <w:rsid w:val="00D55FFF"/>
    <w:rsid w:val="00D56DE9"/>
    <w:rsid w:val="00D56F5E"/>
    <w:rsid w:val="00D57BB5"/>
    <w:rsid w:val="00D606E3"/>
    <w:rsid w:val="00D62872"/>
    <w:rsid w:val="00D64FFC"/>
    <w:rsid w:val="00D6512F"/>
    <w:rsid w:val="00D702C7"/>
    <w:rsid w:val="00D72982"/>
    <w:rsid w:val="00D72D77"/>
    <w:rsid w:val="00D74BA6"/>
    <w:rsid w:val="00D74BBE"/>
    <w:rsid w:val="00D765AA"/>
    <w:rsid w:val="00D80937"/>
    <w:rsid w:val="00D82604"/>
    <w:rsid w:val="00D8429D"/>
    <w:rsid w:val="00D8564A"/>
    <w:rsid w:val="00D86B5E"/>
    <w:rsid w:val="00D87829"/>
    <w:rsid w:val="00D91B0D"/>
    <w:rsid w:val="00D92592"/>
    <w:rsid w:val="00D935B1"/>
    <w:rsid w:val="00D93691"/>
    <w:rsid w:val="00D93901"/>
    <w:rsid w:val="00D93AAD"/>
    <w:rsid w:val="00D94806"/>
    <w:rsid w:val="00D96F22"/>
    <w:rsid w:val="00D97218"/>
    <w:rsid w:val="00D97437"/>
    <w:rsid w:val="00DA1D29"/>
    <w:rsid w:val="00DA20DA"/>
    <w:rsid w:val="00DA6C16"/>
    <w:rsid w:val="00DA6E4B"/>
    <w:rsid w:val="00DB1513"/>
    <w:rsid w:val="00DB1D1E"/>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507E"/>
    <w:rsid w:val="00DE5317"/>
    <w:rsid w:val="00DE62B0"/>
    <w:rsid w:val="00DF0078"/>
    <w:rsid w:val="00DF0348"/>
    <w:rsid w:val="00DF37EA"/>
    <w:rsid w:val="00DF3BDC"/>
    <w:rsid w:val="00DF42B7"/>
    <w:rsid w:val="00DF47A8"/>
    <w:rsid w:val="00DF5FD6"/>
    <w:rsid w:val="00DF6119"/>
    <w:rsid w:val="00DF65F0"/>
    <w:rsid w:val="00DF6609"/>
    <w:rsid w:val="00DF71E4"/>
    <w:rsid w:val="00DF7564"/>
    <w:rsid w:val="00E023A3"/>
    <w:rsid w:val="00E03236"/>
    <w:rsid w:val="00E045DC"/>
    <w:rsid w:val="00E06733"/>
    <w:rsid w:val="00E07359"/>
    <w:rsid w:val="00E07623"/>
    <w:rsid w:val="00E10E00"/>
    <w:rsid w:val="00E12C93"/>
    <w:rsid w:val="00E12DE3"/>
    <w:rsid w:val="00E12F2B"/>
    <w:rsid w:val="00E138C5"/>
    <w:rsid w:val="00E14632"/>
    <w:rsid w:val="00E154FB"/>
    <w:rsid w:val="00E15F6A"/>
    <w:rsid w:val="00E16194"/>
    <w:rsid w:val="00E174A2"/>
    <w:rsid w:val="00E20681"/>
    <w:rsid w:val="00E20E26"/>
    <w:rsid w:val="00E20FA0"/>
    <w:rsid w:val="00E213D5"/>
    <w:rsid w:val="00E24CD5"/>
    <w:rsid w:val="00E27FD2"/>
    <w:rsid w:val="00E31F00"/>
    <w:rsid w:val="00E33412"/>
    <w:rsid w:val="00E3386C"/>
    <w:rsid w:val="00E342EC"/>
    <w:rsid w:val="00E414B8"/>
    <w:rsid w:val="00E4393D"/>
    <w:rsid w:val="00E45E0A"/>
    <w:rsid w:val="00E47AE4"/>
    <w:rsid w:val="00E52AB7"/>
    <w:rsid w:val="00E53654"/>
    <w:rsid w:val="00E55356"/>
    <w:rsid w:val="00E57258"/>
    <w:rsid w:val="00E61A10"/>
    <w:rsid w:val="00E6304D"/>
    <w:rsid w:val="00E64BE3"/>
    <w:rsid w:val="00E652C3"/>
    <w:rsid w:val="00E66133"/>
    <w:rsid w:val="00E6685E"/>
    <w:rsid w:val="00E716C1"/>
    <w:rsid w:val="00E71DBD"/>
    <w:rsid w:val="00E7223C"/>
    <w:rsid w:val="00E735E6"/>
    <w:rsid w:val="00E77875"/>
    <w:rsid w:val="00E8021E"/>
    <w:rsid w:val="00E8104C"/>
    <w:rsid w:val="00E832FF"/>
    <w:rsid w:val="00E854AF"/>
    <w:rsid w:val="00E868C0"/>
    <w:rsid w:val="00E86D67"/>
    <w:rsid w:val="00E8750C"/>
    <w:rsid w:val="00E908E1"/>
    <w:rsid w:val="00E91170"/>
    <w:rsid w:val="00E91673"/>
    <w:rsid w:val="00E9403E"/>
    <w:rsid w:val="00E95916"/>
    <w:rsid w:val="00E96293"/>
    <w:rsid w:val="00E96657"/>
    <w:rsid w:val="00E9713D"/>
    <w:rsid w:val="00EA119B"/>
    <w:rsid w:val="00EA2214"/>
    <w:rsid w:val="00EA3673"/>
    <w:rsid w:val="00EA5104"/>
    <w:rsid w:val="00EA65AF"/>
    <w:rsid w:val="00EB07C5"/>
    <w:rsid w:val="00EB1238"/>
    <w:rsid w:val="00EB2721"/>
    <w:rsid w:val="00EB4097"/>
    <w:rsid w:val="00EB4D10"/>
    <w:rsid w:val="00EB528C"/>
    <w:rsid w:val="00EB71BA"/>
    <w:rsid w:val="00EB724D"/>
    <w:rsid w:val="00EC07BA"/>
    <w:rsid w:val="00EC0D12"/>
    <w:rsid w:val="00EC0DF3"/>
    <w:rsid w:val="00EC0E08"/>
    <w:rsid w:val="00EC0E43"/>
    <w:rsid w:val="00EC13EB"/>
    <w:rsid w:val="00EC2AC8"/>
    <w:rsid w:val="00EC33D6"/>
    <w:rsid w:val="00EC42CF"/>
    <w:rsid w:val="00EC5C6F"/>
    <w:rsid w:val="00EC6F89"/>
    <w:rsid w:val="00EC707E"/>
    <w:rsid w:val="00EC78AB"/>
    <w:rsid w:val="00ED02C2"/>
    <w:rsid w:val="00ED0849"/>
    <w:rsid w:val="00ED0AFD"/>
    <w:rsid w:val="00ED23B5"/>
    <w:rsid w:val="00ED3803"/>
    <w:rsid w:val="00ED3A23"/>
    <w:rsid w:val="00ED41C5"/>
    <w:rsid w:val="00ED4D9A"/>
    <w:rsid w:val="00ED4DC6"/>
    <w:rsid w:val="00ED551C"/>
    <w:rsid w:val="00ED5563"/>
    <w:rsid w:val="00ED5DFA"/>
    <w:rsid w:val="00ED74CC"/>
    <w:rsid w:val="00ED7FCD"/>
    <w:rsid w:val="00EE02F9"/>
    <w:rsid w:val="00EE0A91"/>
    <w:rsid w:val="00EE2588"/>
    <w:rsid w:val="00EE350A"/>
    <w:rsid w:val="00EE57C0"/>
    <w:rsid w:val="00EE5F4E"/>
    <w:rsid w:val="00EE6065"/>
    <w:rsid w:val="00EE62DF"/>
    <w:rsid w:val="00EE6970"/>
    <w:rsid w:val="00EE7B45"/>
    <w:rsid w:val="00EF1674"/>
    <w:rsid w:val="00EF2A9F"/>
    <w:rsid w:val="00EF394B"/>
    <w:rsid w:val="00EF3E6B"/>
    <w:rsid w:val="00EF3EE4"/>
    <w:rsid w:val="00EF4242"/>
    <w:rsid w:val="00F00341"/>
    <w:rsid w:val="00F00CCC"/>
    <w:rsid w:val="00F04327"/>
    <w:rsid w:val="00F049D4"/>
    <w:rsid w:val="00F04B01"/>
    <w:rsid w:val="00F056D0"/>
    <w:rsid w:val="00F12D5D"/>
    <w:rsid w:val="00F1304F"/>
    <w:rsid w:val="00F15D4A"/>
    <w:rsid w:val="00F15F33"/>
    <w:rsid w:val="00F164F1"/>
    <w:rsid w:val="00F16767"/>
    <w:rsid w:val="00F16F5D"/>
    <w:rsid w:val="00F1784A"/>
    <w:rsid w:val="00F20EDE"/>
    <w:rsid w:val="00F21036"/>
    <w:rsid w:val="00F21983"/>
    <w:rsid w:val="00F23328"/>
    <w:rsid w:val="00F24287"/>
    <w:rsid w:val="00F25782"/>
    <w:rsid w:val="00F259E4"/>
    <w:rsid w:val="00F26FDF"/>
    <w:rsid w:val="00F2791C"/>
    <w:rsid w:val="00F30EB9"/>
    <w:rsid w:val="00F31465"/>
    <w:rsid w:val="00F34503"/>
    <w:rsid w:val="00F35ADC"/>
    <w:rsid w:val="00F35BF3"/>
    <w:rsid w:val="00F428FA"/>
    <w:rsid w:val="00F42F48"/>
    <w:rsid w:val="00F4313D"/>
    <w:rsid w:val="00F466A0"/>
    <w:rsid w:val="00F466CC"/>
    <w:rsid w:val="00F518D8"/>
    <w:rsid w:val="00F557DA"/>
    <w:rsid w:val="00F571C8"/>
    <w:rsid w:val="00F6033B"/>
    <w:rsid w:val="00F60DAB"/>
    <w:rsid w:val="00F60FAF"/>
    <w:rsid w:val="00F62984"/>
    <w:rsid w:val="00F62E0D"/>
    <w:rsid w:val="00F63BA2"/>
    <w:rsid w:val="00F63FF0"/>
    <w:rsid w:val="00F647A0"/>
    <w:rsid w:val="00F654D2"/>
    <w:rsid w:val="00F66296"/>
    <w:rsid w:val="00F6747E"/>
    <w:rsid w:val="00F67D46"/>
    <w:rsid w:val="00F67DE0"/>
    <w:rsid w:val="00F70F98"/>
    <w:rsid w:val="00F711C8"/>
    <w:rsid w:val="00F71803"/>
    <w:rsid w:val="00F71970"/>
    <w:rsid w:val="00F72694"/>
    <w:rsid w:val="00F72928"/>
    <w:rsid w:val="00F72D00"/>
    <w:rsid w:val="00F73318"/>
    <w:rsid w:val="00F73D71"/>
    <w:rsid w:val="00F73DF7"/>
    <w:rsid w:val="00F757CE"/>
    <w:rsid w:val="00F76625"/>
    <w:rsid w:val="00F76F98"/>
    <w:rsid w:val="00F82417"/>
    <w:rsid w:val="00F83C53"/>
    <w:rsid w:val="00F85D4F"/>
    <w:rsid w:val="00F861F5"/>
    <w:rsid w:val="00F8623F"/>
    <w:rsid w:val="00F867B6"/>
    <w:rsid w:val="00F86884"/>
    <w:rsid w:val="00F91011"/>
    <w:rsid w:val="00F92F76"/>
    <w:rsid w:val="00F954AB"/>
    <w:rsid w:val="00F978DA"/>
    <w:rsid w:val="00FA0205"/>
    <w:rsid w:val="00FA25C4"/>
    <w:rsid w:val="00FB4DB7"/>
    <w:rsid w:val="00FB52DF"/>
    <w:rsid w:val="00FB53C0"/>
    <w:rsid w:val="00FB59FD"/>
    <w:rsid w:val="00FB6540"/>
    <w:rsid w:val="00FB6B54"/>
    <w:rsid w:val="00FB7A96"/>
    <w:rsid w:val="00FB7DFA"/>
    <w:rsid w:val="00FC1F2C"/>
    <w:rsid w:val="00FC2052"/>
    <w:rsid w:val="00FC3D76"/>
    <w:rsid w:val="00FC5CD1"/>
    <w:rsid w:val="00FD079B"/>
    <w:rsid w:val="00FD0EE3"/>
    <w:rsid w:val="00FD148E"/>
    <w:rsid w:val="00FD23A9"/>
    <w:rsid w:val="00FD242B"/>
    <w:rsid w:val="00FD265B"/>
    <w:rsid w:val="00FD35BF"/>
    <w:rsid w:val="00FD4021"/>
    <w:rsid w:val="00FD4640"/>
    <w:rsid w:val="00FD63AC"/>
    <w:rsid w:val="00FD63AF"/>
    <w:rsid w:val="00FD6A73"/>
    <w:rsid w:val="00FD73FF"/>
    <w:rsid w:val="00FD7674"/>
    <w:rsid w:val="00FE0AD0"/>
    <w:rsid w:val="00FE0AE4"/>
    <w:rsid w:val="00FE2599"/>
    <w:rsid w:val="00FE26E2"/>
    <w:rsid w:val="00FE2A0A"/>
    <w:rsid w:val="00FE6E1A"/>
    <w:rsid w:val="00FE6F65"/>
    <w:rsid w:val="00FF072F"/>
    <w:rsid w:val="00FF22E1"/>
    <w:rsid w:val="00FF2C1A"/>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2B8922B0"/>
  <w15:chartTrackingRefBased/>
  <w15:docId w15:val="{6F6652A7-F8C9-4F96-9B8A-24E16E9D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uiPriority w:val="9"/>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473E31"/>
    <w:pPr>
      <w:tabs>
        <w:tab w:val="right" w:leader="dot" w:pos="10214"/>
      </w:tabs>
    </w:pPr>
    <w:rPr>
      <w:bCs/>
      <w:noProof/>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CA20CC"/>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33525F"/>
    <w:pPr>
      <w:spacing w:after="120" w:line="480" w:lineRule="auto"/>
      <w:ind w:left="360"/>
    </w:pPr>
  </w:style>
  <w:style w:type="character" w:customStyle="1" w:styleId="BodyTextIndent2Char">
    <w:name w:val="Body Text Indent 2 Char"/>
    <w:basedOn w:val="DefaultParagraphFont"/>
    <w:link w:val="BodyTextIndent2"/>
    <w:rsid w:val="0033525F"/>
    <w:rPr>
      <w:rFonts w:ascii="Arial" w:hAnsi="Arial"/>
      <w:sz w:val="22"/>
    </w:rPr>
  </w:style>
  <w:style w:type="paragraph" w:styleId="NormalWeb">
    <w:name w:val="Normal (Web)"/>
    <w:basedOn w:val="Normal"/>
    <w:rsid w:val="00C16947"/>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056862"/>
    <w:rPr>
      <w:rFonts w:ascii="Arial" w:hAnsi="Arial"/>
      <w:sz w:val="22"/>
    </w:rPr>
  </w:style>
  <w:style w:type="character" w:customStyle="1" w:styleId="FooterChar">
    <w:name w:val="Footer Char"/>
    <w:basedOn w:val="DefaultParagraphFont"/>
    <w:link w:val="Footer"/>
    <w:uiPriority w:val="99"/>
    <w:rsid w:val="00056862"/>
    <w:rPr>
      <w:rFonts w:ascii="Arial" w:hAnsi="Arial"/>
      <w:sz w:val="22"/>
    </w:rPr>
  </w:style>
  <w:style w:type="character" w:customStyle="1" w:styleId="Heading1Char">
    <w:name w:val="Heading 1 Char"/>
    <w:basedOn w:val="DefaultParagraphFont"/>
    <w:link w:val="Heading1"/>
    <w:uiPriority w:val="9"/>
    <w:rsid w:val="00056862"/>
    <w:rPr>
      <w:rFonts w:ascii="Arial" w:hAnsi="Arial"/>
      <w:b/>
      <w:kern w:val="28"/>
      <w:sz w:val="28"/>
      <w:szCs w:val="28"/>
    </w:rPr>
  </w:style>
  <w:style w:type="character" w:customStyle="1" w:styleId="CommentTextChar">
    <w:name w:val="Comment Text Char"/>
    <w:basedOn w:val="DefaultParagraphFont"/>
    <w:link w:val="CommentText"/>
    <w:rsid w:val="00056862"/>
    <w:rPr>
      <w:rFonts w:ascii="Arial" w:hAnsi="Arial"/>
    </w:rPr>
  </w:style>
  <w:style w:type="character" w:customStyle="1" w:styleId="BalloonTextChar">
    <w:name w:val="Balloon Text Char"/>
    <w:basedOn w:val="DefaultParagraphFont"/>
    <w:link w:val="BalloonText"/>
    <w:uiPriority w:val="99"/>
    <w:semiHidden/>
    <w:rsid w:val="00056862"/>
    <w:rPr>
      <w:rFonts w:ascii="Tahoma" w:hAnsi="Tahoma" w:cs="Tahoma"/>
      <w:sz w:val="16"/>
      <w:szCs w:val="16"/>
    </w:rPr>
  </w:style>
  <w:style w:type="character" w:customStyle="1" w:styleId="Heading2Char">
    <w:name w:val="Heading 2 Char"/>
    <w:basedOn w:val="DefaultParagraphFont"/>
    <w:link w:val="Heading2"/>
    <w:rsid w:val="00056862"/>
    <w:rPr>
      <w:rFonts w:ascii="Arial" w:hAnsi="Arial"/>
      <w:b/>
      <w:sz w:val="28"/>
    </w:rPr>
  </w:style>
  <w:style w:type="paragraph" w:styleId="TOCHeading">
    <w:name w:val="TOC Heading"/>
    <w:basedOn w:val="Heading1"/>
    <w:next w:val="Normal"/>
    <w:uiPriority w:val="39"/>
    <w:unhideWhenUsed/>
    <w:qFormat/>
    <w:rsid w:val="00056862"/>
    <w:pPr>
      <w:keepLines/>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CommentSubjectChar">
    <w:name w:val="Comment Subject Char"/>
    <w:basedOn w:val="CommentTextChar"/>
    <w:link w:val="CommentSubject"/>
    <w:uiPriority w:val="99"/>
    <w:semiHidden/>
    <w:rsid w:val="00056862"/>
    <w:rPr>
      <w:rFonts w:ascii="Arial" w:hAnsi="Arial"/>
      <w:b/>
      <w:bCs/>
    </w:rPr>
  </w:style>
  <w:style w:type="character" w:styleId="UnresolvedMention">
    <w:name w:val="Unresolved Mention"/>
    <w:basedOn w:val="DefaultParagraphFont"/>
    <w:uiPriority w:val="99"/>
    <w:semiHidden/>
    <w:unhideWhenUsed/>
    <w:rsid w:val="00056862"/>
    <w:rPr>
      <w:color w:val="605E5C"/>
      <w:shd w:val="clear" w:color="auto" w:fill="E1DFDD"/>
    </w:rPr>
  </w:style>
  <w:style w:type="character" w:styleId="FollowedHyperlink">
    <w:name w:val="FollowedHyperlink"/>
    <w:basedOn w:val="DefaultParagraphFont"/>
    <w:uiPriority w:val="99"/>
    <w:unhideWhenUsed/>
    <w:rsid w:val="00056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0489">
      <w:bodyDiv w:val="1"/>
      <w:marLeft w:val="0"/>
      <w:marRight w:val="0"/>
      <w:marTop w:val="0"/>
      <w:marBottom w:val="0"/>
      <w:divBdr>
        <w:top w:val="none" w:sz="0" w:space="0" w:color="auto"/>
        <w:left w:val="none" w:sz="0" w:space="0" w:color="auto"/>
        <w:bottom w:val="none" w:sz="0" w:space="0" w:color="auto"/>
        <w:right w:val="none" w:sz="0" w:space="0" w:color="auto"/>
      </w:divBdr>
    </w:div>
    <w:div w:id="201672162">
      <w:bodyDiv w:val="1"/>
      <w:marLeft w:val="0"/>
      <w:marRight w:val="0"/>
      <w:marTop w:val="0"/>
      <w:marBottom w:val="0"/>
      <w:divBdr>
        <w:top w:val="none" w:sz="0" w:space="0" w:color="auto"/>
        <w:left w:val="none" w:sz="0" w:space="0" w:color="auto"/>
        <w:bottom w:val="none" w:sz="0" w:space="0" w:color="auto"/>
        <w:right w:val="none" w:sz="0" w:space="0" w:color="auto"/>
      </w:divBdr>
    </w:div>
    <w:div w:id="355618721">
      <w:bodyDiv w:val="1"/>
      <w:marLeft w:val="0"/>
      <w:marRight w:val="0"/>
      <w:marTop w:val="0"/>
      <w:marBottom w:val="0"/>
      <w:divBdr>
        <w:top w:val="none" w:sz="0" w:space="0" w:color="auto"/>
        <w:left w:val="none" w:sz="0" w:space="0" w:color="auto"/>
        <w:bottom w:val="none" w:sz="0" w:space="0" w:color="auto"/>
        <w:right w:val="none" w:sz="0" w:space="0" w:color="auto"/>
      </w:divBdr>
    </w:div>
    <w:div w:id="357657727">
      <w:bodyDiv w:val="1"/>
      <w:marLeft w:val="0"/>
      <w:marRight w:val="0"/>
      <w:marTop w:val="0"/>
      <w:marBottom w:val="0"/>
      <w:divBdr>
        <w:top w:val="none" w:sz="0" w:space="0" w:color="auto"/>
        <w:left w:val="none" w:sz="0" w:space="0" w:color="auto"/>
        <w:bottom w:val="none" w:sz="0" w:space="0" w:color="auto"/>
        <w:right w:val="none" w:sz="0" w:space="0" w:color="auto"/>
      </w:divBdr>
    </w:div>
    <w:div w:id="362481926">
      <w:bodyDiv w:val="1"/>
      <w:marLeft w:val="0"/>
      <w:marRight w:val="0"/>
      <w:marTop w:val="0"/>
      <w:marBottom w:val="0"/>
      <w:divBdr>
        <w:top w:val="none" w:sz="0" w:space="0" w:color="auto"/>
        <w:left w:val="none" w:sz="0" w:space="0" w:color="auto"/>
        <w:bottom w:val="none" w:sz="0" w:space="0" w:color="auto"/>
        <w:right w:val="none" w:sz="0" w:space="0" w:color="auto"/>
      </w:divBdr>
    </w:div>
    <w:div w:id="364982009">
      <w:bodyDiv w:val="1"/>
      <w:marLeft w:val="0"/>
      <w:marRight w:val="0"/>
      <w:marTop w:val="0"/>
      <w:marBottom w:val="0"/>
      <w:divBdr>
        <w:top w:val="none" w:sz="0" w:space="0" w:color="auto"/>
        <w:left w:val="none" w:sz="0" w:space="0" w:color="auto"/>
        <w:bottom w:val="none" w:sz="0" w:space="0" w:color="auto"/>
        <w:right w:val="none" w:sz="0" w:space="0" w:color="auto"/>
      </w:divBdr>
    </w:div>
    <w:div w:id="374349242">
      <w:bodyDiv w:val="1"/>
      <w:marLeft w:val="0"/>
      <w:marRight w:val="0"/>
      <w:marTop w:val="0"/>
      <w:marBottom w:val="0"/>
      <w:divBdr>
        <w:top w:val="none" w:sz="0" w:space="0" w:color="auto"/>
        <w:left w:val="none" w:sz="0" w:space="0" w:color="auto"/>
        <w:bottom w:val="none" w:sz="0" w:space="0" w:color="auto"/>
        <w:right w:val="none" w:sz="0" w:space="0" w:color="auto"/>
      </w:divBdr>
    </w:div>
    <w:div w:id="528883045">
      <w:bodyDiv w:val="1"/>
      <w:marLeft w:val="0"/>
      <w:marRight w:val="0"/>
      <w:marTop w:val="0"/>
      <w:marBottom w:val="0"/>
      <w:divBdr>
        <w:top w:val="none" w:sz="0" w:space="0" w:color="auto"/>
        <w:left w:val="none" w:sz="0" w:space="0" w:color="auto"/>
        <w:bottom w:val="none" w:sz="0" w:space="0" w:color="auto"/>
        <w:right w:val="none" w:sz="0" w:space="0" w:color="auto"/>
      </w:divBdr>
    </w:div>
    <w:div w:id="536282563">
      <w:bodyDiv w:val="1"/>
      <w:marLeft w:val="0"/>
      <w:marRight w:val="0"/>
      <w:marTop w:val="0"/>
      <w:marBottom w:val="0"/>
      <w:divBdr>
        <w:top w:val="none" w:sz="0" w:space="0" w:color="auto"/>
        <w:left w:val="none" w:sz="0" w:space="0" w:color="auto"/>
        <w:bottom w:val="none" w:sz="0" w:space="0" w:color="auto"/>
        <w:right w:val="none" w:sz="0" w:space="0" w:color="auto"/>
      </w:divBdr>
    </w:div>
    <w:div w:id="552087038">
      <w:bodyDiv w:val="1"/>
      <w:marLeft w:val="0"/>
      <w:marRight w:val="0"/>
      <w:marTop w:val="0"/>
      <w:marBottom w:val="0"/>
      <w:divBdr>
        <w:top w:val="none" w:sz="0" w:space="0" w:color="auto"/>
        <w:left w:val="none" w:sz="0" w:space="0" w:color="auto"/>
        <w:bottom w:val="none" w:sz="0" w:space="0" w:color="auto"/>
        <w:right w:val="none" w:sz="0" w:space="0" w:color="auto"/>
      </w:divBdr>
    </w:div>
    <w:div w:id="567769116">
      <w:bodyDiv w:val="1"/>
      <w:marLeft w:val="0"/>
      <w:marRight w:val="0"/>
      <w:marTop w:val="0"/>
      <w:marBottom w:val="0"/>
      <w:divBdr>
        <w:top w:val="none" w:sz="0" w:space="0" w:color="auto"/>
        <w:left w:val="none" w:sz="0" w:space="0" w:color="auto"/>
        <w:bottom w:val="none" w:sz="0" w:space="0" w:color="auto"/>
        <w:right w:val="none" w:sz="0" w:space="0" w:color="auto"/>
      </w:divBdr>
    </w:div>
    <w:div w:id="610085411">
      <w:bodyDiv w:val="1"/>
      <w:marLeft w:val="0"/>
      <w:marRight w:val="0"/>
      <w:marTop w:val="0"/>
      <w:marBottom w:val="0"/>
      <w:divBdr>
        <w:top w:val="none" w:sz="0" w:space="0" w:color="auto"/>
        <w:left w:val="none" w:sz="0" w:space="0" w:color="auto"/>
        <w:bottom w:val="none" w:sz="0" w:space="0" w:color="auto"/>
        <w:right w:val="none" w:sz="0" w:space="0" w:color="auto"/>
      </w:divBdr>
    </w:div>
    <w:div w:id="672294726">
      <w:bodyDiv w:val="1"/>
      <w:marLeft w:val="0"/>
      <w:marRight w:val="0"/>
      <w:marTop w:val="0"/>
      <w:marBottom w:val="0"/>
      <w:divBdr>
        <w:top w:val="none" w:sz="0" w:space="0" w:color="auto"/>
        <w:left w:val="none" w:sz="0" w:space="0" w:color="auto"/>
        <w:bottom w:val="none" w:sz="0" w:space="0" w:color="auto"/>
        <w:right w:val="none" w:sz="0" w:space="0" w:color="auto"/>
      </w:divBdr>
    </w:div>
    <w:div w:id="67450224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688608798">
      <w:bodyDiv w:val="1"/>
      <w:marLeft w:val="0"/>
      <w:marRight w:val="0"/>
      <w:marTop w:val="0"/>
      <w:marBottom w:val="0"/>
      <w:divBdr>
        <w:top w:val="none" w:sz="0" w:space="0" w:color="auto"/>
        <w:left w:val="none" w:sz="0" w:space="0" w:color="auto"/>
        <w:bottom w:val="none" w:sz="0" w:space="0" w:color="auto"/>
        <w:right w:val="none" w:sz="0" w:space="0" w:color="auto"/>
      </w:divBdr>
    </w:div>
    <w:div w:id="692727714">
      <w:bodyDiv w:val="1"/>
      <w:marLeft w:val="0"/>
      <w:marRight w:val="0"/>
      <w:marTop w:val="0"/>
      <w:marBottom w:val="0"/>
      <w:divBdr>
        <w:top w:val="none" w:sz="0" w:space="0" w:color="auto"/>
        <w:left w:val="none" w:sz="0" w:space="0" w:color="auto"/>
        <w:bottom w:val="none" w:sz="0" w:space="0" w:color="auto"/>
        <w:right w:val="none" w:sz="0" w:space="0" w:color="auto"/>
      </w:divBdr>
    </w:div>
    <w:div w:id="702706970">
      <w:bodyDiv w:val="1"/>
      <w:marLeft w:val="0"/>
      <w:marRight w:val="0"/>
      <w:marTop w:val="0"/>
      <w:marBottom w:val="0"/>
      <w:divBdr>
        <w:top w:val="none" w:sz="0" w:space="0" w:color="auto"/>
        <w:left w:val="none" w:sz="0" w:space="0" w:color="auto"/>
        <w:bottom w:val="none" w:sz="0" w:space="0" w:color="auto"/>
        <w:right w:val="none" w:sz="0" w:space="0" w:color="auto"/>
      </w:divBdr>
    </w:div>
    <w:div w:id="715856113">
      <w:bodyDiv w:val="1"/>
      <w:marLeft w:val="0"/>
      <w:marRight w:val="0"/>
      <w:marTop w:val="0"/>
      <w:marBottom w:val="0"/>
      <w:divBdr>
        <w:top w:val="none" w:sz="0" w:space="0" w:color="auto"/>
        <w:left w:val="none" w:sz="0" w:space="0" w:color="auto"/>
        <w:bottom w:val="none" w:sz="0" w:space="0" w:color="auto"/>
        <w:right w:val="none" w:sz="0" w:space="0" w:color="auto"/>
      </w:divBdr>
    </w:div>
    <w:div w:id="802846762">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39736579">
      <w:bodyDiv w:val="1"/>
      <w:marLeft w:val="0"/>
      <w:marRight w:val="0"/>
      <w:marTop w:val="0"/>
      <w:marBottom w:val="0"/>
      <w:divBdr>
        <w:top w:val="none" w:sz="0" w:space="0" w:color="auto"/>
        <w:left w:val="none" w:sz="0" w:space="0" w:color="auto"/>
        <w:bottom w:val="none" w:sz="0" w:space="0" w:color="auto"/>
        <w:right w:val="none" w:sz="0" w:space="0" w:color="auto"/>
      </w:divBdr>
    </w:div>
    <w:div w:id="1043211506">
      <w:bodyDiv w:val="1"/>
      <w:marLeft w:val="0"/>
      <w:marRight w:val="0"/>
      <w:marTop w:val="0"/>
      <w:marBottom w:val="0"/>
      <w:divBdr>
        <w:top w:val="none" w:sz="0" w:space="0" w:color="auto"/>
        <w:left w:val="none" w:sz="0" w:space="0" w:color="auto"/>
        <w:bottom w:val="none" w:sz="0" w:space="0" w:color="auto"/>
        <w:right w:val="none" w:sz="0" w:space="0" w:color="auto"/>
      </w:divBdr>
    </w:div>
    <w:div w:id="1068308705">
      <w:bodyDiv w:val="1"/>
      <w:marLeft w:val="0"/>
      <w:marRight w:val="0"/>
      <w:marTop w:val="0"/>
      <w:marBottom w:val="0"/>
      <w:divBdr>
        <w:top w:val="none" w:sz="0" w:space="0" w:color="auto"/>
        <w:left w:val="none" w:sz="0" w:space="0" w:color="auto"/>
        <w:bottom w:val="none" w:sz="0" w:space="0" w:color="auto"/>
        <w:right w:val="none" w:sz="0" w:space="0" w:color="auto"/>
      </w:divBdr>
    </w:div>
    <w:div w:id="1126777545">
      <w:bodyDiv w:val="1"/>
      <w:marLeft w:val="0"/>
      <w:marRight w:val="0"/>
      <w:marTop w:val="0"/>
      <w:marBottom w:val="0"/>
      <w:divBdr>
        <w:top w:val="none" w:sz="0" w:space="0" w:color="auto"/>
        <w:left w:val="none" w:sz="0" w:space="0" w:color="auto"/>
        <w:bottom w:val="none" w:sz="0" w:space="0" w:color="auto"/>
        <w:right w:val="none" w:sz="0" w:space="0" w:color="auto"/>
      </w:divBdr>
    </w:div>
    <w:div w:id="117441507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80676840">
      <w:bodyDiv w:val="1"/>
      <w:marLeft w:val="0"/>
      <w:marRight w:val="0"/>
      <w:marTop w:val="0"/>
      <w:marBottom w:val="0"/>
      <w:divBdr>
        <w:top w:val="none" w:sz="0" w:space="0" w:color="auto"/>
        <w:left w:val="none" w:sz="0" w:space="0" w:color="auto"/>
        <w:bottom w:val="none" w:sz="0" w:space="0" w:color="auto"/>
        <w:right w:val="none" w:sz="0" w:space="0" w:color="auto"/>
      </w:divBdr>
    </w:div>
    <w:div w:id="1601448421">
      <w:bodyDiv w:val="1"/>
      <w:marLeft w:val="0"/>
      <w:marRight w:val="0"/>
      <w:marTop w:val="0"/>
      <w:marBottom w:val="0"/>
      <w:divBdr>
        <w:top w:val="none" w:sz="0" w:space="0" w:color="auto"/>
        <w:left w:val="none" w:sz="0" w:space="0" w:color="auto"/>
        <w:bottom w:val="none" w:sz="0" w:space="0" w:color="auto"/>
        <w:right w:val="none" w:sz="0" w:space="0" w:color="auto"/>
      </w:divBdr>
    </w:div>
    <w:div w:id="1843354329">
      <w:bodyDiv w:val="1"/>
      <w:marLeft w:val="0"/>
      <w:marRight w:val="0"/>
      <w:marTop w:val="0"/>
      <w:marBottom w:val="0"/>
      <w:divBdr>
        <w:top w:val="none" w:sz="0" w:space="0" w:color="auto"/>
        <w:left w:val="none" w:sz="0" w:space="0" w:color="auto"/>
        <w:bottom w:val="none" w:sz="0" w:space="0" w:color="auto"/>
        <w:right w:val="none" w:sz="0" w:space="0" w:color="auto"/>
      </w:divBdr>
    </w:div>
    <w:div w:id="1869290350">
      <w:bodyDiv w:val="1"/>
      <w:marLeft w:val="0"/>
      <w:marRight w:val="0"/>
      <w:marTop w:val="0"/>
      <w:marBottom w:val="0"/>
      <w:divBdr>
        <w:top w:val="none" w:sz="0" w:space="0" w:color="auto"/>
        <w:left w:val="none" w:sz="0" w:space="0" w:color="auto"/>
        <w:bottom w:val="none" w:sz="0" w:space="0" w:color="auto"/>
        <w:right w:val="none" w:sz="0" w:space="0" w:color="auto"/>
      </w:divBdr>
    </w:div>
    <w:div w:id="1929579091">
      <w:bodyDiv w:val="1"/>
      <w:marLeft w:val="0"/>
      <w:marRight w:val="0"/>
      <w:marTop w:val="0"/>
      <w:marBottom w:val="0"/>
      <w:divBdr>
        <w:top w:val="none" w:sz="0" w:space="0" w:color="auto"/>
        <w:left w:val="none" w:sz="0" w:space="0" w:color="auto"/>
        <w:bottom w:val="none" w:sz="0" w:space="0" w:color="auto"/>
        <w:right w:val="none" w:sz="0" w:space="0" w:color="auto"/>
      </w:divBdr>
    </w:div>
    <w:div w:id="2073578467">
      <w:bodyDiv w:val="1"/>
      <w:marLeft w:val="0"/>
      <w:marRight w:val="0"/>
      <w:marTop w:val="0"/>
      <w:marBottom w:val="0"/>
      <w:divBdr>
        <w:top w:val="none" w:sz="0" w:space="0" w:color="auto"/>
        <w:left w:val="none" w:sz="0" w:space="0" w:color="auto"/>
        <w:bottom w:val="none" w:sz="0" w:space="0" w:color="auto"/>
        <w:right w:val="none" w:sz="0" w:space="0" w:color="auto"/>
      </w:divBdr>
    </w:div>
    <w:div w:id="2093429914">
      <w:bodyDiv w:val="1"/>
      <w:marLeft w:val="0"/>
      <w:marRight w:val="0"/>
      <w:marTop w:val="0"/>
      <w:marBottom w:val="0"/>
      <w:divBdr>
        <w:top w:val="none" w:sz="0" w:space="0" w:color="auto"/>
        <w:left w:val="none" w:sz="0" w:space="0" w:color="auto"/>
        <w:bottom w:val="none" w:sz="0" w:space="0" w:color="auto"/>
        <w:right w:val="none" w:sz="0" w:space="0" w:color="auto"/>
      </w:divBdr>
    </w:div>
    <w:div w:id="213058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6AFB-E0BB-4795-B046-EED79227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28504</Words>
  <Characters>161671</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189796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Chapel, Amanda (EGLE)</dc:creator>
  <cp:keywords>AQD-AIR-ROP-TITLE V, Template Shell</cp:keywords>
  <dc:description>SharePoint Program Category: ROP Related Templates</dc:description>
  <cp:lastModifiedBy>Orent, Kelly (EGLE)</cp:lastModifiedBy>
  <cp:revision>4</cp:revision>
  <cp:lastPrinted>2021-04-07T13:36:00Z</cp:lastPrinted>
  <dcterms:created xsi:type="dcterms:W3CDTF">2022-05-26T20:56:00Z</dcterms:created>
  <dcterms:modified xsi:type="dcterms:W3CDTF">2022-05-27T12:28:00Z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2021-03-30T18:14:52Z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