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5768E175" w14:textId="77777777" w:rsidTr="00A9750A">
        <w:tc>
          <w:tcPr>
            <w:tcW w:w="810" w:type="dxa"/>
          </w:tcPr>
          <w:p w14:paraId="2F261E69" w14:textId="77777777" w:rsidR="005E5399" w:rsidRDefault="005E5399">
            <w:pPr>
              <w:jc w:val="center"/>
              <w:rPr>
                <w:sz w:val="16"/>
              </w:rPr>
            </w:pPr>
            <w:bookmarkStart w:id="0" w:name="_GoBack"/>
            <w:bookmarkEnd w:id="0"/>
          </w:p>
        </w:tc>
        <w:tc>
          <w:tcPr>
            <w:tcW w:w="9000" w:type="dxa"/>
          </w:tcPr>
          <w:p w14:paraId="64697FA7"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1362C3">
              <w:rPr>
                <w:b/>
                <w:sz w:val="24"/>
                <w:szCs w:val="24"/>
              </w:rPr>
              <w:t>,</w:t>
            </w:r>
            <w:r w:rsidR="00BC48DF">
              <w:rPr>
                <w:b/>
                <w:sz w:val="24"/>
                <w:szCs w:val="24"/>
              </w:rPr>
              <w:t xml:space="preserve"> </w:t>
            </w:r>
            <w:r w:rsidR="001362C3">
              <w:rPr>
                <w:b/>
                <w:sz w:val="24"/>
                <w:szCs w:val="24"/>
              </w:rPr>
              <w:t>GREAT LAKES, AND ENERGY</w:t>
            </w:r>
          </w:p>
          <w:p w14:paraId="3E531DE2" w14:textId="77777777" w:rsidR="005E5399" w:rsidRDefault="00012E33">
            <w:pPr>
              <w:spacing w:before="20" w:after="20"/>
              <w:jc w:val="center"/>
              <w:rPr>
                <w:sz w:val="16"/>
              </w:rPr>
            </w:pPr>
            <w:r w:rsidRPr="00012E33">
              <w:rPr>
                <w:b/>
                <w:sz w:val="24"/>
                <w:szCs w:val="24"/>
              </w:rPr>
              <w:t>AIR QUALITY DIVISION</w:t>
            </w:r>
          </w:p>
        </w:tc>
        <w:tc>
          <w:tcPr>
            <w:tcW w:w="720" w:type="dxa"/>
          </w:tcPr>
          <w:p w14:paraId="15AE3661" w14:textId="77777777" w:rsidR="005E5399" w:rsidRDefault="005E5399">
            <w:pPr>
              <w:jc w:val="center"/>
              <w:rPr>
                <w:b/>
                <w:sz w:val="24"/>
              </w:rPr>
            </w:pPr>
          </w:p>
        </w:tc>
      </w:tr>
      <w:tr w:rsidR="005E5399" w14:paraId="7821CEF9" w14:textId="77777777" w:rsidTr="00A9750A">
        <w:trPr>
          <w:cantSplit/>
          <w:trHeight w:val="146"/>
        </w:trPr>
        <w:tc>
          <w:tcPr>
            <w:tcW w:w="10530" w:type="dxa"/>
            <w:gridSpan w:val="3"/>
          </w:tcPr>
          <w:p w14:paraId="6D9E2483" w14:textId="77777777" w:rsidR="00C7692A" w:rsidRPr="006B4E48" w:rsidRDefault="00C7692A" w:rsidP="00C2618F">
            <w:pPr>
              <w:jc w:val="center"/>
              <w:rPr>
                <w:szCs w:val="22"/>
              </w:rPr>
            </w:pPr>
          </w:p>
          <w:p w14:paraId="66EB9BB7" w14:textId="59C45A41"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AB5FC4">
              <w:rPr>
                <w:szCs w:val="22"/>
              </w:rPr>
              <w:t>August 5, 2019</w:t>
            </w:r>
          </w:p>
          <w:p w14:paraId="77C1AB7F" w14:textId="77777777" w:rsidR="006B4E48" w:rsidRPr="00927270" w:rsidRDefault="006B4E48" w:rsidP="00C2618F">
            <w:pPr>
              <w:jc w:val="center"/>
              <w:rPr>
                <w:szCs w:val="22"/>
              </w:rPr>
            </w:pPr>
          </w:p>
          <w:p w14:paraId="5BDD162E" w14:textId="77777777" w:rsidR="00C2618F" w:rsidRPr="00927270" w:rsidRDefault="00C2618F" w:rsidP="00C2618F">
            <w:pPr>
              <w:jc w:val="center"/>
              <w:rPr>
                <w:szCs w:val="22"/>
              </w:rPr>
            </w:pPr>
            <w:r w:rsidRPr="00927270">
              <w:rPr>
                <w:szCs w:val="22"/>
              </w:rPr>
              <w:t>ISSUED TO</w:t>
            </w:r>
          </w:p>
          <w:p w14:paraId="4BA8C40B" w14:textId="77777777" w:rsidR="00C2618F" w:rsidRPr="00927270" w:rsidRDefault="00C2618F" w:rsidP="00C2618F">
            <w:pPr>
              <w:jc w:val="center"/>
              <w:rPr>
                <w:szCs w:val="22"/>
              </w:rPr>
            </w:pPr>
          </w:p>
          <w:p w14:paraId="2475B1F7" w14:textId="77777777" w:rsidR="00B9050D" w:rsidRPr="00745818" w:rsidRDefault="0018270C" w:rsidP="00B9050D">
            <w:pPr>
              <w:jc w:val="center"/>
              <w:rPr>
                <w:b/>
                <w:szCs w:val="22"/>
              </w:rPr>
            </w:pPr>
            <w:bookmarkStart w:id="1" w:name="bCompanyName"/>
            <w:r>
              <w:rPr>
                <w:b/>
                <w:szCs w:val="22"/>
              </w:rPr>
              <w:t>Hillsdale Board of Public Utilities</w:t>
            </w:r>
          </w:p>
          <w:bookmarkEnd w:id="1"/>
          <w:p w14:paraId="52390DA5" w14:textId="77777777" w:rsidR="00C2618F" w:rsidRPr="00927270" w:rsidRDefault="00C2618F" w:rsidP="00C2618F">
            <w:pPr>
              <w:jc w:val="center"/>
              <w:rPr>
                <w:szCs w:val="22"/>
              </w:rPr>
            </w:pPr>
          </w:p>
          <w:p w14:paraId="71CD66A1" w14:textId="77777777" w:rsidR="00C2618F" w:rsidRDefault="00C2618F" w:rsidP="00C2618F">
            <w:pPr>
              <w:jc w:val="center"/>
              <w:rPr>
                <w:szCs w:val="22"/>
              </w:rPr>
            </w:pPr>
            <w:r w:rsidRPr="00927270">
              <w:rPr>
                <w:szCs w:val="22"/>
              </w:rPr>
              <w:t xml:space="preserve">State Registration Number (SRN):  </w:t>
            </w:r>
            <w:bookmarkStart w:id="2" w:name="bSRN"/>
            <w:r w:rsidR="0018270C">
              <w:rPr>
                <w:szCs w:val="22"/>
              </w:rPr>
              <w:t>B7536</w:t>
            </w:r>
            <w:bookmarkEnd w:id="2"/>
          </w:p>
          <w:p w14:paraId="6FE719B5" w14:textId="77777777" w:rsidR="00807634" w:rsidRPr="00927270" w:rsidRDefault="00807634" w:rsidP="00C2618F">
            <w:pPr>
              <w:jc w:val="center"/>
              <w:rPr>
                <w:szCs w:val="22"/>
              </w:rPr>
            </w:pPr>
          </w:p>
          <w:p w14:paraId="0FD23243" w14:textId="77777777" w:rsidR="00C2618F" w:rsidRPr="00927270" w:rsidRDefault="00C2618F" w:rsidP="00C2618F">
            <w:pPr>
              <w:jc w:val="center"/>
              <w:rPr>
                <w:szCs w:val="22"/>
              </w:rPr>
            </w:pPr>
            <w:r w:rsidRPr="00927270">
              <w:rPr>
                <w:szCs w:val="22"/>
              </w:rPr>
              <w:t>LOCATED AT</w:t>
            </w:r>
          </w:p>
          <w:p w14:paraId="0DDEF169" w14:textId="77777777" w:rsidR="002B29E9" w:rsidRPr="00927270" w:rsidRDefault="002B29E9" w:rsidP="002B29E9">
            <w:pPr>
              <w:jc w:val="center"/>
              <w:rPr>
                <w:szCs w:val="22"/>
              </w:rPr>
            </w:pPr>
          </w:p>
          <w:p w14:paraId="3CDFFE0B" w14:textId="77777777" w:rsidR="005E5399" w:rsidRPr="003F5BE8" w:rsidRDefault="0018270C" w:rsidP="002B29E9">
            <w:pPr>
              <w:jc w:val="center"/>
              <w:rPr>
                <w:szCs w:val="22"/>
              </w:rPr>
            </w:pPr>
            <w:bookmarkStart w:id="3" w:name="bStreetAddress"/>
            <w:bookmarkEnd w:id="3"/>
            <w:r>
              <w:rPr>
                <w:szCs w:val="22"/>
              </w:rPr>
              <w:t>201 Waterworks Avenue</w:t>
            </w:r>
            <w:r w:rsidR="002B29E9">
              <w:rPr>
                <w:szCs w:val="22"/>
              </w:rPr>
              <w:t xml:space="preserve">, </w:t>
            </w:r>
            <w:bookmarkStart w:id="4" w:name="bCity"/>
            <w:bookmarkEnd w:id="4"/>
            <w:r>
              <w:rPr>
                <w:szCs w:val="22"/>
              </w:rPr>
              <w:t>Hillsdale</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49242</w:t>
            </w:r>
          </w:p>
        </w:tc>
      </w:tr>
      <w:tr w:rsidR="00C2618F" w:rsidRPr="00DF47A8" w14:paraId="6DA0568E" w14:textId="77777777" w:rsidTr="00A9750A">
        <w:trPr>
          <w:cantSplit/>
          <w:trHeight w:val="145"/>
        </w:trPr>
        <w:tc>
          <w:tcPr>
            <w:tcW w:w="10530" w:type="dxa"/>
            <w:gridSpan w:val="3"/>
          </w:tcPr>
          <w:p w14:paraId="440E24A3" w14:textId="77777777" w:rsidR="00C2618F" w:rsidRPr="00DF47A8" w:rsidRDefault="00C2618F" w:rsidP="00C2618F">
            <w:pPr>
              <w:pStyle w:val="Header"/>
              <w:spacing w:before="20" w:after="20"/>
              <w:rPr>
                <w:szCs w:val="22"/>
              </w:rPr>
            </w:pPr>
          </w:p>
        </w:tc>
      </w:tr>
      <w:tr w:rsidR="00C2618F" w:rsidRPr="001838ED" w14:paraId="203EB05E"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3B258185" w14:textId="77777777" w:rsidR="00C2618F" w:rsidRPr="006F2C46" w:rsidRDefault="00C2618F" w:rsidP="001838ED">
            <w:pPr>
              <w:jc w:val="center"/>
              <w:rPr>
                <w:szCs w:val="22"/>
              </w:rPr>
            </w:pPr>
          </w:p>
          <w:p w14:paraId="28E68F94" w14:textId="77777777" w:rsidR="00C2618F" w:rsidRPr="001838ED" w:rsidRDefault="00C2618F" w:rsidP="001838ED">
            <w:pPr>
              <w:jc w:val="center"/>
              <w:rPr>
                <w:b/>
                <w:sz w:val="28"/>
              </w:rPr>
            </w:pPr>
            <w:r w:rsidRPr="001838ED">
              <w:rPr>
                <w:b/>
                <w:sz w:val="28"/>
              </w:rPr>
              <w:t>RENEWABLE OPERATING PERMIT</w:t>
            </w:r>
          </w:p>
          <w:p w14:paraId="301EE673" w14:textId="77777777" w:rsidR="00C2618F" w:rsidRPr="001838ED" w:rsidRDefault="00C2618F" w:rsidP="001838ED">
            <w:pPr>
              <w:ind w:left="3240"/>
              <w:rPr>
                <w:sz w:val="24"/>
              </w:rPr>
            </w:pPr>
          </w:p>
          <w:p w14:paraId="2C7BA0C5" w14:textId="6736F3EA"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18270C">
              <w:rPr>
                <w:sz w:val="24"/>
              </w:rPr>
              <w:t>B7536</w:t>
            </w:r>
            <w:r w:rsidR="004032B7" w:rsidRPr="001838ED">
              <w:rPr>
                <w:sz w:val="24"/>
              </w:rPr>
              <w:t>-</w:t>
            </w:r>
            <w:bookmarkStart w:id="7" w:name="bIssueYear"/>
            <w:bookmarkEnd w:id="7"/>
            <w:r w:rsidR="0039101D">
              <w:rPr>
                <w:sz w:val="24"/>
              </w:rPr>
              <w:t>20</w:t>
            </w:r>
            <w:r w:rsidR="00AB5FC4">
              <w:rPr>
                <w:sz w:val="24"/>
              </w:rPr>
              <w:t>19</w:t>
            </w:r>
          </w:p>
          <w:p w14:paraId="1DD37AFD" w14:textId="77777777" w:rsidR="00C2618F" w:rsidRPr="001838ED" w:rsidRDefault="00C2618F" w:rsidP="001838ED">
            <w:pPr>
              <w:ind w:left="3240"/>
              <w:rPr>
                <w:sz w:val="24"/>
              </w:rPr>
            </w:pPr>
          </w:p>
          <w:p w14:paraId="5521F215" w14:textId="4EA09430" w:rsidR="00C2618F" w:rsidRPr="001838ED" w:rsidRDefault="00C2618F" w:rsidP="001838ED">
            <w:pPr>
              <w:ind w:left="2880" w:firstLine="720"/>
              <w:rPr>
                <w:sz w:val="24"/>
                <w:szCs w:val="24"/>
              </w:rPr>
            </w:pPr>
            <w:r w:rsidRPr="001838ED">
              <w:rPr>
                <w:sz w:val="24"/>
              </w:rPr>
              <w:t>Expiration Date:</w:t>
            </w:r>
            <w:r w:rsidRPr="001838ED">
              <w:rPr>
                <w:sz w:val="24"/>
              </w:rPr>
              <w:tab/>
            </w:r>
            <w:r w:rsidR="00AB5FC4">
              <w:rPr>
                <w:sz w:val="24"/>
              </w:rPr>
              <w:t>August 5, 2024</w:t>
            </w:r>
          </w:p>
          <w:p w14:paraId="1250F5FC" w14:textId="77777777" w:rsidR="0025601A" w:rsidRPr="001838ED" w:rsidRDefault="0025601A" w:rsidP="001838ED">
            <w:pPr>
              <w:ind w:left="2880" w:firstLine="360"/>
              <w:rPr>
                <w:sz w:val="24"/>
              </w:rPr>
            </w:pPr>
          </w:p>
          <w:p w14:paraId="46F97CAB" w14:textId="431968D9"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r w:rsidR="00AB5FC4">
              <w:rPr>
                <w:sz w:val="24"/>
                <w:szCs w:val="24"/>
              </w:rPr>
              <w:t>February 5, 2023 and February 5, 2024</w:t>
            </w:r>
          </w:p>
          <w:p w14:paraId="6C3087D5" w14:textId="77777777" w:rsidR="00DF47A8" w:rsidRPr="001838ED" w:rsidRDefault="00DF47A8" w:rsidP="00DF47A8">
            <w:pPr>
              <w:rPr>
                <w:sz w:val="24"/>
              </w:rPr>
            </w:pPr>
          </w:p>
          <w:p w14:paraId="1CD7DCCF"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000BE59"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351"/>
      </w:tblGrid>
      <w:tr w:rsidR="00C2618F" w14:paraId="1CF2729B" w14:textId="77777777">
        <w:trPr>
          <w:jc w:val="center"/>
        </w:trPr>
        <w:tc>
          <w:tcPr>
            <w:tcW w:w="10550" w:type="dxa"/>
            <w:shd w:val="clear" w:color="auto" w:fill="auto"/>
          </w:tcPr>
          <w:p w14:paraId="579318A6" w14:textId="77777777" w:rsidR="00461E40" w:rsidRPr="006F2C46" w:rsidRDefault="00461E40" w:rsidP="0025601A">
            <w:pPr>
              <w:jc w:val="center"/>
              <w:rPr>
                <w:b/>
                <w:szCs w:val="22"/>
              </w:rPr>
            </w:pPr>
          </w:p>
          <w:p w14:paraId="41257A9C" w14:textId="77777777" w:rsidR="005D5FBE" w:rsidRDefault="0058429B" w:rsidP="0025601A">
            <w:pPr>
              <w:jc w:val="center"/>
              <w:rPr>
                <w:b/>
                <w:sz w:val="28"/>
                <w:szCs w:val="28"/>
              </w:rPr>
            </w:pPr>
            <w:r>
              <w:rPr>
                <w:b/>
                <w:sz w:val="28"/>
                <w:szCs w:val="28"/>
              </w:rPr>
              <w:t>SOURCE-WIDE PERMIT TO INSTALL</w:t>
            </w:r>
          </w:p>
          <w:p w14:paraId="55DD9880" w14:textId="5BFFB0D2"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18270C">
              <w:rPr>
                <w:sz w:val="24"/>
                <w:szCs w:val="24"/>
              </w:rPr>
              <w:t>B7536</w:t>
            </w:r>
            <w:r w:rsidR="000D5F06">
              <w:rPr>
                <w:sz w:val="24"/>
                <w:szCs w:val="24"/>
              </w:rPr>
              <w:t>-</w:t>
            </w:r>
            <w:bookmarkStart w:id="9" w:name="bIssueYear2"/>
            <w:bookmarkEnd w:id="9"/>
            <w:r w:rsidR="0039101D">
              <w:rPr>
                <w:sz w:val="24"/>
                <w:szCs w:val="24"/>
              </w:rPr>
              <w:t>20</w:t>
            </w:r>
            <w:r w:rsidR="00AB5FC4">
              <w:rPr>
                <w:sz w:val="24"/>
                <w:szCs w:val="24"/>
              </w:rPr>
              <w:t>19</w:t>
            </w:r>
          </w:p>
          <w:p w14:paraId="31303A92" w14:textId="77777777" w:rsidR="00C2618F" w:rsidRPr="006F2C46" w:rsidRDefault="00C2618F" w:rsidP="0025601A">
            <w:pPr>
              <w:jc w:val="center"/>
              <w:rPr>
                <w:sz w:val="24"/>
                <w:szCs w:val="24"/>
              </w:rPr>
            </w:pPr>
          </w:p>
          <w:p w14:paraId="2243C53D"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C2355B0" w14:textId="77777777" w:rsidR="00DC44C7" w:rsidRDefault="00BC48DF" w:rsidP="00F73D71">
      <w:pPr>
        <w:ind w:left="-180"/>
        <w:rPr>
          <w:szCs w:val="22"/>
        </w:rPr>
      </w:pPr>
      <w:r>
        <w:rPr>
          <w:szCs w:val="22"/>
        </w:rPr>
        <w:t>Michigan Department of Environment</w:t>
      </w:r>
      <w:r w:rsidR="0056449F">
        <w:rPr>
          <w:szCs w:val="22"/>
        </w:rPr>
        <w:t>, Great Lakes, and Energy</w:t>
      </w:r>
    </w:p>
    <w:p w14:paraId="129B0F51" w14:textId="77777777" w:rsidR="00233961" w:rsidRDefault="00233961" w:rsidP="00F73D71">
      <w:pPr>
        <w:ind w:left="-180"/>
        <w:rPr>
          <w:szCs w:val="22"/>
        </w:rPr>
      </w:pPr>
    </w:p>
    <w:p w14:paraId="61A749C0" w14:textId="77777777" w:rsidR="006F2C46" w:rsidRDefault="006F2C46" w:rsidP="00F73D71">
      <w:pPr>
        <w:ind w:left="-180"/>
        <w:rPr>
          <w:szCs w:val="22"/>
        </w:rPr>
      </w:pPr>
    </w:p>
    <w:p w14:paraId="69C534D9" w14:textId="77777777" w:rsidR="006F2C46" w:rsidRDefault="006F2C46" w:rsidP="00F73D71">
      <w:pPr>
        <w:ind w:left="-180"/>
        <w:rPr>
          <w:szCs w:val="22"/>
        </w:rPr>
      </w:pPr>
    </w:p>
    <w:p w14:paraId="4D894A77" w14:textId="77777777" w:rsidR="002332C3" w:rsidRPr="006A1190" w:rsidRDefault="00AB2375" w:rsidP="002332C3">
      <w:pPr>
        <w:ind w:left="-180"/>
        <w:rPr>
          <w:szCs w:val="22"/>
        </w:rPr>
      </w:pPr>
      <w:r w:rsidRPr="006A1190">
        <w:rPr>
          <w:szCs w:val="22"/>
        </w:rPr>
        <w:t>______________________________________</w:t>
      </w:r>
    </w:p>
    <w:p w14:paraId="26FA84B5" w14:textId="77777777" w:rsidR="002F4C64" w:rsidRPr="0097673C" w:rsidRDefault="0018270C" w:rsidP="0039101D">
      <w:pPr>
        <w:ind w:right="-18"/>
        <w:rPr>
          <w:b/>
          <w:sz w:val="18"/>
        </w:rPr>
      </w:pPr>
      <w:bookmarkStart w:id="10" w:name="bDS"/>
      <w:bookmarkEnd w:id="10"/>
      <w:r>
        <w:rPr>
          <w:szCs w:val="22"/>
        </w:rPr>
        <w:t>Scott Miller, Jackson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73C1E68C" w14:textId="77777777" w:rsidR="002F4C64" w:rsidRDefault="002F4C64" w:rsidP="002F4C64"/>
    <w:p w14:paraId="384BFDA2" w14:textId="5695A770" w:rsidR="004845F1"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656301" w:history="1">
        <w:r w:rsidR="004845F1" w:rsidRPr="00E66143">
          <w:rPr>
            <w:rStyle w:val="Hyperlink"/>
            <w:noProof/>
          </w:rPr>
          <w:t>AUTHORITY AND ENFORCEABILITY</w:t>
        </w:r>
        <w:r w:rsidR="004845F1">
          <w:rPr>
            <w:noProof/>
            <w:webHidden/>
          </w:rPr>
          <w:tab/>
        </w:r>
        <w:r w:rsidR="004845F1">
          <w:rPr>
            <w:noProof/>
            <w:webHidden/>
          </w:rPr>
          <w:fldChar w:fldCharType="begin"/>
        </w:r>
        <w:r w:rsidR="004845F1">
          <w:rPr>
            <w:noProof/>
            <w:webHidden/>
          </w:rPr>
          <w:instrText xml:space="preserve"> PAGEREF _Toc11656301 \h </w:instrText>
        </w:r>
        <w:r w:rsidR="004845F1">
          <w:rPr>
            <w:noProof/>
            <w:webHidden/>
          </w:rPr>
        </w:r>
        <w:r w:rsidR="004845F1">
          <w:rPr>
            <w:noProof/>
            <w:webHidden/>
          </w:rPr>
          <w:fldChar w:fldCharType="separate"/>
        </w:r>
        <w:r w:rsidR="008D3E02">
          <w:rPr>
            <w:noProof/>
            <w:webHidden/>
          </w:rPr>
          <w:t>3</w:t>
        </w:r>
        <w:r w:rsidR="004845F1">
          <w:rPr>
            <w:noProof/>
            <w:webHidden/>
          </w:rPr>
          <w:fldChar w:fldCharType="end"/>
        </w:r>
      </w:hyperlink>
    </w:p>
    <w:p w14:paraId="564E0FFC" w14:textId="1258047B" w:rsidR="004845F1" w:rsidRDefault="008D3E02">
      <w:pPr>
        <w:pStyle w:val="TOC1"/>
        <w:rPr>
          <w:rFonts w:asciiTheme="minorHAnsi" w:eastAsiaTheme="minorEastAsia" w:hAnsiTheme="minorHAnsi" w:cstheme="minorBidi"/>
          <w:b w:val="0"/>
          <w:noProof/>
        </w:rPr>
      </w:pPr>
      <w:hyperlink w:anchor="_Toc11656302" w:history="1">
        <w:r w:rsidR="004845F1" w:rsidRPr="00E66143">
          <w:rPr>
            <w:rStyle w:val="Hyperlink"/>
            <w:noProof/>
          </w:rPr>
          <w:t>A.  GENERAL CONDITIONS</w:t>
        </w:r>
        <w:r w:rsidR="004845F1">
          <w:rPr>
            <w:noProof/>
            <w:webHidden/>
          </w:rPr>
          <w:tab/>
        </w:r>
        <w:r w:rsidR="004845F1">
          <w:rPr>
            <w:noProof/>
            <w:webHidden/>
          </w:rPr>
          <w:fldChar w:fldCharType="begin"/>
        </w:r>
        <w:r w:rsidR="004845F1">
          <w:rPr>
            <w:noProof/>
            <w:webHidden/>
          </w:rPr>
          <w:instrText xml:space="preserve"> PAGEREF _Toc11656302 \h </w:instrText>
        </w:r>
        <w:r w:rsidR="004845F1">
          <w:rPr>
            <w:noProof/>
            <w:webHidden/>
          </w:rPr>
        </w:r>
        <w:r w:rsidR="004845F1">
          <w:rPr>
            <w:noProof/>
            <w:webHidden/>
          </w:rPr>
          <w:fldChar w:fldCharType="separate"/>
        </w:r>
        <w:r>
          <w:rPr>
            <w:noProof/>
            <w:webHidden/>
          </w:rPr>
          <w:t>4</w:t>
        </w:r>
        <w:r w:rsidR="004845F1">
          <w:rPr>
            <w:noProof/>
            <w:webHidden/>
          </w:rPr>
          <w:fldChar w:fldCharType="end"/>
        </w:r>
      </w:hyperlink>
    </w:p>
    <w:p w14:paraId="0BC8121D" w14:textId="73944805" w:rsidR="004845F1" w:rsidRDefault="008D3E02">
      <w:pPr>
        <w:pStyle w:val="TOC2"/>
        <w:rPr>
          <w:rFonts w:asciiTheme="minorHAnsi" w:eastAsiaTheme="minorEastAsia" w:hAnsiTheme="minorHAnsi" w:cstheme="minorBidi"/>
          <w:noProof/>
        </w:rPr>
      </w:pPr>
      <w:hyperlink w:anchor="_Toc11656303" w:history="1">
        <w:r w:rsidR="004845F1" w:rsidRPr="00E66143">
          <w:rPr>
            <w:rStyle w:val="Hyperlink"/>
            <w:noProof/>
          </w:rPr>
          <w:t>Permit Enforceability</w:t>
        </w:r>
        <w:r w:rsidR="004845F1">
          <w:rPr>
            <w:noProof/>
            <w:webHidden/>
          </w:rPr>
          <w:tab/>
        </w:r>
        <w:r w:rsidR="004845F1">
          <w:rPr>
            <w:noProof/>
            <w:webHidden/>
          </w:rPr>
          <w:fldChar w:fldCharType="begin"/>
        </w:r>
        <w:r w:rsidR="004845F1">
          <w:rPr>
            <w:noProof/>
            <w:webHidden/>
          </w:rPr>
          <w:instrText xml:space="preserve"> PAGEREF _Toc11656303 \h </w:instrText>
        </w:r>
        <w:r w:rsidR="004845F1">
          <w:rPr>
            <w:noProof/>
            <w:webHidden/>
          </w:rPr>
        </w:r>
        <w:r w:rsidR="004845F1">
          <w:rPr>
            <w:noProof/>
            <w:webHidden/>
          </w:rPr>
          <w:fldChar w:fldCharType="separate"/>
        </w:r>
        <w:r>
          <w:rPr>
            <w:noProof/>
            <w:webHidden/>
          </w:rPr>
          <w:t>4</w:t>
        </w:r>
        <w:r w:rsidR="004845F1">
          <w:rPr>
            <w:noProof/>
            <w:webHidden/>
          </w:rPr>
          <w:fldChar w:fldCharType="end"/>
        </w:r>
      </w:hyperlink>
    </w:p>
    <w:p w14:paraId="156B94AA" w14:textId="67A59638" w:rsidR="004845F1" w:rsidRDefault="008D3E02">
      <w:pPr>
        <w:pStyle w:val="TOC2"/>
        <w:rPr>
          <w:rFonts w:asciiTheme="minorHAnsi" w:eastAsiaTheme="minorEastAsia" w:hAnsiTheme="minorHAnsi" w:cstheme="minorBidi"/>
          <w:noProof/>
        </w:rPr>
      </w:pPr>
      <w:hyperlink w:anchor="_Toc11656304" w:history="1">
        <w:r w:rsidR="004845F1" w:rsidRPr="00E66143">
          <w:rPr>
            <w:rStyle w:val="Hyperlink"/>
            <w:noProof/>
          </w:rPr>
          <w:t>General Provisions</w:t>
        </w:r>
        <w:r w:rsidR="004845F1">
          <w:rPr>
            <w:noProof/>
            <w:webHidden/>
          </w:rPr>
          <w:tab/>
        </w:r>
        <w:r w:rsidR="004845F1">
          <w:rPr>
            <w:noProof/>
            <w:webHidden/>
          </w:rPr>
          <w:fldChar w:fldCharType="begin"/>
        </w:r>
        <w:r w:rsidR="004845F1">
          <w:rPr>
            <w:noProof/>
            <w:webHidden/>
          </w:rPr>
          <w:instrText xml:space="preserve"> PAGEREF _Toc11656304 \h </w:instrText>
        </w:r>
        <w:r w:rsidR="004845F1">
          <w:rPr>
            <w:noProof/>
            <w:webHidden/>
          </w:rPr>
        </w:r>
        <w:r w:rsidR="004845F1">
          <w:rPr>
            <w:noProof/>
            <w:webHidden/>
          </w:rPr>
          <w:fldChar w:fldCharType="separate"/>
        </w:r>
        <w:r>
          <w:rPr>
            <w:noProof/>
            <w:webHidden/>
          </w:rPr>
          <w:t>4</w:t>
        </w:r>
        <w:r w:rsidR="004845F1">
          <w:rPr>
            <w:noProof/>
            <w:webHidden/>
          </w:rPr>
          <w:fldChar w:fldCharType="end"/>
        </w:r>
      </w:hyperlink>
    </w:p>
    <w:p w14:paraId="5B330517" w14:textId="244742AB" w:rsidR="004845F1" w:rsidRDefault="008D3E02">
      <w:pPr>
        <w:pStyle w:val="TOC2"/>
        <w:rPr>
          <w:rFonts w:asciiTheme="minorHAnsi" w:eastAsiaTheme="minorEastAsia" w:hAnsiTheme="minorHAnsi" w:cstheme="minorBidi"/>
          <w:noProof/>
        </w:rPr>
      </w:pPr>
      <w:hyperlink w:anchor="_Toc11656305" w:history="1">
        <w:r w:rsidR="004845F1" w:rsidRPr="00E66143">
          <w:rPr>
            <w:rStyle w:val="Hyperlink"/>
            <w:noProof/>
          </w:rPr>
          <w:t>Equipment &amp; Design</w:t>
        </w:r>
        <w:r w:rsidR="004845F1">
          <w:rPr>
            <w:noProof/>
            <w:webHidden/>
          </w:rPr>
          <w:tab/>
        </w:r>
        <w:r w:rsidR="004845F1">
          <w:rPr>
            <w:noProof/>
            <w:webHidden/>
          </w:rPr>
          <w:fldChar w:fldCharType="begin"/>
        </w:r>
        <w:r w:rsidR="004845F1">
          <w:rPr>
            <w:noProof/>
            <w:webHidden/>
          </w:rPr>
          <w:instrText xml:space="preserve"> PAGEREF _Toc11656305 \h </w:instrText>
        </w:r>
        <w:r w:rsidR="004845F1">
          <w:rPr>
            <w:noProof/>
            <w:webHidden/>
          </w:rPr>
        </w:r>
        <w:r w:rsidR="004845F1">
          <w:rPr>
            <w:noProof/>
            <w:webHidden/>
          </w:rPr>
          <w:fldChar w:fldCharType="separate"/>
        </w:r>
        <w:r>
          <w:rPr>
            <w:noProof/>
            <w:webHidden/>
          </w:rPr>
          <w:t>5</w:t>
        </w:r>
        <w:r w:rsidR="004845F1">
          <w:rPr>
            <w:noProof/>
            <w:webHidden/>
          </w:rPr>
          <w:fldChar w:fldCharType="end"/>
        </w:r>
      </w:hyperlink>
    </w:p>
    <w:p w14:paraId="4F571A32" w14:textId="03755A0D" w:rsidR="004845F1" w:rsidRDefault="008D3E02">
      <w:pPr>
        <w:pStyle w:val="TOC2"/>
        <w:rPr>
          <w:rFonts w:asciiTheme="minorHAnsi" w:eastAsiaTheme="minorEastAsia" w:hAnsiTheme="minorHAnsi" w:cstheme="minorBidi"/>
          <w:noProof/>
        </w:rPr>
      </w:pPr>
      <w:hyperlink w:anchor="_Toc11656306" w:history="1">
        <w:r w:rsidR="004845F1" w:rsidRPr="00E66143">
          <w:rPr>
            <w:rStyle w:val="Hyperlink"/>
            <w:noProof/>
          </w:rPr>
          <w:t>Emission Limits</w:t>
        </w:r>
        <w:r w:rsidR="004845F1">
          <w:rPr>
            <w:noProof/>
            <w:webHidden/>
          </w:rPr>
          <w:tab/>
        </w:r>
        <w:r w:rsidR="004845F1">
          <w:rPr>
            <w:noProof/>
            <w:webHidden/>
          </w:rPr>
          <w:fldChar w:fldCharType="begin"/>
        </w:r>
        <w:r w:rsidR="004845F1">
          <w:rPr>
            <w:noProof/>
            <w:webHidden/>
          </w:rPr>
          <w:instrText xml:space="preserve"> PAGEREF _Toc11656306 \h </w:instrText>
        </w:r>
        <w:r w:rsidR="004845F1">
          <w:rPr>
            <w:noProof/>
            <w:webHidden/>
          </w:rPr>
        </w:r>
        <w:r w:rsidR="004845F1">
          <w:rPr>
            <w:noProof/>
            <w:webHidden/>
          </w:rPr>
          <w:fldChar w:fldCharType="separate"/>
        </w:r>
        <w:r>
          <w:rPr>
            <w:noProof/>
            <w:webHidden/>
          </w:rPr>
          <w:t>5</w:t>
        </w:r>
        <w:r w:rsidR="004845F1">
          <w:rPr>
            <w:noProof/>
            <w:webHidden/>
          </w:rPr>
          <w:fldChar w:fldCharType="end"/>
        </w:r>
      </w:hyperlink>
    </w:p>
    <w:p w14:paraId="5B94DE02" w14:textId="1E74F91F" w:rsidR="004845F1" w:rsidRDefault="008D3E02">
      <w:pPr>
        <w:pStyle w:val="TOC2"/>
        <w:rPr>
          <w:rFonts w:asciiTheme="minorHAnsi" w:eastAsiaTheme="minorEastAsia" w:hAnsiTheme="minorHAnsi" w:cstheme="minorBidi"/>
          <w:noProof/>
        </w:rPr>
      </w:pPr>
      <w:hyperlink w:anchor="_Toc11656307" w:history="1">
        <w:r w:rsidR="004845F1" w:rsidRPr="00E66143">
          <w:rPr>
            <w:rStyle w:val="Hyperlink"/>
            <w:noProof/>
          </w:rPr>
          <w:t>Testing/Sampling</w:t>
        </w:r>
        <w:r w:rsidR="004845F1">
          <w:rPr>
            <w:noProof/>
            <w:webHidden/>
          </w:rPr>
          <w:tab/>
        </w:r>
        <w:r w:rsidR="004845F1">
          <w:rPr>
            <w:noProof/>
            <w:webHidden/>
          </w:rPr>
          <w:fldChar w:fldCharType="begin"/>
        </w:r>
        <w:r w:rsidR="004845F1">
          <w:rPr>
            <w:noProof/>
            <w:webHidden/>
          </w:rPr>
          <w:instrText xml:space="preserve"> PAGEREF _Toc11656307 \h </w:instrText>
        </w:r>
        <w:r w:rsidR="004845F1">
          <w:rPr>
            <w:noProof/>
            <w:webHidden/>
          </w:rPr>
        </w:r>
        <w:r w:rsidR="004845F1">
          <w:rPr>
            <w:noProof/>
            <w:webHidden/>
          </w:rPr>
          <w:fldChar w:fldCharType="separate"/>
        </w:r>
        <w:r>
          <w:rPr>
            <w:noProof/>
            <w:webHidden/>
          </w:rPr>
          <w:t>5</w:t>
        </w:r>
        <w:r w:rsidR="004845F1">
          <w:rPr>
            <w:noProof/>
            <w:webHidden/>
          </w:rPr>
          <w:fldChar w:fldCharType="end"/>
        </w:r>
      </w:hyperlink>
    </w:p>
    <w:p w14:paraId="7915D781" w14:textId="12F2DDA6" w:rsidR="004845F1" w:rsidRDefault="008D3E02">
      <w:pPr>
        <w:pStyle w:val="TOC2"/>
        <w:rPr>
          <w:rFonts w:asciiTheme="minorHAnsi" w:eastAsiaTheme="minorEastAsia" w:hAnsiTheme="minorHAnsi" w:cstheme="minorBidi"/>
          <w:noProof/>
        </w:rPr>
      </w:pPr>
      <w:hyperlink w:anchor="_Toc11656308" w:history="1">
        <w:r w:rsidR="004845F1" w:rsidRPr="00E66143">
          <w:rPr>
            <w:rStyle w:val="Hyperlink"/>
            <w:noProof/>
          </w:rPr>
          <w:t>Monitoring/Recordkeeping</w:t>
        </w:r>
        <w:r w:rsidR="004845F1">
          <w:rPr>
            <w:noProof/>
            <w:webHidden/>
          </w:rPr>
          <w:tab/>
        </w:r>
        <w:r w:rsidR="004845F1">
          <w:rPr>
            <w:noProof/>
            <w:webHidden/>
          </w:rPr>
          <w:fldChar w:fldCharType="begin"/>
        </w:r>
        <w:r w:rsidR="004845F1">
          <w:rPr>
            <w:noProof/>
            <w:webHidden/>
          </w:rPr>
          <w:instrText xml:space="preserve"> PAGEREF _Toc11656308 \h </w:instrText>
        </w:r>
        <w:r w:rsidR="004845F1">
          <w:rPr>
            <w:noProof/>
            <w:webHidden/>
          </w:rPr>
        </w:r>
        <w:r w:rsidR="004845F1">
          <w:rPr>
            <w:noProof/>
            <w:webHidden/>
          </w:rPr>
          <w:fldChar w:fldCharType="separate"/>
        </w:r>
        <w:r>
          <w:rPr>
            <w:noProof/>
            <w:webHidden/>
          </w:rPr>
          <w:t>6</w:t>
        </w:r>
        <w:r w:rsidR="004845F1">
          <w:rPr>
            <w:noProof/>
            <w:webHidden/>
          </w:rPr>
          <w:fldChar w:fldCharType="end"/>
        </w:r>
      </w:hyperlink>
    </w:p>
    <w:p w14:paraId="55F95577" w14:textId="2055A9F9" w:rsidR="004845F1" w:rsidRDefault="008D3E02">
      <w:pPr>
        <w:pStyle w:val="TOC2"/>
        <w:rPr>
          <w:rFonts w:asciiTheme="minorHAnsi" w:eastAsiaTheme="minorEastAsia" w:hAnsiTheme="minorHAnsi" w:cstheme="minorBidi"/>
          <w:noProof/>
        </w:rPr>
      </w:pPr>
      <w:hyperlink w:anchor="_Toc11656309" w:history="1">
        <w:r w:rsidR="004845F1" w:rsidRPr="00E66143">
          <w:rPr>
            <w:rStyle w:val="Hyperlink"/>
            <w:noProof/>
          </w:rPr>
          <w:t>Certification &amp; Reporting</w:t>
        </w:r>
        <w:r w:rsidR="004845F1">
          <w:rPr>
            <w:noProof/>
            <w:webHidden/>
          </w:rPr>
          <w:tab/>
        </w:r>
        <w:r w:rsidR="004845F1">
          <w:rPr>
            <w:noProof/>
            <w:webHidden/>
          </w:rPr>
          <w:fldChar w:fldCharType="begin"/>
        </w:r>
        <w:r w:rsidR="004845F1">
          <w:rPr>
            <w:noProof/>
            <w:webHidden/>
          </w:rPr>
          <w:instrText xml:space="preserve"> PAGEREF _Toc11656309 \h </w:instrText>
        </w:r>
        <w:r w:rsidR="004845F1">
          <w:rPr>
            <w:noProof/>
            <w:webHidden/>
          </w:rPr>
        </w:r>
        <w:r w:rsidR="004845F1">
          <w:rPr>
            <w:noProof/>
            <w:webHidden/>
          </w:rPr>
          <w:fldChar w:fldCharType="separate"/>
        </w:r>
        <w:r>
          <w:rPr>
            <w:noProof/>
            <w:webHidden/>
          </w:rPr>
          <w:t>6</w:t>
        </w:r>
        <w:r w:rsidR="004845F1">
          <w:rPr>
            <w:noProof/>
            <w:webHidden/>
          </w:rPr>
          <w:fldChar w:fldCharType="end"/>
        </w:r>
      </w:hyperlink>
    </w:p>
    <w:p w14:paraId="59509BC2" w14:textId="21A6410F" w:rsidR="004845F1" w:rsidRDefault="008D3E02">
      <w:pPr>
        <w:pStyle w:val="TOC2"/>
        <w:rPr>
          <w:rFonts w:asciiTheme="minorHAnsi" w:eastAsiaTheme="minorEastAsia" w:hAnsiTheme="minorHAnsi" w:cstheme="minorBidi"/>
          <w:noProof/>
        </w:rPr>
      </w:pPr>
      <w:hyperlink w:anchor="_Toc11656310" w:history="1">
        <w:r w:rsidR="004845F1" w:rsidRPr="00E66143">
          <w:rPr>
            <w:rStyle w:val="Hyperlink"/>
            <w:noProof/>
          </w:rPr>
          <w:t>Permit Shield</w:t>
        </w:r>
        <w:r w:rsidR="004845F1">
          <w:rPr>
            <w:noProof/>
            <w:webHidden/>
          </w:rPr>
          <w:tab/>
        </w:r>
        <w:r w:rsidR="004845F1">
          <w:rPr>
            <w:noProof/>
            <w:webHidden/>
          </w:rPr>
          <w:fldChar w:fldCharType="begin"/>
        </w:r>
        <w:r w:rsidR="004845F1">
          <w:rPr>
            <w:noProof/>
            <w:webHidden/>
          </w:rPr>
          <w:instrText xml:space="preserve"> PAGEREF _Toc11656310 \h </w:instrText>
        </w:r>
        <w:r w:rsidR="004845F1">
          <w:rPr>
            <w:noProof/>
            <w:webHidden/>
          </w:rPr>
        </w:r>
        <w:r w:rsidR="004845F1">
          <w:rPr>
            <w:noProof/>
            <w:webHidden/>
          </w:rPr>
          <w:fldChar w:fldCharType="separate"/>
        </w:r>
        <w:r>
          <w:rPr>
            <w:noProof/>
            <w:webHidden/>
          </w:rPr>
          <w:t>7</w:t>
        </w:r>
        <w:r w:rsidR="004845F1">
          <w:rPr>
            <w:noProof/>
            <w:webHidden/>
          </w:rPr>
          <w:fldChar w:fldCharType="end"/>
        </w:r>
      </w:hyperlink>
    </w:p>
    <w:p w14:paraId="0474400A" w14:textId="50E7DF12" w:rsidR="004845F1" w:rsidRDefault="008D3E02">
      <w:pPr>
        <w:pStyle w:val="TOC2"/>
        <w:rPr>
          <w:rFonts w:asciiTheme="minorHAnsi" w:eastAsiaTheme="minorEastAsia" w:hAnsiTheme="minorHAnsi" w:cstheme="minorBidi"/>
          <w:noProof/>
        </w:rPr>
      </w:pPr>
      <w:hyperlink w:anchor="_Toc11656311" w:history="1">
        <w:r w:rsidR="004845F1" w:rsidRPr="00E66143">
          <w:rPr>
            <w:rStyle w:val="Hyperlink"/>
            <w:noProof/>
          </w:rPr>
          <w:t>Revisions</w:t>
        </w:r>
        <w:r w:rsidR="004845F1">
          <w:rPr>
            <w:noProof/>
            <w:webHidden/>
          </w:rPr>
          <w:tab/>
        </w:r>
        <w:r w:rsidR="004845F1">
          <w:rPr>
            <w:noProof/>
            <w:webHidden/>
          </w:rPr>
          <w:fldChar w:fldCharType="begin"/>
        </w:r>
        <w:r w:rsidR="004845F1">
          <w:rPr>
            <w:noProof/>
            <w:webHidden/>
          </w:rPr>
          <w:instrText xml:space="preserve"> PAGEREF _Toc11656311 \h </w:instrText>
        </w:r>
        <w:r w:rsidR="004845F1">
          <w:rPr>
            <w:noProof/>
            <w:webHidden/>
          </w:rPr>
        </w:r>
        <w:r w:rsidR="004845F1">
          <w:rPr>
            <w:noProof/>
            <w:webHidden/>
          </w:rPr>
          <w:fldChar w:fldCharType="separate"/>
        </w:r>
        <w:r>
          <w:rPr>
            <w:noProof/>
            <w:webHidden/>
          </w:rPr>
          <w:t>8</w:t>
        </w:r>
        <w:r w:rsidR="004845F1">
          <w:rPr>
            <w:noProof/>
            <w:webHidden/>
          </w:rPr>
          <w:fldChar w:fldCharType="end"/>
        </w:r>
      </w:hyperlink>
    </w:p>
    <w:p w14:paraId="7AC97BF2" w14:textId="54D5C970" w:rsidR="004845F1" w:rsidRDefault="008D3E02">
      <w:pPr>
        <w:pStyle w:val="TOC2"/>
        <w:rPr>
          <w:rFonts w:asciiTheme="minorHAnsi" w:eastAsiaTheme="minorEastAsia" w:hAnsiTheme="minorHAnsi" w:cstheme="minorBidi"/>
          <w:noProof/>
        </w:rPr>
      </w:pPr>
      <w:hyperlink w:anchor="_Toc11656312" w:history="1">
        <w:r w:rsidR="004845F1" w:rsidRPr="00E66143">
          <w:rPr>
            <w:rStyle w:val="Hyperlink"/>
            <w:noProof/>
          </w:rPr>
          <w:t>Reopenings</w:t>
        </w:r>
        <w:r w:rsidR="004845F1">
          <w:rPr>
            <w:noProof/>
            <w:webHidden/>
          </w:rPr>
          <w:tab/>
        </w:r>
        <w:r w:rsidR="004845F1">
          <w:rPr>
            <w:noProof/>
            <w:webHidden/>
          </w:rPr>
          <w:fldChar w:fldCharType="begin"/>
        </w:r>
        <w:r w:rsidR="004845F1">
          <w:rPr>
            <w:noProof/>
            <w:webHidden/>
          </w:rPr>
          <w:instrText xml:space="preserve"> PAGEREF _Toc11656312 \h </w:instrText>
        </w:r>
        <w:r w:rsidR="004845F1">
          <w:rPr>
            <w:noProof/>
            <w:webHidden/>
          </w:rPr>
        </w:r>
        <w:r w:rsidR="004845F1">
          <w:rPr>
            <w:noProof/>
            <w:webHidden/>
          </w:rPr>
          <w:fldChar w:fldCharType="separate"/>
        </w:r>
        <w:r>
          <w:rPr>
            <w:noProof/>
            <w:webHidden/>
          </w:rPr>
          <w:t>8</w:t>
        </w:r>
        <w:r w:rsidR="004845F1">
          <w:rPr>
            <w:noProof/>
            <w:webHidden/>
          </w:rPr>
          <w:fldChar w:fldCharType="end"/>
        </w:r>
      </w:hyperlink>
    </w:p>
    <w:p w14:paraId="1EA4FB96" w14:textId="4621D5D5" w:rsidR="004845F1" w:rsidRDefault="008D3E02">
      <w:pPr>
        <w:pStyle w:val="TOC2"/>
        <w:rPr>
          <w:rFonts w:asciiTheme="minorHAnsi" w:eastAsiaTheme="minorEastAsia" w:hAnsiTheme="minorHAnsi" w:cstheme="minorBidi"/>
          <w:noProof/>
        </w:rPr>
      </w:pPr>
      <w:hyperlink w:anchor="_Toc11656313" w:history="1">
        <w:r w:rsidR="004845F1" w:rsidRPr="00E66143">
          <w:rPr>
            <w:rStyle w:val="Hyperlink"/>
            <w:noProof/>
          </w:rPr>
          <w:t>Renewals</w:t>
        </w:r>
        <w:r w:rsidR="004845F1">
          <w:rPr>
            <w:noProof/>
            <w:webHidden/>
          </w:rPr>
          <w:tab/>
        </w:r>
        <w:r w:rsidR="004845F1">
          <w:rPr>
            <w:noProof/>
            <w:webHidden/>
          </w:rPr>
          <w:fldChar w:fldCharType="begin"/>
        </w:r>
        <w:r w:rsidR="004845F1">
          <w:rPr>
            <w:noProof/>
            <w:webHidden/>
          </w:rPr>
          <w:instrText xml:space="preserve"> PAGEREF _Toc11656313 \h </w:instrText>
        </w:r>
        <w:r w:rsidR="004845F1">
          <w:rPr>
            <w:noProof/>
            <w:webHidden/>
          </w:rPr>
        </w:r>
        <w:r w:rsidR="004845F1">
          <w:rPr>
            <w:noProof/>
            <w:webHidden/>
          </w:rPr>
          <w:fldChar w:fldCharType="separate"/>
        </w:r>
        <w:r>
          <w:rPr>
            <w:noProof/>
            <w:webHidden/>
          </w:rPr>
          <w:t>9</w:t>
        </w:r>
        <w:r w:rsidR="004845F1">
          <w:rPr>
            <w:noProof/>
            <w:webHidden/>
          </w:rPr>
          <w:fldChar w:fldCharType="end"/>
        </w:r>
      </w:hyperlink>
    </w:p>
    <w:p w14:paraId="3A5468F5" w14:textId="14820E5D" w:rsidR="004845F1" w:rsidRDefault="008D3E02">
      <w:pPr>
        <w:pStyle w:val="TOC2"/>
        <w:rPr>
          <w:rFonts w:asciiTheme="minorHAnsi" w:eastAsiaTheme="minorEastAsia" w:hAnsiTheme="minorHAnsi" w:cstheme="minorBidi"/>
          <w:noProof/>
        </w:rPr>
      </w:pPr>
      <w:hyperlink w:anchor="_Toc11656314" w:history="1">
        <w:r w:rsidR="004845F1" w:rsidRPr="00E66143">
          <w:rPr>
            <w:rStyle w:val="Hyperlink"/>
            <w:bCs/>
            <w:noProof/>
          </w:rPr>
          <w:t>Stratospheric Ozone Protection</w:t>
        </w:r>
        <w:r w:rsidR="004845F1">
          <w:rPr>
            <w:noProof/>
            <w:webHidden/>
          </w:rPr>
          <w:tab/>
        </w:r>
        <w:r w:rsidR="004845F1">
          <w:rPr>
            <w:noProof/>
            <w:webHidden/>
          </w:rPr>
          <w:fldChar w:fldCharType="begin"/>
        </w:r>
        <w:r w:rsidR="004845F1">
          <w:rPr>
            <w:noProof/>
            <w:webHidden/>
          </w:rPr>
          <w:instrText xml:space="preserve"> PAGEREF _Toc11656314 \h </w:instrText>
        </w:r>
        <w:r w:rsidR="004845F1">
          <w:rPr>
            <w:noProof/>
            <w:webHidden/>
          </w:rPr>
        </w:r>
        <w:r w:rsidR="004845F1">
          <w:rPr>
            <w:noProof/>
            <w:webHidden/>
          </w:rPr>
          <w:fldChar w:fldCharType="separate"/>
        </w:r>
        <w:r>
          <w:rPr>
            <w:noProof/>
            <w:webHidden/>
          </w:rPr>
          <w:t>9</w:t>
        </w:r>
        <w:r w:rsidR="004845F1">
          <w:rPr>
            <w:noProof/>
            <w:webHidden/>
          </w:rPr>
          <w:fldChar w:fldCharType="end"/>
        </w:r>
      </w:hyperlink>
    </w:p>
    <w:p w14:paraId="534B5313" w14:textId="7BC1AA78" w:rsidR="004845F1" w:rsidRDefault="008D3E02">
      <w:pPr>
        <w:pStyle w:val="TOC2"/>
        <w:rPr>
          <w:rFonts w:asciiTheme="minorHAnsi" w:eastAsiaTheme="minorEastAsia" w:hAnsiTheme="minorHAnsi" w:cstheme="minorBidi"/>
          <w:noProof/>
        </w:rPr>
      </w:pPr>
      <w:hyperlink w:anchor="_Toc11656315" w:history="1">
        <w:r w:rsidR="004845F1" w:rsidRPr="00E66143">
          <w:rPr>
            <w:rStyle w:val="Hyperlink"/>
            <w:bCs/>
            <w:noProof/>
          </w:rPr>
          <w:t>Risk Management Plan</w:t>
        </w:r>
        <w:r w:rsidR="004845F1">
          <w:rPr>
            <w:noProof/>
            <w:webHidden/>
          </w:rPr>
          <w:tab/>
        </w:r>
        <w:r w:rsidR="004845F1">
          <w:rPr>
            <w:noProof/>
            <w:webHidden/>
          </w:rPr>
          <w:fldChar w:fldCharType="begin"/>
        </w:r>
        <w:r w:rsidR="004845F1">
          <w:rPr>
            <w:noProof/>
            <w:webHidden/>
          </w:rPr>
          <w:instrText xml:space="preserve"> PAGEREF _Toc11656315 \h </w:instrText>
        </w:r>
        <w:r w:rsidR="004845F1">
          <w:rPr>
            <w:noProof/>
            <w:webHidden/>
          </w:rPr>
        </w:r>
        <w:r w:rsidR="004845F1">
          <w:rPr>
            <w:noProof/>
            <w:webHidden/>
          </w:rPr>
          <w:fldChar w:fldCharType="separate"/>
        </w:r>
        <w:r>
          <w:rPr>
            <w:noProof/>
            <w:webHidden/>
          </w:rPr>
          <w:t>9</w:t>
        </w:r>
        <w:r w:rsidR="004845F1">
          <w:rPr>
            <w:noProof/>
            <w:webHidden/>
          </w:rPr>
          <w:fldChar w:fldCharType="end"/>
        </w:r>
      </w:hyperlink>
    </w:p>
    <w:p w14:paraId="0BBED21A" w14:textId="0A1C8E69" w:rsidR="004845F1" w:rsidRDefault="008D3E02">
      <w:pPr>
        <w:pStyle w:val="TOC2"/>
        <w:rPr>
          <w:rFonts w:asciiTheme="minorHAnsi" w:eastAsiaTheme="minorEastAsia" w:hAnsiTheme="minorHAnsi" w:cstheme="minorBidi"/>
          <w:noProof/>
        </w:rPr>
      </w:pPr>
      <w:hyperlink w:anchor="_Toc11656316" w:history="1">
        <w:r w:rsidR="004845F1" w:rsidRPr="00E66143">
          <w:rPr>
            <w:rStyle w:val="Hyperlink"/>
            <w:bCs/>
            <w:noProof/>
          </w:rPr>
          <w:t>Emission Trading</w:t>
        </w:r>
        <w:r w:rsidR="004845F1">
          <w:rPr>
            <w:noProof/>
            <w:webHidden/>
          </w:rPr>
          <w:tab/>
        </w:r>
        <w:r w:rsidR="004845F1">
          <w:rPr>
            <w:noProof/>
            <w:webHidden/>
          </w:rPr>
          <w:fldChar w:fldCharType="begin"/>
        </w:r>
        <w:r w:rsidR="004845F1">
          <w:rPr>
            <w:noProof/>
            <w:webHidden/>
          </w:rPr>
          <w:instrText xml:space="preserve"> PAGEREF _Toc11656316 \h </w:instrText>
        </w:r>
        <w:r w:rsidR="004845F1">
          <w:rPr>
            <w:noProof/>
            <w:webHidden/>
          </w:rPr>
        </w:r>
        <w:r w:rsidR="004845F1">
          <w:rPr>
            <w:noProof/>
            <w:webHidden/>
          </w:rPr>
          <w:fldChar w:fldCharType="separate"/>
        </w:r>
        <w:r>
          <w:rPr>
            <w:noProof/>
            <w:webHidden/>
          </w:rPr>
          <w:t>9</w:t>
        </w:r>
        <w:r w:rsidR="004845F1">
          <w:rPr>
            <w:noProof/>
            <w:webHidden/>
          </w:rPr>
          <w:fldChar w:fldCharType="end"/>
        </w:r>
      </w:hyperlink>
    </w:p>
    <w:p w14:paraId="328EECE3" w14:textId="26D7F80B" w:rsidR="004845F1" w:rsidRDefault="008D3E02">
      <w:pPr>
        <w:pStyle w:val="TOC2"/>
        <w:rPr>
          <w:rFonts w:asciiTheme="minorHAnsi" w:eastAsiaTheme="minorEastAsia" w:hAnsiTheme="minorHAnsi" w:cstheme="minorBidi"/>
          <w:noProof/>
        </w:rPr>
      </w:pPr>
      <w:hyperlink w:anchor="_Toc11656317" w:history="1">
        <w:r w:rsidR="004845F1" w:rsidRPr="00E66143">
          <w:rPr>
            <w:rStyle w:val="Hyperlink"/>
            <w:bCs/>
            <w:noProof/>
          </w:rPr>
          <w:t>Permit to Install (PTI)</w:t>
        </w:r>
        <w:r w:rsidR="004845F1">
          <w:rPr>
            <w:noProof/>
            <w:webHidden/>
          </w:rPr>
          <w:tab/>
        </w:r>
        <w:r w:rsidR="004845F1">
          <w:rPr>
            <w:noProof/>
            <w:webHidden/>
          </w:rPr>
          <w:fldChar w:fldCharType="begin"/>
        </w:r>
        <w:r w:rsidR="004845F1">
          <w:rPr>
            <w:noProof/>
            <w:webHidden/>
          </w:rPr>
          <w:instrText xml:space="preserve"> PAGEREF _Toc11656317 \h </w:instrText>
        </w:r>
        <w:r w:rsidR="004845F1">
          <w:rPr>
            <w:noProof/>
            <w:webHidden/>
          </w:rPr>
        </w:r>
        <w:r w:rsidR="004845F1">
          <w:rPr>
            <w:noProof/>
            <w:webHidden/>
          </w:rPr>
          <w:fldChar w:fldCharType="separate"/>
        </w:r>
        <w:r>
          <w:rPr>
            <w:noProof/>
            <w:webHidden/>
          </w:rPr>
          <w:t>10</w:t>
        </w:r>
        <w:r w:rsidR="004845F1">
          <w:rPr>
            <w:noProof/>
            <w:webHidden/>
          </w:rPr>
          <w:fldChar w:fldCharType="end"/>
        </w:r>
      </w:hyperlink>
    </w:p>
    <w:p w14:paraId="30229835" w14:textId="0E7C2F5C" w:rsidR="004845F1" w:rsidRDefault="008D3E02">
      <w:pPr>
        <w:pStyle w:val="TOC1"/>
        <w:rPr>
          <w:rFonts w:asciiTheme="minorHAnsi" w:eastAsiaTheme="minorEastAsia" w:hAnsiTheme="minorHAnsi" w:cstheme="minorBidi"/>
          <w:b w:val="0"/>
          <w:noProof/>
        </w:rPr>
      </w:pPr>
      <w:hyperlink w:anchor="_Toc11656318" w:history="1">
        <w:r w:rsidR="004845F1" w:rsidRPr="00E66143">
          <w:rPr>
            <w:rStyle w:val="Hyperlink"/>
            <w:noProof/>
          </w:rPr>
          <w:t>B.  SOURCE-WIDE CONDITIONS</w:t>
        </w:r>
        <w:r w:rsidR="004845F1">
          <w:rPr>
            <w:noProof/>
            <w:webHidden/>
          </w:rPr>
          <w:tab/>
        </w:r>
        <w:r w:rsidR="004845F1">
          <w:rPr>
            <w:noProof/>
            <w:webHidden/>
          </w:rPr>
          <w:fldChar w:fldCharType="begin"/>
        </w:r>
        <w:r w:rsidR="004845F1">
          <w:rPr>
            <w:noProof/>
            <w:webHidden/>
          </w:rPr>
          <w:instrText xml:space="preserve"> PAGEREF _Toc11656318 \h </w:instrText>
        </w:r>
        <w:r w:rsidR="004845F1">
          <w:rPr>
            <w:noProof/>
            <w:webHidden/>
          </w:rPr>
        </w:r>
        <w:r w:rsidR="004845F1">
          <w:rPr>
            <w:noProof/>
            <w:webHidden/>
          </w:rPr>
          <w:fldChar w:fldCharType="separate"/>
        </w:r>
        <w:r>
          <w:rPr>
            <w:noProof/>
            <w:webHidden/>
          </w:rPr>
          <w:t>11</w:t>
        </w:r>
        <w:r w:rsidR="004845F1">
          <w:rPr>
            <w:noProof/>
            <w:webHidden/>
          </w:rPr>
          <w:fldChar w:fldCharType="end"/>
        </w:r>
      </w:hyperlink>
    </w:p>
    <w:p w14:paraId="3A35F7A1" w14:textId="01C35839" w:rsidR="004845F1" w:rsidRDefault="008D3E02">
      <w:pPr>
        <w:pStyle w:val="TOC1"/>
        <w:rPr>
          <w:rFonts w:asciiTheme="minorHAnsi" w:eastAsiaTheme="minorEastAsia" w:hAnsiTheme="minorHAnsi" w:cstheme="minorBidi"/>
          <w:b w:val="0"/>
          <w:noProof/>
        </w:rPr>
      </w:pPr>
      <w:hyperlink w:anchor="_Toc11656319" w:history="1">
        <w:r w:rsidR="004845F1" w:rsidRPr="00E66143">
          <w:rPr>
            <w:rStyle w:val="Hyperlink"/>
            <w:noProof/>
          </w:rPr>
          <w:t>C.  EMISSION UNIT SPECIAL CONDITIONS</w:t>
        </w:r>
        <w:r w:rsidR="004845F1">
          <w:rPr>
            <w:noProof/>
            <w:webHidden/>
          </w:rPr>
          <w:tab/>
        </w:r>
        <w:r w:rsidR="004845F1">
          <w:rPr>
            <w:noProof/>
            <w:webHidden/>
          </w:rPr>
          <w:fldChar w:fldCharType="begin"/>
        </w:r>
        <w:r w:rsidR="004845F1">
          <w:rPr>
            <w:noProof/>
            <w:webHidden/>
          </w:rPr>
          <w:instrText xml:space="preserve"> PAGEREF _Toc11656319 \h </w:instrText>
        </w:r>
        <w:r w:rsidR="004845F1">
          <w:rPr>
            <w:noProof/>
            <w:webHidden/>
          </w:rPr>
        </w:r>
        <w:r w:rsidR="004845F1">
          <w:rPr>
            <w:noProof/>
            <w:webHidden/>
          </w:rPr>
          <w:fldChar w:fldCharType="separate"/>
        </w:r>
        <w:r>
          <w:rPr>
            <w:noProof/>
            <w:webHidden/>
          </w:rPr>
          <w:t>12</w:t>
        </w:r>
        <w:r w:rsidR="004845F1">
          <w:rPr>
            <w:noProof/>
            <w:webHidden/>
          </w:rPr>
          <w:fldChar w:fldCharType="end"/>
        </w:r>
      </w:hyperlink>
    </w:p>
    <w:p w14:paraId="4369B52D" w14:textId="59607161" w:rsidR="004845F1" w:rsidRDefault="008D3E02">
      <w:pPr>
        <w:pStyle w:val="TOC2"/>
        <w:rPr>
          <w:rFonts w:asciiTheme="minorHAnsi" w:eastAsiaTheme="minorEastAsia" w:hAnsiTheme="minorHAnsi" w:cstheme="minorBidi"/>
          <w:noProof/>
        </w:rPr>
      </w:pPr>
      <w:hyperlink w:anchor="_Toc11656320" w:history="1">
        <w:r w:rsidR="004845F1" w:rsidRPr="00E66143">
          <w:rPr>
            <w:rStyle w:val="Hyperlink"/>
            <w:noProof/>
          </w:rPr>
          <w:t>EMISSION UNIT SUMMARY TABLE</w:t>
        </w:r>
        <w:r w:rsidR="004845F1">
          <w:rPr>
            <w:noProof/>
            <w:webHidden/>
          </w:rPr>
          <w:tab/>
        </w:r>
        <w:r w:rsidR="004845F1">
          <w:rPr>
            <w:noProof/>
            <w:webHidden/>
          </w:rPr>
          <w:fldChar w:fldCharType="begin"/>
        </w:r>
        <w:r w:rsidR="004845F1">
          <w:rPr>
            <w:noProof/>
            <w:webHidden/>
          </w:rPr>
          <w:instrText xml:space="preserve"> PAGEREF _Toc11656320 \h </w:instrText>
        </w:r>
        <w:r w:rsidR="004845F1">
          <w:rPr>
            <w:noProof/>
            <w:webHidden/>
          </w:rPr>
        </w:r>
        <w:r w:rsidR="004845F1">
          <w:rPr>
            <w:noProof/>
            <w:webHidden/>
          </w:rPr>
          <w:fldChar w:fldCharType="separate"/>
        </w:r>
        <w:r>
          <w:rPr>
            <w:noProof/>
            <w:webHidden/>
          </w:rPr>
          <w:t>12</w:t>
        </w:r>
        <w:r w:rsidR="004845F1">
          <w:rPr>
            <w:noProof/>
            <w:webHidden/>
          </w:rPr>
          <w:fldChar w:fldCharType="end"/>
        </w:r>
      </w:hyperlink>
    </w:p>
    <w:p w14:paraId="49586972" w14:textId="3613A755" w:rsidR="004845F1" w:rsidRDefault="008D3E02">
      <w:pPr>
        <w:pStyle w:val="TOC1"/>
        <w:rPr>
          <w:rFonts w:asciiTheme="minorHAnsi" w:eastAsiaTheme="minorEastAsia" w:hAnsiTheme="minorHAnsi" w:cstheme="minorBidi"/>
          <w:b w:val="0"/>
          <w:noProof/>
        </w:rPr>
      </w:pPr>
      <w:hyperlink w:anchor="_Toc11656321" w:history="1">
        <w:r w:rsidR="004845F1" w:rsidRPr="00E66143">
          <w:rPr>
            <w:rStyle w:val="Hyperlink"/>
            <w:noProof/>
          </w:rPr>
          <w:t>D.  FLEXIBLE GROUP SPECIAL CONDITIONS</w:t>
        </w:r>
        <w:r w:rsidR="004845F1">
          <w:rPr>
            <w:noProof/>
            <w:webHidden/>
          </w:rPr>
          <w:tab/>
        </w:r>
        <w:r w:rsidR="004845F1">
          <w:rPr>
            <w:noProof/>
            <w:webHidden/>
          </w:rPr>
          <w:fldChar w:fldCharType="begin"/>
        </w:r>
        <w:r w:rsidR="004845F1">
          <w:rPr>
            <w:noProof/>
            <w:webHidden/>
          </w:rPr>
          <w:instrText xml:space="preserve"> PAGEREF _Toc11656321 \h </w:instrText>
        </w:r>
        <w:r w:rsidR="004845F1">
          <w:rPr>
            <w:noProof/>
            <w:webHidden/>
          </w:rPr>
        </w:r>
        <w:r w:rsidR="004845F1">
          <w:rPr>
            <w:noProof/>
            <w:webHidden/>
          </w:rPr>
          <w:fldChar w:fldCharType="separate"/>
        </w:r>
        <w:r>
          <w:rPr>
            <w:noProof/>
            <w:webHidden/>
          </w:rPr>
          <w:t>13</w:t>
        </w:r>
        <w:r w:rsidR="004845F1">
          <w:rPr>
            <w:noProof/>
            <w:webHidden/>
          </w:rPr>
          <w:fldChar w:fldCharType="end"/>
        </w:r>
      </w:hyperlink>
    </w:p>
    <w:p w14:paraId="5FD21C0B" w14:textId="4ED31423" w:rsidR="004845F1" w:rsidRDefault="008D3E02">
      <w:pPr>
        <w:pStyle w:val="TOC2"/>
        <w:rPr>
          <w:rFonts w:asciiTheme="minorHAnsi" w:eastAsiaTheme="minorEastAsia" w:hAnsiTheme="minorHAnsi" w:cstheme="minorBidi"/>
          <w:noProof/>
        </w:rPr>
      </w:pPr>
      <w:hyperlink w:anchor="_Toc11656322" w:history="1">
        <w:r w:rsidR="004845F1" w:rsidRPr="00E66143">
          <w:rPr>
            <w:rStyle w:val="Hyperlink"/>
            <w:bCs/>
            <w:noProof/>
          </w:rPr>
          <w:t>FLEXIBLE GROUP SUMMARY TABLE</w:t>
        </w:r>
        <w:r w:rsidR="004845F1">
          <w:rPr>
            <w:noProof/>
            <w:webHidden/>
          </w:rPr>
          <w:tab/>
        </w:r>
        <w:r w:rsidR="004845F1">
          <w:rPr>
            <w:noProof/>
            <w:webHidden/>
          </w:rPr>
          <w:fldChar w:fldCharType="begin"/>
        </w:r>
        <w:r w:rsidR="004845F1">
          <w:rPr>
            <w:noProof/>
            <w:webHidden/>
          </w:rPr>
          <w:instrText xml:space="preserve"> PAGEREF _Toc11656322 \h </w:instrText>
        </w:r>
        <w:r w:rsidR="004845F1">
          <w:rPr>
            <w:noProof/>
            <w:webHidden/>
          </w:rPr>
        </w:r>
        <w:r w:rsidR="004845F1">
          <w:rPr>
            <w:noProof/>
            <w:webHidden/>
          </w:rPr>
          <w:fldChar w:fldCharType="separate"/>
        </w:r>
        <w:r>
          <w:rPr>
            <w:noProof/>
            <w:webHidden/>
          </w:rPr>
          <w:t>13</w:t>
        </w:r>
        <w:r w:rsidR="004845F1">
          <w:rPr>
            <w:noProof/>
            <w:webHidden/>
          </w:rPr>
          <w:fldChar w:fldCharType="end"/>
        </w:r>
      </w:hyperlink>
    </w:p>
    <w:p w14:paraId="1A8AC5D6" w14:textId="486426FF" w:rsidR="004845F1" w:rsidRDefault="008D3E02">
      <w:pPr>
        <w:pStyle w:val="TOC2"/>
        <w:rPr>
          <w:rFonts w:asciiTheme="minorHAnsi" w:eastAsiaTheme="minorEastAsia" w:hAnsiTheme="minorHAnsi" w:cstheme="minorBidi"/>
          <w:noProof/>
        </w:rPr>
      </w:pPr>
      <w:hyperlink w:anchor="_Toc11656323" w:history="1">
        <w:r w:rsidR="004845F1" w:rsidRPr="00E66143">
          <w:rPr>
            <w:rStyle w:val="Hyperlink"/>
            <w:bCs/>
            <w:iCs/>
            <w:noProof/>
          </w:rPr>
          <w:t>FG-ENG-56</w:t>
        </w:r>
        <w:r w:rsidR="004845F1">
          <w:rPr>
            <w:noProof/>
            <w:webHidden/>
          </w:rPr>
          <w:tab/>
        </w:r>
        <w:r w:rsidR="004845F1">
          <w:rPr>
            <w:noProof/>
            <w:webHidden/>
          </w:rPr>
          <w:fldChar w:fldCharType="begin"/>
        </w:r>
        <w:r w:rsidR="004845F1">
          <w:rPr>
            <w:noProof/>
            <w:webHidden/>
          </w:rPr>
          <w:instrText xml:space="preserve"> PAGEREF _Toc11656323 \h </w:instrText>
        </w:r>
        <w:r w:rsidR="004845F1">
          <w:rPr>
            <w:noProof/>
            <w:webHidden/>
          </w:rPr>
        </w:r>
        <w:r w:rsidR="004845F1">
          <w:rPr>
            <w:noProof/>
            <w:webHidden/>
          </w:rPr>
          <w:fldChar w:fldCharType="separate"/>
        </w:r>
        <w:r>
          <w:rPr>
            <w:noProof/>
            <w:webHidden/>
          </w:rPr>
          <w:t>14</w:t>
        </w:r>
        <w:r w:rsidR="004845F1">
          <w:rPr>
            <w:noProof/>
            <w:webHidden/>
          </w:rPr>
          <w:fldChar w:fldCharType="end"/>
        </w:r>
      </w:hyperlink>
    </w:p>
    <w:p w14:paraId="58D47589" w14:textId="30E149D2" w:rsidR="004845F1" w:rsidRDefault="008D3E02">
      <w:pPr>
        <w:pStyle w:val="TOC1"/>
        <w:rPr>
          <w:rFonts w:asciiTheme="minorHAnsi" w:eastAsiaTheme="minorEastAsia" w:hAnsiTheme="minorHAnsi" w:cstheme="minorBidi"/>
          <w:b w:val="0"/>
          <w:noProof/>
        </w:rPr>
      </w:pPr>
      <w:hyperlink w:anchor="_Toc11656324" w:history="1">
        <w:r w:rsidR="004845F1" w:rsidRPr="00E66143">
          <w:rPr>
            <w:rStyle w:val="Hyperlink"/>
            <w:noProof/>
          </w:rPr>
          <w:t>E.  NON-APPLICABLE REQUIREMENTS</w:t>
        </w:r>
        <w:r w:rsidR="004845F1">
          <w:rPr>
            <w:noProof/>
            <w:webHidden/>
          </w:rPr>
          <w:tab/>
        </w:r>
        <w:r w:rsidR="004845F1">
          <w:rPr>
            <w:noProof/>
            <w:webHidden/>
          </w:rPr>
          <w:fldChar w:fldCharType="begin"/>
        </w:r>
        <w:r w:rsidR="004845F1">
          <w:rPr>
            <w:noProof/>
            <w:webHidden/>
          </w:rPr>
          <w:instrText xml:space="preserve"> PAGEREF _Toc11656324 \h </w:instrText>
        </w:r>
        <w:r w:rsidR="004845F1">
          <w:rPr>
            <w:noProof/>
            <w:webHidden/>
          </w:rPr>
        </w:r>
        <w:r w:rsidR="004845F1">
          <w:rPr>
            <w:noProof/>
            <w:webHidden/>
          </w:rPr>
          <w:fldChar w:fldCharType="separate"/>
        </w:r>
        <w:r>
          <w:rPr>
            <w:noProof/>
            <w:webHidden/>
          </w:rPr>
          <w:t>17</w:t>
        </w:r>
        <w:r w:rsidR="004845F1">
          <w:rPr>
            <w:noProof/>
            <w:webHidden/>
          </w:rPr>
          <w:fldChar w:fldCharType="end"/>
        </w:r>
      </w:hyperlink>
    </w:p>
    <w:p w14:paraId="69ADFDF5" w14:textId="39FF1493" w:rsidR="004845F1" w:rsidRDefault="008D3E02">
      <w:pPr>
        <w:pStyle w:val="TOC1"/>
        <w:rPr>
          <w:rFonts w:asciiTheme="minorHAnsi" w:eastAsiaTheme="minorEastAsia" w:hAnsiTheme="minorHAnsi" w:cstheme="minorBidi"/>
          <w:b w:val="0"/>
          <w:noProof/>
        </w:rPr>
      </w:pPr>
      <w:hyperlink w:anchor="_Toc11656325" w:history="1">
        <w:r w:rsidR="004845F1" w:rsidRPr="00E66143">
          <w:rPr>
            <w:rStyle w:val="Hyperlink"/>
            <w:noProof/>
            <w:kern w:val="28"/>
          </w:rPr>
          <w:t>APPENDICES</w:t>
        </w:r>
        <w:r w:rsidR="004845F1">
          <w:rPr>
            <w:noProof/>
            <w:webHidden/>
          </w:rPr>
          <w:tab/>
        </w:r>
        <w:r w:rsidR="004845F1">
          <w:rPr>
            <w:noProof/>
            <w:webHidden/>
          </w:rPr>
          <w:fldChar w:fldCharType="begin"/>
        </w:r>
        <w:r w:rsidR="004845F1">
          <w:rPr>
            <w:noProof/>
            <w:webHidden/>
          </w:rPr>
          <w:instrText xml:space="preserve"> PAGEREF _Toc11656325 \h </w:instrText>
        </w:r>
        <w:r w:rsidR="004845F1">
          <w:rPr>
            <w:noProof/>
            <w:webHidden/>
          </w:rPr>
        </w:r>
        <w:r w:rsidR="004845F1">
          <w:rPr>
            <w:noProof/>
            <w:webHidden/>
          </w:rPr>
          <w:fldChar w:fldCharType="separate"/>
        </w:r>
        <w:r>
          <w:rPr>
            <w:noProof/>
            <w:webHidden/>
          </w:rPr>
          <w:t>18</w:t>
        </w:r>
        <w:r w:rsidR="004845F1">
          <w:rPr>
            <w:noProof/>
            <w:webHidden/>
          </w:rPr>
          <w:fldChar w:fldCharType="end"/>
        </w:r>
      </w:hyperlink>
    </w:p>
    <w:p w14:paraId="52F47D24" w14:textId="68F3A70F" w:rsidR="004845F1" w:rsidRDefault="008D3E02">
      <w:pPr>
        <w:pStyle w:val="TOC2"/>
        <w:rPr>
          <w:rFonts w:asciiTheme="minorHAnsi" w:eastAsiaTheme="minorEastAsia" w:hAnsiTheme="minorHAnsi" w:cstheme="minorBidi"/>
          <w:noProof/>
        </w:rPr>
      </w:pPr>
      <w:hyperlink w:anchor="_Toc11656326" w:history="1">
        <w:r w:rsidR="004845F1" w:rsidRPr="00E66143">
          <w:rPr>
            <w:rStyle w:val="Hyperlink"/>
            <w:noProof/>
          </w:rPr>
          <w:t>Appendix 1.  Acronyms and Abbreviations</w:t>
        </w:r>
        <w:r w:rsidR="004845F1">
          <w:rPr>
            <w:noProof/>
            <w:webHidden/>
          </w:rPr>
          <w:tab/>
        </w:r>
        <w:r w:rsidR="004845F1">
          <w:rPr>
            <w:noProof/>
            <w:webHidden/>
          </w:rPr>
          <w:fldChar w:fldCharType="begin"/>
        </w:r>
        <w:r w:rsidR="004845F1">
          <w:rPr>
            <w:noProof/>
            <w:webHidden/>
          </w:rPr>
          <w:instrText xml:space="preserve"> PAGEREF _Toc11656326 \h </w:instrText>
        </w:r>
        <w:r w:rsidR="004845F1">
          <w:rPr>
            <w:noProof/>
            <w:webHidden/>
          </w:rPr>
        </w:r>
        <w:r w:rsidR="004845F1">
          <w:rPr>
            <w:noProof/>
            <w:webHidden/>
          </w:rPr>
          <w:fldChar w:fldCharType="separate"/>
        </w:r>
        <w:r>
          <w:rPr>
            <w:noProof/>
            <w:webHidden/>
          </w:rPr>
          <w:t>18</w:t>
        </w:r>
        <w:r w:rsidR="004845F1">
          <w:rPr>
            <w:noProof/>
            <w:webHidden/>
          </w:rPr>
          <w:fldChar w:fldCharType="end"/>
        </w:r>
      </w:hyperlink>
    </w:p>
    <w:p w14:paraId="08719F74" w14:textId="129ABD43" w:rsidR="004845F1" w:rsidRDefault="008D3E02">
      <w:pPr>
        <w:pStyle w:val="TOC2"/>
        <w:rPr>
          <w:rFonts w:asciiTheme="minorHAnsi" w:eastAsiaTheme="minorEastAsia" w:hAnsiTheme="minorHAnsi" w:cstheme="minorBidi"/>
          <w:noProof/>
        </w:rPr>
      </w:pPr>
      <w:hyperlink w:anchor="_Toc11656327" w:history="1">
        <w:r w:rsidR="004845F1" w:rsidRPr="00E66143">
          <w:rPr>
            <w:rStyle w:val="Hyperlink"/>
            <w:bCs/>
            <w:noProof/>
          </w:rPr>
          <w:t>Appendix 2.  Schedule of Compliance</w:t>
        </w:r>
        <w:r w:rsidR="004845F1">
          <w:rPr>
            <w:noProof/>
            <w:webHidden/>
          </w:rPr>
          <w:tab/>
        </w:r>
        <w:r w:rsidR="004845F1">
          <w:rPr>
            <w:noProof/>
            <w:webHidden/>
          </w:rPr>
          <w:fldChar w:fldCharType="begin"/>
        </w:r>
        <w:r w:rsidR="004845F1">
          <w:rPr>
            <w:noProof/>
            <w:webHidden/>
          </w:rPr>
          <w:instrText xml:space="preserve"> PAGEREF _Toc11656327 \h </w:instrText>
        </w:r>
        <w:r w:rsidR="004845F1">
          <w:rPr>
            <w:noProof/>
            <w:webHidden/>
          </w:rPr>
        </w:r>
        <w:r w:rsidR="004845F1">
          <w:rPr>
            <w:noProof/>
            <w:webHidden/>
          </w:rPr>
          <w:fldChar w:fldCharType="separate"/>
        </w:r>
        <w:r>
          <w:rPr>
            <w:noProof/>
            <w:webHidden/>
          </w:rPr>
          <w:t>19</w:t>
        </w:r>
        <w:r w:rsidR="004845F1">
          <w:rPr>
            <w:noProof/>
            <w:webHidden/>
          </w:rPr>
          <w:fldChar w:fldCharType="end"/>
        </w:r>
      </w:hyperlink>
    </w:p>
    <w:p w14:paraId="09FEE2A9" w14:textId="2E78B21E" w:rsidR="004845F1" w:rsidRDefault="008D3E02">
      <w:pPr>
        <w:pStyle w:val="TOC2"/>
        <w:rPr>
          <w:rFonts w:asciiTheme="minorHAnsi" w:eastAsiaTheme="minorEastAsia" w:hAnsiTheme="minorHAnsi" w:cstheme="minorBidi"/>
          <w:noProof/>
        </w:rPr>
      </w:pPr>
      <w:hyperlink w:anchor="_Toc11656328" w:history="1">
        <w:r w:rsidR="004845F1" w:rsidRPr="00E66143">
          <w:rPr>
            <w:rStyle w:val="Hyperlink"/>
            <w:noProof/>
          </w:rPr>
          <w:t>Appendix 3.  Monitoring Requirements</w:t>
        </w:r>
        <w:r w:rsidR="004845F1">
          <w:rPr>
            <w:noProof/>
            <w:webHidden/>
          </w:rPr>
          <w:tab/>
        </w:r>
        <w:r w:rsidR="004845F1">
          <w:rPr>
            <w:noProof/>
            <w:webHidden/>
          </w:rPr>
          <w:fldChar w:fldCharType="begin"/>
        </w:r>
        <w:r w:rsidR="004845F1">
          <w:rPr>
            <w:noProof/>
            <w:webHidden/>
          </w:rPr>
          <w:instrText xml:space="preserve"> PAGEREF _Toc11656328 \h </w:instrText>
        </w:r>
        <w:r w:rsidR="004845F1">
          <w:rPr>
            <w:noProof/>
            <w:webHidden/>
          </w:rPr>
        </w:r>
        <w:r w:rsidR="004845F1">
          <w:rPr>
            <w:noProof/>
            <w:webHidden/>
          </w:rPr>
          <w:fldChar w:fldCharType="separate"/>
        </w:r>
        <w:r>
          <w:rPr>
            <w:noProof/>
            <w:webHidden/>
          </w:rPr>
          <w:t>19</w:t>
        </w:r>
        <w:r w:rsidR="004845F1">
          <w:rPr>
            <w:noProof/>
            <w:webHidden/>
          </w:rPr>
          <w:fldChar w:fldCharType="end"/>
        </w:r>
      </w:hyperlink>
    </w:p>
    <w:p w14:paraId="124A25BE" w14:textId="665B44DE" w:rsidR="004845F1" w:rsidRDefault="008D3E02">
      <w:pPr>
        <w:pStyle w:val="TOC2"/>
        <w:rPr>
          <w:rFonts w:asciiTheme="minorHAnsi" w:eastAsiaTheme="minorEastAsia" w:hAnsiTheme="minorHAnsi" w:cstheme="minorBidi"/>
          <w:noProof/>
        </w:rPr>
      </w:pPr>
      <w:hyperlink w:anchor="_Toc11656329" w:history="1">
        <w:r w:rsidR="004845F1" w:rsidRPr="00E66143">
          <w:rPr>
            <w:rStyle w:val="Hyperlink"/>
            <w:noProof/>
          </w:rPr>
          <w:t>Appendix 4.  Recordkeeping</w:t>
        </w:r>
        <w:r w:rsidR="004845F1">
          <w:rPr>
            <w:noProof/>
            <w:webHidden/>
          </w:rPr>
          <w:tab/>
        </w:r>
        <w:r w:rsidR="004845F1">
          <w:rPr>
            <w:noProof/>
            <w:webHidden/>
          </w:rPr>
          <w:fldChar w:fldCharType="begin"/>
        </w:r>
        <w:r w:rsidR="004845F1">
          <w:rPr>
            <w:noProof/>
            <w:webHidden/>
          </w:rPr>
          <w:instrText xml:space="preserve"> PAGEREF _Toc11656329 \h </w:instrText>
        </w:r>
        <w:r w:rsidR="004845F1">
          <w:rPr>
            <w:noProof/>
            <w:webHidden/>
          </w:rPr>
        </w:r>
        <w:r w:rsidR="004845F1">
          <w:rPr>
            <w:noProof/>
            <w:webHidden/>
          </w:rPr>
          <w:fldChar w:fldCharType="separate"/>
        </w:r>
        <w:r>
          <w:rPr>
            <w:noProof/>
            <w:webHidden/>
          </w:rPr>
          <w:t>19</w:t>
        </w:r>
        <w:r w:rsidR="004845F1">
          <w:rPr>
            <w:noProof/>
            <w:webHidden/>
          </w:rPr>
          <w:fldChar w:fldCharType="end"/>
        </w:r>
      </w:hyperlink>
    </w:p>
    <w:p w14:paraId="4196B447" w14:textId="53F094DE" w:rsidR="004845F1" w:rsidRDefault="008D3E02">
      <w:pPr>
        <w:pStyle w:val="TOC2"/>
        <w:rPr>
          <w:rFonts w:asciiTheme="minorHAnsi" w:eastAsiaTheme="minorEastAsia" w:hAnsiTheme="minorHAnsi" w:cstheme="minorBidi"/>
          <w:noProof/>
        </w:rPr>
      </w:pPr>
      <w:hyperlink w:anchor="_Toc11656330" w:history="1">
        <w:r w:rsidR="004845F1" w:rsidRPr="00E66143">
          <w:rPr>
            <w:rStyle w:val="Hyperlink"/>
            <w:noProof/>
          </w:rPr>
          <w:t>Appendix 5.  Testing Procedures</w:t>
        </w:r>
        <w:r w:rsidR="004845F1">
          <w:rPr>
            <w:noProof/>
            <w:webHidden/>
          </w:rPr>
          <w:tab/>
        </w:r>
        <w:r w:rsidR="004845F1">
          <w:rPr>
            <w:noProof/>
            <w:webHidden/>
          </w:rPr>
          <w:fldChar w:fldCharType="begin"/>
        </w:r>
        <w:r w:rsidR="004845F1">
          <w:rPr>
            <w:noProof/>
            <w:webHidden/>
          </w:rPr>
          <w:instrText xml:space="preserve"> PAGEREF _Toc11656330 \h </w:instrText>
        </w:r>
        <w:r w:rsidR="004845F1">
          <w:rPr>
            <w:noProof/>
            <w:webHidden/>
          </w:rPr>
        </w:r>
        <w:r w:rsidR="004845F1">
          <w:rPr>
            <w:noProof/>
            <w:webHidden/>
          </w:rPr>
          <w:fldChar w:fldCharType="separate"/>
        </w:r>
        <w:r>
          <w:rPr>
            <w:noProof/>
            <w:webHidden/>
          </w:rPr>
          <w:t>19</w:t>
        </w:r>
        <w:r w:rsidR="004845F1">
          <w:rPr>
            <w:noProof/>
            <w:webHidden/>
          </w:rPr>
          <w:fldChar w:fldCharType="end"/>
        </w:r>
      </w:hyperlink>
    </w:p>
    <w:p w14:paraId="4D8EE1DB" w14:textId="446B67DC" w:rsidR="004845F1" w:rsidRDefault="008D3E02">
      <w:pPr>
        <w:pStyle w:val="TOC2"/>
        <w:rPr>
          <w:rFonts w:asciiTheme="minorHAnsi" w:eastAsiaTheme="minorEastAsia" w:hAnsiTheme="minorHAnsi" w:cstheme="minorBidi"/>
          <w:noProof/>
        </w:rPr>
      </w:pPr>
      <w:hyperlink w:anchor="_Toc11656331" w:history="1">
        <w:r w:rsidR="004845F1" w:rsidRPr="00E66143">
          <w:rPr>
            <w:rStyle w:val="Hyperlink"/>
            <w:noProof/>
          </w:rPr>
          <w:t>Appendix 6.  Permits to Install</w:t>
        </w:r>
        <w:r w:rsidR="004845F1">
          <w:rPr>
            <w:noProof/>
            <w:webHidden/>
          </w:rPr>
          <w:tab/>
        </w:r>
        <w:r w:rsidR="004845F1">
          <w:rPr>
            <w:noProof/>
            <w:webHidden/>
          </w:rPr>
          <w:fldChar w:fldCharType="begin"/>
        </w:r>
        <w:r w:rsidR="004845F1">
          <w:rPr>
            <w:noProof/>
            <w:webHidden/>
          </w:rPr>
          <w:instrText xml:space="preserve"> PAGEREF _Toc11656331 \h </w:instrText>
        </w:r>
        <w:r w:rsidR="004845F1">
          <w:rPr>
            <w:noProof/>
            <w:webHidden/>
          </w:rPr>
        </w:r>
        <w:r w:rsidR="004845F1">
          <w:rPr>
            <w:noProof/>
            <w:webHidden/>
          </w:rPr>
          <w:fldChar w:fldCharType="separate"/>
        </w:r>
        <w:r>
          <w:rPr>
            <w:noProof/>
            <w:webHidden/>
          </w:rPr>
          <w:t>19</w:t>
        </w:r>
        <w:r w:rsidR="004845F1">
          <w:rPr>
            <w:noProof/>
            <w:webHidden/>
          </w:rPr>
          <w:fldChar w:fldCharType="end"/>
        </w:r>
      </w:hyperlink>
    </w:p>
    <w:p w14:paraId="7D7B7522" w14:textId="22176ED4" w:rsidR="004845F1" w:rsidRDefault="008D3E02">
      <w:pPr>
        <w:pStyle w:val="TOC2"/>
        <w:rPr>
          <w:rFonts w:asciiTheme="minorHAnsi" w:eastAsiaTheme="minorEastAsia" w:hAnsiTheme="minorHAnsi" w:cstheme="minorBidi"/>
          <w:noProof/>
        </w:rPr>
      </w:pPr>
      <w:hyperlink w:anchor="_Toc11656332" w:history="1">
        <w:r w:rsidR="004845F1" w:rsidRPr="00E66143">
          <w:rPr>
            <w:rStyle w:val="Hyperlink"/>
            <w:noProof/>
          </w:rPr>
          <w:t>Appendix 7.  Emission Calculations</w:t>
        </w:r>
        <w:r w:rsidR="004845F1">
          <w:rPr>
            <w:noProof/>
            <w:webHidden/>
          </w:rPr>
          <w:tab/>
        </w:r>
        <w:r w:rsidR="004845F1">
          <w:rPr>
            <w:noProof/>
            <w:webHidden/>
          </w:rPr>
          <w:fldChar w:fldCharType="begin"/>
        </w:r>
        <w:r w:rsidR="004845F1">
          <w:rPr>
            <w:noProof/>
            <w:webHidden/>
          </w:rPr>
          <w:instrText xml:space="preserve"> PAGEREF _Toc11656332 \h </w:instrText>
        </w:r>
        <w:r w:rsidR="004845F1">
          <w:rPr>
            <w:noProof/>
            <w:webHidden/>
          </w:rPr>
        </w:r>
        <w:r w:rsidR="004845F1">
          <w:rPr>
            <w:noProof/>
            <w:webHidden/>
          </w:rPr>
          <w:fldChar w:fldCharType="separate"/>
        </w:r>
        <w:r>
          <w:rPr>
            <w:noProof/>
            <w:webHidden/>
          </w:rPr>
          <w:t>19</w:t>
        </w:r>
        <w:r w:rsidR="004845F1">
          <w:rPr>
            <w:noProof/>
            <w:webHidden/>
          </w:rPr>
          <w:fldChar w:fldCharType="end"/>
        </w:r>
      </w:hyperlink>
    </w:p>
    <w:p w14:paraId="04498CBF" w14:textId="37C0DD4A" w:rsidR="004845F1" w:rsidRDefault="008D3E02">
      <w:pPr>
        <w:pStyle w:val="TOC2"/>
        <w:rPr>
          <w:rFonts w:asciiTheme="minorHAnsi" w:eastAsiaTheme="minorEastAsia" w:hAnsiTheme="minorHAnsi" w:cstheme="minorBidi"/>
          <w:noProof/>
        </w:rPr>
      </w:pPr>
      <w:hyperlink w:anchor="_Toc11656333" w:history="1">
        <w:r w:rsidR="004845F1" w:rsidRPr="00E66143">
          <w:rPr>
            <w:rStyle w:val="Hyperlink"/>
            <w:noProof/>
          </w:rPr>
          <w:t>Appendix 8.  Reporting</w:t>
        </w:r>
        <w:r w:rsidR="004845F1">
          <w:rPr>
            <w:noProof/>
            <w:webHidden/>
          </w:rPr>
          <w:tab/>
        </w:r>
        <w:r w:rsidR="004845F1">
          <w:rPr>
            <w:noProof/>
            <w:webHidden/>
          </w:rPr>
          <w:fldChar w:fldCharType="begin"/>
        </w:r>
        <w:r w:rsidR="004845F1">
          <w:rPr>
            <w:noProof/>
            <w:webHidden/>
          </w:rPr>
          <w:instrText xml:space="preserve"> PAGEREF _Toc11656333 \h </w:instrText>
        </w:r>
        <w:r w:rsidR="004845F1">
          <w:rPr>
            <w:noProof/>
            <w:webHidden/>
          </w:rPr>
        </w:r>
        <w:r w:rsidR="004845F1">
          <w:rPr>
            <w:noProof/>
            <w:webHidden/>
          </w:rPr>
          <w:fldChar w:fldCharType="separate"/>
        </w:r>
        <w:r>
          <w:rPr>
            <w:noProof/>
            <w:webHidden/>
          </w:rPr>
          <w:t>20</w:t>
        </w:r>
        <w:r w:rsidR="004845F1">
          <w:rPr>
            <w:noProof/>
            <w:webHidden/>
          </w:rPr>
          <w:fldChar w:fldCharType="end"/>
        </w:r>
      </w:hyperlink>
    </w:p>
    <w:p w14:paraId="580F4918" w14:textId="485D2472" w:rsidR="00AB2375" w:rsidRPr="006A1190" w:rsidRDefault="0053776A" w:rsidP="002F4C64">
      <w:pPr>
        <w:rPr>
          <w:szCs w:val="22"/>
        </w:rPr>
      </w:pPr>
      <w:r>
        <w:rPr>
          <w:b/>
          <w:szCs w:val="22"/>
        </w:rPr>
        <w:fldChar w:fldCharType="end"/>
      </w:r>
    </w:p>
    <w:p w14:paraId="5D740F3C" w14:textId="77777777" w:rsidR="00FA25C4" w:rsidRDefault="00C2618F" w:rsidP="00445C28">
      <w:r>
        <w:br w:type="page"/>
      </w:r>
      <w:bookmarkStart w:id="12" w:name="_Toc1453501"/>
    </w:p>
    <w:p w14:paraId="487951C1" w14:textId="77777777" w:rsidR="00C2618F" w:rsidRPr="00961169" w:rsidRDefault="00C2618F" w:rsidP="00CE44D8">
      <w:pPr>
        <w:pStyle w:val="Heading1"/>
      </w:pPr>
      <w:bookmarkStart w:id="13" w:name="_Toc11656301"/>
      <w:r w:rsidRPr="00961169">
        <w:lastRenderedPageBreak/>
        <w:t>A</w:t>
      </w:r>
      <w:r>
        <w:t>UTHORITY AND ENFORCEABILITY</w:t>
      </w:r>
      <w:bookmarkEnd w:id="12"/>
      <w:bookmarkEnd w:id="13"/>
    </w:p>
    <w:p w14:paraId="71423499" w14:textId="77777777" w:rsidR="00FA25C4" w:rsidRDefault="00FA25C4" w:rsidP="00C2618F">
      <w:pPr>
        <w:jc w:val="both"/>
        <w:rPr>
          <w:szCs w:val="22"/>
        </w:rPr>
      </w:pPr>
    </w:p>
    <w:p w14:paraId="13E8C978" w14:textId="77777777" w:rsidR="007718C6" w:rsidRDefault="007718C6" w:rsidP="00C2618F">
      <w:pPr>
        <w:jc w:val="both"/>
        <w:rPr>
          <w:szCs w:val="22"/>
        </w:rPr>
      </w:pPr>
    </w:p>
    <w:p w14:paraId="6485CC0B"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1362C3">
        <w:rPr>
          <w:szCs w:val="22"/>
        </w:rPr>
        <w:t>, Great Lakes, and Energy</w:t>
      </w:r>
      <w:r w:rsidRPr="006A1190">
        <w:rPr>
          <w:szCs w:val="22"/>
        </w:rPr>
        <w:t xml:space="preserve"> (</w:t>
      </w:r>
      <w:bookmarkStart w:id="14" w:name="_Hlk6906712"/>
      <w:r w:rsidR="001F649E">
        <w:rPr>
          <w:szCs w:val="22"/>
        </w:rPr>
        <w:t>E</w:t>
      </w:r>
      <w:r w:rsidR="001362C3">
        <w:rPr>
          <w:szCs w:val="22"/>
        </w:rPr>
        <w:t>GLE</w:t>
      </w:r>
      <w:bookmarkEnd w:id="14"/>
      <w:r w:rsidRPr="006A1190">
        <w:rPr>
          <w:szCs w:val="22"/>
        </w:rPr>
        <w:t>) or his or her designee.</w:t>
      </w:r>
    </w:p>
    <w:p w14:paraId="7BF1BED3" w14:textId="77777777" w:rsidR="00C2618F" w:rsidRPr="006A1190" w:rsidRDefault="00C2618F" w:rsidP="00C2618F">
      <w:pPr>
        <w:jc w:val="both"/>
        <w:rPr>
          <w:szCs w:val="22"/>
        </w:rPr>
      </w:pPr>
    </w:p>
    <w:p w14:paraId="04329606"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3B210EA" w14:textId="77777777" w:rsidR="00C2618F" w:rsidRDefault="00C2618F" w:rsidP="00C2618F">
      <w:pPr>
        <w:jc w:val="both"/>
        <w:rPr>
          <w:szCs w:val="22"/>
        </w:rPr>
      </w:pPr>
    </w:p>
    <w:p w14:paraId="013FA559"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1B6EDA0" w14:textId="77777777" w:rsidR="00C2618F" w:rsidRDefault="00C2618F" w:rsidP="00C2618F">
      <w:pPr>
        <w:jc w:val="both"/>
        <w:rPr>
          <w:szCs w:val="22"/>
        </w:rPr>
      </w:pPr>
    </w:p>
    <w:p w14:paraId="61C6BFA2"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0B28B25" w14:textId="77777777" w:rsidR="00C2618F" w:rsidRDefault="00C2618F" w:rsidP="00C2618F">
      <w:pPr>
        <w:jc w:val="both"/>
        <w:rPr>
          <w:rFonts w:cs="Arial"/>
          <w:szCs w:val="22"/>
        </w:rPr>
      </w:pPr>
    </w:p>
    <w:p w14:paraId="7C90DB23"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C33BF9B" w14:textId="77777777" w:rsidR="00C2618F" w:rsidRPr="006A1190" w:rsidRDefault="00C2618F" w:rsidP="00C2618F">
      <w:pPr>
        <w:jc w:val="both"/>
        <w:rPr>
          <w:rFonts w:cs="Arial"/>
          <w:szCs w:val="22"/>
        </w:rPr>
      </w:pPr>
    </w:p>
    <w:p w14:paraId="484A7ABE" w14:textId="77777777" w:rsidR="00C2618F" w:rsidRPr="006A1190" w:rsidRDefault="00C2618F" w:rsidP="00C2618F">
      <w:pPr>
        <w:rPr>
          <w:szCs w:val="22"/>
        </w:rPr>
      </w:pPr>
    </w:p>
    <w:p w14:paraId="6C53B844" w14:textId="77777777" w:rsidR="002B2132" w:rsidRDefault="002B2132" w:rsidP="00C2618F">
      <w:pPr>
        <w:rPr>
          <w:szCs w:val="22"/>
        </w:rPr>
      </w:pPr>
    </w:p>
    <w:p w14:paraId="62D10276" w14:textId="77777777" w:rsidR="0081525C" w:rsidRDefault="002B2132" w:rsidP="0081525C">
      <w:bookmarkStart w:id="15" w:name="_Toc1453503"/>
      <w:r>
        <w:br w:type="page"/>
      </w:r>
    </w:p>
    <w:p w14:paraId="07584927" w14:textId="77777777" w:rsidR="005420E5" w:rsidRDefault="005E5399" w:rsidP="00CE44D8">
      <w:pPr>
        <w:pStyle w:val="Heading1"/>
      </w:pPr>
      <w:bookmarkStart w:id="16" w:name="_Toc11656302"/>
      <w:r>
        <w:lastRenderedPageBreak/>
        <w:t xml:space="preserve">A.  GENERAL </w:t>
      </w:r>
      <w:bookmarkEnd w:id="15"/>
      <w:r w:rsidR="00E9713D">
        <w:t>CONDITIONS</w:t>
      </w:r>
      <w:bookmarkEnd w:id="16"/>
    </w:p>
    <w:p w14:paraId="60FB204D" w14:textId="77777777" w:rsidR="00E9713D" w:rsidRPr="00E9713D" w:rsidRDefault="00E9713D" w:rsidP="00E9713D"/>
    <w:p w14:paraId="1D132096"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1656303"/>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1D5E294" w14:textId="77777777" w:rsidR="00D160DB" w:rsidRPr="00DF6609" w:rsidRDefault="00D160DB" w:rsidP="00D160DB">
      <w:pPr>
        <w:jc w:val="both"/>
        <w:rPr>
          <w:rFonts w:cs="Arial"/>
          <w:sz w:val="20"/>
        </w:rPr>
      </w:pPr>
    </w:p>
    <w:p w14:paraId="0561F134"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96F1C88" w14:textId="77777777" w:rsidR="00A018D7" w:rsidRPr="00F21983" w:rsidRDefault="00A018D7" w:rsidP="00854153">
      <w:pPr>
        <w:jc w:val="both"/>
        <w:rPr>
          <w:rFonts w:cs="Arial"/>
          <w:sz w:val="20"/>
        </w:rPr>
      </w:pPr>
    </w:p>
    <w:p w14:paraId="56A64032"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2F9B4F7" w14:textId="77777777" w:rsidR="00F6033B" w:rsidRDefault="00F6033B" w:rsidP="0012743F">
      <w:pPr>
        <w:pStyle w:val="ListParagraph"/>
        <w:ind w:left="0"/>
        <w:rPr>
          <w:rFonts w:cs="Arial"/>
          <w:sz w:val="20"/>
        </w:rPr>
      </w:pPr>
    </w:p>
    <w:p w14:paraId="00A02E0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C121178"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1656304"/>
      <w:r w:rsidRPr="0075518C">
        <w:rPr>
          <w:sz w:val="22"/>
          <w:szCs w:val="22"/>
        </w:rPr>
        <w:t xml:space="preserve">General </w:t>
      </w:r>
      <w:bookmarkEnd w:id="37"/>
      <w:bookmarkEnd w:id="38"/>
      <w:r w:rsidR="00E9713D" w:rsidRPr="0075518C">
        <w:rPr>
          <w:sz w:val="22"/>
          <w:szCs w:val="22"/>
        </w:rPr>
        <w:t>Provisions</w:t>
      </w:r>
      <w:bookmarkEnd w:id="39"/>
    </w:p>
    <w:p w14:paraId="7C34DD0B" w14:textId="77777777" w:rsidR="00AB10F1" w:rsidRPr="00DF6609" w:rsidRDefault="00AB10F1" w:rsidP="00AB10F1">
      <w:pPr>
        <w:jc w:val="both"/>
        <w:rPr>
          <w:rFonts w:cs="Arial"/>
          <w:sz w:val="20"/>
        </w:rPr>
      </w:pPr>
    </w:p>
    <w:p w14:paraId="1310DA09"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8893DDA" w14:textId="77777777" w:rsidR="00AB10F1" w:rsidRPr="00F21983" w:rsidRDefault="00AB10F1" w:rsidP="00AB10F1">
      <w:pPr>
        <w:jc w:val="both"/>
        <w:rPr>
          <w:rFonts w:cs="Arial"/>
          <w:sz w:val="20"/>
        </w:rPr>
      </w:pPr>
    </w:p>
    <w:p w14:paraId="1416789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D1DDD27" w14:textId="77777777" w:rsidR="00AB10F1" w:rsidRPr="00F21983" w:rsidRDefault="00AB10F1" w:rsidP="00AB10F1">
      <w:pPr>
        <w:jc w:val="both"/>
        <w:rPr>
          <w:rFonts w:cs="Arial"/>
          <w:sz w:val="20"/>
        </w:rPr>
      </w:pPr>
    </w:p>
    <w:p w14:paraId="3DB9EAE6"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0754935" w14:textId="77777777" w:rsidR="008D6E4D" w:rsidRPr="00F21983" w:rsidRDefault="008D6E4D" w:rsidP="00AB10F1">
      <w:pPr>
        <w:jc w:val="both"/>
        <w:rPr>
          <w:rFonts w:cs="Arial"/>
          <w:sz w:val="20"/>
        </w:rPr>
      </w:pPr>
    </w:p>
    <w:p w14:paraId="4E862CF3"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C77570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95328FF"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6589CF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08ACA3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77D281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778523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DF73A5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084CE3A"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1E865A1" w14:textId="77777777" w:rsidR="008D6E4D" w:rsidRPr="00F21983" w:rsidRDefault="008D6E4D" w:rsidP="00AB10F1">
      <w:pPr>
        <w:jc w:val="both"/>
        <w:rPr>
          <w:rFonts w:cs="Arial"/>
          <w:sz w:val="20"/>
        </w:rPr>
      </w:pPr>
    </w:p>
    <w:p w14:paraId="7B8FB42A"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2FFB800" w14:textId="77777777" w:rsidR="008D6E4D" w:rsidRPr="00F21983" w:rsidRDefault="008D6E4D" w:rsidP="00AB10F1">
      <w:pPr>
        <w:jc w:val="both"/>
        <w:rPr>
          <w:rFonts w:cs="Arial"/>
          <w:sz w:val="20"/>
        </w:rPr>
      </w:pPr>
    </w:p>
    <w:p w14:paraId="3742C4DF"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w:t>
      </w:r>
      <w:proofErr w:type="gramStart"/>
      <w:r w:rsidRPr="00F21983">
        <w:rPr>
          <w:rFonts w:cs="Arial"/>
          <w:sz w:val="20"/>
        </w:rPr>
        <w:t>particular condition</w:t>
      </w:r>
      <w:proofErr w:type="gramEnd"/>
      <w:r w:rsidRPr="00F21983">
        <w:rPr>
          <w:rFonts w:cs="Arial"/>
          <w:sz w:val="20"/>
        </w:rPr>
        <w:t xml:space="preserve"> or a part of this ROP shall not set aside, delay, stay, or in any way affect the applicability or enforceability of any other condition or part of this ROP.  </w:t>
      </w:r>
      <w:r w:rsidRPr="00F21983">
        <w:rPr>
          <w:rFonts w:cs="Arial"/>
          <w:b/>
          <w:sz w:val="20"/>
        </w:rPr>
        <w:t>(R 336.1213(1)(f))</w:t>
      </w:r>
    </w:p>
    <w:p w14:paraId="178775EE" w14:textId="77777777" w:rsidR="00DA6C16" w:rsidRPr="00F21983" w:rsidRDefault="00DA6C16" w:rsidP="00DA6C16">
      <w:pPr>
        <w:jc w:val="both"/>
        <w:rPr>
          <w:rFonts w:cs="Arial"/>
          <w:sz w:val="20"/>
        </w:rPr>
      </w:pPr>
    </w:p>
    <w:p w14:paraId="42C3F9E9"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357404D" w14:textId="77777777" w:rsidR="008D6E4D" w:rsidRPr="00F21983" w:rsidRDefault="008D6E4D" w:rsidP="00AB10F1">
      <w:pPr>
        <w:jc w:val="both"/>
        <w:rPr>
          <w:rFonts w:cs="Arial"/>
          <w:sz w:val="20"/>
        </w:rPr>
      </w:pPr>
    </w:p>
    <w:p w14:paraId="754AAFF2"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D4CDF5C" w14:textId="77777777" w:rsidR="00DC22AE" w:rsidRPr="00F21983" w:rsidRDefault="00DC22AE" w:rsidP="00AB10F1">
      <w:pPr>
        <w:jc w:val="both"/>
        <w:rPr>
          <w:rFonts w:cs="Arial"/>
          <w:sz w:val="20"/>
        </w:rPr>
      </w:pPr>
    </w:p>
    <w:p w14:paraId="19219D6C"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1656305"/>
      <w:r w:rsidRPr="0075518C">
        <w:rPr>
          <w:sz w:val="22"/>
          <w:szCs w:val="22"/>
        </w:rPr>
        <w:t>Equipment &amp; Design</w:t>
      </w:r>
      <w:bookmarkEnd w:id="40"/>
    </w:p>
    <w:p w14:paraId="39A0F946" w14:textId="77777777" w:rsidR="00A675AC" w:rsidRPr="00DF6609" w:rsidRDefault="00A675AC" w:rsidP="00AB10F1">
      <w:pPr>
        <w:jc w:val="both"/>
        <w:rPr>
          <w:rFonts w:cs="Arial"/>
          <w:sz w:val="20"/>
        </w:rPr>
      </w:pPr>
    </w:p>
    <w:p w14:paraId="6F87BF61"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45C5DAFB" w14:textId="77777777" w:rsidR="00DC22AE" w:rsidRPr="00F21983" w:rsidRDefault="00DC22AE" w:rsidP="00AB10F1">
      <w:pPr>
        <w:jc w:val="both"/>
        <w:rPr>
          <w:rFonts w:cs="Arial"/>
          <w:sz w:val="20"/>
        </w:rPr>
      </w:pPr>
    </w:p>
    <w:p w14:paraId="526EBB01"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D08FDCF" w14:textId="77777777" w:rsidR="00DC22AE" w:rsidRPr="00F21983" w:rsidRDefault="00DC22AE" w:rsidP="00AB10F1">
      <w:pPr>
        <w:jc w:val="both"/>
        <w:rPr>
          <w:rFonts w:cs="Arial"/>
          <w:sz w:val="20"/>
        </w:rPr>
      </w:pPr>
    </w:p>
    <w:p w14:paraId="5CFDF658"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1656306"/>
      <w:r w:rsidRPr="0075518C">
        <w:rPr>
          <w:sz w:val="22"/>
          <w:szCs w:val="22"/>
        </w:rPr>
        <w:t>Emission Limits</w:t>
      </w:r>
      <w:bookmarkEnd w:id="41"/>
    </w:p>
    <w:p w14:paraId="15E06976" w14:textId="77777777" w:rsidR="002E3875" w:rsidRPr="00F21983" w:rsidRDefault="002E3875" w:rsidP="00AB10F1">
      <w:pPr>
        <w:jc w:val="both"/>
        <w:rPr>
          <w:rFonts w:cs="Arial"/>
          <w:sz w:val="20"/>
        </w:rPr>
      </w:pPr>
    </w:p>
    <w:p w14:paraId="5D3A7F0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827FAFF"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0D4DF1B"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17FD9D0" w14:textId="77777777" w:rsidR="007E32BB" w:rsidRDefault="007E32BB" w:rsidP="0012743F">
      <w:pPr>
        <w:jc w:val="both"/>
        <w:rPr>
          <w:rFonts w:cs="Arial"/>
          <w:sz w:val="20"/>
        </w:rPr>
      </w:pPr>
    </w:p>
    <w:p w14:paraId="40D3D395"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968DEDC" w14:textId="77777777" w:rsidR="00FB53C0" w:rsidRPr="00F21983" w:rsidRDefault="00FB53C0" w:rsidP="00AB10F1">
      <w:pPr>
        <w:jc w:val="both"/>
        <w:rPr>
          <w:rFonts w:cs="Arial"/>
          <w:sz w:val="20"/>
        </w:rPr>
      </w:pPr>
    </w:p>
    <w:p w14:paraId="673A6EB1"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7B57529"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175C7F36"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528901E0" w14:textId="77777777" w:rsidR="00105176" w:rsidRDefault="00105176" w:rsidP="0012743F">
      <w:pPr>
        <w:jc w:val="both"/>
        <w:rPr>
          <w:rFonts w:cs="Arial"/>
          <w:sz w:val="20"/>
        </w:rPr>
      </w:pPr>
    </w:p>
    <w:p w14:paraId="6D19BE3F"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1656307"/>
      <w:r w:rsidRPr="0075518C">
        <w:rPr>
          <w:sz w:val="22"/>
          <w:szCs w:val="22"/>
        </w:rPr>
        <w:t>Testing/Sampling</w:t>
      </w:r>
      <w:bookmarkEnd w:id="42"/>
    </w:p>
    <w:p w14:paraId="0FA468DB" w14:textId="77777777" w:rsidR="00FB53C0" w:rsidRPr="00F21983" w:rsidRDefault="00FB53C0" w:rsidP="00AB10F1">
      <w:pPr>
        <w:jc w:val="both"/>
        <w:rPr>
          <w:rFonts w:cs="Arial"/>
          <w:sz w:val="20"/>
        </w:rPr>
      </w:pPr>
    </w:p>
    <w:p w14:paraId="315757AD"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7ECB5193" w14:textId="77777777" w:rsidR="00ED74CC" w:rsidRPr="00F21983" w:rsidRDefault="00ED74CC" w:rsidP="00AB10F1">
      <w:pPr>
        <w:jc w:val="both"/>
        <w:rPr>
          <w:rFonts w:cs="Arial"/>
          <w:sz w:val="20"/>
        </w:rPr>
      </w:pPr>
    </w:p>
    <w:p w14:paraId="59056A6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FD041A5" w14:textId="77777777" w:rsidR="00ED74CC" w:rsidRPr="00F21983" w:rsidRDefault="00ED74CC" w:rsidP="00BA5CC0">
      <w:pPr>
        <w:jc w:val="both"/>
        <w:rPr>
          <w:rFonts w:cs="Arial"/>
          <w:sz w:val="20"/>
        </w:rPr>
      </w:pPr>
    </w:p>
    <w:p w14:paraId="33732851"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3DE68F1" w14:textId="77777777" w:rsidR="00D41714" w:rsidRDefault="00774B98" w:rsidP="00ED74CC">
      <w:pPr>
        <w:jc w:val="both"/>
        <w:rPr>
          <w:rFonts w:cs="Arial"/>
          <w:sz w:val="20"/>
        </w:rPr>
      </w:pPr>
      <w:r>
        <w:rPr>
          <w:rFonts w:cs="Arial"/>
          <w:sz w:val="20"/>
        </w:rPr>
        <w:br w:type="page"/>
      </w:r>
    </w:p>
    <w:p w14:paraId="666CC442"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1656308"/>
      <w:r w:rsidRPr="0075518C">
        <w:rPr>
          <w:sz w:val="22"/>
          <w:szCs w:val="22"/>
        </w:rPr>
        <w:lastRenderedPageBreak/>
        <w:t>Monitoring/Recordkeeping</w:t>
      </w:r>
      <w:bookmarkEnd w:id="43"/>
    </w:p>
    <w:p w14:paraId="75B20897" w14:textId="77777777" w:rsidR="00D41714" w:rsidRPr="00DF6609" w:rsidRDefault="00D41714" w:rsidP="00D41714">
      <w:pPr>
        <w:numPr>
          <w:ilvl w:val="12"/>
          <w:numId w:val="0"/>
        </w:numPr>
        <w:ind w:left="432" w:hanging="432"/>
        <w:jc w:val="both"/>
        <w:rPr>
          <w:rFonts w:cs="Arial"/>
          <w:sz w:val="20"/>
        </w:rPr>
      </w:pPr>
    </w:p>
    <w:p w14:paraId="4A008948"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19F75E3"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D7A3A11"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5126548"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DC46374"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228535A"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0126111"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C227395" w14:textId="77777777" w:rsidR="00B8547B" w:rsidRPr="00DF6609" w:rsidRDefault="00B8547B" w:rsidP="00D41714">
      <w:pPr>
        <w:numPr>
          <w:ilvl w:val="12"/>
          <w:numId w:val="0"/>
        </w:numPr>
        <w:ind w:left="432" w:hanging="432"/>
        <w:jc w:val="both"/>
        <w:rPr>
          <w:rFonts w:cs="Arial"/>
          <w:sz w:val="20"/>
        </w:rPr>
      </w:pPr>
    </w:p>
    <w:p w14:paraId="30B913FE"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740B7DD" w14:textId="77777777" w:rsidR="006D2EFC" w:rsidRPr="00F21983" w:rsidRDefault="006D2EFC" w:rsidP="00D41714">
      <w:pPr>
        <w:numPr>
          <w:ilvl w:val="12"/>
          <w:numId w:val="0"/>
        </w:numPr>
        <w:ind w:left="432" w:hanging="432"/>
        <w:jc w:val="both"/>
        <w:rPr>
          <w:rFonts w:cs="Arial"/>
          <w:sz w:val="20"/>
        </w:rPr>
      </w:pPr>
    </w:p>
    <w:p w14:paraId="18DA62CB"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1656309"/>
      <w:r w:rsidRPr="0075518C">
        <w:rPr>
          <w:sz w:val="22"/>
          <w:szCs w:val="22"/>
        </w:rPr>
        <w:t>Certification</w:t>
      </w:r>
      <w:r w:rsidR="00A92A65" w:rsidRPr="0075518C">
        <w:rPr>
          <w:sz w:val="22"/>
          <w:szCs w:val="22"/>
        </w:rPr>
        <w:t xml:space="preserve"> &amp; Reporting</w:t>
      </w:r>
      <w:bookmarkEnd w:id="44"/>
    </w:p>
    <w:p w14:paraId="0D0CC07E" w14:textId="77777777" w:rsidR="006D2EFC" w:rsidRPr="00F21983" w:rsidRDefault="006D2EFC" w:rsidP="00D41714">
      <w:pPr>
        <w:numPr>
          <w:ilvl w:val="12"/>
          <w:numId w:val="0"/>
        </w:numPr>
        <w:ind w:left="432" w:hanging="432"/>
        <w:jc w:val="both"/>
        <w:rPr>
          <w:rFonts w:cs="Arial"/>
          <w:sz w:val="20"/>
        </w:rPr>
      </w:pPr>
    </w:p>
    <w:p w14:paraId="3D4164D6"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0C62F06" w14:textId="77777777" w:rsidR="00C36162" w:rsidRPr="00F21983" w:rsidRDefault="00C36162" w:rsidP="00D41714">
      <w:pPr>
        <w:numPr>
          <w:ilvl w:val="12"/>
          <w:numId w:val="0"/>
        </w:numPr>
        <w:ind w:left="432" w:hanging="432"/>
        <w:jc w:val="both"/>
        <w:rPr>
          <w:rFonts w:cs="Arial"/>
          <w:sz w:val="20"/>
        </w:rPr>
      </w:pPr>
    </w:p>
    <w:p w14:paraId="1E06C562"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4CF1008" w14:textId="77777777" w:rsidR="00C36162" w:rsidRPr="00F21983" w:rsidRDefault="00C36162" w:rsidP="00C36162">
      <w:pPr>
        <w:numPr>
          <w:ilvl w:val="12"/>
          <w:numId w:val="0"/>
        </w:numPr>
        <w:ind w:left="432" w:hanging="432"/>
        <w:jc w:val="both"/>
        <w:rPr>
          <w:rFonts w:cs="Arial"/>
          <w:sz w:val="20"/>
        </w:rPr>
      </w:pPr>
    </w:p>
    <w:p w14:paraId="16A6A4B4"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2093DCC" w14:textId="77777777" w:rsidR="00C36162" w:rsidRPr="00F21983" w:rsidRDefault="00C36162" w:rsidP="00D41714">
      <w:pPr>
        <w:numPr>
          <w:ilvl w:val="12"/>
          <w:numId w:val="0"/>
        </w:numPr>
        <w:ind w:left="432" w:hanging="432"/>
        <w:jc w:val="both"/>
        <w:rPr>
          <w:rFonts w:cs="Arial"/>
          <w:sz w:val="20"/>
        </w:rPr>
      </w:pPr>
    </w:p>
    <w:p w14:paraId="07947BA0"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6576BA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2CA179F"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5DF917CF"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3813535D"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871F797"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27344FC5"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CE51255"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AFD1196" w14:textId="77777777" w:rsidR="00C36162" w:rsidRPr="00F21983" w:rsidRDefault="00C36162" w:rsidP="00D41714">
      <w:pPr>
        <w:numPr>
          <w:ilvl w:val="12"/>
          <w:numId w:val="0"/>
        </w:numPr>
        <w:ind w:left="432" w:hanging="432"/>
        <w:jc w:val="both"/>
        <w:rPr>
          <w:rFonts w:cs="Arial"/>
          <w:sz w:val="20"/>
        </w:rPr>
      </w:pPr>
    </w:p>
    <w:p w14:paraId="79985EA3"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573876D" w14:textId="77777777" w:rsidR="00B4545F" w:rsidRPr="00F21983" w:rsidRDefault="00B4545F" w:rsidP="00BA5CC0">
      <w:pPr>
        <w:numPr>
          <w:ilvl w:val="12"/>
          <w:numId w:val="0"/>
        </w:numPr>
        <w:jc w:val="both"/>
        <w:rPr>
          <w:rFonts w:cs="Arial"/>
          <w:sz w:val="20"/>
        </w:rPr>
      </w:pPr>
    </w:p>
    <w:p w14:paraId="1C1F5650"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93EFC3F" w14:textId="77777777" w:rsidR="00A92A65" w:rsidRPr="00F21983" w:rsidRDefault="00A92A65" w:rsidP="00BA5CC0">
      <w:pPr>
        <w:numPr>
          <w:ilvl w:val="12"/>
          <w:numId w:val="0"/>
        </w:numPr>
        <w:jc w:val="both"/>
        <w:rPr>
          <w:rFonts w:cs="Arial"/>
          <w:sz w:val="20"/>
        </w:rPr>
      </w:pPr>
    </w:p>
    <w:p w14:paraId="005FFE24"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7DA56B4A" w14:textId="77777777" w:rsidR="001F3E8E" w:rsidRPr="00F21983" w:rsidRDefault="001F3E8E" w:rsidP="00D41714">
      <w:pPr>
        <w:numPr>
          <w:ilvl w:val="12"/>
          <w:numId w:val="0"/>
        </w:numPr>
        <w:ind w:left="432" w:hanging="432"/>
        <w:jc w:val="both"/>
        <w:rPr>
          <w:rFonts w:cs="Arial"/>
          <w:sz w:val="20"/>
        </w:rPr>
      </w:pPr>
    </w:p>
    <w:p w14:paraId="4E11E946"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1656310"/>
      <w:r w:rsidRPr="0075518C">
        <w:rPr>
          <w:sz w:val="22"/>
          <w:szCs w:val="22"/>
        </w:rPr>
        <w:t>Permit Shield</w:t>
      </w:r>
      <w:bookmarkEnd w:id="45"/>
    </w:p>
    <w:p w14:paraId="202F002B" w14:textId="77777777" w:rsidR="001F3E8E" w:rsidRPr="00DF6609" w:rsidRDefault="001F3E8E" w:rsidP="00D41714">
      <w:pPr>
        <w:numPr>
          <w:ilvl w:val="12"/>
          <w:numId w:val="0"/>
        </w:numPr>
        <w:ind w:left="432" w:hanging="432"/>
        <w:jc w:val="both"/>
        <w:rPr>
          <w:rFonts w:cs="Arial"/>
          <w:sz w:val="20"/>
        </w:rPr>
      </w:pPr>
    </w:p>
    <w:p w14:paraId="46262E03"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41C0125D"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08D5B7F"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9FBC538" w14:textId="77777777" w:rsidR="0006736C" w:rsidRPr="00F21983" w:rsidRDefault="0006736C" w:rsidP="0006736C">
      <w:pPr>
        <w:numPr>
          <w:ilvl w:val="12"/>
          <w:numId w:val="0"/>
        </w:numPr>
        <w:ind w:left="432" w:hanging="432"/>
        <w:jc w:val="both"/>
        <w:rPr>
          <w:rFonts w:cs="Arial"/>
          <w:sz w:val="20"/>
        </w:rPr>
      </w:pPr>
    </w:p>
    <w:p w14:paraId="5AC9C405"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971CE7C" w14:textId="77777777" w:rsidR="0006736C" w:rsidRPr="00F21983" w:rsidRDefault="0006736C" w:rsidP="0006736C">
      <w:pPr>
        <w:numPr>
          <w:ilvl w:val="12"/>
          <w:numId w:val="0"/>
        </w:numPr>
        <w:ind w:left="432" w:hanging="432"/>
        <w:jc w:val="both"/>
        <w:rPr>
          <w:rFonts w:cs="Arial"/>
          <w:sz w:val="20"/>
        </w:rPr>
      </w:pPr>
    </w:p>
    <w:p w14:paraId="6E0B1647"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3A629A94"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3D0F21C"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1E50DE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B5399A8" w14:textId="77777777" w:rsidR="0006736C" w:rsidRPr="005E3E6D" w:rsidRDefault="00E735E6" w:rsidP="0012743F">
      <w:pPr>
        <w:jc w:val="both"/>
        <w:rPr>
          <w:rFonts w:cs="Arial"/>
          <w:sz w:val="20"/>
        </w:rPr>
      </w:pPr>
      <w:r>
        <w:rPr>
          <w:rFonts w:cs="Arial"/>
          <w:b/>
          <w:sz w:val="20"/>
        </w:rPr>
        <w:br w:type="page"/>
      </w:r>
    </w:p>
    <w:p w14:paraId="113A9F18"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0F62620" w14:textId="77777777" w:rsidR="0006736C" w:rsidRPr="00F21983" w:rsidRDefault="0006736C" w:rsidP="0006736C">
      <w:pPr>
        <w:numPr>
          <w:ilvl w:val="12"/>
          <w:numId w:val="0"/>
        </w:numPr>
        <w:ind w:left="432" w:hanging="432"/>
        <w:jc w:val="both"/>
        <w:rPr>
          <w:rFonts w:cs="Arial"/>
          <w:sz w:val="20"/>
        </w:rPr>
      </w:pPr>
    </w:p>
    <w:p w14:paraId="4E215B43"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0B6F7A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64875A0"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4D54395"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48E7768"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887A72C"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7252D63" w14:textId="77777777" w:rsidR="0006736C" w:rsidRPr="00F21983" w:rsidRDefault="0006736C" w:rsidP="0006736C">
      <w:pPr>
        <w:numPr>
          <w:ilvl w:val="12"/>
          <w:numId w:val="0"/>
        </w:numPr>
        <w:ind w:left="432" w:hanging="432"/>
        <w:jc w:val="both"/>
        <w:rPr>
          <w:rFonts w:cs="Arial"/>
          <w:sz w:val="20"/>
        </w:rPr>
      </w:pPr>
    </w:p>
    <w:p w14:paraId="384ADFBE"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B765F61" w14:textId="77777777" w:rsidR="0006736C" w:rsidRPr="00F21983" w:rsidRDefault="0006736C" w:rsidP="00D41714">
      <w:pPr>
        <w:numPr>
          <w:ilvl w:val="12"/>
          <w:numId w:val="0"/>
        </w:numPr>
        <w:ind w:left="432" w:hanging="432"/>
        <w:jc w:val="both"/>
        <w:rPr>
          <w:rFonts w:cs="Arial"/>
          <w:sz w:val="20"/>
        </w:rPr>
      </w:pPr>
    </w:p>
    <w:p w14:paraId="7735E088"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1656311"/>
      <w:r w:rsidRPr="0075518C">
        <w:rPr>
          <w:sz w:val="22"/>
          <w:szCs w:val="22"/>
        </w:rPr>
        <w:t>Revisions</w:t>
      </w:r>
      <w:bookmarkEnd w:id="46"/>
    </w:p>
    <w:p w14:paraId="68F3A881" w14:textId="77777777" w:rsidR="005D48FB" w:rsidRPr="00F21983" w:rsidRDefault="005D48FB" w:rsidP="00D41714">
      <w:pPr>
        <w:numPr>
          <w:ilvl w:val="12"/>
          <w:numId w:val="0"/>
        </w:numPr>
        <w:ind w:left="432" w:hanging="432"/>
        <w:jc w:val="both"/>
        <w:rPr>
          <w:rFonts w:cs="Arial"/>
          <w:sz w:val="20"/>
        </w:rPr>
      </w:pPr>
    </w:p>
    <w:p w14:paraId="66945AAA"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4672AFC" w14:textId="77777777" w:rsidR="00A1146D" w:rsidRPr="00F21983" w:rsidRDefault="00A1146D" w:rsidP="00C44C61">
      <w:pPr>
        <w:jc w:val="both"/>
        <w:rPr>
          <w:rFonts w:cs="Arial"/>
          <w:spacing w:val="-3"/>
          <w:sz w:val="20"/>
        </w:rPr>
      </w:pPr>
    </w:p>
    <w:p w14:paraId="64E8EFB8"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7414E71" w14:textId="77777777" w:rsidR="00D41714" w:rsidRPr="00F21983" w:rsidRDefault="00D41714" w:rsidP="00C44C61">
      <w:pPr>
        <w:numPr>
          <w:ilvl w:val="12"/>
          <w:numId w:val="0"/>
        </w:numPr>
        <w:jc w:val="both"/>
        <w:rPr>
          <w:rFonts w:cs="Arial"/>
          <w:sz w:val="20"/>
        </w:rPr>
      </w:pPr>
    </w:p>
    <w:p w14:paraId="7F6B34C4"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ED43CBC" w14:textId="77777777" w:rsidR="002806DC" w:rsidRPr="00FF072F" w:rsidRDefault="002806DC" w:rsidP="00C44C61">
      <w:pPr>
        <w:autoSpaceDE w:val="0"/>
        <w:autoSpaceDN w:val="0"/>
        <w:adjustRightInd w:val="0"/>
        <w:jc w:val="both"/>
        <w:rPr>
          <w:rFonts w:cs="Arial"/>
          <w:sz w:val="20"/>
        </w:rPr>
      </w:pPr>
    </w:p>
    <w:p w14:paraId="3F2AEA1D"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C643100" w14:textId="77777777" w:rsidR="002806DC" w:rsidRPr="00FF072F" w:rsidRDefault="002806DC" w:rsidP="00C44C61">
      <w:pPr>
        <w:jc w:val="both"/>
        <w:rPr>
          <w:rFonts w:cs="Arial"/>
          <w:sz w:val="20"/>
        </w:rPr>
      </w:pPr>
    </w:p>
    <w:p w14:paraId="5AB8BE5D"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1656312"/>
      <w:r w:rsidRPr="0075518C">
        <w:rPr>
          <w:sz w:val="22"/>
          <w:szCs w:val="22"/>
        </w:rPr>
        <w:t>Reopenings</w:t>
      </w:r>
      <w:bookmarkEnd w:id="47"/>
    </w:p>
    <w:p w14:paraId="7C6BEF3E" w14:textId="77777777" w:rsidR="004649EF" w:rsidRPr="00752D7A" w:rsidRDefault="004649EF" w:rsidP="00DC22AE">
      <w:pPr>
        <w:jc w:val="both"/>
        <w:rPr>
          <w:rFonts w:cs="Arial"/>
          <w:szCs w:val="22"/>
        </w:rPr>
      </w:pPr>
    </w:p>
    <w:p w14:paraId="53C60838"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F363F5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0F297F4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605363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0FCB663"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9EDE3D6" w14:textId="77777777" w:rsidR="004649EF" w:rsidRPr="00F21983" w:rsidRDefault="00C17B92" w:rsidP="00DC22AE">
      <w:pPr>
        <w:jc w:val="both"/>
        <w:rPr>
          <w:rFonts w:cs="Arial"/>
          <w:sz w:val="20"/>
        </w:rPr>
      </w:pPr>
      <w:r>
        <w:rPr>
          <w:rFonts w:cs="Arial"/>
          <w:sz w:val="20"/>
        </w:rPr>
        <w:br w:type="page"/>
      </w:r>
    </w:p>
    <w:p w14:paraId="064A437D"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1656313"/>
      <w:r w:rsidRPr="0075518C">
        <w:rPr>
          <w:sz w:val="22"/>
          <w:szCs w:val="22"/>
        </w:rPr>
        <w:lastRenderedPageBreak/>
        <w:t>Renewals</w:t>
      </w:r>
      <w:bookmarkEnd w:id="48"/>
    </w:p>
    <w:p w14:paraId="6A0BD578" w14:textId="77777777" w:rsidR="004649EF" w:rsidRPr="005E3E6D" w:rsidRDefault="004649EF" w:rsidP="00DC22AE">
      <w:pPr>
        <w:jc w:val="both"/>
        <w:rPr>
          <w:rFonts w:cs="Arial"/>
          <w:sz w:val="20"/>
        </w:rPr>
      </w:pPr>
    </w:p>
    <w:p w14:paraId="63094C3C"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6BE8C5C" w14:textId="77777777" w:rsidR="00D16CA9" w:rsidRPr="005E3E6D" w:rsidRDefault="00D16CA9" w:rsidP="00DC22AE">
      <w:pPr>
        <w:jc w:val="both"/>
        <w:rPr>
          <w:rFonts w:cs="Arial"/>
          <w:sz w:val="20"/>
        </w:rPr>
      </w:pPr>
    </w:p>
    <w:p w14:paraId="071B9B37"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1656314"/>
      <w:r w:rsidRPr="0075518C">
        <w:rPr>
          <w:bCs/>
          <w:sz w:val="22"/>
        </w:rPr>
        <w:t>Stratospheric Ozone Protection</w:t>
      </w:r>
      <w:bookmarkEnd w:id="49"/>
      <w:bookmarkEnd w:id="50"/>
      <w:bookmarkEnd w:id="51"/>
    </w:p>
    <w:p w14:paraId="491E2EC6" w14:textId="77777777" w:rsidR="00CE1923" w:rsidRPr="00F21983" w:rsidRDefault="00CE1923" w:rsidP="004F09CF">
      <w:pPr>
        <w:jc w:val="both"/>
        <w:rPr>
          <w:sz w:val="20"/>
        </w:rPr>
      </w:pPr>
    </w:p>
    <w:p w14:paraId="25F538B3"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B8CEB8A" w14:textId="77777777" w:rsidR="00395F98" w:rsidRPr="00F21983" w:rsidRDefault="00395F98" w:rsidP="00395F98">
      <w:pPr>
        <w:rPr>
          <w:sz w:val="20"/>
        </w:rPr>
      </w:pPr>
    </w:p>
    <w:p w14:paraId="7834F608"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2CF7623" w14:textId="77777777" w:rsidR="00F557DA" w:rsidRPr="00F21983" w:rsidRDefault="00F557DA" w:rsidP="00DC22AE">
      <w:pPr>
        <w:jc w:val="both"/>
        <w:rPr>
          <w:rFonts w:cs="Arial"/>
          <w:sz w:val="20"/>
        </w:rPr>
      </w:pPr>
    </w:p>
    <w:p w14:paraId="0BF3DF7B"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1656315"/>
      <w:r w:rsidRPr="0075518C">
        <w:rPr>
          <w:bCs/>
          <w:sz w:val="22"/>
        </w:rPr>
        <w:t>Risk Management Plan</w:t>
      </w:r>
      <w:bookmarkEnd w:id="52"/>
      <w:bookmarkEnd w:id="53"/>
      <w:bookmarkEnd w:id="54"/>
    </w:p>
    <w:p w14:paraId="25D11F18" w14:textId="77777777" w:rsidR="0075518C" w:rsidRPr="0075518C" w:rsidRDefault="0075518C" w:rsidP="004F09CF">
      <w:pPr>
        <w:jc w:val="both"/>
      </w:pPr>
    </w:p>
    <w:p w14:paraId="62A2920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1C97DED" w14:textId="77777777" w:rsidR="00D41714" w:rsidRPr="00F21983" w:rsidRDefault="00D41714" w:rsidP="00D41714">
      <w:pPr>
        <w:numPr>
          <w:ilvl w:val="12"/>
          <w:numId w:val="0"/>
        </w:numPr>
        <w:ind w:left="432" w:hanging="432"/>
        <w:jc w:val="both"/>
        <w:rPr>
          <w:rFonts w:cs="Arial"/>
          <w:sz w:val="20"/>
        </w:rPr>
      </w:pPr>
    </w:p>
    <w:p w14:paraId="79F09CF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EC2FF49"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9C84CB1"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432EC7B"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0A6FDC8" w14:textId="77777777" w:rsidR="00D41714" w:rsidRPr="00F21983" w:rsidRDefault="00D41714" w:rsidP="00D41714">
      <w:pPr>
        <w:numPr>
          <w:ilvl w:val="12"/>
          <w:numId w:val="0"/>
        </w:numPr>
        <w:ind w:left="432" w:hanging="432"/>
        <w:jc w:val="both"/>
        <w:rPr>
          <w:rFonts w:cs="Arial"/>
          <w:sz w:val="20"/>
        </w:rPr>
      </w:pPr>
    </w:p>
    <w:p w14:paraId="6162A5FD"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086CDED" w14:textId="77777777" w:rsidR="00D41714" w:rsidRPr="00F21983" w:rsidRDefault="00D41714" w:rsidP="00D41714">
      <w:pPr>
        <w:numPr>
          <w:ilvl w:val="12"/>
          <w:numId w:val="0"/>
        </w:numPr>
        <w:ind w:left="432" w:hanging="432"/>
        <w:jc w:val="both"/>
        <w:rPr>
          <w:rFonts w:cs="Arial"/>
          <w:sz w:val="20"/>
        </w:rPr>
      </w:pPr>
    </w:p>
    <w:p w14:paraId="6E96CFF7"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AB532E3" w14:textId="77777777" w:rsidR="00D41714" w:rsidRPr="007713F1" w:rsidRDefault="00D41714" w:rsidP="004F09CF">
      <w:pPr>
        <w:numPr>
          <w:ilvl w:val="12"/>
          <w:numId w:val="0"/>
        </w:numPr>
        <w:ind w:left="432" w:hanging="432"/>
        <w:jc w:val="both"/>
        <w:rPr>
          <w:rFonts w:cs="Arial"/>
          <w:sz w:val="20"/>
        </w:rPr>
      </w:pPr>
    </w:p>
    <w:p w14:paraId="046E078F" w14:textId="77777777" w:rsidR="00F557DA" w:rsidRPr="00A02310" w:rsidRDefault="00F557DA" w:rsidP="0075518C">
      <w:pPr>
        <w:pStyle w:val="Heading2"/>
        <w:numPr>
          <w:ilvl w:val="0"/>
          <w:numId w:val="0"/>
        </w:numPr>
        <w:jc w:val="left"/>
        <w:rPr>
          <w:b w:val="0"/>
          <w:bCs/>
          <w:sz w:val="22"/>
        </w:rPr>
      </w:pPr>
      <w:bookmarkStart w:id="55" w:name="_Toc11656316"/>
      <w:r w:rsidRPr="0075518C">
        <w:rPr>
          <w:bCs/>
          <w:sz w:val="22"/>
        </w:rPr>
        <w:t>Emission Trading</w:t>
      </w:r>
      <w:bookmarkEnd w:id="55"/>
    </w:p>
    <w:p w14:paraId="0C24AB4E" w14:textId="77777777" w:rsidR="00F557DA" w:rsidRPr="007713F1" w:rsidRDefault="00F557DA" w:rsidP="00D41714">
      <w:pPr>
        <w:numPr>
          <w:ilvl w:val="12"/>
          <w:numId w:val="0"/>
        </w:numPr>
        <w:ind w:left="432" w:hanging="432"/>
        <w:rPr>
          <w:rFonts w:cs="Arial"/>
          <w:sz w:val="20"/>
        </w:rPr>
      </w:pPr>
    </w:p>
    <w:p w14:paraId="75CC8535"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21F3319" w14:textId="77777777" w:rsidR="00393A6F" w:rsidRPr="00DF6609" w:rsidRDefault="00C17B92" w:rsidP="00393A6F">
      <w:pPr>
        <w:rPr>
          <w:sz w:val="20"/>
        </w:rPr>
      </w:pPr>
      <w:bookmarkStart w:id="56" w:name="_Toc1453511"/>
      <w:r>
        <w:rPr>
          <w:sz w:val="20"/>
        </w:rPr>
        <w:br w:type="page"/>
      </w:r>
    </w:p>
    <w:p w14:paraId="41F80ED6" w14:textId="77777777" w:rsidR="00A775C6" w:rsidRPr="00A02310" w:rsidRDefault="00A775C6" w:rsidP="0075518C">
      <w:pPr>
        <w:pStyle w:val="Heading2"/>
        <w:numPr>
          <w:ilvl w:val="0"/>
          <w:numId w:val="0"/>
        </w:numPr>
        <w:jc w:val="left"/>
        <w:rPr>
          <w:b w:val="0"/>
          <w:bCs/>
          <w:sz w:val="22"/>
        </w:rPr>
      </w:pPr>
      <w:bookmarkStart w:id="57" w:name="_Toc1165631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645E0FE4" w14:textId="77777777" w:rsidR="006F555B" w:rsidRPr="00DF6609" w:rsidRDefault="006F555B" w:rsidP="00D41714">
      <w:pPr>
        <w:rPr>
          <w:rFonts w:cs="Arial"/>
          <w:sz w:val="20"/>
        </w:rPr>
      </w:pPr>
    </w:p>
    <w:p w14:paraId="07948A1A"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6882CCFA" w14:textId="77777777" w:rsidR="00105176" w:rsidRPr="00F21983" w:rsidRDefault="00105176" w:rsidP="00105176">
      <w:pPr>
        <w:jc w:val="both"/>
        <w:rPr>
          <w:rFonts w:cs="Arial"/>
          <w:sz w:val="20"/>
        </w:rPr>
      </w:pPr>
    </w:p>
    <w:p w14:paraId="7CFE823C"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AD73BD2" w14:textId="77777777" w:rsidR="00105176" w:rsidRDefault="00105176" w:rsidP="00105176">
      <w:pPr>
        <w:jc w:val="both"/>
        <w:rPr>
          <w:rFonts w:cs="Arial"/>
          <w:sz w:val="20"/>
        </w:rPr>
      </w:pPr>
    </w:p>
    <w:p w14:paraId="3E1EC33A"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1362C3" w:rsidRPr="001362C3">
        <w:rPr>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3D345D0A" w14:textId="77777777" w:rsidR="00775BB9" w:rsidRPr="00DF6609" w:rsidRDefault="00775BB9" w:rsidP="00D41714">
      <w:pPr>
        <w:rPr>
          <w:rFonts w:cs="Arial"/>
          <w:sz w:val="20"/>
        </w:rPr>
      </w:pPr>
    </w:p>
    <w:p w14:paraId="1CE221BA"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1362C3" w:rsidRPr="001362C3">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A348EEC" w14:textId="77777777" w:rsidR="00A775C6" w:rsidRPr="007713F1" w:rsidRDefault="00A775C6" w:rsidP="00D41714">
      <w:pPr>
        <w:rPr>
          <w:rFonts w:cs="Arial"/>
          <w:sz w:val="20"/>
        </w:rPr>
      </w:pPr>
    </w:p>
    <w:p w14:paraId="3D5BCFF9" w14:textId="77777777" w:rsidR="001F649E" w:rsidRPr="007713F1" w:rsidRDefault="001F649E" w:rsidP="00D41714">
      <w:pPr>
        <w:rPr>
          <w:rFonts w:cs="Arial"/>
          <w:sz w:val="20"/>
        </w:rPr>
      </w:pPr>
    </w:p>
    <w:p w14:paraId="06464DF1"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228B8CB"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F461DF5"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FF83485" w14:textId="77777777" w:rsidR="000B3A18" w:rsidRPr="009B2FEE" w:rsidRDefault="000B3A18" w:rsidP="000B3A18">
      <w:pPr>
        <w:jc w:val="both"/>
        <w:rPr>
          <w:szCs w:val="22"/>
        </w:rPr>
      </w:pPr>
    </w:p>
    <w:p w14:paraId="3003972D" w14:textId="77777777" w:rsidR="00AA3FFA" w:rsidRPr="00AA3FFA" w:rsidRDefault="008055D8" w:rsidP="0018270C">
      <w:pPr>
        <w:jc w:val="both"/>
        <w:rPr>
          <w:sz w:val="20"/>
        </w:rPr>
      </w:pPr>
      <w:r>
        <w:rPr>
          <w:rFonts w:ascii="Arial Black" w:hAnsi="Arial Black"/>
          <w:b/>
          <w:szCs w:val="22"/>
        </w:rPr>
        <w:br w:type="page"/>
      </w:r>
      <w:bookmarkStart w:id="58" w:name="_Toc852394"/>
      <w:bookmarkStart w:id="59" w:name="_Toc852725"/>
      <w:bookmarkStart w:id="60" w:name="_Toc1453512"/>
    </w:p>
    <w:p w14:paraId="14CB706B" w14:textId="77777777" w:rsidR="0098346A" w:rsidRPr="00752D7A" w:rsidRDefault="0098346A" w:rsidP="00AA3FFA">
      <w:pPr>
        <w:pStyle w:val="Heading1"/>
      </w:pPr>
      <w:bookmarkStart w:id="61" w:name="_Toc11656318"/>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5BA46EE5" w14:textId="77777777" w:rsidR="0098346A" w:rsidRPr="00F21983" w:rsidRDefault="0098346A" w:rsidP="0098346A">
      <w:pPr>
        <w:jc w:val="both"/>
        <w:rPr>
          <w:sz w:val="20"/>
        </w:rPr>
      </w:pPr>
    </w:p>
    <w:p w14:paraId="4E3F1F9B"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6AC6409" w14:textId="77777777" w:rsidR="003C2679" w:rsidRPr="00F21983" w:rsidRDefault="003C2679" w:rsidP="0098346A">
      <w:pPr>
        <w:jc w:val="both"/>
        <w:rPr>
          <w:sz w:val="20"/>
        </w:rPr>
      </w:pPr>
    </w:p>
    <w:p w14:paraId="7E86883B"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A252CE8" w14:textId="77777777" w:rsidR="00875F04" w:rsidRDefault="00875F04" w:rsidP="0098346A">
      <w:pPr>
        <w:jc w:val="both"/>
        <w:rPr>
          <w:sz w:val="20"/>
        </w:rPr>
      </w:pPr>
    </w:p>
    <w:p w14:paraId="4F38824B" w14:textId="77777777" w:rsidR="0098346A" w:rsidRPr="00F21983" w:rsidRDefault="0098346A" w:rsidP="00E908E1">
      <w:pPr>
        <w:jc w:val="both"/>
        <w:rPr>
          <w:sz w:val="20"/>
        </w:rPr>
      </w:pPr>
    </w:p>
    <w:p w14:paraId="45EB520F" w14:textId="77777777" w:rsidR="00D72D77" w:rsidRPr="00CC02A3" w:rsidRDefault="00D6512F" w:rsidP="00D72D77">
      <w:pPr>
        <w:pStyle w:val="Header"/>
        <w:tabs>
          <w:tab w:val="clear" w:pos="4320"/>
          <w:tab w:val="clear" w:pos="8640"/>
        </w:tabs>
        <w:rPr>
          <w:sz w:val="20"/>
        </w:rPr>
      </w:pPr>
      <w:r w:rsidRPr="00752D7A">
        <w:rPr>
          <w:szCs w:val="22"/>
        </w:rPr>
        <w:br w:type="page"/>
      </w:r>
    </w:p>
    <w:p w14:paraId="6FB7E8FB" w14:textId="77777777" w:rsidR="0098346A" w:rsidRPr="007713F1" w:rsidRDefault="0098346A" w:rsidP="0007030E"/>
    <w:p w14:paraId="7D71D5B9" w14:textId="77777777" w:rsidR="00E14632" w:rsidRDefault="00ED0AFD" w:rsidP="00CE44D8">
      <w:pPr>
        <w:pStyle w:val="Heading1"/>
      </w:pPr>
      <w:bookmarkStart w:id="62" w:name="_Toc11656319"/>
      <w:bookmarkStart w:id="63" w:name="_Toc852397"/>
      <w:bookmarkStart w:id="64" w:name="_Toc852728"/>
      <w:bookmarkStart w:id="65" w:name="_Toc1453515"/>
      <w:r>
        <w:t xml:space="preserve">C.  </w:t>
      </w:r>
      <w:r w:rsidR="0002792B">
        <w:t xml:space="preserve">EMISSION UNIT </w:t>
      </w:r>
      <w:bookmarkStart w:id="66" w:name="_Toc2571645"/>
      <w:r w:rsidR="00494D15">
        <w:t xml:space="preserve">SPECIAL </w:t>
      </w:r>
      <w:r w:rsidR="00456F47">
        <w:t>CONDITIONS</w:t>
      </w:r>
      <w:bookmarkEnd w:id="62"/>
    </w:p>
    <w:p w14:paraId="132113D2" w14:textId="77777777" w:rsidR="00E14632" w:rsidRPr="00FE0AD0" w:rsidRDefault="00E14632" w:rsidP="00E14632">
      <w:pPr>
        <w:jc w:val="both"/>
        <w:rPr>
          <w:sz w:val="20"/>
        </w:rPr>
      </w:pPr>
    </w:p>
    <w:p w14:paraId="77020B45"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47747CF" w14:textId="77777777" w:rsidR="009602B7" w:rsidRPr="00FE0AD0" w:rsidRDefault="009602B7" w:rsidP="00E14632">
      <w:pPr>
        <w:jc w:val="both"/>
        <w:rPr>
          <w:sz w:val="20"/>
        </w:rPr>
      </w:pPr>
    </w:p>
    <w:p w14:paraId="0F0A9FDA"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5A324E5" w14:textId="77777777" w:rsidR="00E14632" w:rsidRDefault="00E14632" w:rsidP="00E14632">
      <w:pPr>
        <w:jc w:val="both"/>
        <w:rPr>
          <w:sz w:val="20"/>
        </w:rPr>
      </w:pPr>
    </w:p>
    <w:p w14:paraId="7ECB2F97"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1656320"/>
      <w:r w:rsidRPr="002B5ED5">
        <w:rPr>
          <w:sz w:val="22"/>
          <w:szCs w:val="22"/>
        </w:rPr>
        <w:t>EMISSION UNIT SUMMARY TABLE</w:t>
      </w:r>
      <w:bookmarkEnd w:id="67"/>
      <w:bookmarkEnd w:id="68"/>
      <w:bookmarkEnd w:id="69"/>
      <w:bookmarkEnd w:id="70"/>
    </w:p>
    <w:p w14:paraId="53EDC238" w14:textId="77777777" w:rsidR="00E14632" w:rsidRDefault="00736BDB" w:rsidP="00736BDB">
      <w:pPr>
        <w:jc w:val="center"/>
      </w:pPr>
      <w:r w:rsidRPr="00F35ADC">
        <w:rPr>
          <w:sz w:val="20"/>
        </w:rPr>
        <w:t>The descriptions provided below are for informational purposes and do not constitute enforceable conditions.</w:t>
      </w:r>
    </w:p>
    <w:p w14:paraId="6340BCAD"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64431DDA" w14:textId="77777777">
        <w:trPr>
          <w:cantSplit/>
          <w:tblHeader/>
        </w:trPr>
        <w:tc>
          <w:tcPr>
            <w:tcW w:w="2160" w:type="dxa"/>
            <w:tcBorders>
              <w:top w:val="double" w:sz="6" w:space="0" w:color="auto"/>
              <w:bottom w:val="double" w:sz="4" w:space="0" w:color="auto"/>
            </w:tcBorders>
            <w:shd w:val="pct10" w:color="auto" w:fill="auto"/>
          </w:tcPr>
          <w:p w14:paraId="45932CFD"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3A31AE3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EF558B0"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45581035" w14:textId="77777777" w:rsidR="00E14632" w:rsidRPr="00BB5D62" w:rsidRDefault="00E14632" w:rsidP="00C6273C">
            <w:pPr>
              <w:jc w:val="center"/>
              <w:rPr>
                <w:rFonts w:cs="Arial"/>
                <w:b/>
                <w:sz w:val="20"/>
              </w:rPr>
            </w:pPr>
            <w:r w:rsidRPr="00BB5D62">
              <w:rPr>
                <w:rFonts w:cs="Arial"/>
                <w:b/>
                <w:sz w:val="20"/>
              </w:rPr>
              <w:t>Installation</w:t>
            </w:r>
          </w:p>
          <w:p w14:paraId="5E72AAE7" w14:textId="77777777" w:rsidR="00E14632" w:rsidRDefault="00E14632" w:rsidP="00C6273C">
            <w:pPr>
              <w:jc w:val="center"/>
              <w:rPr>
                <w:rFonts w:cs="Arial"/>
                <w:b/>
                <w:sz w:val="20"/>
              </w:rPr>
            </w:pPr>
            <w:r w:rsidRPr="00BB5D62">
              <w:rPr>
                <w:rFonts w:cs="Arial"/>
                <w:b/>
                <w:sz w:val="20"/>
              </w:rPr>
              <w:t>Date</w:t>
            </w:r>
            <w:r>
              <w:rPr>
                <w:rFonts w:cs="Arial"/>
                <w:b/>
                <w:sz w:val="20"/>
              </w:rPr>
              <w:t>/</w:t>
            </w:r>
          </w:p>
          <w:p w14:paraId="70133E1A"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2D4251A6"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661B1EF2" w14:textId="77777777">
        <w:trPr>
          <w:cantSplit/>
        </w:trPr>
        <w:tc>
          <w:tcPr>
            <w:tcW w:w="2160" w:type="dxa"/>
            <w:tcBorders>
              <w:top w:val="nil"/>
            </w:tcBorders>
          </w:tcPr>
          <w:p w14:paraId="7DDD1825" w14:textId="77777777" w:rsidR="00E14632" w:rsidRPr="00BB5D62" w:rsidRDefault="0018270C" w:rsidP="00991194">
            <w:pPr>
              <w:rPr>
                <w:rFonts w:cs="Arial"/>
                <w:sz w:val="20"/>
              </w:rPr>
            </w:pPr>
            <w:r>
              <w:rPr>
                <w:rFonts w:cs="Arial"/>
                <w:sz w:val="20"/>
              </w:rPr>
              <w:t>EU-ENG-5</w:t>
            </w:r>
          </w:p>
        </w:tc>
        <w:tc>
          <w:tcPr>
            <w:tcW w:w="4320" w:type="dxa"/>
            <w:tcBorders>
              <w:top w:val="nil"/>
            </w:tcBorders>
          </w:tcPr>
          <w:p w14:paraId="3DA827E9" w14:textId="56350246" w:rsidR="00E14632" w:rsidRPr="00BB5D62" w:rsidRDefault="0018270C" w:rsidP="00F65A94">
            <w:pPr>
              <w:autoSpaceDE w:val="0"/>
              <w:autoSpaceDN w:val="0"/>
              <w:adjustRightInd w:val="0"/>
              <w:rPr>
                <w:rFonts w:cs="Arial"/>
                <w:sz w:val="20"/>
              </w:rPr>
            </w:pPr>
            <w:r>
              <w:rPr>
                <w:rFonts w:cs="Arial"/>
                <w:sz w:val="20"/>
              </w:rPr>
              <w:t>Diesel Engine Generator No. 5 using No.2</w:t>
            </w:r>
            <w:r w:rsidR="00F65A94">
              <w:rPr>
                <w:rFonts w:cs="Arial"/>
                <w:sz w:val="20"/>
              </w:rPr>
              <w:t xml:space="preserve"> </w:t>
            </w:r>
            <w:r>
              <w:rPr>
                <w:rFonts w:cs="Arial"/>
                <w:sz w:val="20"/>
              </w:rPr>
              <w:t>fuel oil and natural gas with an electrical</w:t>
            </w:r>
            <w:r w:rsidR="00F65A94">
              <w:rPr>
                <w:rFonts w:cs="Arial"/>
                <w:sz w:val="20"/>
              </w:rPr>
              <w:t xml:space="preserve"> </w:t>
            </w:r>
            <w:r>
              <w:rPr>
                <w:rFonts w:cs="Arial"/>
                <w:sz w:val="20"/>
              </w:rPr>
              <w:t>generating capacity of 5613 KW. Fuel oil is</w:t>
            </w:r>
            <w:r w:rsidR="00F65A94">
              <w:rPr>
                <w:rFonts w:cs="Arial"/>
                <w:sz w:val="20"/>
              </w:rPr>
              <w:t xml:space="preserve"> </w:t>
            </w:r>
            <w:r>
              <w:rPr>
                <w:rFonts w:cs="Arial"/>
                <w:sz w:val="20"/>
              </w:rPr>
              <w:t xml:space="preserve">from </w:t>
            </w:r>
            <w:r w:rsidR="00F65A94">
              <w:rPr>
                <w:rFonts w:cs="Arial"/>
                <w:sz w:val="20"/>
              </w:rPr>
              <w:t>an</w:t>
            </w:r>
            <w:r>
              <w:rPr>
                <w:rFonts w:cs="Arial"/>
                <w:sz w:val="20"/>
              </w:rPr>
              <w:t xml:space="preserve"> outdoor storage tank</w:t>
            </w:r>
            <w:r w:rsidR="00F65A94">
              <w:rPr>
                <w:rFonts w:cs="Arial"/>
                <w:sz w:val="20"/>
              </w:rPr>
              <w:t xml:space="preserve"> </w:t>
            </w:r>
            <w:r>
              <w:rPr>
                <w:rFonts w:cs="Arial"/>
                <w:sz w:val="20"/>
              </w:rPr>
              <w:t>through two day tanks. Engine utilizes a cooling tower for cooling water.</w:t>
            </w:r>
          </w:p>
        </w:tc>
        <w:tc>
          <w:tcPr>
            <w:tcW w:w="1890" w:type="dxa"/>
            <w:tcBorders>
              <w:top w:val="nil"/>
            </w:tcBorders>
          </w:tcPr>
          <w:p w14:paraId="770FE358" w14:textId="77777777" w:rsidR="00E14632" w:rsidRPr="0018270C" w:rsidRDefault="0018270C" w:rsidP="008F6D06">
            <w:pPr>
              <w:jc w:val="center"/>
              <w:rPr>
                <w:rFonts w:cs="Arial"/>
                <w:sz w:val="20"/>
              </w:rPr>
            </w:pPr>
            <w:r w:rsidRPr="0018270C">
              <w:rPr>
                <w:rFonts w:cs="Arial"/>
                <w:sz w:val="20"/>
              </w:rPr>
              <w:t>1/1/1972</w:t>
            </w:r>
          </w:p>
        </w:tc>
        <w:tc>
          <w:tcPr>
            <w:tcW w:w="2070" w:type="dxa"/>
            <w:tcBorders>
              <w:top w:val="nil"/>
            </w:tcBorders>
          </w:tcPr>
          <w:p w14:paraId="37918EAC" w14:textId="77777777" w:rsidR="00E14632" w:rsidRPr="00BB5D62" w:rsidRDefault="0018270C" w:rsidP="008F6D06">
            <w:pPr>
              <w:rPr>
                <w:rFonts w:cs="Arial"/>
                <w:sz w:val="20"/>
              </w:rPr>
            </w:pPr>
            <w:r>
              <w:rPr>
                <w:rFonts w:cs="Arial"/>
                <w:sz w:val="20"/>
              </w:rPr>
              <w:t>FG-ENG56</w:t>
            </w:r>
          </w:p>
        </w:tc>
      </w:tr>
      <w:tr w:rsidR="00E14632" w14:paraId="6210E1F6" w14:textId="77777777">
        <w:trPr>
          <w:cantSplit/>
        </w:trPr>
        <w:tc>
          <w:tcPr>
            <w:tcW w:w="2160" w:type="dxa"/>
          </w:tcPr>
          <w:p w14:paraId="397F082D" w14:textId="77777777" w:rsidR="00E14632" w:rsidRPr="00BB5D62" w:rsidRDefault="0018270C" w:rsidP="00991194">
            <w:pPr>
              <w:rPr>
                <w:rFonts w:cs="Arial"/>
                <w:sz w:val="20"/>
              </w:rPr>
            </w:pPr>
            <w:r>
              <w:rPr>
                <w:rFonts w:cs="Arial"/>
                <w:sz w:val="20"/>
              </w:rPr>
              <w:t>EU-ENG-6</w:t>
            </w:r>
          </w:p>
        </w:tc>
        <w:tc>
          <w:tcPr>
            <w:tcW w:w="4320" w:type="dxa"/>
          </w:tcPr>
          <w:p w14:paraId="19547F35" w14:textId="132847B4" w:rsidR="00E14632" w:rsidRPr="00BB5D62" w:rsidRDefault="0018270C" w:rsidP="00F65A94">
            <w:pPr>
              <w:autoSpaceDE w:val="0"/>
              <w:autoSpaceDN w:val="0"/>
              <w:adjustRightInd w:val="0"/>
              <w:rPr>
                <w:rFonts w:cs="Arial"/>
                <w:sz w:val="20"/>
              </w:rPr>
            </w:pPr>
            <w:r>
              <w:rPr>
                <w:rFonts w:cs="Arial"/>
                <w:sz w:val="20"/>
              </w:rPr>
              <w:t>Diesel Engine Generator No. 6 using No.</w:t>
            </w:r>
            <w:r w:rsidR="00F65A94">
              <w:rPr>
                <w:rFonts w:cs="Arial"/>
                <w:sz w:val="20"/>
              </w:rPr>
              <w:t xml:space="preserve">2 </w:t>
            </w:r>
            <w:r>
              <w:rPr>
                <w:rFonts w:cs="Arial"/>
                <w:sz w:val="20"/>
              </w:rPr>
              <w:t>fuel oil and natural gas with an electrical</w:t>
            </w:r>
            <w:r w:rsidR="00F65A94">
              <w:rPr>
                <w:rFonts w:cs="Arial"/>
                <w:sz w:val="20"/>
              </w:rPr>
              <w:t xml:space="preserve"> </w:t>
            </w:r>
            <w:r>
              <w:rPr>
                <w:rFonts w:cs="Arial"/>
                <w:sz w:val="20"/>
              </w:rPr>
              <w:t>generating capacity of 6000 KW. Fuel oil is</w:t>
            </w:r>
            <w:r w:rsidR="00F65A94">
              <w:rPr>
                <w:rFonts w:cs="Arial"/>
                <w:sz w:val="20"/>
              </w:rPr>
              <w:t xml:space="preserve"> </w:t>
            </w:r>
            <w:r>
              <w:rPr>
                <w:rFonts w:cs="Arial"/>
                <w:sz w:val="20"/>
              </w:rPr>
              <w:t xml:space="preserve">from </w:t>
            </w:r>
            <w:r w:rsidR="00F65A94">
              <w:rPr>
                <w:rFonts w:cs="Arial"/>
                <w:sz w:val="20"/>
              </w:rPr>
              <w:t xml:space="preserve">an </w:t>
            </w:r>
            <w:r>
              <w:rPr>
                <w:rFonts w:cs="Arial"/>
                <w:sz w:val="20"/>
              </w:rPr>
              <w:t>outdoor storage tank</w:t>
            </w:r>
            <w:r w:rsidR="00F65A94">
              <w:rPr>
                <w:rFonts w:cs="Arial"/>
                <w:sz w:val="20"/>
              </w:rPr>
              <w:t xml:space="preserve"> </w:t>
            </w:r>
            <w:r>
              <w:rPr>
                <w:rFonts w:cs="Arial"/>
                <w:sz w:val="20"/>
              </w:rPr>
              <w:t>through four dedicated day tanks. Engine</w:t>
            </w:r>
            <w:r w:rsidR="00F65A94">
              <w:rPr>
                <w:rFonts w:cs="Arial"/>
                <w:sz w:val="20"/>
              </w:rPr>
              <w:t xml:space="preserve"> </w:t>
            </w:r>
            <w:r>
              <w:rPr>
                <w:rFonts w:cs="Arial"/>
                <w:sz w:val="20"/>
              </w:rPr>
              <w:t>utilizes a cooling tower for cooling water.</w:t>
            </w:r>
          </w:p>
        </w:tc>
        <w:tc>
          <w:tcPr>
            <w:tcW w:w="1890" w:type="dxa"/>
          </w:tcPr>
          <w:p w14:paraId="59A0E5B3" w14:textId="77777777" w:rsidR="00E14632" w:rsidRPr="00BB5D62" w:rsidRDefault="0018270C" w:rsidP="008F6D06">
            <w:pPr>
              <w:jc w:val="center"/>
              <w:rPr>
                <w:rFonts w:cs="Arial"/>
                <w:sz w:val="20"/>
              </w:rPr>
            </w:pPr>
            <w:r>
              <w:rPr>
                <w:rFonts w:cs="Arial"/>
                <w:sz w:val="20"/>
              </w:rPr>
              <w:t>1/1/1976</w:t>
            </w:r>
          </w:p>
        </w:tc>
        <w:tc>
          <w:tcPr>
            <w:tcW w:w="2070" w:type="dxa"/>
          </w:tcPr>
          <w:p w14:paraId="0C98EEE1" w14:textId="77777777" w:rsidR="00E14632" w:rsidRPr="00BB5D62" w:rsidRDefault="0018270C" w:rsidP="008F6D06">
            <w:pPr>
              <w:rPr>
                <w:rFonts w:cs="Arial"/>
                <w:sz w:val="20"/>
              </w:rPr>
            </w:pPr>
            <w:r>
              <w:rPr>
                <w:rFonts w:cs="Arial"/>
                <w:sz w:val="20"/>
              </w:rPr>
              <w:t>FG-ENG56</w:t>
            </w:r>
          </w:p>
        </w:tc>
      </w:tr>
    </w:tbl>
    <w:p w14:paraId="3CB98B5C" w14:textId="77777777" w:rsidR="00B639B1" w:rsidRPr="004B4509" w:rsidRDefault="00B639B1" w:rsidP="002916F7">
      <w:pPr>
        <w:rPr>
          <w:sz w:val="20"/>
        </w:rPr>
      </w:pPr>
    </w:p>
    <w:p w14:paraId="35241EF7" w14:textId="77777777" w:rsidR="00D72D77" w:rsidRDefault="00D72D77" w:rsidP="004B4509">
      <w:pPr>
        <w:rPr>
          <w:sz w:val="20"/>
        </w:rPr>
      </w:pPr>
    </w:p>
    <w:p w14:paraId="45C4BBB4" w14:textId="77777777" w:rsidR="004C69F6" w:rsidRDefault="004C69F6" w:rsidP="004B4509">
      <w:pPr>
        <w:rPr>
          <w:sz w:val="20"/>
        </w:rPr>
      </w:pPr>
    </w:p>
    <w:p w14:paraId="2761B74B" w14:textId="77777777" w:rsidR="004C69F6" w:rsidRDefault="004C69F6" w:rsidP="004B4509">
      <w:pPr>
        <w:rPr>
          <w:sz w:val="20"/>
        </w:rPr>
      </w:pPr>
    </w:p>
    <w:p w14:paraId="6AC175FC" w14:textId="77777777" w:rsidR="00AE1D84" w:rsidRDefault="0018270C" w:rsidP="004B4509">
      <w:pPr>
        <w:rPr>
          <w:sz w:val="20"/>
        </w:rPr>
      </w:pPr>
      <w:r>
        <w:rPr>
          <w:sz w:val="20"/>
        </w:rPr>
        <w:br w:type="page"/>
      </w:r>
    </w:p>
    <w:p w14:paraId="1AD8382A" w14:textId="77777777" w:rsidR="0034744B" w:rsidRPr="00FC1F2C" w:rsidRDefault="0034744B" w:rsidP="00393A6F">
      <w:pPr>
        <w:pStyle w:val="Heading1"/>
        <w:rPr>
          <w:b w:val="0"/>
          <w:sz w:val="20"/>
          <w:szCs w:val="20"/>
        </w:rPr>
      </w:pPr>
      <w:bookmarkStart w:id="71" w:name="_Toc11656321"/>
      <w:r w:rsidRPr="00393A6F">
        <w:lastRenderedPageBreak/>
        <w:t xml:space="preserve">D.  FLEXIBLE GROUP </w:t>
      </w:r>
      <w:bookmarkEnd w:id="66"/>
      <w:r w:rsidR="00494D15">
        <w:t xml:space="preserve">SPECIAL </w:t>
      </w:r>
      <w:r w:rsidR="00456F47" w:rsidRPr="00393A6F">
        <w:t>CONDITIONS</w:t>
      </w:r>
      <w:bookmarkEnd w:id="71"/>
    </w:p>
    <w:p w14:paraId="73EF6125" w14:textId="77777777" w:rsidR="0034744B" w:rsidRPr="008E1254" w:rsidRDefault="0034744B" w:rsidP="00FC1F2C">
      <w:pPr>
        <w:rPr>
          <w:sz w:val="20"/>
        </w:rPr>
      </w:pPr>
    </w:p>
    <w:p w14:paraId="416EC9FE"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247F15C" w14:textId="77777777" w:rsidR="009602B7" w:rsidRPr="00FE0AD0" w:rsidRDefault="009602B7" w:rsidP="0034744B">
      <w:pPr>
        <w:jc w:val="both"/>
        <w:rPr>
          <w:sz w:val="20"/>
        </w:rPr>
      </w:pPr>
    </w:p>
    <w:p w14:paraId="2D033954"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FBB1C5C" w14:textId="77777777" w:rsidR="0034744B" w:rsidRDefault="0034744B" w:rsidP="0034744B">
      <w:pPr>
        <w:jc w:val="both"/>
        <w:rPr>
          <w:sz w:val="20"/>
        </w:rPr>
      </w:pPr>
    </w:p>
    <w:p w14:paraId="783BF53F" w14:textId="77777777" w:rsidR="0034744B" w:rsidRPr="009E40D6" w:rsidRDefault="0034744B" w:rsidP="001F649E">
      <w:pPr>
        <w:pStyle w:val="Heading2"/>
        <w:numPr>
          <w:ilvl w:val="0"/>
          <w:numId w:val="0"/>
        </w:numPr>
        <w:rPr>
          <w:b w:val="0"/>
          <w:bCs/>
          <w:sz w:val="22"/>
          <w:szCs w:val="22"/>
        </w:rPr>
      </w:pPr>
      <w:bookmarkStart w:id="72" w:name="_Toc2571646"/>
      <w:bookmarkStart w:id="73" w:name="_Toc11656322"/>
      <w:r w:rsidRPr="002B5ED5">
        <w:rPr>
          <w:bCs/>
          <w:sz w:val="22"/>
          <w:szCs w:val="22"/>
        </w:rPr>
        <w:t>FLEXIBLE GROUP SUMMARY TABLE</w:t>
      </w:r>
      <w:bookmarkEnd w:id="72"/>
      <w:bookmarkEnd w:id="73"/>
    </w:p>
    <w:p w14:paraId="2F3C6D98"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C4535DD"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6EE91634" w14:textId="77777777">
        <w:trPr>
          <w:cantSplit/>
          <w:tblHeader/>
        </w:trPr>
        <w:tc>
          <w:tcPr>
            <w:tcW w:w="2340" w:type="dxa"/>
            <w:tcBorders>
              <w:top w:val="double" w:sz="6" w:space="0" w:color="auto"/>
              <w:bottom w:val="double" w:sz="4" w:space="0" w:color="auto"/>
            </w:tcBorders>
            <w:shd w:val="pct10" w:color="auto" w:fill="auto"/>
          </w:tcPr>
          <w:p w14:paraId="46302A5D"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0D60BC6"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E8E8A89" w14:textId="77777777" w:rsidR="00234667" w:rsidRPr="006D3561" w:rsidRDefault="00234667" w:rsidP="00991194">
            <w:pPr>
              <w:jc w:val="center"/>
              <w:rPr>
                <w:rFonts w:cs="Arial"/>
                <w:b/>
                <w:sz w:val="20"/>
              </w:rPr>
            </w:pPr>
            <w:r w:rsidRPr="006D3561">
              <w:rPr>
                <w:rFonts w:cs="Arial"/>
                <w:b/>
                <w:sz w:val="20"/>
              </w:rPr>
              <w:t>Associated</w:t>
            </w:r>
          </w:p>
          <w:p w14:paraId="6D65A147" w14:textId="77777777" w:rsidR="00234667" w:rsidRPr="006D3561" w:rsidRDefault="00234667" w:rsidP="00991194">
            <w:pPr>
              <w:jc w:val="center"/>
              <w:rPr>
                <w:rFonts w:cs="Arial"/>
                <w:b/>
                <w:sz w:val="20"/>
              </w:rPr>
            </w:pPr>
            <w:r w:rsidRPr="006D3561">
              <w:rPr>
                <w:rFonts w:cs="Arial"/>
                <w:b/>
                <w:sz w:val="20"/>
              </w:rPr>
              <w:t>Emission Unit IDs</w:t>
            </w:r>
          </w:p>
        </w:tc>
      </w:tr>
      <w:tr w:rsidR="00234667" w14:paraId="376B4CB6" w14:textId="77777777" w:rsidTr="00486728">
        <w:trPr>
          <w:cantSplit/>
        </w:trPr>
        <w:tc>
          <w:tcPr>
            <w:tcW w:w="2340" w:type="dxa"/>
            <w:tcBorders>
              <w:top w:val="nil"/>
              <w:bottom w:val="double" w:sz="4" w:space="0" w:color="auto"/>
            </w:tcBorders>
          </w:tcPr>
          <w:p w14:paraId="7F05BB01" w14:textId="77777777" w:rsidR="00234667" w:rsidRPr="001B5E34" w:rsidRDefault="0018270C" w:rsidP="00991194">
            <w:pPr>
              <w:rPr>
                <w:rFonts w:cs="Arial"/>
                <w:sz w:val="20"/>
              </w:rPr>
            </w:pPr>
            <w:r>
              <w:rPr>
                <w:rFonts w:cs="Arial"/>
                <w:sz w:val="20"/>
              </w:rPr>
              <w:t>FG-ENG56</w:t>
            </w:r>
          </w:p>
        </w:tc>
        <w:tc>
          <w:tcPr>
            <w:tcW w:w="5130" w:type="dxa"/>
            <w:tcBorders>
              <w:top w:val="nil"/>
              <w:bottom w:val="double" w:sz="4" w:space="0" w:color="auto"/>
            </w:tcBorders>
          </w:tcPr>
          <w:p w14:paraId="19E407C8" w14:textId="77777777" w:rsidR="00234667" w:rsidRPr="001B5E34" w:rsidRDefault="00486728" w:rsidP="008F6D06">
            <w:pPr>
              <w:jc w:val="both"/>
              <w:rPr>
                <w:rFonts w:cs="Arial"/>
                <w:sz w:val="20"/>
              </w:rPr>
            </w:pPr>
            <w:r>
              <w:rPr>
                <w:rFonts w:cs="Arial"/>
                <w:sz w:val="20"/>
              </w:rPr>
              <w:t>Diesel generators 5 and 6</w:t>
            </w:r>
          </w:p>
        </w:tc>
        <w:tc>
          <w:tcPr>
            <w:tcW w:w="2700" w:type="dxa"/>
            <w:tcBorders>
              <w:top w:val="nil"/>
              <w:bottom w:val="double" w:sz="4" w:space="0" w:color="auto"/>
            </w:tcBorders>
          </w:tcPr>
          <w:p w14:paraId="5C0B4538" w14:textId="77777777" w:rsidR="00234667" w:rsidRPr="001B5E34" w:rsidRDefault="00486728" w:rsidP="00991194">
            <w:pPr>
              <w:rPr>
                <w:rFonts w:cs="Arial"/>
                <w:sz w:val="20"/>
              </w:rPr>
            </w:pPr>
            <w:r>
              <w:rPr>
                <w:rFonts w:cs="Arial"/>
                <w:sz w:val="20"/>
              </w:rPr>
              <w:t>EU-ENG-5 and EU-ENG-6</w:t>
            </w:r>
          </w:p>
        </w:tc>
      </w:tr>
    </w:tbl>
    <w:p w14:paraId="2A6AB404" w14:textId="77777777" w:rsidR="00E735E6" w:rsidRDefault="00E735E6" w:rsidP="008427BE">
      <w:pPr>
        <w:jc w:val="both"/>
        <w:rPr>
          <w:sz w:val="20"/>
        </w:rPr>
      </w:pPr>
    </w:p>
    <w:p w14:paraId="5A88C562" w14:textId="77777777" w:rsidR="00AE1D84" w:rsidRDefault="00AE1D84" w:rsidP="008427BE">
      <w:pPr>
        <w:jc w:val="both"/>
        <w:rPr>
          <w:sz w:val="20"/>
        </w:rPr>
      </w:pPr>
      <w:r>
        <w:rPr>
          <w:sz w:val="20"/>
        </w:rPr>
        <w:br w:type="page"/>
      </w:r>
    </w:p>
    <w:p w14:paraId="4C0928D4"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4" w:name="_Toc30315082"/>
      <w:bookmarkStart w:id="75" w:name="_Toc11656323"/>
      <w:r w:rsidRPr="00347387">
        <w:rPr>
          <w:bCs/>
          <w:iCs/>
          <w:szCs w:val="28"/>
        </w:rPr>
        <w:lastRenderedPageBreak/>
        <w:t>FG</w:t>
      </w:r>
      <w:bookmarkEnd w:id="74"/>
      <w:r w:rsidR="00486728" w:rsidRPr="00486728">
        <w:rPr>
          <w:bCs/>
          <w:iCs/>
          <w:szCs w:val="28"/>
        </w:rPr>
        <w:t>-ENG-56</w:t>
      </w:r>
      <w:bookmarkEnd w:id="75"/>
    </w:p>
    <w:p w14:paraId="167019E5"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59E279A" w14:textId="77777777" w:rsidR="00AE1D84" w:rsidRPr="00F30023" w:rsidRDefault="00AE1D84" w:rsidP="00F62984">
      <w:pPr>
        <w:rPr>
          <w:sz w:val="20"/>
        </w:rPr>
      </w:pPr>
    </w:p>
    <w:p w14:paraId="7F622EBC" w14:textId="77777777" w:rsidR="00AE1D84" w:rsidRDefault="00AE1D84" w:rsidP="00F62984">
      <w:pPr>
        <w:jc w:val="both"/>
        <w:rPr>
          <w:b/>
          <w:u w:val="single"/>
        </w:rPr>
      </w:pPr>
      <w:r>
        <w:rPr>
          <w:b/>
          <w:u w:val="single"/>
        </w:rPr>
        <w:t>DESCRIPTION</w:t>
      </w:r>
    </w:p>
    <w:p w14:paraId="74A7E2CC" w14:textId="77777777" w:rsidR="00AE1D84" w:rsidRPr="00C3424D" w:rsidRDefault="00AE1D84" w:rsidP="00F62984">
      <w:pPr>
        <w:jc w:val="both"/>
        <w:rPr>
          <w:sz w:val="20"/>
        </w:rPr>
      </w:pPr>
    </w:p>
    <w:p w14:paraId="67B499BA" w14:textId="77777777" w:rsidR="00AE1D84" w:rsidRDefault="00486728" w:rsidP="00F62984">
      <w:pPr>
        <w:jc w:val="both"/>
        <w:rPr>
          <w:rFonts w:cs="Arial"/>
          <w:sz w:val="20"/>
        </w:rPr>
      </w:pPr>
      <w:r>
        <w:rPr>
          <w:rFonts w:cs="Arial"/>
          <w:sz w:val="20"/>
        </w:rPr>
        <w:t>Diesel generators 5 and 6</w:t>
      </w:r>
    </w:p>
    <w:p w14:paraId="167A6AE3" w14:textId="77777777" w:rsidR="00486728" w:rsidRPr="00C3424D" w:rsidRDefault="00486728" w:rsidP="00F62984">
      <w:pPr>
        <w:jc w:val="both"/>
        <w:rPr>
          <w:sz w:val="20"/>
        </w:rPr>
      </w:pPr>
    </w:p>
    <w:p w14:paraId="716332AB" w14:textId="77777777" w:rsidR="00AE1D84" w:rsidRPr="00A86D8D" w:rsidRDefault="00AE1D84" w:rsidP="00F62984">
      <w:pPr>
        <w:jc w:val="both"/>
        <w:rPr>
          <w:sz w:val="20"/>
        </w:rPr>
      </w:pPr>
      <w:r w:rsidRPr="00FE0AD0">
        <w:rPr>
          <w:b/>
          <w:sz w:val="20"/>
        </w:rPr>
        <w:t>Emission Unit</w:t>
      </w:r>
      <w:r>
        <w:rPr>
          <w:b/>
          <w:sz w:val="20"/>
        </w:rPr>
        <w:t>:</w:t>
      </w:r>
      <w:r>
        <w:rPr>
          <w:sz w:val="20"/>
        </w:rPr>
        <w:t xml:space="preserve"> </w:t>
      </w:r>
      <w:r w:rsidR="00486728">
        <w:rPr>
          <w:rFonts w:cs="Arial"/>
          <w:sz w:val="20"/>
        </w:rPr>
        <w:t>EU-ENG-5 and EU-ENG-6</w:t>
      </w:r>
    </w:p>
    <w:p w14:paraId="059BD0C5" w14:textId="77777777" w:rsidR="00AE1D84" w:rsidRPr="00F30023" w:rsidRDefault="00AE1D84" w:rsidP="00F62984">
      <w:pPr>
        <w:jc w:val="both"/>
        <w:rPr>
          <w:sz w:val="20"/>
        </w:rPr>
      </w:pPr>
    </w:p>
    <w:p w14:paraId="45A4D8C7" w14:textId="77777777" w:rsidR="00AE1D84" w:rsidRDefault="00AE1D84" w:rsidP="00F62984">
      <w:pPr>
        <w:jc w:val="both"/>
        <w:rPr>
          <w:b/>
          <w:u w:val="single"/>
        </w:rPr>
      </w:pPr>
      <w:r>
        <w:rPr>
          <w:b/>
          <w:u w:val="single"/>
        </w:rPr>
        <w:t>POLLUTION CONTROL EQUIPMENT</w:t>
      </w:r>
    </w:p>
    <w:p w14:paraId="601D2182" w14:textId="77777777" w:rsidR="00AE1D84" w:rsidRPr="0074351C" w:rsidRDefault="00AE1D84" w:rsidP="00F62984">
      <w:pPr>
        <w:jc w:val="both"/>
      </w:pPr>
    </w:p>
    <w:p w14:paraId="589B628C" w14:textId="77777777" w:rsidR="00AE1D84" w:rsidRPr="00661DA2" w:rsidRDefault="00661DA2" w:rsidP="00F62984">
      <w:pPr>
        <w:jc w:val="both"/>
        <w:rPr>
          <w:sz w:val="20"/>
        </w:rPr>
      </w:pPr>
      <w:r w:rsidRPr="00661DA2">
        <w:rPr>
          <w:sz w:val="20"/>
        </w:rPr>
        <w:t>Catalytic Silencer</w:t>
      </w:r>
    </w:p>
    <w:p w14:paraId="5C208B65" w14:textId="77777777" w:rsidR="00AE1D84" w:rsidRPr="008B5C27" w:rsidRDefault="00AE1D84" w:rsidP="00F62984">
      <w:pPr>
        <w:rPr>
          <w:sz w:val="20"/>
        </w:rPr>
      </w:pPr>
    </w:p>
    <w:p w14:paraId="6790892A" w14:textId="77777777" w:rsidR="00AE1D84" w:rsidRDefault="00AE1D84" w:rsidP="00F62984">
      <w:pPr>
        <w:jc w:val="both"/>
        <w:rPr>
          <w:b/>
          <w:u w:val="single"/>
        </w:rPr>
      </w:pPr>
      <w:r>
        <w:rPr>
          <w:b/>
        </w:rPr>
        <w:t xml:space="preserve">I.  </w:t>
      </w:r>
      <w:r>
        <w:rPr>
          <w:b/>
          <w:u w:val="single"/>
        </w:rPr>
        <w:t>EMISSION LIMIT(S)</w:t>
      </w:r>
    </w:p>
    <w:p w14:paraId="2EEB0A8B"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441EC49B" w14:textId="77777777" w:rsidTr="00DA150C">
        <w:trPr>
          <w:cantSplit/>
          <w:tblHeader/>
        </w:trPr>
        <w:tc>
          <w:tcPr>
            <w:tcW w:w="1626" w:type="dxa"/>
            <w:tcBorders>
              <w:top w:val="single" w:sz="4" w:space="0" w:color="auto"/>
              <w:left w:val="single" w:sz="4" w:space="0" w:color="auto"/>
              <w:bottom w:val="single" w:sz="4" w:space="0" w:color="auto"/>
              <w:right w:val="single" w:sz="4" w:space="0" w:color="auto"/>
            </w:tcBorders>
          </w:tcPr>
          <w:p w14:paraId="0A003AC2"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5DAEA29"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A55FDE2" w14:textId="77777777" w:rsidR="00AE1D84" w:rsidRDefault="00AE1D84" w:rsidP="00F6298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FF9C2E2"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BB634A3" w14:textId="77777777" w:rsidR="00AE1D84" w:rsidRDefault="00AE1D84" w:rsidP="00F62984">
            <w:pPr>
              <w:jc w:val="center"/>
              <w:rPr>
                <w:b/>
                <w:sz w:val="20"/>
              </w:rPr>
            </w:pPr>
            <w:r>
              <w:rPr>
                <w:b/>
                <w:sz w:val="20"/>
              </w:rPr>
              <w:t>Monitoring/</w:t>
            </w:r>
          </w:p>
          <w:p w14:paraId="580E3791"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4769429"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DA150C" w14:paraId="727782AA" w14:textId="77777777" w:rsidTr="00DA150C">
        <w:trPr>
          <w:cantSplit/>
        </w:trPr>
        <w:tc>
          <w:tcPr>
            <w:tcW w:w="1626" w:type="dxa"/>
            <w:tcBorders>
              <w:top w:val="single" w:sz="4" w:space="0" w:color="auto"/>
              <w:left w:val="single" w:sz="4" w:space="0" w:color="auto"/>
              <w:bottom w:val="single" w:sz="4" w:space="0" w:color="auto"/>
              <w:right w:val="single" w:sz="4" w:space="0" w:color="auto"/>
            </w:tcBorders>
          </w:tcPr>
          <w:p w14:paraId="6B6954BC" w14:textId="77777777" w:rsidR="00DA150C" w:rsidRPr="00095B77" w:rsidRDefault="00DA150C" w:rsidP="00DA150C">
            <w:pPr>
              <w:numPr>
                <w:ilvl w:val="0"/>
                <w:numId w:val="47"/>
              </w:numPr>
              <w:ind w:left="360"/>
              <w:rPr>
                <w:sz w:val="20"/>
              </w:rPr>
            </w:pPr>
            <w:r>
              <w:rPr>
                <w:sz w:val="20"/>
              </w:rPr>
              <w:t>SO</w:t>
            </w:r>
            <w:r w:rsidRPr="00DA150C">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42E495C0" w14:textId="77777777" w:rsidR="00DA150C" w:rsidRDefault="00DA150C" w:rsidP="00DA150C">
            <w:pPr>
              <w:autoSpaceDE w:val="0"/>
              <w:autoSpaceDN w:val="0"/>
              <w:adjustRightInd w:val="0"/>
              <w:rPr>
                <w:rFonts w:cs="Arial"/>
                <w:sz w:val="20"/>
              </w:rPr>
            </w:pPr>
            <w:r>
              <w:rPr>
                <w:rFonts w:cs="Arial"/>
                <w:sz w:val="20"/>
              </w:rPr>
              <w:t>1.67 pounds</w:t>
            </w:r>
          </w:p>
          <w:p w14:paraId="5651BE7D" w14:textId="77777777" w:rsidR="00DA150C" w:rsidRPr="00BD3DE3" w:rsidRDefault="00DA150C" w:rsidP="00DA150C">
            <w:pPr>
              <w:jc w:val="center"/>
              <w:rPr>
                <w:sz w:val="20"/>
              </w:rPr>
            </w:pPr>
            <w:r>
              <w:rPr>
                <w:rFonts w:cs="Arial"/>
                <w:sz w:val="20"/>
              </w:rPr>
              <w:t>per million BTU</w:t>
            </w:r>
          </w:p>
        </w:tc>
        <w:tc>
          <w:tcPr>
            <w:tcW w:w="2245" w:type="dxa"/>
            <w:tcBorders>
              <w:top w:val="single" w:sz="4" w:space="0" w:color="auto"/>
              <w:left w:val="single" w:sz="4" w:space="0" w:color="auto"/>
              <w:bottom w:val="single" w:sz="4" w:space="0" w:color="auto"/>
              <w:right w:val="single" w:sz="4" w:space="0" w:color="auto"/>
            </w:tcBorders>
          </w:tcPr>
          <w:p w14:paraId="1905B627" w14:textId="77777777" w:rsidR="00DA150C" w:rsidRPr="00BD3DE3" w:rsidRDefault="008E58F0" w:rsidP="00DA150C">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B29A97F" w14:textId="77777777" w:rsidR="00DA150C" w:rsidRPr="00BD3DE3" w:rsidRDefault="00DA150C" w:rsidP="00DA150C">
            <w:pPr>
              <w:jc w:val="center"/>
              <w:rPr>
                <w:sz w:val="20"/>
              </w:rPr>
            </w:pPr>
            <w:r>
              <w:rPr>
                <w:rFonts w:cs="Arial"/>
                <w:sz w:val="20"/>
              </w:rPr>
              <w:t>FG-ENG-56</w:t>
            </w:r>
          </w:p>
        </w:tc>
        <w:tc>
          <w:tcPr>
            <w:tcW w:w="1530" w:type="dxa"/>
            <w:tcBorders>
              <w:top w:val="single" w:sz="4" w:space="0" w:color="auto"/>
              <w:left w:val="single" w:sz="4" w:space="0" w:color="auto"/>
              <w:bottom w:val="single" w:sz="4" w:space="0" w:color="auto"/>
              <w:right w:val="single" w:sz="4" w:space="0" w:color="auto"/>
            </w:tcBorders>
          </w:tcPr>
          <w:p w14:paraId="585830DF" w14:textId="77777777" w:rsidR="00DA150C" w:rsidRDefault="00DA150C" w:rsidP="00DA150C">
            <w:pPr>
              <w:jc w:val="center"/>
              <w:rPr>
                <w:rFonts w:cs="Arial"/>
                <w:sz w:val="20"/>
              </w:rPr>
            </w:pPr>
            <w:r>
              <w:rPr>
                <w:sz w:val="20"/>
              </w:rPr>
              <w:t xml:space="preserve">SC </w:t>
            </w:r>
            <w:r>
              <w:rPr>
                <w:rFonts w:cs="Arial"/>
                <w:sz w:val="20"/>
              </w:rPr>
              <w:t>II.2</w:t>
            </w:r>
            <w:r w:rsidR="00C045C4">
              <w:rPr>
                <w:rFonts w:cs="Arial"/>
                <w:sz w:val="20"/>
              </w:rPr>
              <w:t>,</w:t>
            </w:r>
          </w:p>
          <w:p w14:paraId="4A57BCA5" w14:textId="77777777" w:rsidR="00C045C4" w:rsidRPr="00BD3DE3" w:rsidRDefault="00C045C4" w:rsidP="00DA150C">
            <w:pPr>
              <w:jc w:val="center"/>
              <w:rPr>
                <w:sz w:val="20"/>
              </w:rPr>
            </w:pPr>
            <w:r>
              <w:rPr>
                <w:rFonts w:cs="Arial"/>
                <w:sz w:val="20"/>
              </w:rPr>
              <w:t>SC III.1</w:t>
            </w:r>
          </w:p>
        </w:tc>
        <w:tc>
          <w:tcPr>
            <w:tcW w:w="1530" w:type="dxa"/>
            <w:tcBorders>
              <w:top w:val="single" w:sz="4" w:space="0" w:color="auto"/>
              <w:left w:val="single" w:sz="4" w:space="0" w:color="auto"/>
              <w:bottom w:val="single" w:sz="4" w:space="0" w:color="auto"/>
              <w:right w:val="single" w:sz="4" w:space="0" w:color="auto"/>
            </w:tcBorders>
          </w:tcPr>
          <w:p w14:paraId="22ECD36B" w14:textId="77777777" w:rsidR="00DA150C" w:rsidRPr="00BD3DE3" w:rsidRDefault="00DA150C" w:rsidP="00DA150C">
            <w:pPr>
              <w:jc w:val="center"/>
              <w:rPr>
                <w:sz w:val="20"/>
              </w:rPr>
            </w:pPr>
            <w:r w:rsidRPr="00DA150C">
              <w:rPr>
                <w:sz w:val="20"/>
              </w:rPr>
              <w:t>R 336.1401</w:t>
            </w:r>
          </w:p>
        </w:tc>
      </w:tr>
      <w:tr w:rsidR="00854681" w14:paraId="34EC66A2" w14:textId="77777777" w:rsidTr="00DA150C">
        <w:trPr>
          <w:cantSplit/>
        </w:trPr>
        <w:tc>
          <w:tcPr>
            <w:tcW w:w="1626" w:type="dxa"/>
            <w:tcBorders>
              <w:top w:val="single" w:sz="4" w:space="0" w:color="auto"/>
              <w:left w:val="single" w:sz="4" w:space="0" w:color="auto"/>
              <w:bottom w:val="single" w:sz="4" w:space="0" w:color="auto"/>
              <w:right w:val="single" w:sz="4" w:space="0" w:color="auto"/>
            </w:tcBorders>
          </w:tcPr>
          <w:p w14:paraId="6DDCA8F1" w14:textId="77777777" w:rsidR="00854681" w:rsidRDefault="00854681" w:rsidP="00DA150C">
            <w:pPr>
              <w:numPr>
                <w:ilvl w:val="0"/>
                <w:numId w:val="47"/>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454A290D" w14:textId="77777777" w:rsidR="00502EFD" w:rsidRPr="001C36FD" w:rsidRDefault="002045BB" w:rsidP="00502EFD">
            <w:pPr>
              <w:autoSpaceDE w:val="0"/>
              <w:autoSpaceDN w:val="0"/>
              <w:adjustRightInd w:val="0"/>
              <w:jc w:val="center"/>
              <w:rPr>
                <w:rFonts w:cs="Arial"/>
                <w:sz w:val="20"/>
              </w:rPr>
            </w:pPr>
            <w:r>
              <w:rPr>
                <w:rFonts w:cs="Arial"/>
                <w:sz w:val="20"/>
              </w:rPr>
              <w:t>23 pp</w:t>
            </w:r>
            <w:r w:rsidR="00502EFD">
              <w:rPr>
                <w:rFonts w:cs="Arial"/>
                <w:sz w:val="20"/>
              </w:rPr>
              <w:t>mvd at 15% O</w:t>
            </w:r>
            <w:r w:rsidR="00502EFD" w:rsidRPr="00502EFD">
              <w:rPr>
                <w:rFonts w:cs="Arial"/>
                <w:sz w:val="20"/>
                <w:vertAlign w:val="subscript"/>
              </w:rPr>
              <w:t>2</w:t>
            </w:r>
            <w:r w:rsidR="001C36FD">
              <w:rPr>
                <w:rFonts w:cs="Arial"/>
                <w:sz w:val="20"/>
                <w:vertAlign w:val="subscript"/>
              </w:rPr>
              <w:t xml:space="preserve"> </w:t>
            </w:r>
            <w:r w:rsidR="001C36FD">
              <w:rPr>
                <w:rFonts w:cs="Arial"/>
                <w:sz w:val="20"/>
              </w:rPr>
              <w:t>*</w:t>
            </w:r>
          </w:p>
          <w:p w14:paraId="4915A92B" w14:textId="77777777" w:rsidR="00502EFD" w:rsidRDefault="00502EFD" w:rsidP="00502EFD">
            <w:pPr>
              <w:autoSpaceDE w:val="0"/>
              <w:autoSpaceDN w:val="0"/>
              <w:adjustRightInd w:val="0"/>
              <w:jc w:val="center"/>
              <w:rPr>
                <w:rFonts w:cs="Arial"/>
                <w:sz w:val="20"/>
              </w:rPr>
            </w:pPr>
            <w:r>
              <w:rPr>
                <w:rFonts w:cs="Arial"/>
                <w:sz w:val="20"/>
              </w:rPr>
              <w:t>or</w:t>
            </w:r>
          </w:p>
          <w:p w14:paraId="5F07C178" w14:textId="77777777" w:rsidR="00854681" w:rsidRPr="00502EFD" w:rsidRDefault="00502EFD" w:rsidP="00502EFD">
            <w:pPr>
              <w:autoSpaceDE w:val="0"/>
              <w:autoSpaceDN w:val="0"/>
              <w:adjustRightInd w:val="0"/>
              <w:jc w:val="center"/>
              <w:rPr>
                <w:rFonts w:cs="Arial"/>
                <w:sz w:val="20"/>
              </w:rPr>
            </w:pPr>
            <w:r>
              <w:rPr>
                <w:rFonts w:cs="Arial"/>
                <w:sz w:val="20"/>
              </w:rPr>
              <w:t>70% reduction efficiency</w:t>
            </w:r>
            <w:r w:rsidR="001C36FD">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4795F32F" w14:textId="5607386E" w:rsidR="00854681" w:rsidRPr="00BD3DE3" w:rsidRDefault="00F65A94" w:rsidP="00DA150C">
            <w:pPr>
              <w:jc w:val="center"/>
              <w:rPr>
                <w:sz w:val="20"/>
              </w:rPr>
            </w:pPr>
            <w:r>
              <w:rPr>
                <w:sz w:val="20"/>
              </w:rPr>
              <w:t xml:space="preserve">Test Protocol </w:t>
            </w:r>
            <w:r>
              <w:rPr>
                <w:sz w:val="20"/>
                <w:vertAlign w:val="superscript"/>
              </w:rPr>
              <w:t>#</w:t>
            </w:r>
          </w:p>
        </w:tc>
        <w:tc>
          <w:tcPr>
            <w:tcW w:w="1889" w:type="dxa"/>
            <w:tcBorders>
              <w:top w:val="single" w:sz="4" w:space="0" w:color="auto"/>
              <w:left w:val="single" w:sz="4" w:space="0" w:color="auto"/>
              <w:bottom w:val="single" w:sz="4" w:space="0" w:color="auto"/>
              <w:right w:val="single" w:sz="4" w:space="0" w:color="auto"/>
            </w:tcBorders>
          </w:tcPr>
          <w:p w14:paraId="5E9F1CB4" w14:textId="77777777" w:rsidR="00854681" w:rsidRDefault="00502EFD" w:rsidP="00DA150C">
            <w:pPr>
              <w:jc w:val="center"/>
              <w:rPr>
                <w:rFonts w:cs="Arial"/>
                <w:sz w:val="20"/>
              </w:rPr>
            </w:pPr>
            <w:r>
              <w:rPr>
                <w:rFonts w:cs="Arial"/>
                <w:sz w:val="20"/>
              </w:rPr>
              <w:t>FG-ENG-56</w:t>
            </w:r>
          </w:p>
        </w:tc>
        <w:tc>
          <w:tcPr>
            <w:tcW w:w="1530" w:type="dxa"/>
            <w:tcBorders>
              <w:top w:val="single" w:sz="4" w:space="0" w:color="auto"/>
              <w:left w:val="single" w:sz="4" w:space="0" w:color="auto"/>
              <w:bottom w:val="single" w:sz="4" w:space="0" w:color="auto"/>
              <w:right w:val="single" w:sz="4" w:space="0" w:color="auto"/>
            </w:tcBorders>
          </w:tcPr>
          <w:p w14:paraId="191CFBEF" w14:textId="77777777" w:rsidR="00854681" w:rsidRDefault="00B51B27" w:rsidP="00DA150C">
            <w:pPr>
              <w:jc w:val="center"/>
              <w:rPr>
                <w:sz w:val="20"/>
              </w:rPr>
            </w:pPr>
            <w:r>
              <w:rPr>
                <w:sz w:val="20"/>
              </w:rPr>
              <w:t>SC IV.2</w:t>
            </w:r>
            <w:r w:rsidR="00F8224A">
              <w:rPr>
                <w:sz w:val="20"/>
              </w:rPr>
              <w:t>,</w:t>
            </w:r>
          </w:p>
          <w:p w14:paraId="07F9D1CD" w14:textId="77777777" w:rsidR="00F8224A" w:rsidRDefault="00F8224A" w:rsidP="00DA150C">
            <w:pPr>
              <w:jc w:val="center"/>
              <w:rPr>
                <w:sz w:val="20"/>
              </w:rPr>
            </w:pPr>
            <w:r>
              <w:rPr>
                <w:sz w:val="20"/>
              </w:rPr>
              <w:t>SC V.3</w:t>
            </w:r>
          </w:p>
        </w:tc>
        <w:tc>
          <w:tcPr>
            <w:tcW w:w="1530" w:type="dxa"/>
            <w:tcBorders>
              <w:top w:val="single" w:sz="4" w:space="0" w:color="auto"/>
              <w:left w:val="single" w:sz="4" w:space="0" w:color="auto"/>
              <w:bottom w:val="single" w:sz="4" w:space="0" w:color="auto"/>
              <w:right w:val="single" w:sz="4" w:space="0" w:color="auto"/>
            </w:tcBorders>
          </w:tcPr>
          <w:p w14:paraId="15F24E03" w14:textId="77777777" w:rsidR="001C36FD" w:rsidRDefault="00502EFD" w:rsidP="00DA150C">
            <w:pPr>
              <w:jc w:val="center"/>
              <w:rPr>
                <w:sz w:val="20"/>
              </w:rPr>
            </w:pPr>
            <w:r>
              <w:rPr>
                <w:sz w:val="20"/>
              </w:rPr>
              <w:t xml:space="preserve">40 CFR </w:t>
            </w:r>
            <w:r w:rsidR="001C36FD">
              <w:rPr>
                <w:sz w:val="20"/>
              </w:rPr>
              <w:t>63.66</w:t>
            </w:r>
            <w:r w:rsidR="00AC63A5">
              <w:rPr>
                <w:sz w:val="20"/>
              </w:rPr>
              <w:t>0</w:t>
            </w:r>
            <w:r w:rsidR="001C36FD">
              <w:rPr>
                <w:sz w:val="20"/>
              </w:rPr>
              <w:t>3</w:t>
            </w:r>
            <w:r w:rsidR="00AC63A5">
              <w:rPr>
                <w:sz w:val="20"/>
              </w:rPr>
              <w:t>(a)</w:t>
            </w:r>
            <w:r w:rsidR="001C36FD">
              <w:rPr>
                <w:sz w:val="20"/>
              </w:rPr>
              <w:t xml:space="preserve">, </w:t>
            </w:r>
          </w:p>
          <w:p w14:paraId="0BA786D6" w14:textId="77777777" w:rsidR="00854681" w:rsidRPr="00DA150C" w:rsidRDefault="001C36FD" w:rsidP="00DA150C">
            <w:pPr>
              <w:jc w:val="center"/>
              <w:rPr>
                <w:sz w:val="20"/>
              </w:rPr>
            </w:pPr>
            <w:r>
              <w:rPr>
                <w:sz w:val="20"/>
              </w:rPr>
              <w:t>40 CFR Part 63 Subpart ZZZZ Table 2d</w:t>
            </w:r>
          </w:p>
        </w:tc>
      </w:tr>
    </w:tbl>
    <w:p w14:paraId="6C2A12BD" w14:textId="7DE56808" w:rsidR="00AE1D84" w:rsidRDefault="001C36FD" w:rsidP="001C36FD">
      <w:pPr>
        <w:jc w:val="both"/>
        <w:rPr>
          <w:sz w:val="20"/>
        </w:rPr>
      </w:pPr>
      <w:r w:rsidRPr="001C36FD">
        <w:rPr>
          <w:sz w:val="20"/>
        </w:rPr>
        <w:t>*</w:t>
      </w:r>
      <w:r>
        <w:rPr>
          <w:sz w:val="20"/>
        </w:rPr>
        <w:t xml:space="preserve"> </w:t>
      </w:r>
      <w:r w:rsidRPr="001C36FD">
        <w:rPr>
          <w:sz w:val="20"/>
        </w:rPr>
        <w:t xml:space="preserve">- </w:t>
      </w:r>
      <w:r>
        <w:rPr>
          <w:sz w:val="20"/>
        </w:rPr>
        <w:t>Does not apply during periods of startup.</w:t>
      </w:r>
    </w:p>
    <w:p w14:paraId="64D4EB39" w14:textId="4C841316" w:rsidR="00F65A94" w:rsidRPr="001C36FD" w:rsidRDefault="00F65A94" w:rsidP="001C36FD">
      <w:pPr>
        <w:jc w:val="both"/>
        <w:rPr>
          <w:sz w:val="20"/>
        </w:rPr>
      </w:pPr>
      <w:r w:rsidRPr="00F65A94">
        <w:rPr>
          <w:sz w:val="20"/>
          <w:vertAlign w:val="superscript"/>
        </w:rPr>
        <w:t>#</w:t>
      </w:r>
      <w:r>
        <w:rPr>
          <w:sz w:val="20"/>
        </w:rPr>
        <w:t xml:space="preserve"> - Test Protocol will specify averaging time</w:t>
      </w:r>
    </w:p>
    <w:p w14:paraId="251DDE37" w14:textId="77777777" w:rsidR="00494D15" w:rsidRPr="00EE5F4E" w:rsidRDefault="00494D15" w:rsidP="00F62984">
      <w:pPr>
        <w:jc w:val="both"/>
        <w:rPr>
          <w:sz w:val="20"/>
        </w:rPr>
      </w:pPr>
    </w:p>
    <w:p w14:paraId="05E299B5" w14:textId="77777777" w:rsidR="00AE1D84" w:rsidRDefault="00AE1D84" w:rsidP="00F62984">
      <w:pPr>
        <w:jc w:val="both"/>
        <w:rPr>
          <w:b/>
          <w:u w:val="single"/>
        </w:rPr>
      </w:pPr>
      <w:r>
        <w:rPr>
          <w:b/>
        </w:rPr>
        <w:t xml:space="preserve">II.  </w:t>
      </w:r>
      <w:r>
        <w:rPr>
          <w:b/>
          <w:u w:val="single"/>
        </w:rPr>
        <w:t>MATERIAL LIMIT(S)</w:t>
      </w:r>
    </w:p>
    <w:p w14:paraId="612F714B"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6B1A8626"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741A4174"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E4DFEF8"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13B4571" w14:textId="77777777" w:rsidR="00AE1D84" w:rsidRDefault="00AE1D84" w:rsidP="00F62984">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59E3AF41"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EC73B17" w14:textId="77777777" w:rsidR="00AE1D84" w:rsidRDefault="00AE1D84" w:rsidP="00F62984">
            <w:pPr>
              <w:jc w:val="center"/>
              <w:rPr>
                <w:b/>
                <w:sz w:val="20"/>
              </w:rPr>
            </w:pPr>
            <w:r>
              <w:rPr>
                <w:b/>
                <w:sz w:val="20"/>
              </w:rPr>
              <w:t>Monitoring/</w:t>
            </w:r>
          </w:p>
          <w:p w14:paraId="0C32A492"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DE025E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613E96CB"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3995657" w14:textId="77777777" w:rsidR="00AE1D84" w:rsidRPr="00095B77" w:rsidRDefault="00661DA2" w:rsidP="00661DA2">
            <w:pPr>
              <w:numPr>
                <w:ilvl w:val="0"/>
                <w:numId w:val="59"/>
              </w:numPr>
              <w:autoSpaceDE w:val="0"/>
              <w:autoSpaceDN w:val="0"/>
              <w:adjustRightInd w:val="0"/>
              <w:rPr>
                <w:sz w:val="20"/>
              </w:rPr>
            </w:pPr>
            <w:r>
              <w:rPr>
                <w:rFonts w:cs="Arial"/>
                <w:sz w:val="20"/>
              </w:rPr>
              <w:t>Fuel Oil – Sulfur Content</w:t>
            </w:r>
          </w:p>
        </w:tc>
        <w:tc>
          <w:tcPr>
            <w:tcW w:w="1440" w:type="dxa"/>
            <w:tcBorders>
              <w:top w:val="single" w:sz="4" w:space="0" w:color="auto"/>
              <w:left w:val="single" w:sz="4" w:space="0" w:color="auto"/>
              <w:bottom w:val="single" w:sz="4" w:space="0" w:color="auto"/>
              <w:right w:val="single" w:sz="4" w:space="0" w:color="auto"/>
            </w:tcBorders>
          </w:tcPr>
          <w:p w14:paraId="5C922F3B" w14:textId="77777777" w:rsidR="00661DA2" w:rsidRDefault="00661DA2" w:rsidP="00661DA2">
            <w:pPr>
              <w:autoSpaceDE w:val="0"/>
              <w:autoSpaceDN w:val="0"/>
              <w:adjustRightInd w:val="0"/>
              <w:rPr>
                <w:rFonts w:cs="Arial"/>
                <w:sz w:val="20"/>
              </w:rPr>
            </w:pPr>
            <w:r>
              <w:rPr>
                <w:rFonts w:cs="Arial"/>
                <w:sz w:val="20"/>
              </w:rPr>
              <w:t>1.0% by weight</w:t>
            </w:r>
          </w:p>
          <w:p w14:paraId="6F2ACC5D" w14:textId="77777777" w:rsidR="00661DA2" w:rsidRDefault="00661DA2" w:rsidP="00661DA2">
            <w:pPr>
              <w:autoSpaceDE w:val="0"/>
              <w:autoSpaceDN w:val="0"/>
              <w:adjustRightInd w:val="0"/>
              <w:rPr>
                <w:rFonts w:cs="Arial"/>
                <w:sz w:val="20"/>
              </w:rPr>
            </w:pPr>
            <w:r>
              <w:rPr>
                <w:rFonts w:cs="Arial"/>
                <w:sz w:val="20"/>
              </w:rPr>
              <w:t>calculated on</w:t>
            </w:r>
          </w:p>
          <w:p w14:paraId="57EEF522" w14:textId="77777777" w:rsidR="00661DA2" w:rsidRDefault="00661DA2" w:rsidP="00661DA2">
            <w:pPr>
              <w:autoSpaceDE w:val="0"/>
              <w:autoSpaceDN w:val="0"/>
              <w:adjustRightInd w:val="0"/>
              <w:rPr>
                <w:rFonts w:cs="Arial"/>
                <w:sz w:val="20"/>
              </w:rPr>
            </w:pPr>
            <w:r>
              <w:rPr>
                <w:rFonts w:cs="Arial"/>
                <w:sz w:val="20"/>
              </w:rPr>
              <w:t>the basis of</w:t>
            </w:r>
          </w:p>
          <w:p w14:paraId="053F022E" w14:textId="77777777" w:rsidR="00661DA2" w:rsidRDefault="00661DA2" w:rsidP="00661DA2">
            <w:pPr>
              <w:autoSpaceDE w:val="0"/>
              <w:autoSpaceDN w:val="0"/>
              <w:adjustRightInd w:val="0"/>
              <w:rPr>
                <w:rFonts w:cs="Arial"/>
                <w:sz w:val="20"/>
              </w:rPr>
            </w:pPr>
            <w:r>
              <w:rPr>
                <w:rFonts w:cs="Arial"/>
                <w:sz w:val="20"/>
              </w:rPr>
              <w:t>18,000 BTU per</w:t>
            </w:r>
          </w:p>
          <w:p w14:paraId="5D43569B" w14:textId="77777777" w:rsidR="00AE1D84" w:rsidRPr="00BD3DE3" w:rsidRDefault="00661DA2" w:rsidP="00661DA2">
            <w:pPr>
              <w:jc w:val="center"/>
              <w:rPr>
                <w:sz w:val="20"/>
              </w:rPr>
            </w:pPr>
            <w:r>
              <w:rPr>
                <w:rFonts w:cs="Arial"/>
                <w:sz w:val="20"/>
              </w:rPr>
              <w:t>pound</w:t>
            </w:r>
          </w:p>
        </w:tc>
        <w:tc>
          <w:tcPr>
            <w:tcW w:w="2246" w:type="dxa"/>
            <w:tcBorders>
              <w:top w:val="single" w:sz="4" w:space="0" w:color="auto"/>
              <w:left w:val="single" w:sz="4" w:space="0" w:color="auto"/>
              <w:bottom w:val="single" w:sz="4" w:space="0" w:color="auto"/>
              <w:right w:val="single" w:sz="4" w:space="0" w:color="auto"/>
            </w:tcBorders>
          </w:tcPr>
          <w:p w14:paraId="7B5E657A" w14:textId="77777777" w:rsidR="00AE1D84" w:rsidRPr="00BD3DE3" w:rsidRDefault="006E0EA8" w:rsidP="00F62984">
            <w:pPr>
              <w:jc w:val="center"/>
              <w:rPr>
                <w:sz w:val="20"/>
              </w:rPr>
            </w:pPr>
            <w:r>
              <w:rPr>
                <w:sz w:val="20"/>
              </w:rPr>
              <w:t xml:space="preserve">As </w:t>
            </w:r>
            <w:r w:rsidR="00C045C4">
              <w:rPr>
                <w:sz w:val="20"/>
              </w:rPr>
              <w:t>F</w:t>
            </w:r>
            <w:r>
              <w:rPr>
                <w:sz w:val="20"/>
              </w:rPr>
              <w:t>ired</w:t>
            </w:r>
          </w:p>
        </w:tc>
        <w:tc>
          <w:tcPr>
            <w:tcW w:w="1890" w:type="dxa"/>
            <w:tcBorders>
              <w:top w:val="single" w:sz="4" w:space="0" w:color="auto"/>
              <w:left w:val="single" w:sz="4" w:space="0" w:color="auto"/>
              <w:bottom w:val="single" w:sz="4" w:space="0" w:color="auto"/>
              <w:right w:val="single" w:sz="4" w:space="0" w:color="auto"/>
            </w:tcBorders>
          </w:tcPr>
          <w:p w14:paraId="6F67EC1C" w14:textId="77777777" w:rsidR="00AE1D84" w:rsidRPr="00BD3DE3" w:rsidRDefault="00DA150C" w:rsidP="00F62984">
            <w:pPr>
              <w:jc w:val="center"/>
              <w:rPr>
                <w:sz w:val="20"/>
              </w:rPr>
            </w:pPr>
            <w:r>
              <w:rPr>
                <w:rFonts w:cs="Arial"/>
                <w:sz w:val="20"/>
              </w:rPr>
              <w:t>FG-ENG-56</w:t>
            </w:r>
          </w:p>
        </w:tc>
        <w:tc>
          <w:tcPr>
            <w:tcW w:w="1530" w:type="dxa"/>
            <w:tcBorders>
              <w:top w:val="single" w:sz="4" w:space="0" w:color="auto"/>
              <w:left w:val="single" w:sz="4" w:space="0" w:color="auto"/>
              <w:bottom w:val="single" w:sz="4" w:space="0" w:color="auto"/>
              <w:right w:val="single" w:sz="4" w:space="0" w:color="auto"/>
            </w:tcBorders>
          </w:tcPr>
          <w:p w14:paraId="00D9D281" w14:textId="77777777" w:rsidR="00AE1D84" w:rsidRPr="00BD3DE3" w:rsidRDefault="00DA150C" w:rsidP="00F62984">
            <w:pPr>
              <w:jc w:val="center"/>
              <w:rPr>
                <w:sz w:val="20"/>
              </w:rPr>
            </w:pPr>
            <w:r>
              <w:rPr>
                <w:sz w:val="20"/>
              </w:rPr>
              <w:t xml:space="preserve">SC </w:t>
            </w:r>
            <w:r>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3F6D5ABB" w14:textId="77777777" w:rsidR="00AE1D84" w:rsidRPr="00BD3DE3" w:rsidRDefault="00DA150C" w:rsidP="00F62984">
            <w:pPr>
              <w:jc w:val="center"/>
              <w:rPr>
                <w:sz w:val="20"/>
              </w:rPr>
            </w:pPr>
            <w:r w:rsidRPr="00DA150C">
              <w:rPr>
                <w:sz w:val="20"/>
              </w:rPr>
              <w:t>R 336.1401</w:t>
            </w:r>
          </w:p>
        </w:tc>
      </w:tr>
    </w:tbl>
    <w:p w14:paraId="392BCD67" w14:textId="77777777" w:rsidR="00AE1D84" w:rsidRPr="00EE5F4E" w:rsidRDefault="00AE1D84" w:rsidP="00F62984">
      <w:pPr>
        <w:jc w:val="both"/>
        <w:rPr>
          <w:sz w:val="20"/>
        </w:rPr>
      </w:pPr>
    </w:p>
    <w:p w14:paraId="6073B238" w14:textId="77777777" w:rsidR="00494D15" w:rsidRPr="00EE5F4E" w:rsidRDefault="00494D15" w:rsidP="00F62984">
      <w:pPr>
        <w:jc w:val="both"/>
        <w:rPr>
          <w:sz w:val="20"/>
        </w:rPr>
      </w:pPr>
    </w:p>
    <w:p w14:paraId="51890B53"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11844818" w14:textId="77777777" w:rsidR="00AE1D84" w:rsidRPr="00FB6071" w:rsidRDefault="00AE1D84" w:rsidP="00F62984">
      <w:pPr>
        <w:jc w:val="both"/>
        <w:rPr>
          <w:sz w:val="20"/>
        </w:rPr>
      </w:pPr>
    </w:p>
    <w:p w14:paraId="1ACE8B80" w14:textId="77777777" w:rsidR="00DA150C" w:rsidRPr="00DA150C" w:rsidRDefault="00DA150C" w:rsidP="00DA150C">
      <w:pPr>
        <w:numPr>
          <w:ilvl w:val="0"/>
          <w:numId w:val="60"/>
        </w:numPr>
        <w:autoSpaceDE w:val="0"/>
        <w:autoSpaceDN w:val="0"/>
        <w:adjustRightInd w:val="0"/>
        <w:rPr>
          <w:sz w:val="20"/>
        </w:rPr>
      </w:pPr>
      <w:r>
        <w:rPr>
          <w:rFonts w:cs="Arial"/>
          <w:sz w:val="20"/>
        </w:rPr>
        <w:t xml:space="preserve">The permittee shall only use distillate oil (No. 2 fuel oil) and natural gas in operation of these engines.  </w:t>
      </w:r>
    </w:p>
    <w:p w14:paraId="00CA6B9F" w14:textId="77777777" w:rsidR="00AE1D84" w:rsidRDefault="00DA150C" w:rsidP="00DA150C">
      <w:pPr>
        <w:autoSpaceDE w:val="0"/>
        <w:autoSpaceDN w:val="0"/>
        <w:adjustRightInd w:val="0"/>
        <w:jc w:val="right"/>
        <w:rPr>
          <w:rFonts w:cs="Arial"/>
          <w:bCs/>
          <w:sz w:val="20"/>
        </w:rPr>
      </w:pPr>
      <w:r w:rsidRPr="00DA150C">
        <w:rPr>
          <w:rFonts w:cs="Arial"/>
          <w:b/>
          <w:sz w:val="20"/>
        </w:rPr>
        <w:t>(</w:t>
      </w:r>
      <w:r w:rsidRPr="00DA150C">
        <w:rPr>
          <w:rFonts w:cs="Arial"/>
          <w:b/>
          <w:bCs/>
          <w:sz w:val="20"/>
        </w:rPr>
        <w:t>R 336.121</w:t>
      </w:r>
      <w:r w:rsidR="00BE1AEC">
        <w:rPr>
          <w:rFonts w:cs="Arial"/>
          <w:b/>
          <w:bCs/>
          <w:sz w:val="20"/>
        </w:rPr>
        <w:t>3</w:t>
      </w:r>
      <w:r w:rsidRPr="00DA150C">
        <w:rPr>
          <w:rFonts w:cs="Arial"/>
          <w:b/>
          <w:bCs/>
          <w:sz w:val="20"/>
        </w:rPr>
        <w:t>(3))</w:t>
      </w:r>
    </w:p>
    <w:p w14:paraId="708F5620" w14:textId="77777777" w:rsidR="00AE1D84" w:rsidRPr="00FB6071" w:rsidRDefault="00AE1D84" w:rsidP="00F62984">
      <w:pPr>
        <w:jc w:val="both"/>
        <w:rPr>
          <w:sz w:val="20"/>
        </w:rPr>
      </w:pPr>
    </w:p>
    <w:p w14:paraId="45E7FFA3"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7046F8E3" w14:textId="77777777" w:rsidR="00AE1D84" w:rsidRPr="00C3424D" w:rsidRDefault="00AE1D84" w:rsidP="00F62984">
      <w:pPr>
        <w:jc w:val="both"/>
        <w:rPr>
          <w:sz w:val="20"/>
        </w:rPr>
      </w:pPr>
    </w:p>
    <w:p w14:paraId="6DC71326" w14:textId="77777777" w:rsidR="00AE1D84" w:rsidRPr="00B51B27" w:rsidRDefault="001C36FD" w:rsidP="00F62984">
      <w:pPr>
        <w:numPr>
          <w:ilvl w:val="0"/>
          <w:numId w:val="50"/>
        </w:numPr>
        <w:ind w:left="360"/>
        <w:jc w:val="both"/>
        <w:rPr>
          <w:sz w:val="20"/>
        </w:rPr>
      </w:pPr>
      <w:r>
        <w:rPr>
          <w:sz w:val="20"/>
        </w:rPr>
        <w:t xml:space="preserve">The permittee shall minimize the engine’s time spent at idle </w:t>
      </w:r>
      <w:r w:rsidRPr="001C36FD">
        <w:rPr>
          <w:sz w:val="20"/>
        </w:rPr>
        <w:t>and minimize the engine’s startup time at startup to a period needed for appropriate and safe loading of the engine, not to exceed 30 minutes, after which time the non-startup emission limitations apply.</w:t>
      </w:r>
      <w:r>
        <w:rPr>
          <w:sz w:val="20"/>
        </w:rPr>
        <w:t xml:space="preserve">  </w:t>
      </w:r>
      <w:r w:rsidRPr="001C36FD">
        <w:rPr>
          <w:b/>
          <w:sz w:val="20"/>
        </w:rPr>
        <w:t>(</w:t>
      </w:r>
      <w:r w:rsidR="00393488">
        <w:rPr>
          <w:b/>
          <w:sz w:val="20"/>
        </w:rPr>
        <w:t>40 CFR 63.</w:t>
      </w:r>
      <w:r w:rsidR="00D34930">
        <w:rPr>
          <w:b/>
          <w:sz w:val="20"/>
        </w:rPr>
        <w:t xml:space="preserve">6625(h), </w:t>
      </w:r>
      <w:r w:rsidRPr="001C36FD">
        <w:rPr>
          <w:b/>
          <w:sz w:val="20"/>
        </w:rPr>
        <w:t>40 CFR Part 63 Subpart ZZZZ Table 2d)</w:t>
      </w:r>
    </w:p>
    <w:p w14:paraId="09368E39" w14:textId="77777777" w:rsidR="00B51B27" w:rsidRDefault="00B51B27" w:rsidP="00B51B27">
      <w:pPr>
        <w:ind w:left="360"/>
        <w:jc w:val="both"/>
        <w:rPr>
          <w:sz w:val="20"/>
        </w:rPr>
      </w:pPr>
    </w:p>
    <w:p w14:paraId="0CFAC61A" w14:textId="77777777" w:rsidR="005E397F" w:rsidRPr="00C0388E" w:rsidRDefault="00B51B27" w:rsidP="00F62984">
      <w:pPr>
        <w:numPr>
          <w:ilvl w:val="0"/>
          <w:numId w:val="50"/>
        </w:numPr>
        <w:ind w:left="360"/>
        <w:jc w:val="both"/>
        <w:rPr>
          <w:sz w:val="20"/>
        </w:rPr>
      </w:pPr>
      <w:r>
        <w:rPr>
          <w:sz w:val="20"/>
        </w:rPr>
        <w:t xml:space="preserve">The permittee shall </w:t>
      </w:r>
      <w:r w:rsidRPr="00B51B27">
        <w:rPr>
          <w:sz w:val="20"/>
        </w:rPr>
        <w:t xml:space="preserve">maintain </w:t>
      </w:r>
      <w:r>
        <w:rPr>
          <w:sz w:val="20"/>
        </w:rPr>
        <w:t>the</w:t>
      </w:r>
      <w:r w:rsidRPr="00B51B27">
        <w:rPr>
          <w:sz w:val="20"/>
        </w:rPr>
        <w:t xml:space="preserve"> catalyst so that the pressure drop across the catalyst does not change by more than 2 inches of water from the pressure drop across the catalyst that was measured during the initial performance test and maintain the temperature of </w:t>
      </w:r>
      <w:r>
        <w:rPr>
          <w:sz w:val="20"/>
        </w:rPr>
        <w:t>the</w:t>
      </w:r>
      <w:r w:rsidRPr="00B51B27">
        <w:rPr>
          <w:sz w:val="20"/>
        </w:rPr>
        <w:t xml:space="preserve"> RICE exhaust so that the catalyst inlet temperature is greater than or equal to 450 °F and less than or equal to 1350 °F.</w:t>
      </w:r>
      <w:r>
        <w:rPr>
          <w:sz w:val="20"/>
        </w:rPr>
        <w:t xml:space="preserve">  </w:t>
      </w:r>
      <w:r w:rsidRPr="001C36FD">
        <w:rPr>
          <w:b/>
          <w:sz w:val="20"/>
        </w:rPr>
        <w:t>(</w:t>
      </w:r>
      <w:r w:rsidR="00AC63A5">
        <w:rPr>
          <w:b/>
          <w:sz w:val="20"/>
        </w:rPr>
        <w:t xml:space="preserve">40 CFR </w:t>
      </w:r>
      <w:r w:rsidR="00AC63A5" w:rsidRPr="00AC63A5">
        <w:rPr>
          <w:b/>
          <w:sz w:val="20"/>
        </w:rPr>
        <w:t>63.6603</w:t>
      </w:r>
      <w:r w:rsidR="00AC63A5">
        <w:rPr>
          <w:b/>
          <w:sz w:val="20"/>
        </w:rPr>
        <w:t xml:space="preserve">, </w:t>
      </w:r>
      <w:r w:rsidRPr="001C36FD">
        <w:rPr>
          <w:b/>
          <w:sz w:val="20"/>
        </w:rPr>
        <w:t>40 CFR Part 63 Subpart ZZZZ Table 2</w:t>
      </w:r>
      <w:r>
        <w:rPr>
          <w:b/>
          <w:sz w:val="20"/>
        </w:rPr>
        <w:t>b</w:t>
      </w:r>
      <w:r w:rsidRPr="001C36FD">
        <w:rPr>
          <w:b/>
          <w:sz w:val="20"/>
        </w:rPr>
        <w:t>)</w:t>
      </w:r>
    </w:p>
    <w:p w14:paraId="0B8E7910" w14:textId="77777777" w:rsidR="00AE1D84" w:rsidRPr="00FE0AD0" w:rsidRDefault="00AE1D84" w:rsidP="00F62984">
      <w:pPr>
        <w:jc w:val="both"/>
        <w:rPr>
          <w:sz w:val="20"/>
        </w:rPr>
      </w:pPr>
    </w:p>
    <w:p w14:paraId="73C71554" w14:textId="77777777" w:rsidR="00AE1D84" w:rsidRPr="007D4237" w:rsidRDefault="00AE1D84" w:rsidP="00F62984">
      <w:pPr>
        <w:jc w:val="both"/>
      </w:pPr>
      <w:r>
        <w:rPr>
          <w:b/>
        </w:rPr>
        <w:lastRenderedPageBreak/>
        <w:t xml:space="preserve">V.  </w:t>
      </w:r>
      <w:r>
        <w:rPr>
          <w:b/>
          <w:u w:val="single"/>
        </w:rPr>
        <w:t>TESTING/SAMPLING</w:t>
      </w:r>
    </w:p>
    <w:p w14:paraId="378A326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BC48B3" w14:textId="77777777" w:rsidR="00AE1D84" w:rsidRPr="00C45EF0" w:rsidRDefault="00AE1D84" w:rsidP="00F62984">
      <w:pPr>
        <w:jc w:val="both"/>
        <w:rPr>
          <w:sz w:val="20"/>
        </w:rPr>
      </w:pPr>
    </w:p>
    <w:p w14:paraId="113DC61C" w14:textId="77777777" w:rsidR="004D6E9B" w:rsidRDefault="0052059B" w:rsidP="00092B8A">
      <w:pPr>
        <w:numPr>
          <w:ilvl w:val="0"/>
          <w:numId w:val="57"/>
        </w:numPr>
        <w:jc w:val="both"/>
        <w:rPr>
          <w:rFonts w:cs="Arial"/>
          <w:sz w:val="20"/>
        </w:rPr>
      </w:pPr>
      <w:r w:rsidRPr="0052059B">
        <w:rPr>
          <w:rFonts w:cs="Arial"/>
          <w:sz w:val="20"/>
        </w:rPr>
        <w:t xml:space="preserve">The permittee shall verify CO emission rates from EU-ENG-5 and EU-ENG-6 by testing at the owner’s expense, in accordance with </w:t>
      </w:r>
      <w:r w:rsidR="00AC63A5" w:rsidRPr="00AC63A5">
        <w:rPr>
          <w:rFonts w:cs="Arial"/>
          <w:sz w:val="20"/>
        </w:rPr>
        <w:t xml:space="preserve">40 CFR Part 63 Subpart ZZZZ </w:t>
      </w:r>
      <w:r w:rsidR="00002CA1">
        <w:rPr>
          <w:rFonts w:cs="Arial"/>
          <w:sz w:val="20"/>
        </w:rPr>
        <w:t xml:space="preserve">Table 4 </w:t>
      </w:r>
      <w:r w:rsidRPr="0052059B">
        <w:rPr>
          <w:rFonts w:cs="Arial"/>
          <w:sz w:val="20"/>
        </w:rPr>
        <w:t xml:space="preserve">requirements.  </w:t>
      </w:r>
      <w:r w:rsidR="006A433F">
        <w:rPr>
          <w:rFonts w:cs="Arial"/>
          <w:sz w:val="20"/>
        </w:rPr>
        <w:t>The permittee shall c</w:t>
      </w:r>
      <w:r w:rsidR="00854681" w:rsidRPr="00854681">
        <w:rPr>
          <w:rFonts w:cs="Arial"/>
          <w:sz w:val="20"/>
        </w:rPr>
        <w:t xml:space="preserve">onduct subsequent performance tests every 8,760 hours or </w:t>
      </w:r>
      <w:r w:rsidR="00C30B48">
        <w:rPr>
          <w:rFonts w:cs="Arial"/>
          <w:sz w:val="20"/>
        </w:rPr>
        <w:t>3</w:t>
      </w:r>
      <w:r w:rsidR="00854681" w:rsidRPr="00854681">
        <w:rPr>
          <w:rFonts w:cs="Arial"/>
          <w:sz w:val="20"/>
        </w:rPr>
        <w:t xml:space="preserve"> years, whichever comes first.</w:t>
      </w:r>
      <w:r w:rsidR="006A433F">
        <w:rPr>
          <w:rFonts w:cs="Arial"/>
          <w:sz w:val="20"/>
        </w:rPr>
        <w:t xml:space="preserve">  </w:t>
      </w:r>
      <w:r w:rsidR="006A433F" w:rsidRPr="00746286">
        <w:rPr>
          <w:rFonts w:cs="Arial"/>
          <w:color w:val="000000"/>
          <w:sz w:val="20"/>
        </w:rPr>
        <w:t>No less than</w:t>
      </w:r>
      <w:r w:rsidR="006A433F" w:rsidRPr="00746286">
        <w:rPr>
          <w:rFonts w:cs="Arial"/>
          <w:color w:val="FF0000"/>
          <w:sz w:val="20"/>
        </w:rPr>
        <w:t xml:space="preserve"> </w:t>
      </w:r>
      <w:r w:rsidR="006A433F" w:rsidRPr="00746286">
        <w:rPr>
          <w:rFonts w:cs="Arial"/>
          <w:color w:val="000000"/>
          <w:sz w:val="20"/>
        </w:rPr>
        <w:t>60</w:t>
      </w:r>
      <w:r w:rsidR="006A433F" w:rsidRPr="00746286">
        <w:rPr>
          <w:rFonts w:cs="Arial"/>
          <w:color w:val="FF0000"/>
          <w:sz w:val="20"/>
        </w:rPr>
        <w:t xml:space="preserve"> </w:t>
      </w:r>
      <w:r w:rsidR="006A433F" w:rsidRPr="00746286">
        <w:rPr>
          <w:rFonts w:cs="Arial"/>
          <w:color w:val="000000"/>
          <w:sz w:val="20"/>
        </w:rPr>
        <w:t>days prior to testing, the permittee shall submit a Notification of Intent</w:t>
      </w:r>
      <w:r w:rsidR="006C341B" w:rsidRPr="00746286">
        <w:rPr>
          <w:rFonts w:cs="Arial"/>
          <w:color w:val="000000"/>
          <w:sz w:val="20"/>
        </w:rPr>
        <w:t xml:space="preserve"> as required in 40 CFR</w:t>
      </w:r>
      <w:r w:rsidR="006C341B">
        <w:rPr>
          <w:rFonts w:cs="Arial"/>
          <w:color w:val="000000"/>
          <w:sz w:val="20"/>
        </w:rPr>
        <w:t xml:space="preserve"> 63.7(b)(1)</w:t>
      </w:r>
      <w:r w:rsidR="00746286">
        <w:rPr>
          <w:rFonts w:cs="Arial"/>
          <w:color w:val="000000"/>
          <w:sz w:val="20"/>
        </w:rPr>
        <w:t>.</w:t>
      </w:r>
      <w:r w:rsidR="00854681">
        <w:rPr>
          <w:rFonts w:cs="Arial"/>
          <w:sz w:val="20"/>
        </w:rPr>
        <w:t xml:space="preserve"> </w:t>
      </w:r>
      <w:r w:rsidR="00854681" w:rsidRPr="00854681">
        <w:rPr>
          <w:rFonts w:cs="Arial"/>
          <w:b/>
          <w:sz w:val="20"/>
        </w:rPr>
        <w:t xml:space="preserve">(40 CFR 63.6615, </w:t>
      </w:r>
      <w:r w:rsidR="006C341B">
        <w:rPr>
          <w:rFonts w:cs="Arial"/>
          <w:b/>
          <w:sz w:val="20"/>
        </w:rPr>
        <w:t>40 CFR 60.</w:t>
      </w:r>
      <w:r w:rsidR="00746286">
        <w:rPr>
          <w:rFonts w:cs="Arial"/>
          <w:b/>
          <w:sz w:val="20"/>
        </w:rPr>
        <w:t xml:space="preserve">6645(g), </w:t>
      </w:r>
      <w:r w:rsidR="00854681" w:rsidRPr="00854681">
        <w:rPr>
          <w:rFonts w:cs="Arial"/>
          <w:b/>
          <w:sz w:val="20"/>
        </w:rPr>
        <w:t xml:space="preserve">40 CFR Part 63 </w:t>
      </w:r>
      <w:r w:rsidR="006A433F">
        <w:rPr>
          <w:rFonts w:cs="Arial"/>
          <w:b/>
          <w:sz w:val="20"/>
        </w:rPr>
        <w:t xml:space="preserve">Subpart ZZZZ </w:t>
      </w:r>
      <w:r w:rsidR="00854681" w:rsidRPr="00854681">
        <w:rPr>
          <w:rFonts w:cs="Arial"/>
          <w:b/>
          <w:sz w:val="20"/>
        </w:rPr>
        <w:t>Table 3)</w:t>
      </w:r>
    </w:p>
    <w:p w14:paraId="09E5D3CD" w14:textId="77777777" w:rsidR="00746286" w:rsidRDefault="00746286" w:rsidP="00746286">
      <w:pPr>
        <w:ind w:left="360"/>
        <w:jc w:val="both"/>
        <w:rPr>
          <w:rFonts w:cs="Arial"/>
          <w:sz w:val="20"/>
        </w:rPr>
      </w:pPr>
    </w:p>
    <w:p w14:paraId="50FB18B8" w14:textId="77777777" w:rsidR="00746286" w:rsidRPr="00746286" w:rsidRDefault="00746286" w:rsidP="00D261B5">
      <w:pPr>
        <w:numPr>
          <w:ilvl w:val="0"/>
          <w:numId w:val="57"/>
        </w:numPr>
        <w:jc w:val="both"/>
        <w:rPr>
          <w:sz w:val="20"/>
        </w:rPr>
      </w:pPr>
      <w:r w:rsidRPr="00746286">
        <w:rPr>
          <w:color w:val="000000"/>
          <w:sz w:val="20"/>
        </w:rPr>
        <w:t xml:space="preserve">Unless an alternate schedule has been approved by the AQD, no less than 30 days prior to testing, the permittee shall submit a complete test plan to the AQD Technical Programs Unit and District Office.  The AQD must approve the final plan prior to testing.  The protocol shall describe the test method(s) and the maximum routine operating conditions, including targets for key operational parameters associated with air pollution control equipment to be monitored and recorded during testing, as applicable.  </w:t>
      </w:r>
      <w:r w:rsidRPr="00746286">
        <w:rPr>
          <w:rFonts w:cs="Arial"/>
          <w:b/>
          <w:bCs/>
          <w:sz w:val="20"/>
        </w:rPr>
        <w:t>(R 336.1213(3), R 336.2001, R 336.2003, R 336.2004)</w:t>
      </w:r>
    </w:p>
    <w:p w14:paraId="4BF01BFE" w14:textId="77777777" w:rsidR="00AE1D84" w:rsidRPr="00E111A8" w:rsidRDefault="00AE1D84" w:rsidP="00F62984">
      <w:pPr>
        <w:jc w:val="both"/>
        <w:rPr>
          <w:sz w:val="20"/>
        </w:rPr>
      </w:pPr>
    </w:p>
    <w:p w14:paraId="556EAE3F" w14:textId="77777777" w:rsidR="00AE1D84" w:rsidRPr="002A2FAE" w:rsidRDefault="00AE1D84" w:rsidP="00092B8A">
      <w:pPr>
        <w:numPr>
          <w:ilvl w:val="0"/>
          <w:numId w:val="57"/>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121F91F6" w14:textId="77777777" w:rsidR="00AE1D84" w:rsidRPr="00FE0AD0" w:rsidRDefault="00AE1D84" w:rsidP="00F62984">
      <w:pPr>
        <w:jc w:val="both"/>
        <w:rPr>
          <w:sz w:val="20"/>
        </w:rPr>
      </w:pPr>
    </w:p>
    <w:p w14:paraId="602F537F" w14:textId="77777777" w:rsidR="00AE1D84" w:rsidRPr="00FE0AD0" w:rsidRDefault="00AE1D84" w:rsidP="00F62984">
      <w:pPr>
        <w:jc w:val="both"/>
        <w:rPr>
          <w:sz w:val="20"/>
        </w:rPr>
      </w:pPr>
    </w:p>
    <w:p w14:paraId="12A313C5" w14:textId="77777777" w:rsidR="00AE1D84" w:rsidRDefault="00AE1D84" w:rsidP="00F62984">
      <w:pPr>
        <w:jc w:val="both"/>
      </w:pPr>
      <w:r>
        <w:rPr>
          <w:b/>
        </w:rPr>
        <w:t xml:space="preserve">VI.  </w:t>
      </w:r>
      <w:r>
        <w:rPr>
          <w:b/>
          <w:u w:val="single"/>
        </w:rPr>
        <w:t>MONITORING/RECORDKEEPING</w:t>
      </w:r>
    </w:p>
    <w:p w14:paraId="153A1DDF"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198BB6A" w14:textId="77777777" w:rsidR="00AE1D84" w:rsidRPr="00FE0AD0" w:rsidRDefault="00AE1D84" w:rsidP="00F62984">
      <w:pPr>
        <w:jc w:val="both"/>
        <w:rPr>
          <w:sz w:val="20"/>
        </w:rPr>
      </w:pPr>
    </w:p>
    <w:p w14:paraId="0B5AD5AF" w14:textId="77777777" w:rsidR="00AE1D84" w:rsidRPr="00BF3996" w:rsidRDefault="00D11C54" w:rsidP="00F62984">
      <w:pPr>
        <w:numPr>
          <w:ilvl w:val="0"/>
          <w:numId w:val="51"/>
        </w:numPr>
        <w:ind w:left="360"/>
        <w:jc w:val="both"/>
        <w:rPr>
          <w:sz w:val="20"/>
        </w:rPr>
      </w:pPr>
      <w:r>
        <w:rPr>
          <w:rFonts w:cs="Arial"/>
          <w:sz w:val="20"/>
        </w:rPr>
        <w:t xml:space="preserve">The permittee shall record the monthly fuel oil usage rates from each engine. </w:t>
      </w:r>
      <w:r w:rsidRPr="00D11C54">
        <w:rPr>
          <w:rFonts w:cs="Arial"/>
          <w:b/>
          <w:sz w:val="20"/>
        </w:rPr>
        <w:t>(</w:t>
      </w:r>
      <w:r w:rsidRPr="00D11C54">
        <w:rPr>
          <w:rFonts w:cs="Arial"/>
          <w:b/>
          <w:bCs/>
          <w:sz w:val="20"/>
        </w:rPr>
        <w:t>R 336.1213(3)(b))</w:t>
      </w:r>
    </w:p>
    <w:p w14:paraId="36C45DF0" w14:textId="77777777" w:rsidR="00BF3996" w:rsidRPr="00D11C54" w:rsidRDefault="00BF3996" w:rsidP="00BF3996">
      <w:pPr>
        <w:ind w:left="360"/>
        <w:jc w:val="both"/>
        <w:rPr>
          <w:sz w:val="20"/>
        </w:rPr>
      </w:pPr>
    </w:p>
    <w:p w14:paraId="26547EFB" w14:textId="77777777" w:rsidR="00D11C54" w:rsidRPr="005B35D3" w:rsidRDefault="00D11C54" w:rsidP="00825947">
      <w:pPr>
        <w:numPr>
          <w:ilvl w:val="0"/>
          <w:numId w:val="51"/>
        </w:numPr>
        <w:autoSpaceDE w:val="0"/>
        <w:autoSpaceDN w:val="0"/>
        <w:adjustRightInd w:val="0"/>
        <w:ind w:left="360"/>
        <w:jc w:val="both"/>
        <w:rPr>
          <w:sz w:val="20"/>
        </w:rPr>
      </w:pPr>
      <w:r w:rsidRPr="00D11C54">
        <w:rPr>
          <w:rFonts w:cs="Arial"/>
          <w:sz w:val="20"/>
        </w:rPr>
        <w:t xml:space="preserve">The permittee shall maintain a record of the supplier’s analysis of the No. 2 fuel oil. See Appendix 3 – Fuel Oil Monitoring. </w:t>
      </w:r>
      <w:r>
        <w:rPr>
          <w:rFonts w:cs="Arial"/>
          <w:sz w:val="20"/>
        </w:rPr>
        <w:t xml:space="preserve">  </w:t>
      </w:r>
      <w:r w:rsidRPr="00D11C54">
        <w:rPr>
          <w:rFonts w:cs="Arial"/>
          <w:b/>
          <w:sz w:val="20"/>
        </w:rPr>
        <w:t>(</w:t>
      </w:r>
      <w:r w:rsidRPr="00D11C54">
        <w:rPr>
          <w:rFonts w:cs="Arial"/>
          <w:b/>
          <w:bCs/>
          <w:sz w:val="20"/>
        </w:rPr>
        <w:t>R 336.1213(3)(b))</w:t>
      </w:r>
    </w:p>
    <w:p w14:paraId="12981EE8" w14:textId="77777777" w:rsidR="005B35D3" w:rsidRDefault="005B35D3" w:rsidP="005B35D3">
      <w:pPr>
        <w:pStyle w:val="ListParagraph"/>
        <w:rPr>
          <w:sz w:val="20"/>
        </w:rPr>
      </w:pPr>
    </w:p>
    <w:p w14:paraId="70E654D6" w14:textId="1B441E8B" w:rsidR="005B35D3" w:rsidRPr="00D11C54" w:rsidRDefault="005B35D3" w:rsidP="00825947">
      <w:pPr>
        <w:numPr>
          <w:ilvl w:val="0"/>
          <w:numId w:val="51"/>
        </w:numPr>
        <w:autoSpaceDE w:val="0"/>
        <w:autoSpaceDN w:val="0"/>
        <w:adjustRightInd w:val="0"/>
        <w:ind w:left="360"/>
        <w:jc w:val="both"/>
        <w:rPr>
          <w:sz w:val="20"/>
        </w:rPr>
      </w:pPr>
      <w:r>
        <w:rPr>
          <w:sz w:val="20"/>
        </w:rPr>
        <w:t xml:space="preserve">The permittee shall record the exhaust temperature and </w:t>
      </w:r>
      <w:r w:rsidR="00C30B48">
        <w:rPr>
          <w:sz w:val="20"/>
        </w:rPr>
        <w:t>pressure drop</w:t>
      </w:r>
      <w:r w:rsidR="005425AD">
        <w:rPr>
          <w:sz w:val="20"/>
        </w:rPr>
        <w:t xml:space="preserve"> of </w:t>
      </w:r>
      <w:r w:rsidR="00436969">
        <w:rPr>
          <w:sz w:val="20"/>
        </w:rPr>
        <w:t>the</w:t>
      </w:r>
      <w:r w:rsidR="005425AD">
        <w:rPr>
          <w:sz w:val="20"/>
        </w:rPr>
        <w:t xml:space="preserve"> catalyst</w:t>
      </w:r>
      <w:r w:rsidR="00C30B48">
        <w:rPr>
          <w:sz w:val="20"/>
        </w:rPr>
        <w:t xml:space="preserve"> from each engine.  </w:t>
      </w:r>
      <w:r w:rsidR="00C30B48" w:rsidRPr="00C30B48">
        <w:rPr>
          <w:b/>
          <w:sz w:val="20"/>
        </w:rPr>
        <w:t>(40 CFR Part 63 Subpart ZZZZ Table 2b</w:t>
      </w:r>
      <w:r w:rsidR="00F65A94">
        <w:rPr>
          <w:b/>
          <w:sz w:val="20"/>
        </w:rPr>
        <w:t xml:space="preserve">, </w:t>
      </w:r>
      <w:r w:rsidR="00F65A94" w:rsidRPr="00C30B48">
        <w:rPr>
          <w:b/>
          <w:sz w:val="20"/>
        </w:rPr>
        <w:t>40 CFR Part 63 Subpart ZZZZ Table</w:t>
      </w:r>
      <w:r w:rsidR="00F65A94">
        <w:rPr>
          <w:b/>
          <w:sz w:val="20"/>
        </w:rPr>
        <w:t xml:space="preserve"> 6</w:t>
      </w:r>
      <w:r w:rsidR="00C30B48" w:rsidRPr="00C30B48">
        <w:rPr>
          <w:b/>
          <w:sz w:val="20"/>
        </w:rPr>
        <w:t>)</w:t>
      </w:r>
    </w:p>
    <w:p w14:paraId="4F519C8A" w14:textId="77777777" w:rsidR="00AE1D84" w:rsidRPr="00FE0AD0" w:rsidRDefault="00AE1D84" w:rsidP="00F62984">
      <w:pPr>
        <w:jc w:val="both"/>
        <w:rPr>
          <w:sz w:val="20"/>
        </w:rPr>
      </w:pPr>
    </w:p>
    <w:p w14:paraId="08EF2B49" w14:textId="77777777" w:rsidR="00AE1D84" w:rsidRDefault="00AE1D84" w:rsidP="00F62984">
      <w:pPr>
        <w:jc w:val="both"/>
        <w:rPr>
          <w:sz w:val="20"/>
        </w:rPr>
      </w:pPr>
      <w:r w:rsidRPr="00FE0AD0">
        <w:rPr>
          <w:b/>
          <w:sz w:val="20"/>
        </w:rPr>
        <w:t>See Appendi</w:t>
      </w:r>
      <w:r w:rsidR="00D11C54">
        <w:rPr>
          <w:b/>
          <w:sz w:val="20"/>
        </w:rPr>
        <w:t>x</w:t>
      </w:r>
      <w:r w:rsidRPr="00FE0AD0">
        <w:rPr>
          <w:b/>
          <w:sz w:val="20"/>
        </w:rPr>
        <w:t xml:space="preserve"> </w:t>
      </w:r>
      <w:r w:rsidRPr="00D11C54">
        <w:rPr>
          <w:b/>
          <w:sz w:val="20"/>
        </w:rPr>
        <w:t>3</w:t>
      </w:r>
    </w:p>
    <w:p w14:paraId="5A5C3821" w14:textId="77777777" w:rsidR="00AE1D84" w:rsidRPr="008B5C27" w:rsidRDefault="00AE1D84" w:rsidP="00F62984">
      <w:pPr>
        <w:jc w:val="both"/>
        <w:rPr>
          <w:sz w:val="20"/>
        </w:rPr>
      </w:pPr>
    </w:p>
    <w:p w14:paraId="1EE23510" w14:textId="77777777" w:rsidR="00AE1D84" w:rsidRPr="00FC1F2C" w:rsidRDefault="00AE1D84" w:rsidP="00F62984">
      <w:pPr>
        <w:jc w:val="both"/>
      </w:pPr>
      <w:r>
        <w:rPr>
          <w:b/>
        </w:rPr>
        <w:t xml:space="preserve">VII.  </w:t>
      </w:r>
      <w:r>
        <w:rPr>
          <w:b/>
          <w:u w:val="single"/>
        </w:rPr>
        <w:t>REPORTING</w:t>
      </w:r>
    </w:p>
    <w:p w14:paraId="671A6FF1" w14:textId="77777777" w:rsidR="00AE1D84" w:rsidRPr="008B5C27" w:rsidRDefault="00AE1D84" w:rsidP="00F62984">
      <w:pPr>
        <w:jc w:val="both"/>
        <w:rPr>
          <w:sz w:val="20"/>
        </w:rPr>
      </w:pPr>
    </w:p>
    <w:p w14:paraId="7C45552D" w14:textId="77777777" w:rsidR="00AE1D84" w:rsidRPr="006A2620" w:rsidRDefault="00AE1D84" w:rsidP="006A2620">
      <w:pPr>
        <w:pStyle w:val="ListParagraph"/>
        <w:numPr>
          <w:ilvl w:val="0"/>
          <w:numId w:val="62"/>
        </w:numPr>
        <w:jc w:val="both"/>
        <w:rPr>
          <w:sz w:val="20"/>
        </w:rPr>
      </w:pPr>
      <w:r w:rsidRPr="006A2620">
        <w:rPr>
          <w:sz w:val="20"/>
        </w:rPr>
        <w:t xml:space="preserve">Prompt reporting of deviations pursuant to General Conditions 21 and 22 of Part A.  </w:t>
      </w:r>
      <w:r w:rsidRPr="006A2620">
        <w:rPr>
          <w:b/>
          <w:sz w:val="20"/>
        </w:rPr>
        <w:t>(R 336.1213(3)(c)(ii))</w:t>
      </w:r>
    </w:p>
    <w:p w14:paraId="0AE19D61" w14:textId="77777777" w:rsidR="00AE1D84" w:rsidRPr="00C0388E" w:rsidRDefault="00AE1D84" w:rsidP="00F62984">
      <w:pPr>
        <w:ind w:left="360" w:hanging="360"/>
        <w:jc w:val="both"/>
        <w:rPr>
          <w:sz w:val="20"/>
        </w:rPr>
      </w:pPr>
    </w:p>
    <w:p w14:paraId="0C5F59CC" w14:textId="77777777" w:rsidR="00AE1D84" w:rsidRPr="006A2620" w:rsidRDefault="00AE1D84" w:rsidP="006A2620">
      <w:pPr>
        <w:pStyle w:val="ListParagraph"/>
        <w:numPr>
          <w:ilvl w:val="0"/>
          <w:numId w:val="62"/>
        </w:numPr>
        <w:jc w:val="both"/>
        <w:rPr>
          <w:sz w:val="20"/>
        </w:rPr>
      </w:pPr>
      <w:r w:rsidRPr="006A2620">
        <w:rPr>
          <w:sz w:val="20"/>
        </w:rPr>
        <w:t>Semiannual reporting of monitoring and deviations pursuant to General Condition 23 of Part A.  The report shall be postmarked or</w:t>
      </w:r>
      <w:r w:rsidRPr="006A2620">
        <w:rPr>
          <w:b/>
          <w:i/>
          <w:sz w:val="20"/>
        </w:rPr>
        <w:t xml:space="preserve"> </w:t>
      </w:r>
      <w:r w:rsidRPr="006A2620">
        <w:rPr>
          <w:sz w:val="20"/>
        </w:rPr>
        <w:t xml:space="preserve">received by the appropriate AQD District Office by March 15 for reporting period July 1 to December 31 and September 15 for reporting period January 1 to June 30.  </w:t>
      </w:r>
      <w:r w:rsidRPr="006A2620">
        <w:rPr>
          <w:b/>
          <w:sz w:val="20"/>
        </w:rPr>
        <w:t>(R 336.1213(3)(c)(</w:t>
      </w:r>
      <w:proofErr w:type="spellStart"/>
      <w:r w:rsidRPr="006A2620">
        <w:rPr>
          <w:b/>
          <w:sz w:val="20"/>
        </w:rPr>
        <w:t>i</w:t>
      </w:r>
      <w:proofErr w:type="spellEnd"/>
      <w:r w:rsidRPr="006A2620">
        <w:rPr>
          <w:b/>
          <w:sz w:val="20"/>
        </w:rPr>
        <w:t>))</w:t>
      </w:r>
    </w:p>
    <w:p w14:paraId="4104AC7E" w14:textId="77777777" w:rsidR="00AE1D84" w:rsidRPr="00C0388E" w:rsidRDefault="00AE1D84" w:rsidP="00F62984">
      <w:pPr>
        <w:ind w:left="360" w:hanging="360"/>
        <w:jc w:val="both"/>
        <w:rPr>
          <w:sz w:val="20"/>
        </w:rPr>
      </w:pPr>
    </w:p>
    <w:p w14:paraId="6B5A3F41" w14:textId="77777777" w:rsidR="00AE1D84" w:rsidRPr="006A2620" w:rsidRDefault="00AE1D84" w:rsidP="006A2620">
      <w:pPr>
        <w:pStyle w:val="ListParagraph"/>
        <w:numPr>
          <w:ilvl w:val="0"/>
          <w:numId w:val="62"/>
        </w:numPr>
        <w:jc w:val="both"/>
        <w:rPr>
          <w:sz w:val="20"/>
        </w:rPr>
      </w:pPr>
      <w:r w:rsidRPr="006A2620">
        <w:rPr>
          <w:sz w:val="20"/>
        </w:rPr>
        <w:t>Annual certification of compliance pursuant to General Conditions 19 and 20 of Part A.  The report shall be postmarked or</w:t>
      </w:r>
      <w:r w:rsidRPr="006A2620">
        <w:rPr>
          <w:b/>
          <w:i/>
          <w:sz w:val="20"/>
        </w:rPr>
        <w:t xml:space="preserve"> </w:t>
      </w:r>
      <w:r w:rsidRPr="006A2620">
        <w:rPr>
          <w:sz w:val="20"/>
        </w:rPr>
        <w:t xml:space="preserve">received by the appropriate AQD District Office by March 15 for the previous calendar year.  </w:t>
      </w:r>
      <w:r w:rsidRPr="006A2620">
        <w:rPr>
          <w:b/>
          <w:sz w:val="20"/>
        </w:rPr>
        <w:t>(R 336.1213(4)(c))</w:t>
      </w:r>
    </w:p>
    <w:p w14:paraId="00398685" w14:textId="77777777" w:rsidR="00D93901" w:rsidRPr="00EE5F4E" w:rsidRDefault="00D93901" w:rsidP="000F479C">
      <w:pPr>
        <w:ind w:right="72"/>
        <w:jc w:val="both"/>
        <w:rPr>
          <w:rFonts w:cs="Arial"/>
          <w:sz w:val="20"/>
        </w:rPr>
      </w:pPr>
    </w:p>
    <w:p w14:paraId="39EA50FE" w14:textId="77777777" w:rsidR="00AE1D84" w:rsidRDefault="00AE1D84" w:rsidP="006A2620">
      <w:pPr>
        <w:pStyle w:val="ListParagraph"/>
        <w:numPr>
          <w:ilvl w:val="0"/>
          <w:numId w:val="62"/>
        </w:numPr>
        <w:jc w:val="both"/>
        <w:rPr>
          <w:rFonts w:cs="Arial"/>
          <w:sz w:val="20"/>
        </w:rPr>
      </w:pPr>
      <w:r w:rsidRPr="006A2620">
        <w:rPr>
          <w:rFonts w:cs="Arial"/>
          <w:sz w:val="20"/>
        </w:rPr>
        <w:t xml:space="preserve">The permittee shall submit any performance test reports </w:t>
      </w:r>
      <w:r w:rsidRPr="006A2620">
        <w:rPr>
          <w:color w:val="000000"/>
          <w:sz w:val="20"/>
        </w:rPr>
        <w:t xml:space="preserve">to the AQD Technical Programs Unit and </w:t>
      </w:r>
      <w:r w:rsidRPr="006A2620">
        <w:rPr>
          <w:sz w:val="20"/>
        </w:rPr>
        <w:t>District Office, in a format approved by the AQD</w:t>
      </w:r>
      <w:r w:rsidR="00746286" w:rsidRPr="006A2620">
        <w:rPr>
          <w:rFonts w:cs="Arial"/>
          <w:color w:val="000000"/>
          <w:sz w:val="20"/>
        </w:rPr>
        <w:t xml:space="preserve"> within 60 days following the last date of the test.</w:t>
      </w:r>
      <w:r w:rsidRPr="006A2620">
        <w:rPr>
          <w:sz w:val="20"/>
        </w:rPr>
        <w:t xml:space="preserve">  </w:t>
      </w:r>
      <w:r w:rsidRPr="006A2620">
        <w:rPr>
          <w:rFonts w:cs="Arial"/>
          <w:b/>
          <w:sz w:val="20"/>
        </w:rPr>
        <w:t>(</w:t>
      </w:r>
      <w:r w:rsidRPr="006A2620">
        <w:rPr>
          <w:b/>
          <w:sz w:val="20"/>
        </w:rPr>
        <w:t>R 336.1213(3)(c),</w:t>
      </w:r>
      <w:r w:rsidRPr="006A2620">
        <w:rPr>
          <w:rFonts w:cs="Arial"/>
          <w:b/>
          <w:sz w:val="20"/>
        </w:rPr>
        <w:t xml:space="preserve"> R 336.2001(5))</w:t>
      </w:r>
    </w:p>
    <w:p w14:paraId="6D31EE59" w14:textId="77777777" w:rsidR="006A2620" w:rsidRPr="006A2620" w:rsidRDefault="006A2620" w:rsidP="006A2620">
      <w:pPr>
        <w:pStyle w:val="ListParagraph"/>
        <w:rPr>
          <w:rFonts w:cs="Arial"/>
          <w:sz w:val="20"/>
        </w:rPr>
      </w:pPr>
    </w:p>
    <w:p w14:paraId="2F91BEE6" w14:textId="77777777" w:rsidR="006A2620" w:rsidRPr="00A5605A" w:rsidRDefault="006A2620" w:rsidP="00E07909">
      <w:pPr>
        <w:pStyle w:val="ListParagraph"/>
        <w:numPr>
          <w:ilvl w:val="0"/>
          <w:numId w:val="62"/>
        </w:numPr>
        <w:spacing w:line="276" w:lineRule="auto"/>
        <w:contextualSpacing/>
        <w:jc w:val="both"/>
        <w:rPr>
          <w:rFonts w:cs="Arial"/>
          <w:sz w:val="20"/>
        </w:rPr>
      </w:pPr>
      <w:r w:rsidRPr="0033728D">
        <w:rPr>
          <w:rFonts w:cs="Arial"/>
          <w:sz w:val="20"/>
        </w:rPr>
        <w:t xml:space="preserve">Semiannual reporting of the information required in </w:t>
      </w:r>
      <w:r>
        <w:rPr>
          <w:rFonts w:cs="Arial"/>
          <w:sz w:val="20"/>
        </w:rPr>
        <w:t>40 CFR 63.6650</w:t>
      </w:r>
      <w:r w:rsidRPr="0033728D">
        <w:rPr>
          <w:rFonts w:cs="Arial"/>
          <w:sz w:val="20"/>
        </w:rPr>
        <w:t>(c) and (e) as applicable.  The report shall be postmarked or received by the Administrator by March 15 for reporting period July 1 to December 31 and September 15 for reporting period January 1 to June 30.  The report shall include the following</w:t>
      </w:r>
      <w:r w:rsidRPr="00A5605A">
        <w:rPr>
          <w:rFonts w:cs="Arial"/>
          <w:sz w:val="20"/>
        </w:rPr>
        <w:t xml:space="preserve">: </w:t>
      </w:r>
    </w:p>
    <w:p w14:paraId="05554D0F" w14:textId="77777777" w:rsidR="006A2620" w:rsidRPr="00A5605A" w:rsidRDefault="006A2620" w:rsidP="00E07909">
      <w:pPr>
        <w:pStyle w:val="ListParagraph"/>
        <w:numPr>
          <w:ilvl w:val="1"/>
          <w:numId w:val="62"/>
        </w:numPr>
        <w:spacing w:line="276" w:lineRule="auto"/>
        <w:ind w:left="720"/>
        <w:contextualSpacing/>
        <w:jc w:val="both"/>
        <w:rPr>
          <w:rFonts w:cs="Arial"/>
          <w:sz w:val="20"/>
        </w:rPr>
      </w:pPr>
      <w:r w:rsidRPr="00A5605A">
        <w:rPr>
          <w:rFonts w:cs="Arial"/>
          <w:sz w:val="20"/>
        </w:rPr>
        <w:t xml:space="preserve">Company name and address. </w:t>
      </w:r>
    </w:p>
    <w:p w14:paraId="3479E136" w14:textId="77777777" w:rsidR="006A2620" w:rsidRPr="00A5605A" w:rsidRDefault="006A2620" w:rsidP="00E07909">
      <w:pPr>
        <w:pStyle w:val="ListParagraph"/>
        <w:numPr>
          <w:ilvl w:val="1"/>
          <w:numId w:val="62"/>
        </w:numPr>
        <w:spacing w:line="276" w:lineRule="auto"/>
        <w:ind w:left="720"/>
        <w:contextualSpacing/>
        <w:jc w:val="both"/>
        <w:rPr>
          <w:rFonts w:cs="Arial"/>
          <w:sz w:val="20"/>
        </w:rPr>
      </w:pPr>
      <w:r w:rsidRPr="00A5605A">
        <w:rPr>
          <w:rFonts w:cs="Arial"/>
          <w:sz w:val="20"/>
        </w:rPr>
        <w:t xml:space="preserve">Statement by a responsible official, with that official’s name, title, and signature, certifying the accuracy of the content of the report. </w:t>
      </w:r>
    </w:p>
    <w:p w14:paraId="42C1A743" w14:textId="77777777" w:rsidR="006A2620" w:rsidRPr="00A5605A" w:rsidRDefault="006A2620" w:rsidP="00E07909">
      <w:pPr>
        <w:pStyle w:val="ListParagraph"/>
        <w:numPr>
          <w:ilvl w:val="1"/>
          <w:numId w:val="62"/>
        </w:numPr>
        <w:spacing w:line="276" w:lineRule="auto"/>
        <w:ind w:left="720"/>
        <w:contextualSpacing/>
        <w:jc w:val="both"/>
        <w:rPr>
          <w:rFonts w:cs="Arial"/>
          <w:sz w:val="20"/>
        </w:rPr>
      </w:pPr>
      <w:r w:rsidRPr="00A5605A">
        <w:rPr>
          <w:rFonts w:cs="Arial"/>
          <w:sz w:val="20"/>
        </w:rPr>
        <w:t xml:space="preserve">Date of report and beginning and ending dates of the reporting period. </w:t>
      </w:r>
    </w:p>
    <w:p w14:paraId="1A3A9C98" w14:textId="77777777" w:rsidR="006A2620" w:rsidRPr="00A5605A" w:rsidRDefault="006A2620" w:rsidP="00E07909">
      <w:pPr>
        <w:pStyle w:val="ListParagraph"/>
        <w:numPr>
          <w:ilvl w:val="1"/>
          <w:numId w:val="62"/>
        </w:numPr>
        <w:spacing w:line="276" w:lineRule="auto"/>
        <w:ind w:left="720"/>
        <w:contextualSpacing/>
        <w:jc w:val="both"/>
        <w:rPr>
          <w:rFonts w:cs="Arial"/>
          <w:sz w:val="20"/>
        </w:rPr>
      </w:pPr>
      <w:r w:rsidRPr="00A5605A">
        <w:rPr>
          <w:rFonts w:cs="Arial"/>
          <w:sz w:val="20"/>
        </w:rPr>
        <w:lastRenderedPageBreak/>
        <w:t xml:space="preserve">If there was a malfunction during the reporting period, the compliance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to minimize emissions in accordance with 40 CFR 63.6605(b), including actions taken to correct a malfunction. </w:t>
      </w:r>
    </w:p>
    <w:p w14:paraId="5596323C" w14:textId="77777777" w:rsidR="006A2620" w:rsidRPr="00A5605A" w:rsidRDefault="006A2620" w:rsidP="00E07909">
      <w:pPr>
        <w:pStyle w:val="ListParagraph"/>
        <w:numPr>
          <w:ilvl w:val="1"/>
          <w:numId w:val="62"/>
        </w:numPr>
        <w:spacing w:line="276" w:lineRule="auto"/>
        <w:ind w:left="720"/>
        <w:contextualSpacing/>
        <w:jc w:val="both"/>
        <w:rPr>
          <w:rFonts w:cs="Arial"/>
          <w:sz w:val="20"/>
        </w:rPr>
      </w:pPr>
      <w:r w:rsidRPr="00A5605A">
        <w:rPr>
          <w:rFonts w:cs="Arial"/>
          <w:sz w:val="20"/>
        </w:rPr>
        <w:t xml:space="preserve">If there was a deviation from an emission or operating limitation occurring during the reporting period, the permittee shall include the following information: </w:t>
      </w:r>
    </w:p>
    <w:p w14:paraId="7E11F86B" w14:textId="77777777" w:rsidR="006A2620" w:rsidRPr="00A5605A" w:rsidRDefault="006A2620" w:rsidP="00E07909">
      <w:pPr>
        <w:pStyle w:val="ListParagraph"/>
        <w:numPr>
          <w:ilvl w:val="2"/>
          <w:numId w:val="62"/>
        </w:numPr>
        <w:spacing w:line="276" w:lineRule="auto"/>
        <w:ind w:left="1080" w:hanging="270"/>
        <w:contextualSpacing/>
        <w:jc w:val="both"/>
        <w:rPr>
          <w:rFonts w:cs="Arial"/>
          <w:sz w:val="20"/>
        </w:rPr>
      </w:pPr>
      <w:r w:rsidRPr="00A5605A">
        <w:rPr>
          <w:rFonts w:cs="Arial"/>
          <w:sz w:val="20"/>
        </w:rPr>
        <w:t xml:space="preserve">The date and time that each malfunction started and stopped. </w:t>
      </w:r>
    </w:p>
    <w:p w14:paraId="12740BCC" w14:textId="77777777" w:rsidR="006A2620" w:rsidRPr="00A5605A" w:rsidRDefault="006A2620" w:rsidP="00E07909">
      <w:pPr>
        <w:pStyle w:val="ListParagraph"/>
        <w:numPr>
          <w:ilvl w:val="2"/>
          <w:numId w:val="62"/>
        </w:numPr>
        <w:spacing w:line="276" w:lineRule="auto"/>
        <w:ind w:left="1080" w:hanging="270"/>
        <w:contextualSpacing/>
        <w:jc w:val="both"/>
        <w:rPr>
          <w:rFonts w:cs="Arial"/>
          <w:sz w:val="20"/>
        </w:rPr>
      </w:pPr>
      <w:r w:rsidRPr="00A5605A">
        <w:rPr>
          <w:rFonts w:cs="Arial"/>
          <w:sz w:val="20"/>
        </w:rPr>
        <w:t xml:space="preserve">The date, time, and duration that each continuous monitoring system (CMS), including CEMS and CPMS, was inoperative, except for zero (low-level) and high-level checks. </w:t>
      </w:r>
    </w:p>
    <w:p w14:paraId="08F54C62" w14:textId="77777777" w:rsidR="006A2620" w:rsidRPr="00A5605A" w:rsidRDefault="006A2620" w:rsidP="00E07909">
      <w:pPr>
        <w:pStyle w:val="ListParagraph"/>
        <w:numPr>
          <w:ilvl w:val="2"/>
          <w:numId w:val="62"/>
        </w:numPr>
        <w:spacing w:line="276" w:lineRule="auto"/>
        <w:ind w:left="1080" w:hanging="270"/>
        <w:contextualSpacing/>
        <w:jc w:val="both"/>
        <w:rPr>
          <w:rFonts w:cs="Arial"/>
          <w:sz w:val="20"/>
        </w:rPr>
      </w:pPr>
      <w:r w:rsidRPr="00A5605A">
        <w:rPr>
          <w:rFonts w:cs="Arial"/>
          <w:sz w:val="20"/>
        </w:rPr>
        <w:t xml:space="preserve">The date, time, and duration that each CMS was out-of-control, including the information in 40 CFR 63.8(c)(8). </w:t>
      </w:r>
    </w:p>
    <w:p w14:paraId="457FF2B7" w14:textId="77777777" w:rsidR="006A2620" w:rsidRPr="00A5605A" w:rsidRDefault="006A2620" w:rsidP="00E07909">
      <w:pPr>
        <w:pStyle w:val="ListParagraph"/>
        <w:numPr>
          <w:ilvl w:val="2"/>
          <w:numId w:val="62"/>
        </w:numPr>
        <w:spacing w:line="276" w:lineRule="auto"/>
        <w:ind w:left="1080" w:hanging="270"/>
        <w:contextualSpacing/>
        <w:jc w:val="both"/>
        <w:rPr>
          <w:rFonts w:cs="Arial"/>
          <w:sz w:val="20"/>
        </w:rPr>
      </w:pPr>
      <w:r w:rsidRPr="00A5605A">
        <w:rPr>
          <w:rFonts w:cs="Arial"/>
          <w:sz w:val="20"/>
        </w:rPr>
        <w:t xml:space="preserve">The date and time that each deviation started and stopped, and whether each deviation occurred during a period of malfunction or during another period. </w:t>
      </w:r>
    </w:p>
    <w:p w14:paraId="588F2946" w14:textId="77777777" w:rsidR="006A2620" w:rsidRPr="00A5605A" w:rsidRDefault="006A2620" w:rsidP="00E07909">
      <w:pPr>
        <w:pStyle w:val="ListParagraph"/>
        <w:numPr>
          <w:ilvl w:val="2"/>
          <w:numId w:val="62"/>
        </w:numPr>
        <w:spacing w:line="276" w:lineRule="auto"/>
        <w:ind w:left="1080" w:hanging="270"/>
        <w:contextualSpacing/>
        <w:jc w:val="both"/>
        <w:rPr>
          <w:rFonts w:cs="Arial"/>
          <w:sz w:val="20"/>
        </w:rPr>
      </w:pPr>
      <w:r w:rsidRPr="00A5605A">
        <w:rPr>
          <w:rFonts w:cs="Arial"/>
          <w:sz w:val="20"/>
        </w:rPr>
        <w:t xml:space="preserve">A summary of the total duration of the deviation during the reporting period, and the total duration as a percent of the total source operating time during that reporting period. </w:t>
      </w:r>
    </w:p>
    <w:p w14:paraId="072F579F" w14:textId="77777777" w:rsidR="006A2620" w:rsidRPr="00A5605A" w:rsidRDefault="006A2620" w:rsidP="00E07909">
      <w:pPr>
        <w:pStyle w:val="ListParagraph"/>
        <w:numPr>
          <w:ilvl w:val="2"/>
          <w:numId w:val="62"/>
        </w:numPr>
        <w:spacing w:line="276" w:lineRule="auto"/>
        <w:ind w:left="1080" w:hanging="270"/>
        <w:contextualSpacing/>
        <w:jc w:val="both"/>
        <w:rPr>
          <w:rFonts w:cs="Arial"/>
          <w:sz w:val="20"/>
        </w:rPr>
      </w:pPr>
      <w:r w:rsidRPr="00A5605A">
        <w:rPr>
          <w:rFonts w:cs="Arial"/>
          <w:sz w:val="20"/>
        </w:rPr>
        <w:t>A breakdown of the total duration of the deviations during the reporting period into those that are due to control equipment problems, process problems, other known causes, and other unknown causes.</w:t>
      </w:r>
    </w:p>
    <w:p w14:paraId="3E412589" w14:textId="77777777" w:rsidR="006A2620" w:rsidRPr="00A5605A" w:rsidRDefault="006A2620" w:rsidP="00E07909">
      <w:pPr>
        <w:pStyle w:val="ListParagraph"/>
        <w:numPr>
          <w:ilvl w:val="2"/>
          <w:numId w:val="62"/>
        </w:numPr>
        <w:spacing w:line="276" w:lineRule="auto"/>
        <w:ind w:left="1080" w:hanging="270"/>
        <w:contextualSpacing/>
        <w:jc w:val="both"/>
        <w:rPr>
          <w:rFonts w:cs="Arial"/>
          <w:sz w:val="20"/>
        </w:rPr>
      </w:pPr>
      <w:r w:rsidRPr="00A5605A">
        <w:rPr>
          <w:rFonts w:cs="Arial"/>
          <w:sz w:val="20"/>
        </w:rPr>
        <w:t>A summary of the total duration of CMS downtime and the total duration of CMS downtime as a percent of the total operating time during th</w:t>
      </w:r>
      <w:r>
        <w:rPr>
          <w:rFonts w:cs="Arial"/>
          <w:sz w:val="20"/>
        </w:rPr>
        <w:t>e</w:t>
      </w:r>
      <w:r w:rsidRPr="00A5605A">
        <w:rPr>
          <w:rFonts w:cs="Arial"/>
          <w:sz w:val="20"/>
        </w:rPr>
        <w:t xml:space="preserve"> reporting period. </w:t>
      </w:r>
    </w:p>
    <w:p w14:paraId="6449CA24" w14:textId="77777777" w:rsidR="006A2620" w:rsidRPr="00A5605A" w:rsidRDefault="006A2620" w:rsidP="00E07909">
      <w:pPr>
        <w:pStyle w:val="ListParagraph"/>
        <w:numPr>
          <w:ilvl w:val="2"/>
          <w:numId w:val="62"/>
        </w:numPr>
        <w:spacing w:line="276" w:lineRule="auto"/>
        <w:ind w:left="1080" w:hanging="270"/>
        <w:contextualSpacing/>
        <w:jc w:val="both"/>
        <w:rPr>
          <w:rFonts w:cs="Arial"/>
          <w:sz w:val="20"/>
        </w:rPr>
      </w:pPr>
      <w:r w:rsidRPr="00A5605A">
        <w:rPr>
          <w:rFonts w:cs="Arial"/>
          <w:sz w:val="20"/>
        </w:rPr>
        <w:t xml:space="preserve">An identification of each parameter and pollutant that was monitored. </w:t>
      </w:r>
    </w:p>
    <w:p w14:paraId="7DDCAAF4" w14:textId="77777777" w:rsidR="006A2620" w:rsidRPr="00A5605A" w:rsidRDefault="006A2620" w:rsidP="00E07909">
      <w:pPr>
        <w:pStyle w:val="ListParagraph"/>
        <w:numPr>
          <w:ilvl w:val="2"/>
          <w:numId w:val="62"/>
        </w:numPr>
        <w:spacing w:line="276" w:lineRule="auto"/>
        <w:ind w:left="1080" w:hanging="270"/>
        <w:contextualSpacing/>
        <w:jc w:val="both"/>
        <w:rPr>
          <w:rFonts w:cs="Arial"/>
          <w:sz w:val="20"/>
        </w:rPr>
      </w:pPr>
      <w:r w:rsidRPr="00A5605A">
        <w:rPr>
          <w:rFonts w:cs="Arial"/>
          <w:sz w:val="20"/>
        </w:rPr>
        <w:t xml:space="preserve">A brief description of the stationary RICE. </w:t>
      </w:r>
    </w:p>
    <w:p w14:paraId="159757B7" w14:textId="77777777" w:rsidR="006A2620" w:rsidRPr="00A5605A" w:rsidRDefault="006A2620" w:rsidP="00E07909">
      <w:pPr>
        <w:pStyle w:val="ListParagraph"/>
        <w:numPr>
          <w:ilvl w:val="2"/>
          <w:numId w:val="62"/>
        </w:numPr>
        <w:spacing w:line="276" w:lineRule="auto"/>
        <w:ind w:left="1080" w:hanging="270"/>
        <w:contextualSpacing/>
        <w:jc w:val="both"/>
        <w:rPr>
          <w:rFonts w:cs="Arial"/>
          <w:sz w:val="20"/>
        </w:rPr>
      </w:pPr>
      <w:r w:rsidRPr="00A5605A">
        <w:rPr>
          <w:rFonts w:cs="Arial"/>
          <w:sz w:val="20"/>
        </w:rPr>
        <w:t xml:space="preserve">A brief description of the CMS. </w:t>
      </w:r>
    </w:p>
    <w:p w14:paraId="6A0CD1BB" w14:textId="77777777" w:rsidR="006A2620" w:rsidRPr="00A5605A" w:rsidRDefault="006A2620" w:rsidP="00E07909">
      <w:pPr>
        <w:pStyle w:val="ListParagraph"/>
        <w:numPr>
          <w:ilvl w:val="2"/>
          <w:numId w:val="62"/>
        </w:numPr>
        <w:spacing w:line="276" w:lineRule="auto"/>
        <w:ind w:left="1080" w:hanging="270"/>
        <w:contextualSpacing/>
        <w:jc w:val="both"/>
        <w:rPr>
          <w:rFonts w:cs="Arial"/>
          <w:sz w:val="20"/>
        </w:rPr>
      </w:pPr>
      <w:r w:rsidRPr="00A5605A">
        <w:rPr>
          <w:rFonts w:cs="Arial"/>
          <w:sz w:val="20"/>
        </w:rPr>
        <w:t xml:space="preserve">The date of the latest CMS certification or audit. </w:t>
      </w:r>
    </w:p>
    <w:p w14:paraId="08D6F35D" w14:textId="77777777" w:rsidR="006A2620" w:rsidRPr="00A5605A" w:rsidRDefault="006A2620" w:rsidP="00E07909">
      <w:pPr>
        <w:pStyle w:val="ListParagraph"/>
        <w:numPr>
          <w:ilvl w:val="2"/>
          <w:numId w:val="62"/>
        </w:numPr>
        <w:spacing w:line="276" w:lineRule="auto"/>
        <w:ind w:left="1080" w:hanging="270"/>
        <w:contextualSpacing/>
        <w:jc w:val="both"/>
        <w:rPr>
          <w:rFonts w:cs="Arial"/>
          <w:sz w:val="20"/>
        </w:rPr>
      </w:pPr>
      <w:r w:rsidRPr="00A5605A">
        <w:rPr>
          <w:rFonts w:cs="Arial"/>
          <w:sz w:val="20"/>
        </w:rPr>
        <w:t>A description of any changes in CMS, processes, or controls since the last reporting period.</w:t>
      </w:r>
    </w:p>
    <w:p w14:paraId="3942F700" w14:textId="77777777" w:rsidR="006A2620" w:rsidRPr="00A5605A" w:rsidRDefault="006A2620" w:rsidP="00E07909">
      <w:pPr>
        <w:pStyle w:val="ListParagraph"/>
        <w:numPr>
          <w:ilvl w:val="1"/>
          <w:numId w:val="62"/>
        </w:numPr>
        <w:spacing w:line="276" w:lineRule="auto"/>
        <w:ind w:left="720"/>
        <w:contextualSpacing/>
        <w:jc w:val="both"/>
        <w:rPr>
          <w:rFonts w:cs="Arial"/>
          <w:sz w:val="20"/>
        </w:rPr>
      </w:pPr>
      <w:r w:rsidRPr="00A5605A">
        <w:rPr>
          <w:rFonts w:cs="Arial"/>
          <w:sz w:val="20"/>
        </w:rPr>
        <w:t xml:space="preserve">If there are no deviations from any emission or operating limitations that apply, a statement that there were no deviations from the emission or operating limitations during the reporting period. </w:t>
      </w:r>
    </w:p>
    <w:p w14:paraId="590A8806" w14:textId="77777777" w:rsidR="006A2620" w:rsidRPr="00A5605A" w:rsidRDefault="006A2620" w:rsidP="00E07909">
      <w:pPr>
        <w:pStyle w:val="ListParagraph"/>
        <w:numPr>
          <w:ilvl w:val="1"/>
          <w:numId w:val="62"/>
        </w:numPr>
        <w:spacing w:line="276" w:lineRule="auto"/>
        <w:ind w:left="720"/>
        <w:contextualSpacing/>
        <w:jc w:val="both"/>
        <w:rPr>
          <w:rFonts w:cs="Arial"/>
          <w:sz w:val="20"/>
        </w:rPr>
      </w:pPr>
      <w:r w:rsidRPr="00A5605A">
        <w:rPr>
          <w:rFonts w:cs="Arial"/>
          <w:sz w:val="20"/>
        </w:rPr>
        <w:t>If there were no periods during which the</w:t>
      </w:r>
      <w:r>
        <w:rPr>
          <w:rFonts w:cs="Arial"/>
          <w:sz w:val="20"/>
        </w:rPr>
        <w:t xml:space="preserve"> CMS</w:t>
      </w:r>
      <w:r w:rsidRPr="00A5605A">
        <w:rPr>
          <w:rFonts w:cs="Arial"/>
          <w:sz w:val="20"/>
        </w:rPr>
        <w:t xml:space="preserve"> was out-of-control, as specified in </w:t>
      </w:r>
      <w:r>
        <w:rPr>
          <w:rFonts w:cs="Arial"/>
          <w:sz w:val="20"/>
        </w:rPr>
        <w:t xml:space="preserve">40 CFR </w:t>
      </w:r>
      <w:r w:rsidRPr="00A5605A">
        <w:rPr>
          <w:rFonts w:cs="Arial"/>
          <w:sz w:val="20"/>
        </w:rPr>
        <w:t>63.8(c)(7), a statement that there were no periods during which the CMS was out-of-control during the reporting period.</w:t>
      </w:r>
      <w:r>
        <w:rPr>
          <w:rFonts w:cs="Arial"/>
          <w:sz w:val="20"/>
        </w:rPr>
        <w:t xml:space="preserve">   </w:t>
      </w:r>
      <w:r w:rsidRPr="00F255B6">
        <w:rPr>
          <w:rFonts w:cs="Arial"/>
          <w:b/>
          <w:sz w:val="20"/>
        </w:rPr>
        <w:t>(40 CFR 63.6650</w:t>
      </w:r>
      <w:r w:rsidR="00E07909">
        <w:rPr>
          <w:rFonts w:cs="Arial"/>
          <w:b/>
          <w:sz w:val="20"/>
        </w:rPr>
        <w:t xml:space="preserve">, </w:t>
      </w:r>
      <w:r w:rsidR="00E07909" w:rsidRPr="00C30B48">
        <w:rPr>
          <w:b/>
          <w:sz w:val="20"/>
        </w:rPr>
        <w:t>40 CFR Part 63 Subpart ZZZZ Table</w:t>
      </w:r>
      <w:r w:rsidR="00E07909">
        <w:rPr>
          <w:b/>
          <w:sz w:val="20"/>
        </w:rPr>
        <w:t xml:space="preserve"> 7</w:t>
      </w:r>
      <w:r w:rsidRPr="00F255B6">
        <w:rPr>
          <w:rFonts w:cs="Arial"/>
          <w:b/>
          <w:sz w:val="20"/>
        </w:rPr>
        <w:t>)</w:t>
      </w:r>
    </w:p>
    <w:p w14:paraId="041143E5" w14:textId="77777777" w:rsidR="00AE1D84" w:rsidRPr="00FE0AD0" w:rsidRDefault="00AE1D84" w:rsidP="00F62984">
      <w:pPr>
        <w:ind w:right="72"/>
        <w:jc w:val="both"/>
        <w:rPr>
          <w:rFonts w:cs="Arial"/>
          <w:sz w:val="20"/>
        </w:rPr>
      </w:pPr>
    </w:p>
    <w:p w14:paraId="25666962" w14:textId="77777777" w:rsidR="00AE1D84" w:rsidRPr="00FC1F2C" w:rsidRDefault="00AE1D84" w:rsidP="00F62984">
      <w:pPr>
        <w:jc w:val="both"/>
        <w:rPr>
          <w:rFonts w:cs="Arial"/>
          <w:sz w:val="20"/>
        </w:rPr>
      </w:pPr>
      <w:r w:rsidRPr="00FE0AD0">
        <w:rPr>
          <w:rFonts w:cs="Arial"/>
          <w:b/>
          <w:sz w:val="20"/>
        </w:rPr>
        <w:t>See Appendix 8</w:t>
      </w:r>
    </w:p>
    <w:p w14:paraId="64E58920" w14:textId="77777777" w:rsidR="00AE1D84" w:rsidRPr="00E111A8" w:rsidRDefault="00AE1D84" w:rsidP="00F62984">
      <w:pPr>
        <w:jc w:val="both"/>
        <w:rPr>
          <w:rFonts w:cs="Arial"/>
          <w:sz w:val="20"/>
        </w:rPr>
      </w:pPr>
    </w:p>
    <w:p w14:paraId="54CA7720" w14:textId="77777777" w:rsidR="00AE1D84" w:rsidRDefault="00AE1D84" w:rsidP="00F62984">
      <w:pPr>
        <w:jc w:val="both"/>
      </w:pPr>
      <w:r>
        <w:rPr>
          <w:b/>
        </w:rPr>
        <w:t xml:space="preserve">VIII.  </w:t>
      </w:r>
      <w:r>
        <w:rPr>
          <w:b/>
          <w:u w:val="single"/>
        </w:rPr>
        <w:t>STACK/VENT RESTRICTION(S)</w:t>
      </w:r>
    </w:p>
    <w:p w14:paraId="7648F30B" w14:textId="77777777" w:rsidR="00AE1D84" w:rsidRDefault="00AE1D84" w:rsidP="00F62984">
      <w:pPr>
        <w:jc w:val="both"/>
        <w:rPr>
          <w:sz w:val="20"/>
        </w:rPr>
      </w:pPr>
    </w:p>
    <w:p w14:paraId="67A0E6D4"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2C43A58"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2070"/>
        <w:gridCol w:w="2700"/>
      </w:tblGrid>
      <w:tr w:rsidR="00AE1D84" w14:paraId="0FB855C4" w14:textId="77777777" w:rsidTr="00E91170">
        <w:trPr>
          <w:cantSplit/>
          <w:tblHeader/>
        </w:trPr>
        <w:tc>
          <w:tcPr>
            <w:tcW w:w="3510" w:type="dxa"/>
            <w:tcBorders>
              <w:bottom w:val="single" w:sz="4" w:space="0" w:color="auto"/>
            </w:tcBorders>
          </w:tcPr>
          <w:p w14:paraId="5CFF07F3" w14:textId="77777777" w:rsidR="00AE1D84" w:rsidRPr="00BD3DE3" w:rsidRDefault="00AE1D84" w:rsidP="00F62984">
            <w:pPr>
              <w:jc w:val="center"/>
              <w:rPr>
                <w:b/>
                <w:sz w:val="20"/>
              </w:rPr>
            </w:pPr>
            <w:r w:rsidRPr="00BD3DE3">
              <w:rPr>
                <w:b/>
                <w:sz w:val="20"/>
              </w:rPr>
              <w:t>Stack &amp; Vent ID</w:t>
            </w:r>
          </w:p>
        </w:tc>
        <w:tc>
          <w:tcPr>
            <w:tcW w:w="1980" w:type="dxa"/>
            <w:tcBorders>
              <w:bottom w:val="single" w:sz="4" w:space="0" w:color="auto"/>
            </w:tcBorders>
          </w:tcPr>
          <w:p w14:paraId="3EE0E825"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5369860"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2A8078E9" w14:textId="77777777" w:rsidR="00AE1D84" w:rsidRPr="00BD3DE3" w:rsidRDefault="00AE1D84" w:rsidP="00F62984">
            <w:pPr>
              <w:jc w:val="center"/>
              <w:rPr>
                <w:b/>
                <w:sz w:val="20"/>
              </w:rPr>
            </w:pPr>
            <w:r w:rsidRPr="00BD3DE3">
              <w:rPr>
                <w:b/>
                <w:sz w:val="20"/>
              </w:rPr>
              <w:t>M</w:t>
            </w:r>
            <w:r>
              <w:rPr>
                <w:b/>
                <w:sz w:val="20"/>
              </w:rPr>
              <w:t>inimum Height Above Ground</w:t>
            </w:r>
          </w:p>
          <w:p w14:paraId="1DAB5AEA"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51CB756F" w14:textId="77777777" w:rsidR="00AE1D84" w:rsidRPr="00BD3DE3" w:rsidRDefault="00AE1D84" w:rsidP="00F62984">
            <w:pPr>
              <w:jc w:val="center"/>
              <w:rPr>
                <w:b/>
                <w:sz w:val="20"/>
              </w:rPr>
            </w:pPr>
            <w:r w:rsidRPr="00BD3DE3">
              <w:rPr>
                <w:b/>
                <w:sz w:val="20"/>
              </w:rPr>
              <w:t>Underlying Applicable Requirements</w:t>
            </w:r>
          </w:p>
          <w:p w14:paraId="05650688" w14:textId="77777777" w:rsidR="00AE1D84" w:rsidRPr="00BD3DE3" w:rsidRDefault="00AE1D84" w:rsidP="00F62984">
            <w:pPr>
              <w:jc w:val="center"/>
              <w:rPr>
                <w:b/>
                <w:sz w:val="20"/>
              </w:rPr>
            </w:pPr>
          </w:p>
        </w:tc>
      </w:tr>
      <w:tr w:rsidR="00AE1D84" w14:paraId="5855B4A7" w14:textId="77777777" w:rsidTr="00E91170">
        <w:trPr>
          <w:cantSplit/>
        </w:trPr>
        <w:tc>
          <w:tcPr>
            <w:tcW w:w="3510" w:type="dxa"/>
            <w:tcBorders>
              <w:top w:val="single" w:sz="4" w:space="0" w:color="auto"/>
            </w:tcBorders>
          </w:tcPr>
          <w:p w14:paraId="2DBF092F" w14:textId="77777777" w:rsidR="00AE1D84" w:rsidRPr="00C0388E" w:rsidRDefault="00FD0B7C" w:rsidP="00F62984">
            <w:pPr>
              <w:numPr>
                <w:ilvl w:val="0"/>
                <w:numId w:val="52"/>
              </w:numPr>
              <w:ind w:left="342" w:hanging="342"/>
              <w:rPr>
                <w:sz w:val="20"/>
              </w:rPr>
            </w:pPr>
            <w:r>
              <w:rPr>
                <w:rFonts w:cs="Arial"/>
                <w:szCs w:val="22"/>
              </w:rPr>
              <w:t>SV-ENG-6</w:t>
            </w:r>
          </w:p>
        </w:tc>
        <w:tc>
          <w:tcPr>
            <w:tcW w:w="1980" w:type="dxa"/>
            <w:tcBorders>
              <w:top w:val="single" w:sz="4" w:space="0" w:color="auto"/>
            </w:tcBorders>
          </w:tcPr>
          <w:p w14:paraId="14D026C5" w14:textId="77777777" w:rsidR="00AE1D84" w:rsidRPr="00FD0B7C" w:rsidRDefault="00FD0B7C" w:rsidP="00F62984">
            <w:pPr>
              <w:jc w:val="center"/>
              <w:rPr>
                <w:rFonts w:cs="Arial"/>
                <w:sz w:val="20"/>
              </w:rPr>
            </w:pPr>
            <w:r>
              <w:rPr>
                <w:sz w:val="20"/>
              </w:rPr>
              <w:t xml:space="preserve">30 </w:t>
            </w:r>
            <w:r>
              <w:rPr>
                <w:rFonts w:cs="Arial"/>
                <w:sz w:val="20"/>
                <w:vertAlign w:val="superscript"/>
              </w:rPr>
              <w:t>2</w:t>
            </w:r>
          </w:p>
        </w:tc>
        <w:tc>
          <w:tcPr>
            <w:tcW w:w="2070" w:type="dxa"/>
            <w:tcBorders>
              <w:top w:val="single" w:sz="4" w:space="0" w:color="auto"/>
            </w:tcBorders>
          </w:tcPr>
          <w:p w14:paraId="106C0D1D" w14:textId="77777777" w:rsidR="00AE1D84" w:rsidRPr="00FD0B7C" w:rsidRDefault="00FD0B7C" w:rsidP="00F62984">
            <w:pPr>
              <w:jc w:val="center"/>
              <w:rPr>
                <w:rFonts w:cs="Arial"/>
                <w:sz w:val="20"/>
              </w:rPr>
            </w:pPr>
            <w:r>
              <w:rPr>
                <w:sz w:val="20"/>
              </w:rPr>
              <w:t xml:space="preserve">45.5 </w:t>
            </w:r>
            <w:r>
              <w:rPr>
                <w:rFonts w:cs="Arial"/>
                <w:sz w:val="20"/>
                <w:vertAlign w:val="superscript"/>
              </w:rPr>
              <w:t>2</w:t>
            </w:r>
          </w:p>
        </w:tc>
        <w:tc>
          <w:tcPr>
            <w:tcW w:w="2700" w:type="dxa"/>
            <w:tcBorders>
              <w:top w:val="single" w:sz="4" w:space="0" w:color="auto"/>
            </w:tcBorders>
          </w:tcPr>
          <w:p w14:paraId="1C3FD832" w14:textId="77777777" w:rsidR="00AE1D84" w:rsidRPr="00BD3DE3" w:rsidRDefault="00FD0B7C" w:rsidP="00F62984">
            <w:pPr>
              <w:jc w:val="center"/>
              <w:rPr>
                <w:sz w:val="20"/>
              </w:rPr>
            </w:pPr>
            <w:r>
              <w:rPr>
                <w:rFonts w:cs="Arial"/>
                <w:szCs w:val="22"/>
              </w:rPr>
              <w:t>R 336.</w:t>
            </w:r>
            <w:r w:rsidR="00EA37E5">
              <w:rPr>
                <w:rFonts w:cs="Arial"/>
                <w:szCs w:val="22"/>
              </w:rPr>
              <w:t>1</w:t>
            </w:r>
            <w:r>
              <w:rPr>
                <w:rFonts w:cs="Arial"/>
                <w:szCs w:val="22"/>
              </w:rPr>
              <w:t>201(3)</w:t>
            </w:r>
          </w:p>
        </w:tc>
      </w:tr>
    </w:tbl>
    <w:p w14:paraId="6B00573D" w14:textId="77777777" w:rsidR="00AE1D84" w:rsidRDefault="00AE1D84" w:rsidP="00F62984">
      <w:pPr>
        <w:jc w:val="both"/>
        <w:rPr>
          <w:rFonts w:cs="Arial"/>
          <w:sz w:val="20"/>
        </w:rPr>
      </w:pPr>
    </w:p>
    <w:p w14:paraId="071FA092" w14:textId="77777777" w:rsidR="00AE1D84" w:rsidRDefault="00AE1D84" w:rsidP="00F62984">
      <w:pPr>
        <w:jc w:val="both"/>
      </w:pPr>
      <w:r>
        <w:rPr>
          <w:b/>
        </w:rPr>
        <w:t xml:space="preserve">IX.  </w:t>
      </w:r>
      <w:r>
        <w:rPr>
          <w:b/>
          <w:u w:val="single"/>
        </w:rPr>
        <w:t>OTHER REQUIREMENT(S)</w:t>
      </w:r>
    </w:p>
    <w:p w14:paraId="635FB99C" w14:textId="77777777" w:rsidR="00AE1D84" w:rsidRPr="00FE0AD0" w:rsidRDefault="00AE1D84" w:rsidP="00F62984">
      <w:pPr>
        <w:jc w:val="both"/>
        <w:rPr>
          <w:sz w:val="20"/>
        </w:rPr>
      </w:pPr>
    </w:p>
    <w:p w14:paraId="6A6074D4" w14:textId="77777777" w:rsidR="00AE1D84" w:rsidRPr="00C0388E" w:rsidRDefault="00E83EC4" w:rsidP="00F62984">
      <w:pPr>
        <w:numPr>
          <w:ilvl w:val="0"/>
          <w:numId w:val="53"/>
        </w:numPr>
        <w:ind w:left="360"/>
        <w:jc w:val="both"/>
        <w:rPr>
          <w:sz w:val="20"/>
        </w:rPr>
      </w:pPr>
      <w:r>
        <w:rPr>
          <w:sz w:val="20"/>
        </w:rPr>
        <w:t xml:space="preserve">The permittee shall comply with all applicable provisions of the National Emission Standards for </w:t>
      </w:r>
      <w:r w:rsidR="00D11C54">
        <w:rPr>
          <w:sz w:val="20"/>
        </w:rPr>
        <w:t>Hazardous</w:t>
      </w:r>
      <w:r>
        <w:rPr>
          <w:sz w:val="20"/>
        </w:rPr>
        <w:t xml:space="preserve"> Air</w:t>
      </w:r>
      <w:r w:rsidR="00D11C54">
        <w:rPr>
          <w:sz w:val="20"/>
        </w:rPr>
        <w:t xml:space="preserve"> Pollutants for Stationary Reciprocating Internal Combustion Engines, as specified in 40 CFR Part 63 Subpart A and Subpart ZZZZ.  </w:t>
      </w:r>
      <w:r w:rsidR="00D11C54" w:rsidRPr="00D11C54">
        <w:rPr>
          <w:b/>
          <w:sz w:val="20"/>
        </w:rPr>
        <w:t>(40 CFR Part 63 Subparts A and ZZZZ)</w:t>
      </w:r>
    </w:p>
    <w:p w14:paraId="116EDD15" w14:textId="77777777" w:rsidR="000662AD" w:rsidRPr="00FE0AD0" w:rsidRDefault="000662AD" w:rsidP="00F62984">
      <w:pPr>
        <w:jc w:val="both"/>
        <w:rPr>
          <w:sz w:val="20"/>
        </w:rPr>
      </w:pPr>
    </w:p>
    <w:p w14:paraId="65242FF7" w14:textId="77777777" w:rsidR="00AE1D84" w:rsidRPr="00B90185" w:rsidRDefault="00AE1D84" w:rsidP="00F62984">
      <w:pPr>
        <w:jc w:val="both"/>
        <w:rPr>
          <w:b/>
          <w:sz w:val="20"/>
        </w:rPr>
      </w:pPr>
      <w:r w:rsidRPr="00B90185">
        <w:rPr>
          <w:b/>
          <w:sz w:val="20"/>
          <w:u w:val="single"/>
        </w:rPr>
        <w:t>Footnotes</w:t>
      </w:r>
      <w:r w:rsidRPr="00B90185">
        <w:rPr>
          <w:b/>
          <w:sz w:val="20"/>
        </w:rPr>
        <w:t>:</w:t>
      </w:r>
    </w:p>
    <w:p w14:paraId="3850FF8E"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668C8D9" w14:textId="77777777" w:rsidR="007014BE" w:rsidRPr="007014BE" w:rsidRDefault="00AE1D84" w:rsidP="006A2620">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E14632" w:rsidRPr="00FE0AD0">
        <w:br w:type="page"/>
      </w:r>
      <w:bookmarkStart w:id="76" w:name="_Toc1453518"/>
      <w:bookmarkEnd w:id="63"/>
      <w:bookmarkEnd w:id="64"/>
      <w:bookmarkEnd w:id="65"/>
    </w:p>
    <w:p w14:paraId="4CEDF3A4" w14:textId="77777777" w:rsidR="005E5399" w:rsidRPr="00440957" w:rsidRDefault="00FE2A0A" w:rsidP="001B5E34">
      <w:pPr>
        <w:pStyle w:val="Heading1"/>
        <w:rPr>
          <w:sz w:val="20"/>
          <w:szCs w:val="20"/>
        </w:rPr>
      </w:pPr>
      <w:bookmarkStart w:id="77" w:name="_Toc11656324"/>
      <w:r w:rsidRPr="001B5E34">
        <w:lastRenderedPageBreak/>
        <w:t>E</w:t>
      </w:r>
      <w:r w:rsidR="005E5399" w:rsidRPr="001B5E34">
        <w:t>.  NON-APPLICABLE REQUIREMENTS</w:t>
      </w:r>
      <w:bookmarkEnd w:id="76"/>
      <w:bookmarkEnd w:id="77"/>
    </w:p>
    <w:p w14:paraId="5FA8A701" w14:textId="77777777" w:rsidR="005E5399" w:rsidRPr="00FE0AD0" w:rsidRDefault="005E5399">
      <w:pPr>
        <w:rPr>
          <w:sz w:val="20"/>
        </w:rPr>
      </w:pPr>
    </w:p>
    <w:p w14:paraId="641BB5B1"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16162976" w14:textId="77777777" w:rsidR="000822B4" w:rsidRDefault="000822B4" w:rsidP="00D10803">
      <w:pPr>
        <w:jc w:val="both"/>
      </w:pPr>
    </w:p>
    <w:p w14:paraId="6B414564" w14:textId="77777777" w:rsidR="00447D64" w:rsidRDefault="00447D64" w:rsidP="00D10803">
      <w:pPr>
        <w:jc w:val="both"/>
      </w:pPr>
    </w:p>
    <w:p w14:paraId="42101001"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5F83B0D" w14:textId="77777777" w:rsidTr="00B10CBB">
        <w:trPr>
          <w:cantSplit/>
          <w:trHeight w:val="226"/>
        </w:trPr>
        <w:tc>
          <w:tcPr>
            <w:tcW w:w="10271" w:type="dxa"/>
          </w:tcPr>
          <w:p w14:paraId="7D42C7CF"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78" w:name="_Toc367698521"/>
            <w:bookmarkStart w:id="79" w:name="_Toc11656325"/>
            <w:r w:rsidRPr="00253A7B">
              <w:rPr>
                <w:b/>
                <w:kern w:val="28"/>
                <w:sz w:val="28"/>
                <w:szCs w:val="28"/>
              </w:rPr>
              <w:t>APPENDICES</w:t>
            </w:r>
            <w:bookmarkEnd w:id="78"/>
            <w:bookmarkEnd w:id="79"/>
          </w:p>
        </w:tc>
      </w:tr>
    </w:tbl>
    <w:p w14:paraId="1EFE161A" w14:textId="77777777" w:rsidR="00FC3D76" w:rsidRPr="00FC1F2C" w:rsidRDefault="005C07D8" w:rsidP="005C07D8">
      <w:pPr>
        <w:pStyle w:val="Heading2"/>
        <w:numPr>
          <w:ilvl w:val="0"/>
          <w:numId w:val="0"/>
        </w:numPr>
        <w:spacing w:before="0" w:after="0"/>
        <w:jc w:val="left"/>
        <w:rPr>
          <w:b w:val="0"/>
          <w:sz w:val="22"/>
          <w:szCs w:val="22"/>
        </w:rPr>
      </w:pPr>
      <w:bookmarkStart w:id="80" w:name="_Toc11656326"/>
      <w:bookmarkStart w:id="81"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0"/>
    </w:p>
    <w:tbl>
      <w:tblPr>
        <w:tblW w:w="5000" w:type="pct"/>
        <w:jc w:val="center"/>
        <w:tblLook w:val="0000" w:firstRow="0" w:lastRow="0" w:firstColumn="0" w:lastColumn="0" w:noHBand="0" w:noVBand="0"/>
      </w:tblPr>
      <w:tblGrid>
        <w:gridCol w:w="1361"/>
        <w:gridCol w:w="3893"/>
        <w:gridCol w:w="813"/>
        <w:gridCol w:w="4255"/>
      </w:tblGrid>
      <w:tr w:rsidR="00FC3D76" w:rsidRPr="000B6AFE" w14:paraId="76504007" w14:textId="77777777" w:rsidTr="00E91170">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14A295A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3C53CF9B"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F61A12A" w14:textId="77777777" w:rsidTr="00E91170">
        <w:trPr>
          <w:cantSplit/>
          <w:trHeight w:val="245"/>
          <w:jc w:val="center"/>
        </w:trPr>
        <w:tc>
          <w:tcPr>
            <w:tcW w:w="659" w:type="pct"/>
            <w:tcBorders>
              <w:left w:val="single" w:sz="4" w:space="0" w:color="auto"/>
            </w:tcBorders>
          </w:tcPr>
          <w:p w14:paraId="7FB53AC2"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right w:val="single" w:sz="4" w:space="0" w:color="auto"/>
            </w:tcBorders>
          </w:tcPr>
          <w:p w14:paraId="669C2C2B"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left w:val="single" w:sz="4" w:space="0" w:color="auto"/>
            </w:tcBorders>
          </w:tcPr>
          <w:p w14:paraId="10576C07"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right w:val="single" w:sz="4" w:space="0" w:color="auto"/>
            </w:tcBorders>
          </w:tcPr>
          <w:p w14:paraId="04D80C6F"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570DD64D" w14:textId="77777777" w:rsidTr="00E91170">
        <w:trPr>
          <w:cantSplit/>
          <w:trHeight w:val="245"/>
          <w:jc w:val="center"/>
        </w:trPr>
        <w:tc>
          <w:tcPr>
            <w:tcW w:w="659" w:type="pct"/>
            <w:tcBorders>
              <w:left w:val="single" w:sz="4" w:space="0" w:color="auto"/>
            </w:tcBorders>
          </w:tcPr>
          <w:p w14:paraId="0F70B3DC"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1B0AC1A"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1C74F98"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single" w:sz="4" w:space="0" w:color="auto"/>
            </w:tcBorders>
          </w:tcPr>
          <w:p w14:paraId="76452E4A"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916CE9A" w14:textId="77777777" w:rsidTr="00E91170">
        <w:trPr>
          <w:cantSplit/>
          <w:trHeight w:val="245"/>
          <w:jc w:val="center"/>
        </w:trPr>
        <w:tc>
          <w:tcPr>
            <w:tcW w:w="659" w:type="pct"/>
            <w:tcBorders>
              <w:left w:val="single" w:sz="4" w:space="0" w:color="auto"/>
            </w:tcBorders>
          </w:tcPr>
          <w:p w14:paraId="48E326E8"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D58717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504C9C0"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single" w:sz="4" w:space="0" w:color="auto"/>
            </w:tcBorders>
          </w:tcPr>
          <w:p w14:paraId="33BCB274"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76BA791" w14:textId="77777777" w:rsidTr="00E91170">
        <w:trPr>
          <w:cantSplit/>
          <w:trHeight w:val="245"/>
          <w:jc w:val="center"/>
        </w:trPr>
        <w:tc>
          <w:tcPr>
            <w:tcW w:w="659" w:type="pct"/>
            <w:tcBorders>
              <w:left w:val="single" w:sz="4" w:space="0" w:color="auto"/>
            </w:tcBorders>
          </w:tcPr>
          <w:p w14:paraId="2B00C835"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80D600F"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42B123E"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single" w:sz="4" w:space="0" w:color="auto"/>
            </w:tcBorders>
          </w:tcPr>
          <w:p w14:paraId="5367927D"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6C86604" w14:textId="77777777" w:rsidTr="00E91170">
        <w:trPr>
          <w:cantSplit/>
          <w:trHeight w:val="245"/>
          <w:jc w:val="center"/>
        </w:trPr>
        <w:tc>
          <w:tcPr>
            <w:tcW w:w="659" w:type="pct"/>
            <w:tcBorders>
              <w:left w:val="single" w:sz="4" w:space="0" w:color="auto"/>
            </w:tcBorders>
          </w:tcPr>
          <w:p w14:paraId="08083D92"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F2EBFFD"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F881E5B"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14:paraId="240173E9"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E017995" w14:textId="77777777" w:rsidTr="00E91170">
        <w:trPr>
          <w:cantSplit/>
          <w:trHeight w:val="245"/>
          <w:jc w:val="center"/>
        </w:trPr>
        <w:tc>
          <w:tcPr>
            <w:tcW w:w="659" w:type="pct"/>
            <w:tcBorders>
              <w:left w:val="single" w:sz="4" w:space="0" w:color="auto"/>
            </w:tcBorders>
          </w:tcPr>
          <w:p w14:paraId="30FEA662"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441CBE7"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B382FA3"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single" w:sz="4" w:space="0" w:color="auto"/>
            </w:tcBorders>
          </w:tcPr>
          <w:p w14:paraId="15886E70"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6A15DA0" w14:textId="77777777" w:rsidTr="00E91170">
        <w:trPr>
          <w:cantSplit/>
          <w:trHeight w:val="245"/>
          <w:jc w:val="center"/>
        </w:trPr>
        <w:tc>
          <w:tcPr>
            <w:tcW w:w="659" w:type="pct"/>
            <w:tcBorders>
              <w:left w:val="single" w:sz="4" w:space="0" w:color="auto"/>
            </w:tcBorders>
          </w:tcPr>
          <w:p w14:paraId="09A21A21"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AD12507"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4864A7F"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single" w:sz="4" w:space="0" w:color="auto"/>
            </w:tcBorders>
          </w:tcPr>
          <w:p w14:paraId="1EE4B285"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26467AD" w14:textId="77777777" w:rsidTr="00E91170">
        <w:trPr>
          <w:cantSplit/>
          <w:trHeight w:val="245"/>
          <w:jc w:val="center"/>
        </w:trPr>
        <w:tc>
          <w:tcPr>
            <w:tcW w:w="659" w:type="pct"/>
            <w:tcBorders>
              <w:left w:val="single" w:sz="4" w:space="0" w:color="auto"/>
            </w:tcBorders>
          </w:tcPr>
          <w:p w14:paraId="37919DA4"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6859603C"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7CDDED3"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single" w:sz="4" w:space="0" w:color="auto"/>
            </w:tcBorders>
          </w:tcPr>
          <w:p w14:paraId="3FEA1640"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03D14234" w14:textId="77777777" w:rsidTr="002229D7">
        <w:trPr>
          <w:cantSplit/>
          <w:trHeight w:val="218"/>
          <w:jc w:val="center"/>
        </w:trPr>
        <w:tc>
          <w:tcPr>
            <w:tcW w:w="659" w:type="pct"/>
            <w:vMerge w:val="restart"/>
            <w:tcBorders>
              <w:left w:val="single" w:sz="4" w:space="0" w:color="auto"/>
            </w:tcBorders>
          </w:tcPr>
          <w:p w14:paraId="30EA03D5" w14:textId="77777777" w:rsidR="002229D7" w:rsidRPr="000B6AFE" w:rsidRDefault="002229D7" w:rsidP="008256F1">
            <w:pPr>
              <w:rPr>
                <w:rFonts w:cs="Arial"/>
                <w:sz w:val="19"/>
                <w:szCs w:val="19"/>
              </w:rPr>
            </w:pPr>
            <w:r w:rsidRPr="000B6AFE">
              <w:rPr>
                <w:rFonts w:cs="Arial"/>
                <w:sz w:val="19"/>
                <w:szCs w:val="19"/>
              </w:rPr>
              <w:t>Department/</w:t>
            </w:r>
          </w:p>
          <w:p w14:paraId="1CA1CDC2"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65F5AFB" w14:textId="77777777" w:rsidR="002229D7" w:rsidRPr="000B6AFE" w:rsidRDefault="002229D7" w:rsidP="00FC3D76">
            <w:pPr>
              <w:rPr>
                <w:rFonts w:cs="Arial"/>
                <w:sz w:val="19"/>
                <w:szCs w:val="19"/>
              </w:rPr>
            </w:pPr>
            <w:r w:rsidRPr="000B6AFE">
              <w:rPr>
                <w:rFonts w:cs="Arial"/>
                <w:sz w:val="19"/>
                <w:szCs w:val="19"/>
              </w:rPr>
              <w:t>Michigan Department of Environment</w:t>
            </w:r>
            <w:r w:rsidR="0056449F">
              <w:rPr>
                <w:rFonts w:cs="Arial"/>
                <w:sz w:val="19"/>
                <w:szCs w:val="19"/>
              </w:rPr>
              <w:t>, Great Lakes, and Energy</w:t>
            </w:r>
          </w:p>
        </w:tc>
        <w:tc>
          <w:tcPr>
            <w:tcW w:w="394" w:type="pct"/>
            <w:tcBorders>
              <w:left w:val="single" w:sz="4" w:space="0" w:color="auto"/>
            </w:tcBorders>
          </w:tcPr>
          <w:p w14:paraId="1331F7F3"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single" w:sz="4" w:space="0" w:color="auto"/>
            </w:tcBorders>
          </w:tcPr>
          <w:p w14:paraId="7F01D18E"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60DCA300" w14:textId="77777777" w:rsidTr="00E91170">
        <w:trPr>
          <w:cantSplit/>
          <w:trHeight w:val="217"/>
          <w:jc w:val="center"/>
        </w:trPr>
        <w:tc>
          <w:tcPr>
            <w:tcW w:w="659" w:type="pct"/>
            <w:vMerge/>
            <w:tcBorders>
              <w:left w:val="single" w:sz="4" w:space="0" w:color="auto"/>
            </w:tcBorders>
          </w:tcPr>
          <w:p w14:paraId="0DE5840F" w14:textId="77777777" w:rsidR="002229D7" w:rsidRPr="000B6AFE" w:rsidRDefault="002229D7" w:rsidP="008256F1">
            <w:pPr>
              <w:rPr>
                <w:rFonts w:cs="Arial"/>
                <w:sz w:val="19"/>
                <w:szCs w:val="19"/>
              </w:rPr>
            </w:pPr>
          </w:p>
        </w:tc>
        <w:tc>
          <w:tcPr>
            <w:tcW w:w="1886" w:type="pct"/>
            <w:vMerge/>
            <w:tcBorders>
              <w:right w:val="single" w:sz="4" w:space="0" w:color="auto"/>
            </w:tcBorders>
          </w:tcPr>
          <w:p w14:paraId="3907EBA5" w14:textId="77777777" w:rsidR="002229D7" w:rsidRPr="000B6AFE" w:rsidRDefault="002229D7" w:rsidP="00FC3D76">
            <w:pPr>
              <w:rPr>
                <w:rFonts w:cs="Arial"/>
                <w:sz w:val="19"/>
                <w:szCs w:val="19"/>
              </w:rPr>
            </w:pPr>
          </w:p>
        </w:tc>
        <w:tc>
          <w:tcPr>
            <w:tcW w:w="394" w:type="pct"/>
            <w:tcBorders>
              <w:left w:val="single" w:sz="4" w:space="0" w:color="auto"/>
            </w:tcBorders>
          </w:tcPr>
          <w:p w14:paraId="7FE7FB9E"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single" w:sz="4" w:space="0" w:color="auto"/>
            </w:tcBorders>
          </w:tcPr>
          <w:p w14:paraId="01ACE512" w14:textId="77777777" w:rsidR="002229D7" w:rsidRPr="000B6AFE" w:rsidRDefault="002229D7" w:rsidP="00FC3D76">
            <w:pPr>
              <w:rPr>
                <w:rFonts w:cs="Arial"/>
                <w:sz w:val="19"/>
                <w:szCs w:val="19"/>
              </w:rPr>
            </w:pPr>
            <w:r w:rsidRPr="000B6AFE">
              <w:rPr>
                <w:rFonts w:cs="Arial"/>
                <w:sz w:val="19"/>
                <w:szCs w:val="19"/>
              </w:rPr>
              <w:t>Hazardous Air Pollutant</w:t>
            </w:r>
          </w:p>
        </w:tc>
      </w:tr>
      <w:tr w:rsidR="008256F1" w:rsidRPr="000B6AFE" w14:paraId="65A0B2FC" w14:textId="77777777" w:rsidTr="00E91170">
        <w:trPr>
          <w:cantSplit/>
          <w:trHeight w:val="245"/>
          <w:jc w:val="center"/>
        </w:trPr>
        <w:tc>
          <w:tcPr>
            <w:tcW w:w="659" w:type="pct"/>
            <w:tcBorders>
              <w:left w:val="single" w:sz="4" w:space="0" w:color="auto"/>
            </w:tcBorders>
          </w:tcPr>
          <w:p w14:paraId="0B663170" w14:textId="77777777" w:rsidR="008256F1" w:rsidRPr="000B6AFE" w:rsidRDefault="008256F1" w:rsidP="008256F1">
            <w:pPr>
              <w:rPr>
                <w:rFonts w:cs="Arial"/>
                <w:sz w:val="19"/>
                <w:szCs w:val="19"/>
              </w:rPr>
            </w:pPr>
            <w:r w:rsidRPr="000B6AFE">
              <w:rPr>
                <w:rFonts w:cs="Arial"/>
                <w:sz w:val="19"/>
                <w:szCs w:val="19"/>
              </w:rPr>
              <w:t>EU</w:t>
            </w:r>
          </w:p>
        </w:tc>
        <w:tc>
          <w:tcPr>
            <w:tcW w:w="1886" w:type="pct"/>
            <w:tcBorders>
              <w:right w:val="single" w:sz="4" w:space="0" w:color="auto"/>
            </w:tcBorders>
          </w:tcPr>
          <w:p w14:paraId="6A835885" w14:textId="77777777" w:rsidR="008256F1" w:rsidRPr="000B6AFE" w:rsidRDefault="008256F1" w:rsidP="008256F1">
            <w:pPr>
              <w:rPr>
                <w:rFonts w:cs="Arial"/>
                <w:sz w:val="19"/>
                <w:szCs w:val="19"/>
              </w:rPr>
            </w:pPr>
            <w:r w:rsidRPr="000B6AFE">
              <w:rPr>
                <w:rFonts w:cs="Arial"/>
                <w:sz w:val="19"/>
                <w:szCs w:val="19"/>
              </w:rPr>
              <w:t>Emission Unit</w:t>
            </w:r>
          </w:p>
        </w:tc>
        <w:tc>
          <w:tcPr>
            <w:tcW w:w="394" w:type="pct"/>
            <w:tcBorders>
              <w:left w:val="single" w:sz="4" w:space="0" w:color="auto"/>
            </w:tcBorders>
          </w:tcPr>
          <w:p w14:paraId="4BE7E76B" w14:textId="77777777" w:rsidR="008256F1" w:rsidRPr="000B6AFE" w:rsidRDefault="008256F1" w:rsidP="008256F1">
            <w:pPr>
              <w:rPr>
                <w:rFonts w:cs="Arial"/>
                <w:sz w:val="19"/>
                <w:szCs w:val="19"/>
              </w:rPr>
            </w:pPr>
            <w:r w:rsidRPr="000B6AFE">
              <w:rPr>
                <w:rFonts w:cs="Arial"/>
                <w:sz w:val="19"/>
                <w:szCs w:val="19"/>
              </w:rPr>
              <w:t>Hg</w:t>
            </w:r>
          </w:p>
        </w:tc>
        <w:tc>
          <w:tcPr>
            <w:tcW w:w="2061" w:type="pct"/>
            <w:tcBorders>
              <w:right w:val="single" w:sz="4" w:space="0" w:color="auto"/>
            </w:tcBorders>
          </w:tcPr>
          <w:p w14:paraId="1AA5CC70" w14:textId="77777777" w:rsidR="008256F1" w:rsidRPr="000B6AFE" w:rsidRDefault="008256F1" w:rsidP="008256F1">
            <w:pPr>
              <w:rPr>
                <w:rFonts w:cs="Arial"/>
                <w:sz w:val="19"/>
                <w:szCs w:val="19"/>
              </w:rPr>
            </w:pPr>
            <w:r w:rsidRPr="000B6AFE">
              <w:rPr>
                <w:rFonts w:cs="Arial"/>
                <w:sz w:val="19"/>
                <w:szCs w:val="19"/>
              </w:rPr>
              <w:t>Mercury</w:t>
            </w:r>
          </w:p>
        </w:tc>
      </w:tr>
      <w:tr w:rsidR="008256F1" w:rsidRPr="000B6AFE" w14:paraId="38553C65" w14:textId="77777777" w:rsidTr="00E91170">
        <w:trPr>
          <w:cantSplit/>
          <w:trHeight w:val="245"/>
          <w:jc w:val="center"/>
        </w:trPr>
        <w:tc>
          <w:tcPr>
            <w:tcW w:w="659" w:type="pct"/>
            <w:tcBorders>
              <w:left w:val="single" w:sz="4" w:space="0" w:color="auto"/>
            </w:tcBorders>
          </w:tcPr>
          <w:p w14:paraId="60FF66A1" w14:textId="77777777" w:rsidR="008256F1" w:rsidRPr="000B6AFE" w:rsidRDefault="008256F1" w:rsidP="008256F1">
            <w:pPr>
              <w:rPr>
                <w:rFonts w:cs="Arial"/>
                <w:sz w:val="19"/>
                <w:szCs w:val="19"/>
              </w:rPr>
            </w:pPr>
            <w:r w:rsidRPr="000B6AFE">
              <w:rPr>
                <w:rFonts w:cs="Arial"/>
                <w:sz w:val="19"/>
                <w:szCs w:val="19"/>
              </w:rPr>
              <w:t>FG</w:t>
            </w:r>
          </w:p>
        </w:tc>
        <w:tc>
          <w:tcPr>
            <w:tcW w:w="1886" w:type="pct"/>
            <w:tcBorders>
              <w:right w:val="single" w:sz="4" w:space="0" w:color="auto"/>
            </w:tcBorders>
          </w:tcPr>
          <w:p w14:paraId="41111CB5" w14:textId="77777777" w:rsidR="008256F1" w:rsidRPr="000B6AFE" w:rsidRDefault="008256F1" w:rsidP="008256F1">
            <w:pPr>
              <w:rPr>
                <w:rFonts w:cs="Arial"/>
                <w:sz w:val="19"/>
                <w:szCs w:val="19"/>
              </w:rPr>
            </w:pPr>
            <w:r w:rsidRPr="000B6AFE">
              <w:rPr>
                <w:rFonts w:cs="Arial"/>
                <w:sz w:val="19"/>
                <w:szCs w:val="19"/>
              </w:rPr>
              <w:t>Flexible Group</w:t>
            </w:r>
          </w:p>
        </w:tc>
        <w:tc>
          <w:tcPr>
            <w:tcW w:w="394" w:type="pct"/>
            <w:tcBorders>
              <w:left w:val="single" w:sz="4" w:space="0" w:color="auto"/>
            </w:tcBorders>
          </w:tcPr>
          <w:p w14:paraId="48872D03" w14:textId="77777777" w:rsidR="008256F1" w:rsidRPr="000B6AFE" w:rsidRDefault="008256F1" w:rsidP="008256F1">
            <w:pPr>
              <w:rPr>
                <w:rFonts w:cs="Arial"/>
                <w:sz w:val="19"/>
                <w:szCs w:val="19"/>
              </w:rPr>
            </w:pPr>
            <w:r w:rsidRPr="000B6AFE">
              <w:rPr>
                <w:rFonts w:cs="Arial"/>
                <w:sz w:val="19"/>
                <w:szCs w:val="19"/>
              </w:rPr>
              <w:t>hr</w:t>
            </w:r>
          </w:p>
        </w:tc>
        <w:tc>
          <w:tcPr>
            <w:tcW w:w="2061" w:type="pct"/>
            <w:tcBorders>
              <w:right w:val="single" w:sz="4" w:space="0" w:color="auto"/>
            </w:tcBorders>
          </w:tcPr>
          <w:p w14:paraId="04D69D17" w14:textId="77777777" w:rsidR="008256F1" w:rsidRPr="000B6AFE" w:rsidRDefault="008256F1" w:rsidP="008256F1">
            <w:pPr>
              <w:rPr>
                <w:rFonts w:cs="Arial"/>
                <w:sz w:val="19"/>
                <w:szCs w:val="19"/>
              </w:rPr>
            </w:pPr>
            <w:r w:rsidRPr="000B6AFE">
              <w:rPr>
                <w:rFonts w:cs="Arial"/>
                <w:sz w:val="19"/>
                <w:szCs w:val="19"/>
              </w:rPr>
              <w:t>Hour</w:t>
            </w:r>
          </w:p>
        </w:tc>
      </w:tr>
      <w:tr w:rsidR="008256F1" w:rsidRPr="000B6AFE" w14:paraId="2CB00A43" w14:textId="77777777" w:rsidTr="00E91170">
        <w:trPr>
          <w:cantSplit/>
          <w:trHeight w:val="245"/>
          <w:jc w:val="center"/>
        </w:trPr>
        <w:tc>
          <w:tcPr>
            <w:tcW w:w="659" w:type="pct"/>
            <w:tcBorders>
              <w:left w:val="single" w:sz="4" w:space="0" w:color="auto"/>
            </w:tcBorders>
          </w:tcPr>
          <w:p w14:paraId="38FABBA5" w14:textId="77777777" w:rsidR="008256F1" w:rsidRPr="000B6AFE" w:rsidRDefault="008256F1" w:rsidP="008256F1">
            <w:pPr>
              <w:rPr>
                <w:rFonts w:cs="Arial"/>
                <w:sz w:val="19"/>
                <w:szCs w:val="19"/>
              </w:rPr>
            </w:pPr>
            <w:r w:rsidRPr="000B6AFE">
              <w:rPr>
                <w:rFonts w:cs="Arial"/>
                <w:sz w:val="19"/>
                <w:szCs w:val="19"/>
              </w:rPr>
              <w:t>GACS</w:t>
            </w:r>
          </w:p>
        </w:tc>
        <w:tc>
          <w:tcPr>
            <w:tcW w:w="1886" w:type="pct"/>
            <w:tcBorders>
              <w:right w:val="single" w:sz="4" w:space="0" w:color="auto"/>
            </w:tcBorders>
          </w:tcPr>
          <w:p w14:paraId="05FD7153" w14:textId="77777777" w:rsidR="008256F1" w:rsidRPr="000B6AFE" w:rsidRDefault="008256F1" w:rsidP="008256F1">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6F14275" w14:textId="77777777" w:rsidR="008256F1" w:rsidRPr="000B6AFE" w:rsidRDefault="008256F1" w:rsidP="008256F1">
            <w:pPr>
              <w:rPr>
                <w:rFonts w:cs="Arial"/>
                <w:sz w:val="19"/>
                <w:szCs w:val="19"/>
              </w:rPr>
            </w:pPr>
            <w:r w:rsidRPr="000B6AFE">
              <w:rPr>
                <w:rFonts w:cs="Arial"/>
                <w:sz w:val="19"/>
                <w:szCs w:val="19"/>
              </w:rPr>
              <w:t>HP</w:t>
            </w:r>
          </w:p>
        </w:tc>
        <w:tc>
          <w:tcPr>
            <w:tcW w:w="2061" w:type="pct"/>
            <w:tcBorders>
              <w:right w:val="single" w:sz="4" w:space="0" w:color="auto"/>
            </w:tcBorders>
          </w:tcPr>
          <w:p w14:paraId="508F8361" w14:textId="77777777" w:rsidR="008256F1" w:rsidRPr="000B6AFE" w:rsidRDefault="008256F1" w:rsidP="008256F1">
            <w:pPr>
              <w:rPr>
                <w:rFonts w:cs="Arial"/>
                <w:sz w:val="19"/>
                <w:szCs w:val="19"/>
              </w:rPr>
            </w:pPr>
            <w:r w:rsidRPr="000B6AFE">
              <w:rPr>
                <w:rFonts w:cs="Arial"/>
                <w:sz w:val="19"/>
                <w:szCs w:val="19"/>
              </w:rPr>
              <w:t>Horsepower</w:t>
            </w:r>
          </w:p>
        </w:tc>
      </w:tr>
      <w:tr w:rsidR="008256F1" w:rsidRPr="000B6AFE" w14:paraId="0A140735" w14:textId="77777777" w:rsidTr="00E91170">
        <w:trPr>
          <w:cantSplit/>
          <w:trHeight w:val="245"/>
          <w:jc w:val="center"/>
        </w:trPr>
        <w:tc>
          <w:tcPr>
            <w:tcW w:w="659" w:type="pct"/>
            <w:tcBorders>
              <w:left w:val="single" w:sz="4" w:space="0" w:color="auto"/>
            </w:tcBorders>
          </w:tcPr>
          <w:p w14:paraId="78868700" w14:textId="77777777" w:rsidR="008256F1" w:rsidRPr="000B6AFE" w:rsidRDefault="008256F1" w:rsidP="008256F1">
            <w:pPr>
              <w:rPr>
                <w:rFonts w:cs="Arial"/>
                <w:sz w:val="19"/>
                <w:szCs w:val="19"/>
              </w:rPr>
            </w:pPr>
            <w:r w:rsidRPr="000B6AFE">
              <w:rPr>
                <w:rFonts w:cs="Arial"/>
                <w:sz w:val="19"/>
                <w:szCs w:val="19"/>
              </w:rPr>
              <w:t>GC</w:t>
            </w:r>
          </w:p>
        </w:tc>
        <w:tc>
          <w:tcPr>
            <w:tcW w:w="1886" w:type="pct"/>
            <w:tcBorders>
              <w:right w:val="single" w:sz="4" w:space="0" w:color="auto"/>
            </w:tcBorders>
          </w:tcPr>
          <w:p w14:paraId="5BF602F5" w14:textId="77777777" w:rsidR="008256F1" w:rsidRPr="000B6AFE" w:rsidRDefault="008256F1" w:rsidP="008256F1">
            <w:pPr>
              <w:rPr>
                <w:rFonts w:cs="Arial"/>
                <w:sz w:val="19"/>
                <w:szCs w:val="19"/>
              </w:rPr>
            </w:pPr>
            <w:r w:rsidRPr="000B6AFE">
              <w:rPr>
                <w:rFonts w:cs="Arial"/>
                <w:sz w:val="19"/>
                <w:szCs w:val="19"/>
              </w:rPr>
              <w:t>General Condition</w:t>
            </w:r>
          </w:p>
        </w:tc>
        <w:tc>
          <w:tcPr>
            <w:tcW w:w="394" w:type="pct"/>
            <w:tcBorders>
              <w:left w:val="single" w:sz="4" w:space="0" w:color="auto"/>
            </w:tcBorders>
          </w:tcPr>
          <w:p w14:paraId="07DC69DE" w14:textId="77777777" w:rsidR="008256F1" w:rsidRPr="000B6AFE" w:rsidRDefault="008256F1" w:rsidP="008256F1">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14:paraId="2DD61C9A" w14:textId="77777777" w:rsidR="008256F1" w:rsidRPr="000B6AFE" w:rsidRDefault="008256F1" w:rsidP="008256F1">
            <w:pPr>
              <w:rPr>
                <w:rFonts w:cs="Arial"/>
                <w:sz w:val="19"/>
                <w:szCs w:val="19"/>
              </w:rPr>
            </w:pPr>
            <w:r w:rsidRPr="000B6AFE">
              <w:rPr>
                <w:rFonts w:cs="Arial"/>
                <w:sz w:val="19"/>
                <w:szCs w:val="19"/>
              </w:rPr>
              <w:t>Hydrogen Sulfide</w:t>
            </w:r>
          </w:p>
        </w:tc>
      </w:tr>
      <w:tr w:rsidR="008256F1" w:rsidRPr="000B6AFE" w14:paraId="61749F4A" w14:textId="77777777" w:rsidTr="00E91170">
        <w:trPr>
          <w:cantSplit/>
          <w:trHeight w:val="245"/>
          <w:jc w:val="center"/>
        </w:trPr>
        <w:tc>
          <w:tcPr>
            <w:tcW w:w="659" w:type="pct"/>
            <w:tcBorders>
              <w:left w:val="single" w:sz="4" w:space="0" w:color="auto"/>
            </w:tcBorders>
          </w:tcPr>
          <w:p w14:paraId="3D6525C4" w14:textId="77777777" w:rsidR="008256F1" w:rsidRPr="000B6AFE" w:rsidRDefault="008256F1" w:rsidP="008256F1">
            <w:pPr>
              <w:rPr>
                <w:rFonts w:cs="Arial"/>
                <w:sz w:val="19"/>
                <w:szCs w:val="19"/>
              </w:rPr>
            </w:pPr>
            <w:r w:rsidRPr="000B6AFE">
              <w:rPr>
                <w:rFonts w:cs="Arial"/>
                <w:sz w:val="19"/>
                <w:szCs w:val="19"/>
              </w:rPr>
              <w:t>GHGs</w:t>
            </w:r>
          </w:p>
        </w:tc>
        <w:tc>
          <w:tcPr>
            <w:tcW w:w="1886" w:type="pct"/>
            <w:tcBorders>
              <w:right w:val="single" w:sz="4" w:space="0" w:color="auto"/>
            </w:tcBorders>
          </w:tcPr>
          <w:p w14:paraId="6C669BCE" w14:textId="77777777" w:rsidR="008256F1" w:rsidRPr="000B6AFE" w:rsidRDefault="008256F1" w:rsidP="008256F1">
            <w:pPr>
              <w:rPr>
                <w:rFonts w:cs="Arial"/>
                <w:sz w:val="19"/>
                <w:szCs w:val="19"/>
              </w:rPr>
            </w:pPr>
            <w:r w:rsidRPr="000B6AFE">
              <w:rPr>
                <w:rFonts w:cs="Arial"/>
                <w:sz w:val="19"/>
                <w:szCs w:val="19"/>
              </w:rPr>
              <w:t>Greenhouse Gases</w:t>
            </w:r>
          </w:p>
        </w:tc>
        <w:tc>
          <w:tcPr>
            <w:tcW w:w="394" w:type="pct"/>
            <w:tcBorders>
              <w:left w:val="single" w:sz="4" w:space="0" w:color="auto"/>
            </w:tcBorders>
          </w:tcPr>
          <w:p w14:paraId="3774123E" w14:textId="77777777" w:rsidR="008256F1" w:rsidRPr="000B6AFE" w:rsidRDefault="008256F1" w:rsidP="008256F1">
            <w:pPr>
              <w:rPr>
                <w:rFonts w:cs="Arial"/>
                <w:sz w:val="19"/>
                <w:szCs w:val="19"/>
              </w:rPr>
            </w:pPr>
            <w:r w:rsidRPr="000B6AFE">
              <w:rPr>
                <w:rFonts w:cs="Arial"/>
                <w:sz w:val="19"/>
                <w:szCs w:val="19"/>
              </w:rPr>
              <w:t>kW</w:t>
            </w:r>
          </w:p>
        </w:tc>
        <w:tc>
          <w:tcPr>
            <w:tcW w:w="2061" w:type="pct"/>
            <w:tcBorders>
              <w:right w:val="single" w:sz="4" w:space="0" w:color="auto"/>
            </w:tcBorders>
          </w:tcPr>
          <w:p w14:paraId="7AEC9748" w14:textId="77777777" w:rsidR="008256F1" w:rsidRPr="000B6AFE" w:rsidRDefault="008256F1" w:rsidP="008256F1">
            <w:pPr>
              <w:rPr>
                <w:rFonts w:cs="Arial"/>
                <w:sz w:val="19"/>
                <w:szCs w:val="19"/>
              </w:rPr>
            </w:pPr>
            <w:r w:rsidRPr="000B6AFE">
              <w:rPr>
                <w:rFonts w:cs="Arial"/>
                <w:sz w:val="19"/>
                <w:szCs w:val="19"/>
              </w:rPr>
              <w:t>Kilowatt</w:t>
            </w:r>
          </w:p>
        </w:tc>
      </w:tr>
      <w:tr w:rsidR="008256F1" w:rsidRPr="000B6AFE" w14:paraId="25371E7F" w14:textId="77777777" w:rsidTr="00E91170">
        <w:trPr>
          <w:cantSplit/>
          <w:trHeight w:val="245"/>
          <w:jc w:val="center"/>
        </w:trPr>
        <w:tc>
          <w:tcPr>
            <w:tcW w:w="659" w:type="pct"/>
            <w:tcBorders>
              <w:left w:val="single" w:sz="4" w:space="0" w:color="auto"/>
            </w:tcBorders>
          </w:tcPr>
          <w:p w14:paraId="520FB6B8" w14:textId="77777777" w:rsidR="008256F1" w:rsidRPr="000B6AFE" w:rsidRDefault="008256F1" w:rsidP="008256F1">
            <w:pPr>
              <w:rPr>
                <w:rFonts w:cs="Arial"/>
                <w:sz w:val="19"/>
                <w:szCs w:val="19"/>
              </w:rPr>
            </w:pPr>
            <w:r w:rsidRPr="000B6AFE">
              <w:rPr>
                <w:rFonts w:cs="Arial"/>
                <w:sz w:val="19"/>
                <w:szCs w:val="19"/>
              </w:rPr>
              <w:t>HVLP</w:t>
            </w:r>
          </w:p>
        </w:tc>
        <w:tc>
          <w:tcPr>
            <w:tcW w:w="1886" w:type="pct"/>
            <w:tcBorders>
              <w:right w:val="single" w:sz="4" w:space="0" w:color="auto"/>
            </w:tcBorders>
          </w:tcPr>
          <w:p w14:paraId="3FE18CB5" w14:textId="77777777" w:rsidR="008256F1" w:rsidRPr="000B6AFE" w:rsidRDefault="008256F1" w:rsidP="008256F1">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ADFC9C1" w14:textId="77777777" w:rsidR="008256F1" w:rsidRPr="000B6AFE" w:rsidRDefault="008256F1" w:rsidP="008256F1">
            <w:pPr>
              <w:rPr>
                <w:rFonts w:cs="Arial"/>
                <w:sz w:val="19"/>
                <w:szCs w:val="19"/>
              </w:rPr>
            </w:pPr>
            <w:r w:rsidRPr="000B6AFE">
              <w:rPr>
                <w:rFonts w:cs="Arial"/>
                <w:sz w:val="19"/>
                <w:szCs w:val="19"/>
              </w:rPr>
              <w:t>lb</w:t>
            </w:r>
          </w:p>
        </w:tc>
        <w:tc>
          <w:tcPr>
            <w:tcW w:w="2061" w:type="pct"/>
            <w:tcBorders>
              <w:right w:val="single" w:sz="4" w:space="0" w:color="auto"/>
            </w:tcBorders>
          </w:tcPr>
          <w:p w14:paraId="064BCE54" w14:textId="77777777" w:rsidR="008256F1" w:rsidRPr="000B6AFE" w:rsidRDefault="008256F1" w:rsidP="008256F1">
            <w:pPr>
              <w:rPr>
                <w:rFonts w:cs="Arial"/>
                <w:sz w:val="19"/>
                <w:szCs w:val="19"/>
              </w:rPr>
            </w:pPr>
            <w:r w:rsidRPr="000B6AFE">
              <w:rPr>
                <w:rFonts w:cs="Arial"/>
                <w:sz w:val="19"/>
                <w:szCs w:val="19"/>
              </w:rPr>
              <w:t>Pound</w:t>
            </w:r>
          </w:p>
        </w:tc>
      </w:tr>
      <w:tr w:rsidR="008256F1" w:rsidRPr="000B6AFE" w14:paraId="6189E106" w14:textId="77777777" w:rsidTr="00E91170">
        <w:trPr>
          <w:cantSplit/>
          <w:trHeight w:val="245"/>
          <w:jc w:val="center"/>
        </w:trPr>
        <w:tc>
          <w:tcPr>
            <w:tcW w:w="659" w:type="pct"/>
            <w:tcBorders>
              <w:left w:val="single" w:sz="4" w:space="0" w:color="auto"/>
            </w:tcBorders>
          </w:tcPr>
          <w:p w14:paraId="4E99A788" w14:textId="77777777" w:rsidR="008256F1" w:rsidRPr="000B6AFE" w:rsidRDefault="008256F1" w:rsidP="008256F1">
            <w:pPr>
              <w:rPr>
                <w:rFonts w:cs="Arial"/>
                <w:sz w:val="19"/>
                <w:szCs w:val="19"/>
              </w:rPr>
            </w:pPr>
            <w:r w:rsidRPr="000B6AFE">
              <w:rPr>
                <w:rFonts w:cs="Arial"/>
                <w:sz w:val="19"/>
                <w:szCs w:val="19"/>
              </w:rPr>
              <w:t>ID</w:t>
            </w:r>
          </w:p>
        </w:tc>
        <w:tc>
          <w:tcPr>
            <w:tcW w:w="1886" w:type="pct"/>
            <w:tcBorders>
              <w:right w:val="single" w:sz="4" w:space="0" w:color="auto"/>
            </w:tcBorders>
          </w:tcPr>
          <w:p w14:paraId="77BCEB7D" w14:textId="77777777" w:rsidR="008256F1" w:rsidRPr="000B6AFE" w:rsidRDefault="008256F1" w:rsidP="008256F1">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5A30782" w14:textId="77777777" w:rsidR="008256F1" w:rsidRPr="000B6AFE" w:rsidRDefault="008256F1" w:rsidP="008256F1">
            <w:pPr>
              <w:rPr>
                <w:rFonts w:cs="Arial"/>
                <w:sz w:val="19"/>
                <w:szCs w:val="19"/>
              </w:rPr>
            </w:pPr>
            <w:r w:rsidRPr="000B6AFE">
              <w:rPr>
                <w:rFonts w:cs="Arial"/>
                <w:sz w:val="19"/>
                <w:szCs w:val="19"/>
              </w:rPr>
              <w:t>m</w:t>
            </w:r>
          </w:p>
        </w:tc>
        <w:tc>
          <w:tcPr>
            <w:tcW w:w="2061" w:type="pct"/>
            <w:tcBorders>
              <w:right w:val="single" w:sz="4" w:space="0" w:color="auto"/>
            </w:tcBorders>
          </w:tcPr>
          <w:p w14:paraId="7A63CBAF" w14:textId="77777777" w:rsidR="008256F1" w:rsidRPr="000B6AFE" w:rsidRDefault="008256F1" w:rsidP="008256F1">
            <w:pPr>
              <w:rPr>
                <w:rFonts w:cs="Arial"/>
                <w:sz w:val="19"/>
                <w:szCs w:val="19"/>
              </w:rPr>
            </w:pPr>
            <w:r w:rsidRPr="000B6AFE">
              <w:rPr>
                <w:rFonts w:cs="Arial"/>
                <w:sz w:val="19"/>
                <w:szCs w:val="19"/>
              </w:rPr>
              <w:t>Meter</w:t>
            </w:r>
          </w:p>
        </w:tc>
      </w:tr>
      <w:tr w:rsidR="008256F1" w:rsidRPr="000B6AFE" w14:paraId="03640AD9" w14:textId="77777777" w:rsidTr="00E91170">
        <w:trPr>
          <w:cantSplit/>
          <w:trHeight w:val="245"/>
          <w:jc w:val="center"/>
        </w:trPr>
        <w:tc>
          <w:tcPr>
            <w:tcW w:w="659" w:type="pct"/>
            <w:tcBorders>
              <w:left w:val="single" w:sz="4" w:space="0" w:color="auto"/>
            </w:tcBorders>
          </w:tcPr>
          <w:p w14:paraId="018A851D" w14:textId="77777777" w:rsidR="008256F1" w:rsidRPr="000B6AFE" w:rsidRDefault="008256F1" w:rsidP="008256F1">
            <w:pPr>
              <w:rPr>
                <w:rFonts w:cs="Arial"/>
                <w:sz w:val="19"/>
                <w:szCs w:val="19"/>
              </w:rPr>
            </w:pPr>
            <w:r w:rsidRPr="000B6AFE">
              <w:rPr>
                <w:rFonts w:cs="Arial"/>
                <w:sz w:val="19"/>
                <w:szCs w:val="19"/>
              </w:rPr>
              <w:t>IRSL</w:t>
            </w:r>
          </w:p>
        </w:tc>
        <w:tc>
          <w:tcPr>
            <w:tcW w:w="1886" w:type="pct"/>
            <w:tcBorders>
              <w:right w:val="single" w:sz="4" w:space="0" w:color="auto"/>
            </w:tcBorders>
          </w:tcPr>
          <w:p w14:paraId="3A216C86" w14:textId="77777777" w:rsidR="008256F1" w:rsidRPr="000B6AFE" w:rsidRDefault="008256F1" w:rsidP="008256F1">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F4D12FE" w14:textId="77777777" w:rsidR="008256F1" w:rsidRPr="000B6AFE" w:rsidRDefault="008256F1" w:rsidP="008256F1">
            <w:pPr>
              <w:rPr>
                <w:rFonts w:cs="Arial"/>
                <w:sz w:val="19"/>
                <w:szCs w:val="19"/>
              </w:rPr>
            </w:pPr>
            <w:r w:rsidRPr="000B6AFE">
              <w:rPr>
                <w:rFonts w:cs="Arial"/>
                <w:sz w:val="19"/>
                <w:szCs w:val="19"/>
              </w:rPr>
              <w:t>mg</w:t>
            </w:r>
          </w:p>
        </w:tc>
        <w:tc>
          <w:tcPr>
            <w:tcW w:w="2061" w:type="pct"/>
            <w:tcBorders>
              <w:right w:val="single" w:sz="4" w:space="0" w:color="auto"/>
            </w:tcBorders>
          </w:tcPr>
          <w:p w14:paraId="3ADE7610" w14:textId="77777777" w:rsidR="008256F1" w:rsidRPr="000B6AFE" w:rsidRDefault="008256F1" w:rsidP="008256F1">
            <w:pPr>
              <w:rPr>
                <w:rFonts w:cs="Arial"/>
                <w:sz w:val="19"/>
                <w:szCs w:val="19"/>
              </w:rPr>
            </w:pPr>
            <w:r w:rsidRPr="000B6AFE">
              <w:rPr>
                <w:rFonts w:cs="Arial"/>
                <w:sz w:val="19"/>
                <w:szCs w:val="19"/>
              </w:rPr>
              <w:t>Milligram</w:t>
            </w:r>
          </w:p>
        </w:tc>
      </w:tr>
      <w:tr w:rsidR="008256F1" w:rsidRPr="000B6AFE" w14:paraId="19107319" w14:textId="77777777" w:rsidTr="00E91170">
        <w:trPr>
          <w:cantSplit/>
          <w:trHeight w:val="245"/>
          <w:jc w:val="center"/>
        </w:trPr>
        <w:tc>
          <w:tcPr>
            <w:tcW w:w="659" w:type="pct"/>
            <w:tcBorders>
              <w:left w:val="single" w:sz="4" w:space="0" w:color="auto"/>
            </w:tcBorders>
          </w:tcPr>
          <w:p w14:paraId="3000E1CD" w14:textId="77777777" w:rsidR="008256F1" w:rsidRPr="000B6AFE" w:rsidRDefault="008256F1" w:rsidP="008256F1">
            <w:pPr>
              <w:rPr>
                <w:rFonts w:cs="Arial"/>
                <w:sz w:val="19"/>
                <w:szCs w:val="19"/>
              </w:rPr>
            </w:pPr>
            <w:r w:rsidRPr="000B6AFE">
              <w:rPr>
                <w:rFonts w:cs="Arial"/>
                <w:sz w:val="19"/>
                <w:szCs w:val="19"/>
              </w:rPr>
              <w:t>ITSL</w:t>
            </w:r>
          </w:p>
        </w:tc>
        <w:tc>
          <w:tcPr>
            <w:tcW w:w="1886" w:type="pct"/>
            <w:tcBorders>
              <w:right w:val="single" w:sz="4" w:space="0" w:color="auto"/>
            </w:tcBorders>
          </w:tcPr>
          <w:p w14:paraId="2CE34D71" w14:textId="77777777" w:rsidR="008256F1" w:rsidRPr="000B6AFE" w:rsidRDefault="008256F1" w:rsidP="008256F1">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71EA4F8" w14:textId="77777777" w:rsidR="008256F1" w:rsidRPr="000B6AFE" w:rsidRDefault="008256F1" w:rsidP="008256F1">
            <w:pPr>
              <w:rPr>
                <w:rFonts w:cs="Arial"/>
                <w:sz w:val="19"/>
                <w:szCs w:val="19"/>
              </w:rPr>
            </w:pPr>
            <w:r w:rsidRPr="000B6AFE">
              <w:rPr>
                <w:rFonts w:cs="Arial"/>
                <w:sz w:val="19"/>
                <w:szCs w:val="19"/>
              </w:rPr>
              <w:t>mm</w:t>
            </w:r>
          </w:p>
        </w:tc>
        <w:tc>
          <w:tcPr>
            <w:tcW w:w="2061" w:type="pct"/>
            <w:tcBorders>
              <w:right w:val="single" w:sz="4" w:space="0" w:color="auto"/>
            </w:tcBorders>
          </w:tcPr>
          <w:p w14:paraId="5DAB8B6B" w14:textId="77777777" w:rsidR="008256F1" w:rsidRPr="000B6AFE" w:rsidRDefault="008256F1" w:rsidP="008256F1">
            <w:pPr>
              <w:rPr>
                <w:rFonts w:cs="Arial"/>
                <w:sz w:val="19"/>
                <w:szCs w:val="19"/>
              </w:rPr>
            </w:pPr>
            <w:r w:rsidRPr="000B6AFE">
              <w:rPr>
                <w:rFonts w:cs="Arial"/>
                <w:sz w:val="19"/>
                <w:szCs w:val="19"/>
              </w:rPr>
              <w:t>Millimeter</w:t>
            </w:r>
          </w:p>
        </w:tc>
      </w:tr>
      <w:tr w:rsidR="008256F1" w:rsidRPr="000B6AFE" w14:paraId="55A8C04B" w14:textId="77777777" w:rsidTr="00E91170">
        <w:trPr>
          <w:cantSplit/>
          <w:trHeight w:val="245"/>
          <w:jc w:val="center"/>
        </w:trPr>
        <w:tc>
          <w:tcPr>
            <w:tcW w:w="659" w:type="pct"/>
            <w:tcBorders>
              <w:left w:val="single" w:sz="4" w:space="0" w:color="auto"/>
            </w:tcBorders>
          </w:tcPr>
          <w:p w14:paraId="271C36CA" w14:textId="77777777" w:rsidR="008256F1" w:rsidRPr="000B6AFE" w:rsidRDefault="008256F1" w:rsidP="008256F1">
            <w:pPr>
              <w:rPr>
                <w:rFonts w:cs="Arial"/>
                <w:sz w:val="19"/>
                <w:szCs w:val="19"/>
              </w:rPr>
            </w:pPr>
            <w:r w:rsidRPr="000B6AFE">
              <w:rPr>
                <w:rFonts w:cs="Arial"/>
                <w:sz w:val="19"/>
                <w:szCs w:val="19"/>
              </w:rPr>
              <w:t>LAER</w:t>
            </w:r>
          </w:p>
        </w:tc>
        <w:tc>
          <w:tcPr>
            <w:tcW w:w="1886" w:type="pct"/>
            <w:tcBorders>
              <w:right w:val="single" w:sz="4" w:space="0" w:color="auto"/>
            </w:tcBorders>
          </w:tcPr>
          <w:p w14:paraId="006E9969" w14:textId="77777777" w:rsidR="008256F1" w:rsidRPr="000B6AFE" w:rsidRDefault="008256F1" w:rsidP="008256F1">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E000333" w14:textId="77777777" w:rsidR="008256F1" w:rsidRPr="000B6AFE" w:rsidRDefault="008256F1" w:rsidP="008256F1">
            <w:pPr>
              <w:rPr>
                <w:rFonts w:cs="Arial"/>
                <w:sz w:val="19"/>
                <w:szCs w:val="19"/>
              </w:rPr>
            </w:pPr>
            <w:r w:rsidRPr="000B6AFE">
              <w:rPr>
                <w:rFonts w:cs="Arial"/>
                <w:sz w:val="19"/>
                <w:szCs w:val="19"/>
              </w:rPr>
              <w:t>MM</w:t>
            </w:r>
          </w:p>
        </w:tc>
        <w:tc>
          <w:tcPr>
            <w:tcW w:w="2061" w:type="pct"/>
            <w:tcBorders>
              <w:right w:val="single" w:sz="4" w:space="0" w:color="auto"/>
            </w:tcBorders>
          </w:tcPr>
          <w:p w14:paraId="51877BE4" w14:textId="77777777" w:rsidR="008256F1" w:rsidRPr="000B6AFE" w:rsidRDefault="008256F1" w:rsidP="008256F1">
            <w:pPr>
              <w:rPr>
                <w:rFonts w:cs="Arial"/>
                <w:sz w:val="19"/>
                <w:szCs w:val="19"/>
              </w:rPr>
            </w:pPr>
            <w:r w:rsidRPr="000B6AFE">
              <w:rPr>
                <w:rFonts w:cs="Arial"/>
                <w:sz w:val="19"/>
                <w:szCs w:val="19"/>
              </w:rPr>
              <w:t>Million</w:t>
            </w:r>
          </w:p>
        </w:tc>
      </w:tr>
      <w:tr w:rsidR="008256F1" w:rsidRPr="000B6AFE" w14:paraId="3BB47C5D" w14:textId="77777777" w:rsidTr="00E91170">
        <w:trPr>
          <w:cantSplit/>
          <w:trHeight w:val="245"/>
          <w:jc w:val="center"/>
        </w:trPr>
        <w:tc>
          <w:tcPr>
            <w:tcW w:w="659" w:type="pct"/>
            <w:tcBorders>
              <w:left w:val="single" w:sz="4" w:space="0" w:color="auto"/>
            </w:tcBorders>
          </w:tcPr>
          <w:p w14:paraId="45E5D2F7" w14:textId="77777777" w:rsidR="008256F1" w:rsidRPr="000B6AFE" w:rsidRDefault="008256F1" w:rsidP="008256F1">
            <w:pPr>
              <w:rPr>
                <w:rFonts w:cs="Arial"/>
                <w:sz w:val="19"/>
                <w:szCs w:val="19"/>
              </w:rPr>
            </w:pPr>
            <w:r w:rsidRPr="000B6AFE">
              <w:rPr>
                <w:rFonts w:cs="Arial"/>
                <w:sz w:val="19"/>
                <w:szCs w:val="19"/>
              </w:rPr>
              <w:t>MACT</w:t>
            </w:r>
          </w:p>
        </w:tc>
        <w:tc>
          <w:tcPr>
            <w:tcW w:w="1886" w:type="pct"/>
            <w:tcBorders>
              <w:right w:val="single" w:sz="4" w:space="0" w:color="auto"/>
            </w:tcBorders>
          </w:tcPr>
          <w:p w14:paraId="1CDB1FC8" w14:textId="77777777" w:rsidR="008256F1" w:rsidRPr="000B6AFE" w:rsidRDefault="008256F1" w:rsidP="008256F1">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D5EEB2A" w14:textId="77777777" w:rsidR="008256F1" w:rsidRPr="000B6AFE" w:rsidRDefault="008256F1" w:rsidP="008256F1">
            <w:pPr>
              <w:rPr>
                <w:rFonts w:cs="Arial"/>
                <w:sz w:val="19"/>
                <w:szCs w:val="19"/>
              </w:rPr>
            </w:pPr>
            <w:r w:rsidRPr="000B6AFE">
              <w:rPr>
                <w:rFonts w:cs="Arial"/>
                <w:sz w:val="19"/>
                <w:szCs w:val="19"/>
              </w:rPr>
              <w:t>MW</w:t>
            </w:r>
          </w:p>
        </w:tc>
        <w:tc>
          <w:tcPr>
            <w:tcW w:w="2061" w:type="pct"/>
            <w:tcBorders>
              <w:right w:val="single" w:sz="4" w:space="0" w:color="auto"/>
            </w:tcBorders>
          </w:tcPr>
          <w:p w14:paraId="5D7063E0" w14:textId="77777777" w:rsidR="008256F1" w:rsidRPr="000B6AFE" w:rsidRDefault="008256F1" w:rsidP="008256F1">
            <w:pPr>
              <w:rPr>
                <w:rFonts w:cs="Arial"/>
                <w:sz w:val="19"/>
                <w:szCs w:val="19"/>
              </w:rPr>
            </w:pPr>
            <w:r w:rsidRPr="000B6AFE">
              <w:rPr>
                <w:rFonts w:cs="Arial"/>
                <w:sz w:val="19"/>
                <w:szCs w:val="19"/>
              </w:rPr>
              <w:t>Megawatts</w:t>
            </w:r>
          </w:p>
        </w:tc>
      </w:tr>
      <w:tr w:rsidR="008256F1" w:rsidRPr="000B6AFE" w14:paraId="07467C46" w14:textId="77777777" w:rsidTr="00E91170">
        <w:trPr>
          <w:cantSplit/>
          <w:trHeight w:val="245"/>
          <w:jc w:val="center"/>
        </w:trPr>
        <w:tc>
          <w:tcPr>
            <w:tcW w:w="659" w:type="pct"/>
            <w:tcBorders>
              <w:left w:val="single" w:sz="4" w:space="0" w:color="auto"/>
            </w:tcBorders>
          </w:tcPr>
          <w:p w14:paraId="1613DC85" w14:textId="77777777" w:rsidR="008256F1" w:rsidRPr="000B6AFE" w:rsidRDefault="008256F1" w:rsidP="008256F1">
            <w:pPr>
              <w:rPr>
                <w:rFonts w:cs="Arial"/>
                <w:sz w:val="19"/>
                <w:szCs w:val="19"/>
              </w:rPr>
            </w:pPr>
            <w:r w:rsidRPr="000B6AFE">
              <w:rPr>
                <w:rFonts w:cs="Arial"/>
                <w:sz w:val="19"/>
                <w:szCs w:val="19"/>
              </w:rPr>
              <w:t>MAERS</w:t>
            </w:r>
          </w:p>
        </w:tc>
        <w:tc>
          <w:tcPr>
            <w:tcW w:w="1886" w:type="pct"/>
            <w:tcBorders>
              <w:right w:val="single" w:sz="4" w:space="0" w:color="auto"/>
            </w:tcBorders>
          </w:tcPr>
          <w:p w14:paraId="12FFA0E7" w14:textId="77777777" w:rsidR="008256F1" w:rsidRPr="000B6AFE" w:rsidRDefault="008256F1" w:rsidP="008256F1">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3CC7570" w14:textId="77777777" w:rsidR="008256F1" w:rsidRPr="000B6AFE" w:rsidRDefault="008256F1" w:rsidP="008256F1">
            <w:pPr>
              <w:rPr>
                <w:rFonts w:cs="Arial"/>
                <w:sz w:val="19"/>
                <w:szCs w:val="19"/>
              </w:rPr>
            </w:pPr>
            <w:r w:rsidRPr="000B6AFE">
              <w:rPr>
                <w:rFonts w:cs="Arial"/>
                <w:sz w:val="19"/>
                <w:szCs w:val="19"/>
              </w:rPr>
              <w:t>NMOC</w:t>
            </w:r>
          </w:p>
        </w:tc>
        <w:tc>
          <w:tcPr>
            <w:tcW w:w="2061" w:type="pct"/>
            <w:tcBorders>
              <w:right w:val="single" w:sz="4" w:space="0" w:color="auto"/>
            </w:tcBorders>
          </w:tcPr>
          <w:p w14:paraId="05C23A62" w14:textId="77777777" w:rsidR="008256F1" w:rsidRPr="000B6AFE" w:rsidRDefault="008256F1" w:rsidP="008256F1">
            <w:pPr>
              <w:rPr>
                <w:rFonts w:cs="Arial"/>
                <w:sz w:val="19"/>
                <w:szCs w:val="19"/>
              </w:rPr>
            </w:pPr>
            <w:r w:rsidRPr="000B6AFE">
              <w:rPr>
                <w:rFonts w:cs="Arial"/>
                <w:sz w:val="19"/>
                <w:szCs w:val="19"/>
              </w:rPr>
              <w:t>Non-methane Organic Compounds</w:t>
            </w:r>
          </w:p>
        </w:tc>
      </w:tr>
      <w:tr w:rsidR="008256F1" w:rsidRPr="000B6AFE" w14:paraId="25821F8A" w14:textId="77777777" w:rsidTr="00E91170">
        <w:trPr>
          <w:cantSplit/>
          <w:trHeight w:val="245"/>
          <w:jc w:val="center"/>
        </w:trPr>
        <w:tc>
          <w:tcPr>
            <w:tcW w:w="659" w:type="pct"/>
            <w:tcBorders>
              <w:left w:val="single" w:sz="4" w:space="0" w:color="auto"/>
            </w:tcBorders>
          </w:tcPr>
          <w:p w14:paraId="361A4586" w14:textId="77777777" w:rsidR="008256F1" w:rsidRPr="000B6AFE" w:rsidRDefault="008256F1" w:rsidP="008256F1">
            <w:pPr>
              <w:rPr>
                <w:rFonts w:cs="Arial"/>
                <w:sz w:val="19"/>
                <w:szCs w:val="19"/>
              </w:rPr>
            </w:pPr>
            <w:r w:rsidRPr="000B6AFE">
              <w:rPr>
                <w:rFonts w:cs="Arial"/>
                <w:sz w:val="19"/>
                <w:szCs w:val="19"/>
              </w:rPr>
              <w:t>MAP</w:t>
            </w:r>
          </w:p>
        </w:tc>
        <w:tc>
          <w:tcPr>
            <w:tcW w:w="1886" w:type="pct"/>
            <w:tcBorders>
              <w:right w:val="single" w:sz="4" w:space="0" w:color="auto"/>
            </w:tcBorders>
          </w:tcPr>
          <w:p w14:paraId="28E9F315" w14:textId="77777777" w:rsidR="008256F1" w:rsidRPr="000B6AFE" w:rsidRDefault="008256F1" w:rsidP="008256F1">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21F3875" w14:textId="77777777" w:rsidR="008256F1" w:rsidRPr="000B6AFE" w:rsidRDefault="008256F1" w:rsidP="008256F1">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14:paraId="72C5B372" w14:textId="77777777" w:rsidR="008256F1" w:rsidRPr="000B6AFE" w:rsidRDefault="008256F1" w:rsidP="008256F1">
            <w:pPr>
              <w:rPr>
                <w:rFonts w:cs="Arial"/>
                <w:sz w:val="19"/>
                <w:szCs w:val="19"/>
              </w:rPr>
            </w:pPr>
            <w:r w:rsidRPr="000B6AFE">
              <w:rPr>
                <w:rFonts w:cs="Arial"/>
                <w:sz w:val="19"/>
                <w:szCs w:val="19"/>
              </w:rPr>
              <w:t>Oxides of Nitrogen</w:t>
            </w:r>
          </w:p>
        </w:tc>
      </w:tr>
      <w:tr w:rsidR="002229D7" w:rsidRPr="000B6AFE" w14:paraId="4A0E5B5E" w14:textId="77777777" w:rsidTr="002229D7">
        <w:trPr>
          <w:cantSplit/>
          <w:trHeight w:val="218"/>
          <w:jc w:val="center"/>
        </w:trPr>
        <w:tc>
          <w:tcPr>
            <w:tcW w:w="659" w:type="pct"/>
            <w:vMerge w:val="restart"/>
            <w:tcBorders>
              <w:left w:val="single" w:sz="4" w:space="0" w:color="auto"/>
            </w:tcBorders>
          </w:tcPr>
          <w:p w14:paraId="0C00C62E" w14:textId="77777777" w:rsidR="002229D7" w:rsidRPr="000B6AFE" w:rsidRDefault="001362C3" w:rsidP="002229D7">
            <w:pPr>
              <w:rPr>
                <w:rFonts w:cs="Arial"/>
                <w:sz w:val="19"/>
                <w:szCs w:val="19"/>
              </w:rPr>
            </w:pPr>
            <w:r>
              <w:rPr>
                <w:szCs w:val="22"/>
              </w:rPr>
              <w:t>EGLE</w:t>
            </w:r>
          </w:p>
        </w:tc>
        <w:tc>
          <w:tcPr>
            <w:tcW w:w="1886" w:type="pct"/>
            <w:vMerge w:val="restart"/>
            <w:tcBorders>
              <w:right w:val="single" w:sz="4" w:space="0" w:color="auto"/>
            </w:tcBorders>
          </w:tcPr>
          <w:p w14:paraId="14BF8C69" w14:textId="77777777" w:rsidR="002229D7" w:rsidRPr="000B6AFE" w:rsidRDefault="002229D7" w:rsidP="002229D7">
            <w:pPr>
              <w:rPr>
                <w:rFonts w:cs="Arial"/>
                <w:sz w:val="19"/>
                <w:szCs w:val="19"/>
              </w:rPr>
            </w:pPr>
            <w:r w:rsidRPr="000B6AFE">
              <w:rPr>
                <w:rFonts w:cs="Arial"/>
                <w:sz w:val="19"/>
                <w:szCs w:val="19"/>
              </w:rPr>
              <w:t>Michigan Department of Environment</w:t>
            </w:r>
            <w:r w:rsidR="001362C3">
              <w:rPr>
                <w:rFonts w:cs="Arial"/>
                <w:sz w:val="19"/>
                <w:szCs w:val="19"/>
              </w:rPr>
              <w:t>, Great Lakes, and Energy</w:t>
            </w:r>
          </w:p>
        </w:tc>
        <w:tc>
          <w:tcPr>
            <w:tcW w:w="394" w:type="pct"/>
            <w:tcBorders>
              <w:left w:val="single" w:sz="4" w:space="0" w:color="auto"/>
            </w:tcBorders>
          </w:tcPr>
          <w:p w14:paraId="137A4661" w14:textId="77777777" w:rsidR="002229D7" w:rsidRPr="000B6AFE" w:rsidRDefault="002229D7" w:rsidP="002229D7">
            <w:pPr>
              <w:rPr>
                <w:rFonts w:cs="Arial"/>
                <w:sz w:val="19"/>
                <w:szCs w:val="19"/>
              </w:rPr>
            </w:pPr>
            <w:r w:rsidRPr="000B6AFE">
              <w:rPr>
                <w:rFonts w:cs="Arial"/>
                <w:sz w:val="19"/>
                <w:szCs w:val="19"/>
              </w:rPr>
              <w:t>ng</w:t>
            </w:r>
          </w:p>
        </w:tc>
        <w:tc>
          <w:tcPr>
            <w:tcW w:w="2061" w:type="pct"/>
            <w:tcBorders>
              <w:right w:val="single" w:sz="4" w:space="0" w:color="auto"/>
            </w:tcBorders>
          </w:tcPr>
          <w:p w14:paraId="54EAAD7C" w14:textId="77777777" w:rsidR="002229D7" w:rsidRPr="000B6AFE" w:rsidRDefault="002229D7" w:rsidP="002229D7">
            <w:pPr>
              <w:rPr>
                <w:rFonts w:cs="Arial"/>
                <w:sz w:val="19"/>
                <w:szCs w:val="19"/>
              </w:rPr>
            </w:pPr>
            <w:r w:rsidRPr="000B6AFE">
              <w:rPr>
                <w:rFonts w:cs="Arial"/>
                <w:sz w:val="19"/>
                <w:szCs w:val="19"/>
              </w:rPr>
              <w:t>Nanogram</w:t>
            </w:r>
          </w:p>
        </w:tc>
      </w:tr>
      <w:tr w:rsidR="002229D7" w:rsidRPr="000B6AFE" w14:paraId="708529D4" w14:textId="77777777" w:rsidTr="00E91170">
        <w:trPr>
          <w:cantSplit/>
          <w:trHeight w:val="217"/>
          <w:jc w:val="center"/>
        </w:trPr>
        <w:tc>
          <w:tcPr>
            <w:tcW w:w="659" w:type="pct"/>
            <w:vMerge/>
            <w:tcBorders>
              <w:left w:val="single" w:sz="4" w:space="0" w:color="auto"/>
            </w:tcBorders>
          </w:tcPr>
          <w:p w14:paraId="23D3FF84" w14:textId="77777777" w:rsidR="002229D7" w:rsidRPr="000B6AFE" w:rsidRDefault="002229D7" w:rsidP="002229D7">
            <w:pPr>
              <w:rPr>
                <w:rFonts w:cs="Arial"/>
                <w:sz w:val="19"/>
                <w:szCs w:val="19"/>
              </w:rPr>
            </w:pPr>
          </w:p>
        </w:tc>
        <w:tc>
          <w:tcPr>
            <w:tcW w:w="1886" w:type="pct"/>
            <w:vMerge/>
            <w:tcBorders>
              <w:right w:val="single" w:sz="4" w:space="0" w:color="auto"/>
            </w:tcBorders>
          </w:tcPr>
          <w:p w14:paraId="16FE20AE" w14:textId="77777777" w:rsidR="002229D7" w:rsidRPr="000B6AFE" w:rsidRDefault="002229D7" w:rsidP="002229D7">
            <w:pPr>
              <w:rPr>
                <w:rFonts w:cs="Arial"/>
                <w:sz w:val="19"/>
                <w:szCs w:val="19"/>
              </w:rPr>
            </w:pPr>
          </w:p>
        </w:tc>
        <w:tc>
          <w:tcPr>
            <w:tcW w:w="394" w:type="pct"/>
            <w:tcBorders>
              <w:left w:val="single" w:sz="4" w:space="0" w:color="auto"/>
            </w:tcBorders>
          </w:tcPr>
          <w:p w14:paraId="2E386FC1" w14:textId="77777777" w:rsidR="002229D7" w:rsidRPr="000B6AFE" w:rsidRDefault="002229D7" w:rsidP="002229D7">
            <w:pPr>
              <w:rPr>
                <w:rFonts w:cs="Arial"/>
                <w:sz w:val="19"/>
                <w:szCs w:val="19"/>
              </w:rPr>
            </w:pPr>
            <w:r w:rsidRPr="000B6AFE">
              <w:rPr>
                <w:rFonts w:cs="Arial"/>
                <w:sz w:val="19"/>
                <w:szCs w:val="19"/>
              </w:rPr>
              <w:t>PM</w:t>
            </w:r>
          </w:p>
        </w:tc>
        <w:tc>
          <w:tcPr>
            <w:tcW w:w="2061" w:type="pct"/>
            <w:tcBorders>
              <w:right w:val="single" w:sz="4" w:space="0" w:color="auto"/>
            </w:tcBorders>
          </w:tcPr>
          <w:p w14:paraId="46240FF6" w14:textId="77777777" w:rsidR="002229D7" w:rsidRPr="000B6AFE" w:rsidRDefault="002229D7" w:rsidP="002229D7">
            <w:pPr>
              <w:rPr>
                <w:rFonts w:cs="Arial"/>
                <w:sz w:val="19"/>
                <w:szCs w:val="19"/>
              </w:rPr>
            </w:pPr>
            <w:r w:rsidRPr="000B6AFE">
              <w:rPr>
                <w:rFonts w:cs="Arial"/>
                <w:sz w:val="19"/>
                <w:szCs w:val="19"/>
              </w:rPr>
              <w:t>Particulate Matter</w:t>
            </w:r>
          </w:p>
        </w:tc>
      </w:tr>
      <w:tr w:rsidR="002229D7" w:rsidRPr="000B6AFE" w14:paraId="11F5F5BF" w14:textId="77777777" w:rsidTr="00E91170">
        <w:trPr>
          <w:cantSplit/>
          <w:trHeight w:val="245"/>
          <w:jc w:val="center"/>
        </w:trPr>
        <w:tc>
          <w:tcPr>
            <w:tcW w:w="659" w:type="pct"/>
            <w:tcBorders>
              <w:left w:val="single" w:sz="4" w:space="0" w:color="auto"/>
            </w:tcBorders>
          </w:tcPr>
          <w:p w14:paraId="3FA2A593"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DB6C01B"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6F4C57E"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single" w:sz="4" w:space="0" w:color="auto"/>
            </w:tcBorders>
          </w:tcPr>
          <w:p w14:paraId="37494C04"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31261258" w14:textId="77777777" w:rsidTr="00E91170">
        <w:trPr>
          <w:cantSplit/>
          <w:trHeight w:val="245"/>
          <w:jc w:val="center"/>
        </w:trPr>
        <w:tc>
          <w:tcPr>
            <w:tcW w:w="659" w:type="pct"/>
            <w:tcBorders>
              <w:left w:val="single" w:sz="4" w:space="0" w:color="auto"/>
            </w:tcBorders>
          </w:tcPr>
          <w:p w14:paraId="23E14E05"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157AE10C"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6184AEC" w14:textId="77777777" w:rsidR="002229D7" w:rsidRPr="000B6AFE" w:rsidRDefault="002229D7" w:rsidP="002229D7">
            <w:pPr>
              <w:rPr>
                <w:rFonts w:cs="Arial"/>
                <w:sz w:val="19"/>
                <w:szCs w:val="19"/>
              </w:rPr>
            </w:pPr>
          </w:p>
        </w:tc>
        <w:tc>
          <w:tcPr>
            <w:tcW w:w="2061" w:type="pct"/>
            <w:vMerge/>
            <w:tcBorders>
              <w:right w:val="single" w:sz="4" w:space="0" w:color="auto"/>
            </w:tcBorders>
          </w:tcPr>
          <w:p w14:paraId="0CFF171B" w14:textId="77777777" w:rsidR="002229D7" w:rsidRPr="000B6AFE" w:rsidRDefault="002229D7" w:rsidP="002229D7">
            <w:pPr>
              <w:rPr>
                <w:rFonts w:cs="Arial"/>
                <w:sz w:val="19"/>
                <w:szCs w:val="19"/>
              </w:rPr>
            </w:pPr>
          </w:p>
        </w:tc>
      </w:tr>
      <w:tr w:rsidR="002229D7" w:rsidRPr="000B6AFE" w14:paraId="27C92CC9" w14:textId="77777777" w:rsidTr="002229D7">
        <w:trPr>
          <w:cantSplit/>
          <w:trHeight w:val="218"/>
          <w:jc w:val="center"/>
        </w:trPr>
        <w:tc>
          <w:tcPr>
            <w:tcW w:w="659" w:type="pct"/>
            <w:tcBorders>
              <w:left w:val="single" w:sz="4" w:space="0" w:color="auto"/>
              <w:bottom w:val="nil"/>
            </w:tcBorders>
          </w:tcPr>
          <w:p w14:paraId="1C9A81E7"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E763CC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9069188"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single" w:sz="4" w:space="0" w:color="auto"/>
            </w:tcBorders>
          </w:tcPr>
          <w:p w14:paraId="1C09F656"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53BF23F"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9B7F2E0" w14:textId="77777777" w:rsidTr="002229D7">
        <w:trPr>
          <w:cantSplit/>
          <w:trHeight w:val="218"/>
          <w:jc w:val="center"/>
        </w:trPr>
        <w:tc>
          <w:tcPr>
            <w:tcW w:w="659" w:type="pct"/>
            <w:vMerge w:val="restart"/>
            <w:tcBorders>
              <w:left w:val="single" w:sz="4" w:space="0" w:color="auto"/>
            </w:tcBorders>
          </w:tcPr>
          <w:p w14:paraId="6BC7E2F3"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E5A6C80"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E015DD1"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single" w:sz="4" w:space="0" w:color="auto"/>
            </w:tcBorders>
          </w:tcPr>
          <w:p w14:paraId="3578E362"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7DD45BC0" w14:textId="77777777" w:rsidTr="00E91170">
        <w:trPr>
          <w:cantSplit/>
          <w:trHeight w:val="217"/>
          <w:jc w:val="center"/>
        </w:trPr>
        <w:tc>
          <w:tcPr>
            <w:tcW w:w="659" w:type="pct"/>
            <w:vMerge/>
            <w:tcBorders>
              <w:left w:val="single" w:sz="4" w:space="0" w:color="auto"/>
              <w:bottom w:val="nil"/>
            </w:tcBorders>
          </w:tcPr>
          <w:p w14:paraId="20ED7822" w14:textId="77777777" w:rsidR="002229D7" w:rsidRPr="000B6AFE" w:rsidRDefault="002229D7" w:rsidP="002229D7">
            <w:pPr>
              <w:rPr>
                <w:rFonts w:cs="Arial"/>
                <w:sz w:val="19"/>
                <w:szCs w:val="19"/>
              </w:rPr>
            </w:pPr>
          </w:p>
        </w:tc>
        <w:tc>
          <w:tcPr>
            <w:tcW w:w="1886" w:type="pct"/>
            <w:vMerge/>
            <w:tcBorders>
              <w:right w:val="single" w:sz="4" w:space="0" w:color="auto"/>
            </w:tcBorders>
          </w:tcPr>
          <w:p w14:paraId="51267476"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B4EB0FA"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single" w:sz="4" w:space="0" w:color="auto"/>
            </w:tcBorders>
          </w:tcPr>
          <w:p w14:paraId="24E8460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FFA0412" w14:textId="77777777" w:rsidTr="00E91170">
        <w:trPr>
          <w:cantSplit/>
          <w:trHeight w:val="245"/>
          <w:jc w:val="center"/>
        </w:trPr>
        <w:tc>
          <w:tcPr>
            <w:tcW w:w="659" w:type="pct"/>
            <w:tcBorders>
              <w:left w:val="single" w:sz="4" w:space="0" w:color="auto"/>
            </w:tcBorders>
          </w:tcPr>
          <w:p w14:paraId="56D0DEB1"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5FC1594"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2D48A1C"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single" w:sz="4" w:space="0" w:color="auto"/>
            </w:tcBorders>
          </w:tcPr>
          <w:p w14:paraId="3EC3289E"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0FFDEB6C" w14:textId="77777777" w:rsidTr="00E91170">
        <w:trPr>
          <w:cantSplit/>
          <w:trHeight w:val="245"/>
          <w:jc w:val="center"/>
        </w:trPr>
        <w:tc>
          <w:tcPr>
            <w:tcW w:w="659" w:type="pct"/>
            <w:tcBorders>
              <w:left w:val="single" w:sz="4" w:space="0" w:color="auto"/>
            </w:tcBorders>
          </w:tcPr>
          <w:p w14:paraId="157B1C1B"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EF1EB10"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11D38195"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single" w:sz="4" w:space="0" w:color="auto"/>
            </w:tcBorders>
          </w:tcPr>
          <w:p w14:paraId="7A1EF084"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3A07B4F" w14:textId="77777777" w:rsidTr="00E91170">
        <w:trPr>
          <w:cantSplit/>
          <w:trHeight w:val="245"/>
          <w:jc w:val="center"/>
        </w:trPr>
        <w:tc>
          <w:tcPr>
            <w:tcW w:w="659" w:type="pct"/>
            <w:tcBorders>
              <w:left w:val="single" w:sz="4" w:space="0" w:color="auto"/>
            </w:tcBorders>
          </w:tcPr>
          <w:p w14:paraId="1B3D3E44"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78A7ABE"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6937BCD" w14:textId="77777777" w:rsidR="002229D7" w:rsidRPr="000B6AFE" w:rsidRDefault="002229D7" w:rsidP="002229D7">
            <w:pPr>
              <w:rPr>
                <w:rFonts w:cs="Arial"/>
                <w:sz w:val="19"/>
                <w:szCs w:val="19"/>
              </w:rPr>
            </w:pPr>
            <w:r>
              <w:rPr>
                <w:rFonts w:cs="Arial"/>
                <w:sz w:val="19"/>
                <w:szCs w:val="19"/>
              </w:rPr>
              <w:t>%</w:t>
            </w:r>
          </w:p>
        </w:tc>
        <w:tc>
          <w:tcPr>
            <w:tcW w:w="2061" w:type="pct"/>
            <w:tcBorders>
              <w:right w:val="single" w:sz="4" w:space="0" w:color="auto"/>
            </w:tcBorders>
          </w:tcPr>
          <w:p w14:paraId="53014AD4" w14:textId="77777777" w:rsidR="002229D7" w:rsidRPr="000B6AFE" w:rsidRDefault="002229D7" w:rsidP="002229D7">
            <w:pPr>
              <w:rPr>
                <w:rFonts w:cs="Arial"/>
                <w:sz w:val="19"/>
                <w:szCs w:val="19"/>
              </w:rPr>
            </w:pPr>
            <w:r>
              <w:rPr>
                <w:rFonts w:cs="Arial"/>
                <w:sz w:val="19"/>
                <w:szCs w:val="19"/>
              </w:rPr>
              <w:t>Percent</w:t>
            </w:r>
          </w:p>
        </w:tc>
      </w:tr>
      <w:tr w:rsidR="002229D7" w:rsidRPr="000B6AFE" w14:paraId="78252690" w14:textId="77777777" w:rsidTr="00E91170">
        <w:trPr>
          <w:cantSplit/>
          <w:trHeight w:val="245"/>
          <w:jc w:val="center"/>
        </w:trPr>
        <w:tc>
          <w:tcPr>
            <w:tcW w:w="659" w:type="pct"/>
            <w:tcBorders>
              <w:left w:val="single" w:sz="4" w:space="0" w:color="auto"/>
            </w:tcBorders>
          </w:tcPr>
          <w:p w14:paraId="6EA76CCC"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805CBEA"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16CA8F4"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single" w:sz="4" w:space="0" w:color="auto"/>
            </w:tcBorders>
          </w:tcPr>
          <w:p w14:paraId="409A3D0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2274FFCA" w14:textId="77777777" w:rsidTr="00E91170">
        <w:trPr>
          <w:cantSplit/>
          <w:trHeight w:val="245"/>
          <w:jc w:val="center"/>
        </w:trPr>
        <w:tc>
          <w:tcPr>
            <w:tcW w:w="659" w:type="pct"/>
            <w:tcBorders>
              <w:left w:val="single" w:sz="4" w:space="0" w:color="auto"/>
            </w:tcBorders>
          </w:tcPr>
          <w:p w14:paraId="44455DDF"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42EFBB8"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97B952B"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single" w:sz="4" w:space="0" w:color="auto"/>
            </w:tcBorders>
          </w:tcPr>
          <w:p w14:paraId="6516457F"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24B2F74" w14:textId="77777777" w:rsidTr="00E91170">
        <w:trPr>
          <w:cantSplit/>
          <w:trHeight w:val="245"/>
          <w:jc w:val="center"/>
        </w:trPr>
        <w:tc>
          <w:tcPr>
            <w:tcW w:w="659" w:type="pct"/>
            <w:tcBorders>
              <w:left w:val="single" w:sz="4" w:space="0" w:color="auto"/>
            </w:tcBorders>
          </w:tcPr>
          <w:p w14:paraId="7D85BC60"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E98A078"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050DD29"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single" w:sz="4" w:space="0" w:color="auto"/>
            </w:tcBorders>
          </w:tcPr>
          <w:p w14:paraId="09411EE7"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B00752B" w14:textId="77777777" w:rsidTr="00E91170">
        <w:trPr>
          <w:cantSplit/>
          <w:trHeight w:val="245"/>
          <w:jc w:val="center"/>
        </w:trPr>
        <w:tc>
          <w:tcPr>
            <w:tcW w:w="659" w:type="pct"/>
            <w:tcBorders>
              <w:left w:val="single" w:sz="4" w:space="0" w:color="auto"/>
            </w:tcBorders>
          </w:tcPr>
          <w:p w14:paraId="39683D13"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EFBC3C3"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B920314"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single" w:sz="4" w:space="0" w:color="auto"/>
            </w:tcBorders>
          </w:tcPr>
          <w:p w14:paraId="3B8CFE31"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4F087EC" w14:textId="77777777" w:rsidTr="00E91170">
        <w:trPr>
          <w:cantSplit/>
          <w:trHeight w:val="245"/>
          <w:jc w:val="center"/>
        </w:trPr>
        <w:tc>
          <w:tcPr>
            <w:tcW w:w="659" w:type="pct"/>
            <w:tcBorders>
              <w:left w:val="single" w:sz="4" w:space="0" w:color="auto"/>
            </w:tcBorders>
          </w:tcPr>
          <w:p w14:paraId="4B9BC484"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1CEEA40"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9FD5B1C"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14:paraId="379D346A"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92C4FA4" w14:textId="77777777" w:rsidTr="00E91170">
        <w:trPr>
          <w:cantSplit/>
          <w:trHeight w:val="245"/>
          <w:jc w:val="center"/>
        </w:trPr>
        <w:tc>
          <w:tcPr>
            <w:tcW w:w="659" w:type="pct"/>
            <w:tcBorders>
              <w:left w:val="single" w:sz="4" w:space="0" w:color="auto"/>
            </w:tcBorders>
          </w:tcPr>
          <w:p w14:paraId="3A9B322A"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EE04F65"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2E52C33D"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single" w:sz="4" w:space="0" w:color="auto"/>
            </w:tcBorders>
          </w:tcPr>
          <w:p w14:paraId="3818C437"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A27BE1C" w14:textId="77777777" w:rsidTr="00E91170">
        <w:trPr>
          <w:cantSplit/>
          <w:trHeight w:val="245"/>
          <w:jc w:val="center"/>
        </w:trPr>
        <w:tc>
          <w:tcPr>
            <w:tcW w:w="659" w:type="pct"/>
            <w:tcBorders>
              <w:left w:val="single" w:sz="4" w:space="0" w:color="auto"/>
            </w:tcBorders>
          </w:tcPr>
          <w:p w14:paraId="23F8225E"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14B372F"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D90C10B"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single" w:sz="4" w:space="0" w:color="auto"/>
            </w:tcBorders>
          </w:tcPr>
          <w:p w14:paraId="754A9AF6"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6C9DF47C" w14:textId="77777777" w:rsidTr="00E91170">
        <w:trPr>
          <w:cantSplit/>
          <w:trHeight w:val="245"/>
          <w:jc w:val="center"/>
        </w:trPr>
        <w:tc>
          <w:tcPr>
            <w:tcW w:w="659" w:type="pct"/>
            <w:tcBorders>
              <w:left w:val="single" w:sz="4" w:space="0" w:color="auto"/>
            </w:tcBorders>
          </w:tcPr>
          <w:p w14:paraId="71B523FE"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D32AFB9"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C8C2E24"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single" w:sz="4" w:space="0" w:color="auto"/>
            </w:tcBorders>
          </w:tcPr>
          <w:p w14:paraId="18D2DE11"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613C6C61" w14:textId="77777777" w:rsidTr="00E91170">
        <w:trPr>
          <w:cantSplit/>
          <w:trHeight w:val="245"/>
          <w:jc w:val="center"/>
        </w:trPr>
        <w:tc>
          <w:tcPr>
            <w:tcW w:w="659" w:type="pct"/>
            <w:tcBorders>
              <w:left w:val="single" w:sz="4" w:space="0" w:color="auto"/>
            </w:tcBorders>
          </w:tcPr>
          <w:p w14:paraId="02B92FBD"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5690E59"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A583802"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single" w:sz="4" w:space="0" w:color="auto"/>
            </w:tcBorders>
          </w:tcPr>
          <w:p w14:paraId="2569A71B"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722547F7" w14:textId="77777777" w:rsidTr="00E91170">
        <w:trPr>
          <w:cantSplit/>
          <w:trHeight w:val="245"/>
          <w:jc w:val="center"/>
        </w:trPr>
        <w:tc>
          <w:tcPr>
            <w:tcW w:w="659" w:type="pct"/>
            <w:tcBorders>
              <w:left w:val="single" w:sz="4" w:space="0" w:color="auto"/>
            </w:tcBorders>
          </w:tcPr>
          <w:p w14:paraId="6616C091"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1E67A22"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1E81CB4"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single" w:sz="4" w:space="0" w:color="auto"/>
            </w:tcBorders>
          </w:tcPr>
          <w:p w14:paraId="50A201A0"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2E903A28" w14:textId="77777777" w:rsidTr="00E91170">
        <w:trPr>
          <w:cantSplit/>
          <w:trHeight w:val="245"/>
          <w:jc w:val="center"/>
        </w:trPr>
        <w:tc>
          <w:tcPr>
            <w:tcW w:w="659" w:type="pct"/>
            <w:vMerge w:val="restart"/>
            <w:tcBorders>
              <w:left w:val="single" w:sz="4" w:space="0" w:color="auto"/>
            </w:tcBorders>
          </w:tcPr>
          <w:p w14:paraId="1B46BDB4"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3E85652"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344368C"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single" w:sz="4" w:space="0" w:color="auto"/>
            </w:tcBorders>
          </w:tcPr>
          <w:p w14:paraId="6AED5985"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337A957B" w14:textId="77777777" w:rsidTr="002229D7">
        <w:trPr>
          <w:cantSplit/>
          <w:trHeight w:val="245"/>
          <w:jc w:val="center"/>
        </w:trPr>
        <w:tc>
          <w:tcPr>
            <w:tcW w:w="659" w:type="pct"/>
            <w:vMerge/>
            <w:tcBorders>
              <w:left w:val="single" w:sz="4" w:space="0" w:color="auto"/>
            </w:tcBorders>
          </w:tcPr>
          <w:p w14:paraId="6E13DE3B" w14:textId="77777777" w:rsidR="002229D7" w:rsidRPr="000B6AFE" w:rsidRDefault="002229D7" w:rsidP="002229D7">
            <w:pPr>
              <w:rPr>
                <w:rFonts w:cs="Arial"/>
                <w:sz w:val="19"/>
                <w:szCs w:val="19"/>
              </w:rPr>
            </w:pPr>
          </w:p>
        </w:tc>
        <w:tc>
          <w:tcPr>
            <w:tcW w:w="1886" w:type="pct"/>
            <w:vMerge/>
            <w:tcBorders>
              <w:right w:val="single" w:sz="4" w:space="0" w:color="auto"/>
            </w:tcBorders>
          </w:tcPr>
          <w:p w14:paraId="0B416523" w14:textId="77777777" w:rsidR="002229D7" w:rsidRPr="000B6AFE" w:rsidRDefault="002229D7" w:rsidP="002229D7">
            <w:pPr>
              <w:rPr>
                <w:rFonts w:cs="Arial"/>
                <w:sz w:val="19"/>
                <w:szCs w:val="19"/>
              </w:rPr>
            </w:pPr>
          </w:p>
        </w:tc>
        <w:tc>
          <w:tcPr>
            <w:tcW w:w="394" w:type="pct"/>
            <w:tcBorders>
              <w:left w:val="single" w:sz="4" w:space="0" w:color="auto"/>
            </w:tcBorders>
          </w:tcPr>
          <w:p w14:paraId="66D1B22D"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single" w:sz="4" w:space="0" w:color="auto"/>
            </w:tcBorders>
          </w:tcPr>
          <w:p w14:paraId="15AD469C"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11F7044F" w14:textId="77777777" w:rsidTr="002229D7">
        <w:trPr>
          <w:cantSplit/>
          <w:trHeight w:val="245"/>
          <w:jc w:val="center"/>
        </w:trPr>
        <w:tc>
          <w:tcPr>
            <w:tcW w:w="659" w:type="pct"/>
            <w:tcBorders>
              <w:left w:val="single" w:sz="4" w:space="0" w:color="auto"/>
              <w:bottom w:val="single" w:sz="4" w:space="0" w:color="auto"/>
            </w:tcBorders>
          </w:tcPr>
          <w:p w14:paraId="00C55C1D" w14:textId="77777777" w:rsidR="002229D7" w:rsidRPr="000B6AFE" w:rsidRDefault="002229D7" w:rsidP="002229D7">
            <w:pPr>
              <w:rPr>
                <w:rFonts w:cs="Arial"/>
                <w:sz w:val="19"/>
                <w:szCs w:val="19"/>
              </w:rPr>
            </w:pPr>
            <w:r>
              <w:rPr>
                <w:rFonts w:cs="Arial"/>
                <w:sz w:val="19"/>
                <w:szCs w:val="19"/>
              </w:rPr>
              <w:t>VE</w:t>
            </w:r>
          </w:p>
        </w:tc>
        <w:tc>
          <w:tcPr>
            <w:tcW w:w="1886" w:type="pct"/>
            <w:tcBorders>
              <w:bottom w:val="single" w:sz="4" w:space="0" w:color="auto"/>
              <w:right w:val="single" w:sz="4" w:space="0" w:color="auto"/>
            </w:tcBorders>
          </w:tcPr>
          <w:p w14:paraId="2E6B8281"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single" w:sz="4" w:space="0" w:color="auto"/>
            </w:tcBorders>
          </w:tcPr>
          <w:p w14:paraId="6D7A4AA8"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single" w:sz="4" w:space="0" w:color="auto"/>
              <w:right w:val="single" w:sz="4" w:space="0" w:color="auto"/>
            </w:tcBorders>
          </w:tcPr>
          <w:p w14:paraId="078EF26D" w14:textId="77777777" w:rsidR="002229D7" w:rsidRPr="000B6AFE" w:rsidRDefault="002229D7" w:rsidP="002229D7">
            <w:pPr>
              <w:rPr>
                <w:rFonts w:cs="Arial"/>
                <w:sz w:val="19"/>
                <w:szCs w:val="19"/>
              </w:rPr>
            </w:pPr>
            <w:r w:rsidRPr="000B6AFE">
              <w:rPr>
                <w:rFonts w:cs="Arial"/>
                <w:sz w:val="19"/>
                <w:szCs w:val="19"/>
              </w:rPr>
              <w:t>Year</w:t>
            </w:r>
          </w:p>
        </w:tc>
      </w:tr>
    </w:tbl>
    <w:p w14:paraId="4C6D13D4"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0F9E90A6" w14:textId="77777777" w:rsidR="005F08B6" w:rsidRDefault="005F08B6" w:rsidP="00461D22">
      <w:pPr>
        <w:pStyle w:val="Heading2"/>
        <w:numPr>
          <w:ilvl w:val="0"/>
          <w:numId w:val="0"/>
        </w:numPr>
        <w:jc w:val="left"/>
        <w:rPr>
          <w:bCs/>
          <w:sz w:val="22"/>
          <w:szCs w:val="22"/>
        </w:rPr>
      </w:pPr>
      <w:bookmarkStart w:id="82" w:name="_Toc390499894"/>
      <w:bookmarkStart w:id="83" w:name="_Toc390500323"/>
      <w:bookmarkStart w:id="84" w:name="_Toc390504376"/>
      <w:bookmarkStart w:id="85" w:name="_Toc390570166"/>
      <w:bookmarkStart w:id="86" w:name="_Toc391182900"/>
      <w:bookmarkStart w:id="87" w:name="_Toc437238964"/>
      <w:bookmarkStart w:id="88" w:name="_Toc451333041"/>
      <w:bookmarkStart w:id="89" w:name="_Toc1453521"/>
      <w:bookmarkEnd w:id="81"/>
    </w:p>
    <w:p w14:paraId="511FE19B" w14:textId="77777777" w:rsidR="00C60E84" w:rsidRPr="00FC1F2C" w:rsidRDefault="00C60E84" w:rsidP="00461D22">
      <w:pPr>
        <w:pStyle w:val="Heading2"/>
        <w:numPr>
          <w:ilvl w:val="0"/>
          <w:numId w:val="0"/>
        </w:numPr>
        <w:jc w:val="left"/>
        <w:rPr>
          <w:b w:val="0"/>
          <w:bCs/>
          <w:sz w:val="22"/>
          <w:szCs w:val="22"/>
        </w:rPr>
      </w:pPr>
      <w:bookmarkStart w:id="90" w:name="_Toc11656327"/>
      <w:r w:rsidRPr="00461D22">
        <w:rPr>
          <w:bCs/>
          <w:sz w:val="22"/>
          <w:szCs w:val="22"/>
        </w:rPr>
        <w:t>Appendix 2.  Schedule of Compliance</w:t>
      </w:r>
      <w:bookmarkEnd w:id="90"/>
    </w:p>
    <w:p w14:paraId="4F1EE514" w14:textId="77777777" w:rsidR="002917CF" w:rsidRDefault="002917CF" w:rsidP="002917CF">
      <w:pPr>
        <w:jc w:val="both"/>
        <w:rPr>
          <w:rFonts w:cs="Arial"/>
          <w:sz w:val="20"/>
        </w:rPr>
      </w:pPr>
    </w:p>
    <w:p w14:paraId="6F470E13"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13F3D8A1" w14:textId="77777777" w:rsidR="00AC5663" w:rsidRPr="00B77C68" w:rsidRDefault="00AC5663" w:rsidP="00233E61">
      <w:pPr>
        <w:rPr>
          <w:sz w:val="20"/>
        </w:rPr>
      </w:pPr>
    </w:p>
    <w:p w14:paraId="0CCA575B" w14:textId="77777777" w:rsidR="00C60E84" w:rsidRPr="00FC1F2C" w:rsidRDefault="00C60E84" w:rsidP="004F09CF">
      <w:pPr>
        <w:pStyle w:val="Heading2"/>
        <w:numPr>
          <w:ilvl w:val="0"/>
          <w:numId w:val="0"/>
        </w:numPr>
        <w:jc w:val="both"/>
        <w:rPr>
          <w:b w:val="0"/>
          <w:sz w:val="20"/>
        </w:rPr>
      </w:pPr>
      <w:bookmarkStart w:id="91" w:name="_Toc11656328"/>
      <w:r w:rsidRPr="00461D22">
        <w:rPr>
          <w:sz w:val="22"/>
          <w:szCs w:val="22"/>
        </w:rPr>
        <w:t>Appendix 3.  Monitoring Requirements</w:t>
      </w:r>
      <w:bookmarkEnd w:id="91"/>
    </w:p>
    <w:p w14:paraId="498600BF" w14:textId="77777777" w:rsidR="00C60E84" w:rsidRPr="0080590E" w:rsidRDefault="00C60E84" w:rsidP="004F09CF">
      <w:pPr>
        <w:jc w:val="both"/>
        <w:rPr>
          <w:sz w:val="20"/>
        </w:rPr>
      </w:pPr>
    </w:p>
    <w:p w14:paraId="34D76C30" w14:textId="77777777" w:rsidR="00FC1944" w:rsidRDefault="00C60E84" w:rsidP="00FC1944">
      <w:pPr>
        <w:autoSpaceDE w:val="0"/>
        <w:autoSpaceDN w:val="0"/>
        <w:adjustRightInd w:val="0"/>
        <w:rPr>
          <w:rFonts w:cs="Arial"/>
          <w:sz w:val="20"/>
        </w:rPr>
      </w:pPr>
      <w:r w:rsidRPr="00B77C68">
        <w:rPr>
          <w:sz w:val="20"/>
        </w:rPr>
        <w:t xml:space="preserve">The following monitoring procedures, methods, or specifications are the details to the monitoring requirements identified and referenced in </w:t>
      </w:r>
      <w:r w:rsidR="00FC1944">
        <w:rPr>
          <w:rFonts w:cs="Arial"/>
          <w:sz w:val="20"/>
        </w:rPr>
        <w:t>FG-ENG.</w:t>
      </w:r>
    </w:p>
    <w:p w14:paraId="475E4E3F" w14:textId="77777777" w:rsidR="00FC1944" w:rsidRDefault="00FC1944" w:rsidP="00FC1944">
      <w:pPr>
        <w:autoSpaceDE w:val="0"/>
        <w:autoSpaceDN w:val="0"/>
        <w:adjustRightInd w:val="0"/>
        <w:rPr>
          <w:rFonts w:cs="Arial"/>
          <w:sz w:val="20"/>
        </w:rPr>
      </w:pPr>
    </w:p>
    <w:p w14:paraId="07EC9471" w14:textId="77777777" w:rsidR="00FC1944" w:rsidRPr="00FC1944" w:rsidRDefault="00FC1944" w:rsidP="00FC1944">
      <w:pPr>
        <w:autoSpaceDE w:val="0"/>
        <w:autoSpaceDN w:val="0"/>
        <w:adjustRightInd w:val="0"/>
        <w:rPr>
          <w:rFonts w:cs="Arial"/>
          <w:sz w:val="20"/>
          <w:u w:val="single"/>
        </w:rPr>
      </w:pPr>
      <w:r w:rsidRPr="00FC1944">
        <w:rPr>
          <w:rFonts w:cs="Arial"/>
          <w:sz w:val="20"/>
          <w:u w:val="single"/>
        </w:rPr>
        <w:t>Fuel Oil Sulfur Monitoring</w:t>
      </w:r>
    </w:p>
    <w:p w14:paraId="1A076674" w14:textId="77777777" w:rsidR="00FC1944" w:rsidRDefault="00FC1944" w:rsidP="00FC1944">
      <w:pPr>
        <w:autoSpaceDE w:val="0"/>
        <w:autoSpaceDN w:val="0"/>
        <w:adjustRightInd w:val="0"/>
        <w:rPr>
          <w:rFonts w:cs="Arial"/>
          <w:sz w:val="20"/>
        </w:rPr>
      </w:pPr>
      <w:r>
        <w:rPr>
          <w:rFonts w:cs="Arial"/>
          <w:sz w:val="20"/>
        </w:rPr>
        <w:t>Maintain a complete record of fuel oil specifications and/or fuel analysis for each delivery, or storage tank, of fuel</w:t>
      </w:r>
    </w:p>
    <w:p w14:paraId="28F23AD9" w14:textId="77777777" w:rsidR="00FC1944" w:rsidRDefault="00FC1944" w:rsidP="00FC1944">
      <w:pPr>
        <w:autoSpaceDE w:val="0"/>
        <w:autoSpaceDN w:val="0"/>
        <w:adjustRightInd w:val="0"/>
        <w:rPr>
          <w:rFonts w:cs="Arial"/>
          <w:sz w:val="20"/>
        </w:rPr>
      </w:pPr>
      <w:r>
        <w:rPr>
          <w:rFonts w:cs="Arial"/>
          <w:sz w:val="20"/>
        </w:rPr>
        <w:t>oil. These records may include purchase records for ASTM specification fuel oil, specifications or analyses</w:t>
      </w:r>
    </w:p>
    <w:p w14:paraId="6FC84DFA" w14:textId="77777777" w:rsidR="00FC1944" w:rsidRDefault="00FC1944" w:rsidP="00FC1944">
      <w:pPr>
        <w:autoSpaceDE w:val="0"/>
        <w:autoSpaceDN w:val="0"/>
        <w:adjustRightInd w:val="0"/>
        <w:rPr>
          <w:rFonts w:cs="Arial"/>
          <w:sz w:val="20"/>
        </w:rPr>
      </w:pPr>
      <w:r>
        <w:rPr>
          <w:rFonts w:cs="Arial"/>
          <w:sz w:val="20"/>
        </w:rPr>
        <w:t>provided by the vendor at the time of delivery, analytical results from laboratory testing, or any other records</w:t>
      </w:r>
    </w:p>
    <w:p w14:paraId="72646408" w14:textId="77777777" w:rsidR="00C60E84" w:rsidRPr="0080590E" w:rsidRDefault="00FC1944" w:rsidP="00FC1944">
      <w:pPr>
        <w:jc w:val="both"/>
        <w:rPr>
          <w:sz w:val="20"/>
        </w:rPr>
      </w:pPr>
      <w:r>
        <w:rPr>
          <w:rFonts w:cs="Arial"/>
          <w:sz w:val="20"/>
        </w:rPr>
        <w:t>adequate to demonstrate compliance with the percent sulfur limit in fuel oil.</w:t>
      </w:r>
    </w:p>
    <w:p w14:paraId="105E7C9F" w14:textId="77777777" w:rsidR="00C60E84" w:rsidRPr="00FC1F2C" w:rsidRDefault="00C60E84" w:rsidP="004F09CF">
      <w:pPr>
        <w:pStyle w:val="Heading2"/>
        <w:numPr>
          <w:ilvl w:val="0"/>
          <w:numId w:val="0"/>
        </w:numPr>
        <w:jc w:val="both"/>
        <w:rPr>
          <w:b w:val="0"/>
          <w:sz w:val="22"/>
          <w:szCs w:val="22"/>
        </w:rPr>
      </w:pPr>
      <w:bookmarkStart w:id="92" w:name="_Toc11656329"/>
      <w:r w:rsidRPr="00461D22">
        <w:rPr>
          <w:sz w:val="22"/>
          <w:szCs w:val="22"/>
        </w:rPr>
        <w:t>Appendix 4.  Recordkeeping</w:t>
      </w:r>
      <w:bookmarkEnd w:id="92"/>
    </w:p>
    <w:p w14:paraId="13DFA107" w14:textId="77777777" w:rsidR="00C60E84" w:rsidRPr="0080590E" w:rsidRDefault="00C60E84" w:rsidP="004F09CF">
      <w:pPr>
        <w:jc w:val="both"/>
        <w:rPr>
          <w:sz w:val="20"/>
        </w:rPr>
      </w:pPr>
    </w:p>
    <w:p w14:paraId="0531450A"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E324CA6" w14:textId="77777777" w:rsidR="00C60E84" w:rsidRPr="00B77C68" w:rsidRDefault="00C60E84" w:rsidP="00C60E84">
      <w:pPr>
        <w:jc w:val="both"/>
        <w:rPr>
          <w:sz w:val="20"/>
        </w:rPr>
      </w:pPr>
    </w:p>
    <w:p w14:paraId="7AB36919" w14:textId="77777777" w:rsidR="00C60E84" w:rsidRPr="00FC1F2C" w:rsidRDefault="00C60E84" w:rsidP="004F09CF">
      <w:pPr>
        <w:pStyle w:val="Heading2"/>
        <w:numPr>
          <w:ilvl w:val="0"/>
          <w:numId w:val="0"/>
        </w:numPr>
        <w:jc w:val="both"/>
        <w:rPr>
          <w:b w:val="0"/>
          <w:sz w:val="22"/>
          <w:szCs w:val="22"/>
        </w:rPr>
      </w:pPr>
      <w:bookmarkStart w:id="93" w:name="_Toc11656330"/>
      <w:r w:rsidRPr="00461D22">
        <w:rPr>
          <w:sz w:val="22"/>
          <w:szCs w:val="22"/>
        </w:rPr>
        <w:t>Appendix 5.  Testing Procedures</w:t>
      </w:r>
      <w:bookmarkEnd w:id="93"/>
    </w:p>
    <w:p w14:paraId="4FD3DA65" w14:textId="77777777" w:rsidR="00C60E84" w:rsidRPr="00B77C68" w:rsidRDefault="00C60E84" w:rsidP="004F09CF">
      <w:pPr>
        <w:jc w:val="both"/>
        <w:rPr>
          <w:sz w:val="20"/>
        </w:rPr>
      </w:pPr>
    </w:p>
    <w:p w14:paraId="0D6E2757"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55E7F57E" w14:textId="77777777" w:rsidR="00C60E84" w:rsidRDefault="00C60E84" w:rsidP="004F09CF">
      <w:pPr>
        <w:jc w:val="both"/>
        <w:rPr>
          <w:sz w:val="20"/>
        </w:rPr>
      </w:pPr>
    </w:p>
    <w:p w14:paraId="3EC1C827" w14:textId="77777777" w:rsidR="00EC07BA" w:rsidRPr="00FC1F2C" w:rsidRDefault="00EC07BA" w:rsidP="001838ED">
      <w:pPr>
        <w:pStyle w:val="Heading2"/>
        <w:numPr>
          <w:ilvl w:val="0"/>
          <w:numId w:val="0"/>
        </w:numPr>
        <w:jc w:val="both"/>
        <w:rPr>
          <w:b w:val="0"/>
          <w:sz w:val="20"/>
        </w:rPr>
      </w:pPr>
      <w:bookmarkStart w:id="94" w:name="_Toc11656331"/>
      <w:r w:rsidRPr="00461D22">
        <w:rPr>
          <w:sz w:val="22"/>
          <w:szCs w:val="22"/>
        </w:rPr>
        <w:t>Appendix 6.  Permits to Install</w:t>
      </w:r>
      <w:bookmarkEnd w:id="94"/>
    </w:p>
    <w:p w14:paraId="2B2850CB" w14:textId="77777777" w:rsidR="00EC07BA" w:rsidRPr="0080590E" w:rsidRDefault="00EC07BA" w:rsidP="001838ED">
      <w:pPr>
        <w:jc w:val="both"/>
        <w:rPr>
          <w:sz w:val="20"/>
        </w:rPr>
      </w:pPr>
    </w:p>
    <w:p w14:paraId="44B0404E" w14:textId="77777777" w:rsidR="00EC07BA" w:rsidRPr="00F70F98" w:rsidRDefault="00EC07BA" w:rsidP="001838ED">
      <w:pPr>
        <w:jc w:val="both"/>
        <w:rPr>
          <w:rFonts w:cs="Arial"/>
          <w:sz w:val="20"/>
        </w:rPr>
      </w:pPr>
      <w:r w:rsidRPr="00903ACF">
        <w:rPr>
          <w:rFonts w:cs="Arial"/>
          <w:sz w:val="20"/>
        </w:rPr>
        <w:t xml:space="preserve">The following table lists any PTIs </w:t>
      </w:r>
      <w:r w:rsidRPr="00FC1944">
        <w:rPr>
          <w:rFonts w:cs="Arial"/>
          <w:sz w:val="20"/>
        </w:rPr>
        <w:t>issued or ROP revision applications received since the effective date of the previously issued ROP No. MI-ROP-</w:t>
      </w:r>
      <w:r w:rsidR="00FC1944" w:rsidRPr="00FC1944">
        <w:rPr>
          <w:rFonts w:cs="Arial"/>
          <w:sz w:val="20"/>
        </w:rPr>
        <w:t>B7536</w:t>
      </w:r>
      <w:r w:rsidRPr="00FC1944">
        <w:rPr>
          <w:rFonts w:cs="Arial"/>
          <w:sz w:val="20"/>
        </w:rPr>
        <w:t>-</w:t>
      </w:r>
      <w:r w:rsidR="00FC1944" w:rsidRPr="00FC1944">
        <w:rPr>
          <w:rFonts w:cs="Arial"/>
          <w:sz w:val="20"/>
        </w:rPr>
        <w:t>2014</w:t>
      </w:r>
      <w:r w:rsidRPr="00FC1944">
        <w:rPr>
          <w:rFonts w:cs="Arial"/>
          <w:sz w:val="20"/>
        </w:rPr>
        <w:t>. Those ROP revision applications that are being issued concurrently with this ROP renewal are identified by an asterisk</w:t>
      </w:r>
      <w:r w:rsidRPr="004070DA">
        <w:rPr>
          <w:rFonts w:cs="Arial"/>
          <w:sz w:val="20"/>
        </w:rPr>
        <w:t xml:space="preserve"> (*).  Those revision applications not listed with an asterisk</w:t>
      </w:r>
      <w:r>
        <w:rPr>
          <w:rFonts w:cs="Arial"/>
          <w:sz w:val="20"/>
        </w:rPr>
        <w:t xml:space="preserve"> were processed prior to this renewal.</w:t>
      </w:r>
    </w:p>
    <w:p w14:paraId="389FD1E5" w14:textId="77777777" w:rsidR="00EC07BA" w:rsidRPr="007713F1" w:rsidRDefault="00EC07BA" w:rsidP="001838ED">
      <w:pPr>
        <w:jc w:val="both"/>
        <w:rPr>
          <w:rFonts w:cs="Arial"/>
          <w:sz w:val="20"/>
        </w:rPr>
      </w:pPr>
    </w:p>
    <w:p w14:paraId="664404B2" w14:textId="415C779D" w:rsidR="00EC07BA" w:rsidRPr="004845F1" w:rsidRDefault="00EC07BA" w:rsidP="001838ED">
      <w:pPr>
        <w:jc w:val="both"/>
        <w:rPr>
          <w:rFonts w:cs="Arial"/>
          <w:sz w:val="20"/>
        </w:rPr>
      </w:pPr>
      <w:r w:rsidRPr="00903ACF">
        <w:rPr>
          <w:rFonts w:cs="Arial"/>
          <w:sz w:val="20"/>
        </w:rPr>
        <w:t>Source-Wide PTI No MI-</w:t>
      </w:r>
      <w:r w:rsidRPr="00FC1944">
        <w:rPr>
          <w:rFonts w:cs="Arial"/>
          <w:sz w:val="20"/>
        </w:rPr>
        <w:t>PTI-</w:t>
      </w:r>
      <w:r w:rsidR="00FC1944" w:rsidRPr="00FC1944">
        <w:rPr>
          <w:rFonts w:cs="Arial"/>
          <w:sz w:val="20"/>
        </w:rPr>
        <w:t>B7536</w:t>
      </w:r>
      <w:r w:rsidRPr="00FC1944">
        <w:rPr>
          <w:rFonts w:cs="Arial"/>
          <w:sz w:val="20"/>
        </w:rPr>
        <w:t>-</w:t>
      </w:r>
      <w:r w:rsidR="00FC1944" w:rsidRPr="00FC1944">
        <w:rPr>
          <w:rFonts w:cs="Arial"/>
          <w:sz w:val="20"/>
        </w:rPr>
        <w:t>2014</w:t>
      </w:r>
      <w:r w:rsidRPr="00FC1944">
        <w:rPr>
          <w:rFonts w:cs="Arial"/>
          <w:sz w:val="20"/>
        </w:rPr>
        <w:t xml:space="preserve"> i</w:t>
      </w:r>
      <w:r w:rsidRPr="00903ACF">
        <w:rPr>
          <w:rFonts w:cs="Arial"/>
          <w:sz w:val="20"/>
        </w:rPr>
        <w:t>s being reissued as Source-Wide PTI No. MI-PTI-</w:t>
      </w:r>
      <w:r w:rsidR="00FC1944" w:rsidRPr="004845F1">
        <w:rPr>
          <w:rFonts w:cs="Arial"/>
          <w:sz w:val="20"/>
        </w:rPr>
        <w:t>B7536</w:t>
      </w:r>
      <w:r w:rsidRPr="004845F1">
        <w:rPr>
          <w:rFonts w:cs="Arial"/>
          <w:sz w:val="20"/>
        </w:rPr>
        <w:t>-</w:t>
      </w:r>
      <w:r w:rsidR="00FC1944" w:rsidRPr="004845F1">
        <w:rPr>
          <w:rFonts w:cs="Arial"/>
          <w:sz w:val="20"/>
        </w:rPr>
        <w:t>20</w:t>
      </w:r>
      <w:r w:rsidR="004845F1">
        <w:rPr>
          <w:rFonts w:cs="Arial"/>
          <w:sz w:val="20"/>
        </w:rPr>
        <w:t>19</w:t>
      </w:r>
      <w:r w:rsidRPr="004845F1">
        <w:rPr>
          <w:rFonts w:cs="Arial"/>
          <w:sz w:val="20"/>
        </w:rPr>
        <w:t>.</w:t>
      </w:r>
    </w:p>
    <w:p w14:paraId="5A751DF1" w14:textId="77777777" w:rsidR="00EC07BA" w:rsidRPr="004845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2567"/>
        <w:gridCol w:w="3980"/>
        <w:gridCol w:w="2213"/>
      </w:tblGrid>
      <w:tr w:rsidR="00EC07BA" w:rsidRPr="001D53D9" w14:paraId="2CBD27D1" w14:textId="77777777" w:rsidTr="00FC1944">
        <w:tc>
          <w:tcPr>
            <w:tcW w:w="697" w:type="pct"/>
            <w:tcBorders>
              <w:top w:val="double" w:sz="6" w:space="0" w:color="auto"/>
              <w:left w:val="double" w:sz="6" w:space="0" w:color="auto"/>
              <w:bottom w:val="double" w:sz="6" w:space="0" w:color="auto"/>
            </w:tcBorders>
            <w:shd w:val="clear" w:color="auto" w:fill="E0E0E0"/>
          </w:tcPr>
          <w:p w14:paraId="5A0A9B5D"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63F71F71" w14:textId="77777777" w:rsidR="00EC07BA" w:rsidRPr="001D53D9" w:rsidRDefault="00EC07BA" w:rsidP="001838ED">
            <w:pPr>
              <w:jc w:val="center"/>
              <w:rPr>
                <w:rFonts w:cs="Arial"/>
                <w:b/>
                <w:sz w:val="20"/>
              </w:rPr>
            </w:pPr>
            <w:r w:rsidRPr="001D53D9">
              <w:rPr>
                <w:rFonts w:cs="Arial"/>
                <w:b/>
                <w:sz w:val="20"/>
              </w:rPr>
              <w:t>ROP Revision</w:t>
            </w:r>
          </w:p>
          <w:p w14:paraId="1A7E1808"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726CA68C" w14:textId="77777777" w:rsidR="00EC07BA" w:rsidRPr="001D53D9" w:rsidRDefault="00EC07BA" w:rsidP="001838ED">
            <w:pPr>
              <w:jc w:val="center"/>
              <w:rPr>
                <w:rFonts w:cs="Arial"/>
                <w:b/>
                <w:sz w:val="20"/>
              </w:rPr>
            </w:pPr>
          </w:p>
          <w:p w14:paraId="4D3E392D"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72457F9" w14:textId="77777777" w:rsidR="00EC07BA" w:rsidRPr="001D53D9" w:rsidRDefault="00EC07BA" w:rsidP="001838ED">
            <w:pPr>
              <w:jc w:val="center"/>
              <w:rPr>
                <w:rFonts w:cs="Arial"/>
                <w:b/>
                <w:sz w:val="20"/>
              </w:rPr>
            </w:pPr>
            <w:r w:rsidRPr="001D53D9">
              <w:rPr>
                <w:rFonts w:cs="Arial"/>
                <w:b/>
                <w:sz w:val="20"/>
              </w:rPr>
              <w:t>Corresponding Emission Unit(s) or</w:t>
            </w:r>
          </w:p>
          <w:p w14:paraId="784FE97C"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0B2E6EA5" w14:textId="77777777" w:rsidTr="00FC1944">
        <w:tc>
          <w:tcPr>
            <w:tcW w:w="697" w:type="pct"/>
            <w:tcBorders>
              <w:top w:val="double" w:sz="6" w:space="0" w:color="auto"/>
              <w:left w:val="double" w:sz="6" w:space="0" w:color="auto"/>
              <w:bottom w:val="double" w:sz="4" w:space="0" w:color="auto"/>
            </w:tcBorders>
            <w:shd w:val="clear" w:color="auto" w:fill="auto"/>
          </w:tcPr>
          <w:p w14:paraId="6FAD5ACF" w14:textId="77777777" w:rsidR="00EC07BA" w:rsidRPr="001D53D9" w:rsidRDefault="00FC1944" w:rsidP="001838ED">
            <w:pPr>
              <w:rPr>
                <w:rFonts w:cs="Arial"/>
                <w:sz w:val="20"/>
              </w:rPr>
            </w:pPr>
            <w:r>
              <w:rPr>
                <w:rFonts w:cs="Arial"/>
                <w:sz w:val="20"/>
              </w:rPr>
              <w:t>NA</w:t>
            </w:r>
          </w:p>
        </w:tc>
        <w:tc>
          <w:tcPr>
            <w:tcW w:w="1261" w:type="pct"/>
            <w:tcBorders>
              <w:top w:val="double" w:sz="6" w:space="0" w:color="auto"/>
              <w:bottom w:val="double" w:sz="4" w:space="0" w:color="auto"/>
            </w:tcBorders>
            <w:shd w:val="clear" w:color="auto" w:fill="auto"/>
          </w:tcPr>
          <w:p w14:paraId="6881A7E4" w14:textId="77777777" w:rsidR="00EC07BA" w:rsidRPr="001D53D9" w:rsidRDefault="00FC1944" w:rsidP="001838ED">
            <w:pPr>
              <w:rPr>
                <w:rFonts w:cs="Arial"/>
                <w:sz w:val="20"/>
              </w:rPr>
            </w:pPr>
            <w:r>
              <w:rPr>
                <w:rFonts w:cs="Arial"/>
                <w:sz w:val="20"/>
              </w:rPr>
              <w:t>NA</w:t>
            </w:r>
          </w:p>
        </w:tc>
        <w:tc>
          <w:tcPr>
            <w:tcW w:w="1955" w:type="pct"/>
            <w:tcBorders>
              <w:top w:val="double" w:sz="6" w:space="0" w:color="auto"/>
              <w:bottom w:val="double" w:sz="4" w:space="0" w:color="auto"/>
            </w:tcBorders>
            <w:shd w:val="clear" w:color="auto" w:fill="auto"/>
          </w:tcPr>
          <w:p w14:paraId="5112B6DC" w14:textId="77777777" w:rsidR="00EC07BA" w:rsidRPr="001D53D9" w:rsidRDefault="00FC1944" w:rsidP="008F6D06">
            <w:pPr>
              <w:jc w:val="both"/>
              <w:rPr>
                <w:rFonts w:cs="Arial"/>
                <w:sz w:val="20"/>
              </w:rPr>
            </w:pPr>
            <w:r>
              <w:rPr>
                <w:rFonts w:cs="Arial"/>
                <w:sz w:val="20"/>
              </w:rPr>
              <w:t>NA</w:t>
            </w:r>
          </w:p>
        </w:tc>
        <w:tc>
          <w:tcPr>
            <w:tcW w:w="1087" w:type="pct"/>
            <w:tcBorders>
              <w:top w:val="double" w:sz="6" w:space="0" w:color="auto"/>
              <w:bottom w:val="double" w:sz="4" w:space="0" w:color="auto"/>
              <w:right w:val="double" w:sz="6" w:space="0" w:color="auto"/>
            </w:tcBorders>
            <w:shd w:val="clear" w:color="auto" w:fill="auto"/>
          </w:tcPr>
          <w:p w14:paraId="55FDF860" w14:textId="77777777" w:rsidR="00EC07BA" w:rsidRPr="001D53D9" w:rsidRDefault="00FC1944" w:rsidP="001838ED">
            <w:pPr>
              <w:rPr>
                <w:rFonts w:cs="Arial"/>
                <w:sz w:val="20"/>
              </w:rPr>
            </w:pPr>
            <w:r>
              <w:rPr>
                <w:rFonts w:cs="Arial"/>
                <w:sz w:val="20"/>
              </w:rPr>
              <w:t>NA</w:t>
            </w:r>
          </w:p>
        </w:tc>
      </w:tr>
    </w:tbl>
    <w:p w14:paraId="0F575569" w14:textId="77777777" w:rsidR="00EC07BA" w:rsidRDefault="00EC07BA" w:rsidP="001838ED"/>
    <w:p w14:paraId="247449BB" w14:textId="77777777" w:rsidR="00C60E84" w:rsidRPr="00FC1F2C" w:rsidRDefault="00C60E84" w:rsidP="004F09CF">
      <w:pPr>
        <w:pStyle w:val="Heading2"/>
        <w:numPr>
          <w:ilvl w:val="0"/>
          <w:numId w:val="0"/>
        </w:numPr>
        <w:jc w:val="both"/>
        <w:rPr>
          <w:b w:val="0"/>
          <w:sz w:val="20"/>
        </w:rPr>
      </w:pPr>
      <w:bookmarkStart w:id="95" w:name="_Toc11656332"/>
      <w:r w:rsidRPr="00461D22">
        <w:rPr>
          <w:sz w:val="22"/>
          <w:szCs w:val="22"/>
        </w:rPr>
        <w:t>Appendix 7.  Emission Calculations</w:t>
      </w:r>
      <w:bookmarkEnd w:id="95"/>
      <w:r w:rsidRPr="00461D22">
        <w:rPr>
          <w:sz w:val="22"/>
          <w:szCs w:val="22"/>
        </w:rPr>
        <w:t xml:space="preserve"> </w:t>
      </w:r>
    </w:p>
    <w:p w14:paraId="1C3D4156" w14:textId="77777777" w:rsidR="00C60E84" w:rsidRPr="0080590E" w:rsidRDefault="00C60E84" w:rsidP="004F09CF">
      <w:pPr>
        <w:jc w:val="both"/>
        <w:rPr>
          <w:sz w:val="20"/>
        </w:rPr>
      </w:pPr>
    </w:p>
    <w:p w14:paraId="75002EC5" w14:textId="77777777" w:rsidR="00C60E84" w:rsidRDefault="00C60E84" w:rsidP="004F09CF">
      <w:pPr>
        <w:jc w:val="both"/>
        <w:rPr>
          <w:sz w:val="20"/>
        </w:rPr>
      </w:pPr>
      <w:bookmarkStart w:id="96" w:name="_Toc377276143"/>
      <w:bookmarkStart w:id="97" w:name="_Toc377877183"/>
      <w:r w:rsidRPr="00B77C68">
        <w:rPr>
          <w:sz w:val="20"/>
        </w:rPr>
        <w:t>There are no specific emission calculations to be used for this ROP.  Therefore, this appendix is not applicable.</w:t>
      </w:r>
    </w:p>
    <w:p w14:paraId="230F340E" w14:textId="77777777" w:rsidR="00A935B0" w:rsidRDefault="00A935B0" w:rsidP="004F09CF">
      <w:pPr>
        <w:jc w:val="both"/>
        <w:rPr>
          <w:sz w:val="20"/>
        </w:rPr>
      </w:pPr>
    </w:p>
    <w:p w14:paraId="194CB390" w14:textId="77777777" w:rsidR="00FC1944" w:rsidRDefault="00FC1944" w:rsidP="004F09CF">
      <w:pPr>
        <w:jc w:val="both"/>
        <w:rPr>
          <w:sz w:val="20"/>
        </w:rPr>
      </w:pPr>
    </w:p>
    <w:p w14:paraId="2E9150D0" w14:textId="77777777" w:rsidR="00FC1944" w:rsidRDefault="00FC1944" w:rsidP="004F09CF">
      <w:pPr>
        <w:jc w:val="both"/>
        <w:rPr>
          <w:sz w:val="20"/>
        </w:rPr>
      </w:pPr>
    </w:p>
    <w:p w14:paraId="17D60991" w14:textId="77777777" w:rsidR="00FC1944" w:rsidRPr="00B77C68" w:rsidRDefault="00FC1944" w:rsidP="004F09CF">
      <w:pPr>
        <w:jc w:val="both"/>
        <w:rPr>
          <w:sz w:val="20"/>
        </w:rPr>
      </w:pPr>
    </w:p>
    <w:p w14:paraId="0939B687" w14:textId="77777777" w:rsidR="00C60E84" w:rsidRPr="00FC1F2C" w:rsidRDefault="00C60E84" w:rsidP="004F09CF">
      <w:pPr>
        <w:pStyle w:val="Heading2"/>
        <w:numPr>
          <w:ilvl w:val="0"/>
          <w:numId w:val="0"/>
        </w:numPr>
        <w:jc w:val="both"/>
        <w:rPr>
          <w:b w:val="0"/>
          <w:sz w:val="22"/>
          <w:szCs w:val="22"/>
        </w:rPr>
      </w:pPr>
      <w:bookmarkStart w:id="98" w:name="_Toc382035381"/>
      <w:bookmarkStart w:id="99" w:name="_Toc382726630"/>
      <w:bookmarkStart w:id="100" w:name="_Toc382726705"/>
      <w:bookmarkStart w:id="101" w:name="_Toc382726784"/>
      <w:bookmarkStart w:id="102" w:name="_Toc387818190"/>
      <w:bookmarkStart w:id="103" w:name="_Toc390499900"/>
      <w:bookmarkStart w:id="104" w:name="_Toc390500329"/>
      <w:bookmarkStart w:id="105" w:name="_Toc390504382"/>
      <w:bookmarkStart w:id="106" w:name="_Toc390570172"/>
      <w:bookmarkStart w:id="107" w:name="_Toc391182906"/>
      <w:bookmarkStart w:id="108" w:name="_Toc437238970"/>
      <w:bookmarkStart w:id="109" w:name="_Toc451333047"/>
      <w:bookmarkStart w:id="110" w:name="_Toc11656333"/>
      <w:r w:rsidRPr="00461D22">
        <w:rPr>
          <w:sz w:val="22"/>
          <w:szCs w:val="22"/>
        </w:rPr>
        <w:lastRenderedPageBreak/>
        <w:t>Appendix 8.  Reporting</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61C0B06" w14:textId="77777777" w:rsidR="00C60E84" w:rsidRPr="00B77C68" w:rsidRDefault="00C60E84" w:rsidP="004F09CF">
      <w:pPr>
        <w:jc w:val="both"/>
        <w:rPr>
          <w:sz w:val="20"/>
        </w:rPr>
      </w:pPr>
    </w:p>
    <w:p w14:paraId="7CDF9E92"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9D34C7D" w14:textId="77777777" w:rsidR="00C60E84" w:rsidRPr="0080590E" w:rsidRDefault="00C60E84" w:rsidP="004F09CF">
      <w:pPr>
        <w:jc w:val="both"/>
        <w:rPr>
          <w:sz w:val="20"/>
        </w:rPr>
      </w:pPr>
    </w:p>
    <w:p w14:paraId="2A2A1E38" w14:textId="77777777" w:rsidR="00C60E84" w:rsidRPr="00B77C68" w:rsidRDefault="00C60E84" w:rsidP="004F09CF">
      <w:pPr>
        <w:jc w:val="both"/>
        <w:rPr>
          <w:sz w:val="20"/>
        </w:rPr>
      </w:pPr>
      <w:r w:rsidRPr="00B77C68">
        <w:rPr>
          <w:sz w:val="20"/>
        </w:rPr>
        <w:t xml:space="preserve">The permittee shall use the </w:t>
      </w:r>
      <w:r w:rsidR="001362C3" w:rsidRPr="001362C3">
        <w:rPr>
          <w:sz w:val="20"/>
        </w:rPr>
        <w:t>EGLE</w:t>
      </w:r>
      <w:r w:rsidR="008526A1">
        <w:rPr>
          <w:sz w:val="20"/>
        </w:rPr>
        <w:t>, AQD,</w:t>
      </w:r>
      <w:r w:rsidRPr="00B77C68">
        <w:rPr>
          <w:sz w:val="20"/>
        </w:rPr>
        <w:t xml:space="preserve"> Report Certification form (EQP 5736) and </w:t>
      </w:r>
      <w:r w:rsidR="001362C3" w:rsidRPr="001362C3">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2CD616C6" w14:textId="77777777" w:rsidR="00C60E84" w:rsidRPr="00B77C68" w:rsidRDefault="00C60E84" w:rsidP="004F09CF">
      <w:pPr>
        <w:jc w:val="both"/>
        <w:rPr>
          <w:sz w:val="20"/>
        </w:rPr>
      </w:pPr>
    </w:p>
    <w:p w14:paraId="2C3467E6" w14:textId="77777777" w:rsidR="00C60E84" w:rsidRPr="00FC1F2C" w:rsidRDefault="00C60E84" w:rsidP="004F09CF">
      <w:pPr>
        <w:jc w:val="both"/>
        <w:rPr>
          <w:sz w:val="20"/>
        </w:rPr>
      </w:pPr>
      <w:r w:rsidRPr="00B77C68">
        <w:rPr>
          <w:b/>
          <w:sz w:val="20"/>
        </w:rPr>
        <w:t>B.  Other Reporting</w:t>
      </w:r>
    </w:p>
    <w:p w14:paraId="71829E58" w14:textId="77777777" w:rsidR="00C60E84" w:rsidRPr="00B77C68" w:rsidRDefault="00C60E84" w:rsidP="004F09CF">
      <w:pPr>
        <w:jc w:val="both"/>
        <w:rPr>
          <w:sz w:val="20"/>
        </w:rPr>
      </w:pPr>
    </w:p>
    <w:p w14:paraId="3B019439"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2"/>
      <w:bookmarkEnd w:id="83"/>
      <w:bookmarkEnd w:id="84"/>
      <w:bookmarkEnd w:id="85"/>
      <w:bookmarkEnd w:id="86"/>
      <w:bookmarkEnd w:id="87"/>
      <w:bookmarkEnd w:id="88"/>
      <w:bookmarkEnd w:id="89"/>
    </w:p>
    <w:sectPr w:rsidR="00DC3CDB" w:rsidSect="0039101D">
      <w:headerReference w:type="default" r:id="rId8"/>
      <w:footerReference w:type="even" r:id="rId9"/>
      <w:footerReference w:type="default" r:id="rId10"/>
      <w:footerReference w:type="first" r:id="rId11"/>
      <w:pgSz w:w="12240" w:h="15840" w:code="1"/>
      <w:pgMar w:top="1008" w:right="900"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2578B" w14:textId="77777777" w:rsidR="0039101D" w:rsidRDefault="0039101D">
      <w:r>
        <w:separator/>
      </w:r>
    </w:p>
  </w:endnote>
  <w:endnote w:type="continuationSeparator" w:id="0">
    <w:p w14:paraId="2BE6432C" w14:textId="77777777" w:rsidR="0039101D" w:rsidRDefault="0039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40FE" w14:textId="77777777" w:rsidR="0039101D" w:rsidRDefault="003910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821A00" w14:textId="77777777" w:rsidR="0039101D" w:rsidRDefault="003910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F1828" w14:textId="77777777" w:rsidR="0039101D" w:rsidRPr="001F649E" w:rsidRDefault="003910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6CC2A" w14:textId="77777777" w:rsidR="0039101D" w:rsidRPr="0060772E" w:rsidRDefault="0039101D" w:rsidP="000862E3">
    <w:pPr>
      <w:pStyle w:val="Footer"/>
      <w:jc w:val="right"/>
      <w:rPr>
        <w:sz w:val="18"/>
        <w:szCs w:val="18"/>
      </w:rPr>
    </w:pPr>
    <w:r>
      <w:rPr>
        <w:sz w:val="18"/>
        <w:szCs w:val="18"/>
      </w:rPr>
      <w:t>(Rev. 02/04/19)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02B18" w14:textId="77777777" w:rsidR="0039101D" w:rsidRDefault="0039101D">
      <w:r>
        <w:separator/>
      </w:r>
    </w:p>
  </w:footnote>
  <w:footnote w:type="continuationSeparator" w:id="0">
    <w:p w14:paraId="2951CF14" w14:textId="77777777" w:rsidR="0039101D" w:rsidRDefault="00391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CE999" w14:textId="53B56549" w:rsidR="0039101D" w:rsidRPr="0039101D" w:rsidRDefault="0039101D" w:rsidP="00F65A94">
    <w:pPr>
      <w:jc w:val="center"/>
      <w:rPr>
        <w:rFonts w:cs="Arial"/>
        <w:sz w:val="20"/>
      </w:rPr>
    </w:pPr>
    <w:r>
      <w:rPr>
        <w:b/>
        <w:sz w:val="24"/>
        <w:szCs w:val="24"/>
      </w:rPr>
      <w:tab/>
    </w:r>
    <w:r>
      <w:rPr>
        <w:b/>
        <w:sz w:val="24"/>
        <w:szCs w:val="24"/>
      </w:rPr>
      <w:tab/>
    </w:r>
    <w:r w:rsidR="00B4443C">
      <w:rPr>
        <w:b/>
        <w:sz w:val="24"/>
        <w:szCs w:val="24"/>
      </w:rPr>
      <w:tab/>
    </w:r>
    <w:r w:rsidR="00F65A94">
      <w:rPr>
        <w:b/>
        <w:sz w:val="24"/>
        <w:szCs w:val="24"/>
      </w:rPr>
      <w:tab/>
    </w:r>
    <w:r w:rsidR="00F65A94">
      <w:rPr>
        <w:b/>
        <w:sz w:val="24"/>
        <w:szCs w:val="24"/>
      </w:rPr>
      <w:tab/>
    </w:r>
    <w:r w:rsidR="00AB5FC4">
      <w:rPr>
        <w:b/>
        <w:sz w:val="24"/>
        <w:szCs w:val="24"/>
      </w:rPr>
      <w:tab/>
    </w:r>
    <w:r w:rsidR="00AB5FC4">
      <w:rPr>
        <w:b/>
        <w:sz w:val="24"/>
        <w:szCs w:val="24"/>
      </w:rPr>
      <w:tab/>
    </w:r>
    <w:r w:rsidR="00AB5FC4">
      <w:rPr>
        <w:b/>
        <w:sz w:val="24"/>
        <w:szCs w:val="24"/>
      </w:rPr>
      <w:tab/>
    </w:r>
    <w:r w:rsidR="00AB5FC4">
      <w:rPr>
        <w:b/>
        <w:sz w:val="24"/>
        <w:szCs w:val="24"/>
      </w:rPr>
      <w:tab/>
      <w:t xml:space="preserve">      </w:t>
    </w:r>
    <w:r w:rsidRPr="0039101D">
      <w:rPr>
        <w:rFonts w:cs="Arial"/>
        <w:sz w:val="20"/>
      </w:rPr>
      <w:t>ROP No:  MI-ROP-</w:t>
    </w:r>
    <w:bookmarkStart w:id="111" w:name="bSRN4"/>
    <w:bookmarkEnd w:id="111"/>
    <w:r w:rsidRPr="0039101D">
      <w:rPr>
        <w:rFonts w:cs="Arial"/>
        <w:sz w:val="20"/>
      </w:rPr>
      <w:t>B7536-</w:t>
    </w:r>
    <w:bookmarkStart w:id="112" w:name="bIssueYear3"/>
    <w:bookmarkEnd w:id="112"/>
    <w:r w:rsidRPr="0039101D">
      <w:rPr>
        <w:rFonts w:cs="Arial"/>
        <w:sz w:val="20"/>
      </w:rPr>
      <w:t>20</w:t>
    </w:r>
    <w:r w:rsidR="00AB5FC4">
      <w:rPr>
        <w:rFonts w:cs="Arial"/>
        <w:sz w:val="20"/>
      </w:rPr>
      <w:t>19</w:t>
    </w:r>
  </w:p>
  <w:p w14:paraId="589A6933" w14:textId="001D9FBE" w:rsidR="0039101D" w:rsidRPr="005C1928" w:rsidRDefault="0039101D" w:rsidP="0039101D">
    <w:pPr>
      <w:pStyle w:val="Header"/>
      <w:tabs>
        <w:tab w:val="clear" w:pos="4320"/>
        <w:tab w:val="clear" w:pos="8640"/>
      </w:tabs>
      <w:ind w:right="72"/>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13" w:name="bExpireDate2"/>
    <w:bookmarkEnd w:id="113"/>
    <w:r w:rsidR="00AB5FC4">
      <w:rPr>
        <w:rFonts w:cs="Arial"/>
        <w:sz w:val="20"/>
      </w:rPr>
      <w:t>August 5, 2024</w:t>
    </w:r>
  </w:p>
  <w:p w14:paraId="36C2A278" w14:textId="596CF793" w:rsidR="0039101D" w:rsidRDefault="0039101D" w:rsidP="0039101D">
    <w:pPr>
      <w:pStyle w:val="Header"/>
      <w:tabs>
        <w:tab w:val="clear" w:pos="4320"/>
        <w:tab w:val="clear" w:pos="8640"/>
      </w:tabs>
      <w:ind w:right="72"/>
      <w:rPr>
        <w:rFonts w:cs="Arial"/>
        <w:sz w:val="20"/>
      </w:rPr>
    </w:pPr>
    <w:r>
      <w:rPr>
        <w:sz w:val="20"/>
      </w:rPr>
      <w:tab/>
    </w:r>
    <w:r>
      <w:rPr>
        <w:sz w:val="20"/>
      </w:rPr>
      <w:tab/>
    </w:r>
    <w:r>
      <w:rPr>
        <w:sz w:val="20"/>
      </w:rPr>
      <w:tab/>
    </w:r>
    <w:r>
      <w:rPr>
        <w:sz w:val="20"/>
      </w:rPr>
      <w:tab/>
    </w:r>
    <w:r>
      <w:rPr>
        <w:sz w:val="20"/>
      </w:rPr>
      <w:tab/>
    </w:r>
    <w:r w:rsidR="00F65A94">
      <w:rPr>
        <w:sz w:val="20"/>
      </w:rPr>
      <w:tab/>
    </w:r>
    <w:r>
      <w:rPr>
        <w:sz w:val="20"/>
      </w:rPr>
      <w:tab/>
    </w:r>
    <w:r>
      <w:rPr>
        <w:sz w:val="20"/>
      </w:rPr>
      <w:tab/>
    </w:r>
    <w:r>
      <w:rPr>
        <w:sz w:val="20"/>
      </w:rPr>
      <w:tab/>
    </w:r>
    <w:r>
      <w:rPr>
        <w:sz w:val="20"/>
      </w:rPr>
      <w:tab/>
    </w:r>
    <w:r w:rsidRPr="005C1928">
      <w:rPr>
        <w:sz w:val="20"/>
      </w:rPr>
      <w:t>PTI</w:t>
    </w:r>
    <w:r>
      <w:rPr>
        <w:sz w:val="20"/>
      </w:rPr>
      <w:t xml:space="preserve"> No:MI-PTI-</w:t>
    </w:r>
    <w:bookmarkStart w:id="114" w:name="bSRN5"/>
    <w:bookmarkEnd w:id="114"/>
    <w:r>
      <w:rPr>
        <w:sz w:val="20"/>
      </w:rPr>
      <w:t>B7536-</w:t>
    </w:r>
    <w:bookmarkStart w:id="115" w:name="bIssueYear4"/>
    <w:bookmarkEnd w:id="115"/>
    <w:r>
      <w:rPr>
        <w:sz w:val="20"/>
      </w:rPr>
      <w:t>20</w:t>
    </w:r>
    <w:r w:rsidR="00AB5FC4">
      <w:rPr>
        <w:sz w:val="20"/>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BA2CDE58"/>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A366715"/>
    <w:multiLevelType w:val="hybridMultilevel"/>
    <w:tmpl w:val="918C467E"/>
    <w:lvl w:ilvl="0" w:tplc="1512C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77AA0"/>
    <w:multiLevelType w:val="hybridMultilevel"/>
    <w:tmpl w:val="EA487A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59113E"/>
    <w:multiLevelType w:val="hybridMultilevel"/>
    <w:tmpl w:val="3446BA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C521F24"/>
    <w:multiLevelType w:val="hybridMultilevel"/>
    <w:tmpl w:val="E08E609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9627FE"/>
    <w:multiLevelType w:val="hybridMultilevel"/>
    <w:tmpl w:val="2C341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F4E1C28"/>
    <w:multiLevelType w:val="hybridMultilevel"/>
    <w:tmpl w:val="ED8A71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EC57880"/>
    <w:multiLevelType w:val="hybridMultilevel"/>
    <w:tmpl w:val="41129AB2"/>
    <w:lvl w:ilvl="0" w:tplc="9D984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4AA2A2C"/>
    <w:multiLevelType w:val="hybridMultilevel"/>
    <w:tmpl w:val="2B84ED10"/>
    <w:lvl w:ilvl="0" w:tplc="0409000F">
      <w:start w:val="1"/>
      <w:numFmt w:val="decimal"/>
      <w:lvlText w:val="%1."/>
      <w:lvlJc w:val="left"/>
      <w:pPr>
        <w:ind w:left="360" w:hanging="360"/>
      </w:pPr>
      <w:rPr>
        <w:rFonts w:hint="default"/>
      </w:rPr>
    </w:lvl>
    <w:lvl w:ilvl="1" w:tplc="9EBABE1C">
      <w:start w:val="1"/>
      <w:numFmt w:val="lowerLetter"/>
      <w:lvlText w:val="%2."/>
      <w:lvlJc w:val="left"/>
      <w:pPr>
        <w:ind w:left="720" w:hanging="360"/>
      </w:pPr>
      <w:rPr>
        <w:rFonts w:hint="default"/>
      </w:rPr>
    </w:lvl>
    <w:lvl w:ilvl="2" w:tplc="19C625EE">
      <w:start w:val="1"/>
      <w:numFmt w:val="lowerRoman"/>
      <w:lvlText w:val="%3."/>
      <w:lvlJc w:val="lef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B195D98"/>
    <w:multiLevelType w:val="hybridMultilevel"/>
    <w:tmpl w:val="D832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6E053F3"/>
    <w:multiLevelType w:val="hybridMultilevel"/>
    <w:tmpl w:val="ED8A7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9"/>
  </w:num>
  <w:num w:numId="3">
    <w:abstractNumId w:val="12"/>
  </w:num>
  <w:num w:numId="4">
    <w:abstractNumId w:val="41"/>
  </w:num>
  <w:num w:numId="5">
    <w:abstractNumId w:val="2"/>
  </w:num>
  <w:num w:numId="6">
    <w:abstractNumId w:val="61"/>
  </w:num>
  <w:num w:numId="7">
    <w:abstractNumId w:val="36"/>
  </w:num>
  <w:num w:numId="8">
    <w:abstractNumId w:val="51"/>
  </w:num>
  <w:num w:numId="9">
    <w:abstractNumId w:val="10"/>
  </w:num>
  <w:num w:numId="10">
    <w:abstractNumId w:val="23"/>
  </w:num>
  <w:num w:numId="11">
    <w:abstractNumId w:val="42"/>
  </w:num>
  <w:num w:numId="12">
    <w:abstractNumId w:val="56"/>
  </w:num>
  <w:num w:numId="13">
    <w:abstractNumId w:val="50"/>
  </w:num>
  <w:num w:numId="14">
    <w:abstractNumId w:val="7"/>
  </w:num>
  <w:num w:numId="15">
    <w:abstractNumId w:val="60"/>
  </w:num>
  <w:num w:numId="16">
    <w:abstractNumId w:val="54"/>
  </w:num>
  <w:num w:numId="17">
    <w:abstractNumId w:val="20"/>
  </w:num>
  <w:num w:numId="18">
    <w:abstractNumId w:val="48"/>
  </w:num>
  <w:num w:numId="19">
    <w:abstractNumId w:val="46"/>
  </w:num>
  <w:num w:numId="20">
    <w:abstractNumId w:val="9"/>
  </w:num>
  <w:num w:numId="21">
    <w:abstractNumId w:val="22"/>
  </w:num>
  <w:num w:numId="22">
    <w:abstractNumId w:val="25"/>
  </w:num>
  <w:num w:numId="23">
    <w:abstractNumId w:val="0"/>
  </w:num>
  <w:num w:numId="24">
    <w:abstractNumId w:val="40"/>
  </w:num>
  <w:num w:numId="25">
    <w:abstractNumId w:val="32"/>
  </w:num>
  <w:num w:numId="26">
    <w:abstractNumId w:val="38"/>
  </w:num>
  <w:num w:numId="27">
    <w:abstractNumId w:val="53"/>
  </w:num>
  <w:num w:numId="28">
    <w:abstractNumId w:val="44"/>
  </w:num>
  <w:num w:numId="29">
    <w:abstractNumId w:val="30"/>
  </w:num>
  <w:num w:numId="30">
    <w:abstractNumId w:val="18"/>
  </w:num>
  <w:num w:numId="31">
    <w:abstractNumId w:val="11"/>
  </w:num>
  <w:num w:numId="32">
    <w:abstractNumId w:val="24"/>
  </w:num>
  <w:num w:numId="33">
    <w:abstractNumId w:val="58"/>
  </w:num>
  <w:num w:numId="34">
    <w:abstractNumId w:val="43"/>
  </w:num>
  <w:num w:numId="35">
    <w:abstractNumId w:val="47"/>
  </w:num>
  <w:num w:numId="36">
    <w:abstractNumId w:val="26"/>
  </w:num>
  <w:num w:numId="37">
    <w:abstractNumId w:val="33"/>
  </w:num>
  <w:num w:numId="38">
    <w:abstractNumId w:val="45"/>
  </w:num>
  <w:num w:numId="39">
    <w:abstractNumId w:val="34"/>
  </w:num>
  <w:num w:numId="40">
    <w:abstractNumId w:val="5"/>
  </w:num>
  <w:num w:numId="41">
    <w:abstractNumId w:val="62"/>
  </w:num>
  <w:num w:numId="42">
    <w:abstractNumId w:val="27"/>
  </w:num>
  <w:num w:numId="43">
    <w:abstractNumId w:val="21"/>
  </w:num>
  <w:num w:numId="44">
    <w:abstractNumId w:val="15"/>
  </w:num>
  <w:num w:numId="45">
    <w:abstractNumId w:val="8"/>
  </w:num>
  <w:num w:numId="46">
    <w:abstractNumId w:val="14"/>
  </w:num>
  <w:num w:numId="47">
    <w:abstractNumId w:val="35"/>
  </w:num>
  <w:num w:numId="48">
    <w:abstractNumId w:val="6"/>
  </w:num>
  <w:num w:numId="49">
    <w:abstractNumId w:val="39"/>
  </w:num>
  <w:num w:numId="50">
    <w:abstractNumId w:val="17"/>
  </w:num>
  <w:num w:numId="51">
    <w:abstractNumId w:val="1"/>
  </w:num>
  <w:num w:numId="52">
    <w:abstractNumId w:val="29"/>
  </w:num>
  <w:num w:numId="53">
    <w:abstractNumId w:val="28"/>
  </w:num>
  <w:num w:numId="54">
    <w:abstractNumId w:val="4"/>
  </w:num>
  <w:num w:numId="55">
    <w:abstractNumId w:val="52"/>
  </w:num>
  <w:num w:numId="56">
    <w:abstractNumId w:val="19"/>
  </w:num>
  <w:num w:numId="57">
    <w:abstractNumId w:val="13"/>
  </w:num>
  <w:num w:numId="58">
    <w:abstractNumId w:val="55"/>
  </w:num>
  <w:num w:numId="59">
    <w:abstractNumId w:val="16"/>
  </w:num>
  <w:num w:numId="60">
    <w:abstractNumId w:val="57"/>
  </w:num>
  <w:num w:numId="61">
    <w:abstractNumId w:val="49"/>
  </w:num>
  <w:num w:numId="62">
    <w:abstractNumId w:val="37"/>
  </w:num>
  <w:num w:numId="63">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ivVc0GZhFVyZEHUz9zH3KeOv5AIuOC78k4hajKPfKjhNIa3ZBEqXEQnfutkgmgsOtWV7SQAzpwc2xEGNcmIskA==" w:salt="IU2GH9okfzcUOoxEO2RJEQ=="/>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0C"/>
    <w:rsid w:val="000000B9"/>
    <w:rsid w:val="00002CA1"/>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9F8"/>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972AD"/>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49D"/>
    <w:rsid w:val="00133F34"/>
    <w:rsid w:val="001362C3"/>
    <w:rsid w:val="00137277"/>
    <w:rsid w:val="001375CA"/>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270C"/>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6FD"/>
    <w:rsid w:val="001C3773"/>
    <w:rsid w:val="001C3EEA"/>
    <w:rsid w:val="001C5405"/>
    <w:rsid w:val="001C614B"/>
    <w:rsid w:val="001C6DB8"/>
    <w:rsid w:val="001C6DD2"/>
    <w:rsid w:val="001D288F"/>
    <w:rsid w:val="001D4151"/>
    <w:rsid w:val="001D4191"/>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45BB"/>
    <w:rsid w:val="00216128"/>
    <w:rsid w:val="0022115A"/>
    <w:rsid w:val="00221386"/>
    <w:rsid w:val="0022171F"/>
    <w:rsid w:val="002229D7"/>
    <w:rsid w:val="00226013"/>
    <w:rsid w:val="002266D2"/>
    <w:rsid w:val="00230346"/>
    <w:rsid w:val="00230AA6"/>
    <w:rsid w:val="00231889"/>
    <w:rsid w:val="002332C3"/>
    <w:rsid w:val="00233961"/>
    <w:rsid w:val="00233E61"/>
    <w:rsid w:val="00234667"/>
    <w:rsid w:val="0023479A"/>
    <w:rsid w:val="00235B98"/>
    <w:rsid w:val="002373B3"/>
    <w:rsid w:val="002413B2"/>
    <w:rsid w:val="00241B5D"/>
    <w:rsid w:val="002425DC"/>
    <w:rsid w:val="00244FD5"/>
    <w:rsid w:val="002465A7"/>
    <w:rsid w:val="0025178C"/>
    <w:rsid w:val="00251830"/>
    <w:rsid w:val="00252EB9"/>
    <w:rsid w:val="00254B38"/>
    <w:rsid w:val="00255675"/>
    <w:rsid w:val="0025601A"/>
    <w:rsid w:val="00256C88"/>
    <w:rsid w:val="0026033F"/>
    <w:rsid w:val="002635B0"/>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2132"/>
    <w:rsid w:val="002B29E9"/>
    <w:rsid w:val="002B5A0D"/>
    <w:rsid w:val="002B5ED5"/>
    <w:rsid w:val="002B5F18"/>
    <w:rsid w:val="002B790A"/>
    <w:rsid w:val="002C152E"/>
    <w:rsid w:val="002C529B"/>
    <w:rsid w:val="002C7CC5"/>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19B7"/>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AE2"/>
    <w:rsid w:val="0038082B"/>
    <w:rsid w:val="00382004"/>
    <w:rsid w:val="00385F1E"/>
    <w:rsid w:val="00385FF4"/>
    <w:rsid w:val="0039080E"/>
    <w:rsid w:val="0039101D"/>
    <w:rsid w:val="003922C1"/>
    <w:rsid w:val="00392956"/>
    <w:rsid w:val="00393488"/>
    <w:rsid w:val="00393A6F"/>
    <w:rsid w:val="00395AB3"/>
    <w:rsid w:val="00395F98"/>
    <w:rsid w:val="00396734"/>
    <w:rsid w:val="003968B8"/>
    <w:rsid w:val="003A0E4B"/>
    <w:rsid w:val="003A28DA"/>
    <w:rsid w:val="003A327D"/>
    <w:rsid w:val="003A4268"/>
    <w:rsid w:val="003A52A1"/>
    <w:rsid w:val="003A6802"/>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6969"/>
    <w:rsid w:val="004377EE"/>
    <w:rsid w:val="00440957"/>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574A"/>
    <w:rsid w:val="00477689"/>
    <w:rsid w:val="004825B1"/>
    <w:rsid w:val="004845F1"/>
    <w:rsid w:val="00486140"/>
    <w:rsid w:val="00486728"/>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9F6"/>
    <w:rsid w:val="004C6AB6"/>
    <w:rsid w:val="004C6C0D"/>
    <w:rsid w:val="004C7900"/>
    <w:rsid w:val="004D2084"/>
    <w:rsid w:val="004D269A"/>
    <w:rsid w:val="004D5E2D"/>
    <w:rsid w:val="004D609A"/>
    <w:rsid w:val="004D6E9B"/>
    <w:rsid w:val="004D7E0E"/>
    <w:rsid w:val="004E101B"/>
    <w:rsid w:val="004E2DF9"/>
    <w:rsid w:val="004E384B"/>
    <w:rsid w:val="004F09CF"/>
    <w:rsid w:val="004F0E04"/>
    <w:rsid w:val="004F111B"/>
    <w:rsid w:val="004F1860"/>
    <w:rsid w:val="004F47B3"/>
    <w:rsid w:val="004F5DF2"/>
    <w:rsid w:val="004F6B23"/>
    <w:rsid w:val="004F77DB"/>
    <w:rsid w:val="0050200E"/>
    <w:rsid w:val="00502EFD"/>
    <w:rsid w:val="005032BF"/>
    <w:rsid w:val="005035AE"/>
    <w:rsid w:val="00504297"/>
    <w:rsid w:val="0050707C"/>
    <w:rsid w:val="005114C5"/>
    <w:rsid w:val="0051355E"/>
    <w:rsid w:val="00514F56"/>
    <w:rsid w:val="005161BF"/>
    <w:rsid w:val="00516B00"/>
    <w:rsid w:val="00517D38"/>
    <w:rsid w:val="00517F80"/>
    <w:rsid w:val="0052059B"/>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5AD"/>
    <w:rsid w:val="00543087"/>
    <w:rsid w:val="00545309"/>
    <w:rsid w:val="00545CF1"/>
    <w:rsid w:val="0054654A"/>
    <w:rsid w:val="00552DA6"/>
    <w:rsid w:val="005537F2"/>
    <w:rsid w:val="00553DDF"/>
    <w:rsid w:val="005557AD"/>
    <w:rsid w:val="005562A9"/>
    <w:rsid w:val="005638CA"/>
    <w:rsid w:val="00563986"/>
    <w:rsid w:val="0056449F"/>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35D3"/>
    <w:rsid w:val="005B508D"/>
    <w:rsid w:val="005B60CF"/>
    <w:rsid w:val="005B7DF9"/>
    <w:rsid w:val="005C07D8"/>
    <w:rsid w:val="005C110F"/>
    <w:rsid w:val="005C1928"/>
    <w:rsid w:val="005C5D89"/>
    <w:rsid w:val="005C6844"/>
    <w:rsid w:val="005C6E7E"/>
    <w:rsid w:val="005D1D39"/>
    <w:rsid w:val="005D236B"/>
    <w:rsid w:val="005D2B82"/>
    <w:rsid w:val="005D41CA"/>
    <w:rsid w:val="005D48FB"/>
    <w:rsid w:val="005D5FBE"/>
    <w:rsid w:val="005E0EE9"/>
    <w:rsid w:val="005E2E5E"/>
    <w:rsid w:val="005E397F"/>
    <w:rsid w:val="005E3E6D"/>
    <w:rsid w:val="005E40D0"/>
    <w:rsid w:val="005E429A"/>
    <w:rsid w:val="005E5399"/>
    <w:rsid w:val="005E53AB"/>
    <w:rsid w:val="005E6377"/>
    <w:rsid w:val="005E71AE"/>
    <w:rsid w:val="005F071A"/>
    <w:rsid w:val="005F08B6"/>
    <w:rsid w:val="005F1071"/>
    <w:rsid w:val="005F2CC2"/>
    <w:rsid w:val="005F3060"/>
    <w:rsid w:val="005F70F5"/>
    <w:rsid w:val="005F7AB4"/>
    <w:rsid w:val="00600524"/>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479FA"/>
    <w:rsid w:val="00650A8F"/>
    <w:rsid w:val="00651081"/>
    <w:rsid w:val="0065116B"/>
    <w:rsid w:val="00652842"/>
    <w:rsid w:val="00655DC0"/>
    <w:rsid w:val="00656AC0"/>
    <w:rsid w:val="006615E2"/>
    <w:rsid w:val="00661DA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2620"/>
    <w:rsid w:val="006A342B"/>
    <w:rsid w:val="006A433F"/>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41B"/>
    <w:rsid w:val="006C3B67"/>
    <w:rsid w:val="006C5810"/>
    <w:rsid w:val="006C59C3"/>
    <w:rsid w:val="006D2A71"/>
    <w:rsid w:val="006D2EFC"/>
    <w:rsid w:val="006D36C8"/>
    <w:rsid w:val="006D3CE2"/>
    <w:rsid w:val="006D4ED5"/>
    <w:rsid w:val="006D6436"/>
    <w:rsid w:val="006D7B66"/>
    <w:rsid w:val="006E0EA8"/>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86"/>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5172"/>
    <w:rsid w:val="008256F1"/>
    <w:rsid w:val="00825947"/>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CC3"/>
    <w:rsid w:val="00846D8E"/>
    <w:rsid w:val="008471EF"/>
    <w:rsid w:val="008526A1"/>
    <w:rsid w:val="00853010"/>
    <w:rsid w:val="00854153"/>
    <w:rsid w:val="008544F3"/>
    <w:rsid w:val="00854681"/>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E17"/>
    <w:rsid w:val="00887AA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6663"/>
    <w:rsid w:val="008C728D"/>
    <w:rsid w:val="008D145E"/>
    <w:rsid w:val="008D1C1B"/>
    <w:rsid w:val="008D3E02"/>
    <w:rsid w:val="008D6E4D"/>
    <w:rsid w:val="008E0110"/>
    <w:rsid w:val="008E1254"/>
    <w:rsid w:val="008E13FC"/>
    <w:rsid w:val="008E1ED5"/>
    <w:rsid w:val="008E2DCE"/>
    <w:rsid w:val="008E2F3D"/>
    <w:rsid w:val="008E5144"/>
    <w:rsid w:val="008E58F0"/>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60F4"/>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42CD"/>
    <w:rsid w:val="00955616"/>
    <w:rsid w:val="00956139"/>
    <w:rsid w:val="009602B7"/>
    <w:rsid w:val="00960BD7"/>
    <w:rsid w:val="009613AF"/>
    <w:rsid w:val="00961A2F"/>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70A7"/>
    <w:rsid w:val="009B716E"/>
    <w:rsid w:val="009C023E"/>
    <w:rsid w:val="009C4A4C"/>
    <w:rsid w:val="009D197D"/>
    <w:rsid w:val="009D2AF0"/>
    <w:rsid w:val="009D2D4F"/>
    <w:rsid w:val="009D4360"/>
    <w:rsid w:val="009D52E8"/>
    <w:rsid w:val="009D68B3"/>
    <w:rsid w:val="009D6C93"/>
    <w:rsid w:val="009E0535"/>
    <w:rsid w:val="009E1CCA"/>
    <w:rsid w:val="009E201C"/>
    <w:rsid w:val="009E2ED2"/>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29DA"/>
    <w:rsid w:val="00A42A4F"/>
    <w:rsid w:val="00A476FA"/>
    <w:rsid w:val="00A50466"/>
    <w:rsid w:val="00A50ADF"/>
    <w:rsid w:val="00A51A3C"/>
    <w:rsid w:val="00A51EE7"/>
    <w:rsid w:val="00A53F9D"/>
    <w:rsid w:val="00A556BB"/>
    <w:rsid w:val="00A56F2D"/>
    <w:rsid w:val="00A63E80"/>
    <w:rsid w:val="00A6410F"/>
    <w:rsid w:val="00A64D68"/>
    <w:rsid w:val="00A6509B"/>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5FC4"/>
    <w:rsid w:val="00AB7179"/>
    <w:rsid w:val="00AB71EF"/>
    <w:rsid w:val="00AB77AC"/>
    <w:rsid w:val="00AC29BE"/>
    <w:rsid w:val="00AC3DCD"/>
    <w:rsid w:val="00AC5663"/>
    <w:rsid w:val="00AC614D"/>
    <w:rsid w:val="00AC63A5"/>
    <w:rsid w:val="00AC6A86"/>
    <w:rsid w:val="00AD1E74"/>
    <w:rsid w:val="00AD441E"/>
    <w:rsid w:val="00AD4678"/>
    <w:rsid w:val="00AD4BEB"/>
    <w:rsid w:val="00AE1187"/>
    <w:rsid w:val="00AE1D84"/>
    <w:rsid w:val="00AE2FA7"/>
    <w:rsid w:val="00AE3D36"/>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443C"/>
    <w:rsid w:val="00B4545F"/>
    <w:rsid w:val="00B45B5B"/>
    <w:rsid w:val="00B45D76"/>
    <w:rsid w:val="00B460AF"/>
    <w:rsid w:val="00B461CD"/>
    <w:rsid w:val="00B4709B"/>
    <w:rsid w:val="00B509E8"/>
    <w:rsid w:val="00B50D4E"/>
    <w:rsid w:val="00B519F9"/>
    <w:rsid w:val="00B51B27"/>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1AEC"/>
    <w:rsid w:val="00BE42B9"/>
    <w:rsid w:val="00BE535F"/>
    <w:rsid w:val="00BF3332"/>
    <w:rsid w:val="00BF3996"/>
    <w:rsid w:val="00BF63B0"/>
    <w:rsid w:val="00BF7CB0"/>
    <w:rsid w:val="00BF7F72"/>
    <w:rsid w:val="00C011AB"/>
    <w:rsid w:val="00C045C4"/>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0B48"/>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826"/>
    <w:rsid w:val="00C711F7"/>
    <w:rsid w:val="00C7163E"/>
    <w:rsid w:val="00C73FB0"/>
    <w:rsid w:val="00C74DAA"/>
    <w:rsid w:val="00C74DEC"/>
    <w:rsid w:val="00C75F47"/>
    <w:rsid w:val="00C76003"/>
    <w:rsid w:val="00C7684F"/>
    <w:rsid w:val="00C7692A"/>
    <w:rsid w:val="00C77296"/>
    <w:rsid w:val="00C82718"/>
    <w:rsid w:val="00C8324B"/>
    <w:rsid w:val="00C83483"/>
    <w:rsid w:val="00C90601"/>
    <w:rsid w:val="00C951DB"/>
    <w:rsid w:val="00C95816"/>
    <w:rsid w:val="00C96CDF"/>
    <w:rsid w:val="00CA3179"/>
    <w:rsid w:val="00CA6307"/>
    <w:rsid w:val="00CA665E"/>
    <w:rsid w:val="00CB06AA"/>
    <w:rsid w:val="00CB7260"/>
    <w:rsid w:val="00CC02A3"/>
    <w:rsid w:val="00CC0536"/>
    <w:rsid w:val="00CC13E5"/>
    <w:rsid w:val="00CC57F2"/>
    <w:rsid w:val="00CC5C04"/>
    <w:rsid w:val="00CC6BC5"/>
    <w:rsid w:val="00CD068F"/>
    <w:rsid w:val="00CD2497"/>
    <w:rsid w:val="00CD7846"/>
    <w:rsid w:val="00CD7EA8"/>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6DA9"/>
    <w:rsid w:val="00D10803"/>
    <w:rsid w:val="00D11C54"/>
    <w:rsid w:val="00D13A34"/>
    <w:rsid w:val="00D140CE"/>
    <w:rsid w:val="00D160DB"/>
    <w:rsid w:val="00D16CA9"/>
    <w:rsid w:val="00D249E4"/>
    <w:rsid w:val="00D251E7"/>
    <w:rsid w:val="00D261B5"/>
    <w:rsid w:val="00D27EAA"/>
    <w:rsid w:val="00D33824"/>
    <w:rsid w:val="00D33DD8"/>
    <w:rsid w:val="00D343C1"/>
    <w:rsid w:val="00D34930"/>
    <w:rsid w:val="00D3582A"/>
    <w:rsid w:val="00D3618D"/>
    <w:rsid w:val="00D378C1"/>
    <w:rsid w:val="00D379E5"/>
    <w:rsid w:val="00D41714"/>
    <w:rsid w:val="00D428BB"/>
    <w:rsid w:val="00D43C40"/>
    <w:rsid w:val="00D4554F"/>
    <w:rsid w:val="00D46E53"/>
    <w:rsid w:val="00D47218"/>
    <w:rsid w:val="00D50DDB"/>
    <w:rsid w:val="00D50F0D"/>
    <w:rsid w:val="00D5293E"/>
    <w:rsid w:val="00D53CE3"/>
    <w:rsid w:val="00D55FFF"/>
    <w:rsid w:val="00D56DE9"/>
    <w:rsid w:val="00D56F5E"/>
    <w:rsid w:val="00D57BB5"/>
    <w:rsid w:val="00D606E3"/>
    <w:rsid w:val="00D62872"/>
    <w:rsid w:val="00D64FFC"/>
    <w:rsid w:val="00D6512F"/>
    <w:rsid w:val="00D702C7"/>
    <w:rsid w:val="00D72D77"/>
    <w:rsid w:val="00D74BBE"/>
    <w:rsid w:val="00D765AA"/>
    <w:rsid w:val="00D80937"/>
    <w:rsid w:val="00D82604"/>
    <w:rsid w:val="00D8429D"/>
    <w:rsid w:val="00D8564A"/>
    <w:rsid w:val="00D85EC9"/>
    <w:rsid w:val="00D86B5E"/>
    <w:rsid w:val="00D91B0D"/>
    <w:rsid w:val="00D92592"/>
    <w:rsid w:val="00D935B1"/>
    <w:rsid w:val="00D93691"/>
    <w:rsid w:val="00D93901"/>
    <w:rsid w:val="00D93AAD"/>
    <w:rsid w:val="00D96F22"/>
    <w:rsid w:val="00D97218"/>
    <w:rsid w:val="00D97437"/>
    <w:rsid w:val="00DA150C"/>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6733"/>
    <w:rsid w:val="00E07623"/>
    <w:rsid w:val="00E07909"/>
    <w:rsid w:val="00E10E00"/>
    <w:rsid w:val="00E12C93"/>
    <w:rsid w:val="00E12DE3"/>
    <w:rsid w:val="00E12F2B"/>
    <w:rsid w:val="00E14632"/>
    <w:rsid w:val="00E154FB"/>
    <w:rsid w:val="00E16194"/>
    <w:rsid w:val="00E174A2"/>
    <w:rsid w:val="00E20681"/>
    <w:rsid w:val="00E24CD5"/>
    <w:rsid w:val="00E27FD2"/>
    <w:rsid w:val="00E31F00"/>
    <w:rsid w:val="00E3386C"/>
    <w:rsid w:val="00E342EC"/>
    <w:rsid w:val="00E4393D"/>
    <w:rsid w:val="00E45E0A"/>
    <w:rsid w:val="00E52AB7"/>
    <w:rsid w:val="00E53654"/>
    <w:rsid w:val="00E55356"/>
    <w:rsid w:val="00E61A10"/>
    <w:rsid w:val="00E64BE3"/>
    <w:rsid w:val="00E652C3"/>
    <w:rsid w:val="00E6685E"/>
    <w:rsid w:val="00E716C1"/>
    <w:rsid w:val="00E71DBD"/>
    <w:rsid w:val="00E7223C"/>
    <w:rsid w:val="00E735E6"/>
    <w:rsid w:val="00E77875"/>
    <w:rsid w:val="00E8021E"/>
    <w:rsid w:val="00E8104C"/>
    <w:rsid w:val="00E83EC4"/>
    <w:rsid w:val="00E854AF"/>
    <w:rsid w:val="00E86D67"/>
    <w:rsid w:val="00E8750C"/>
    <w:rsid w:val="00E908E1"/>
    <w:rsid w:val="00E91170"/>
    <w:rsid w:val="00E91673"/>
    <w:rsid w:val="00E9403E"/>
    <w:rsid w:val="00E96293"/>
    <w:rsid w:val="00E96657"/>
    <w:rsid w:val="00E9713D"/>
    <w:rsid w:val="00EA119B"/>
    <w:rsid w:val="00EA2214"/>
    <w:rsid w:val="00EA3673"/>
    <w:rsid w:val="00EA37E5"/>
    <w:rsid w:val="00EA5104"/>
    <w:rsid w:val="00EA65AF"/>
    <w:rsid w:val="00EB07C5"/>
    <w:rsid w:val="00EB1238"/>
    <w:rsid w:val="00EB1EE7"/>
    <w:rsid w:val="00EB2721"/>
    <w:rsid w:val="00EB4D10"/>
    <w:rsid w:val="00EB528C"/>
    <w:rsid w:val="00EB71BA"/>
    <w:rsid w:val="00EC07BA"/>
    <w:rsid w:val="00EC0D12"/>
    <w:rsid w:val="00EC0DF3"/>
    <w:rsid w:val="00EC0E43"/>
    <w:rsid w:val="00EC13EB"/>
    <w:rsid w:val="00EC24F1"/>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4EEA"/>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CC"/>
    <w:rsid w:val="00F557DA"/>
    <w:rsid w:val="00F571C8"/>
    <w:rsid w:val="00F6033B"/>
    <w:rsid w:val="00F60FAF"/>
    <w:rsid w:val="00F62984"/>
    <w:rsid w:val="00F62E0D"/>
    <w:rsid w:val="00F63BA2"/>
    <w:rsid w:val="00F63FF0"/>
    <w:rsid w:val="00F647A0"/>
    <w:rsid w:val="00F654D2"/>
    <w:rsid w:val="00F65A94"/>
    <w:rsid w:val="00F66296"/>
    <w:rsid w:val="00F6747E"/>
    <w:rsid w:val="00F67D46"/>
    <w:rsid w:val="00F70F98"/>
    <w:rsid w:val="00F711C8"/>
    <w:rsid w:val="00F71803"/>
    <w:rsid w:val="00F71970"/>
    <w:rsid w:val="00F72694"/>
    <w:rsid w:val="00F73D71"/>
    <w:rsid w:val="00F757CE"/>
    <w:rsid w:val="00F76625"/>
    <w:rsid w:val="00F76F98"/>
    <w:rsid w:val="00F8224A"/>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944"/>
    <w:rsid w:val="00FC1F2C"/>
    <w:rsid w:val="00FC2052"/>
    <w:rsid w:val="00FC3D76"/>
    <w:rsid w:val="00FC5CD1"/>
    <w:rsid w:val="00FD079B"/>
    <w:rsid w:val="00FD0B7C"/>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0BA93B0"/>
  <w15:chartTrackingRefBased/>
  <w15:docId w15:val="{8BF01C59-97F3-4EFA-83B8-A293DBA1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96669-8E3F-4459-B3AE-C3CEFFA3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8</TotalTime>
  <Pages>20</Pages>
  <Words>7220</Words>
  <Characters>41215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48339</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Carley, Brian (DEQ)</dc:creator>
  <cp:keywords>AQD-AIR-ROP-TITLE V, Template Shell</cp:keywords>
  <dc:description>SharePoint Program Category: ROP Related Templates</dc:description>
  <cp:lastModifiedBy>LaGow, Mary Ann (EGLE)</cp:lastModifiedBy>
  <cp:revision>3</cp:revision>
  <cp:lastPrinted>2019-08-05T15:39:00Z</cp:lastPrinted>
  <dcterms:created xsi:type="dcterms:W3CDTF">2019-08-05T15:37:00Z</dcterms:created>
  <dcterms:modified xsi:type="dcterms:W3CDTF">2019-08-05T15:45:00Z</dcterms:modified>
  <cp:category>Permits</cp:category>
</cp:coreProperties>
</file>