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2" w:type="dxa"/>
        <w:tblInd w:w="-72" w:type="dxa"/>
        <w:tblLayout w:type="fixed"/>
        <w:tblLook w:val="0000" w:firstRow="0" w:lastRow="0" w:firstColumn="0" w:lastColumn="0" w:noHBand="0" w:noVBand="0"/>
      </w:tblPr>
      <w:tblGrid>
        <w:gridCol w:w="810"/>
        <w:gridCol w:w="9000"/>
        <w:gridCol w:w="612"/>
      </w:tblGrid>
      <w:tr w:rsidR="005E5399" w14:paraId="401EBD95" w14:textId="77777777" w:rsidTr="00123518">
        <w:tc>
          <w:tcPr>
            <w:tcW w:w="810" w:type="dxa"/>
          </w:tcPr>
          <w:p w14:paraId="75F1D9BF" w14:textId="77777777" w:rsidR="005E5399" w:rsidRDefault="005E5399">
            <w:pPr>
              <w:jc w:val="center"/>
              <w:rPr>
                <w:sz w:val="16"/>
              </w:rPr>
            </w:pPr>
          </w:p>
        </w:tc>
        <w:tc>
          <w:tcPr>
            <w:tcW w:w="9000" w:type="dxa"/>
          </w:tcPr>
          <w:p w14:paraId="5A3B7DE1"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7590691" w14:textId="77777777" w:rsidR="005E5399" w:rsidRDefault="00012E33">
            <w:pPr>
              <w:spacing w:before="20" w:after="20"/>
              <w:jc w:val="center"/>
              <w:rPr>
                <w:sz w:val="16"/>
              </w:rPr>
            </w:pPr>
            <w:r w:rsidRPr="00012E33">
              <w:rPr>
                <w:b/>
                <w:sz w:val="24"/>
                <w:szCs w:val="24"/>
              </w:rPr>
              <w:t>AIR QUALITY DIVISION</w:t>
            </w:r>
          </w:p>
        </w:tc>
        <w:tc>
          <w:tcPr>
            <w:tcW w:w="612" w:type="dxa"/>
          </w:tcPr>
          <w:p w14:paraId="6D5DBCBE" w14:textId="77777777" w:rsidR="005E5399" w:rsidRDefault="005E5399">
            <w:pPr>
              <w:jc w:val="center"/>
              <w:rPr>
                <w:b/>
                <w:sz w:val="24"/>
              </w:rPr>
            </w:pPr>
          </w:p>
        </w:tc>
      </w:tr>
      <w:tr w:rsidR="005E5399" w14:paraId="4AE8FCDA" w14:textId="77777777" w:rsidTr="00123518">
        <w:trPr>
          <w:cantSplit/>
          <w:trHeight w:val="146"/>
        </w:trPr>
        <w:tc>
          <w:tcPr>
            <w:tcW w:w="10422" w:type="dxa"/>
            <w:gridSpan w:val="3"/>
          </w:tcPr>
          <w:p w14:paraId="765BE101" w14:textId="09E776DE" w:rsidR="00C7692A" w:rsidRPr="004E274B" w:rsidRDefault="00C7692A" w:rsidP="0040253A">
            <w:pPr>
              <w:tabs>
                <w:tab w:val="center" w:pos="4320"/>
                <w:tab w:val="right" w:pos="8640"/>
              </w:tabs>
              <w:jc w:val="center"/>
              <w:rPr>
                <w:rFonts w:ascii="Times New Roman" w:hAnsi="Times New Roman"/>
                <w:b/>
                <w:szCs w:val="22"/>
              </w:rPr>
            </w:pPr>
          </w:p>
          <w:p w14:paraId="3DD3E870" w14:textId="37BEFB1E"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816BE">
              <w:rPr>
                <w:szCs w:val="22"/>
              </w:rPr>
              <w:t>December 14, 2020</w:t>
            </w:r>
          </w:p>
          <w:p w14:paraId="0588DAF2" w14:textId="77777777" w:rsidR="006B4E48" w:rsidRPr="00927270" w:rsidRDefault="006B4E48" w:rsidP="00C2618F">
            <w:pPr>
              <w:jc w:val="center"/>
              <w:rPr>
                <w:szCs w:val="22"/>
              </w:rPr>
            </w:pPr>
          </w:p>
          <w:p w14:paraId="6E44299D" w14:textId="77777777" w:rsidR="00D353D8" w:rsidRPr="00927270" w:rsidRDefault="00D353D8" w:rsidP="00D353D8">
            <w:pPr>
              <w:jc w:val="center"/>
              <w:rPr>
                <w:szCs w:val="22"/>
              </w:rPr>
            </w:pPr>
            <w:r w:rsidRPr="00927270">
              <w:rPr>
                <w:szCs w:val="22"/>
              </w:rPr>
              <w:t>ISSUED TO</w:t>
            </w:r>
          </w:p>
          <w:p w14:paraId="47FD529D" w14:textId="77777777" w:rsidR="00D353D8" w:rsidRPr="00927270" w:rsidRDefault="00D353D8" w:rsidP="00D353D8">
            <w:pPr>
              <w:jc w:val="center"/>
              <w:rPr>
                <w:szCs w:val="22"/>
              </w:rPr>
            </w:pPr>
          </w:p>
          <w:p w14:paraId="5C571E23" w14:textId="76C04E28" w:rsidR="00D353D8" w:rsidRPr="00745818" w:rsidRDefault="001B5AFD" w:rsidP="00D353D8">
            <w:pPr>
              <w:jc w:val="center"/>
              <w:rPr>
                <w:b/>
                <w:szCs w:val="22"/>
              </w:rPr>
            </w:pPr>
            <w:bookmarkStart w:id="0" w:name="bCompanyName"/>
            <w:r w:rsidRPr="001B5AFD">
              <w:rPr>
                <w:b/>
                <w:szCs w:val="22"/>
              </w:rPr>
              <w:t>Detroit Metropolitan Wayne County Airport</w:t>
            </w:r>
          </w:p>
          <w:bookmarkEnd w:id="0"/>
          <w:p w14:paraId="152BFB09" w14:textId="77777777" w:rsidR="00D353D8" w:rsidRPr="00927270" w:rsidRDefault="00D353D8" w:rsidP="00D353D8">
            <w:pPr>
              <w:jc w:val="center"/>
              <w:rPr>
                <w:szCs w:val="22"/>
              </w:rPr>
            </w:pPr>
          </w:p>
          <w:p w14:paraId="534A4556" w14:textId="77777777" w:rsidR="00D353D8" w:rsidRDefault="00D353D8" w:rsidP="00D353D8">
            <w:pPr>
              <w:jc w:val="center"/>
              <w:rPr>
                <w:szCs w:val="22"/>
              </w:rPr>
            </w:pPr>
            <w:r w:rsidRPr="00927270">
              <w:rPr>
                <w:szCs w:val="22"/>
              </w:rPr>
              <w:t xml:space="preserve">State Registration Number (SRN):  </w:t>
            </w:r>
            <w:bookmarkStart w:id="1" w:name="bSRN"/>
            <w:r>
              <w:rPr>
                <w:szCs w:val="22"/>
              </w:rPr>
              <w:t>M4174</w:t>
            </w:r>
          </w:p>
          <w:bookmarkEnd w:id="1"/>
          <w:p w14:paraId="6352CF81" w14:textId="77777777" w:rsidR="00D353D8" w:rsidRPr="00927270" w:rsidRDefault="00D353D8" w:rsidP="00D353D8">
            <w:pPr>
              <w:rPr>
                <w:szCs w:val="22"/>
              </w:rPr>
            </w:pPr>
          </w:p>
          <w:p w14:paraId="7AEF6AD7" w14:textId="77777777" w:rsidR="00D353D8" w:rsidRPr="00927270" w:rsidRDefault="00D353D8" w:rsidP="00D353D8">
            <w:pPr>
              <w:jc w:val="center"/>
              <w:rPr>
                <w:szCs w:val="22"/>
              </w:rPr>
            </w:pPr>
            <w:r w:rsidRPr="00927270">
              <w:rPr>
                <w:szCs w:val="22"/>
              </w:rPr>
              <w:t>LOCATED AT</w:t>
            </w:r>
          </w:p>
          <w:p w14:paraId="4DE2B849" w14:textId="77777777" w:rsidR="00D353D8" w:rsidRPr="00927270" w:rsidRDefault="00D353D8" w:rsidP="00D353D8">
            <w:pPr>
              <w:jc w:val="center"/>
              <w:rPr>
                <w:szCs w:val="22"/>
              </w:rPr>
            </w:pPr>
          </w:p>
          <w:p w14:paraId="44101A6F" w14:textId="40039806" w:rsidR="00E21A61" w:rsidRPr="00E21A61" w:rsidRDefault="00E21A61" w:rsidP="00E21A61">
            <w:pPr>
              <w:jc w:val="center"/>
            </w:pPr>
            <w:bookmarkStart w:id="2" w:name="bStreetAddress"/>
            <w:bookmarkStart w:id="3" w:name="_Hlk50026229"/>
            <w:bookmarkEnd w:id="2"/>
            <w:r w:rsidRPr="00E21A61">
              <w:t>11050 Rogell Dr</w:t>
            </w:r>
            <w:r>
              <w:t>ive</w:t>
            </w:r>
            <w:r w:rsidRPr="00E21A61">
              <w:t>, Romulus, Wayne County, Michigan 48242</w:t>
            </w:r>
          </w:p>
          <w:p w14:paraId="0DC49DDE" w14:textId="4257F99F" w:rsidR="005E5399" w:rsidRPr="003F5BE8" w:rsidRDefault="005E5399" w:rsidP="00D353D8">
            <w:pPr>
              <w:jc w:val="center"/>
              <w:rPr>
                <w:szCs w:val="22"/>
              </w:rPr>
            </w:pPr>
            <w:bookmarkStart w:id="4" w:name="bZip"/>
            <w:bookmarkEnd w:id="3"/>
            <w:bookmarkEnd w:id="4"/>
          </w:p>
        </w:tc>
      </w:tr>
      <w:tr w:rsidR="00C2618F" w:rsidRPr="00DF47A8" w14:paraId="15CD7B3C" w14:textId="77777777" w:rsidTr="00123518">
        <w:trPr>
          <w:cantSplit/>
          <w:trHeight w:val="145"/>
        </w:trPr>
        <w:tc>
          <w:tcPr>
            <w:tcW w:w="10422" w:type="dxa"/>
            <w:gridSpan w:val="3"/>
          </w:tcPr>
          <w:p w14:paraId="673921AB" w14:textId="77777777" w:rsidR="00C2618F" w:rsidRPr="00DF47A8" w:rsidRDefault="00C2618F" w:rsidP="00C2618F">
            <w:pPr>
              <w:pStyle w:val="Header"/>
              <w:spacing w:before="20" w:after="20"/>
              <w:rPr>
                <w:szCs w:val="22"/>
              </w:rPr>
            </w:pPr>
          </w:p>
        </w:tc>
      </w:tr>
      <w:tr w:rsidR="00C2618F" w:rsidRPr="001838ED" w14:paraId="774B693B" w14:textId="77777777" w:rsidTr="00123518">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422" w:type="dxa"/>
            <w:gridSpan w:val="3"/>
            <w:shd w:val="clear" w:color="auto" w:fill="auto"/>
          </w:tcPr>
          <w:p w14:paraId="06FD65AC" w14:textId="77777777" w:rsidR="00C2618F" w:rsidRPr="006F2C46" w:rsidRDefault="00C2618F" w:rsidP="001838ED">
            <w:pPr>
              <w:jc w:val="center"/>
              <w:rPr>
                <w:szCs w:val="22"/>
              </w:rPr>
            </w:pPr>
          </w:p>
          <w:p w14:paraId="423225CA" w14:textId="77777777" w:rsidR="00C2618F" w:rsidRPr="001838ED" w:rsidRDefault="00C2618F" w:rsidP="001838ED">
            <w:pPr>
              <w:jc w:val="center"/>
              <w:rPr>
                <w:b/>
                <w:sz w:val="28"/>
              </w:rPr>
            </w:pPr>
            <w:r w:rsidRPr="001838ED">
              <w:rPr>
                <w:b/>
                <w:sz w:val="28"/>
              </w:rPr>
              <w:t>RENEWABLE OPERATING PERMIT</w:t>
            </w:r>
          </w:p>
          <w:p w14:paraId="18E099F7" w14:textId="77777777" w:rsidR="00C2618F" w:rsidRPr="001838ED" w:rsidRDefault="00C2618F" w:rsidP="001838ED">
            <w:pPr>
              <w:ind w:left="3240"/>
              <w:rPr>
                <w:sz w:val="24"/>
              </w:rPr>
            </w:pPr>
          </w:p>
          <w:p w14:paraId="7B7F5B90" w14:textId="33DDEA4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D353D8">
              <w:rPr>
                <w:sz w:val="24"/>
              </w:rPr>
              <w:t>M4174</w:t>
            </w:r>
            <w:r w:rsidR="004032B7" w:rsidRPr="001838ED">
              <w:rPr>
                <w:sz w:val="24"/>
              </w:rPr>
              <w:t>-</w:t>
            </w:r>
            <w:bookmarkStart w:id="6" w:name="bIssueYear"/>
            <w:bookmarkEnd w:id="6"/>
            <w:r w:rsidR="00D353D8">
              <w:rPr>
                <w:sz w:val="24"/>
              </w:rPr>
              <w:t>20</w:t>
            </w:r>
            <w:r w:rsidR="006816BE">
              <w:rPr>
                <w:sz w:val="24"/>
              </w:rPr>
              <w:t>20</w:t>
            </w:r>
          </w:p>
          <w:p w14:paraId="5FE8A46A" w14:textId="77777777" w:rsidR="00C2618F" w:rsidRPr="001838ED" w:rsidRDefault="00C2618F" w:rsidP="001838ED">
            <w:pPr>
              <w:ind w:left="3240"/>
              <w:rPr>
                <w:sz w:val="24"/>
              </w:rPr>
            </w:pPr>
          </w:p>
          <w:p w14:paraId="7AF84F25" w14:textId="70AA22BD" w:rsidR="00C2618F" w:rsidRPr="001838ED" w:rsidRDefault="00C2618F" w:rsidP="001838ED">
            <w:pPr>
              <w:ind w:left="2880" w:firstLine="720"/>
              <w:rPr>
                <w:sz w:val="24"/>
                <w:szCs w:val="24"/>
              </w:rPr>
            </w:pPr>
            <w:r w:rsidRPr="001838ED">
              <w:rPr>
                <w:sz w:val="24"/>
              </w:rPr>
              <w:t>Expiration Date:</w:t>
            </w:r>
            <w:r w:rsidRPr="001838ED">
              <w:rPr>
                <w:sz w:val="24"/>
              </w:rPr>
              <w:tab/>
            </w:r>
            <w:r w:rsidR="006816BE">
              <w:rPr>
                <w:sz w:val="24"/>
              </w:rPr>
              <w:t>December 14, 2025</w:t>
            </w:r>
          </w:p>
          <w:p w14:paraId="23013A13" w14:textId="77777777" w:rsidR="0025601A" w:rsidRPr="001838ED" w:rsidRDefault="0025601A" w:rsidP="001838ED">
            <w:pPr>
              <w:ind w:left="2880" w:firstLine="360"/>
              <w:rPr>
                <w:sz w:val="24"/>
              </w:rPr>
            </w:pPr>
          </w:p>
          <w:p w14:paraId="011DB9A8" w14:textId="6803CA6F"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7" w:name="bAppDueDate1"/>
            <w:bookmarkEnd w:id="7"/>
          </w:p>
          <w:p w14:paraId="6C6811D5" w14:textId="1970140D" w:rsidR="00DF47A8" w:rsidRPr="009E40D6" w:rsidRDefault="006816BE" w:rsidP="001838ED">
            <w:pPr>
              <w:jc w:val="center"/>
              <w:rPr>
                <w:sz w:val="24"/>
                <w:szCs w:val="24"/>
              </w:rPr>
            </w:pPr>
            <w:r>
              <w:rPr>
                <w:sz w:val="24"/>
                <w:szCs w:val="24"/>
              </w:rPr>
              <w:t>June 14, 2024 and June 14, 2025</w:t>
            </w:r>
          </w:p>
          <w:p w14:paraId="6F81143C" w14:textId="77777777" w:rsidR="00DF47A8" w:rsidRPr="001838ED" w:rsidRDefault="00DF47A8" w:rsidP="00DF47A8">
            <w:pPr>
              <w:rPr>
                <w:sz w:val="24"/>
              </w:rPr>
            </w:pPr>
          </w:p>
          <w:p w14:paraId="45F230E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310EFAD" w14:textId="77777777" w:rsidR="00C2618F" w:rsidRDefault="00C2618F" w:rsidP="00C2618F">
      <w:pPr>
        <w:jc w:val="center"/>
      </w:pPr>
    </w:p>
    <w:tbl>
      <w:tblPr>
        <w:tblW w:w="5129"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95"/>
      </w:tblGrid>
      <w:tr w:rsidR="00C2618F" w14:paraId="215CD864" w14:textId="77777777" w:rsidTr="009609D8">
        <w:trPr>
          <w:jc w:val="center"/>
        </w:trPr>
        <w:tc>
          <w:tcPr>
            <w:tcW w:w="10395" w:type="dxa"/>
            <w:shd w:val="clear" w:color="auto" w:fill="auto"/>
          </w:tcPr>
          <w:p w14:paraId="5BC78169" w14:textId="77777777" w:rsidR="00461E40" w:rsidRPr="006F2C46" w:rsidRDefault="00461E40" w:rsidP="0025601A">
            <w:pPr>
              <w:jc w:val="center"/>
              <w:rPr>
                <w:b/>
                <w:szCs w:val="22"/>
              </w:rPr>
            </w:pPr>
            <w:bookmarkStart w:id="8" w:name="_Hlk59009168"/>
          </w:p>
          <w:p w14:paraId="0FBC7084" w14:textId="77777777" w:rsidR="005D5FBE" w:rsidRDefault="0058429B" w:rsidP="0025601A">
            <w:pPr>
              <w:jc w:val="center"/>
              <w:rPr>
                <w:b/>
                <w:sz w:val="28"/>
                <w:szCs w:val="28"/>
              </w:rPr>
            </w:pPr>
            <w:r>
              <w:rPr>
                <w:b/>
                <w:sz w:val="28"/>
                <w:szCs w:val="28"/>
              </w:rPr>
              <w:t>SOURCE-WIDE PERMIT TO INSTALL</w:t>
            </w:r>
          </w:p>
          <w:p w14:paraId="4B35237C" w14:textId="587C66CD" w:rsidR="0058429B" w:rsidRPr="009E40D6" w:rsidRDefault="0058429B" w:rsidP="0025601A">
            <w:pPr>
              <w:jc w:val="center"/>
              <w:rPr>
                <w:sz w:val="24"/>
                <w:szCs w:val="24"/>
              </w:rPr>
            </w:pPr>
          </w:p>
          <w:p w14:paraId="509F3A57" w14:textId="69DCB828"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D353D8">
              <w:rPr>
                <w:sz w:val="24"/>
                <w:szCs w:val="24"/>
              </w:rPr>
              <w:t>M4174</w:t>
            </w:r>
            <w:r w:rsidR="000D5F06">
              <w:rPr>
                <w:sz w:val="24"/>
                <w:szCs w:val="24"/>
              </w:rPr>
              <w:t>-</w:t>
            </w:r>
            <w:bookmarkStart w:id="10" w:name="bIssueYear2"/>
            <w:bookmarkEnd w:id="10"/>
            <w:r w:rsidR="00D353D8">
              <w:rPr>
                <w:sz w:val="24"/>
                <w:szCs w:val="24"/>
              </w:rPr>
              <w:t>20</w:t>
            </w:r>
            <w:r w:rsidR="006816BE">
              <w:rPr>
                <w:sz w:val="24"/>
                <w:szCs w:val="24"/>
              </w:rPr>
              <w:t>20</w:t>
            </w:r>
          </w:p>
          <w:p w14:paraId="078E03D6" w14:textId="77777777" w:rsidR="00C2618F" w:rsidRPr="006F2C46" w:rsidRDefault="00C2618F" w:rsidP="0025601A">
            <w:pPr>
              <w:jc w:val="center"/>
              <w:rPr>
                <w:sz w:val="24"/>
                <w:szCs w:val="24"/>
              </w:rPr>
            </w:pPr>
          </w:p>
          <w:p w14:paraId="6E35CF4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bookmarkEnd w:id="8"/>
    <w:p w14:paraId="01E63DD6" w14:textId="77777777" w:rsidR="00DC44C7" w:rsidRDefault="00BC48DF" w:rsidP="00123518">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8DEF57C" w14:textId="77777777" w:rsidR="00233961" w:rsidRDefault="00233961" w:rsidP="00F73D71">
      <w:pPr>
        <w:ind w:left="-180"/>
        <w:rPr>
          <w:szCs w:val="22"/>
        </w:rPr>
      </w:pPr>
    </w:p>
    <w:p w14:paraId="1C7C7F7A" w14:textId="77777777" w:rsidR="006F2C46" w:rsidRDefault="006F2C46" w:rsidP="00F73D71">
      <w:pPr>
        <w:ind w:left="-180"/>
        <w:rPr>
          <w:szCs w:val="22"/>
        </w:rPr>
      </w:pPr>
    </w:p>
    <w:p w14:paraId="6F33253D" w14:textId="77777777" w:rsidR="006F2C46" w:rsidRDefault="006F2C46" w:rsidP="00F73D71">
      <w:pPr>
        <w:ind w:left="-180"/>
        <w:rPr>
          <w:szCs w:val="22"/>
        </w:rPr>
      </w:pPr>
    </w:p>
    <w:p w14:paraId="18287EA9" w14:textId="7802D470" w:rsidR="002332C3" w:rsidRPr="006A1190" w:rsidRDefault="00123518" w:rsidP="002332C3">
      <w:pPr>
        <w:ind w:left="-180"/>
        <w:rPr>
          <w:szCs w:val="22"/>
        </w:rPr>
      </w:pPr>
      <w:r>
        <w:rPr>
          <w:szCs w:val="22"/>
        </w:rPr>
        <w:t xml:space="preserve"> </w:t>
      </w:r>
      <w:r w:rsidR="00AB2375" w:rsidRPr="006A1190">
        <w:rPr>
          <w:szCs w:val="22"/>
        </w:rPr>
        <w:t>______________________________________</w:t>
      </w:r>
    </w:p>
    <w:p w14:paraId="648FE9A4" w14:textId="75149055" w:rsidR="002F4C64" w:rsidRPr="0097673C" w:rsidRDefault="0040253A" w:rsidP="00123518">
      <w:pPr>
        <w:ind w:left="-90"/>
        <w:rPr>
          <w:b/>
          <w:sz w:val="18"/>
        </w:rPr>
      </w:pPr>
      <w:bookmarkStart w:id="11" w:name="bDS"/>
      <w:bookmarkEnd w:id="11"/>
      <w:r w:rsidRPr="00E21A61">
        <w:rPr>
          <w:szCs w:val="22"/>
        </w:rPr>
        <w:t>April Wendling</w:t>
      </w:r>
      <w:r w:rsidR="00D353D8" w:rsidRPr="00E21A61">
        <w:rPr>
          <w:szCs w:val="22"/>
        </w:rPr>
        <w:t>, Detroit</w:t>
      </w:r>
      <w:r w:rsidR="006B20AC" w:rsidRPr="00E21A61">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0032707" w14:textId="77777777" w:rsidR="002F4C64" w:rsidRDefault="002F4C64" w:rsidP="002F4C64"/>
    <w:p w14:paraId="3FB3CF19" w14:textId="43DD9058" w:rsidR="008F72D5"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9009457" w:history="1">
        <w:r w:rsidR="008F72D5" w:rsidRPr="00CA4000">
          <w:rPr>
            <w:rStyle w:val="Hyperlink"/>
            <w:noProof/>
          </w:rPr>
          <w:t>AUTHORITY AND ENFORCEABILITY</w:t>
        </w:r>
        <w:r w:rsidR="008F72D5">
          <w:rPr>
            <w:noProof/>
            <w:webHidden/>
          </w:rPr>
          <w:tab/>
        </w:r>
        <w:r w:rsidR="008F72D5">
          <w:rPr>
            <w:noProof/>
            <w:webHidden/>
          </w:rPr>
          <w:fldChar w:fldCharType="begin"/>
        </w:r>
        <w:r w:rsidR="008F72D5">
          <w:rPr>
            <w:noProof/>
            <w:webHidden/>
          </w:rPr>
          <w:instrText xml:space="preserve"> PAGEREF _Toc59009457 \h </w:instrText>
        </w:r>
        <w:r w:rsidR="008F72D5">
          <w:rPr>
            <w:noProof/>
            <w:webHidden/>
          </w:rPr>
        </w:r>
        <w:r w:rsidR="008F72D5">
          <w:rPr>
            <w:noProof/>
            <w:webHidden/>
          </w:rPr>
          <w:fldChar w:fldCharType="separate"/>
        </w:r>
        <w:r w:rsidR="008F72D5">
          <w:rPr>
            <w:noProof/>
            <w:webHidden/>
          </w:rPr>
          <w:t>4</w:t>
        </w:r>
        <w:r w:rsidR="008F72D5">
          <w:rPr>
            <w:noProof/>
            <w:webHidden/>
          </w:rPr>
          <w:fldChar w:fldCharType="end"/>
        </w:r>
      </w:hyperlink>
    </w:p>
    <w:p w14:paraId="701CCE9E" w14:textId="0D0A9207" w:rsidR="008F72D5" w:rsidRDefault="008F72D5">
      <w:pPr>
        <w:pStyle w:val="TOC1"/>
        <w:rPr>
          <w:rFonts w:asciiTheme="minorHAnsi" w:eastAsiaTheme="minorEastAsia" w:hAnsiTheme="minorHAnsi" w:cstheme="minorBidi"/>
          <w:b w:val="0"/>
          <w:noProof/>
        </w:rPr>
      </w:pPr>
      <w:hyperlink w:anchor="_Toc59009458" w:history="1">
        <w:r w:rsidRPr="00CA4000">
          <w:rPr>
            <w:rStyle w:val="Hyperlink"/>
            <w:noProof/>
          </w:rPr>
          <w:t>A.  GENERAL CONDITIONS</w:t>
        </w:r>
        <w:r>
          <w:rPr>
            <w:noProof/>
            <w:webHidden/>
          </w:rPr>
          <w:tab/>
        </w:r>
        <w:r>
          <w:rPr>
            <w:noProof/>
            <w:webHidden/>
          </w:rPr>
          <w:fldChar w:fldCharType="begin"/>
        </w:r>
        <w:r>
          <w:rPr>
            <w:noProof/>
            <w:webHidden/>
          </w:rPr>
          <w:instrText xml:space="preserve"> PAGEREF _Toc59009458 \h </w:instrText>
        </w:r>
        <w:r>
          <w:rPr>
            <w:noProof/>
            <w:webHidden/>
          </w:rPr>
        </w:r>
        <w:r>
          <w:rPr>
            <w:noProof/>
            <w:webHidden/>
          </w:rPr>
          <w:fldChar w:fldCharType="separate"/>
        </w:r>
        <w:r>
          <w:rPr>
            <w:noProof/>
            <w:webHidden/>
          </w:rPr>
          <w:t>5</w:t>
        </w:r>
        <w:r>
          <w:rPr>
            <w:noProof/>
            <w:webHidden/>
          </w:rPr>
          <w:fldChar w:fldCharType="end"/>
        </w:r>
      </w:hyperlink>
    </w:p>
    <w:p w14:paraId="1C2F69C1" w14:textId="76184BA7" w:rsidR="008F72D5" w:rsidRDefault="008F72D5">
      <w:pPr>
        <w:pStyle w:val="TOC2"/>
        <w:rPr>
          <w:rFonts w:asciiTheme="minorHAnsi" w:eastAsiaTheme="minorEastAsia" w:hAnsiTheme="minorHAnsi" w:cstheme="minorBidi"/>
          <w:noProof/>
        </w:rPr>
      </w:pPr>
      <w:hyperlink w:anchor="_Toc59009459" w:history="1">
        <w:r w:rsidRPr="00CA4000">
          <w:rPr>
            <w:rStyle w:val="Hyperlink"/>
            <w:noProof/>
          </w:rPr>
          <w:t>Permit Enforceability</w:t>
        </w:r>
        <w:r>
          <w:rPr>
            <w:noProof/>
            <w:webHidden/>
          </w:rPr>
          <w:tab/>
        </w:r>
        <w:r>
          <w:rPr>
            <w:noProof/>
            <w:webHidden/>
          </w:rPr>
          <w:fldChar w:fldCharType="begin"/>
        </w:r>
        <w:r>
          <w:rPr>
            <w:noProof/>
            <w:webHidden/>
          </w:rPr>
          <w:instrText xml:space="preserve"> PAGEREF _Toc59009459 \h </w:instrText>
        </w:r>
        <w:r>
          <w:rPr>
            <w:noProof/>
            <w:webHidden/>
          </w:rPr>
        </w:r>
        <w:r>
          <w:rPr>
            <w:noProof/>
            <w:webHidden/>
          </w:rPr>
          <w:fldChar w:fldCharType="separate"/>
        </w:r>
        <w:r>
          <w:rPr>
            <w:noProof/>
            <w:webHidden/>
          </w:rPr>
          <w:t>5</w:t>
        </w:r>
        <w:r>
          <w:rPr>
            <w:noProof/>
            <w:webHidden/>
          </w:rPr>
          <w:fldChar w:fldCharType="end"/>
        </w:r>
      </w:hyperlink>
    </w:p>
    <w:p w14:paraId="61F8C962" w14:textId="39C4943A" w:rsidR="008F72D5" w:rsidRDefault="008F72D5">
      <w:pPr>
        <w:pStyle w:val="TOC2"/>
        <w:rPr>
          <w:rFonts w:asciiTheme="minorHAnsi" w:eastAsiaTheme="minorEastAsia" w:hAnsiTheme="minorHAnsi" w:cstheme="minorBidi"/>
          <w:noProof/>
        </w:rPr>
      </w:pPr>
      <w:hyperlink w:anchor="_Toc59009460" w:history="1">
        <w:r w:rsidRPr="00CA4000">
          <w:rPr>
            <w:rStyle w:val="Hyperlink"/>
            <w:noProof/>
          </w:rPr>
          <w:t>General Provisions</w:t>
        </w:r>
        <w:r>
          <w:rPr>
            <w:noProof/>
            <w:webHidden/>
          </w:rPr>
          <w:tab/>
        </w:r>
        <w:r>
          <w:rPr>
            <w:noProof/>
            <w:webHidden/>
          </w:rPr>
          <w:fldChar w:fldCharType="begin"/>
        </w:r>
        <w:r>
          <w:rPr>
            <w:noProof/>
            <w:webHidden/>
          </w:rPr>
          <w:instrText xml:space="preserve"> PAGEREF _Toc59009460 \h </w:instrText>
        </w:r>
        <w:r>
          <w:rPr>
            <w:noProof/>
            <w:webHidden/>
          </w:rPr>
        </w:r>
        <w:r>
          <w:rPr>
            <w:noProof/>
            <w:webHidden/>
          </w:rPr>
          <w:fldChar w:fldCharType="separate"/>
        </w:r>
        <w:r>
          <w:rPr>
            <w:noProof/>
            <w:webHidden/>
          </w:rPr>
          <w:t>5</w:t>
        </w:r>
        <w:r>
          <w:rPr>
            <w:noProof/>
            <w:webHidden/>
          </w:rPr>
          <w:fldChar w:fldCharType="end"/>
        </w:r>
      </w:hyperlink>
    </w:p>
    <w:p w14:paraId="20529E41" w14:textId="0A7790B6" w:rsidR="008F72D5" w:rsidRDefault="008F72D5">
      <w:pPr>
        <w:pStyle w:val="TOC2"/>
        <w:rPr>
          <w:rFonts w:asciiTheme="minorHAnsi" w:eastAsiaTheme="minorEastAsia" w:hAnsiTheme="minorHAnsi" w:cstheme="minorBidi"/>
          <w:noProof/>
        </w:rPr>
      </w:pPr>
      <w:hyperlink w:anchor="_Toc59009461" w:history="1">
        <w:r w:rsidRPr="00CA4000">
          <w:rPr>
            <w:rStyle w:val="Hyperlink"/>
            <w:noProof/>
          </w:rPr>
          <w:t>Equipment &amp; Design</w:t>
        </w:r>
        <w:r>
          <w:rPr>
            <w:noProof/>
            <w:webHidden/>
          </w:rPr>
          <w:tab/>
        </w:r>
        <w:r>
          <w:rPr>
            <w:noProof/>
            <w:webHidden/>
          </w:rPr>
          <w:fldChar w:fldCharType="begin"/>
        </w:r>
        <w:r>
          <w:rPr>
            <w:noProof/>
            <w:webHidden/>
          </w:rPr>
          <w:instrText xml:space="preserve"> PAGEREF _Toc59009461 \h </w:instrText>
        </w:r>
        <w:r>
          <w:rPr>
            <w:noProof/>
            <w:webHidden/>
          </w:rPr>
        </w:r>
        <w:r>
          <w:rPr>
            <w:noProof/>
            <w:webHidden/>
          </w:rPr>
          <w:fldChar w:fldCharType="separate"/>
        </w:r>
        <w:r>
          <w:rPr>
            <w:noProof/>
            <w:webHidden/>
          </w:rPr>
          <w:t>6</w:t>
        </w:r>
        <w:r>
          <w:rPr>
            <w:noProof/>
            <w:webHidden/>
          </w:rPr>
          <w:fldChar w:fldCharType="end"/>
        </w:r>
      </w:hyperlink>
    </w:p>
    <w:p w14:paraId="1C8DDB70" w14:textId="56252E80" w:rsidR="008F72D5" w:rsidRDefault="008F72D5">
      <w:pPr>
        <w:pStyle w:val="TOC2"/>
        <w:rPr>
          <w:rFonts w:asciiTheme="minorHAnsi" w:eastAsiaTheme="minorEastAsia" w:hAnsiTheme="minorHAnsi" w:cstheme="minorBidi"/>
          <w:noProof/>
        </w:rPr>
      </w:pPr>
      <w:hyperlink w:anchor="_Toc59009462" w:history="1">
        <w:r w:rsidRPr="00CA4000">
          <w:rPr>
            <w:rStyle w:val="Hyperlink"/>
            <w:noProof/>
          </w:rPr>
          <w:t>Emission Limits</w:t>
        </w:r>
        <w:r>
          <w:rPr>
            <w:noProof/>
            <w:webHidden/>
          </w:rPr>
          <w:tab/>
        </w:r>
        <w:r>
          <w:rPr>
            <w:noProof/>
            <w:webHidden/>
          </w:rPr>
          <w:fldChar w:fldCharType="begin"/>
        </w:r>
        <w:r>
          <w:rPr>
            <w:noProof/>
            <w:webHidden/>
          </w:rPr>
          <w:instrText xml:space="preserve"> PAGEREF _Toc59009462 \h </w:instrText>
        </w:r>
        <w:r>
          <w:rPr>
            <w:noProof/>
            <w:webHidden/>
          </w:rPr>
        </w:r>
        <w:r>
          <w:rPr>
            <w:noProof/>
            <w:webHidden/>
          </w:rPr>
          <w:fldChar w:fldCharType="separate"/>
        </w:r>
        <w:r>
          <w:rPr>
            <w:noProof/>
            <w:webHidden/>
          </w:rPr>
          <w:t>6</w:t>
        </w:r>
        <w:r>
          <w:rPr>
            <w:noProof/>
            <w:webHidden/>
          </w:rPr>
          <w:fldChar w:fldCharType="end"/>
        </w:r>
      </w:hyperlink>
    </w:p>
    <w:p w14:paraId="09281788" w14:textId="2041B3B3" w:rsidR="008F72D5" w:rsidRDefault="008F72D5">
      <w:pPr>
        <w:pStyle w:val="TOC2"/>
        <w:rPr>
          <w:rFonts w:asciiTheme="minorHAnsi" w:eastAsiaTheme="minorEastAsia" w:hAnsiTheme="minorHAnsi" w:cstheme="minorBidi"/>
          <w:noProof/>
        </w:rPr>
      </w:pPr>
      <w:hyperlink w:anchor="_Toc59009463" w:history="1">
        <w:r w:rsidRPr="00CA4000">
          <w:rPr>
            <w:rStyle w:val="Hyperlink"/>
            <w:noProof/>
          </w:rPr>
          <w:t>Testing/Sampling</w:t>
        </w:r>
        <w:r>
          <w:rPr>
            <w:noProof/>
            <w:webHidden/>
          </w:rPr>
          <w:tab/>
        </w:r>
        <w:r>
          <w:rPr>
            <w:noProof/>
            <w:webHidden/>
          </w:rPr>
          <w:fldChar w:fldCharType="begin"/>
        </w:r>
        <w:r>
          <w:rPr>
            <w:noProof/>
            <w:webHidden/>
          </w:rPr>
          <w:instrText xml:space="preserve"> PAGEREF _Toc59009463 \h </w:instrText>
        </w:r>
        <w:r>
          <w:rPr>
            <w:noProof/>
            <w:webHidden/>
          </w:rPr>
        </w:r>
        <w:r>
          <w:rPr>
            <w:noProof/>
            <w:webHidden/>
          </w:rPr>
          <w:fldChar w:fldCharType="separate"/>
        </w:r>
        <w:r>
          <w:rPr>
            <w:noProof/>
            <w:webHidden/>
          </w:rPr>
          <w:t>6</w:t>
        </w:r>
        <w:r>
          <w:rPr>
            <w:noProof/>
            <w:webHidden/>
          </w:rPr>
          <w:fldChar w:fldCharType="end"/>
        </w:r>
      </w:hyperlink>
    </w:p>
    <w:p w14:paraId="621B6697" w14:textId="3C32B076" w:rsidR="008F72D5" w:rsidRDefault="008F72D5">
      <w:pPr>
        <w:pStyle w:val="TOC2"/>
        <w:rPr>
          <w:rFonts w:asciiTheme="minorHAnsi" w:eastAsiaTheme="minorEastAsia" w:hAnsiTheme="minorHAnsi" w:cstheme="minorBidi"/>
          <w:noProof/>
        </w:rPr>
      </w:pPr>
      <w:hyperlink w:anchor="_Toc59009464" w:history="1">
        <w:r w:rsidRPr="00CA4000">
          <w:rPr>
            <w:rStyle w:val="Hyperlink"/>
            <w:noProof/>
          </w:rPr>
          <w:t>Monitoring/Recordkeeping</w:t>
        </w:r>
        <w:r>
          <w:rPr>
            <w:noProof/>
            <w:webHidden/>
          </w:rPr>
          <w:tab/>
        </w:r>
        <w:r>
          <w:rPr>
            <w:noProof/>
            <w:webHidden/>
          </w:rPr>
          <w:fldChar w:fldCharType="begin"/>
        </w:r>
        <w:r>
          <w:rPr>
            <w:noProof/>
            <w:webHidden/>
          </w:rPr>
          <w:instrText xml:space="preserve"> PAGEREF _Toc59009464 \h </w:instrText>
        </w:r>
        <w:r>
          <w:rPr>
            <w:noProof/>
            <w:webHidden/>
          </w:rPr>
        </w:r>
        <w:r>
          <w:rPr>
            <w:noProof/>
            <w:webHidden/>
          </w:rPr>
          <w:fldChar w:fldCharType="separate"/>
        </w:r>
        <w:r>
          <w:rPr>
            <w:noProof/>
            <w:webHidden/>
          </w:rPr>
          <w:t>7</w:t>
        </w:r>
        <w:r>
          <w:rPr>
            <w:noProof/>
            <w:webHidden/>
          </w:rPr>
          <w:fldChar w:fldCharType="end"/>
        </w:r>
      </w:hyperlink>
    </w:p>
    <w:p w14:paraId="503B92CF" w14:textId="7C84D0EC" w:rsidR="008F72D5" w:rsidRDefault="008F72D5">
      <w:pPr>
        <w:pStyle w:val="TOC2"/>
        <w:rPr>
          <w:rFonts w:asciiTheme="minorHAnsi" w:eastAsiaTheme="minorEastAsia" w:hAnsiTheme="minorHAnsi" w:cstheme="minorBidi"/>
          <w:noProof/>
        </w:rPr>
      </w:pPr>
      <w:hyperlink w:anchor="_Toc59009465" w:history="1">
        <w:r w:rsidRPr="00CA4000">
          <w:rPr>
            <w:rStyle w:val="Hyperlink"/>
            <w:noProof/>
          </w:rPr>
          <w:t>Certification &amp; Reporting</w:t>
        </w:r>
        <w:r>
          <w:rPr>
            <w:noProof/>
            <w:webHidden/>
          </w:rPr>
          <w:tab/>
        </w:r>
        <w:r>
          <w:rPr>
            <w:noProof/>
            <w:webHidden/>
          </w:rPr>
          <w:fldChar w:fldCharType="begin"/>
        </w:r>
        <w:r>
          <w:rPr>
            <w:noProof/>
            <w:webHidden/>
          </w:rPr>
          <w:instrText xml:space="preserve"> PAGEREF _Toc59009465 \h </w:instrText>
        </w:r>
        <w:r>
          <w:rPr>
            <w:noProof/>
            <w:webHidden/>
          </w:rPr>
        </w:r>
        <w:r>
          <w:rPr>
            <w:noProof/>
            <w:webHidden/>
          </w:rPr>
          <w:fldChar w:fldCharType="separate"/>
        </w:r>
        <w:r>
          <w:rPr>
            <w:noProof/>
            <w:webHidden/>
          </w:rPr>
          <w:t>7</w:t>
        </w:r>
        <w:r>
          <w:rPr>
            <w:noProof/>
            <w:webHidden/>
          </w:rPr>
          <w:fldChar w:fldCharType="end"/>
        </w:r>
      </w:hyperlink>
    </w:p>
    <w:p w14:paraId="187BF4E1" w14:textId="2CA9D374" w:rsidR="008F72D5" w:rsidRDefault="008F72D5">
      <w:pPr>
        <w:pStyle w:val="TOC2"/>
        <w:rPr>
          <w:rFonts w:asciiTheme="minorHAnsi" w:eastAsiaTheme="minorEastAsia" w:hAnsiTheme="minorHAnsi" w:cstheme="minorBidi"/>
          <w:noProof/>
        </w:rPr>
      </w:pPr>
      <w:hyperlink w:anchor="_Toc59009466" w:history="1">
        <w:r w:rsidRPr="00CA4000">
          <w:rPr>
            <w:rStyle w:val="Hyperlink"/>
            <w:noProof/>
          </w:rPr>
          <w:t>Permit Shield</w:t>
        </w:r>
        <w:r>
          <w:rPr>
            <w:noProof/>
            <w:webHidden/>
          </w:rPr>
          <w:tab/>
        </w:r>
        <w:r>
          <w:rPr>
            <w:noProof/>
            <w:webHidden/>
          </w:rPr>
          <w:fldChar w:fldCharType="begin"/>
        </w:r>
        <w:r>
          <w:rPr>
            <w:noProof/>
            <w:webHidden/>
          </w:rPr>
          <w:instrText xml:space="preserve"> PAGEREF _Toc59009466 \h </w:instrText>
        </w:r>
        <w:r>
          <w:rPr>
            <w:noProof/>
            <w:webHidden/>
          </w:rPr>
        </w:r>
        <w:r>
          <w:rPr>
            <w:noProof/>
            <w:webHidden/>
          </w:rPr>
          <w:fldChar w:fldCharType="separate"/>
        </w:r>
        <w:r>
          <w:rPr>
            <w:noProof/>
            <w:webHidden/>
          </w:rPr>
          <w:t>8</w:t>
        </w:r>
        <w:r>
          <w:rPr>
            <w:noProof/>
            <w:webHidden/>
          </w:rPr>
          <w:fldChar w:fldCharType="end"/>
        </w:r>
      </w:hyperlink>
    </w:p>
    <w:p w14:paraId="666E21DF" w14:textId="4C19E1E3" w:rsidR="008F72D5" w:rsidRDefault="008F72D5">
      <w:pPr>
        <w:pStyle w:val="TOC2"/>
        <w:rPr>
          <w:rFonts w:asciiTheme="minorHAnsi" w:eastAsiaTheme="minorEastAsia" w:hAnsiTheme="minorHAnsi" w:cstheme="minorBidi"/>
          <w:noProof/>
        </w:rPr>
      </w:pPr>
      <w:hyperlink w:anchor="_Toc59009467" w:history="1">
        <w:r w:rsidRPr="00CA4000">
          <w:rPr>
            <w:rStyle w:val="Hyperlink"/>
            <w:noProof/>
          </w:rPr>
          <w:t>Revisions</w:t>
        </w:r>
        <w:r>
          <w:rPr>
            <w:noProof/>
            <w:webHidden/>
          </w:rPr>
          <w:tab/>
        </w:r>
        <w:r>
          <w:rPr>
            <w:noProof/>
            <w:webHidden/>
          </w:rPr>
          <w:fldChar w:fldCharType="begin"/>
        </w:r>
        <w:r>
          <w:rPr>
            <w:noProof/>
            <w:webHidden/>
          </w:rPr>
          <w:instrText xml:space="preserve"> PAGEREF _Toc59009467 \h </w:instrText>
        </w:r>
        <w:r>
          <w:rPr>
            <w:noProof/>
            <w:webHidden/>
          </w:rPr>
        </w:r>
        <w:r>
          <w:rPr>
            <w:noProof/>
            <w:webHidden/>
          </w:rPr>
          <w:fldChar w:fldCharType="separate"/>
        </w:r>
        <w:r>
          <w:rPr>
            <w:noProof/>
            <w:webHidden/>
          </w:rPr>
          <w:t>9</w:t>
        </w:r>
        <w:r>
          <w:rPr>
            <w:noProof/>
            <w:webHidden/>
          </w:rPr>
          <w:fldChar w:fldCharType="end"/>
        </w:r>
      </w:hyperlink>
    </w:p>
    <w:p w14:paraId="2A164274" w14:textId="2C959916" w:rsidR="008F72D5" w:rsidRDefault="008F72D5">
      <w:pPr>
        <w:pStyle w:val="TOC2"/>
        <w:rPr>
          <w:rFonts w:asciiTheme="minorHAnsi" w:eastAsiaTheme="minorEastAsia" w:hAnsiTheme="minorHAnsi" w:cstheme="minorBidi"/>
          <w:noProof/>
        </w:rPr>
      </w:pPr>
      <w:hyperlink w:anchor="_Toc59009468" w:history="1">
        <w:r w:rsidRPr="00CA4000">
          <w:rPr>
            <w:rStyle w:val="Hyperlink"/>
            <w:noProof/>
          </w:rPr>
          <w:t>Reopenings</w:t>
        </w:r>
        <w:r>
          <w:rPr>
            <w:noProof/>
            <w:webHidden/>
          </w:rPr>
          <w:tab/>
        </w:r>
        <w:r>
          <w:rPr>
            <w:noProof/>
            <w:webHidden/>
          </w:rPr>
          <w:fldChar w:fldCharType="begin"/>
        </w:r>
        <w:r>
          <w:rPr>
            <w:noProof/>
            <w:webHidden/>
          </w:rPr>
          <w:instrText xml:space="preserve"> PAGEREF _Toc59009468 \h </w:instrText>
        </w:r>
        <w:r>
          <w:rPr>
            <w:noProof/>
            <w:webHidden/>
          </w:rPr>
        </w:r>
        <w:r>
          <w:rPr>
            <w:noProof/>
            <w:webHidden/>
          </w:rPr>
          <w:fldChar w:fldCharType="separate"/>
        </w:r>
        <w:r>
          <w:rPr>
            <w:noProof/>
            <w:webHidden/>
          </w:rPr>
          <w:t>9</w:t>
        </w:r>
        <w:r>
          <w:rPr>
            <w:noProof/>
            <w:webHidden/>
          </w:rPr>
          <w:fldChar w:fldCharType="end"/>
        </w:r>
      </w:hyperlink>
    </w:p>
    <w:p w14:paraId="330018D5" w14:textId="6ADC29A2" w:rsidR="008F72D5" w:rsidRDefault="008F72D5">
      <w:pPr>
        <w:pStyle w:val="TOC2"/>
        <w:rPr>
          <w:rFonts w:asciiTheme="minorHAnsi" w:eastAsiaTheme="minorEastAsia" w:hAnsiTheme="minorHAnsi" w:cstheme="minorBidi"/>
          <w:noProof/>
        </w:rPr>
      </w:pPr>
      <w:hyperlink w:anchor="_Toc59009469" w:history="1">
        <w:r w:rsidRPr="00CA4000">
          <w:rPr>
            <w:rStyle w:val="Hyperlink"/>
            <w:noProof/>
          </w:rPr>
          <w:t>Renewals</w:t>
        </w:r>
        <w:r>
          <w:rPr>
            <w:noProof/>
            <w:webHidden/>
          </w:rPr>
          <w:tab/>
        </w:r>
        <w:r>
          <w:rPr>
            <w:noProof/>
            <w:webHidden/>
          </w:rPr>
          <w:fldChar w:fldCharType="begin"/>
        </w:r>
        <w:r>
          <w:rPr>
            <w:noProof/>
            <w:webHidden/>
          </w:rPr>
          <w:instrText xml:space="preserve"> PAGEREF _Toc59009469 \h </w:instrText>
        </w:r>
        <w:r>
          <w:rPr>
            <w:noProof/>
            <w:webHidden/>
          </w:rPr>
        </w:r>
        <w:r>
          <w:rPr>
            <w:noProof/>
            <w:webHidden/>
          </w:rPr>
          <w:fldChar w:fldCharType="separate"/>
        </w:r>
        <w:r>
          <w:rPr>
            <w:noProof/>
            <w:webHidden/>
          </w:rPr>
          <w:t>10</w:t>
        </w:r>
        <w:r>
          <w:rPr>
            <w:noProof/>
            <w:webHidden/>
          </w:rPr>
          <w:fldChar w:fldCharType="end"/>
        </w:r>
      </w:hyperlink>
    </w:p>
    <w:p w14:paraId="25C5822A" w14:textId="064274FD" w:rsidR="008F72D5" w:rsidRDefault="008F72D5">
      <w:pPr>
        <w:pStyle w:val="TOC2"/>
        <w:rPr>
          <w:rFonts w:asciiTheme="minorHAnsi" w:eastAsiaTheme="minorEastAsia" w:hAnsiTheme="minorHAnsi" w:cstheme="minorBidi"/>
          <w:noProof/>
        </w:rPr>
      </w:pPr>
      <w:hyperlink w:anchor="_Toc59009470" w:history="1">
        <w:r w:rsidRPr="00CA4000">
          <w:rPr>
            <w:rStyle w:val="Hyperlink"/>
            <w:bCs/>
            <w:noProof/>
          </w:rPr>
          <w:t>Stratospheric Ozone Protection</w:t>
        </w:r>
        <w:r>
          <w:rPr>
            <w:noProof/>
            <w:webHidden/>
          </w:rPr>
          <w:tab/>
        </w:r>
        <w:r>
          <w:rPr>
            <w:noProof/>
            <w:webHidden/>
          </w:rPr>
          <w:fldChar w:fldCharType="begin"/>
        </w:r>
        <w:r>
          <w:rPr>
            <w:noProof/>
            <w:webHidden/>
          </w:rPr>
          <w:instrText xml:space="preserve"> PAGEREF _Toc59009470 \h </w:instrText>
        </w:r>
        <w:r>
          <w:rPr>
            <w:noProof/>
            <w:webHidden/>
          </w:rPr>
        </w:r>
        <w:r>
          <w:rPr>
            <w:noProof/>
            <w:webHidden/>
          </w:rPr>
          <w:fldChar w:fldCharType="separate"/>
        </w:r>
        <w:r>
          <w:rPr>
            <w:noProof/>
            <w:webHidden/>
          </w:rPr>
          <w:t>10</w:t>
        </w:r>
        <w:r>
          <w:rPr>
            <w:noProof/>
            <w:webHidden/>
          </w:rPr>
          <w:fldChar w:fldCharType="end"/>
        </w:r>
      </w:hyperlink>
    </w:p>
    <w:p w14:paraId="251F567B" w14:textId="068C59E8" w:rsidR="008F72D5" w:rsidRDefault="008F72D5">
      <w:pPr>
        <w:pStyle w:val="TOC2"/>
        <w:rPr>
          <w:rFonts w:asciiTheme="minorHAnsi" w:eastAsiaTheme="minorEastAsia" w:hAnsiTheme="minorHAnsi" w:cstheme="minorBidi"/>
          <w:noProof/>
        </w:rPr>
      </w:pPr>
      <w:hyperlink w:anchor="_Toc59009471" w:history="1">
        <w:r w:rsidRPr="00CA4000">
          <w:rPr>
            <w:rStyle w:val="Hyperlink"/>
            <w:bCs/>
            <w:noProof/>
          </w:rPr>
          <w:t>Risk Management Plan</w:t>
        </w:r>
        <w:r>
          <w:rPr>
            <w:noProof/>
            <w:webHidden/>
          </w:rPr>
          <w:tab/>
        </w:r>
        <w:r>
          <w:rPr>
            <w:noProof/>
            <w:webHidden/>
          </w:rPr>
          <w:fldChar w:fldCharType="begin"/>
        </w:r>
        <w:r>
          <w:rPr>
            <w:noProof/>
            <w:webHidden/>
          </w:rPr>
          <w:instrText xml:space="preserve"> PAGEREF _Toc59009471 \h </w:instrText>
        </w:r>
        <w:r>
          <w:rPr>
            <w:noProof/>
            <w:webHidden/>
          </w:rPr>
        </w:r>
        <w:r>
          <w:rPr>
            <w:noProof/>
            <w:webHidden/>
          </w:rPr>
          <w:fldChar w:fldCharType="separate"/>
        </w:r>
        <w:r>
          <w:rPr>
            <w:noProof/>
            <w:webHidden/>
          </w:rPr>
          <w:t>10</w:t>
        </w:r>
        <w:r>
          <w:rPr>
            <w:noProof/>
            <w:webHidden/>
          </w:rPr>
          <w:fldChar w:fldCharType="end"/>
        </w:r>
      </w:hyperlink>
    </w:p>
    <w:p w14:paraId="3E4582A0" w14:textId="30635B5D" w:rsidR="008F72D5" w:rsidRDefault="008F72D5">
      <w:pPr>
        <w:pStyle w:val="TOC2"/>
        <w:rPr>
          <w:rFonts w:asciiTheme="minorHAnsi" w:eastAsiaTheme="minorEastAsia" w:hAnsiTheme="minorHAnsi" w:cstheme="minorBidi"/>
          <w:noProof/>
        </w:rPr>
      </w:pPr>
      <w:hyperlink w:anchor="_Toc59009472" w:history="1">
        <w:r w:rsidRPr="00CA4000">
          <w:rPr>
            <w:rStyle w:val="Hyperlink"/>
            <w:bCs/>
            <w:noProof/>
          </w:rPr>
          <w:t>Emission Trading</w:t>
        </w:r>
        <w:r>
          <w:rPr>
            <w:noProof/>
            <w:webHidden/>
          </w:rPr>
          <w:tab/>
        </w:r>
        <w:r>
          <w:rPr>
            <w:noProof/>
            <w:webHidden/>
          </w:rPr>
          <w:fldChar w:fldCharType="begin"/>
        </w:r>
        <w:r>
          <w:rPr>
            <w:noProof/>
            <w:webHidden/>
          </w:rPr>
          <w:instrText xml:space="preserve"> PAGEREF _Toc59009472 \h </w:instrText>
        </w:r>
        <w:r>
          <w:rPr>
            <w:noProof/>
            <w:webHidden/>
          </w:rPr>
        </w:r>
        <w:r>
          <w:rPr>
            <w:noProof/>
            <w:webHidden/>
          </w:rPr>
          <w:fldChar w:fldCharType="separate"/>
        </w:r>
        <w:r>
          <w:rPr>
            <w:noProof/>
            <w:webHidden/>
          </w:rPr>
          <w:t>10</w:t>
        </w:r>
        <w:r>
          <w:rPr>
            <w:noProof/>
            <w:webHidden/>
          </w:rPr>
          <w:fldChar w:fldCharType="end"/>
        </w:r>
      </w:hyperlink>
    </w:p>
    <w:p w14:paraId="0BB11B14" w14:textId="2AFB62E5" w:rsidR="008F72D5" w:rsidRDefault="008F72D5">
      <w:pPr>
        <w:pStyle w:val="TOC2"/>
        <w:rPr>
          <w:rFonts w:asciiTheme="minorHAnsi" w:eastAsiaTheme="minorEastAsia" w:hAnsiTheme="minorHAnsi" w:cstheme="minorBidi"/>
          <w:noProof/>
        </w:rPr>
      </w:pPr>
      <w:hyperlink w:anchor="_Toc59009473" w:history="1">
        <w:r w:rsidRPr="00CA4000">
          <w:rPr>
            <w:rStyle w:val="Hyperlink"/>
            <w:bCs/>
            <w:noProof/>
          </w:rPr>
          <w:t>Permit to Install (PTI)</w:t>
        </w:r>
        <w:r>
          <w:rPr>
            <w:noProof/>
            <w:webHidden/>
          </w:rPr>
          <w:tab/>
        </w:r>
        <w:r>
          <w:rPr>
            <w:noProof/>
            <w:webHidden/>
          </w:rPr>
          <w:fldChar w:fldCharType="begin"/>
        </w:r>
        <w:r>
          <w:rPr>
            <w:noProof/>
            <w:webHidden/>
          </w:rPr>
          <w:instrText xml:space="preserve"> PAGEREF _Toc59009473 \h </w:instrText>
        </w:r>
        <w:r>
          <w:rPr>
            <w:noProof/>
            <w:webHidden/>
          </w:rPr>
        </w:r>
        <w:r>
          <w:rPr>
            <w:noProof/>
            <w:webHidden/>
          </w:rPr>
          <w:fldChar w:fldCharType="separate"/>
        </w:r>
        <w:r>
          <w:rPr>
            <w:noProof/>
            <w:webHidden/>
          </w:rPr>
          <w:t>11</w:t>
        </w:r>
        <w:r>
          <w:rPr>
            <w:noProof/>
            <w:webHidden/>
          </w:rPr>
          <w:fldChar w:fldCharType="end"/>
        </w:r>
      </w:hyperlink>
    </w:p>
    <w:p w14:paraId="246897C6" w14:textId="6BEB8803" w:rsidR="008F72D5" w:rsidRDefault="008F72D5">
      <w:pPr>
        <w:pStyle w:val="TOC1"/>
        <w:rPr>
          <w:rFonts w:asciiTheme="minorHAnsi" w:eastAsiaTheme="minorEastAsia" w:hAnsiTheme="minorHAnsi" w:cstheme="minorBidi"/>
          <w:b w:val="0"/>
          <w:noProof/>
        </w:rPr>
      </w:pPr>
      <w:hyperlink w:anchor="_Toc59009474" w:history="1">
        <w:r w:rsidRPr="00CA4000">
          <w:rPr>
            <w:rStyle w:val="Hyperlink"/>
            <w:noProof/>
          </w:rPr>
          <w:t>B.  SOURCE-WIDE CONDITIONS</w:t>
        </w:r>
        <w:r>
          <w:rPr>
            <w:noProof/>
            <w:webHidden/>
          </w:rPr>
          <w:tab/>
        </w:r>
        <w:r>
          <w:rPr>
            <w:noProof/>
            <w:webHidden/>
          </w:rPr>
          <w:fldChar w:fldCharType="begin"/>
        </w:r>
        <w:r>
          <w:rPr>
            <w:noProof/>
            <w:webHidden/>
          </w:rPr>
          <w:instrText xml:space="preserve"> PAGEREF _Toc59009474 \h </w:instrText>
        </w:r>
        <w:r>
          <w:rPr>
            <w:noProof/>
            <w:webHidden/>
          </w:rPr>
        </w:r>
        <w:r>
          <w:rPr>
            <w:noProof/>
            <w:webHidden/>
          </w:rPr>
          <w:fldChar w:fldCharType="separate"/>
        </w:r>
        <w:r>
          <w:rPr>
            <w:noProof/>
            <w:webHidden/>
          </w:rPr>
          <w:t>12</w:t>
        </w:r>
        <w:r>
          <w:rPr>
            <w:noProof/>
            <w:webHidden/>
          </w:rPr>
          <w:fldChar w:fldCharType="end"/>
        </w:r>
      </w:hyperlink>
    </w:p>
    <w:p w14:paraId="5B9341AC" w14:textId="04B625C2" w:rsidR="008F72D5" w:rsidRDefault="008F72D5">
      <w:pPr>
        <w:pStyle w:val="TOC1"/>
        <w:rPr>
          <w:rFonts w:asciiTheme="minorHAnsi" w:eastAsiaTheme="minorEastAsia" w:hAnsiTheme="minorHAnsi" w:cstheme="minorBidi"/>
          <w:b w:val="0"/>
          <w:noProof/>
        </w:rPr>
      </w:pPr>
      <w:hyperlink w:anchor="_Toc59009475" w:history="1">
        <w:r w:rsidRPr="00CA4000">
          <w:rPr>
            <w:rStyle w:val="Hyperlink"/>
            <w:noProof/>
          </w:rPr>
          <w:t>C.  EMISSION UNIT SPECIAL CONDITIONS</w:t>
        </w:r>
        <w:r>
          <w:rPr>
            <w:noProof/>
            <w:webHidden/>
          </w:rPr>
          <w:tab/>
        </w:r>
        <w:r>
          <w:rPr>
            <w:noProof/>
            <w:webHidden/>
          </w:rPr>
          <w:fldChar w:fldCharType="begin"/>
        </w:r>
        <w:r>
          <w:rPr>
            <w:noProof/>
            <w:webHidden/>
          </w:rPr>
          <w:instrText xml:space="preserve"> PAGEREF _Toc59009475 \h </w:instrText>
        </w:r>
        <w:r>
          <w:rPr>
            <w:noProof/>
            <w:webHidden/>
          </w:rPr>
        </w:r>
        <w:r>
          <w:rPr>
            <w:noProof/>
            <w:webHidden/>
          </w:rPr>
          <w:fldChar w:fldCharType="separate"/>
        </w:r>
        <w:r>
          <w:rPr>
            <w:noProof/>
            <w:webHidden/>
          </w:rPr>
          <w:t>15</w:t>
        </w:r>
        <w:r>
          <w:rPr>
            <w:noProof/>
            <w:webHidden/>
          </w:rPr>
          <w:fldChar w:fldCharType="end"/>
        </w:r>
      </w:hyperlink>
    </w:p>
    <w:p w14:paraId="3B4B4CE9" w14:textId="71B9B9C9" w:rsidR="008F72D5" w:rsidRDefault="008F72D5">
      <w:pPr>
        <w:pStyle w:val="TOC2"/>
        <w:rPr>
          <w:rFonts w:asciiTheme="minorHAnsi" w:eastAsiaTheme="minorEastAsia" w:hAnsiTheme="minorHAnsi" w:cstheme="minorBidi"/>
          <w:noProof/>
        </w:rPr>
      </w:pPr>
      <w:hyperlink w:anchor="_Toc59009476" w:history="1">
        <w:r w:rsidRPr="00CA4000">
          <w:rPr>
            <w:rStyle w:val="Hyperlink"/>
            <w:noProof/>
          </w:rPr>
          <w:t>EMISSION UNIT SUMMARY TABLE</w:t>
        </w:r>
        <w:r>
          <w:rPr>
            <w:noProof/>
            <w:webHidden/>
          </w:rPr>
          <w:tab/>
        </w:r>
        <w:r>
          <w:rPr>
            <w:noProof/>
            <w:webHidden/>
          </w:rPr>
          <w:fldChar w:fldCharType="begin"/>
        </w:r>
        <w:r>
          <w:rPr>
            <w:noProof/>
            <w:webHidden/>
          </w:rPr>
          <w:instrText xml:space="preserve"> PAGEREF _Toc59009476 \h </w:instrText>
        </w:r>
        <w:r>
          <w:rPr>
            <w:noProof/>
            <w:webHidden/>
          </w:rPr>
        </w:r>
        <w:r>
          <w:rPr>
            <w:noProof/>
            <w:webHidden/>
          </w:rPr>
          <w:fldChar w:fldCharType="separate"/>
        </w:r>
        <w:r>
          <w:rPr>
            <w:noProof/>
            <w:webHidden/>
          </w:rPr>
          <w:t>15</w:t>
        </w:r>
        <w:r>
          <w:rPr>
            <w:noProof/>
            <w:webHidden/>
          </w:rPr>
          <w:fldChar w:fldCharType="end"/>
        </w:r>
      </w:hyperlink>
    </w:p>
    <w:p w14:paraId="52D24FEC" w14:textId="509E366C" w:rsidR="008F72D5" w:rsidRDefault="008F72D5">
      <w:pPr>
        <w:pStyle w:val="TOC2"/>
        <w:rPr>
          <w:rFonts w:asciiTheme="minorHAnsi" w:eastAsiaTheme="minorEastAsia" w:hAnsiTheme="minorHAnsi" w:cstheme="minorBidi"/>
          <w:noProof/>
        </w:rPr>
      </w:pPr>
      <w:hyperlink w:anchor="_Toc59009477" w:history="1">
        <w:r w:rsidRPr="00CA4000">
          <w:rPr>
            <w:rStyle w:val="Hyperlink"/>
            <w:bCs/>
            <w:noProof/>
          </w:rPr>
          <w:t>EUTURBINE</w:t>
        </w:r>
        <w:r>
          <w:rPr>
            <w:noProof/>
            <w:webHidden/>
          </w:rPr>
          <w:tab/>
        </w:r>
        <w:r>
          <w:rPr>
            <w:noProof/>
            <w:webHidden/>
          </w:rPr>
          <w:fldChar w:fldCharType="begin"/>
        </w:r>
        <w:r>
          <w:rPr>
            <w:noProof/>
            <w:webHidden/>
          </w:rPr>
          <w:instrText xml:space="preserve"> PAGEREF _Toc59009477 \h </w:instrText>
        </w:r>
        <w:r>
          <w:rPr>
            <w:noProof/>
            <w:webHidden/>
          </w:rPr>
        </w:r>
        <w:r>
          <w:rPr>
            <w:noProof/>
            <w:webHidden/>
          </w:rPr>
          <w:fldChar w:fldCharType="separate"/>
        </w:r>
        <w:r>
          <w:rPr>
            <w:noProof/>
            <w:webHidden/>
          </w:rPr>
          <w:t>21</w:t>
        </w:r>
        <w:r>
          <w:rPr>
            <w:noProof/>
            <w:webHidden/>
          </w:rPr>
          <w:fldChar w:fldCharType="end"/>
        </w:r>
      </w:hyperlink>
    </w:p>
    <w:p w14:paraId="6951034C" w14:textId="266A6833" w:rsidR="008F72D5" w:rsidRDefault="008F72D5">
      <w:pPr>
        <w:pStyle w:val="TOC2"/>
        <w:rPr>
          <w:rFonts w:asciiTheme="minorHAnsi" w:eastAsiaTheme="minorEastAsia" w:hAnsiTheme="minorHAnsi" w:cstheme="minorBidi"/>
          <w:noProof/>
        </w:rPr>
      </w:pPr>
      <w:hyperlink w:anchor="_Toc59009478" w:history="1">
        <w:r w:rsidRPr="00CA4000">
          <w:rPr>
            <w:rStyle w:val="Hyperlink"/>
            <w:bCs/>
            <w:noProof/>
          </w:rPr>
          <w:t>EUGEN</w:t>
        </w:r>
        <w:r>
          <w:rPr>
            <w:noProof/>
            <w:webHidden/>
          </w:rPr>
          <w:tab/>
        </w:r>
        <w:r>
          <w:rPr>
            <w:noProof/>
            <w:webHidden/>
          </w:rPr>
          <w:fldChar w:fldCharType="begin"/>
        </w:r>
        <w:r>
          <w:rPr>
            <w:noProof/>
            <w:webHidden/>
          </w:rPr>
          <w:instrText xml:space="preserve"> PAGEREF _Toc59009478 \h </w:instrText>
        </w:r>
        <w:r>
          <w:rPr>
            <w:noProof/>
            <w:webHidden/>
          </w:rPr>
        </w:r>
        <w:r>
          <w:rPr>
            <w:noProof/>
            <w:webHidden/>
          </w:rPr>
          <w:fldChar w:fldCharType="separate"/>
        </w:r>
        <w:r>
          <w:rPr>
            <w:noProof/>
            <w:webHidden/>
          </w:rPr>
          <w:t>25</w:t>
        </w:r>
        <w:r>
          <w:rPr>
            <w:noProof/>
            <w:webHidden/>
          </w:rPr>
          <w:fldChar w:fldCharType="end"/>
        </w:r>
      </w:hyperlink>
    </w:p>
    <w:p w14:paraId="63F87065" w14:textId="497539C6" w:rsidR="008F72D5" w:rsidRDefault="008F72D5">
      <w:pPr>
        <w:pStyle w:val="TOC2"/>
        <w:rPr>
          <w:rFonts w:asciiTheme="minorHAnsi" w:eastAsiaTheme="minorEastAsia" w:hAnsiTheme="minorHAnsi" w:cstheme="minorBidi"/>
          <w:noProof/>
        </w:rPr>
      </w:pPr>
      <w:hyperlink w:anchor="_Toc59009479" w:history="1">
        <w:r w:rsidRPr="00CA4000">
          <w:rPr>
            <w:rStyle w:val="Hyperlink"/>
            <w:bCs/>
            <w:noProof/>
          </w:rPr>
          <w:t>EU009</w:t>
        </w:r>
        <w:r>
          <w:rPr>
            <w:noProof/>
            <w:webHidden/>
          </w:rPr>
          <w:tab/>
        </w:r>
        <w:r>
          <w:rPr>
            <w:noProof/>
            <w:webHidden/>
          </w:rPr>
          <w:fldChar w:fldCharType="begin"/>
        </w:r>
        <w:r>
          <w:rPr>
            <w:noProof/>
            <w:webHidden/>
          </w:rPr>
          <w:instrText xml:space="preserve"> PAGEREF _Toc59009479 \h </w:instrText>
        </w:r>
        <w:r>
          <w:rPr>
            <w:noProof/>
            <w:webHidden/>
          </w:rPr>
        </w:r>
        <w:r>
          <w:rPr>
            <w:noProof/>
            <w:webHidden/>
          </w:rPr>
          <w:fldChar w:fldCharType="separate"/>
        </w:r>
        <w:r>
          <w:rPr>
            <w:noProof/>
            <w:webHidden/>
          </w:rPr>
          <w:t>29</w:t>
        </w:r>
        <w:r>
          <w:rPr>
            <w:noProof/>
            <w:webHidden/>
          </w:rPr>
          <w:fldChar w:fldCharType="end"/>
        </w:r>
      </w:hyperlink>
    </w:p>
    <w:p w14:paraId="4CFCC136" w14:textId="079EF312" w:rsidR="008F72D5" w:rsidRDefault="008F72D5">
      <w:pPr>
        <w:pStyle w:val="TOC2"/>
        <w:rPr>
          <w:rFonts w:asciiTheme="minorHAnsi" w:eastAsiaTheme="minorEastAsia" w:hAnsiTheme="minorHAnsi" w:cstheme="minorBidi"/>
          <w:noProof/>
        </w:rPr>
      </w:pPr>
      <w:hyperlink w:anchor="_Toc59009480" w:history="1">
        <w:r w:rsidRPr="00CA4000">
          <w:rPr>
            <w:rStyle w:val="Hyperlink"/>
            <w:bCs/>
            <w:noProof/>
          </w:rPr>
          <w:t>EUENGINE2</w:t>
        </w:r>
        <w:r>
          <w:rPr>
            <w:noProof/>
            <w:webHidden/>
          </w:rPr>
          <w:tab/>
        </w:r>
        <w:r>
          <w:rPr>
            <w:noProof/>
            <w:webHidden/>
          </w:rPr>
          <w:fldChar w:fldCharType="begin"/>
        </w:r>
        <w:r>
          <w:rPr>
            <w:noProof/>
            <w:webHidden/>
          </w:rPr>
          <w:instrText xml:space="preserve"> PAGEREF _Toc59009480 \h </w:instrText>
        </w:r>
        <w:r>
          <w:rPr>
            <w:noProof/>
            <w:webHidden/>
          </w:rPr>
        </w:r>
        <w:r>
          <w:rPr>
            <w:noProof/>
            <w:webHidden/>
          </w:rPr>
          <w:fldChar w:fldCharType="separate"/>
        </w:r>
        <w:r>
          <w:rPr>
            <w:noProof/>
            <w:webHidden/>
          </w:rPr>
          <w:t>31</w:t>
        </w:r>
        <w:r>
          <w:rPr>
            <w:noProof/>
            <w:webHidden/>
          </w:rPr>
          <w:fldChar w:fldCharType="end"/>
        </w:r>
      </w:hyperlink>
    </w:p>
    <w:p w14:paraId="178D0B63" w14:textId="5BDD7A09" w:rsidR="008F72D5" w:rsidRDefault="008F72D5">
      <w:pPr>
        <w:pStyle w:val="TOC1"/>
        <w:rPr>
          <w:rFonts w:asciiTheme="minorHAnsi" w:eastAsiaTheme="minorEastAsia" w:hAnsiTheme="minorHAnsi" w:cstheme="minorBidi"/>
          <w:b w:val="0"/>
          <w:noProof/>
        </w:rPr>
      </w:pPr>
      <w:hyperlink w:anchor="_Toc59009481" w:history="1">
        <w:r w:rsidRPr="00CA4000">
          <w:rPr>
            <w:rStyle w:val="Hyperlink"/>
            <w:noProof/>
          </w:rPr>
          <w:t>D.  FLEXIBLE GROUP SPECIAL CONDITIONS</w:t>
        </w:r>
        <w:r>
          <w:rPr>
            <w:noProof/>
            <w:webHidden/>
          </w:rPr>
          <w:tab/>
        </w:r>
        <w:r>
          <w:rPr>
            <w:noProof/>
            <w:webHidden/>
          </w:rPr>
          <w:fldChar w:fldCharType="begin"/>
        </w:r>
        <w:r>
          <w:rPr>
            <w:noProof/>
            <w:webHidden/>
          </w:rPr>
          <w:instrText xml:space="preserve"> PAGEREF _Toc59009481 \h </w:instrText>
        </w:r>
        <w:r>
          <w:rPr>
            <w:noProof/>
            <w:webHidden/>
          </w:rPr>
        </w:r>
        <w:r>
          <w:rPr>
            <w:noProof/>
            <w:webHidden/>
          </w:rPr>
          <w:fldChar w:fldCharType="separate"/>
        </w:r>
        <w:r>
          <w:rPr>
            <w:noProof/>
            <w:webHidden/>
          </w:rPr>
          <w:t>33</w:t>
        </w:r>
        <w:r>
          <w:rPr>
            <w:noProof/>
            <w:webHidden/>
          </w:rPr>
          <w:fldChar w:fldCharType="end"/>
        </w:r>
      </w:hyperlink>
    </w:p>
    <w:p w14:paraId="18FA957B" w14:textId="38432C7F" w:rsidR="008F72D5" w:rsidRDefault="008F72D5">
      <w:pPr>
        <w:pStyle w:val="TOC2"/>
        <w:rPr>
          <w:rFonts w:asciiTheme="minorHAnsi" w:eastAsiaTheme="minorEastAsia" w:hAnsiTheme="minorHAnsi" w:cstheme="minorBidi"/>
          <w:noProof/>
        </w:rPr>
      </w:pPr>
      <w:hyperlink w:anchor="_Toc59009482" w:history="1">
        <w:r w:rsidRPr="00CA4000">
          <w:rPr>
            <w:rStyle w:val="Hyperlink"/>
            <w:bCs/>
            <w:noProof/>
          </w:rPr>
          <w:t>FLEXIBLE GROUP SUMMARY TABLE</w:t>
        </w:r>
        <w:r>
          <w:rPr>
            <w:noProof/>
            <w:webHidden/>
          </w:rPr>
          <w:tab/>
        </w:r>
        <w:r>
          <w:rPr>
            <w:noProof/>
            <w:webHidden/>
          </w:rPr>
          <w:fldChar w:fldCharType="begin"/>
        </w:r>
        <w:r>
          <w:rPr>
            <w:noProof/>
            <w:webHidden/>
          </w:rPr>
          <w:instrText xml:space="preserve"> PAGEREF _Toc59009482 \h </w:instrText>
        </w:r>
        <w:r>
          <w:rPr>
            <w:noProof/>
            <w:webHidden/>
          </w:rPr>
        </w:r>
        <w:r>
          <w:rPr>
            <w:noProof/>
            <w:webHidden/>
          </w:rPr>
          <w:fldChar w:fldCharType="separate"/>
        </w:r>
        <w:r>
          <w:rPr>
            <w:noProof/>
            <w:webHidden/>
          </w:rPr>
          <w:t>33</w:t>
        </w:r>
        <w:r>
          <w:rPr>
            <w:noProof/>
            <w:webHidden/>
          </w:rPr>
          <w:fldChar w:fldCharType="end"/>
        </w:r>
      </w:hyperlink>
    </w:p>
    <w:p w14:paraId="60455238" w14:textId="465E7469" w:rsidR="008F72D5" w:rsidRDefault="008F72D5">
      <w:pPr>
        <w:pStyle w:val="TOC2"/>
        <w:rPr>
          <w:rFonts w:asciiTheme="minorHAnsi" w:eastAsiaTheme="minorEastAsia" w:hAnsiTheme="minorHAnsi" w:cstheme="minorBidi"/>
          <w:noProof/>
        </w:rPr>
      </w:pPr>
      <w:hyperlink w:anchor="_Toc59009483" w:history="1">
        <w:r w:rsidRPr="00CA4000">
          <w:rPr>
            <w:rStyle w:val="Hyperlink"/>
            <w:noProof/>
          </w:rPr>
          <w:t>FGMETROENERGYENGINES</w:t>
        </w:r>
        <w:r>
          <w:rPr>
            <w:noProof/>
            <w:webHidden/>
          </w:rPr>
          <w:tab/>
        </w:r>
        <w:r>
          <w:rPr>
            <w:noProof/>
            <w:webHidden/>
          </w:rPr>
          <w:fldChar w:fldCharType="begin"/>
        </w:r>
        <w:r>
          <w:rPr>
            <w:noProof/>
            <w:webHidden/>
          </w:rPr>
          <w:instrText xml:space="preserve"> PAGEREF _Toc59009483 \h </w:instrText>
        </w:r>
        <w:r>
          <w:rPr>
            <w:noProof/>
            <w:webHidden/>
          </w:rPr>
        </w:r>
        <w:r>
          <w:rPr>
            <w:noProof/>
            <w:webHidden/>
          </w:rPr>
          <w:fldChar w:fldCharType="separate"/>
        </w:r>
        <w:r>
          <w:rPr>
            <w:noProof/>
            <w:webHidden/>
          </w:rPr>
          <w:t>36</w:t>
        </w:r>
        <w:r>
          <w:rPr>
            <w:noProof/>
            <w:webHidden/>
          </w:rPr>
          <w:fldChar w:fldCharType="end"/>
        </w:r>
      </w:hyperlink>
    </w:p>
    <w:p w14:paraId="5E701392" w14:textId="3A744ABD" w:rsidR="008F72D5" w:rsidRDefault="008F72D5">
      <w:pPr>
        <w:pStyle w:val="TOC2"/>
        <w:rPr>
          <w:rFonts w:asciiTheme="minorHAnsi" w:eastAsiaTheme="minorEastAsia" w:hAnsiTheme="minorHAnsi" w:cstheme="minorBidi"/>
          <w:noProof/>
        </w:rPr>
      </w:pPr>
      <w:hyperlink w:anchor="_Toc59009484" w:history="1">
        <w:r w:rsidRPr="00CA4000">
          <w:rPr>
            <w:rStyle w:val="Hyperlink"/>
            <w:bCs/>
            <w:iCs/>
            <w:noProof/>
          </w:rPr>
          <w:t>FG002</w:t>
        </w:r>
        <w:r>
          <w:rPr>
            <w:noProof/>
            <w:webHidden/>
          </w:rPr>
          <w:tab/>
        </w:r>
        <w:r>
          <w:rPr>
            <w:noProof/>
            <w:webHidden/>
          </w:rPr>
          <w:fldChar w:fldCharType="begin"/>
        </w:r>
        <w:r>
          <w:rPr>
            <w:noProof/>
            <w:webHidden/>
          </w:rPr>
          <w:instrText xml:space="preserve"> PAGEREF _Toc59009484 \h </w:instrText>
        </w:r>
        <w:r>
          <w:rPr>
            <w:noProof/>
            <w:webHidden/>
          </w:rPr>
        </w:r>
        <w:r>
          <w:rPr>
            <w:noProof/>
            <w:webHidden/>
          </w:rPr>
          <w:fldChar w:fldCharType="separate"/>
        </w:r>
        <w:r>
          <w:rPr>
            <w:noProof/>
            <w:webHidden/>
          </w:rPr>
          <w:t>40</w:t>
        </w:r>
        <w:r>
          <w:rPr>
            <w:noProof/>
            <w:webHidden/>
          </w:rPr>
          <w:fldChar w:fldCharType="end"/>
        </w:r>
      </w:hyperlink>
    </w:p>
    <w:p w14:paraId="0CABB118" w14:textId="08347CB7" w:rsidR="008F72D5" w:rsidRDefault="008F72D5">
      <w:pPr>
        <w:pStyle w:val="TOC2"/>
        <w:rPr>
          <w:rFonts w:asciiTheme="minorHAnsi" w:eastAsiaTheme="minorEastAsia" w:hAnsiTheme="minorHAnsi" w:cstheme="minorBidi"/>
          <w:noProof/>
        </w:rPr>
      </w:pPr>
      <w:hyperlink w:anchor="_Toc59009485" w:history="1">
        <w:r w:rsidRPr="00CA4000">
          <w:rPr>
            <w:rStyle w:val="Hyperlink"/>
            <w:bCs/>
            <w:iCs/>
            <w:noProof/>
          </w:rPr>
          <w:t>FGNEWBOILERS</w:t>
        </w:r>
        <w:r>
          <w:rPr>
            <w:noProof/>
            <w:webHidden/>
          </w:rPr>
          <w:tab/>
        </w:r>
        <w:r>
          <w:rPr>
            <w:noProof/>
            <w:webHidden/>
          </w:rPr>
          <w:fldChar w:fldCharType="begin"/>
        </w:r>
        <w:r>
          <w:rPr>
            <w:noProof/>
            <w:webHidden/>
          </w:rPr>
          <w:instrText xml:space="preserve"> PAGEREF _Toc59009485 \h </w:instrText>
        </w:r>
        <w:r>
          <w:rPr>
            <w:noProof/>
            <w:webHidden/>
          </w:rPr>
        </w:r>
        <w:r>
          <w:rPr>
            <w:noProof/>
            <w:webHidden/>
          </w:rPr>
          <w:fldChar w:fldCharType="separate"/>
        </w:r>
        <w:r>
          <w:rPr>
            <w:noProof/>
            <w:webHidden/>
          </w:rPr>
          <w:t>48</w:t>
        </w:r>
        <w:r>
          <w:rPr>
            <w:noProof/>
            <w:webHidden/>
          </w:rPr>
          <w:fldChar w:fldCharType="end"/>
        </w:r>
      </w:hyperlink>
    </w:p>
    <w:p w14:paraId="31B58C28" w14:textId="222027AE" w:rsidR="008F72D5" w:rsidRDefault="008F72D5">
      <w:pPr>
        <w:pStyle w:val="TOC2"/>
        <w:rPr>
          <w:rFonts w:asciiTheme="minorHAnsi" w:eastAsiaTheme="minorEastAsia" w:hAnsiTheme="minorHAnsi" w:cstheme="minorBidi"/>
          <w:noProof/>
        </w:rPr>
      </w:pPr>
      <w:hyperlink w:anchor="_Toc59009486" w:history="1">
        <w:r w:rsidRPr="00CA4000">
          <w:rPr>
            <w:rStyle w:val="Hyperlink"/>
            <w:bCs/>
            <w:iCs/>
            <w:noProof/>
          </w:rPr>
          <w:t>FGEXNATGASBOILERS</w:t>
        </w:r>
        <w:r>
          <w:rPr>
            <w:noProof/>
            <w:webHidden/>
          </w:rPr>
          <w:tab/>
        </w:r>
        <w:r>
          <w:rPr>
            <w:noProof/>
            <w:webHidden/>
          </w:rPr>
          <w:fldChar w:fldCharType="begin"/>
        </w:r>
        <w:r>
          <w:rPr>
            <w:noProof/>
            <w:webHidden/>
          </w:rPr>
          <w:instrText xml:space="preserve"> PAGEREF _Toc59009486 \h </w:instrText>
        </w:r>
        <w:r>
          <w:rPr>
            <w:noProof/>
            <w:webHidden/>
          </w:rPr>
        </w:r>
        <w:r>
          <w:rPr>
            <w:noProof/>
            <w:webHidden/>
          </w:rPr>
          <w:fldChar w:fldCharType="separate"/>
        </w:r>
        <w:r>
          <w:rPr>
            <w:noProof/>
            <w:webHidden/>
          </w:rPr>
          <w:t>56</w:t>
        </w:r>
        <w:r>
          <w:rPr>
            <w:noProof/>
            <w:webHidden/>
          </w:rPr>
          <w:fldChar w:fldCharType="end"/>
        </w:r>
      </w:hyperlink>
    </w:p>
    <w:p w14:paraId="1CCEBB57" w14:textId="5A997F62" w:rsidR="008F72D5" w:rsidRDefault="008F72D5">
      <w:pPr>
        <w:pStyle w:val="TOC2"/>
        <w:rPr>
          <w:rFonts w:asciiTheme="minorHAnsi" w:eastAsiaTheme="minorEastAsia" w:hAnsiTheme="minorHAnsi" w:cstheme="minorBidi"/>
          <w:noProof/>
        </w:rPr>
      </w:pPr>
      <w:hyperlink w:anchor="_Toc59009487" w:history="1">
        <w:r w:rsidRPr="00CA4000">
          <w:rPr>
            <w:rStyle w:val="Hyperlink"/>
            <w:bCs/>
            <w:iCs/>
            <w:noProof/>
          </w:rPr>
          <w:t>FG007</w:t>
        </w:r>
        <w:r>
          <w:rPr>
            <w:noProof/>
            <w:webHidden/>
          </w:rPr>
          <w:tab/>
        </w:r>
        <w:r>
          <w:rPr>
            <w:noProof/>
            <w:webHidden/>
          </w:rPr>
          <w:fldChar w:fldCharType="begin"/>
        </w:r>
        <w:r>
          <w:rPr>
            <w:noProof/>
            <w:webHidden/>
          </w:rPr>
          <w:instrText xml:space="preserve"> PAGEREF _Toc59009487 \h </w:instrText>
        </w:r>
        <w:r>
          <w:rPr>
            <w:noProof/>
            <w:webHidden/>
          </w:rPr>
        </w:r>
        <w:r>
          <w:rPr>
            <w:noProof/>
            <w:webHidden/>
          </w:rPr>
          <w:fldChar w:fldCharType="separate"/>
        </w:r>
        <w:r>
          <w:rPr>
            <w:noProof/>
            <w:webHidden/>
          </w:rPr>
          <w:t>60</w:t>
        </w:r>
        <w:r>
          <w:rPr>
            <w:noProof/>
            <w:webHidden/>
          </w:rPr>
          <w:fldChar w:fldCharType="end"/>
        </w:r>
      </w:hyperlink>
    </w:p>
    <w:p w14:paraId="41F5C628" w14:textId="445F92D2" w:rsidR="008F72D5" w:rsidRDefault="008F72D5">
      <w:pPr>
        <w:pStyle w:val="TOC2"/>
        <w:rPr>
          <w:rFonts w:asciiTheme="minorHAnsi" w:eastAsiaTheme="minorEastAsia" w:hAnsiTheme="minorHAnsi" w:cstheme="minorBidi"/>
          <w:noProof/>
        </w:rPr>
      </w:pPr>
      <w:hyperlink w:anchor="_Toc59009488" w:history="1">
        <w:r w:rsidRPr="00CA4000">
          <w:rPr>
            <w:rStyle w:val="Hyperlink"/>
            <w:bCs/>
            <w:iCs/>
            <w:noProof/>
          </w:rPr>
          <w:t>FGEXEMERGENCYRICE&gt;500</w:t>
        </w:r>
        <w:r>
          <w:rPr>
            <w:noProof/>
            <w:webHidden/>
          </w:rPr>
          <w:tab/>
        </w:r>
        <w:r>
          <w:rPr>
            <w:noProof/>
            <w:webHidden/>
          </w:rPr>
          <w:fldChar w:fldCharType="begin"/>
        </w:r>
        <w:r>
          <w:rPr>
            <w:noProof/>
            <w:webHidden/>
          </w:rPr>
          <w:instrText xml:space="preserve"> PAGEREF _Toc59009488 \h </w:instrText>
        </w:r>
        <w:r>
          <w:rPr>
            <w:noProof/>
            <w:webHidden/>
          </w:rPr>
        </w:r>
        <w:r>
          <w:rPr>
            <w:noProof/>
            <w:webHidden/>
          </w:rPr>
          <w:fldChar w:fldCharType="separate"/>
        </w:r>
        <w:r>
          <w:rPr>
            <w:noProof/>
            <w:webHidden/>
          </w:rPr>
          <w:t>63</w:t>
        </w:r>
        <w:r>
          <w:rPr>
            <w:noProof/>
            <w:webHidden/>
          </w:rPr>
          <w:fldChar w:fldCharType="end"/>
        </w:r>
      </w:hyperlink>
    </w:p>
    <w:p w14:paraId="0CBFC64C" w14:textId="3B396381" w:rsidR="008F72D5" w:rsidRDefault="008F72D5">
      <w:pPr>
        <w:pStyle w:val="TOC2"/>
        <w:rPr>
          <w:rFonts w:asciiTheme="minorHAnsi" w:eastAsiaTheme="minorEastAsia" w:hAnsiTheme="minorHAnsi" w:cstheme="minorBidi"/>
          <w:noProof/>
        </w:rPr>
      </w:pPr>
      <w:hyperlink w:anchor="_Toc59009489" w:history="1">
        <w:r w:rsidRPr="00CA4000">
          <w:rPr>
            <w:rStyle w:val="Hyperlink"/>
            <w:bCs/>
            <w:iCs/>
            <w:noProof/>
          </w:rPr>
          <w:t>FGEXEMERGENCYRICE≤500</w:t>
        </w:r>
        <w:r>
          <w:rPr>
            <w:noProof/>
            <w:webHidden/>
          </w:rPr>
          <w:tab/>
        </w:r>
        <w:r>
          <w:rPr>
            <w:noProof/>
            <w:webHidden/>
          </w:rPr>
          <w:fldChar w:fldCharType="begin"/>
        </w:r>
        <w:r>
          <w:rPr>
            <w:noProof/>
            <w:webHidden/>
          </w:rPr>
          <w:instrText xml:space="preserve"> PAGEREF _Toc59009489 \h </w:instrText>
        </w:r>
        <w:r>
          <w:rPr>
            <w:noProof/>
            <w:webHidden/>
          </w:rPr>
        </w:r>
        <w:r>
          <w:rPr>
            <w:noProof/>
            <w:webHidden/>
          </w:rPr>
          <w:fldChar w:fldCharType="separate"/>
        </w:r>
        <w:r>
          <w:rPr>
            <w:noProof/>
            <w:webHidden/>
          </w:rPr>
          <w:t>66</w:t>
        </w:r>
        <w:r>
          <w:rPr>
            <w:noProof/>
            <w:webHidden/>
          </w:rPr>
          <w:fldChar w:fldCharType="end"/>
        </w:r>
      </w:hyperlink>
    </w:p>
    <w:p w14:paraId="34271C50" w14:textId="7731434D" w:rsidR="008F72D5" w:rsidRDefault="008F72D5">
      <w:pPr>
        <w:pStyle w:val="TOC2"/>
        <w:rPr>
          <w:rFonts w:asciiTheme="minorHAnsi" w:eastAsiaTheme="minorEastAsia" w:hAnsiTheme="minorHAnsi" w:cstheme="minorBidi"/>
          <w:noProof/>
        </w:rPr>
      </w:pPr>
      <w:hyperlink w:anchor="_Toc59009490" w:history="1">
        <w:r w:rsidRPr="00CA4000">
          <w:rPr>
            <w:rStyle w:val="Hyperlink"/>
            <w:bCs/>
            <w:iCs/>
            <w:noProof/>
          </w:rPr>
          <w:t>FGSUBPARTIIIIENGINES</w:t>
        </w:r>
        <w:r>
          <w:rPr>
            <w:noProof/>
            <w:webHidden/>
          </w:rPr>
          <w:tab/>
        </w:r>
        <w:r>
          <w:rPr>
            <w:noProof/>
            <w:webHidden/>
          </w:rPr>
          <w:fldChar w:fldCharType="begin"/>
        </w:r>
        <w:r>
          <w:rPr>
            <w:noProof/>
            <w:webHidden/>
          </w:rPr>
          <w:instrText xml:space="preserve"> PAGEREF _Toc59009490 \h </w:instrText>
        </w:r>
        <w:r>
          <w:rPr>
            <w:noProof/>
            <w:webHidden/>
          </w:rPr>
        </w:r>
        <w:r>
          <w:rPr>
            <w:noProof/>
            <w:webHidden/>
          </w:rPr>
          <w:fldChar w:fldCharType="separate"/>
        </w:r>
        <w:r>
          <w:rPr>
            <w:noProof/>
            <w:webHidden/>
          </w:rPr>
          <w:t>70</w:t>
        </w:r>
        <w:r>
          <w:rPr>
            <w:noProof/>
            <w:webHidden/>
          </w:rPr>
          <w:fldChar w:fldCharType="end"/>
        </w:r>
      </w:hyperlink>
    </w:p>
    <w:p w14:paraId="5B760692" w14:textId="08A40CD7" w:rsidR="008F72D5" w:rsidRDefault="008F72D5">
      <w:pPr>
        <w:pStyle w:val="TOC2"/>
        <w:rPr>
          <w:rFonts w:asciiTheme="minorHAnsi" w:eastAsiaTheme="minorEastAsia" w:hAnsiTheme="minorHAnsi" w:cstheme="minorBidi"/>
          <w:noProof/>
        </w:rPr>
      </w:pPr>
      <w:hyperlink w:anchor="_Toc59009491" w:history="1">
        <w:r w:rsidRPr="00CA4000">
          <w:rPr>
            <w:rStyle w:val="Hyperlink"/>
            <w:bCs/>
            <w:iCs/>
            <w:noProof/>
          </w:rPr>
          <w:t>FGSUBPARTJJJJENGINES</w:t>
        </w:r>
        <w:r>
          <w:rPr>
            <w:noProof/>
            <w:webHidden/>
          </w:rPr>
          <w:tab/>
        </w:r>
        <w:r>
          <w:rPr>
            <w:noProof/>
            <w:webHidden/>
          </w:rPr>
          <w:fldChar w:fldCharType="begin"/>
        </w:r>
        <w:r>
          <w:rPr>
            <w:noProof/>
            <w:webHidden/>
          </w:rPr>
          <w:instrText xml:space="preserve"> PAGEREF _Toc59009491 \h </w:instrText>
        </w:r>
        <w:r>
          <w:rPr>
            <w:noProof/>
            <w:webHidden/>
          </w:rPr>
        </w:r>
        <w:r>
          <w:rPr>
            <w:noProof/>
            <w:webHidden/>
          </w:rPr>
          <w:fldChar w:fldCharType="separate"/>
        </w:r>
        <w:r>
          <w:rPr>
            <w:noProof/>
            <w:webHidden/>
          </w:rPr>
          <w:t>75</w:t>
        </w:r>
        <w:r>
          <w:rPr>
            <w:noProof/>
            <w:webHidden/>
          </w:rPr>
          <w:fldChar w:fldCharType="end"/>
        </w:r>
      </w:hyperlink>
    </w:p>
    <w:p w14:paraId="59E70340" w14:textId="7EBDD3C6" w:rsidR="008F72D5" w:rsidRDefault="008F72D5">
      <w:pPr>
        <w:pStyle w:val="TOC2"/>
        <w:rPr>
          <w:rFonts w:asciiTheme="minorHAnsi" w:eastAsiaTheme="minorEastAsia" w:hAnsiTheme="minorHAnsi" w:cstheme="minorBidi"/>
          <w:noProof/>
        </w:rPr>
      </w:pPr>
      <w:hyperlink w:anchor="_Toc59009492" w:history="1">
        <w:r w:rsidRPr="00CA4000">
          <w:rPr>
            <w:rStyle w:val="Hyperlink"/>
            <w:bCs/>
            <w:iCs/>
            <w:noProof/>
          </w:rPr>
          <w:t>FGFUELDISPENSING</w:t>
        </w:r>
        <w:r>
          <w:rPr>
            <w:noProof/>
            <w:webHidden/>
          </w:rPr>
          <w:tab/>
        </w:r>
        <w:r>
          <w:rPr>
            <w:noProof/>
            <w:webHidden/>
          </w:rPr>
          <w:fldChar w:fldCharType="begin"/>
        </w:r>
        <w:r>
          <w:rPr>
            <w:noProof/>
            <w:webHidden/>
          </w:rPr>
          <w:instrText xml:space="preserve"> PAGEREF _Toc59009492 \h </w:instrText>
        </w:r>
        <w:r>
          <w:rPr>
            <w:noProof/>
            <w:webHidden/>
          </w:rPr>
        </w:r>
        <w:r>
          <w:rPr>
            <w:noProof/>
            <w:webHidden/>
          </w:rPr>
          <w:fldChar w:fldCharType="separate"/>
        </w:r>
        <w:r>
          <w:rPr>
            <w:noProof/>
            <w:webHidden/>
          </w:rPr>
          <w:t>79</w:t>
        </w:r>
        <w:r>
          <w:rPr>
            <w:noProof/>
            <w:webHidden/>
          </w:rPr>
          <w:fldChar w:fldCharType="end"/>
        </w:r>
      </w:hyperlink>
    </w:p>
    <w:p w14:paraId="0E74A3E4" w14:textId="60CFD4FF" w:rsidR="008F72D5" w:rsidRDefault="008F72D5">
      <w:pPr>
        <w:pStyle w:val="TOC2"/>
        <w:rPr>
          <w:rFonts w:asciiTheme="minorHAnsi" w:eastAsiaTheme="minorEastAsia" w:hAnsiTheme="minorHAnsi" w:cstheme="minorBidi"/>
          <w:noProof/>
        </w:rPr>
      </w:pPr>
      <w:hyperlink w:anchor="_Toc59009493" w:history="1">
        <w:r w:rsidRPr="00CA4000">
          <w:rPr>
            <w:rStyle w:val="Hyperlink"/>
            <w:noProof/>
          </w:rPr>
          <w:t>FGRULE287(2)(c)</w:t>
        </w:r>
        <w:r>
          <w:rPr>
            <w:noProof/>
            <w:webHidden/>
          </w:rPr>
          <w:tab/>
        </w:r>
        <w:r>
          <w:rPr>
            <w:noProof/>
            <w:webHidden/>
          </w:rPr>
          <w:fldChar w:fldCharType="begin"/>
        </w:r>
        <w:r>
          <w:rPr>
            <w:noProof/>
            <w:webHidden/>
          </w:rPr>
          <w:instrText xml:space="preserve"> PAGEREF _Toc59009493 \h </w:instrText>
        </w:r>
        <w:r>
          <w:rPr>
            <w:noProof/>
            <w:webHidden/>
          </w:rPr>
        </w:r>
        <w:r>
          <w:rPr>
            <w:noProof/>
            <w:webHidden/>
          </w:rPr>
          <w:fldChar w:fldCharType="separate"/>
        </w:r>
        <w:r>
          <w:rPr>
            <w:noProof/>
            <w:webHidden/>
          </w:rPr>
          <w:t>81</w:t>
        </w:r>
        <w:r>
          <w:rPr>
            <w:noProof/>
            <w:webHidden/>
          </w:rPr>
          <w:fldChar w:fldCharType="end"/>
        </w:r>
      </w:hyperlink>
    </w:p>
    <w:p w14:paraId="2BC01C0D" w14:textId="305B76E1" w:rsidR="008F72D5" w:rsidRDefault="008F72D5">
      <w:pPr>
        <w:pStyle w:val="TOC2"/>
        <w:rPr>
          <w:rFonts w:asciiTheme="minorHAnsi" w:eastAsiaTheme="minorEastAsia" w:hAnsiTheme="minorHAnsi" w:cstheme="minorBidi"/>
          <w:noProof/>
        </w:rPr>
      </w:pPr>
      <w:hyperlink w:anchor="_Toc59009494" w:history="1">
        <w:r w:rsidRPr="00CA4000">
          <w:rPr>
            <w:rStyle w:val="Hyperlink"/>
            <w:bCs/>
            <w:iCs/>
            <w:noProof/>
          </w:rPr>
          <w:t>FGCOLDCLEANERS</w:t>
        </w:r>
        <w:r>
          <w:rPr>
            <w:noProof/>
            <w:webHidden/>
          </w:rPr>
          <w:tab/>
        </w:r>
        <w:r>
          <w:rPr>
            <w:noProof/>
            <w:webHidden/>
          </w:rPr>
          <w:fldChar w:fldCharType="begin"/>
        </w:r>
        <w:r>
          <w:rPr>
            <w:noProof/>
            <w:webHidden/>
          </w:rPr>
          <w:instrText xml:space="preserve"> PAGEREF _Toc59009494 \h </w:instrText>
        </w:r>
        <w:r>
          <w:rPr>
            <w:noProof/>
            <w:webHidden/>
          </w:rPr>
        </w:r>
        <w:r>
          <w:rPr>
            <w:noProof/>
            <w:webHidden/>
          </w:rPr>
          <w:fldChar w:fldCharType="separate"/>
        </w:r>
        <w:r>
          <w:rPr>
            <w:noProof/>
            <w:webHidden/>
          </w:rPr>
          <w:t>83</w:t>
        </w:r>
        <w:r>
          <w:rPr>
            <w:noProof/>
            <w:webHidden/>
          </w:rPr>
          <w:fldChar w:fldCharType="end"/>
        </w:r>
      </w:hyperlink>
    </w:p>
    <w:p w14:paraId="0400D75F" w14:textId="6CF72D22" w:rsidR="008F72D5" w:rsidRDefault="008F72D5">
      <w:pPr>
        <w:pStyle w:val="TOC1"/>
        <w:rPr>
          <w:rFonts w:asciiTheme="minorHAnsi" w:eastAsiaTheme="minorEastAsia" w:hAnsiTheme="minorHAnsi" w:cstheme="minorBidi"/>
          <w:b w:val="0"/>
          <w:noProof/>
        </w:rPr>
      </w:pPr>
      <w:hyperlink w:anchor="_Toc59009495" w:history="1">
        <w:r w:rsidRPr="00CA4000">
          <w:rPr>
            <w:rStyle w:val="Hyperlink"/>
            <w:noProof/>
          </w:rPr>
          <w:t>E.  NON-APPLICABLE REQUIREMENTS</w:t>
        </w:r>
        <w:r>
          <w:rPr>
            <w:noProof/>
            <w:webHidden/>
          </w:rPr>
          <w:tab/>
        </w:r>
        <w:r>
          <w:rPr>
            <w:noProof/>
            <w:webHidden/>
          </w:rPr>
          <w:fldChar w:fldCharType="begin"/>
        </w:r>
        <w:r>
          <w:rPr>
            <w:noProof/>
            <w:webHidden/>
          </w:rPr>
          <w:instrText xml:space="preserve"> PAGEREF _Toc59009495 \h </w:instrText>
        </w:r>
        <w:r>
          <w:rPr>
            <w:noProof/>
            <w:webHidden/>
          </w:rPr>
        </w:r>
        <w:r>
          <w:rPr>
            <w:noProof/>
            <w:webHidden/>
          </w:rPr>
          <w:fldChar w:fldCharType="separate"/>
        </w:r>
        <w:r>
          <w:rPr>
            <w:noProof/>
            <w:webHidden/>
          </w:rPr>
          <w:t>85</w:t>
        </w:r>
        <w:r>
          <w:rPr>
            <w:noProof/>
            <w:webHidden/>
          </w:rPr>
          <w:fldChar w:fldCharType="end"/>
        </w:r>
      </w:hyperlink>
    </w:p>
    <w:p w14:paraId="2F531747" w14:textId="3B2BE1F4" w:rsidR="008F72D5" w:rsidRDefault="008F72D5">
      <w:pPr>
        <w:pStyle w:val="TOC1"/>
        <w:rPr>
          <w:rFonts w:asciiTheme="minorHAnsi" w:eastAsiaTheme="minorEastAsia" w:hAnsiTheme="minorHAnsi" w:cstheme="minorBidi"/>
          <w:b w:val="0"/>
          <w:noProof/>
        </w:rPr>
      </w:pPr>
      <w:hyperlink w:anchor="_Toc59009496" w:history="1">
        <w:r w:rsidRPr="00CA4000">
          <w:rPr>
            <w:rStyle w:val="Hyperlink"/>
            <w:noProof/>
            <w:kern w:val="28"/>
          </w:rPr>
          <w:t>APPENDICES</w:t>
        </w:r>
        <w:r>
          <w:rPr>
            <w:noProof/>
            <w:webHidden/>
          </w:rPr>
          <w:tab/>
        </w:r>
        <w:r>
          <w:rPr>
            <w:noProof/>
            <w:webHidden/>
          </w:rPr>
          <w:fldChar w:fldCharType="begin"/>
        </w:r>
        <w:r>
          <w:rPr>
            <w:noProof/>
            <w:webHidden/>
          </w:rPr>
          <w:instrText xml:space="preserve"> PAGEREF _Toc59009496 \h </w:instrText>
        </w:r>
        <w:r>
          <w:rPr>
            <w:noProof/>
            <w:webHidden/>
          </w:rPr>
        </w:r>
        <w:r>
          <w:rPr>
            <w:noProof/>
            <w:webHidden/>
          </w:rPr>
          <w:fldChar w:fldCharType="separate"/>
        </w:r>
        <w:r>
          <w:rPr>
            <w:noProof/>
            <w:webHidden/>
          </w:rPr>
          <w:t>86</w:t>
        </w:r>
        <w:r>
          <w:rPr>
            <w:noProof/>
            <w:webHidden/>
          </w:rPr>
          <w:fldChar w:fldCharType="end"/>
        </w:r>
      </w:hyperlink>
    </w:p>
    <w:p w14:paraId="21B0C860" w14:textId="0CB57BF8" w:rsidR="008F72D5" w:rsidRDefault="008F72D5">
      <w:pPr>
        <w:pStyle w:val="TOC2"/>
        <w:rPr>
          <w:rFonts w:asciiTheme="minorHAnsi" w:eastAsiaTheme="minorEastAsia" w:hAnsiTheme="minorHAnsi" w:cstheme="minorBidi"/>
          <w:noProof/>
        </w:rPr>
      </w:pPr>
      <w:hyperlink w:anchor="_Toc59009497" w:history="1">
        <w:r w:rsidRPr="00CA4000">
          <w:rPr>
            <w:rStyle w:val="Hyperlink"/>
            <w:noProof/>
          </w:rPr>
          <w:t>Appendix 1.  Acronyms and Abbreviations</w:t>
        </w:r>
        <w:r>
          <w:rPr>
            <w:noProof/>
            <w:webHidden/>
          </w:rPr>
          <w:tab/>
        </w:r>
        <w:r>
          <w:rPr>
            <w:noProof/>
            <w:webHidden/>
          </w:rPr>
          <w:fldChar w:fldCharType="begin"/>
        </w:r>
        <w:r>
          <w:rPr>
            <w:noProof/>
            <w:webHidden/>
          </w:rPr>
          <w:instrText xml:space="preserve"> PAGEREF _Toc59009497 \h </w:instrText>
        </w:r>
        <w:r>
          <w:rPr>
            <w:noProof/>
            <w:webHidden/>
          </w:rPr>
        </w:r>
        <w:r>
          <w:rPr>
            <w:noProof/>
            <w:webHidden/>
          </w:rPr>
          <w:fldChar w:fldCharType="separate"/>
        </w:r>
        <w:r>
          <w:rPr>
            <w:noProof/>
            <w:webHidden/>
          </w:rPr>
          <w:t>86</w:t>
        </w:r>
        <w:r>
          <w:rPr>
            <w:noProof/>
            <w:webHidden/>
          </w:rPr>
          <w:fldChar w:fldCharType="end"/>
        </w:r>
      </w:hyperlink>
    </w:p>
    <w:p w14:paraId="1603CC97" w14:textId="1F886122" w:rsidR="008F72D5" w:rsidRDefault="008F72D5">
      <w:pPr>
        <w:pStyle w:val="TOC2"/>
        <w:rPr>
          <w:rFonts w:asciiTheme="minorHAnsi" w:eastAsiaTheme="minorEastAsia" w:hAnsiTheme="minorHAnsi" w:cstheme="minorBidi"/>
          <w:noProof/>
        </w:rPr>
      </w:pPr>
      <w:hyperlink w:anchor="_Toc59009498" w:history="1">
        <w:r w:rsidRPr="00CA4000">
          <w:rPr>
            <w:rStyle w:val="Hyperlink"/>
            <w:bCs/>
            <w:noProof/>
          </w:rPr>
          <w:t>Appendix 2.  Schedule of Compliance</w:t>
        </w:r>
        <w:r>
          <w:rPr>
            <w:noProof/>
            <w:webHidden/>
          </w:rPr>
          <w:tab/>
        </w:r>
        <w:r>
          <w:rPr>
            <w:noProof/>
            <w:webHidden/>
          </w:rPr>
          <w:fldChar w:fldCharType="begin"/>
        </w:r>
        <w:r>
          <w:rPr>
            <w:noProof/>
            <w:webHidden/>
          </w:rPr>
          <w:instrText xml:space="preserve"> PAGEREF _Toc59009498 \h </w:instrText>
        </w:r>
        <w:r>
          <w:rPr>
            <w:noProof/>
            <w:webHidden/>
          </w:rPr>
        </w:r>
        <w:r>
          <w:rPr>
            <w:noProof/>
            <w:webHidden/>
          </w:rPr>
          <w:fldChar w:fldCharType="separate"/>
        </w:r>
        <w:r>
          <w:rPr>
            <w:noProof/>
            <w:webHidden/>
          </w:rPr>
          <w:t>87</w:t>
        </w:r>
        <w:r>
          <w:rPr>
            <w:noProof/>
            <w:webHidden/>
          </w:rPr>
          <w:fldChar w:fldCharType="end"/>
        </w:r>
      </w:hyperlink>
    </w:p>
    <w:p w14:paraId="2ACC7BCC" w14:textId="6989EFBD" w:rsidR="008F72D5" w:rsidRDefault="008F72D5">
      <w:pPr>
        <w:pStyle w:val="TOC2"/>
        <w:rPr>
          <w:rFonts w:asciiTheme="minorHAnsi" w:eastAsiaTheme="minorEastAsia" w:hAnsiTheme="minorHAnsi" w:cstheme="minorBidi"/>
          <w:noProof/>
        </w:rPr>
      </w:pPr>
      <w:hyperlink w:anchor="_Toc59009499" w:history="1">
        <w:r w:rsidRPr="00CA4000">
          <w:rPr>
            <w:rStyle w:val="Hyperlink"/>
            <w:noProof/>
          </w:rPr>
          <w:t>Appendix 3.  Monitoring Requirements</w:t>
        </w:r>
        <w:r>
          <w:rPr>
            <w:noProof/>
            <w:webHidden/>
          </w:rPr>
          <w:tab/>
        </w:r>
        <w:r>
          <w:rPr>
            <w:noProof/>
            <w:webHidden/>
          </w:rPr>
          <w:fldChar w:fldCharType="begin"/>
        </w:r>
        <w:r>
          <w:rPr>
            <w:noProof/>
            <w:webHidden/>
          </w:rPr>
          <w:instrText xml:space="preserve"> PAGEREF _Toc59009499 \h </w:instrText>
        </w:r>
        <w:r>
          <w:rPr>
            <w:noProof/>
            <w:webHidden/>
          </w:rPr>
        </w:r>
        <w:r>
          <w:rPr>
            <w:noProof/>
            <w:webHidden/>
          </w:rPr>
          <w:fldChar w:fldCharType="separate"/>
        </w:r>
        <w:r>
          <w:rPr>
            <w:noProof/>
            <w:webHidden/>
          </w:rPr>
          <w:t>87</w:t>
        </w:r>
        <w:r>
          <w:rPr>
            <w:noProof/>
            <w:webHidden/>
          </w:rPr>
          <w:fldChar w:fldCharType="end"/>
        </w:r>
      </w:hyperlink>
    </w:p>
    <w:p w14:paraId="01B60AC5" w14:textId="1F13C159" w:rsidR="008F72D5" w:rsidRDefault="008F72D5">
      <w:pPr>
        <w:pStyle w:val="TOC2"/>
        <w:rPr>
          <w:rFonts w:asciiTheme="minorHAnsi" w:eastAsiaTheme="minorEastAsia" w:hAnsiTheme="minorHAnsi" w:cstheme="minorBidi"/>
          <w:noProof/>
        </w:rPr>
      </w:pPr>
      <w:hyperlink w:anchor="_Toc59009500" w:history="1">
        <w:r w:rsidRPr="00CA4000">
          <w:rPr>
            <w:rStyle w:val="Hyperlink"/>
            <w:noProof/>
          </w:rPr>
          <w:t>Appendix 4.  Recordkeeping</w:t>
        </w:r>
        <w:r>
          <w:rPr>
            <w:noProof/>
            <w:webHidden/>
          </w:rPr>
          <w:tab/>
        </w:r>
        <w:r>
          <w:rPr>
            <w:noProof/>
            <w:webHidden/>
          </w:rPr>
          <w:fldChar w:fldCharType="begin"/>
        </w:r>
        <w:r>
          <w:rPr>
            <w:noProof/>
            <w:webHidden/>
          </w:rPr>
          <w:instrText xml:space="preserve"> PAGEREF _Toc59009500 \h </w:instrText>
        </w:r>
        <w:r>
          <w:rPr>
            <w:noProof/>
            <w:webHidden/>
          </w:rPr>
        </w:r>
        <w:r>
          <w:rPr>
            <w:noProof/>
            <w:webHidden/>
          </w:rPr>
          <w:fldChar w:fldCharType="separate"/>
        </w:r>
        <w:r>
          <w:rPr>
            <w:noProof/>
            <w:webHidden/>
          </w:rPr>
          <w:t>87</w:t>
        </w:r>
        <w:r>
          <w:rPr>
            <w:noProof/>
            <w:webHidden/>
          </w:rPr>
          <w:fldChar w:fldCharType="end"/>
        </w:r>
      </w:hyperlink>
    </w:p>
    <w:p w14:paraId="3FC7C9E2" w14:textId="4DC2902E" w:rsidR="008F72D5" w:rsidRDefault="008F72D5">
      <w:pPr>
        <w:pStyle w:val="TOC2"/>
        <w:rPr>
          <w:rFonts w:asciiTheme="minorHAnsi" w:eastAsiaTheme="minorEastAsia" w:hAnsiTheme="minorHAnsi" w:cstheme="minorBidi"/>
          <w:noProof/>
        </w:rPr>
      </w:pPr>
      <w:hyperlink w:anchor="_Toc59009501" w:history="1">
        <w:r w:rsidRPr="00CA4000">
          <w:rPr>
            <w:rStyle w:val="Hyperlink"/>
            <w:noProof/>
          </w:rPr>
          <w:t>Appendix 5.  Testing Procedures</w:t>
        </w:r>
        <w:r>
          <w:rPr>
            <w:noProof/>
            <w:webHidden/>
          </w:rPr>
          <w:tab/>
        </w:r>
        <w:r>
          <w:rPr>
            <w:noProof/>
            <w:webHidden/>
          </w:rPr>
          <w:fldChar w:fldCharType="begin"/>
        </w:r>
        <w:r>
          <w:rPr>
            <w:noProof/>
            <w:webHidden/>
          </w:rPr>
          <w:instrText xml:space="preserve"> PAGEREF _Toc59009501 \h </w:instrText>
        </w:r>
        <w:r>
          <w:rPr>
            <w:noProof/>
            <w:webHidden/>
          </w:rPr>
        </w:r>
        <w:r>
          <w:rPr>
            <w:noProof/>
            <w:webHidden/>
          </w:rPr>
          <w:fldChar w:fldCharType="separate"/>
        </w:r>
        <w:r>
          <w:rPr>
            <w:noProof/>
            <w:webHidden/>
          </w:rPr>
          <w:t>87</w:t>
        </w:r>
        <w:r>
          <w:rPr>
            <w:noProof/>
            <w:webHidden/>
          </w:rPr>
          <w:fldChar w:fldCharType="end"/>
        </w:r>
      </w:hyperlink>
    </w:p>
    <w:p w14:paraId="6E98C449" w14:textId="006FD617" w:rsidR="008F72D5" w:rsidRDefault="008F72D5">
      <w:pPr>
        <w:pStyle w:val="TOC2"/>
        <w:rPr>
          <w:rFonts w:asciiTheme="minorHAnsi" w:eastAsiaTheme="minorEastAsia" w:hAnsiTheme="minorHAnsi" w:cstheme="minorBidi"/>
          <w:noProof/>
        </w:rPr>
      </w:pPr>
      <w:hyperlink w:anchor="_Toc59009502" w:history="1">
        <w:r w:rsidRPr="00CA4000">
          <w:rPr>
            <w:rStyle w:val="Hyperlink"/>
            <w:noProof/>
          </w:rPr>
          <w:t>Appendix 6.  Permits to Install</w:t>
        </w:r>
        <w:r>
          <w:rPr>
            <w:noProof/>
            <w:webHidden/>
          </w:rPr>
          <w:tab/>
        </w:r>
        <w:r>
          <w:rPr>
            <w:noProof/>
            <w:webHidden/>
          </w:rPr>
          <w:fldChar w:fldCharType="begin"/>
        </w:r>
        <w:r>
          <w:rPr>
            <w:noProof/>
            <w:webHidden/>
          </w:rPr>
          <w:instrText xml:space="preserve"> PAGEREF _Toc59009502 \h </w:instrText>
        </w:r>
        <w:r>
          <w:rPr>
            <w:noProof/>
            <w:webHidden/>
          </w:rPr>
        </w:r>
        <w:r>
          <w:rPr>
            <w:noProof/>
            <w:webHidden/>
          </w:rPr>
          <w:fldChar w:fldCharType="separate"/>
        </w:r>
        <w:r>
          <w:rPr>
            <w:noProof/>
            <w:webHidden/>
          </w:rPr>
          <w:t>87</w:t>
        </w:r>
        <w:r>
          <w:rPr>
            <w:noProof/>
            <w:webHidden/>
          </w:rPr>
          <w:fldChar w:fldCharType="end"/>
        </w:r>
      </w:hyperlink>
    </w:p>
    <w:p w14:paraId="75AF058C" w14:textId="6804B7AC" w:rsidR="008F72D5" w:rsidRDefault="008F72D5">
      <w:pPr>
        <w:pStyle w:val="TOC2"/>
        <w:rPr>
          <w:rFonts w:asciiTheme="minorHAnsi" w:eastAsiaTheme="minorEastAsia" w:hAnsiTheme="minorHAnsi" w:cstheme="minorBidi"/>
          <w:noProof/>
        </w:rPr>
      </w:pPr>
      <w:hyperlink w:anchor="_Toc59009503" w:history="1">
        <w:r w:rsidRPr="00CA4000">
          <w:rPr>
            <w:rStyle w:val="Hyperlink"/>
            <w:noProof/>
          </w:rPr>
          <w:t>Appendix 7.  Emission Calculations</w:t>
        </w:r>
        <w:r>
          <w:rPr>
            <w:noProof/>
            <w:webHidden/>
          </w:rPr>
          <w:tab/>
        </w:r>
        <w:r>
          <w:rPr>
            <w:noProof/>
            <w:webHidden/>
          </w:rPr>
          <w:fldChar w:fldCharType="begin"/>
        </w:r>
        <w:r>
          <w:rPr>
            <w:noProof/>
            <w:webHidden/>
          </w:rPr>
          <w:instrText xml:space="preserve"> PAGEREF _Toc59009503 \h </w:instrText>
        </w:r>
        <w:r>
          <w:rPr>
            <w:noProof/>
            <w:webHidden/>
          </w:rPr>
        </w:r>
        <w:r>
          <w:rPr>
            <w:noProof/>
            <w:webHidden/>
          </w:rPr>
          <w:fldChar w:fldCharType="separate"/>
        </w:r>
        <w:r>
          <w:rPr>
            <w:noProof/>
            <w:webHidden/>
          </w:rPr>
          <w:t>88</w:t>
        </w:r>
        <w:r>
          <w:rPr>
            <w:noProof/>
            <w:webHidden/>
          </w:rPr>
          <w:fldChar w:fldCharType="end"/>
        </w:r>
      </w:hyperlink>
    </w:p>
    <w:p w14:paraId="5674D4C1" w14:textId="65621D4B" w:rsidR="008F72D5" w:rsidRDefault="008F72D5">
      <w:pPr>
        <w:pStyle w:val="TOC2"/>
        <w:rPr>
          <w:rFonts w:asciiTheme="minorHAnsi" w:eastAsiaTheme="minorEastAsia" w:hAnsiTheme="minorHAnsi" w:cstheme="minorBidi"/>
          <w:noProof/>
        </w:rPr>
      </w:pPr>
      <w:hyperlink w:anchor="_Toc59009504" w:history="1">
        <w:r w:rsidRPr="00CA4000">
          <w:rPr>
            <w:rStyle w:val="Hyperlink"/>
            <w:noProof/>
          </w:rPr>
          <w:t>Appendix 8.  Reporting</w:t>
        </w:r>
        <w:r>
          <w:rPr>
            <w:noProof/>
            <w:webHidden/>
          </w:rPr>
          <w:tab/>
        </w:r>
        <w:r>
          <w:rPr>
            <w:noProof/>
            <w:webHidden/>
          </w:rPr>
          <w:fldChar w:fldCharType="begin"/>
        </w:r>
        <w:r>
          <w:rPr>
            <w:noProof/>
            <w:webHidden/>
          </w:rPr>
          <w:instrText xml:space="preserve"> PAGEREF _Toc59009504 \h </w:instrText>
        </w:r>
        <w:r>
          <w:rPr>
            <w:noProof/>
            <w:webHidden/>
          </w:rPr>
        </w:r>
        <w:r>
          <w:rPr>
            <w:noProof/>
            <w:webHidden/>
          </w:rPr>
          <w:fldChar w:fldCharType="separate"/>
        </w:r>
        <w:r>
          <w:rPr>
            <w:noProof/>
            <w:webHidden/>
          </w:rPr>
          <w:t>88</w:t>
        </w:r>
        <w:r>
          <w:rPr>
            <w:noProof/>
            <w:webHidden/>
          </w:rPr>
          <w:fldChar w:fldCharType="end"/>
        </w:r>
      </w:hyperlink>
    </w:p>
    <w:p w14:paraId="6DEA1E0B" w14:textId="5B12C48E" w:rsidR="004C0AE6" w:rsidRDefault="0053776A" w:rsidP="00ED4856">
      <w:r>
        <w:rPr>
          <w:b/>
          <w:szCs w:val="22"/>
        </w:rPr>
        <w:fldChar w:fldCharType="end"/>
      </w:r>
      <w:bookmarkStart w:id="13" w:name="_Toc1453501"/>
    </w:p>
    <w:p w14:paraId="043DA6DB" w14:textId="150BC3D3" w:rsidR="00C2618F" w:rsidRPr="00961169" w:rsidRDefault="00824A48" w:rsidP="00CE44D8">
      <w:pPr>
        <w:pStyle w:val="Heading1"/>
      </w:pPr>
      <w:r w:rsidRPr="004C0AE6">
        <w:br w:type="page"/>
      </w:r>
      <w:bookmarkStart w:id="14" w:name="_Toc59009457"/>
      <w:r w:rsidR="00C2618F" w:rsidRPr="00961169">
        <w:lastRenderedPageBreak/>
        <w:t>A</w:t>
      </w:r>
      <w:r w:rsidR="00C2618F">
        <w:t>UTHORITY AND ENFORCEABILITY</w:t>
      </w:r>
      <w:bookmarkEnd w:id="13"/>
      <w:bookmarkEnd w:id="14"/>
    </w:p>
    <w:p w14:paraId="4C36C94B" w14:textId="77777777" w:rsidR="00FA25C4" w:rsidRDefault="00FA25C4" w:rsidP="00C2618F">
      <w:pPr>
        <w:jc w:val="both"/>
        <w:rPr>
          <w:szCs w:val="22"/>
        </w:rPr>
      </w:pPr>
    </w:p>
    <w:p w14:paraId="6CD522C0" w14:textId="77777777" w:rsidR="007718C6" w:rsidRDefault="007718C6" w:rsidP="00C2618F">
      <w:pPr>
        <w:jc w:val="both"/>
        <w:rPr>
          <w:szCs w:val="22"/>
        </w:rPr>
      </w:pPr>
    </w:p>
    <w:p w14:paraId="47A31E27"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7C8A87D" w14:textId="77777777" w:rsidR="00C2618F" w:rsidRPr="006A1190" w:rsidRDefault="00C2618F" w:rsidP="00C2618F">
      <w:pPr>
        <w:jc w:val="both"/>
        <w:rPr>
          <w:szCs w:val="22"/>
        </w:rPr>
      </w:pPr>
    </w:p>
    <w:p w14:paraId="47F4B9F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28E6065" w14:textId="77777777" w:rsidR="00C2618F" w:rsidRDefault="00C2618F" w:rsidP="00C2618F">
      <w:pPr>
        <w:jc w:val="both"/>
        <w:rPr>
          <w:szCs w:val="22"/>
        </w:rPr>
      </w:pPr>
    </w:p>
    <w:p w14:paraId="7B14B03F"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3BA4B82" w14:textId="77777777" w:rsidR="00C2618F" w:rsidRDefault="00C2618F" w:rsidP="00C2618F">
      <w:pPr>
        <w:jc w:val="both"/>
        <w:rPr>
          <w:szCs w:val="22"/>
        </w:rPr>
      </w:pPr>
    </w:p>
    <w:p w14:paraId="7CEFA65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0CD824C" w14:textId="77777777" w:rsidR="00C2618F" w:rsidRDefault="00C2618F" w:rsidP="00C2618F">
      <w:pPr>
        <w:jc w:val="both"/>
        <w:rPr>
          <w:rFonts w:cs="Arial"/>
          <w:szCs w:val="22"/>
        </w:rPr>
      </w:pPr>
    </w:p>
    <w:p w14:paraId="370C48B2"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D4D9925" w14:textId="77777777" w:rsidR="00C2618F" w:rsidRPr="006A1190" w:rsidRDefault="00C2618F" w:rsidP="00C2618F">
      <w:pPr>
        <w:jc w:val="both"/>
        <w:rPr>
          <w:rFonts w:cs="Arial"/>
          <w:szCs w:val="22"/>
        </w:rPr>
      </w:pPr>
    </w:p>
    <w:p w14:paraId="53CC52BE" w14:textId="77777777" w:rsidR="005420E5" w:rsidRDefault="00824A48" w:rsidP="00CE44D8">
      <w:pPr>
        <w:pStyle w:val="Heading1"/>
      </w:pPr>
      <w:bookmarkStart w:id="15" w:name="_Toc1453503"/>
      <w:r>
        <w:br w:type="page"/>
      </w:r>
      <w:bookmarkStart w:id="16" w:name="_Toc59009458"/>
      <w:r w:rsidR="005E5399">
        <w:lastRenderedPageBreak/>
        <w:t xml:space="preserve">A.  GENERAL </w:t>
      </w:r>
      <w:bookmarkEnd w:id="15"/>
      <w:r w:rsidR="00E9713D">
        <w:t>CONDITIONS</w:t>
      </w:r>
      <w:bookmarkEnd w:id="16"/>
    </w:p>
    <w:p w14:paraId="608F124C" w14:textId="77777777" w:rsidR="00E9713D" w:rsidRPr="00E9713D" w:rsidRDefault="00E9713D" w:rsidP="00E9713D"/>
    <w:p w14:paraId="6BBDCE31"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59009459"/>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B9C0CCF" w14:textId="77777777" w:rsidR="00D160DB" w:rsidRPr="00DF6609" w:rsidRDefault="00D160DB" w:rsidP="00D160DB">
      <w:pPr>
        <w:jc w:val="both"/>
        <w:rPr>
          <w:rFonts w:cs="Arial"/>
          <w:sz w:val="20"/>
        </w:rPr>
      </w:pPr>
    </w:p>
    <w:p w14:paraId="5CA4475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5512B2C" w14:textId="77777777" w:rsidR="00A018D7" w:rsidRPr="00F21983" w:rsidRDefault="00A018D7" w:rsidP="00854153">
      <w:pPr>
        <w:jc w:val="both"/>
        <w:rPr>
          <w:rFonts w:cs="Arial"/>
          <w:sz w:val="20"/>
        </w:rPr>
      </w:pPr>
    </w:p>
    <w:p w14:paraId="35F1FFA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FE9FDF1" w14:textId="77777777" w:rsidR="00F6033B" w:rsidRDefault="00F6033B" w:rsidP="0012743F">
      <w:pPr>
        <w:pStyle w:val="ListParagraph"/>
        <w:ind w:left="0"/>
        <w:rPr>
          <w:rFonts w:cs="Arial"/>
          <w:sz w:val="20"/>
        </w:rPr>
      </w:pPr>
    </w:p>
    <w:p w14:paraId="6EBFD09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FB1A949"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59009460"/>
      <w:r w:rsidRPr="0075518C">
        <w:rPr>
          <w:sz w:val="22"/>
          <w:szCs w:val="22"/>
        </w:rPr>
        <w:t xml:space="preserve">General </w:t>
      </w:r>
      <w:bookmarkEnd w:id="37"/>
      <w:bookmarkEnd w:id="38"/>
      <w:r w:rsidR="00E9713D" w:rsidRPr="0075518C">
        <w:rPr>
          <w:sz w:val="22"/>
          <w:szCs w:val="22"/>
        </w:rPr>
        <w:t>Provisions</w:t>
      </w:r>
      <w:bookmarkEnd w:id="39"/>
    </w:p>
    <w:p w14:paraId="6DB84888" w14:textId="77777777" w:rsidR="00AB10F1" w:rsidRPr="00DF6609" w:rsidRDefault="00AB10F1" w:rsidP="00AB10F1">
      <w:pPr>
        <w:jc w:val="both"/>
        <w:rPr>
          <w:rFonts w:cs="Arial"/>
          <w:sz w:val="20"/>
        </w:rPr>
      </w:pPr>
    </w:p>
    <w:p w14:paraId="51C382A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477A385" w14:textId="77777777" w:rsidR="00AB10F1" w:rsidRPr="00F21983" w:rsidRDefault="00AB10F1" w:rsidP="00AB10F1">
      <w:pPr>
        <w:jc w:val="both"/>
        <w:rPr>
          <w:rFonts w:cs="Arial"/>
          <w:sz w:val="20"/>
        </w:rPr>
      </w:pPr>
    </w:p>
    <w:p w14:paraId="0CC90C4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7E87C93" w14:textId="77777777" w:rsidR="00AB10F1" w:rsidRPr="00F21983" w:rsidRDefault="00AB10F1" w:rsidP="00AB10F1">
      <w:pPr>
        <w:jc w:val="both"/>
        <w:rPr>
          <w:rFonts w:cs="Arial"/>
          <w:sz w:val="20"/>
        </w:rPr>
      </w:pPr>
    </w:p>
    <w:p w14:paraId="4CFFCE25"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C944ADE" w14:textId="77777777" w:rsidR="008D6E4D" w:rsidRPr="00F21983" w:rsidRDefault="008D6E4D" w:rsidP="00AB10F1">
      <w:pPr>
        <w:jc w:val="both"/>
        <w:rPr>
          <w:rFonts w:cs="Arial"/>
          <w:sz w:val="20"/>
        </w:rPr>
      </w:pPr>
    </w:p>
    <w:p w14:paraId="3008EFEE"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1E949A9"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DBBCE2E"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8E1A93B"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426133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3BB726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920C25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8CB82A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26029B9"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E2D44A5" w14:textId="77777777" w:rsidR="008D6E4D" w:rsidRPr="00F21983" w:rsidRDefault="008D6E4D" w:rsidP="00AB10F1">
      <w:pPr>
        <w:jc w:val="both"/>
        <w:rPr>
          <w:rFonts w:cs="Arial"/>
          <w:sz w:val="20"/>
        </w:rPr>
      </w:pPr>
    </w:p>
    <w:p w14:paraId="69AF4EC0" w14:textId="77777777" w:rsidR="008D6E4D" w:rsidRPr="00824A48" w:rsidRDefault="00ED3A23" w:rsidP="00AB10F1">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56D004F"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1B18109" w14:textId="77777777" w:rsidR="00DA6C16" w:rsidRPr="00F21983" w:rsidRDefault="00DA6C16" w:rsidP="00DA6C16">
      <w:pPr>
        <w:jc w:val="both"/>
        <w:rPr>
          <w:rFonts w:cs="Arial"/>
          <w:sz w:val="20"/>
        </w:rPr>
      </w:pPr>
    </w:p>
    <w:p w14:paraId="51B001C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841CC8B" w14:textId="77777777" w:rsidR="008D6E4D" w:rsidRPr="00F21983" w:rsidRDefault="008D6E4D" w:rsidP="00AB10F1">
      <w:pPr>
        <w:jc w:val="both"/>
        <w:rPr>
          <w:rFonts w:cs="Arial"/>
          <w:sz w:val="20"/>
        </w:rPr>
      </w:pPr>
    </w:p>
    <w:p w14:paraId="3F50DDBE"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C57956C" w14:textId="77777777" w:rsidR="00DC22AE" w:rsidRPr="00F21983" w:rsidRDefault="00DC22AE" w:rsidP="00AB10F1">
      <w:pPr>
        <w:jc w:val="both"/>
        <w:rPr>
          <w:rFonts w:cs="Arial"/>
          <w:sz w:val="20"/>
        </w:rPr>
      </w:pPr>
    </w:p>
    <w:p w14:paraId="670C0A14"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59009461"/>
      <w:r w:rsidRPr="0075518C">
        <w:rPr>
          <w:sz w:val="22"/>
          <w:szCs w:val="22"/>
        </w:rPr>
        <w:t>Equipment &amp; Design</w:t>
      </w:r>
      <w:bookmarkEnd w:id="40"/>
    </w:p>
    <w:p w14:paraId="53EB83CC" w14:textId="77777777" w:rsidR="00A675AC" w:rsidRPr="00DF6609" w:rsidRDefault="00A675AC" w:rsidP="00AB10F1">
      <w:pPr>
        <w:jc w:val="both"/>
        <w:rPr>
          <w:rFonts w:cs="Arial"/>
          <w:sz w:val="20"/>
        </w:rPr>
      </w:pPr>
    </w:p>
    <w:p w14:paraId="0D2BFD7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BA81F63" w14:textId="77777777" w:rsidR="00DC22AE" w:rsidRPr="00F21983" w:rsidRDefault="00DC22AE" w:rsidP="00AB10F1">
      <w:pPr>
        <w:jc w:val="both"/>
        <w:rPr>
          <w:rFonts w:cs="Arial"/>
          <w:sz w:val="20"/>
        </w:rPr>
      </w:pPr>
    </w:p>
    <w:p w14:paraId="2BC912A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BDD438B" w14:textId="77777777" w:rsidR="00DC22AE" w:rsidRPr="00F21983" w:rsidRDefault="00DC22AE" w:rsidP="00AB10F1">
      <w:pPr>
        <w:jc w:val="both"/>
        <w:rPr>
          <w:rFonts w:cs="Arial"/>
          <w:sz w:val="20"/>
        </w:rPr>
      </w:pPr>
    </w:p>
    <w:p w14:paraId="52751226"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59009462"/>
      <w:r w:rsidRPr="0075518C">
        <w:rPr>
          <w:sz w:val="22"/>
          <w:szCs w:val="22"/>
        </w:rPr>
        <w:t>Emission Limits</w:t>
      </w:r>
      <w:bookmarkEnd w:id="41"/>
    </w:p>
    <w:p w14:paraId="70460FCC" w14:textId="77777777" w:rsidR="002E3875" w:rsidRPr="00F21983" w:rsidRDefault="002E3875" w:rsidP="00AB10F1">
      <w:pPr>
        <w:jc w:val="both"/>
        <w:rPr>
          <w:rFonts w:cs="Arial"/>
          <w:sz w:val="20"/>
        </w:rPr>
      </w:pPr>
    </w:p>
    <w:p w14:paraId="4AD8F6B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07D18F5"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A33200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65FBE9F" w14:textId="77777777" w:rsidR="007E32BB" w:rsidRDefault="007E32BB" w:rsidP="0012743F">
      <w:pPr>
        <w:jc w:val="both"/>
        <w:rPr>
          <w:rFonts w:cs="Arial"/>
          <w:sz w:val="20"/>
        </w:rPr>
      </w:pPr>
    </w:p>
    <w:p w14:paraId="5220D385"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05F7599" w14:textId="77777777" w:rsidR="00FB53C0" w:rsidRPr="00F21983" w:rsidRDefault="00FB53C0" w:rsidP="00AB10F1">
      <w:pPr>
        <w:jc w:val="both"/>
        <w:rPr>
          <w:rFonts w:cs="Arial"/>
          <w:sz w:val="20"/>
        </w:rPr>
      </w:pPr>
    </w:p>
    <w:p w14:paraId="792F581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852EDE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07C98E6"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7025FF6" w14:textId="77777777" w:rsidR="00105176" w:rsidRDefault="00105176" w:rsidP="0012743F">
      <w:pPr>
        <w:jc w:val="both"/>
        <w:rPr>
          <w:rFonts w:cs="Arial"/>
          <w:sz w:val="20"/>
        </w:rPr>
      </w:pPr>
    </w:p>
    <w:p w14:paraId="512820E1"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59009463"/>
      <w:r w:rsidRPr="0075518C">
        <w:rPr>
          <w:sz w:val="22"/>
          <w:szCs w:val="22"/>
        </w:rPr>
        <w:t>Testing/Sampling</w:t>
      </w:r>
      <w:bookmarkEnd w:id="42"/>
    </w:p>
    <w:p w14:paraId="0B8240A4" w14:textId="77777777" w:rsidR="00FB53C0" w:rsidRPr="00F21983" w:rsidRDefault="00FB53C0" w:rsidP="00AB10F1">
      <w:pPr>
        <w:jc w:val="both"/>
        <w:rPr>
          <w:rFonts w:cs="Arial"/>
          <w:sz w:val="20"/>
        </w:rPr>
      </w:pPr>
    </w:p>
    <w:p w14:paraId="1EF6927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45CE219" w14:textId="77777777" w:rsidR="00ED74CC" w:rsidRPr="00F21983" w:rsidRDefault="00ED74CC" w:rsidP="00AB10F1">
      <w:pPr>
        <w:jc w:val="both"/>
        <w:rPr>
          <w:rFonts w:cs="Arial"/>
          <w:sz w:val="20"/>
        </w:rPr>
      </w:pPr>
    </w:p>
    <w:p w14:paraId="2A5ACC40"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85A6DC4" w14:textId="77777777" w:rsidR="00ED74CC" w:rsidRPr="00F21983" w:rsidRDefault="00ED74CC" w:rsidP="00BA5CC0">
      <w:pPr>
        <w:jc w:val="both"/>
        <w:rPr>
          <w:rFonts w:cs="Arial"/>
          <w:sz w:val="20"/>
        </w:rPr>
      </w:pPr>
    </w:p>
    <w:p w14:paraId="4031F31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74768A2" w14:textId="77777777" w:rsidR="00D41714" w:rsidRDefault="00D41714" w:rsidP="00ED74CC">
      <w:pPr>
        <w:jc w:val="both"/>
        <w:rPr>
          <w:rFonts w:cs="Arial"/>
          <w:sz w:val="20"/>
        </w:rPr>
      </w:pPr>
    </w:p>
    <w:p w14:paraId="6986004A" w14:textId="77777777" w:rsidR="00B8547B" w:rsidRPr="007E0212" w:rsidRDefault="00824A48" w:rsidP="0075518C">
      <w:pPr>
        <w:pStyle w:val="Heading2"/>
        <w:tabs>
          <w:tab w:val="clear" w:pos="360"/>
          <w:tab w:val="num" w:pos="0"/>
        </w:tabs>
        <w:ind w:left="0" w:firstLine="0"/>
        <w:jc w:val="left"/>
        <w:rPr>
          <w:b w:val="0"/>
          <w:sz w:val="22"/>
          <w:szCs w:val="22"/>
        </w:rPr>
      </w:pPr>
      <w:r>
        <w:rPr>
          <w:sz w:val="22"/>
          <w:szCs w:val="22"/>
        </w:rPr>
        <w:br w:type="page"/>
      </w:r>
      <w:bookmarkStart w:id="43" w:name="_Toc59009464"/>
      <w:r w:rsidR="00B8547B" w:rsidRPr="0075518C">
        <w:rPr>
          <w:sz w:val="22"/>
          <w:szCs w:val="22"/>
        </w:rPr>
        <w:lastRenderedPageBreak/>
        <w:t>Monitoring/Recordkeeping</w:t>
      </w:r>
      <w:bookmarkEnd w:id="43"/>
    </w:p>
    <w:p w14:paraId="54C6173C" w14:textId="77777777" w:rsidR="00D41714" w:rsidRPr="00DF6609" w:rsidRDefault="00D41714" w:rsidP="00D41714">
      <w:pPr>
        <w:numPr>
          <w:ilvl w:val="12"/>
          <w:numId w:val="0"/>
        </w:numPr>
        <w:ind w:left="432" w:hanging="432"/>
        <w:jc w:val="both"/>
        <w:rPr>
          <w:rFonts w:cs="Arial"/>
          <w:sz w:val="20"/>
        </w:rPr>
      </w:pPr>
    </w:p>
    <w:p w14:paraId="4E763868"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85EBEEE"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5CF7F6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458B066"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974023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284A9B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66F360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379A4DB" w14:textId="77777777" w:rsidR="00B8547B" w:rsidRPr="00DF6609" w:rsidRDefault="00B8547B" w:rsidP="00D41714">
      <w:pPr>
        <w:numPr>
          <w:ilvl w:val="12"/>
          <w:numId w:val="0"/>
        </w:numPr>
        <w:ind w:left="432" w:hanging="432"/>
        <w:jc w:val="both"/>
        <w:rPr>
          <w:rFonts w:cs="Arial"/>
          <w:sz w:val="20"/>
        </w:rPr>
      </w:pPr>
    </w:p>
    <w:p w14:paraId="2CB6435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74356DF" w14:textId="77777777" w:rsidR="006D2EFC" w:rsidRPr="00F21983" w:rsidRDefault="006D2EFC" w:rsidP="00D41714">
      <w:pPr>
        <w:numPr>
          <w:ilvl w:val="12"/>
          <w:numId w:val="0"/>
        </w:numPr>
        <w:ind w:left="432" w:hanging="432"/>
        <w:jc w:val="both"/>
        <w:rPr>
          <w:rFonts w:cs="Arial"/>
          <w:sz w:val="20"/>
        </w:rPr>
      </w:pPr>
    </w:p>
    <w:p w14:paraId="1D688E2B"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59009465"/>
      <w:r w:rsidRPr="0075518C">
        <w:rPr>
          <w:sz w:val="22"/>
          <w:szCs w:val="22"/>
        </w:rPr>
        <w:t>Certification</w:t>
      </w:r>
      <w:r w:rsidR="00A92A65" w:rsidRPr="0075518C">
        <w:rPr>
          <w:sz w:val="22"/>
          <w:szCs w:val="22"/>
        </w:rPr>
        <w:t xml:space="preserve"> &amp; Reporting</w:t>
      </w:r>
      <w:bookmarkEnd w:id="44"/>
    </w:p>
    <w:p w14:paraId="4F22C357" w14:textId="77777777" w:rsidR="006D2EFC" w:rsidRPr="00F21983" w:rsidRDefault="006D2EFC" w:rsidP="00D41714">
      <w:pPr>
        <w:numPr>
          <w:ilvl w:val="12"/>
          <w:numId w:val="0"/>
        </w:numPr>
        <w:ind w:left="432" w:hanging="432"/>
        <w:jc w:val="both"/>
        <w:rPr>
          <w:rFonts w:cs="Arial"/>
          <w:sz w:val="20"/>
        </w:rPr>
      </w:pPr>
    </w:p>
    <w:p w14:paraId="03ACB18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323687B" w14:textId="77777777" w:rsidR="00C36162" w:rsidRPr="00F21983" w:rsidRDefault="00C36162" w:rsidP="00D41714">
      <w:pPr>
        <w:numPr>
          <w:ilvl w:val="12"/>
          <w:numId w:val="0"/>
        </w:numPr>
        <w:ind w:left="432" w:hanging="432"/>
        <w:jc w:val="both"/>
        <w:rPr>
          <w:rFonts w:cs="Arial"/>
          <w:sz w:val="20"/>
        </w:rPr>
      </w:pPr>
    </w:p>
    <w:p w14:paraId="506BE164"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5B2A7B2" w14:textId="77777777" w:rsidR="00C36162" w:rsidRPr="00F21983" w:rsidRDefault="00C36162" w:rsidP="00C36162">
      <w:pPr>
        <w:numPr>
          <w:ilvl w:val="12"/>
          <w:numId w:val="0"/>
        </w:numPr>
        <w:ind w:left="432" w:hanging="432"/>
        <w:jc w:val="both"/>
        <w:rPr>
          <w:rFonts w:cs="Arial"/>
          <w:sz w:val="20"/>
        </w:rPr>
      </w:pPr>
    </w:p>
    <w:p w14:paraId="41D846D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1232EAE" w14:textId="77777777" w:rsidR="00C36162" w:rsidRPr="00F21983" w:rsidRDefault="00C36162" w:rsidP="00D41714">
      <w:pPr>
        <w:numPr>
          <w:ilvl w:val="12"/>
          <w:numId w:val="0"/>
        </w:numPr>
        <w:ind w:left="432" w:hanging="432"/>
        <w:jc w:val="both"/>
        <w:rPr>
          <w:rFonts w:cs="Arial"/>
          <w:sz w:val="20"/>
        </w:rPr>
      </w:pPr>
    </w:p>
    <w:p w14:paraId="5DC28AFF"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B5B44E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76F642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76301C5"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C4799DD" w14:textId="77777777" w:rsidR="00545CF1" w:rsidRPr="00DF6609" w:rsidRDefault="00545CF1" w:rsidP="00824A48">
      <w:pPr>
        <w:numPr>
          <w:ilvl w:val="12"/>
          <w:numId w:val="0"/>
        </w:numPr>
        <w:jc w:val="both"/>
        <w:rPr>
          <w:rFonts w:cs="Arial"/>
          <w:sz w:val="20"/>
        </w:rPr>
      </w:pPr>
    </w:p>
    <w:p w14:paraId="71E68F12" w14:textId="006192D3" w:rsidR="00545CF1" w:rsidRPr="00021E1F" w:rsidRDefault="00824A48" w:rsidP="00BA5CC0">
      <w:pPr>
        <w:pStyle w:val="BodyText2"/>
        <w:numPr>
          <w:ilvl w:val="0"/>
          <w:numId w:val="11"/>
        </w:numPr>
        <w:rPr>
          <w:rFonts w:cs="Arial"/>
          <w:sz w:val="20"/>
        </w:rPr>
      </w:pPr>
      <w:r>
        <w:rPr>
          <w:rFonts w:cs="Arial"/>
          <w:sz w:val="20"/>
        </w:rPr>
        <w:br w:type="page"/>
      </w:r>
      <w:r w:rsidR="00545CF1" w:rsidRPr="00F21983">
        <w:rPr>
          <w:rFonts w:cs="Arial"/>
          <w:sz w:val="20"/>
        </w:rPr>
        <w:lastRenderedPageBreak/>
        <w:t>For reports required pursuant to R</w:t>
      </w:r>
      <w:r w:rsidR="005B508D" w:rsidRPr="00F21983">
        <w:rPr>
          <w:rFonts w:cs="Arial"/>
          <w:sz w:val="20"/>
        </w:rPr>
        <w:t>ule</w:t>
      </w:r>
      <w:r w:rsidR="00545CF1" w:rsidRPr="00F21983">
        <w:rPr>
          <w:rFonts w:cs="Arial"/>
          <w:sz w:val="20"/>
        </w:rPr>
        <w:t> 213(3)(c)(ii), prompt certification of the reports is described in R</w:t>
      </w:r>
      <w:r w:rsidR="005B508D" w:rsidRPr="00F21983">
        <w:rPr>
          <w:rFonts w:cs="Arial"/>
          <w:sz w:val="20"/>
        </w:rPr>
        <w:t>ule</w:t>
      </w:r>
      <w:r w:rsidR="00545CF1" w:rsidRPr="00F21983">
        <w:rPr>
          <w:rFonts w:cs="Arial"/>
          <w:sz w:val="20"/>
        </w:rPr>
        <w:t> 213(3)(c)(iii) as either of the following</w:t>
      </w:r>
      <w:r w:rsidR="00B519F9" w:rsidRPr="00021E1F">
        <w:rPr>
          <w:rFonts w:cs="Arial"/>
          <w:sz w:val="20"/>
        </w:rPr>
        <w:t>:</w:t>
      </w:r>
      <w:r w:rsidR="00332C51">
        <w:rPr>
          <w:rFonts w:cs="Arial"/>
          <w:sz w:val="20"/>
        </w:rPr>
        <w:t xml:space="preserve"> </w:t>
      </w:r>
      <w:r w:rsidR="00545CF1" w:rsidRPr="00021E1F">
        <w:rPr>
          <w:rFonts w:cs="Arial"/>
          <w:sz w:val="20"/>
        </w:rPr>
        <w:t xml:space="preserve"> </w:t>
      </w:r>
      <w:r w:rsidR="00545CF1" w:rsidRPr="00021E1F">
        <w:rPr>
          <w:rFonts w:cs="Arial"/>
          <w:b/>
          <w:sz w:val="20"/>
        </w:rPr>
        <w:t>(R 336.1213(3)(c))</w:t>
      </w:r>
    </w:p>
    <w:p w14:paraId="350B92EF"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810BC29"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50F227F" w14:textId="77777777" w:rsidR="00C36162" w:rsidRPr="00F21983" w:rsidRDefault="00C36162" w:rsidP="00D41714">
      <w:pPr>
        <w:numPr>
          <w:ilvl w:val="12"/>
          <w:numId w:val="0"/>
        </w:numPr>
        <w:ind w:left="432" w:hanging="432"/>
        <w:jc w:val="both"/>
        <w:rPr>
          <w:rFonts w:cs="Arial"/>
          <w:sz w:val="20"/>
        </w:rPr>
      </w:pPr>
    </w:p>
    <w:p w14:paraId="40AB456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592E733" w14:textId="77777777" w:rsidR="00B4545F" w:rsidRPr="00F21983" w:rsidRDefault="00B4545F" w:rsidP="00BA5CC0">
      <w:pPr>
        <w:numPr>
          <w:ilvl w:val="12"/>
          <w:numId w:val="0"/>
        </w:numPr>
        <w:jc w:val="both"/>
        <w:rPr>
          <w:rFonts w:cs="Arial"/>
          <w:sz w:val="20"/>
        </w:rPr>
      </w:pPr>
    </w:p>
    <w:p w14:paraId="6FBC5462"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6FE3109" w14:textId="77777777" w:rsidR="00A92A65" w:rsidRPr="00F21983" w:rsidRDefault="00A92A65" w:rsidP="00BA5CC0">
      <w:pPr>
        <w:numPr>
          <w:ilvl w:val="12"/>
          <w:numId w:val="0"/>
        </w:numPr>
        <w:jc w:val="both"/>
        <w:rPr>
          <w:rFonts w:cs="Arial"/>
          <w:sz w:val="20"/>
        </w:rPr>
      </w:pPr>
    </w:p>
    <w:p w14:paraId="00ABDC7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C34C167" w14:textId="77777777" w:rsidR="001F3E8E" w:rsidRPr="00F21983" w:rsidRDefault="001F3E8E" w:rsidP="00D41714">
      <w:pPr>
        <w:numPr>
          <w:ilvl w:val="12"/>
          <w:numId w:val="0"/>
        </w:numPr>
        <w:ind w:left="432" w:hanging="432"/>
        <w:jc w:val="both"/>
        <w:rPr>
          <w:rFonts w:cs="Arial"/>
          <w:sz w:val="20"/>
        </w:rPr>
      </w:pPr>
    </w:p>
    <w:p w14:paraId="6EEC6AE7"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59009466"/>
      <w:r w:rsidRPr="0075518C">
        <w:rPr>
          <w:sz w:val="22"/>
          <w:szCs w:val="22"/>
        </w:rPr>
        <w:t>Permit Shield</w:t>
      </w:r>
      <w:bookmarkEnd w:id="45"/>
    </w:p>
    <w:p w14:paraId="7ECE0717" w14:textId="77777777" w:rsidR="001F3E8E" w:rsidRPr="00DF6609" w:rsidRDefault="001F3E8E" w:rsidP="00D41714">
      <w:pPr>
        <w:numPr>
          <w:ilvl w:val="12"/>
          <w:numId w:val="0"/>
        </w:numPr>
        <w:ind w:left="432" w:hanging="432"/>
        <w:jc w:val="both"/>
        <w:rPr>
          <w:rFonts w:cs="Arial"/>
          <w:sz w:val="20"/>
        </w:rPr>
      </w:pPr>
    </w:p>
    <w:p w14:paraId="40F3023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45A860A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791BA3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CA2BDDB" w14:textId="77777777" w:rsidR="0006736C" w:rsidRPr="00F21983" w:rsidRDefault="0006736C" w:rsidP="0006736C">
      <w:pPr>
        <w:numPr>
          <w:ilvl w:val="12"/>
          <w:numId w:val="0"/>
        </w:numPr>
        <w:ind w:left="432" w:hanging="432"/>
        <w:jc w:val="both"/>
        <w:rPr>
          <w:rFonts w:cs="Arial"/>
          <w:sz w:val="20"/>
        </w:rPr>
      </w:pPr>
    </w:p>
    <w:p w14:paraId="6A5A528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61CC1F6" w14:textId="77777777" w:rsidR="0006736C" w:rsidRPr="00F21983" w:rsidRDefault="0006736C" w:rsidP="0006736C">
      <w:pPr>
        <w:numPr>
          <w:ilvl w:val="12"/>
          <w:numId w:val="0"/>
        </w:numPr>
        <w:ind w:left="432" w:hanging="432"/>
        <w:jc w:val="both"/>
        <w:rPr>
          <w:rFonts w:cs="Arial"/>
          <w:sz w:val="20"/>
        </w:rPr>
      </w:pPr>
    </w:p>
    <w:p w14:paraId="3849C7B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17EBC87"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61337B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A4E76C6"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F2F6DF6" w14:textId="77777777" w:rsidR="0006736C" w:rsidRPr="005E3E6D" w:rsidRDefault="0006736C" w:rsidP="0012743F">
      <w:pPr>
        <w:jc w:val="both"/>
        <w:rPr>
          <w:rFonts w:cs="Arial"/>
          <w:sz w:val="20"/>
        </w:rPr>
      </w:pPr>
    </w:p>
    <w:p w14:paraId="299A3CA7"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D1594AF" w14:textId="77777777" w:rsidR="0006736C" w:rsidRPr="00F21983" w:rsidRDefault="0006736C" w:rsidP="0006736C">
      <w:pPr>
        <w:numPr>
          <w:ilvl w:val="12"/>
          <w:numId w:val="0"/>
        </w:numPr>
        <w:ind w:left="432" w:hanging="432"/>
        <w:jc w:val="both"/>
        <w:rPr>
          <w:rFonts w:cs="Arial"/>
          <w:sz w:val="20"/>
        </w:rPr>
      </w:pPr>
    </w:p>
    <w:p w14:paraId="5FF5B206"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FBB6FB6"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4B989A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CE2EBA3"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876C4DA"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F6AA39B"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91344EE" w14:textId="77777777" w:rsidR="0006736C" w:rsidRPr="00F21983" w:rsidRDefault="0006736C" w:rsidP="0006736C">
      <w:pPr>
        <w:numPr>
          <w:ilvl w:val="12"/>
          <w:numId w:val="0"/>
        </w:numPr>
        <w:ind w:left="432" w:hanging="432"/>
        <w:jc w:val="both"/>
        <w:rPr>
          <w:rFonts w:cs="Arial"/>
          <w:sz w:val="20"/>
        </w:rPr>
      </w:pPr>
    </w:p>
    <w:p w14:paraId="03482D37"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2FB46CA" w14:textId="77777777" w:rsidR="0006736C" w:rsidRPr="00F21983" w:rsidRDefault="0006736C" w:rsidP="00D41714">
      <w:pPr>
        <w:numPr>
          <w:ilvl w:val="12"/>
          <w:numId w:val="0"/>
        </w:numPr>
        <w:ind w:left="432" w:hanging="432"/>
        <w:jc w:val="both"/>
        <w:rPr>
          <w:rFonts w:cs="Arial"/>
          <w:sz w:val="20"/>
        </w:rPr>
      </w:pPr>
    </w:p>
    <w:p w14:paraId="7CD76283"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59009467"/>
      <w:r w:rsidRPr="0075518C">
        <w:rPr>
          <w:sz w:val="22"/>
          <w:szCs w:val="22"/>
        </w:rPr>
        <w:t>Revisions</w:t>
      </w:r>
      <w:bookmarkEnd w:id="46"/>
    </w:p>
    <w:p w14:paraId="6DEB3617" w14:textId="77777777" w:rsidR="005D48FB" w:rsidRPr="00F21983" w:rsidRDefault="005D48FB" w:rsidP="00D41714">
      <w:pPr>
        <w:numPr>
          <w:ilvl w:val="12"/>
          <w:numId w:val="0"/>
        </w:numPr>
        <w:ind w:left="432" w:hanging="432"/>
        <w:jc w:val="both"/>
        <w:rPr>
          <w:rFonts w:cs="Arial"/>
          <w:sz w:val="20"/>
        </w:rPr>
      </w:pPr>
    </w:p>
    <w:p w14:paraId="73870850"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E56DDED" w14:textId="77777777" w:rsidR="00A1146D" w:rsidRPr="00F21983" w:rsidRDefault="00A1146D" w:rsidP="00C44C61">
      <w:pPr>
        <w:jc w:val="both"/>
        <w:rPr>
          <w:rFonts w:cs="Arial"/>
          <w:spacing w:val="-3"/>
          <w:sz w:val="20"/>
        </w:rPr>
      </w:pPr>
    </w:p>
    <w:p w14:paraId="058C802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A1C19D9" w14:textId="77777777" w:rsidR="00D41714" w:rsidRPr="00F21983" w:rsidRDefault="00D41714" w:rsidP="00C44C61">
      <w:pPr>
        <w:numPr>
          <w:ilvl w:val="12"/>
          <w:numId w:val="0"/>
        </w:numPr>
        <w:jc w:val="both"/>
        <w:rPr>
          <w:rFonts w:cs="Arial"/>
          <w:sz w:val="20"/>
        </w:rPr>
      </w:pPr>
    </w:p>
    <w:p w14:paraId="23188BF3"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FBDB553" w14:textId="77777777" w:rsidR="002806DC" w:rsidRPr="00FF072F" w:rsidRDefault="002806DC" w:rsidP="00C44C61">
      <w:pPr>
        <w:autoSpaceDE w:val="0"/>
        <w:autoSpaceDN w:val="0"/>
        <w:adjustRightInd w:val="0"/>
        <w:jc w:val="both"/>
        <w:rPr>
          <w:rFonts w:cs="Arial"/>
          <w:sz w:val="20"/>
        </w:rPr>
      </w:pPr>
    </w:p>
    <w:p w14:paraId="2BE23F5E"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1A5C9B3" w14:textId="77777777" w:rsidR="002806DC" w:rsidRPr="00FF072F" w:rsidRDefault="002806DC" w:rsidP="00C44C61">
      <w:pPr>
        <w:jc w:val="both"/>
        <w:rPr>
          <w:rFonts w:cs="Arial"/>
          <w:sz w:val="20"/>
        </w:rPr>
      </w:pPr>
    </w:p>
    <w:p w14:paraId="7037959E"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59009468"/>
      <w:r w:rsidRPr="0075518C">
        <w:rPr>
          <w:sz w:val="22"/>
          <w:szCs w:val="22"/>
        </w:rPr>
        <w:t>Reopenings</w:t>
      </w:r>
      <w:bookmarkEnd w:id="47"/>
    </w:p>
    <w:p w14:paraId="1F73B414" w14:textId="77777777" w:rsidR="004649EF" w:rsidRPr="00752D7A" w:rsidRDefault="004649EF" w:rsidP="00DC22AE">
      <w:pPr>
        <w:jc w:val="both"/>
        <w:rPr>
          <w:rFonts w:cs="Arial"/>
          <w:szCs w:val="22"/>
        </w:rPr>
      </w:pPr>
    </w:p>
    <w:p w14:paraId="34D0297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0D3E85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C8616B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F227001"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72FA41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9B5E183" w14:textId="77777777" w:rsidR="004649EF" w:rsidRPr="00F21983" w:rsidRDefault="004649EF" w:rsidP="00DC22AE">
      <w:pPr>
        <w:jc w:val="both"/>
        <w:rPr>
          <w:rFonts w:cs="Arial"/>
          <w:sz w:val="20"/>
        </w:rPr>
      </w:pPr>
    </w:p>
    <w:p w14:paraId="5199476A"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59009469"/>
      <w:r w:rsidRPr="0075518C">
        <w:rPr>
          <w:sz w:val="22"/>
          <w:szCs w:val="22"/>
        </w:rPr>
        <w:lastRenderedPageBreak/>
        <w:t>Renewals</w:t>
      </w:r>
      <w:bookmarkEnd w:id="48"/>
    </w:p>
    <w:p w14:paraId="00558BD9" w14:textId="77777777" w:rsidR="004649EF" w:rsidRPr="005E3E6D" w:rsidRDefault="004649EF" w:rsidP="00DC22AE">
      <w:pPr>
        <w:jc w:val="both"/>
        <w:rPr>
          <w:rFonts w:cs="Arial"/>
          <w:sz w:val="20"/>
        </w:rPr>
      </w:pPr>
    </w:p>
    <w:p w14:paraId="6CE2AB3E"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ED05832" w14:textId="77777777" w:rsidR="00D16CA9" w:rsidRPr="005E3E6D" w:rsidRDefault="00D16CA9" w:rsidP="00DC22AE">
      <w:pPr>
        <w:jc w:val="both"/>
        <w:rPr>
          <w:rFonts w:cs="Arial"/>
          <w:sz w:val="20"/>
        </w:rPr>
      </w:pPr>
    </w:p>
    <w:p w14:paraId="29D442F8"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59009470"/>
      <w:r w:rsidRPr="0075518C">
        <w:rPr>
          <w:bCs/>
          <w:sz w:val="22"/>
        </w:rPr>
        <w:t>Stratospheric Ozone Protection</w:t>
      </w:r>
      <w:bookmarkEnd w:id="49"/>
      <w:bookmarkEnd w:id="50"/>
      <w:bookmarkEnd w:id="51"/>
    </w:p>
    <w:p w14:paraId="4F19DE8A" w14:textId="77777777" w:rsidR="00CE1923" w:rsidRPr="00F21983" w:rsidRDefault="00CE1923" w:rsidP="004F09CF">
      <w:pPr>
        <w:jc w:val="both"/>
        <w:rPr>
          <w:sz w:val="20"/>
        </w:rPr>
      </w:pPr>
    </w:p>
    <w:p w14:paraId="2E7B21AF"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4C81057" w14:textId="77777777" w:rsidR="00395F98" w:rsidRPr="00F21983" w:rsidRDefault="00395F98" w:rsidP="00395F98">
      <w:pPr>
        <w:rPr>
          <w:sz w:val="20"/>
        </w:rPr>
      </w:pPr>
    </w:p>
    <w:p w14:paraId="4A27A44F"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DD74835" w14:textId="77777777" w:rsidR="00F557DA" w:rsidRPr="00F21983" w:rsidRDefault="00F557DA" w:rsidP="00DC22AE">
      <w:pPr>
        <w:jc w:val="both"/>
        <w:rPr>
          <w:rFonts w:cs="Arial"/>
          <w:sz w:val="20"/>
        </w:rPr>
      </w:pPr>
    </w:p>
    <w:p w14:paraId="76FA0D77"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59009471"/>
      <w:r w:rsidRPr="0075518C">
        <w:rPr>
          <w:bCs/>
          <w:sz w:val="22"/>
        </w:rPr>
        <w:t>Risk Management Plan</w:t>
      </w:r>
      <w:bookmarkEnd w:id="52"/>
      <w:bookmarkEnd w:id="53"/>
      <w:bookmarkEnd w:id="54"/>
    </w:p>
    <w:p w14:paraId="71E383F1" w14:textId="77777777" w:rsidR="0075518C" w:rsidRPr="0075518C" w:rsidRDefault="0075518C" w:rsidP="004F09CF">
      <w:pPr>
        <w:jc w:val="both"/>
      </w:pPr>
    </w:p>
    <w:p w14:paraId="40499C2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2F94C47" w14:textId="77777777" w:rsidR="00D41714" w:rsidRPr="00F21983" w:rsidRDefault="00D41714" w:rsidP="00D41714">
      <w:pPr>
        <w:numPr>
          <w:ilvl w:val="12"/>
          <w:numId w:val="0"/>
        </w:numPr>
        <w:ind w:left="432" w:hanging="432"/>
        <w:jc w:val="both"/>
        <w:rPr>
          <w:rFonts w:cs="Arial"/>
          <w:sz w:val="20"/>
        </w:rPr>
      </w:pPr>
    </w:p>
    <w:p w14:paraId="10F0292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86732C0"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A12E66F"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21F25BD"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FF78F57" w14:textId="77777777" w:rsidR="00D41714" w:rsidRPr="00F21983" w:rsidRDefault="00D41714" w:rsidP="00D41714">
      <w:pPr>
        <w:numPr>
          <w:ilvl w:val="12"/>
          <w:numId w:val="0"/>
        </w:numPr>
        <w:ind w:left="432" w:hanging="432"/>
        <w:jc w:val="both"/>
        <w:rPr>
          <w:rFonts w:cs="Arial"/>
          <w:sz w:val="20"/>
        </w:rPr>
      </w:pPr>
    </w:p>
    <w:p w14:paraId="7742C19D"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70A890A" w14:textId="77777777" w:rsidR="00D41714" w:rsidRPr="00F21983" w:rsidRDefault="00D41714" w:rsidP="00D41714">
      <w:pPr>
        <w:numPr>
          <w:ilvl w:val="12"/>
          <w:numId w:val="0"/>
        </w:numPr>
        <w:ind w:left="432" w:hanging="432"/>
        <w:jc w:val="both"/>
        <w:rPr>
          <w:rFonts w:cs="Arial"/>
          <w:sz w:val="20"/>
        </w:rPr>
      </w:pPr>
    </w:p>
    <w:p w14:paraId="4A3818C7"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51B6375" w14:textId="77777777" w:rsidR="00D41714" w:rsidRPr="007713F1" w:rsidRDefault="00D41714" w:rsidP="004F09CF">
      <w:pPr>
        <w:numPr>
          <w:ilvl w:val="12"/>
          <w:numId w:val="0"/>
        </w:numPr>
        <w:ind w:left="432" w:hanging="432"/>
        <w:jc w:val="both"/>
        <w:rPr>
          <w:rFonts w:cs="Arial"/>
          <w:sz w:val="20"/>
        </w:rPr>
      </w:pPr>
    </w:p>
    <w:p w14:paraId="66C35F2F" w14:textId="77777777" w:rsidR="00F557DA" w:rsidRPr="00A02310" w:rsidRDefault="00F557DA" w:rsidP="0075518C">
      <w:pPr>
        <w:pStyle w:val="Heading2"/>
        <w:numPr>
          <w:ilvl w:val="0"/>
          <w:numId w:val="0"/>
        </w:numPr>
        <w:jc w:val="left"/>
        <w:rPr>
          <w:b w:val="0"/>
          <w:bCs/>
          <w:sz w:val="22"/>
        </w:rPr>
      </w:pPr>
      <w:bookmarkStart w:id="55" w:name="_Toc59009472"/>
      <w:r w:rsidRPr="0075518C">
        <w:rPr>
          <w:bCs/>
          <w:sz w:val="22"/>
        </w:rPr>
        <w:t>Emission Trading</w:t>
      </w:r>
      <w:bookmarkEnd w:id="55"/>
    </w:p>
    <w:p w14:paraId="70278C8D" w14:textId="77777777" w:rsidR="00F557DA" w:rsidRPr="007713F1" w:rsidRDefault="00F557DA" w:rsidP="00D41714">
      <w:pPr>
        <w:numPr>
          <w:ilvl w:val="12"/>
          <w:numId w:val="0"/>
        </w:numPr>
        <w:ind w:left="432" w:hanging="432"/>
        <w:rPr>
          <w:rFonts w:cs="Arial"/>
          <w:sz w:val="20"/>
        </w:rPr>
      </w:pPr>
    </w:p>
    <w:p w14:paraId="3847EE71" w14:textId="77777777" w:rsidR="00393A6F" w:rsidRPr="00824A48" w:rsidRDefault="00F557DA" w:rsidP="00393A6F">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bookmarkStart w:id="56" w:name="_Toc1453511"/>
    </w:p>
    <w:p w14:paraId="1DCDB825" w14:textId="77777777" w:rsidR="006816BE" w:rsidRDefault="006816BE">
      <w:pPr>
        <w:rPr>
          <w:b/>
          <w:bCs/>
        </w:rPr>
      </w:pPr>
      <w:r>
        <w:rPr>
          <w:bCs/>
        </w:rPr>
        <w:br w:type="page"/>
      </w:r>
    </w:p>
    <w:p w14:paraId="3A932A36" w14:textId="782E2852" w:rsidR="00A775C6" w:rsidRPr="00A02310" w:rsidRDefault="00A775C6" w:rsidP="0075518C">
      <w:pPr>
        <w:pStyle w:val="Heading2"/>
        <w:numPr>
          <w:ilvl w:val="0"/>
          <w:numId w:val="0"/>
        </w:numPr>
        <w:jc w:val="left"/>
        <w:rPr>
          <w:b w:val="0"/>
          <w:bCs/>
          <w:sz w:val="22"/>
        </w:rPr>
      </w:pPr>
      <w:bookmarkStart w:id="57" w:name="_Toc5900947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3AC72632" w14:textId="77777777" w:rsidR="006F555B" w:rsidRPr="00DF6609" w:rsidRDefault="006F555B" w:rsidP="00D41714">
      <w:pPr>
        <w:rPr>
          <w:rFonts w:cs="Arial"/>
          <w:sz w:val="20"/>
        </w:rPr>
      </w:pPr>
    </w:p>
    <w:p w14:paraId="05111812"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BD51E16" w14:textId="77777777" w:rsidR="00105176" w:rsidRPr="00F21983" w:rsidRDefault="00105176" w:rsidP="00105176">
      <w:pPr>
        <w:jc w:val="both"/>
        <w:rPr>
          <w:rFonts w:cs="Arial"/>
          <w:sz w:val="20"/>
        </w:rPr>
      </w:pPr>
    </w:p>
    <w:p w14:paraId="39F030F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E947BFB" w14:textId="77777777" w:rsidR="00105176" w:rsidRDefault="00105176" w:rsidP="00105176">
      <w:pPr>
        <w:jc w:val="both"/>
        <w:rPr>
          <w:rFonts w:cs="Arial"/>
          <w:sz w:val="20"/>
        </w:rPr>
      </w:pPr>
    </w:p>
    <w:p w14:paraId="316521C1"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FCCAD3A" w14:textId="77777777" w:rsidR="00775BB9" w:rsidRPr="00DF6609" w:rsidRDefault="00775BB9" w:rsidP="00D41714">
      <w:pPr>
        <w:rPr>
          <w:rFonts w:cs="Arial"/>
          <w:sz w:val="20"/>
        </w:rPr>
      </w:pPr>
    </w:p>
    <w:p w14:paraId="3A1E41D1"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5CFCE29" w14:textId="77777777" w:rsidR="00A775C6" w:rsidRPr="007713F1" w:rsidRDefault="00A775C6" w:rsidP="00D41714">
      <w:pPr>
        <w:rPr>
          <w:rFonts w:cs="Arial"/>
          <w:sz w:val="20"/>
        </w:rPr>
      </w:pPr>
    </w:p>
    <w:p w14:paraId="0024CF91" w14:textId="77777777" w:rsidR="001F649E" w:rsidRPr="007713F1" w:rsidRDefault="001F649E" w:rsidP="00D41714">
      <w:pPr>
        <w:rPr>
          <w:rFonts w:cs="Arial"/>
          <w:sz w:val="20"/>
        </w:rPr>
      </w:pPr>
    </w:p>
    <w:p w14:paraId="1F3BAAE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F17D60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07AB3A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E94EAE1" w14:textId="77777777" w:rsidR="0098346A" w:rsidRPr="00752D7A" w:rsidRDefault="00824A48" w:rsidP="00AA3FFA">
      <w:pPr>
        <w:pStyle w:val="Heading1"/>
      </w:pPr>
      <w:bookmarkStart w:id="58" w:name="_Toc852394"/>
      <w:bookmarkStart w:id="59" w:name="_Toc852725"/>
      <w:bookmarkStart w:id="60" w:name="_Toc1453512"/>
      <w:r>
        <w:br w:type="page"/>
      </w:r>
      <w:bookmarkStart w:id="61" w:name="_Toc59009474"/>
      <w:r w:rsidR="0098346A" w:rsidRPr="00752D7A">
        <w:lastRenderedPageBreak/>
        <w:t xml:space="preserve">B.  </w:t>
      </w:r>
      <w:r w:rsidR="003C2679" w:rsidRPr="00752D7A">
        <w:t>SOURCE-WIDE</w:t>
      </w:r>
      <w:r w:rsidR="0098346A" w:rsidRPr="00752D7A">
        <w:t xml:space="preserve"> </w:t>
      </w:r>
      <w:bookmarkEnd w:id="58"/>
      <w:bookmarkEnd w:id="59"/>
      <w:bookmarkEnd w:id="60"/>
      <w:r w:rsidR="005A53BF" w:rsidRPr="00752D7A">
        <w:t>CONDITIONS</w:t>
      </w:r>
      <w:bookmarkEnd w:id="61"/>
    </w:p>
    <w:p w14:paraId="72038FFA" w14:textId="77777777" w:rsidR="0098346A" w:rsidRPr="00F21983" w:rsidRDefault="0098346A" w:rsidP="0098346A">
      <w:pPr>
        <w:jc w:val="both"/>
        <w:rPr>
          <w:sz w:val="20"/>
        </w:rPr>
      </w:pPr>
    </w:p>
    <w:p w14:paraId="0DB76CA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0CFD579" w14:textId="77777777" w:rsidR="003C2679" w:rsidRPr="00F21983" w:rsidRDefault="003C2679" w:rsidP="0098346A">
      <w:pPr>
        <w:jc w:val="both"/>
        <w:rPr>
          <w:sz w:val="20"/>
        </w:rPr>
      </w:pPr>
    </w:p>
    <w:p w14:paraId="503D738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AA20E0D" w14:textId="77777777" w:rsidR="00D72D77" w:rsidRPr="00CC02A3" w:rsidRDefault="00D72D77" w:rsidP="00D72D77">
      <w:pPr>
        <w:pStyle w:val="Header"/>
        <w:tabs>
          <w:tab w:val="clear" w:pos="4320"/>
          <w:tab w:val="clear" w:pos="8640"/>
        </w:tabs>
        <w:rPr>
          <w:sz w:val="20"/>
        </w:rPr>
      </w:pPr>
    </w:p>
    <w:p w14:paraId="4601DE84" w14:textId="77777777" w:rsidR="00D72D77" w:rsidRPr="00EE02F9" w:rsidRDefault="00824A48" w:rsidP="00D72D77">
      <w:pPr>
        <w:jc w:val="center"/>
        <w:rPr>
          <w:sz w:val="28"/>
          <w:szCs w:val="28"/>
        </w:rPr>
      </w:pPr>
      <w:r>
        <w:rPr>
          <w:b/>
          <w:sz w:val="28"/>
          <w:szCs w:val="28"/>
        </w:rPr>
        <w:br w:type="page"/>
      </w:r>
      <w:r w:rsidR="00D72D77">
        <w:rPr>
          <w:b/>
          <w:sz w:val="28"/>
          <w:szCs w:val="28"/>
        </w:rPr>
        <w:lastRenderedPageBreak/>
        <w:t>SOURCE-WIDE</w:t>
      </w:r>
      <w:r w:rsidR="00D72D77" w:rsidRPr="00EE02F9">
        <w:rPr>
          <w:b/>
          <w:sz w:val="28"/>
          <w:szCs w:val="28"/>
        </w:rPr>
        <w:t xml:space="preserve"> </w:t>
      </w:r>
      <w:r w:rsidR="00D72D77">
        <w:rPr>
          <w:b/>
          <w:sz w:val="28"/>
          <w:szCs w:val="28"/>
        </w:rPr>
        <w:t>CONDITION</w:t>
      </w:r>
      <w:r w:rsidR="00D72D77" w:rsidRPr="00EE02F9">
        <w:rPr>
          <w:b/>
          <w:sz w:val="28"/>
          <w:szCs w:val="28"/>
        </w:rPr>
        <w:t>S</w:t>
      </w:r>
    </w:p>
    <w:p w14:paraId="50C246F8" w14:textId="77777777" w:rsidR="00D72D77" w:rsidRPr="00CC02A3" w:rsidRDefault="00D72D77" w:rsidP="00D72D77">
      <w:pPr>
        <w:rPr>
          <w:sz w:val="20"/>
        </w:rPr>
      </w:pPr>
    </w:p>
    <w:p w14:paraId="482969D7" w14:textId="77777777" w:rsidR="00E91170" w:rsidRPr="007D4237" w:rsidRDefault="00E91170" w:rsidP="00D72D77">
      <w:pPr>
        <w:jc w:val="both"/>
      </w:pPr>
      <w:r>
        <w:rPr>
          <w:b/>
          <w:u w:val="single"/>
        </w:rPr>
        <w:t>DESCRIPTION</w:t>
      </w:r>
    </w:p>
    <w:p w14:paraId="77CE3D76" w14:textId="77777777" w:rsidR="00E91170" w:rsidRPr="006816BE" w:rsidRDefault="00E91170" w:rsidP="00D72D77">
      <w:pPr>
        <w:jc w:val="both"/>
        <w:rPr>
          <w:sz w:val="16"/>
          <w:szCs w:val="16"/>
        </w:rPr>
      </w:pPr>
    </w:p>
    <w:p w14:paraId="3E18C856" w14:textId="55B98886" w:rsidR="00E91170" w:rsidRPr="002F501C" w:rsidRDefault="002F501C" w:rsidP="00E91170">
      <w:pPr>
        <w:jc w:val="both"/>
        <w:rPr>
          <w:sz w:val="20"/>
        </w:rPr>
      </w:pPr>
      <w:r w:rsidRPr="002F501C">
        <w:rPr>
          <w:sz w:val="20"/>
        </w:rPr>
        <w:t xml:space="preserve">All process equipment at the facility including equipment covered by other permits, grand-fathered equipment, and exempt equipment.       </w:t>
      </w:r>
    </w:p>
    <w:p w14:paraId="57CA5771" w14:textId="77777777" w:rsidR="00E91170" w:rsidRPr="006816BE" w:rsidRDefault="00E91170" w:rsidP="00D72D77">
      <w:pPr>
        <w:jc w:val="both"/>
        <w:rPr>
          <w:sz w:val="20"/>
        </w:rPr>
      </w:pPr>
    </w:p>
    <w:p w14:paraId="08897FD7" w14:textId="77777777" w:rsidR="00D72D77" w:rsidRPr="007D4237" w:rsidRDefault="00D72D77" w:rsidP="00D72D77">
      <w:pPr>
        <w:jc w:val="both"/>
      </w:pPr>
      <w:r>
        <w:rPr>
          <w:b/>
          <w:u w:val="single"/>
        </w:rPr>
        <w:t>POLLUTION CONTROL EQUIPMENT</w:t>
      </w:r>
    </w:p>
    <w:p w14:paraId="1DFA2344" w14:textId="77777777" w:rsidR="00517D38" w:rsidRPr="00825172" w:rsidRDefault="00517D38" w:rsidP="00D72D77">
      <w:pPr>
        <w:jc w:val="both"/>
        <w:rPr>
          <w:sz w:val="20"/>
        </w:rPr>
      </w:pPr>
    </w:p>
    <w:p w14:paraId="2027981C" w14:textId="77777777" w:rsidR="00B60FAD" w:rsidRPr="002F501C" w:rsidRDefault="00422AC4" w:rsidP="00D72D77">
      <w:pPr>
        <w:jc w:val="both"/>
        <w:rPr>
          <w:sz w:val="20"/>
        </w:rPr>
      </w:pPr>
      <w:r w:rsidRPr="002F501C">
        <w:rPr>
          <w:sz w:val="20"/>
        </w:rPr>
        <w:t>NA</w:t>
      </w:r>
    </w:p>
    <w:p w14:paraId="2A032AB0" w14:textId="77777777" w:rsidR="00D72D77" w:rsidRPr="00906ACF" w:rsidRDefault="00D72D77" w:rsidP="00D72D77">
      <w:pPr>
        <w:jc w:val="both"/>
        <w:rPr>
          <w:sz w:val="20"/>
        </w:rPr>
      </w:pPr>
    </w:p>
    <w:p w14:paraId="56896479" w14:textId="77777777" w:rsidR="00D72D77" w:rsidRPr="00CC02A3" w:rsidRDefault="000862E3" w:rsidP="00D72D77">
      <w:pPr>
        <w:jc w:val="both"/>
        <w:rPr>
          <w:b/>
          <w:sz w:val="20"/>
          <w:u w:val="single"/>
        </w:rPr>
      </w:pPr>
      <w:r>
        <w:rPr>
          <w:b/>
        </w:rPr>
        <w:t xml:space="preserve">I.  </w:t>
      </w:r>
      <w:r w:rsidR="00D72D77">
        <w:rPr>
          <w:b/>
          <w:u w:val="single"/>
        </w:rPr>
        <w:t>EMISSION LIMIT(S)</w:t>
      </w:r>
    </w:p>
    <w:p w14:paraId="6FE05B2F" w14:textId="77777777" w:rsidR="00D72D77" w:rsidRPr="006816BE" w:rsidRDefault="00D72D77" w:rsidP="00D72D77">
      <w:pPr>
        <w:jc w:val="both"/>
        <w:rPr>
          <w:sz w:val="16"/>
          <w:szCs w:val="16"/>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350"/>
        <w:gridCol w:w="2701"/>
        <w:gridCol w:w="1619"/>
        <w:gridCol w:w="1530"/>
        <w:gridCol w:w="1800"/>
      </w:tblGrid>
      <w:tr w:rsidR="00D72D77" w14:paraId="70217D99" w14:textId="77777777" w:rsidTr="00422AC4">
        <w:trPr>
          <w:cantSplit/>
          <w:tblHeader/>
        </w:trPr>
        <w:tc>
          <w:tcPr>
            <w:tcW w:w="1260" w:type="dxa"/>
            <w:tcBorders>
              <w:top w:val="single" w:sz="4" w:space="0" w:color="auto"/>
              <w:left w:val="single" w:sz="4" w:space="0" w:color="auto"/>
              <w:bottom w:val="single" w:sz="4" w:space="0" w:color="auto"/>
              <w:right w:val="single" w:sz="4" w:space="0" w:color="auto"/>
            </w:tcBorders>
          </w:tcPr>
          <w:p w14:paraId="0D170321" w14:textId="77777777" w:rsidR="00D72D77" w:rsidRPr="00BD3DE3" w:rsidRDefault="00D72D77" w:rsidP="00D72D77">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46DFAF94" w14:textId="77777777" w:rsidR="00D72D77" w:rsidRPr="00BD3DE3" w:rsidRDefault="00D72D77" w:rsidP="00D72D77">
            <w:pPr>
              <w:jc w:val="center"/>
              <w:rPr>
                <w:b/>
                <w:sz w:val="20"/>
              </w:rPr>
            </w:pPr>
            <w:r w:rsidRPr="00BD3DE3">
              <w:rPr>
                <w:b/>
                <w:sz w:val="20"/>
              </w:rPr>
              <w:t>Limit</w:t>
            </w:r>
          </w:p>
        </w:tc>
        <w:tc>
          <w:tcPr>
            <w:tcW w:w="2701" w:type="dxa"/>
            <w:tcBorders>
              <w:top w:val="single" w:sz="4" w:space="0" w:color="auto"/>
              <w:left w:val="single" w:sz="4" w:space="0" w:color="auto"/>
              <w:bottom w:val="single" w:sz="4" w:space="0" w:color="auto"/>
              <w:right w:val="single" w:sz="4" w:space="0" w:color="auto"/>
            </w:tcBorders>
          </w:tcPr>
          <w:p w14:paraId="0E5F8926" w14:textId="77777777" w:rsidR="00D72D77" w:rsidRDefault="00D72D77" w:rsidP="00D72D77">
            <w:pPr>
              <w:jc w:val="center"/>
              <w:rPr>
                <w:b/>
                <w:sz w:val="20"/>
              </w:rPr>
            </w:pPr>
            <w:r>
              <w:rPr>
                <w:b/>
                <w:sz w:val="20"/>
              </w:rPr>
              <w:t>Time Period/Operating Scenario</w:t>
            </w:r>
          </w:p>
        </w:tc>
        <w:tc>
          <w:tcPr>
            <w:tcW w:w="1619" w:type="dxa"/>
            <w:tcBorders>
              <w:top w:val="single" w:sz="4" w:space="0" w:color="auto"/>
              <w:left w:val="single" w:sz="4" w:space="0" w:color="auto"/>
              <w:bottom w:val="single" w:sz="4" w:space="0" w:color="auto"/>
              <w:right w:val="single" w:sz="4" w:space="0" w:color="auto"/>
            </w:tcBorders>
          </w:tcPr>
          <w:p w14:paraId="021D3C1E"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697FF0D" w14:textId="77777777" w:rsidR="00D72D77" w:rsidRDefault="00D72D77" w:rsidP="00D72D77">
            <w:pPr>
              <w:jc w:val="center"/>
              <w:rPr>
                <w:b/>
                <w:sz w:val="20"/>
              </w:rPr>
            </w:pPr>
            <w:r>
              <w:rPr>
                <w:b/>
                <w:sz w:val="20"/>
              </w:rPr>
              <w:t>Monitoring/</w:t>
            </w:r>
          </w:p>
          <w:p w14:paraId="00205964" w14:textId="77777777" w:rsidR="00D72D77" w:rsidRPr="00BD3DE3" w:rsidRDefault="00D72D77" w:rsidP="00D72D77">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7411F644"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422AC4" w14:paraId="5564916D" w14:textId="77777777" w:rsidTr="00422AC4">
        <w:trPr>
          <w:cantSplit/>
        </w:trPr>
        <w:tc>
          <w:tcPr>
            <w:tcW w:w="1260" w:type="dxa"/>
            <w:tcBorders>
              <w:top w:val="single" w:sz="4" w:space="0" w:color="auto"/>
              <w:left w:val="single" w:sz="4" w:space="0" w:color="auto"/>
              <w:bottom w:val="single" w:sz="4" w:space="0" w:color="auto"/>
              <w:right w:val="single" w:sz="4" w:space="0" w:color="auto"/>
            </w:tcBorders>
          </w:tcPr>
          <w:p w14:paraId="4FDC3837" w14:textId="77777777" w:rsidR="00422AC4" w:rsidRDefault="00422AC4" w:rsidP="00940223">
            <w:pPr>
              <w:numPr>
                <w:ilvl w:val="0"/>
                <w:numId w:val="30"/>
              </w:numPr>
              <w:ind w:left="360"/>
              <w:rPr>
                <w:sz w:val="20"/>
              </w:rPr>
            </w:pPr>
            <w:r>
              <w:rPr>
                <w:sz w:val="20"/>
              </w:rPr>
              <w:t>NO</w:t>
            </w:r>
            <w:r w:rsidRPr="00D5715B">
              <w:rPr>
                <w:sz w:val="20"/>
                <w:vertAlign w:val="subscript"/>
              </w:rPr>
              <w:t>x</w:t>
            </w:r>
          </w:p>
        </w:tc>
        <w:tc>
          <w:tcPr>
            <w:tcW w:w="1350" w:type="dxa"/>
            <w:tcBorders>
              <w:top w:val="single" w:sz="4" w:space="0" w:color="auto"/>
              <w:left w:val="single" w:sz="4" w:space="0" w:color="auto"/>
              <w:bottom w:val="single" w:sz="4" w:space="0" w:color="auto"/>
              <w:right w:val="single" w:sz="4" w:space="0" w:color="auto"/>
            </w:tcBorders>
          </w:tcPr>
          <w:p w14:paraId="4E656388" w14:textId="77777777" w:rsidR="00422AC4" w:rsidRPr="00D5715B" w:rsidRDefault="00422AC4" w:rsidP="00422AC4">
            <w:pPr>
              <w:jc w:val="center"/>
              <w:rPr>
                <w:rFonts w:cs="Arial"/>
                <w:sz w:val="20"/>
              </w:rPr>
            </w:pPr>
            <w:r>
              <w:rPr>
                <w:sz w:val="20"/>
              </w:rPr>
              <w:t>224.9 tpy</w:t>
            </w:r>
            <w:r>
              <w:rPr>
                <w:rFonts w:cs="Arial"/>
                <w:sz w:val="20"/>
                <w:vertAlign w:val="superscript"/>
              </w:rPr>
              <w:t>2</w:t>
            </w:r>
          </w:p>
        </w:tc>
        <w:tc>
          <w:tcPr>
            <w:tcW w:w="2701" w:type="dxa"/>
            <w:tcBorders>
              <w:top w:val="single" w:sz="4" w:space="0" w:color="auto"/>
              <w:left w:val="single" w:sz="4" w:space="0" w:color="auto"/>
              <w:bottom w:val="single" w:sz="4" w:space="0" w:color="auto"/>
              <w:right w:val="single" w:sz="4" w:space="0" w:color="auto"/>
            </w:tcBorders>
          </w:tcPr>
          <w:p w14:paraId="22A8322C" w14:textId="77777777" w:rsidR="00422AC4" w:rsidRDefault="00422AC4" w:rsidP="00422AC4">
            <w:pPr>
              <w:jc w:val="center"/>
              <w:rPr>
                <w:sz w:val="20"/>
              </w:rPr>
            </w:pPr>
            <w:r>
              <w:rPr>
                <w:sz w:val="20"/>
              </w:rPr>
              <w:t>Based on a 12 month rolling time period as determined at the end of each calendar month</w:t>
            </w:r>
          </w:p>
        </w:tc>
        <w:tc>
          <w:tcPr>
            <w:tcW w:w="1619" w:type="dxa"/>
            <w:tcBorders>
              <w:top w:val="single" w:sz="4" w:space="0" w:color="auto"/>
              <w:left w:val="single" w:sz="4" w:space="0" w:color="auto"/>
              <w:bottom w:val="single" w:sz="4" w:space="0" w:color="auto"/>
              <w:right w:val="single" w:sz="4" w:space="0" w:color="auto"/>
            </w:tcBorders>
          </w:tcPr>
          <w:p w14:paraId="29998CB1" w14:textId="77777777" w:rsidR="00422AC4" w:rsidRPr="00D5715B" w:rsidRDefault="00422AC4" w:rsidP="00422AC4">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02B71974" w14:textId="77777777" w:rsidR="00422AC4" w:rsidRDefault="00422AC4" w:rsidP="00422AC4">
            <w:pPr>
              <w:jc w:val="center"/>
              <w:rPr>
                <w:sz w:val="20"/>
              </w:rPr>
            </w:pPr>
            <w:r>
              <w:rPr>
                <w:sz w:val="20"/>
              </w:rPr>
              <w:t>SC VI.1</w:t>
            </w:r>
          </w:p>
        </w:tc>
        <w:tc>
          <w:tcPr>
            <w:tcW w:w="1800" w:type="dxa"/>
            <w:tcBorders>
              <w:top w:val="single" w:sz="4" w:space="0" w:color="auto"/>
              <w:left w:val="single" w:sz="4" w:space="0" w:color="auto"/>
              <w:bottom w:val="single" w:sz="4" w:space="0" w:color="auto"/>
              <w:right w:val="single" w:sz="4" w:space="0" w:color="auto"/>
            </w:tcBorders>
          </w:tcPr>
          <w:p w14:paraId="45581EA1" w14:textId="77777777" w:rsidR="00422AC4" w:rsidRDefault="00422AC4" w:rsidP="00422AC4">
            <w:pPr>
              <w:jc w:val="center"/>
              <w:rPr>
                <w:b/>
                <w:sz w:val="20"/>
              </w:rPr>
            </w:pPr>
            <w:r>
              <w:rPr>
                <w:b/>
                <w:sz w:val="20"/>
              </w:rPr>
              <w:t xml:space="preserve">R 336.1205(1)(a), </w:t>
            </w:r>
          </w:p>
          <w:p w14:paraId="609BD5C3" w14:textId="77777777" w:rsidR="00422AC4" w:rsidRDefault="00422AC4" w:rsidP="00422AC4">
            <w:pPr>
              <w:jc w:val="center"/>
              <w:rPr>
                <w:b/>
                <w:sz w:val="20"/>
              </w:rPr>
            </w:pPr>
            <w:r>
              <w:rPr>
                <w:b/>
                <w:sz w:val="20"/>
              </w:rPr>
              <w:t>R 336.1205(3)</w:t>
            </w:r>
          </w:p>
        </w:tc>
      </w:tr>
      <w:tr w:rsidR="00422AC4" w14:paraId="7560B297" w14:textId="77777777" w:rsidTr="00422AC4">
        <w:trPr>
          <w:cantSplit/>
        </w:trPr>
        <w:tc>
          <w:tcPr>
            <w:tcW w:w="1260" w:type="dxa"/>
            <w:tcBorders>
              <w:top w:val="single" w:sz="4" w:space="0" w:color="auto"/>
              <w:left w:val="single" w:sz="4" w:space="0" w:color="auto"/>
              <w:bottom w:val="single" w:sz="4" w:space="0" w:color="auto"/>
              <w:right w:val="single" w:sz="4" w:space="0" w:color="auto"/>
            </w:tcBorders>
          </w:tcPr>
          <w:p w14:paraId="0E2BD88B" w14:textId="77777777" w:rsidR="00422AC4" w:rsidRDefault="00422AC4" w:rsidP="00940223">
            <w:pPr>
              <w:numPr>
                <w:ilvl w:val="0"/>
                <w:numId w:val="30"/>
              </w:numPr>
              <w:ind w:left="360"/>
              <w:rPr>
                <w:sz w:val="20"/>
              </w:rPr>
            </w:pPr>
            <w:r>
              <w:rPr>
                <w:sz w:val="20"/>
              </w:rPr>
              <w:t>CO</w:t>
            </w:r>
          </w:p>
        </w:tc>
        <w:tc>
          <w:tcPr>
            <w:tcW w:w="1350" w:type="dxa"/>
            <w:tcBorders>
              <w:top w:val="single" w:sz="4" w:space="0" w:color="auto"/>
              <w:left w:val="single" w:sz="4" w:space="0" w:color="auto"/>
              <w:bottom w:val="single" w:sz="4" w:space="0" w:color="auto"/>
              <w:right w:val="single" w:sz="4" w:space="0" w:color="auto"/>
            </w:tcBorders>
          </w:tcPr>
          <w:p w14:paraId="431F0D16" w14:textId="77777777" w:rsidR="00422AC4" w:rsidRPr="00D5715B" w:rsidRDefault="00422AC4" w:rsidP="00422AC4">
            <w:pPr>
              <w:jc w:val="center"/>
              <w:rPr>
                <w:rFonts w:cs="Arial"/>
                <w:sz w:val="20"/>
              </w:rPr>
            </w:pPr>
            <w:r>
              <w:rPr>
                <w:sz w:val="20"/>
              </w:rPr>
              <w:t>224.9 tpy</w:t>
            </w:r>
            <w:r>
              <w:rPr>
                <w:rFonts w:cs="Arial"/>
                <w:sz w:val="20"/>
                <w:vertAlign w:val="superscript"/>
              </w:rPr>
              <w:t>2</w:t>
            </w:r>
          </w:p>
        </w:tc>
        <w:tc>
          <w:tcPr>
            <w:tcW w:w="2701" w:type="dxa"/>
            <w:tcBorders>
              <w:top w:val="single" w:sz="4" w:space="0" w:color="auto"/>
              <w:left w:val="single" w:sz="4" w:space="0" w:color="auto"/>
              <w:bottom w:val="single" w:sz="4" w:space="0" w:color="auto"/>
              <w:right w:val="single" w:sz="4" w:space="0" w:color="auto"/>
            </w:tcBorders>
          </w:tcPr>
          <w:p w14:paraId="1945CE80" w14:textId="77777777" w:rsidR="00422AC4" w:rsidRDefault="00422AC4" w:rsidP="00422AC4">
            <w:pPr>
              <w:jc w:val="center"/>
              <w:rPr>
                <w:sz w:val="20"/>
              </w:rPr>
            </w:pPr>
            <w:r>
              <w:rPr>
                <w:sz w:val="20"/>
              </w:rPr>
              <w:t>Based on a 12 month rolling time period as determined at the end of each calendar month</w:t>
            </w:r>
          </w:p>
        </w:tc>
        <w:tc>
          <w:tcPr>
            <w:tcW w:w="1619" w:type="dxa"/>
            <w:tcBorders>
              <w:top w:val="single" w:sz="4" w:space="0" w:color="auto"/>
              <w:left w:val="single" w:sz="4" w:space="0" w:color="auto"/>
              <w:bottom w:val="single" w:sz="4" w:space="0" w:color="auto"/>
              <w:right w:val="single" w:sz="4" w:space="0" w:color="auto"/>
            </w:tcBorders>
          </w:tcPr>
          <w:p w14:paraId="260FBF3F" w14:textId="77777777" w:rsidR="00422AC4" w:rsidRDefault="00422AC4" w:rsidP="00422AC4">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452896F3" w14:textId="77777777" w:rsidR="00422AC4" w:rsidRDefault="00422AC4" w:rsidP="00422AC4">
            <w:pPr>
              <w:jc w:val="center"/>
              <w:rPr>
                <w:sz w:val="20"/>
              </w:rPr>
            </w:pPr>
            <w:r>
              <w:rPr>
                <w:sz w:val="20"/>
              </w:rPr>
              <w:t>SC VI.1</w:t>
            </w:r>
          </w:p>
        </w:tc>
        <w:tc>
          <w:tcPr>
            <w:tcW w:w="1800" w:type="dxa"/>
            <w:tcBorders>
              <w:top w:val="single" w:sz="4" w:space="0" w:color="auto"/>
              <w:left w:val="single" w:sz="4" w:space="0" w:color="auto"/>
              <w:bottom w:val="single" w:sz="4" w:space="0" w:color="auto"/>
              <w:right w:val="single" w:sz="4" w:space="0" w:color="auto"/>
            </w:tcBorders>
          </w:tcPr>
          <w:p w14:paraId="4133B18F" w14:textId="77777777" w:rsidR="00422AC4" w:rsidRDefault="00422AC4" w:rsidP="00422AC4">
            <w:pPr>
              <w:jc w:val="center"/>
              <w:rPr>
                <w:b/>
                <w:sz w:val="20"/>
              </w:rPr>
            </w:pPr>
            <w:r>
              <w:rPr>
                <w:b/>
                <w:sz w:val="20"/>
              </w:rPr>
              <w:t xml:space="preserve">R 336.1205(1)(a), </w:t>
            </w:r>
          </w:p>
          <w:p w14:paraId="772F8726" w14:textId="77777777" w:rsidR="00422AC4" w:rsidRDefault="00422AC4" w:rsidP="00422AC4">
            <w:pPr>
              <w:jc w:val="center"/>
              <w:rPr>
                <w:b/>
                <w:sz w:val="20"/>
              </w:rPr>
            </w:pPr>
            <w:r>
              <w:rPr>
                <w:b/>
                <w:sz w:val="20"/>
              </w:rPr>
              <w:t>R 336.1205(3)</w:t>
            </w:r>
          </w:p>
        </w:tc>
      </w:tr>
    </w:tbl>
    <w:p w14:paraId="19B03961" w14:textId="77777777" w:rsidR="00095B77" w:rsidRDefault="00095B77" w:rsidP="002B7D5B">
      <w:pPr>
        <w:rPr>
          <w:sz w:val="20"/>
        </w:rPr>
      </w:pPr>
    </w:p>
    <w:p w14:paraId="1895EEB8" w14:textId="77777777" w:rsidR="00D72D77" w:rsidRDefault="000862E3" w:rsidP="00D72D77">
      <w:pPr>
        <w:jc w:val="both"/>
        <w:rPr>
          <w:b/>
          <w:u w:val="single"/>
        </w:rPr>
      </w:pPr>
      <w:r>
        <w:rPr>
          <w:b/>
        </w:rPr>
        <w:t xml:space="preserve">II.  </w:t>
      </w:r>
      <w:r w:rsidR="00D72D77">
        <w:rPr>
          <w:b/>
          <w:u w:val="single"/>
        </w:rPr>
        <w:t>MATERIAL LIMIT(S)</w:t>
      </w:r>
    </w:p>
    <w:p w14:paraId="4AF3D053" w14:textId="77777777" w:rsidR="00494D15" w:rsidRDefault="00494D15" w:rsidP="00D72D77">
      <w:pPr>
        <w:jc w:val="both"/>
        <w:rPr>
          <w:sz w:val="20"/>
        </w:rPr>
      </w:pPr>
    </w:p>
    <w:p w14:paraId="068BE4EF" w14:textId="77777777" w:rsidR="00422AC4" w:rsidRDefault="00422AC4" w:rsidP="00D72D77">
      <w:pPr>
        <w:jc w:val="both"/>
        <w:rPr>
          <w:sz w:val="20"/>
        </w:rPr>
      </w:pPr>
      <w:r>
        <w:rPr>
          <w:sz w:val="20"/>
        </w:rPr>
        <w:t>NA</w:t>
      </w:r>
    </w:p>
    <w:p w14:paraId="3FDA6410" w14:textId="77777777" w:rsidR="00422AC4" w:rsidRDefault="00422AC4" w:rsidP="00D72D77">
      <w:pPr>
        <w:jc w:val="both"/>
        <w:rPr>
          <w:sz w:val="20"/>
        </w:rPr>
      </w:pPr>
    </w:p>
    <w:p w14:paraId="383D9F57"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2F16AB2B" w14:textId="77777777" w:rsidR="00D72D77" w:rsidRPr="00FE0AD0" w:rsidRDefault="00D72D77" w:rsidP="00D72D77">
      <w:pPr>
        <w:jc w:val="both"/>
        <w:rPr>
          <w:sz w:val="20"/>
        </w:rPr>
      </w:pPr>
    </w:p>
    <w:p w14:paraId="13B14CF1" w14:textId="77777777" w:rsidR="00422AC4" w:rsidRDefault="00422AC4" w:rsidP="00422AC4">
      <w:pPr>
        <w:jc w:val="both"/>
        <w:rPr>
          <w:sz w:val="20"/>
        </w:rPr>
      </w:pPr>
      <w:r>
        <w:rPr>
          <w:sz w:val="20"/>
        </w:rPr>
        <w:t>NA</w:t>
      </w:r>
    </w:p>
    <w:p w14:paraId="13E1757F" w14:textId="77777777" w:rsidR="00D72D77" w:rsidRDefault="00D72D77" w:rsidP="00D72D77">
      <w:pPr>
        <w:jc w:val="both"/>
        <w:rPr>
          <w:sz w:val="20"/>
        </w:rPr>
      </w:pPr>
    </w:p>
    <w:p w14:paraId="4B65489A" w14:textId="77777777" w:rsidR="00D72D77" w:rsidRPr="007D4237" w:rsidRDefault="00A13378" w:rsidP="00D72D77">
      <w:pPr>
        <w:jc w:val="both"/>
        <w:rPr>
          <w:sz w:val="20"/>
        </w:rPr>
      </w:pPr>
      <w:r>
        <w:rPr>
          <w:b/>
        </w:rPr>
        <w:t xml:space="preserve">IV.  </w:t>
      </w:r>
      <w:r w:rsidR="00D72D77">
        <w:rPr>
          <w:b/>
          <w:u w:val="single"/>
        </w:rPr>
        <w:t>DESIGN/EQUIPMENT PARAMETER(S)</w:t>
      </w:r>
    </w:p>
    <w:p w14:paraId="079F1005" w14:textId="77777777" w:rsidR="00D72D77" w:rsidRPr="00EE5F4E" w:rsidRDefault="00D72D77" w:rsidP="00D72D77">
      <w:pPr>
        <w:jc w:val="both"/>
        <w:rPr>
          <w:sz w:val="20"/>
        </w:rPr>
      </w:pPr>
    </w:p>
    <w:p w14:paraId="7C363BA5" w14:textId="77777777" w:rsidR="00422AC4" w:rsidRDefault="00422AC4" w:rsidP="00422AC4">
      <w:pPr>
        <w:jc w:val="both"/>
        <w:rPr>
          <w:sz w:val="20"/>
        </w:rPr>
      </w:pPr>
      <w:r>
        <w:rPr>
          <w:sz w:val="20"/>
        </w:rPr>
        <w:t>NA</w:t>
      </w:r>
    </w:p>
    <w:p w14:paraId="479B331C" w14:textId="77777777" w:rsidR="00D72D77" w:rsidRDefault="00D72D77" w:rsidP="00D72D77">
      <w:pPr>
        <w:jc w:val="both"/>
        <w:rPr>
          <w:sz w:val="20"/>
        </w:rPr>
      </w:pPr>
    </w:p>
    <w:p w14:paraId="280490EA" w14:textId="77777777" w:rsidR="00CC02A3" w:rsidRPr="007D4237" w:rsidRDefault="00A13378" w:rsidP="00D72D77">
      <w:pPr>
        <w:jc w:val="both"/>
        <w:rPr>
          <w:sz w:val="20"/>
        </w:rPr>
      </w:pPr>
      <w:r>
        <w:rPr>
          <w:b/>
        </w:rPr>
        <w:t xml:space="preserve">V.  </w:t>
      </w:r>
      <w:r w:rsidR="00D72D77">
        <w:rPr>
          <w:b/>
          <w:u w:val="single"/>
        </w:rPr>
        <w:t>TESTING/SAMPLING</w:t>
      </w:r>
    </w:p>
    <w:p w14:paraId="52382F62" w14:textId="77777777" w:rsidR="00D72D77" w:rsidRDefault="00D72D77" w:rsidP="00D72D77">
      <w:pPr>
        <w:jc w:val="both"/>
        <w:rPr>
          <w:sz w:val="20"/>
        </w:rPr>
      </w:pPr>
    </w:p>
    <w:p w14:paraId="507E9C4A" w14:textId="77777777" w:rsidR="00422AC4" w:rsidRDefault="00422AC4" w:rsidP="00D72D77">
      <w:pPr>
        <w:jc w:val="both"/>
        <w:rPr>
          <w:sz w:val="20"/>
        </w:rPr>
      </w:pPr>
      <w:r>
        <w:rPr>
          <w:sz w:val="20"/>
        </w:rPr>
        <w:t>NA</w:t>
      </w:r>
    </w:p>
    <w:p w14:paraId="243EACFC" w14:textId="77777777" w:rsidR="00422AC4" w:rsidRDefault="00422AC4" w:rsidP="00D72D77">
      <w:pPr>
        <w:jc w:val="both"/>
        <w:rPr>
          <w:sz w:val="20"/>
        </w:rPr>
      </w:pPr>
    </w:p>
    <w:p w14:paraId="137EFAD1" w14:textId="77777777" w:rsidR="00D72D77" w:rsidRPr="00CC02A3" w:rsidRDefault="00A13378" w:rsidP="00D72D77">
      <w:pPr>
        <w:jc w:val="both"/>
        <w:rPr>
          <w:sz w:val="20"/>
        </w:rPr>
      </w:pPr>
      <w:r>
        <w:rPr>
          <w:b/>
        </w:rPr>
        <w:t xml:space="preserve">VI.  </w:t>
      </w:r>
      <w:r w:rsidR="00D72D77">
        <w:rPr>
          <w:b/>
          <w:u w:val="single"/>
        </w:rPr>
        <w:t>MONITORING/RECORDKEEPING</w:t>
      </w:r>
    </w:p>
    <w:p w14:paraId="0968F168"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A01CF37" w14:textId="77777777" w:rsidR="00422AC4" w:rsidRPr="006816BE" w:rsidRDefault="00422AC4" w:rsidP="00422AC4">
      <w:pPr>
        <w:jc w:val="both"/>
        <w:rPr>
          <w:sz w:val="16"/>
          <w:szCs w:val="16"/>
        </w:rPr>
      </w:pPr>
    </w:p>
    <w:p w14:paraId="52773FCE" w14:textId="77777777" w:rsidR="00422AC4" w:rsidRDefault="00422AC4" w:rsidP="00940223">
      <w:pPr>
        <w:numPr>
          <w:ilvl w:val="0"/>
          <w:numId w:val="31"/>
        </w:numPr>
        <w:jc w:val="both"/>
        <w:rPr>
          <w:sz w:val="20"/>
        </w:rPr>
      </w:pPr>
      <w:r>
        <w:rPr>
          <w:sz w:val="20"/>
        </w:rPr>
        <w:t>The permittee shall keep, in a satisfactory manner, the following records for all process equipment at the facility including equipment covered by other permits, grandfathered equipment and exempt equipment:</w:t>
      </w:r>
      <w:r>
        <w:rPr>
          <w:sz w:val="20"/>
          <w:vertAlign w:val="superscript"/>
        </w:rPr>
        <w:t>2</w:t>
      </w:r>
      <w:r>
        <w:rPr>
          <w:sz w:val="20"/>
        </w:rPr>
        <w:t xml:space="preserve"> </w:t>
      </w:r>
    </w:p>
    <w:p w14:paraId="43D79EF9" w14:textId="77777777" w:rsidR="00422AC4" w:rsidRDefault="00422AC4" w:rsidP="009F2E5E">
      <w:pPr>
        <w:ind w:left="360"/>
        <w:jc w:val="both"/>
        <w:rPr>
          <w:sz w:val="20"/>
        </w:rPr>
      </w:pPr>
      <w:r>
        <w:rPr>
          <w:b/>
          <w:sz w:val="20"/>
        </w:rPr>
        <w:t>(R 336.1205(1)(a), R 336.1205(3))</w:t>
      </w:r>
    </w:p>
    <w:p w14:paraId="41FA87D4" w14:textId="77777777" w:rsidR="00422AC4" w:rsidRDefault="00422AC4" w:rsidP="00940223">
      <w:pPr>
        <w:numPr>
          <w:ilvl w:val="0"/>
          <w:numId w:val="32"/>
        </w:numPr>
        <w:jc w:val="both"/>
        <w:rPr>
          <w:sz w:val="20"/>
        </w:rPr>
      </w:pPr>
      <w:r>
        <w:rPr>
          <w:sz w:val="20"/>
        </w:rPr>
        <w:t>Monthly diesel fuel usage, in gallons;</w:t>
      </w:r>
      <w:r>
        <w:rPr>
          <w:rFonts w:cs="Arial"/>
          <w:sz w:val="20"/>
          <w:vertAlign w:val="superscript"/>
        </w:rPr>
        <w:t>2</w:t>
      </w:r>
    </w:p>
    <w:p w14:paraId="4339B3E5" w14:textId="77777777" w:rsidR="00422AC4" w:rsidRDefault="00422AC4" w:rsidP="00940223">
      <w:pPr>
        <w:numPr>
          <w:ilvl w:val="0"/>
          <w:numId w:val="32"/>
        </w:numPr>
        <w:jc w:val="both"/>
        <w:rPr>
          <w:sz w:val="20"/>
        </w:rPr>
      </w:pPr>
      <w:r>
        <w:rPr>
          <w:sz w:val="20"/>
        </w:rPr>
        <w:t>Monthly jet-A fuel usage, in gallons;</w:t>
      </w:r>
      <w:r>
        <w:rPr>
          <w:rFonts w:cs="Arial"/>
          <w:sz w:val="20"/>
          <w:vertAlign w:val="superscript"/>
        </w:rPr>
        <w:t>2</w:t>
      </w:r>
    </w:p>
    <w:p w14:paraId="17B736E7" w14:textId="77777777" w:rsidR="00422AC4" w:rsidRDefault="00422AC4" w:rsidP="00940223">
      <w:pPr>
        <w:numPr>
          <w:ilvl w:val="0"/>
          <w:numId w:val="32"/>
        </w:numPr>
        <w:jc w:val="both"/>
        <w:rPr>
          <w:sz w:val="20"/>
        </w:rPr>
      </w:pPr>
      <w:r>
        <w:rPr>
          <w:sz w:val="20"/>
        </w:rPr>
        <w:t>Monthly natural gas fuel usage, in cubic feet;</w:t>
      </w:r>
      <w:r>
        <w:rPr>
          <w:rFonts w:cs="Arial"/>
          <w:sz w:val="20"/>
          <w:vertAlign w:val="superscript"/>
        </w:rPr>
        <w:t>2</w:t>
      </w:r>
    </w:p>
    <w:p w14:paraId="6AC2062B" w14:textId="77777777" w:rsidR="00422AC4" w:rsidRDefault="00422AC4" w:rsidP="00940223">
      <w:pPr>
        <w:numPr>
          <w:ilvl w:val="0"/>
          <w:numId w:val="32"/>
        </w:numPr>
        <w:jc w:val="both"/>
        <w:rPr>
          <w:sz w:val="20"/>
        </w:rPr>
      </w:pPr>
      <w:r>
        <w:rPr>
          <w:sz w:val="20"/>
        </w:rPr>
        <w:t>Calendar dates included in the calculated emissions;</w:t>
      </w:r>
      <w:r>
        <w:rPr>
          <w:rFonts w:cs="Arial"/>
          <w:sz w:val="20"/>
          <w:vertAlign w:val="superscript"/>
        </w:rPr>
        <w:t>2</w:t>
      </w:r>
    </w:p>
    <w:p w14:paraId="3073A00D" w14:textId="77777777" w:rsidR="00422AC4" w:rsidRDefault="00422AC4" w:rsidP="00940223">
      <w:pPr>
        <w:numPr>
          <w:ilvl w:val="0"/>
          <w:numId w:val="32"/>
        </w:numPr>
        <w:jc w:val="both"/>
        <w:rPr>
          <w:sz w:val="20"/>
        </w:rPr>
      </w:pPr>
      <w:r>
        <w:rPr>
          <w:sz w:val="20"/>
        </w:rPr>
        <w:t>Emission factors used to calculate emissions;</w:t>
      </w:r>
      <w:r>
        <w:rPr>
          <w:rFonts w:cs="Arial"/>
          <w:sz w:val="20"/>
          <w:vertAlign w:val="superscript"/>
        </w:rPr>
        <w:t>2</w:t>
      </w:r>
    </w:p>
    <w:p w14:paraId="5ECFD2EF" w14:textId="77777777" w:rsidR="00422AC4" w:rsidRPr="00422AC4" w:rsidRDefault="00422AC4" w:rsidP="00940223">
      <w:pPr>
        <w:numPr>
          <w:ilvl w:val="0"/>
          <w:numId w:val="32"/>
        </w:numPr>
        <w:jc w:val="both"/>
        <w:rPr>
          <w:sz w:val="20"/>
        </w:rPr>
      </w:pPr>
      <w:r>
        <w:rPr>
          <w:sz w:val="20"/>
        </w:rPr>
        <w:t>Monthly and 12 month rolling time period NO</w:t>
      </w:r>
      <w:r w:rsidRPr="00966FC5">
        <w:rPr>
          <w:sz w:val="20"/>
          <w:vertAlign w:val="subscript"/>
        </w:rPr>
        <w:t>x</w:t>
      </w:r>
      <w:r>
        <w:rPr>
          <w:sz w:val="20"/>
        </w:rPr>
        <w:t xml:space="preserve"> and CO emission calculations, in tons.</w:t>
      </w:r>
      <w:r>
        <w:rPr>
          <w:rFonts w:cs="Arial"/>
          <w:sz w:val="20"/>
          <w:vertAlign w:val="superscript"/>
        </w:rPr>
        <w:t>2</w:t>
      </w:r>
    </w:p>
    <w:p w14:paraId="65DC0E36" w14:textId="38152296" w:rsidR="00D72D77" w:rsidRPr="00095B77" w:rsidRDefault="00422AC4" w:rsidP="00422AC4">
      <w:pPr>
        <w:ind w:left="360"/>
        <w:jc w:val="both"/>
        <w:rPr>
          <w:sz w:val="20"/>
        </w:rPr>
      </w:pPr>
      <w:r>
        <w:rPr>
          <w:rFonts w:cs="Arial"/>
          <w:sz w:val="20"/>
        </w:rPr>
        <w:t>All records shall be kept on file for a period of at least five years and made available to the Department upon request.</w:t>
      </w:r>
      <w:r>
        <w:rPr>
          <w:rFonts w:cs="Arial"/>
          <w:sz w:val="20"/>
          <w:vertAlign w:val="superscript"/>
        </w:rPr>
        <w:t>2</w:t>
      </w:r>
      <w:r>
        <w:rPr>
          <w:rFonts w:cs="Arial"/>
          <w:b/>
          <w:sz w:val="20"/>
        </w:rPr>
        <w:t xml:space="preserve">  </w:t>
      </w:r>
    </w:p>
    <w:p w14:paraId="73CA3510" w14:textId="33557D95" w:rsidR="00D72D77" w:rsidRPr="00816295" w:rsidRDefault="00D72D77" w:rsidP="00D72D77">
      <w:pPr>
        <w:jc w:val="both"/>
        <w:rPr>
          <w:b/>
          <w:sz w:val="20"/>
        </w:rPr>
      </w:pPr>
      <w:r w:rsidRPr="00FE0AD0">
        <w:rPr>
          <w:b/>
          <w:sz w:val="20"/>
        </w:rPr>
        <w:t>See Appendi</w:t>
      </w:r>
      <w:r w:rsidR="002F501C">
        <w:rPr>
          <w:b/>
          <w:sz w:val="20"/>
        </w:rPr>
        <w:t>x 7</w:t>
      </w:r>
    </w:p>
    <w:p w14:paraId="76D65463" w14:textId="77777777" w:rsidR="0098346A" w:rsidRPr="007D4237" w:rsidRDefault="00A13378" w:rsidP="0098346A">
      <w:pPr>
        <w:jc w:val="both"/>
        <w:rPr>
          <w:sz w:val="20"/>
        </w:rPr>
      </w:pPr>
      <w:r>
        <w:rPr>
          <w:b/>
        </w:rPr>
        <w:lastRenderedPageBreak/>
        <w:t xml:space="preserve">VII.  </w:t>
      </w:r>
      <w:r w:rsidR="0098346A">
        <w:rPr>
          <w:b/>
          <w:u w:val="single"/>
        </w:rPr>
        <w:t>REPORTING</w:t>
      </w:r>
    </w:p>
    <w:p w14:paraId="17704D5B" w14:textId="77777777" w:rsidR="00F35BF3" w:rsidRPr="00CC02A3" w:rsidRDefault="00F35BF3" w:rsidP="0098346A">
      <w:pPr>
        <w:jc w:val="both"/>
        <w:rPr>
          <w:sz w:val="20"/>
        </w:rPr>
      </w:pPr>
    </w:p>
    <w:p w14:paraId="4A546B68"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334803C5" w14:textId="77777777" w:rsidR="007D4237" w:rsidRPr="00117BC6" w:rsidRDefault="007D4237" w:rsidP="004F09CF">
      <w:pPr>
        <w:ind w:left="360" w:hanging="360"/>
        <w:jc w:val="both"/>
        <w:rPr>
          <w:sz w:val="20"/>
        </w:rPr>
      </w:pPr>
    </w:p>
    <w:p w14:paraId="6CC55CB4"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6A8251CF" w14:textId="77777777" w:rsidR="00117BC6" w:rsidRPr="00117BC6" w:rsidRDefault="00117BC6" w:rsidP="004F09CF">
      <w:pPr>
        <w:ind w:left="360" w:hanging="360"/>
        <w:jc w:val="both"/>
        <w:rPr>
          <w:sz w:val="20"/>
        </w:rPr>
      </w:pPr>
    </w:p>
    <w:p w14:paraId="24896C1C"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470535F4" w14:textId="77777777" w:rsidR="00736BDB" w:rsidRPr="000944A9" w:rsidRDefault="00736BDB" w:rsidP="004F09CF">
      <w:pPr>
        <w:ind w:right="72"/>
        <w:jc w:val="both"/>
        <w:rPr>
          <w:rFonts w:cs="Arial"/>
          <w:sz w:val="20"/>
        </w:rPr>
      </w:pPr>
    </w:p>
    <w:p w14:paraId="2DF3ABEE" w14:textId="77777777" w:rsidR="0007030E" w:rsidRPr="00FE0AD0" w:rsidRDefault="0007030E" w:rsidP="004F09CF">
      <w:pPr>
        <w:jc w:val="both"/>
        <w:rPr>
          <w:rFonts w:cs="Arial"/>
          <w:b/>
          <w:sz w:val="20"/>
        </w:rPr>
      </w:pPr>
      <w:r w:rsidRPr="00FE0AD0">
        <w:rPr>
          <w:rFonts w:cs="Arial"/>
          <w:b/>
          <w:sz w:val="20"/>
        </w:rPr>
        <w:t>See Appendix 8</w:t>
      </w:r>
    </w:p>
    <w:p w14:paraId="78179E94" w14:textId="77777777" w:rsidR="008D1C1B" w:rsidRPr="007713F1" w:rsidRDefault="008D1C1B" w:rsidP="004F09CF">
      <w:pPr>
        <w:jc w:val="both"/>
        <w:rPr>
          <w:rFonts w:cs="Arial"/>
          <w:sz w:val="20"/>
        </w:rPr>
      </w:pPr>
    </w:p>
    <w:p w14:paraId="3D2B7ACB"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48128E4B" w14:textId="77777777" w:rsidR="00415A04" w:rsidRPr="00CC02A3" w:rsidRDefault="00415A04" w:rsidP="004F09CF">
      <w:pPr>
        <w:rPr>
          <w:sz w:val="20"/>
        </w:rPr>
      </w:pPr>
    </w:p>
    <w:p w14:paraId="0AE9B734" w14:textId="77777777" w:rsidR="004F5DF2" w:rsidRPr="00816295" w:rsidRDefault="00422AC4" w:rsidP="00415A04">
      <w:pPr>
        <w:jc w:val="both"/>
        <w:rPr>
          <w:sz w:val="20"/>
        </w:rPr>
      </w:pPr>
      <w:r>
        <w:rPr>
          <w:sz w:val="20"/>
        </w:rPr>
        <w:t>NA</w:t>
      </w:r>
    </w:p>
    <w:p w14:paraId="43260535" w14:textId="77777777" w:rsidR="004F5DF2" w:rsidRPr="00EE5F4E" w:rsidRDefault="004F5DF2" w:rsidP="00415A04">
      <w:pPr>
        <w:jc w:val="both"/>
        <w:rPr>
          <w:sz w:val="20"/>
        </w:rPr>
      </w:pPr>
    </w:p>
    <w:p w14:paraId="24A28864" w14:textId="77777777" w:rsidR="0098346A" w:rsidRPr="00CC02A3" w:rsidRDefault="00A13378" w:rsidP="0098346A">
      <w:pPr>
        <w:jc w:val="both"/>
        <w:rPr>
          <w:sz w:val="20"/>
        </w:rPr>
      </w:pPr>
      <w:r>
        <w:rPr>
          <w:b/>
        </w:rPr>
        <w:t xml:space="preserve">IX.  </w:t>
      </w:r>
      <w:r w:rsidR="0098346A">
        <w:rPr>
          <w:b/>
          <w:u w:val="single"/>
        </w:rPr>
        <w:t>OTHER REQUIREMENT(S)</w:t>
      </w:r>
    </w:p>
    <w:p w14:paraId="0A571868" w14:textId="77777777" w:rsidR="0098346A" w:rsidRPr="00FE0AD0" w:rsidRDefault="0098346A" w:rsidP="004F09CF">
      <w:pPr>
        <w:jc w:val="both"/>
        <w:rPr>
          <w:sz w:val="20"/>
        </w:rPr>
      </w:pPr>
    </w:p>
    <w:p w14:paraId="4A500A79" w14:textId="77777777" w:rsidR="0098346A" w:rsidRPr="00794966" w:rsidRDefault="00422AC4" w:rsidP="00422AC4">
      <w:pPr>
        <w:jc w:val="both"/>
        <w:rPr>
          <w:sz w:val="20"/>
        </w:rPr>
      </w:pPr>
      <w:r>
        <w:rPr>
          <w:sz w:val="20"/>
        </w:rPr>
        <w:t>NA</w:t>
      </w:r>
    </w:p>
    <w:p w14:paraId="7BAEA2BD" w14:textId="77777777" w:rsidR="0098346A" w:rsidRDefault="0098346A" w:rsidP="004F09CF">
      <w:pPr>
        <w:jc w:val="both"/>
        <w:rPr>
          <w:sz w:val="20"/>
        </w:rPr>
      </w:pPr>
    </w:p>
    <w:p w14:paraId="75A6243E" w14:textId="77777777" w:rsidR="001F649E" w:rsidRPr="00FE0AD0" w:rsidRDefault="001F649E" w:rsidP="004F09CF">
      <w:pPr>
        <w:jc w:val="both"/>
        <w:rPr>
          <w:sz w:val="20"/>
        </w:rPr>
      </w:pPr>
    </w:p>
    <w:p w14:paraId="01C95AD5" w14:textId="77777777" w:rsidR="0098346A" w:rsidRPr="007D4237" w:rsidRDefault="0098346A" w:rsidP="004F09CF">
      <w:pPr>
        <w:jc w:val="both"/>
        <w:rPr>
          <w:sz w:val="20"/>
        </w:rPr>
      </w:pPr>
      <w:r w:rsidRPr="00B90185">
        <w:rPr>
          <w:b/>
          <w:sz w:val="20"/>
          <w:u w:val="single"/>
        </w:rPr>
        <w:t>Footnotes</w:t>
      </w:r>
      <w:r w:rsidRPr="00B90185">
        <w:rPr>
          <w:b/>
          <w:sz w:val="20"/>
        </w:rPr>
        <w:t>:</w:t>
      </w:r>
    </w:p>
    <w:p w14:paraId="24AE5E0B"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05A9C79"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3F319B95" w14:textId="77777777" w:rsidR="0098346A" w:rsidRPr="0007030E" w:rsidRDefault="0098346A" w:rsidP="0098346A"/>
    <w:p w14:paraId="6D2A83DC" w14:textId="77777777" w:rsidR="0098346A" w:rsidRPr="007713F1" w:rsidRDefault="0098346A" w:rsidP="0007030E"/>
    <w:p w14:paraId="13117BDF" w14:textId="77777777" w:rsidR="00E14632" w:rsidRDefault="00824A48" w:rsidP="00CE44D8">
      <w:pPr>
        <w:pStyle w:val="Heading1"/>
      </w:pPr>
      <w:bookmarkStart w:id="62" w:name="_Toc852397"/>
      <w:bookmarkStart w:id="63" w:name="_Toc852728"/>
      <w:bookmarkStart w:id="64" w:name="_Toc1453515"/>
      <w:r>
        <w:br w:type="page"/>
      </w:r>
      <w:bookmarkStart w:id="65" w:name="_Toc59009475"/>
      <w:r w:rsidR="00ED0AFD">
        <w:lastRenderedPageBreak/>
        <w:t xml:space="preserve">C.  </w:t>
      </w:r>
      <w:r w:rsidR="0002792B">
        <w:t xml:space="preserve">EMISSION UNIT </w:t>
      </w:r>
      <w:bookmarkStart w:id="66" w:name="_Toc2571645"/>
      <w:r w:rsidR="00494D15">
        <w:t xml:space="preserve">SPECIAL </w:t>
      </w:r>
      <w:r w:rsidR="00456F47">
        <w:t>CONDITIONS</w:t>
      </w:r>
      <w:bookmarkEnd w:id="65"/>
    </w:p>
    <w:p w14:paraId="20C9D1B0" w14:textId="77777777" w:rsidR="00E14632" w:rsidRPr="00FE0AD0" w:rsidRDefault="00E14632" w:rsidP="00E14632">
      <w:pPr>
        <w:jc w:val="both"/>
        <w:rPr>
          <w:sz w:val="20"/>
        </w:rPr>
      </w:pPr>
    </w:p>
    <w:p w14:paraId="797DFED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1A656E5" w14:textId="77777777" w:rsidR="009602B7" w:rsidRPr="00FE0AD0" w:rsidRDefault="009602B7" w:rsidP="00E14632">
      <w:pPr>
        <w:jc w:val="both"/>
        <w:rPr>
          <w:sz w:val="20"/>
        </w:rPr>
      </w:pPr>
    </w:p>
    <w:p w14:paraId="1560727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014595C" w14:textId="77777777" w:rsidR="00E14632" w:rsidRDefault="00E14632" w:rsidP="00E14632">
      <w:pPr>
        <w:jc w:val="both"/>
        <w:rPr>
          <w:sz w:val="20"/>
        </w:rPr>
      </w:pPr>
    </w:p>
    <w:p w14:paraId="17B4EA41" w14:textId="77777777" w:rsidR="00422AC4" w:rsidRPr="002B5ED5" w:rsidRDefault="00422AC4" w:rsidP="00422AC4">
      <w:pPr>
        <w:pStyle w:val="Heading2"/>
        <w:numPr>
          <w:ilvl w:val="0"/>
          <w:numId w:val="0"/>
        </w:numPr>
        <w:rPr>
          <w:sz w:val="22"/>
          <w:szCs w:val="22"/>
        </w:rPr>
      </w:pPr>
      <w:bookmarkStart w:id="67" w:name="_Toc852395"/>
      <w:bookmarkStart w:id="68" w:name="_Toc852726"/>
      <w:bookmarkStart w:id="69" w:name="_Toc2571643"/>
      <w:bookmarkStart w:id="70" w:name="_Toc518312275"/>
      <w:bookmarkStart w:id="71" w:name="_Toc59009476"/>
      <w:r w:rsidRPr="002B5ED5">
        <w:rPr>
          <w:sz w:val="22"/>
          <w:szCs w:val="22"/>
        </w:rPr>
        <w:t>EMISSION UNIT SUMMARY TABLE</w:t>
      </w:r>
      <w:bookmarkEnd w:id="67"/>
      <w:bookmarkEnd w:id="68"/>
      <w:bookmarkEnd w:id="69"/>
      <w:bookmarkEnd w:id="70"/>
      <w:bookmarkEnd w:id="71"/>
    </w:p>
    <w:p w14:paraId="128B6C33" w14:textId="77777777" w:rsidR="00422AC4" w:rsidRDefault="00422AC4" w:rsidP="00422AC4">
      <w:pPr>
        <w:jc w:val="center"/>
      </w:pPr>
      <w:r w:rsidRPr="00F35ADC">
        <w:rPr>
          <w:sz w:val="20"/>
        </w:rPr>
        <w:t>The descriptions provided below are for informational purposes and do not constitute enforceable conditions.</w:t>
      </w:r>
    </w:p>
    <w:p w14:paraId="09C296EE" w14:textId="77777777" w:rsidR="00422AC4" w:rsidRDefault="00422AC4" w:rsidP="00422AC4"/>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3690"/>
        <w:gridCol w:w="1440"/>
        <w:gridCol w:w="3011"/>
      </w:tblGrid>
      <w:tr w:rsidR="00422AC4" w14:paraId="76111D0E" w14:textId="77777777" w:rsidTr="005C28AC">
        <w:trPr>
          <w:cantSplit/>
          <w:tblHeader/>
        </w:trPr>
        <w:tc>
          <w:tcPr>
            <w:tcW w:w="2299" w:type="dxa"/>
            <w:tcBorders>
              <w:top w:val="double" w:sz="6" w:space="0" w:color="auto"/>
              <w:bottom w:val="double" w:sz="4" w:space="0" w:color="auto"/>
            </w:tcBorders>
            <w:shd w:val="pct10" w:color="auto" w:fill="auto"/>
          </w:tcPr>
          <w:p w14:paraId="0924D6FF" w14:textId="77777777" w:rsidR="00422AC4" w:rsidRPr="00BB5D62" w:rsidRDefault="00422AC4" w:rsidP="00422AC4">
            <w:pPr>
              <w:jc w:val="center"/>
              <w:rPr>
                <w:rFonts w:cs="Arial"/>
                <w:b/>
                <w:sz w:val="20"/>
              </w:rPr>
            </w:pPr>
            <w:r w:rsidRPr="00BB5D62">
              <w:rPr>
                <w:rFonts w:cs="Arial"/>
                <w:b/>
                <w:sz w:val="20"/>
              </w:rPr>
              <w:t>Emission Unit ID</w:t>
            </w:r>
          </w:p>
        </w:tc>
        <w:tc>
          <w:tcPr>
            <w:tcW w:w="3690" w:type="dxa"/>
            <w:tcBorders>
              <w:top w:val="double" w:sz="6" w:space="0" w:color="auto"/>
              <w:bottom w:val="double" w:sz="4" w:space="0" w:color="auto"/>
            </w:tcBorders>
            <w:shd w:val="pct10" w:color="auto" w:fill="auto"/>
          </w:tcPr>
          <w:p w14:paraId="6558A065" w14:textId="77777777" w:rsidR="00422AC4" w:rsidRDefault="00422AC4" w:rsidP="00422AC4">
            <w:pPr>
              <w:jc w:val="center"/>
              <w:rPr>
                <w:rFonts w:cs="Arial"/>
                <w:b/>
                <w:sz w:val="20"/>
              </w:rPr>
            </w:pPr>
            <w:r w:rsidRPr="00BB5D62">
              <w:rPr>
                <w:rFonts w:cs="Arial"/>
                <w:b/>
                <w:sz w:val="20"/>
              </w:rPr>
              <w:t>Emission Unit Descriptio</w:t>
            </w:r>
            <w:r>
              <w:rPr>
                <w:rFonts w:cs="Arial"/>
                <w:b/>
                <w:sz w:val="20"/>
              </w:rPr>
              <w:t>n</w:t>
            </w:r>
          </w:p>
          <w:p w14:paraId="140E1F88" w14:textId="77777777" w:rsidR="00422AC4" w:rsidRPr="00875F04" w:rsidRDefault="00422AC4" w:rsidP="00422AC4">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440" w:type="dxa"/>
            <w:tcBorders>
              <w:top w:val="double" w:sz="6" w:space="0" w:color="auto"/>
              <w:bottom w:val="double" w:sz="4" w:space="0" w:color="auto"/>
            </w:tcBorders>
            <w:shd w:val="pct10" w:color="auto" w:fill="auto"/>
          </w:tcPr>
          <w:p w14:paraId="7CDC59E7" w14:textId="77777777" w:rsidR="00422AC4" w:rsidRPr="00BB5D62" w:rsidRDefault="00422AC4" w:rsidP="00422AC4">
            <w:pPr>
              <w:jc w:val="center"/>
              <w:rPr>
                <w:rFonts w:cs="Arial"/>
                <w:b/>
                <w:sz w:val="20"/>
              </w:rPr>
            </w:pPr>
            <w:r w:rsidRPr="00BB5D62">
              <w:rPr>
                <w:rFonts w:cs="Arial"/>
                <w:b/>
                <w:sz w:val="20"/>
              </w:rPr>
              <w:t>Installation</w:t>
            </w:r>
          </w:p>
          <w:p w14:paraId="2C71E748" w14:textId="77777777" w:rsidR="00422AC4" w:rsidRDefault="00422AC4" w:rsidP="00422AC4">
            <w:pPr>
              <w:jc w:val="center"/>
              <w:rPr>
                <w:rFonts w:cs="Arial"/>
                <w:b/>
                <w:sz w:val="20"/>
              </w:rPr>
            </w:pPr>
            <w:r w:rsidRPr="00BB5D62">
              <w:rPr>
                <w:rFonts w:cs="Arial"/>
                <w:b/>
                <w:sz w:val="20"/>
              </w:rPr>
              <w:t>Date</w:t>
            </w:r>
            <w:r>
              <w:rPr>
                <w:rFonts w:cs="Arial"/>
                <w:b/>
                <w:sz w:val="20"/>
              </w:rPr>
              <w:t>/</w:t>
            </w:r>
          </w:p>
          <w:p w14:paraId="28C29272" w14:textId="77777777" w:rsidR="00422AC4" w:rsidRPr="00BB5D62" w:rsidRDefault="00422AC4" w:rsidP="00422AC4">
            <w:pPr>
              <w:jc w:val="center"/>
              <w:rPr>
                <w:rFonts w:cs="Arial"/>
                <w:b/>
                <w:sz w:val="20"/>
              </w:rPr>
            </w:pPr>
            <w:r>
              <w:rPr>
                <w:rFonts w:cs="Arial"/>
                <w:b/>
                <w:sz w:val="20"/>
              </w:rPr>
              <w:t>Modification Date</w:t>
            </w:r>
          </w:p>
        </w:tc>
        <w:tc>
          <w:tcPr>
            <w:tcW w:w="3011" w:type="dxa"/>
            <w:tcBorders>
              <w:top w:val="double" w:sz="6" w:space="0" w:color="auto"/>
              <w:bottom w:val="double" w:sz="4" w:space="0" w:color="auto"/>
            </w:tcBorders>
            <w:shd w:val="pct10" w:color="auto" w:fill="auto"/>
          </w:tcPr>
          <w:p w14:paraId="4B78D85C" w14:textId="77777777" w:rsidR="00422AC4" w:rsidRPr="00BB5D62" w:rsidRDefault="00422AC4" w:rsidP="00422AC4">
            <w:pPr>
              <w:jc w:val="center"/>
              <w:rPr>
                <w:rFonts w:cs="Arial"/>
                <w:b/>
                <w:sz w:val="20"/>
              </w:rPr>
            </w:pPr>
            <w:r>
              <w:rPr>
                <w:rFonts w:cs="Arial"/>
                <w:b/>
                <w:sz w:val="20"/>
              </w:rPr>
              <w:t>Flexible Group ID</w:t>
            </w:r>
          </w:p>
        </w:tc>
      </w:tr>
      <w:tr w:rsidR="00422AC4" w14:paraId="15F04C45" w14:textId="77777777" w:rsidTr="005C28AC">
        <w:trPr>
          <w:cantSplit/>
        </w:trPr>
        <w:tc>
          <w:tcPr>
            <w:tcW w:w="2299" w:type="dxa"/>
            <w:tcBorders>
              <w:top w:val="nil"/>
              <w:left w:val="double" w:sz="6" w:space="0" w:color="auto"/>
              <w:bottom w:val="single" w:sz="6" w:space="0" w:color="auto"/>
              <w:right w:val="single" w:sz="6" w:space="0" w:color="auto"/>
            </w:tcBorders>
          </w:tcPr>
          <w:p w14:paraId="0994A7E9" w14:textId="77777777" w:rsidR="00422AC4" w:rsidRDefault="00422AC4" w:rsidP="00422AC4">
            <w:pPr>
              <w:rPr>
                <w:rFonts w:cs="Arial"/>
                <w:sz w:val="20"/>
              </w:rPr>
            </w:pPr>
            <w:r>
              <w:rPr>
                <w:rFonts w:cs="Arial"/>
                <w:sz w:val="20"/>
              </w:rPr>
              <w:t>EUTURBINE</w:t>
            </w:r>
          </w:p>
        </w:tc>
        <w:tc>
          <w:tcPr>
            <w:tcW w:w="3690" w:type="dxa"/>
            <w:tcBorders>
              <w:top w:val="nil"/>
              <w:left w:val="single" w:sz="6" w:space="0" w:color="auto"/>
              <w:bottom w:val="single" w:sz="6" w:space="0" w:color="auto"/>
              <w:right w:val="single" w:sz="6" w:space="0" w:color="auto"/>
            </w:tcBorders>
          </w:tcPr>
          <w:p w14:paraId="26FA5902" w14:textId="77777777" w:rsidR="00422AC4" w:rsidRDefault="00422AC4" w:rsidP="000249B6">
            <w:pPr>
              <w:rPr>
                <w:rFonts w:cs="Arial"/>
                <w:sz w:val="20"/>
              </w:rPr>
            </w:pPr>
            <w:r w:rsidRPr="002F14B7">
              <w:rPr>
                <w:rFonts w:cs="Arial"/>
                <w:sz w:val="20"/>
              </w:rPr>
              <w:t>Model: Titan 130-20501S Axial - A natural gas-fired turbine, rated at 145 MMBtu/hr, equipped with SoLoNO</w:t>
            </w:r>
            <w:r w:rsidRPr="00966FC5">
              <w:rPr>
                <w:rFonts w:cs="Arial"/>
                <w:sz w:val="20"/>
                <w:vertAlign w:val="subscript"/>
              </w:rPr>
              <w:t>x</w:t>
            </w:r>
            <w:r w:rsidRPr="002F14B7">
              <w:rPr>
                <w:rFonts w:cs="Arial"/>
                <w:sz w:val="20"/>
              </w:rPr>
              <w:t>TM, Solar’s dry low emissions combustion system to reduce nitrogen oxides emissions (NO</w:t>
            </w:r>
            <w:r w:rsidRPr="00966FC5">
              <w:rPr>
                <w:rFonts w:cs="Arial"/>
                <w:sz w:val="20"/>
                <w:vertAlign w:val="subscript"/>
              </w:rPr>
              <w:t>x</w:t>
            </w:r>
            <w:r w:rsidRPr="002F14B7">
              <w:rPr>
                <w:rFonts w:cs="Arial"/>
                <w:sz w:val="20"/>
              </w:rPr>
              <w:t>).</w:t>
            </w:r>
          </w:p>
        </w:tc>
        <w:tc>
          <w:tcPr>
            <w:tcW w:w="1440" w:type="dxa"/>
            <w:tcBorders>
              <w:top w:val="nil"/>
              <w:left w:val="single" w:sz="6" w:space="0" w:color="auto"/>
              <w:bottom w:val="single" w:sz="6" w:space="0" w:color="auto"/>
              <w:right w:val="single" w:sz="6" w:space="0" w:color="auto"/>
            </w:tcBorders>
          </w:tcPr>
          <w:p w14:paraId="6D356084" w14:textId="7884EA4D" w:rsidR="00422AC4" w:rsidRPr="00BD32C2" w:rsidRDefault="00422AC4" w:rsidP="00422AC4">
            <w:pPr>
              <w:jc w:val="center"/>
              <w:rPr>
                <w:rFonts w:cs="Arial"/>
                <w:sz w:val="20"/>
              </w:rPr>
            </w:pPr>
            <w:r w:rsidRPr="00BD32C2">
              <w:rPr>
                <w:rFonts w:cs="Arial"/>
                <w:sz w:val="20"/>
              </w:rPr>
              <w:t>09</w:t>
            </w:r>
            <w:r w:rsidR="00555B04">
              <w:rPr>
                <w:rFonts w:cs="Arial"/>
                <w:sz w:val="20"/>
              </w:rPr>
              <w:t>-</w:t>
            </w:r>
            <w:r w:rsidRPr="00BD32C2">
              <w:rPr>
                <w:rFonts w:cs="Arial"/>
                <w:sz w:val="20"/>
              </w:rPr>
              <w:t>14</w:t>
            </w:r>
            <w:r w:rsidR="00555B04">
              <w:rPr>
                <w:rFonts w:cs="Arial"/>
                <w:sz w:val="20"/>
              </w:rPr>
              <w:t>-</w:t>
            </w:r>
            <w:r w:rsidRPr="00BD32C2">
              <w:rPr>
                <w:rFonts w:cs="Arial"/>
                <w:sz w:val="20"/>
              </w:rPr>
              <w:t>2011</w:t>
            </w:r>
          </w:p>
        </w:tc>
        <w:tc>
          <w:tcPr>
            <w:tcW w:w="3011" w:type="dxa"/>
            <w:tcBorders>
              <w:top w:val="nil"/>
              <w:left w:val="single" w:sz="6" w:space="0" w:color="auto"/>
              <w:bottom w:val="single" w:sz="6" w:space="0" w:color="auto"/>
              <w:right w:val="double" w:sz="6" w:space="0" w:color="auto"/>
            </w:tcBorders>
          </w:tcPr>
          <w:p w14:paraId="33C48A09" w14:textId="77777777" w:rsidR="00422AC4" w:rsidRDefault="00422AC4" w:rsidP="00422AC4">
            <w:pPr>
              <w:jc w:val="center"/>
              <w:rPr>
                <w:rFonts w:cs="Arial"/>
                <w:sz w:val="20"/>
              </w:rPr>
            </w:pPr>
            <w:r>
              <w:rPr>
                <w:rFonts w:cs="Arial"/>
                <w:sz w:val="20"/>
              </w:rPr>
              <w:t>NA</w:t>
            </w:r>
          </w:p>
        </w:tc>
      </w:tr>
      <w:tr w:rsidR="00422AC4" w14:paraId="4140790B" w14:textId="77777777" w:rsidTr="005C28AC">
        <w:trPr>
          <w:cantSplit/>
        </w:trPr>
        <w:tc>
          <w:tcPr>
            <w:tcW w:w="2299" w:type="dxa"/>
            <w:tcBorders>
              <w:top w:val="nil"/>
              <w:left w:val="double" w:sz="6" w:space="0" w:color="auto"/>
              <w:bottom w:val="single" w:sz="6" w:space="0" w:color="auto"/>
              <w:right w:val="single" w:sz="6" w:space="0" w:color="auto"/>
            </w:tcBorders>
          </w:tcPr>
          <w:p w14:paraId="3EAAB41B" w14:textId="77777777" w:rsidR="00422AC4" w:rsidRDefault="00422AC4" w:rsidP="00422AC4">
            <w:pPr>
              <w:rPr>
                <w:rFonts w:cs="Arial"/>
                <w:sz w:val="20"/>
              </w:rPr>
            </w:pPr>
            <w:r>
              <w:rPr>
                <w:rFonts w:cs="Arial"/>
                <w:sz w:val="20"/>
              </w:rPr>
              <w:t>EUGEN</w:t>
            </w:r>
          </w:p>
        </w:tc>
        <w:tc>
          <w:tcPr>
            <w:tcW w:w="3690" w:type="dxa"/>
            <w:tcBorders>
              <w:top w:val="nil"/>
              <w:left w:val="single" w:sz="6" w:space="0" w:color="auto"/>
              <w:bottom w:val="single" w:sz="6" w:space="0" w:color="auto"/>
              <w:right w:val="single" w:sz="6" w:space="0" w:color="auto"/>
            </w:tcBorders>
          </w:tcPr>
          <w:p w14:paraId="35CC3CC3" w14:textId="24D39E2E" w:rsidR="00422AC4" w:rsidRDefault="00563C18" w:rsidP="000249B6">
            <w:pPr>
              <w:rPr>
                <w:rFonts w:cs="Arial"/>
                <w:sz w:val="20"/>
              </w:rPr>
            </w:pPr>
            <w:r w:rsidRPr="00563C18">
              <w:rPr>
                <w:rFonts w:cs="Arial"/>
                <w:sz w:val="20"/>
              </w:rPr>
              <w:t>Model: QST30-G5 NR2 - A diesel fuel-fired (No. 2 fuel oil) engine generator with a nameplate capacity of 1,482 brake horsepower (bhp) at 1,800 revolutions per minute (rpm).  The unit is equipped with a turbocharger to minimize emissions of nitrogen oxides (NO</w:t>
            </w:r>
            <w:r w:rsidRPr="00966FC5">
              <w:rPr>
                <w:rFonts w:cs="Arial"/>
                <w:sz w:val="20"/>
                <w:vertAlign w:val="subscript"/>
              </w:rPr>
              <w:t>x</w:t>
            </w:r>
            <w:r w:rsidRPr="00563C18">
              <w:rPr>
                <w:rFonts w:cs="Arial"/>
                <w:sz w:val="20"/>
              </w:rPr>
              <w:t xml:space="preserve">) and maximize power output.  </w:t>
            </w:r>
            <w:r w:rsidR="005532AF">
              <w:rPr>
                <w:rFonts w:cs="Arial"/>
                <w:sz w:val="20"/>
              </w:rPr>
              <w:t>N</w:t>
            </w:r>
            <w:r w:rsidRPr="00563C18">
              <w:rPr>
                <w:rFonts w:cs="Arial"/>
                <w:sz w:val="20"/>
              </w:rPr>
              <w:t xml:space="preserve">ote the engine is a starter engine for the turbine; it will not run on its own.  It will only run to spin the turbine until the turbine can take over on its own power.  It is designed to </w:t>
            </w:r>
            <w:r w:rsidR="005532AF">
              <w:rPr>
                <w:rFonts w:cs="Arial"/>
                <w:sz w:val="20"/>
              </w:rPr>
              <w:t>operate</w:t>
            </w:r>
            <w:r w:rsidRPr="00563C18">
              <w:rPr>
                <w:rFonts w:cs="Arial"/>
                <w:sz w:val="20"/>
              </w:rPr>
              <w:t xml:space="preserve"> less than 1 hour per startup.</w:t>
            </w:r>
          </w:p>
        </w:tc>
        <w:tc>
          <w:tcPr>
            <w:tcW w:w="1440" w:type="dxa"/>
            <w:tcBorders>
              <w:top w:val="nil"/>
              <w:left w:val="single" w:sz="6" w:space="0" w:color="auto"/>
              <w:bottom w:val="single" w:sz="6" w:space="0" w:color="auto"/>
              <w:right w:val="single" w:sz="6" w:space="0" w:color="auto"/>
            </w:tcBorders>
          </w:tcPr>
          <w:p w14:paraId="7743CD38" w14:textId="630E9A78" w:rsidR="00422AC4" w:rsidRPr="00BD32C2" w:rsidRDefault="00422AC4" w:rsidP="00422AC4">
            <w:pPr>
              <w:jc w:val="center"/>
              <w:rPr>
                <w:rFonts w:cs="Arial"/>
                <w:sz w:val="20"/>
              </w:rPr>
            </w:pPr>
            <w:r w:rsidRPr="00BD32C2">
              <w:rPr>
                <w:rFonts w:cs="Arial"/>
                <w:sz w:val="20"/>
              </w:rPr>
              <w:t>09</w:t>
            </w:r>
            <w:r w:rsidR="00555B04">
              <w:rPr>
                <w:rFonts w:cs="Arial"/>
                <w:sz w:val="20"/>
              </w:rPr>
              <w:t>-</w:t>
            </w:r>
            <w:r w:rsidRPr="00BD32C2">
              <w:rPr>
                <w:rFonts w:cs="Arial"/>
                <w:sz w:val="20"/>
              </w:rPr>
              <w:t>14</w:t>
            </w:r>
            <w:r w:rsidR="00555B04">
              <w:rPr>
                <w:rFonts w:cs="Arial"/>
                <w:sz w:val="20"/>
              </w:rPr>
              <w:t>-</w:t>
            </w:r>
            <w:r w:rsidRPr="00BD32C2">
              <w:rPr>
                <w:rFonts w:cs="Arial"/>
                <w:sz w:val="20"/>
              </w:rPr>
              <w:t>2011</w:t>
            </w:r>
          </w:p>
        </w:tc>
        <w:tc>
          <w:tcPr>
            <w:tcW w:w="3011" w:type="dxa"/>
            <w:tcBorders>
              <w:top w:val="nil"/>
              <w:left w:val="single" w:sz="6" w:space="0" w:color="auto"/>
              <w:bottom w:val="single" w:sz="6" w:space="0" w:color="auto"/>
              <w:right w:val="double" w:sz="6" w:space="0" w:color="auto"/>
            </w:tcBorders>
          </w:tcPr>
          <w:p w14:paraId="7F24C903" w14:textId="77777777" w:rsidR="00422AC4" w:rsidRDefault="00422AC4" w:rsidP="00422AC4">
            <w:pPr>
              <w:jc w:val="center"/>
              <w:rPr>
                <w:rFonts w:cs="Arial"/>
                <w:sz w:val="20"/>
              </w:rPr>
            </w:pPr>
            <w:r>
              <w:rPr>
                <w:rFonts w:cs="Arial"/>
                <w:sz w:val="20"/>
              </w:rPr>
              <w:t>NA</w:t>
            </w:r>
          </w:p>
        </w:tc>
      </w:tr>
      <w:tr w:rsidR="00422AC4" w14:paraId="46FBDADF" w14:textId="77777777" w:rsidTr="005C28AC">
        <w:trPr>
          <w:cantSplit/>
        </w:trPr>
        <w:tc>
          <w:tcPr>
            <w:tcW w:w="2299" w:type="dxa"/>
            <w:tcBorders>
              <w:top w:val="nil"/>
              <w:left w:val="double" w:sz="6" w:space="0" w:color="auto"/>
              <w:bottom w:val="single" w:sz="6" w:space="0" w:color="auto"/>
              <w:right w:val="single" w:sz="6" w:space="0" w:color="auto"/>
            </w:tcBorders>
          </w:tcPr>
          <w:p w14:paraId="617065B3" w14:textId="77777777" w:rsidR="00422AC4" w:rsidRDefault="00422AC4" w:rsidP="00422AC4">
            <w:pPr>
              <w:rPr>
                <w:rFonts w:cs="Arial"/>
                <w:sz w:val="20"/>
              </w:rPr>
            </w:pPr>
            <w:r>
              <w:rPr>
                <w:rFonts w:cs="Arial"/>
                <w:sz w:val="20"/>
              </w:rPr>
              <w:t>EU001</w:t>
            </w:r>
          </w:p>
        </w:tc>
        <w:tc>
          <w:tcPr>
            <w:tcW w:w="3690" w:type="dxa"/>
            <w:tcBorders>
              <w:top w:val="nil"/>
              <w:left w:val="single" w:sz="6" w:space="0" w:color="auto"/>
              <w:bottom w:val="single" w:sz="6" w:space="0" w:color="auto"/>
              <w:right w:val="single" w:sz="6" w:space="0" w:color="auto"/>
            </w:tcBorders>
          </w:tcPr>
          <w:p w14:paraId="2FFA618A" w14:textId="12873A7D" w:rsidR="00422AC4" w:rsidRDefault="00422AC4" w:rsidP="000249B6">
            <w:pPr>
              <w:rPr>
                <w:rFonts w:cs="Arial"/>
                <w:sz w:val="20"/>
              </w:rPr>
            </w:pPr>
            <w:r>
              <w:rPr>
                <w:rFonts w:cs="Arial"/>
                <w:sz w:val="20"/>
              </w:rPr>
              <w:t>Lean burn, spark ignition, natural gas-fired, internal combustion engine (48.3 MMBtu/hr heat input) equipped with catalytic oxidation control.  The engine drives an electrical generator rated at 5,760 kW.</w:t>
            </w:r>
            <w:r w:rsidR="00CF498E">
              <w:rPr>
                <w:rFonts w:cs="Arial"/>
                <w:sz w:val="20"/>
              </w:rPr>
              <w:t xml:space="preserve"> The equipment</w:t>
            </w:r>
            <w:r w:rsidR="00CF498E" w:rsidRPr="00134A7E">
              <w:rPr>
                <w:rFonts w:cs="Arial"/>
                <w:sz w:val="20"/>
              </w:rPr>
              <w:t xml:space="preserve"> is located in Building 821.</w:t>
            </w:r>
          </w:p>
        </w:tc>
        <w:tc>
          <w:tcPr>
            <w:tcW w:w="1440" w:type="dxa"/>
            <w:tcBorders>
              <w:top w:val="nil"/>
              <w:left w:val="single" w:sz="6" w:space="0" w:color="auto"/>
              <w:bottom w:val="single" w:sz="6" w:space="0" w:color="auto"/>
              <w:right w:val="single" w:sz="6" w:space="0" w:color="auto"/>
            </w:tcBorders>
          </w:tcPr>
          <w:p w14:paraId="337CB8FC" w14:textId="51A403C6" w:rsidR="00422AC4" w:rsidRPr="00BD32C2" w:rsidRDefault="00422AC4" w:rsidP="00422AC4">
            <w:pPr>
              <w:jc w:val="center"/>
              <w:rPr>
                <w:rFonts w:cs="Arial"/>
                <w:sz w:val="20"/>
              </w:rPr>
            </w:pPr>
            <w:r w:rsidRPr="00BD32C2">
              <w:rPr>
                <w:rFonts w:cs="Arial"/>
                <w:sz w:val="20"/>
              </w:rPr>
              <w:t>12</w:t>
            </w:r>
            <w:r w:rsidR="00555B04">
              <w:rPr>
                <w:rFonts w:cs="Arial"/>
                <w:sz w:val="20"/>
              </w:rPr>
              <w:t>-</w:t>
            </w:r>
            <w:r w:rsidRPr="00BD32C2">
              <w:rPr>
                <w:rFonts w:cs="Arial"/>
                <w:sz w:val="20"/>
              </w:rPr>
              <w:t>01</w:t>
            </w:r>
            <w:r w:rsidR="00555B04">
              <w:rPr>
                <w:rFonts w:cs="Arial"/>
                <w:sz w:val="20"/>
              </w:rPr>
              <w:t>-</w:t>
            </w:r>
            <w:r w:rsidRPr="00BD32C2">
              <w:rPr>
                <w:rFonts w:cs="Arial"/>
                <w:sz w:val="20"/>
              </w:rPr>
              <w:t>1999</w:t>
            </w:r>
          </w:p>
        </w:tc>
        <w:tc>
          <w:tcPr>
            <w:tcW w:w="3011" w:type="dxa"/>
            <w:tcBorders>
              <w:top w:val="nil"/>
              <w:left w:val="single" w:sz="6" w:space="0" w:color="auto"/>
              <w:bottom w:val="single" w:sz="6" w:space="0" w:color="auto"/>
              <w:right w:val="double" w:sz="6" w:space="0" w:color="auto"/>
            </w:tcBorders>
          </w:tcPr>
          <w:p w14:paraId="52D16AD2" w14:textId="57243732" w:rsidR="00422AC4" w:rsidRDefault="00F35E7E" w:rsidP="00C44C8E">
            <w:pPr>
              <w:jc w:val="center"/>
              <w:rPr>
                <w:rFonts w:cs="Arial"/>
                <w:sz w:val="20"/>
              </w:rPr>
            </w:pPr>
            <w:bookmarkStart w:id="72" w:name="_Hlk21423804"/>
            <w:r w:rsidRPr="00F35E7E">
              <w:rPr>
                <w:rFonts w:cs="Arial"/>
                <w:sz w:val="20"/>
              </w:rPr>
              <w:t>FGMETROENERGYENGINES</w:t>
            </w:r>
            <w:bookmarkEnd w:id="72"/>
          </w:p>
        </w:tc>
      </w:tr>
      <w:tr w:rsidR="00422AC4" w14:paraId="07A91924" w14:textId="77777777" w:rsidTr="005C28AC">
        <w:trPr>
          <w:cantSplit/>
        </w:trPr>
        <w:tc>
          <w:tcPr>
            <w:tcW w:w="2299" w:type="dxa"/>
            <w:tcBorders>
              <w:top w:val="nil"/>
              <w:left w:val="double" w:sz="6" w:space="0" w:color="auto"/>
              <w:bottom w:val="single" w:sz="6" w:space="0" w:color="auto"/>
              <w:right w:val="single" w:sz="6" w:space="0" w:color="auto"/>
            </w:tcBorders>
          </w:tcPr>
          <w:p w14:paraId="47087C05" w14:textId="77777777" w:rsidR="00422AC4" w:rsidRPr="002F14B7" w:rsidRDefault="00422AC4" w:rsidP="00422AC4">
            <w:pPr>
              <w:rPr>
                <w:rFonts w:cs="Arial"/>
                <w:sz w:val="20"/>
              </w:rPr>
            </w:pPr>
            <w:r>
              <w:rPr>
                <w:rFonts w:cs="Arial"/>
                <w:sz w:val="20"/>
              </w:rPr>
              <w:t>EU002</w:t>
            </w:r>
          </w:p>
        </w:tc>
        <w:tc>
          <w:tcPr>
            <w:tcW w:w="3690" w:type="dxa"/>
            <w:tcBorders>
              <w:top w:val="nil"/>
              <w:left w:val="single" w:sz="6" w:space="0" w:color="auto"/>
              <w:bottom w:val="single" w:sz="6" w:space="0" w:color="auto"/>
              <w:right w:val="single" w:sz="6" w:space="0" w:color="auto"/>
            </w:tcBorders>
          </w:tcPr>
          <w:p w14:paraId="2B8AB1F2" w14:textId="76827145" w:rsidR="00422AC4" w:rsidRPr="002F14B7" w:rsidRDefault="00422AC4" w:rsidP="000249B6">
            <w:pPr>
              <w:rPr>
                <w:rFonts w:cs="Arial"/>
                <w:sz w:val="20"/>
              </w:rPr>
            </w:pPr>
            <w:r>
              <w:rPr>
                <w:rFonts w:cs="Arial"/>
                <w:sz w:val="20"/>
              </w:rPr>
              <w:t>Lean burn, spark ignition, natural gas-fired, internal combustion engine (48.3 MMBtu/hr heat input) equipped with catalytic oxidation control.  The engine drives an electrical generator rated at 5,760 kW.</w:t>
            </w:r>
            <w:r w:rsidR="00CF498E">
              <w:rPr>
                <w:rFonts w:cs="Arial"/>
                <w:sz w:val="20"/>
              </w:rPr>
              <w:t xml:space="preserve"> The equipment</w:t>
            </w:r>
            <w:r w:rsidR="00CF498E" w:rsidRPr="00134A7E">
              <w:rPr>
                <w:rFonts w:cs="Arial"/>
                <w:sz w:val="20"/>
              </w:rPr>
              <w:t xml:space="preserve"> is located in Building 821.</w:t>
            </w:r>
          </w:p>
        </w:tc>
        <w:tc>
          <w:tcPr>
            <w:tcW w:w="1440" w:type="dxa"/>
            <w:tcBorders>
              <w:top w:val="nil"/>
              <w:left w:val="single" w:sz="6" w:space="0" w:color="auto"/>
              <w:bottom w:val="single" w:sz="6" w:space="0" w:color="auto"/>
              <w:right w:val="single" w:sz="6" w:space="0" w:color="auto"/>
            </w:tcBorders>
          </w:tcPr>
          <w:p w14:paraId="02D95A7F" w14:textId="0D4DD246" w:rsidR="00422AC4" w:rsidRPr="00BD32C2" w:rsidRDefault="00422AC4" w:rsidP="00422AC4">
            <w:pPr>
              <w:jc w:val="center"/>
              <w:rPr>
                <w:rFonts w:cs="Arial"/>
                <w:sz w:val="20"/>
              </w:rPr>
            </w:pPr>
            <w:r w:rsidRPr="00BD32C2">
              <w:rPr>
                <w:rFonts w:cs="Arial"/>
                <w:sz w:val="20"/>
              </w:rPr>
              <w:t>12</w:t>
            </w:r>
            <w:r w:rsidR="00555B04">
              <w:rPr>
                <w:rFonts w:cs="Arial"/>
                <w:sz w:val="20"/>
              </w:rPr>
              <w:t>-</w:t>
            </w:r>
            <w:r w:rsidRPr="00BD32C2">
              <w:rPr>
                <w:rFonts w:cs="Arial"/>
                <w:sz w:val="20"/>
              </w:rPr>
              <w:t>01</w:t>
            </w:r>
            <w:r w:rsidR="00555B04">
              <w:rPr>
                <w:rFonts w:cs="Arial"/>
                <w:sz w:val="20"/>
              </w:rPr>
              <w:t>-</w:t>
            </w:r>
            <w:r w:rsidRPr="00BD32C2">
              <w:rPr>
                <w:rFonts w:cs="Arial"/>
                <w:sz w:val="20"/>
              </w:rPr>
              <w:t>1999</w:t>
            </w:r>
          </w:p>
        </w:tc>
        <w:tc>
          <w:tcPr>
            <w:tcW w:w="3011" w:type="dxa"/>
            <w:tcBorders>
              <w:top w:val="nil"/>
              <w:left w:val="single" w:sz="6" w:space="0" w:color="auto"/>
              <w:bottom w:val="single" w:sz="6" w:space="0" w:color="auto"/>
              <w:right w:val="double" w:sz="6" w:space="0" w:color="auto"/>
            </w:tcBorders>
          </w:tcPr>
          <w:p w14:paraId="67717BD9" w14:textId="14F960B3" w:rsidR="00422AC4" w:rsidRDefault="00F35E7E" w:rsidP="00C44C8E">
            <w:pPr>
              <w:jc w:val="center"/>
              <w:rPr>
                <w:rFonts w:cs="Arial"/>
                <w:sz w:val="20"/>
              </w:rPr>
            </w:pPr>
            <w:r w:rsidRPr="00F35E7E">
              <w:rPr>
                <w:rFonts w:cs="Arial"/>
                <w:sz w:val="20"/>
              </w:rPr>
              <w:t>FGMETROENERGYENGINES</w:t>
            </w:r>
          </w:p>
        </w:tc>
      </w:tr>
      <w:tr w:rsidR="00422AC4" w14:paraId="38169A19" w14:textId="77777777" w:rsidTr="005C28AC">
        <w:trPr>
          <w:cantSplit/>
        </w:trPr>
        <w:tc>
          <w:tcPr>
            <w:tcW w:w="2299" w:type="dxa"/>
            <w:tcBorders>
              <w:top w:val="nil"/>
              <w:left w:val="double" w:sz="6" w:space="0" w:color="auto"/>
              <w:bottom w:val="single" w:sz="6" w:space="0" w:color="auto"/>
              <w:right w:val="single" w:sz="6" w:space="0" w:color="auto"/>
            </w:tcBorders>
          </w:tcPr>
          <w:p w14:paraId="7D36345E" w14:textId="77777777" w:rsidR="00422AC4" w:rsidRPr="002F14B7" w:rsidRDefault="00422AC4" w:rsidP="00422AC4">
            <w:pPr>
              <w:rPr>
                <w:rFonts w:cs="Arial"/>
                <w:sz w:val="20"/>
              </w:rPr>
            </w:pPr>
            <w:r>
              <w:rPr>
                <w:rFonts w:cs="Arial"/>
                <w:sz w:val="20"/>
              </w:rPr>
              <w:lastRenderedPageBreak/>
              <w:t>EU003</w:t>
            </w:r>
          </w:p>
        </w:tc>
        <w:tc>
          <w:tcPr>
            <w:tcW w:w="3690" w:type="dxa"/>
            <w:tcBorders>
              <w:top w:val="nil"/>
              <w:left w:val="single" w:sz="6" w:space="0" w:color="auto"/>
              <w:bottom w:val="single" w:sz="6" w:space="0" w:color="auto"/>
              <w:right w:val="single" w:sz="6" w:space="0" w:color="auto"/>
            </w:tcBorders>
          </w:tcPr>
          <w:p w14:paraId="2384067E" w14:textId="1C64F1D4" w:rsidR="00422AC4" w:rsidRPr="002F14B7" w:rsidRDefault="00422AC4" w:rsidP="000249B6">
            <w:pPr>
              <w:rPr>
                <w:rFonts w:cs="Arial"/>
                <w:sz w:val="20"/>
              </w:rPr>
            </w:pPr>
            <w:r>
              <w:rPr>
                <w:rFonts w:cs="Arial"/>
                <w:sz w:val="20"/>
              </w:rPr>
              <w:t>Lean burn, spark ignition, natural gas-fired, internal combustion engine (48.3 MMBtu/hr heat input) equipped with catalytic oxidation control.  The engine drives an electrical generator rated at 5,760 kW.</w:t>
            </w:r>
            <w:r w:rsidR="00CF498E">
              <w:rPr>
                <w:rFonts w:cs="Arial"/>
                <w:sz w:val="20"/>
              </w:rPr>
              <w:t xml:space="preserve"> The equipment</w:t>
            </w:r>
            <w:r w:rsidR="00CF498E" w:rsidRPr="00134A7E">
              <w:rPr>
                <w:rFonts w:cs="Arial"/>
                <w:sz w:val="20"/>
              </w:rPr>
              <w:t xml:space="preserve"> is located in Building 821.</w:t>
            </w:r>
          </w:p>
        </w:tc>
        <w:tc>
          <w:tcPr>
            <w:tcW w:w="1440" w:type="dxa"/>
            <w:tcBorders>
              <w:top w:val="nil"/>
              <w:left w:val="single" w:sz="6" w:space="0" w:color="auto"/>
              <w:bottom w:val="single" w:sz="6" w:space="0" w:color="auto"/>
              <w:right w:val="single" w:sz="6" w:space="0" w:color="auto"/>
            </w:tcBorders>
          </w:tcPr>
          <w:p w14:paraId="1AF9CB7E" w14:textId="7A3740B1" w:rsidR="00422AC4" w:rsidRPr="00BD32C2" w:rsidRDefault="00422AC4" w:rsidP="00422AC4">
            <w:pPr>
              <w:jc w:val="center"/>
              <w:rPr>
                <w:rFonts w:cs="Arial"/>
                <w:sz w:val="20"/>
              </w:rPr>
            </w:pPr>
            <w:r w:rsidRPr="00BD32C2">
              <w:rPr>
                <w:rFonts w:cs="Arial"/>
                <w:sz w:val="20"/>
              </w:rPr>
              <w:t>12</w:t>
            </w:r>
            <w:r w:rsidR="00555B04">
              <w:rPr>
                <w:rFonts w:cs="Arial"/>
                <w:sz w:val="20"/>
              </w:rPr>
              <w:t>-</w:t>
            </w:r>
            <w:r w:rsidRPr="00BD32C2">
              <w:rPr>
                <w:rFonts w:cs="Arial"/>
                <w:sz w:val="20"/>
              </w:rPr>
              <w:t>01</w:t>
            </w:r>
            <w:r w:rsidR="00555B04">
              <w:rPr>
                <w:rFonts w:cs="Arial"/>
                <w:sz w:val="20"/>
              </w:rPr>
              <w:t>-</w:t>
            </w:r>
            <w:r w:rsidRPr="00BD32C2">
              <w:rPr>
                <w:rFonts w:cs="Arial"/>
                <w:sz w:val="20"/>
              </w:rPr>
              <w:t>1999</w:t>
            </w:r>
          </w:p>
        </w:tc>
        <w:tc>
          <w:tcPr>
            <w:tcW w:w="3011" w:type="dxa"/>
            <w:tcBorders>
              <w:top w:val="nil"/>
              <w:left w:val="single" w:sz="6" w:space="0" w:color="auto"/>
              <w:bottom w:val="single" w:sz="6" w:space="0" w:color="auto"/>
              <w:right w:val="double" w:sz="6" w:space="0" w:color="auto"/>
            </w:tcBorders>
          </w:tcPr>
          <w:p w14:paraId="7C0071B1" w14:textId="6024A1D1" w:rsidR="00422AC4" w:rsidRDefault="00F35E7E" w:rsidP="005C28AC">
            <w:pPr>
              <w:jc w:val="center"/>
              <w:rPr>
                <w:rFonts w:cs="Arial"/>
                <w:sz w:val="20"/>
              </w:rPr>
            </w:pPr>
            <w:r w:rsidRPr="00F35E7E">
              <w:rPr>
                <w:rFonts w:cs="Arial"/>
                <w:sz w:val="20"/>
              </w:rPr>
              <w:t>FGMETROENERGYENGINES</w:t>
            </w:r>
          </w:p>
        </w:tc>
      </w:tr>
      <w:tr w:rsidR="00422AC4" w14:paraId="1D474761" w14:textId="77777777" w:rsidTr="005C28AC">
        <w:trPr>
          <w:cantSplit/>
        </w:trPr>
        <w:tc>
          <w:tcPr>
            <w:tcW w:w="2299" w:type="dxa"/>
            <w:tcBorders>
              <w:top w:val="nil"/>
              <w:left w:val="double" w:sz="6" w:space="0" w:color="auto"/>
              <w:bottom w:val="single" w:sz="6" w:space="0" w:color="auto"/>
              <w:right w:val="single" w:sz="6" w:space="0" w:color="auto"/>
            </w:tcBorders>
          </w:tcPr>
          <w:p w14:paraId="5622823A" w14:textId="77777777" w:rsidR="00422AC4" w:rsidRDefault="00422AC4" w:rsidP="00422AC4">
            <w:pPr>
              <w:rPr>
                <w:rFonts w:cs="Arial"/>
                <w:sz w:val="20"/>
              </w:rPr>
            </w:pPr>
            <w:r>
              <w:rPr>
                <w:rFonts w:cs="Arial"/>
                <w:sz w:val="20"/>
              </w:rPr>
              <w:t>EU006</w:t>
            </w:r>
          </w:p>
          <w:p w14:paraId="04EAE069" w14:textId="1B119665" w:rsidR="00422AC4" w:rsidRDefault="00422AC4" w:rsidP="00422AC4">
            <w:pPr>
              <w:rPr>
                <w:rFonts w:cs="Arial"/>
                <w:sz w:val="20"/>
              </w:rPr>
            </w:pPr>
          </w:p>
        </w:tc>
        <w:tc>
          <w:tcPr>
            <w:tcW w:w="3690" w:type="dxa"/>
            <w:tcBorders>
              <w:top w:val="nil"/>
              <w:left w:val="single" w:sz="6" w:space="0" w:color="auto"/>
              <w:bottom w:val="single" w:sz="6" w:space="0" w:color="auto"/>
              <w:right w:val="single" w:sz="6" w:space="0" w:color="auto"/>
            </w:tcBorders>
          </w:tcPr>
          <w:p w14:paraId="41AFE0DB" w14:textId="4F3D86B6" w:rsidR="00422AC4" w:rsidRPr="001120F6" w:rsidRDefault="00422AC4" w:rsidP="000249B6">
            <w:pPr>
              <w:rPr>
                <w:rFonts w:cs="Arial"/>
                <w:sz w:val="20"/>
              </w:rPr>
            </w:pPr>
            <w:r w:rsidRPr="001120F6">
              <w:rPr>
                <w:rFonts w:cs="Arial"/>
                <w:sz w:val="20"/>
              </w:rPr>
              <w:t xml:space="preserve">High temperature water generator (rated at 47 MMBtu/hr </w:t>
            </w:r>
            <w:r w:rsidR="005532AF" w:rsidRPr="001120F6">
              <w:rPr>
                <w:rFonts w:cs="Arial"/>
                <w:sz w:val="20"/>
              </w:rPr>
              <w:t xml:space="preserve">heat input </w:t>
            </w:r>
            <w:r w:rsidRPr="001120F6">
              <w:rPr>
                <w:rFonts w:cs="Arial"/>
                <w:sz w:val="20"/>
              </w:rPr>
              <w:t xml:space="preserve">when firing natural gas and 45 MMBtu/hr </w:t>
            </w:r>
            <w:r w:rsidR="005532AF" w:rsidRPr="001120F6">
              <w:rPr>
                <w:rFonts w:cs="Arial"/>
                <w:sz w:val="20"/>
              </w:rPr>
              <w:t xml:space="preserve">heat input </w:t>
            </w:r>
            <w:r w:rsidRPr="001120F6">
              <w:rPr>
                <w:rFonts w:cs="Arial"/>
                <w:sz w:val="20"/>
              </w:rPr>
              <w:t>when firing Jet-A fuel) with a low NO</w:t>
            </w:r>
            <w:r w:rsidRPr="001120F6">
              <w:rPr>
                <w:rFonts w:cs="Arial"/>
                <w:sz w:val="20"/>
                <w:vertAlign w:val="subscript"/>
              </w:rPr>
              <w:t>x</w:t>
            </w:r>
            <w:r w:rsidRPr="001120F6">
              <w:rPr>
                <w:rFonts w:cs="Arial"/>
                <w:sz w:val="20"/>
              </w:rPr>
              <w:t xml:space="preserve"> burner</w:t>
            </w:r>
            <w:r w:rsidR="00CD7E27" w:rsidRPr="001120F6">
              <w:rPr>
                <w:rFonts w:cs="Arial"/>
                <w:sz w:val="20"/>
              </w:rPr>
              <w:t xml:space="preserve">.  </w:t>
            </w:r>
            <w:r w:rsidR="00CF498E" w:rsidRPr="001120F6">
              <w:rPr>
                <w:rFonts w:cs="Arial"/>
                <w:sz w:val="20"/>
              </w:rPr>
              <w:t>The b</w:t>
            </w:r>
            <w:r w:rsidR="00CD7E27" w:rsidRPr="001120F6">
              <w:rPr>
                <w:rFonts w:cs="Arial"/>
                <w:sz w:val="20"/>
              </w:rPr>
              <w:t>oiler is located in Building 821.</w:t>
            </w:r>
          </w:p>
        </w:tc>
        <w:tc>
          <w:tcPr>
            <w:tcW w:w="1440" w:type="dxa"/>
            <w:tcBorders>
              <w:top w:val="nil"/>
              <w:left w:val="single" w:sz="6" w:space="0" w:color="auto"/>
              <w:bottom w:val="single" w:sz="6" w:space="0" w:color="auto"/>
              <w:right w:val="single" w:sz="6" w:space="0" w:color="auto"/>
            </w:tcBorders>
          </w:tcPr>
          <w:p w14:paraId="1351FAB1" w14:textId="3DFF4403" w:rsidR="00422AC4" w:rsidRPr="001120F6" w:rsidRDefault="00422AC4" w:rsidP="00422AC4">
            <w:pPr>
              <w:jc w:val="center"/>
              <w:rPr>
                <w:rFonts w:cs="Arial"/>
                <w:sz w:val="20"/>
              </w:rPr>
            </w:pPr>
            <w:r w:rsidRPr="001120F6">
              <w:rPr>
                <w:rFonts w:cs="Arial"/>
                <w:sz w:val="20"/>
              </w:rPr>
              <w:t>12</w:t>
            </w:r>
            <w:r w:rsidR="00555B04" w:rsidRPr="001120F6">
              <w:rPr>
                <w:rFonts w:cs="Arial"/>
                <w:sz w:val="20"/>
              </w:rPr>
              <w:t>-</w:t>
            </w:r>
            <w:r w:rsidRPr="001120F6">
              <w:rPr>
                <w:rFonts w:cs="Arial"/>
                <w:sz w:val="20"/>
              </w:rPr>
              <w:t>01</w:t>
            </w:r>
            <w:r w:rsidR="00555B04" w:rsidRPr="001120F6">
              <w:rPr>
                <w:rFonts w:cs="Arial"/>
                <w:sz w:val="20"/>
              </w:rPr>
              <w:t>-</w:t>
            </w:r>
            <w:r w:rsidRPr="001120F6">
              <w:rPr>
                <w:rFonts w:cs="Arial"/>
                <w:sz w:val="20"/>
              </w:rPr>
              <w:t>1999</w:t>
            </w:r>
          </w:p>
        </w:tc>
        <w:tc>
          <w:tcPr>
            <w:tcW w:w="3011" w:type="dxa"/>
            <w:tcBorders>
              <w:top w:val="nil"/>
              <w:left w:val="single" w:sz="6" w:space="0" w:color="auto"/>
              <w:bottom w:val="single" w:sz="6" w:space="0" w:color="auto"/>
              <w:right w:val="double" w:sz="6" w:space="0" w:color="auto"/>
            </w:tcBorders>
          </w:tcPr>
          <w:p w14:paraId="4B0B1691" w14:textId="77777777" w:rsidR="00422AC4" w:rsidRPr="001120F6" w:rsidRDefault="00422AC4" w:rsidP="00422AC4">
            <w:pPr>
              <w:jc w:val="center"/>
              <w:rPr>
                <w:rFonts w:cs="Arial"/>
                <w:sz w:val="20"/>
              </w:rPr>
            </w:pPr>
            <w:r w:rsidRPr="001120F6">
              <w:rPr>
                <w:rFonts w:cs="Arial"/>
                <w:sz w:val="20"/>
              </w:rPr>
              <w:t>FG002</w:t>
            </w:r>
          </w:p>
          <w:p w14:paraId="036D9059" w14:textId="77777777" w:rsidR="00422AC4" w:rsidRPr="001120F6" w:rsidRDefault="00422AC4" w:rsidP="00422AC4">
            <w:pPr>
              <w:jc w:val="center"/>
              <w:rPr>
                <w:rFonts w:cs="Arial"/>
                <w:sz w:val="20"/>
                <w:highlight w:val="yellow"/>
              </w:rPr>
            </w:pPr>
          </w:p>
        </w:tc>
      </w:tr>
      <w:tr w:rsidR="00422AC4" w14:paraId="575D5776" w14:textId="77777777" w:rsidTr="005C28AC">
        <w:trPr>
          <w:cantSplit/>
        </w:trPr>
        <w:tc>
          <w:tcPr>
            <w:tcW w:w="2299" w:type="dxa"/>
            <w:tcBorders>
              <w:top w:val="nil"/>
              <w:left w:val="double" w:sz="6" w:space="0" w:color="auto"/>
              <w:bottom w:val="single" w:sz="6" w:space="0" w:color="auto"/>
              <w:right w:val="single" w:sz="6" w:space="0" w:color="auto"/>
            </w:tcBorders>
          </w:tcPr>
          <w:p w14:paraId="528A0BAF" w14:textId="77777777" w:rsidR="00422AC4" w:rsidRPr="001120F6" w:rsidRDefault="00422AC4" w:rsidP="00422AC4">
            <w:pPr>
              <w:rPr>
                <w:rFonts w:cs="Arial"/>
                <w:sz w:val="20"/>
              </w:rPr>
            </w:pPr>
            <w:r w:rsidRPr="001120F6">
              <w:rPr>
                <w:rFonts w:cs="Arial"/>
                <w:sz w:val="20"/>
              </w:rPr>
              <w:t xml:space="preserve">EU007 </w:t>
            </w:r>
          </w:p>
          <w:p w14:paraId="14EF224D" w14:textId="0CC36C99" w:rsidR="00422AC4" w:rsidRPr="002F14B7" w:rsidRDefault="00422AC4" w:rsidP="00422AC4">
            <w:pPr>
              <w:rPr>
                <w:rFonts w:cs="Arial"/>
                <w:sz w:val="20"/>
              </w:rPr>
            </w:pPr>
          </w:p>
        </w:tc>
        <w:tc>
          <w:tcPr>
            <w:tcW w:w="3690" w:type="dxa"/>
            <w:tcBorders>
              <w:top w:val="nil"/>
              <w:left w:val="single" w:sz="6" w:space="0" w:color="auto"/>
              <w:bottom w:val="single" w:sz="6" w:space="0" w:color="auto"/>
              <w:right w:val="single" w:sz="6" w:space="0" w:color="auto"/>
            </w:tcBorders>
          </w:tcPr>
          <w:p w14:paraId="3503A2C3" w14:textId="36575879" w:rsidR="00422AC4" w:rsidRPr="001120F6" w:rsidRDefault="00422AC4" w:rsidP="000249B6">
            <w:pPr>
              <w:rPr>
                <w:rFonts w:cs="Arial"/>
                <w:sz w:val="20"/>
              </w:rPr>
            </w:pPr>
            <w:r w:rsidRPr="001120F6">
              <w:rPr>
                <w:rFonts w:cs="Arial"/>
                <w:sz w:val="20"/>
              </w:rPr>
              <w:t xml:space="preserve">High temperature water generator (rated at 47 MMBtu/hr </w:t>
            </w:r>
            <w:r w:rsidR="005532AF" w:rsidRPr="001120F6">
              <w:rPr>
                <w:rFonts w:cs="Arial"/>
                <w:sz w:val="20"/>
              </w:rPr>
              <w:t xml:space="preserve">heat input </w:t>
            </w:r>
            <w:r w:rsidRPr="001120F6">
              <w:rPr>
                <w:rFonts w:cs="Arial"/>
                <w:sz w:val="20"/>
              </w:rPr>
              <w:t xml:space="preserve">when firing natural gas and 45 MMBtu/hr </w:t>
            </w:r>
            <w:r w:rsidR="005532AF" w:rsidRPr="001120F6">
              <w:rPr>
                <w:rFonts w:cs="Arial"/>
                <w:sz w:val="20"/>
              </w:rPr>
              <w:t xml:space="preserve">heat input </w:t>
            </w:r>
            <w:r w:rsidRPr="001120F6">
              <w:rPr>
                <w:rFonts w:cs="Arial"/>
                <w:sz w:val="20"/>
              </w:rPr>
              <w:t>when firing Jet-A fuel) with a low NO</w:t>
            </w:r>
            <w:r w:rsidRPr="001120F6">
              <w:rPr>
                <w:rFonts w:cs="Arial"/>
                <w:sz w:val="20"/>
                <w:vertAlign w:val="subscript"/>
              </w:rPr>
              <w:t>x</w:t>
            </w:r>
            <w:r w:rsidRPr="001120F6">
              <w:rPr>
                <w:rFonts w:cs="Arial"/>
                <w:sz w:val="20"/>
              </w:rPr>
              <w:t xml:space="preserve"> burner</w:t>
            </w:r>
            <w:r w:rsidR="00CD7E27" w:rsidRPr="001120F6">
              <w:rPr>
                <w:rFonts w:cs="Arial"/>
                <w:sz w:val="20"/>
              </w:rPr>
              <w:t xml:space="preserve">. </w:t>
            </w:r>
            <w:r w:rsidR="00CF498E" w:rsidRPr="001120F6">
              <w:rPr>
                <w:rFonts w:cs="Arial"/>
                <w:sz w:val="20"/>
              </w:rPr>
              <w:t>The boiler is located in Building 821.</w:t>
            </w:r>
          </w:p>
        </w:tc>
        <w:tc>
          <w:tcPr>
            <w:tcW w:w="1440" w:type="dxa"/>
            <w:tcBorders>
              <w:top w:val="nil"/>
              <w:left w:val="single" w:sz="6" w:space="0" w:color="auto"/>
              <w:bottom w:val="single" w:sz="6" w:space="0" w:color="auto"/>
              <w:right w:val="single" w:sz="6" w:space="0" w:color="auto"/>
            </w:tcBorders>
          </w:tcPr>
          <w:p w14:paraId="6787F4EB" w14:textId="7B4235E7" w:rsidR="00422AC4" w:rsidRPr="001120F6" w:rsidRDefault="00422AC4" w:rsidP="00422AC4">
            <w:pPr>
              <w:jc w:val="center"/>
              <w:rPr>
                <w:rFonts w:cs="Arial"/>
                <w:sz w:val="20"/>
              </w:rPr>
            </w:pPr>
            <w:r w:rsidRPr="001120F6">
              <w:rPr>
                <w:rFonts w:cs="Arial"/>
                <w:sz w:val="20"/>
              </w:rPr>
              <w:t>12</w:t>
            </w:r>
            <w:r w:rsidR="00555B04" w:rsidRPr="001120F6">
              <w:rPr>
                <w:rFonts w:cs="Arial"/>
                <w:sz w:val="20"/>
              </w:rPr>
              <w:t>-</w:t>
            </w:r>
            <w:r w:rsidRPr="001120F6">
              <w:rPr>
                <w:rFonts w:cs="Arial"/>
                <w:sz w:val="20"/>
              </w:rPr>
              <w:t>01</w:t>
            </w:r>
            <w:r w:rsidR="00555B04" w:rsidRPr="001120F6">
              <w:rPr>
                <w:rFonts w:cs="Arial"/>
                <w:sz w:val="20"/>
              </w:rPr>
              <w:t>-</w:t>
            </w:r>
            <w:r w:rsidRPr="001120F6">
              <w:rPr>
                <w:rFonts w:cs="Arial"/>
                <w:sz w:val="20"/>
              </w:rPr>
              <w:t>1999</w:t>
            </w:r>
          </w:p>
        </w:tc>
        <w:tc>
          <w:tcPr>
            <w:tcW w:w="3011" w:type="dxa"/>
            <w:tcBorders>
              <w:top w:val="nil"/>
              <w:left w:val="single" w:sz="6" w:space="0" w:color="auto"/>
              <w:bottom w:val="single" w:sz="6" w:space="0" w:color="auto"/>
              <w:right w:val="double" w:sz="6" w:space="0" w:color="auto"/>
            </w:tcBorders>
          </w:tcPr>
          <w:p w14:paraId="65CBD2A8" w14:textId="77777777" w:rsidR="00422AC4" w:rsidRPr="001120F6" w:rsidRDefault="00422AC4" w:rsidP="00422AC4">
            <w:pPr>
              <w:jc w:val="center"/>
              <w:rPr>
                <w:rFonts w:cs="Arial"/>
                <w:sz w:val="20"/>
              </w:rPr>
            </w:pPr>
            <w:r w:rsidRPr="001120F6">
              <w:rPr>
                <w:rFonts w:cs="Arial"/>
                <w:sz w:val="20"/>
              </w:rPr>
              <w:t xml:space="preserve">FG002 </w:t>
            </w:r>
          </w:p>
        </w:tc>
      </w:tr>
      <w:tr w:rsidR="00422AC4" w14:paraId="447011EF" w14:textId="77777777" w:rsidTr="005C28AC">
        <w:trPr>
          <w:cantSplit/>
        </w:trPr>
        <w:tc>
          <w:tcPr>
            <w:tcW w:w="2299" w:type="dxa"/>
            <w:tcBorders>
              <w:top w:val="nil"/>
              <w:left w:val="double" w:sz="6" w:space="0" w:color="auto"/>
              <w:bottom w:val="single" w:sz="6" w:space="0" w:color="auto"/>
              <w:right w:val="single" w:sz="6" w:space="0" w:color="auto"/>
            </w:tcBorders>
          </w:tcPr>
          <w:p w14:paraId="32F1414E" w14:textId="77777777" w:rsidR="00422AC4" w:rsidRDefault="00422AC4" w:rsidP="00422AC4">
            <w:pPr>
              <w:rPr>
                <w:rFonts w:cs="Arial"/>
                <w:sz w:val="20"/>
              </w:rPr>
            </w:pPr>
            <w:r>
              <w:rPr>
                <w:rFonts w:cs="Arial"/>
                <w:sz w:val="20"/>
              </w:rPr>
              <w:t>EU008</w:t>
            </w:r>
          </w:p>
          <w:p w14:paraId="6C631557" w14:textId="4029DD22" w:rsidR="00422AC4" w:rsidRPr="002F14B7" w:rsidRDefault="00422AC4" w:rsidP="00422AC4">
            <w:pPr>
              <w:rPr>
                <w:rFonts w:cs="Arial"/>
                <w:sz w:val="20"/>
              </w:rPr>
            </w:pPr>
          </w:p>
        </w:tc>
        <w:tc>
          <w:tcPr>
            <w:tcW w:w="3690" w:type="dxa"/>
            <w:tcBorders>
              <w:top w:val="nil"/>
              <w:left w:val="single" w:sz="6" w:space="0" w:color="auto"/>
              <w:bottom w:val="single" w:sz="6" w:space="0" w:color="auto"/>
              <w:right w:val="single" w:sz="6" w:space="0" w:color="auto"/>
            </w:tcBorders>
          </w:tcPr>
          <w:p w14:paraId="303699CD" w14:textId="5D714853" w:rsidR="00422AC4" w:rsidRPr="00134A7E" w:rsidRDefault="00422AC4" w:rsidP="000249B6">
            <w:pPr>
              <w:rPr>
                <w:rFonts w:cs="Arial"/>
                <w:sz w:val="20"/>
              </w:rPr>
            </w:pPr>
            <w:r w:rsidRPr="00134A7E">
              <w:rPr>
                <w:rFonts w:cs="Arial"/>
                <w:sz w:val="20"/>
              </w:rPr>
              <w:t xml:space="preserve">High temperature water generator (rated at 47 MMBtu/hr </w:t>
            </w:r>
            <w:r w:rsidR="005532AF" w:rsidRPr="00134A7E">
              <w:rPr>
                <w:rFonts w:cs="Arial"/>
                <w:sz w:val="20"/>
              </w:rPr>
              <w:t xml:space="preserve">heat input </w:t>
            </w:r>
            <w:r w:rsidRPr="00134A7E">
              <w:rPr>
                <w:rFonts w:cs="Arial"/>
                <w:sz w:val="20"/>
              </w:rPr>
              <w:t xml:space="preserve">when firing natural gas and 45 MMBtu/hr </w:t>
            </w:r>
            <w:r w:rsidR="005532AF" w:rsidRPr="00134A7E">
              <w:rPr>
                <w:rFonts w:cs="Arial"/>
                <w:sz w:val="20"/>
              </w:rPr>
              <w:t xml:space="preserve">heat input </w:t>
            </w:r>
            <w:r w:rsidRPr="00134A7E">
              <w:rPr>
                <w:rFonts w:cs="Arial"/>
                <w:sz w:val="20"/>
              </w:rPr>
              <w:t>when firing Jet-A fuel) with a low NO</w:t>
            </w:r>
            <w:r w:rsidRPr="00134A7E">
              <w:rPr>
                <w:rFonts w:cs="Arial"/>
                <w:sz w:val="20"/>
                <w:vertAlign w:val="subscript"/>
              </w:rPr>
              <w:t>x</w:t>
            </w:r>
            <w:r w:rsidRPr="00134A7E">
              <w:rPr>
                <w:rFonts w:cs="Arial"/>
                <w:sz w:val="20"/>
              </w:rPr>
              <w:t xml:space="preserve"> burner</w:t>
            </w:r>
            <w:r w:rsidR="00CD7E27" w:rsidRPr="00134A7E">
              <w:rPr>
                <w:rFonts w:cs="Arial"/>
                <w:sz w:val="20"/>
              </w:rPr>
              <w:t xml:space="preserve">. </w:t>
            </w:r>
            <w:r w:rsidR="00CF498E">
              <w:rPr>
                <w:rFonts w:cs="Arial"/>
                <w:sz w:val="20"/>
              </w:rPr>
              <w:t>The b</w:t>
            </w:r>
            <w:r w:rsidR="00CF498E" w:rsidRPr="00134A7E">
              <w:rPr>
                <w:rFonts w:cs="Arial"/>
                <w:sz w:val="20"/>
              </w:rPr>
              <w:t>oiler is located in Building 821.</w:t>
            </w:r>
          </w:p>
        </w:tc>
        <w:tc>
          <w:tcPr>
            <w:tcW w:w="1440" w:type="dxa"/>
            <w:tcBorders>
              <w:top w:val="nil"/>
              <w:left w:val="single" w:sz="6" w:space="0" w:color="auto"/>
              <w:bottom w:val="single" w:sz="6" w:space="0" w:color="auto"/>
              <w:right w:val="single" w:sz="6" w:space="0" w:color="auto"/>
            </w:tcBorders>
          </w:tcPr>
          <w:p w14:paraId="39B7163B" w14:textId="508F3FDA" w:rsidR="00422AC4" w:rsidRPr="00BD32C2" w:rsidRDefault="00422AC4" w:rsidP="00422AC4">
            <w:pPr>
              <w:jc w:val="center"/>
              <w:rPr>
                <w:rFonts w:cs="Arial"/>
                <w:sz w:val="20"/>
              </w:rPr>
            </w:pPr>
            <w:r w:rsidRPr="00BD32C2">
              <w:rPr>
                <w:rFonts w:cs="Arial"/>
                <w:sz w:val="20"/>
              </w:rPr>
              <w:t>12</w:t>
            </w:r>
            <w:r w:rsidR="00555B04">
              <w:rPr>
                <w:rFonts w:cs="Arial"/>
                <w:sz w:val="20"/>
              </w:rPr>
              <w:t>-</w:t>
            </w:r>
            <w:r w:rsidRPr="00BD32C2">
              <w:rPr>
                <w:rFonts w:cs="Arial"/>
                <w:sz w:val="20"/>
              </w:rPr>
              <w:t>01</w:t>
            </w:r>
            <w:r w:rsidR="00555B04">
              <w:rPr>
                <w:rFonts w:cs="Arial"/>
                <w:sz w:val="20"/>
              </w:rPr>
              <w:t>-</w:t>
            </w:r>
            <w:r w:rsidRPr="00BD32C2">
              <w:rPr>
                <w:rFonts w:cs="Arial"/>
                <w:sz w:val="20"/>
              </w:rPr>
              <w:t>1999</w:t>
            </w:r>
          </w:p>
        </w:tc>
        <w:tc>
          <w:tcPr>
            <w:tcW w:w="3011" w:type="dxa"/>
            <w:tcBorders>
              <w:top w:val="nil"/>
              <w:left w:val="single" w:sz="6" w:space="0" w:color="auto"/>
              <w:bottom w:val="single" w:sz="6" w:space="0" w:color="auto"/>
              <w:right w:val="double" w:sz="6" w:space="0" w:color="auto"/>
            </w:tcBorders>
          </w:tcPr>
          <w:p w14:paraId="3FDC9739" w14:textId="77777777" w:rsidR="00422AC4" w:rsidRPr="00EE22B0" w:rsidRDefault="00422AC4" w:rsidP="00422AC4">
            <w:pPr>
              <w:jc w:val="center"/>
              <w:rPr>
                <w:rFonts w:cs="Arial"/>
                <w:sz w:val="20"/>
              </w:rPr>
            </w:pPr>
            <w:r w:rsidRPr="00EE22B0">
              <w:rPr>
                <w:rFonts w:cs="Arial"/>
                <w:sz w:val="20"/>
              </w:rPr>
              <w:t>FG002</w:t>
            </w:r>
          </w:p>
          <w:p w14:paraId="0CA22B9E" w14:textId="77777777" w:rsidR="00422AC4" w:rsidRPr="00EE22B0" w:rsidRDefault="00422AC4" w:rsidP="00422AC4">
            <w:pPr>
              <w:jc w:val="center"/>
              <w:rPr>
                <w:rFonts w:cs="Arial"/>
                <w:sz w:val="20"/>
              </w:rPr>
            </w:pPr>
            <w:r w:rsidRPr="00EE22B0">
              <w:rPr>
                <w:rFonts w:cs="Arial"/>
                <w:sz w:val="20"/>
              </w:rPr>
              <w:t xml:space="preserve"> </w:t>
            </w:r>
          </w:p>
        </w:tc>
      </w:tr>
      <w:tr w:rsidR="00422AC4" w14:paraId="2891EA59" w14:textId="77777777" w:rsidTr="005C28AC">
        <w:trPr>
          <w:cantSplit/>
        </w:trPr>
        <w:tc>
          <w:tcPr>
            <w:tcW w:w="2299" w:type="dxa"/>
            <w:tcBorders>
              <w:top w:val="nil"/>
              <w:left w:val="double" w:sz="6" w:space="0" w:color="auto"/>
              <w:bottom w:val="single" w:sz="6" w:space="0" w:color="auto"/>
              <w:right w:val="single" w:sz="6" w:space="0" w:color="auto"/>
            </w:tcBorders>
          </w:tcPr>
          <w:p w14:paraId="1A6CC6E2" w14:textId="5CFE9F05" w:rsidR="00422AC4" w:rsidRDefault="00422AC4" w:rsidP="00422AC4">
            <w:pPr>
              <w:rPr>
                <w:rFonts w:cs="Arial"/>
                <w:sz w:val="20"/>
              </w:rPr>
            </w:pPr>
            <w:r>
              <w:rPr>
                <w:rFonts w:cs="Arial"/>
                <w:sz w:val="20"/>
              </w:rPr>
              <w:t>EU009</w:t>
            </w:r>
          </w:p>
          <w:p w14:paraId="5A168366" w14:textId="77777777" w:rsidR="00422AC4" w:rsidRDefault="00422AC4" w:rsidP="00134A7E">
            <w:pPr>
              <w:rPr>
                <w:rFonts w:cs="Arial"/>
                <w:sz w:val="20"/>
              </w:rPr>
            </w:pPr>
          </w:p>
        </w:tc>
        <w:tc>
          <w:tcPr>
            <w:tcW w:w="3690" w:type="dxa"/>
            <w:tcBorders>
              <w:top w:val="nil"/>
              <w:left w:val="single" w:sz="6" w:space="0" w:color="auto"/>
              <w:bottom w:val="single" w:sz="6" w:space="0" w:color="auto"/>
              <w:right w:val="single" w:sz="6" w:space="0" w:color="auto"/>
            </w:tcBorders>
          </w:tcPr>
          <w:p w14:paraId="2CBBBBD8" w14:textId="77777777" w:rsidR="00422AC4" w:rsidRPr="002F14B7" w:rsidRDefault="00422AC4" w:rsidP="000249B6">
            <w:pPr>
              <w:rPr>
                <w:rFonts w:cs="Arial"/>
                <w:sz w:val="20"/>
              </w:rPr>
            </w:pPr>
            <w:r>
              <w:rPr>
                <w:rFonts w:cs="Arial"/>
                <w:sz w:val="20"/>
              </w:rPr>
              <w:t xml:space="preserve">Spark ignition reciprocating internal combustion engine (4 MMBtu/hr heat input) firing Jet-A fuel.  The engine drives an emergency electrical generator. </w:t>
            </w:r>
          </w:p>
        </w:tc>
        <w:tc>
          <w:tcPr>
            <w:tcW w:w="1440" w:type="dxa"/>
            <w:tcBorders>
              <w:top w:val="nil"/>
              <w:left w:val="single" w:sz="6" w:space="0" w:color="auto"/>
              <w:bottom w:val="single" w:sz="6" w:space="0" w:color="auto"/>
              <w:right w:val="single" w:sz="6" w:space="0" w:color="auto"/>
            </w:tcBorders>
          </w:tcPr>
          <w:p w14:paraId="39221480" w14:textId="505ACC91" w:rsidR="00422AC4" w:rsidRPr="00BD32C2" w:rsidRDefault="00422AC4" w:rsidP="00422AC4">
            <w:pPr>
              <w:jc w:val="center"/>
              <w:rPr>
                <w:rFonts w:cs="Arial"/>
                <w:sz w:val="20"/>
              </w:rPr>
            </w:pPr>
            <w:r w:rsidRPr="00BD32C2">
              <w:rPr>
                <w:rFonts w:cs="Arial"/>
                <w:sz w:val="20"/>
              </w:rPr>
              <w:t>12</w:t>
            </w:r>
            <w:r w:rsidR="00555B04">
              <w:rPr>
                <w:rFonts w:cs="Arial"/>
                <w:sz w:val="20"/>
              </w:rPr>
              <w:t>-</w:t>
            </w:r>
            <w:r w:rsidRPr="00BD32C2">
              <w:rPr>
                <w:rFonts w:cs="Arial"/>
                <w:sz w:val="20"/>
              </w:rPr>
              <w:t>01</w:t>
            </w:r>
            <w:r w:rsidR="00555B04">
              <w:rPr>
                <w:rFonts w:cs="Arial"/>
                <w:sz w:val="20"/>
              </w:rPr>
              <w:t>-</w:t>
            </w:r>
            <w:r w:rsidRPr="00BD32C2">
              <w:rPr>
                <w:rFonts w:cs="Arial"/>
                <w:sz w:val="20"/>
              </w:rPr>
              <w:t>1999</w:t>
            </w:r>
          </w:p>
        </w:tc>
        <w:tc>
          <w:tcPr>
            <w:tcW w:w="3011" w:type="dxa"/>
            <w:tcBorders>
              <w:top w:val="nil"/>
              <w:left w:val="single" w:sz="6" w:space="0" w:color="auto"/>
              <w:bottom w:val="single" w:sz="6" w:space="0" w:color="auto"/>
              <w:right w:val="double" w:sz="6" w:space="0" w:color="auto"/>
            </w:tcBorders>
          </w:tcPr>
          <w:p w14:paraId="6B7953D4" w14:textId="4D131CEC" w:rsidR="00422AC4" w:rsidRDefault="006B673D" w:rsidP="00422AC4">
            <w:pPr>
              <w:jc w:val="center"/>
              <w:rPr>
                <w:rFonts w:cs="Arial"/>
                <w:sz w:val="20"/>
              </w:rPr>
            </w:pPr>
            <w:r w:rsidRPr="00E21A61">
              <w:rPr>
                <w:rFonts w:cs="Arial"/>
                <w:sz w:val="20"/>
              </w:rPr>
              <w:t>NA</w:t>
            </w:r>
          </w:p>
        </w:tc>
      </w:tr>
      <w:tr w:rsidR="00422AC4" w14:paraId="1BA04AFC" w14:textId="77777777" w:rsidTr="005C28AC">
        <w:trPr>
          <w:cantSplit/>
        </w:trPr>
        <w:tc>
          <w:tcPr>
            <w:tcW w:w="2299" w:type="dxa"/>
            <w:tcBorders>
              <w:top w:val="nil"/>
              <w:left w:val="double" w:sz="6" w:space="0" w:color="auto"/>
              <w:bottom w:val="single" w:sz="6" w:space="0" w:color="auto"/>
              <w:right w:val="single" w:sz="6" w:space="0" w:color="auto"/>
            </w:tcBorders>
          </w:tcPr>
          <w:p w14:paraId="364A22BF" w14:textId="77777777" w:rsidR="00422AC4" w:rsidRDefault="00422AC4" w:rsidP="00422AC4">
            <w:pPr>
              <w:rPr>
                <w:rFonts w:cs="Arial"/>
                <w:sz w:val="20"/>
              </w:rPr>
            </w:pPr>
            <w:r w:rsidRPr="002F14B7">
              <w:rPr>
                <w:rFonts w:cs="Arial"/>
                <w:sz w:val="20"/>
              </w:rPr>
              <w:t>EU012</w:t>
            </w:r>
          </w:p>
          <w:p w14:paraId="5523C0B8" w14:textId="211539FE" w:rsidR="00422AC4" w:rsidRPr="002F14B7" w:rsidRDefault="00422AC4" w:rsidP="00422AC4">
            <w:pPr>
              <w:rPr>
                <w:rFonts w:cs="Arial"/>
                <w:sz w:val="20"/>
              </w:rPr>
            </w:pPr>
          </w:p>
        </w:tc>
        <w:tc>
          <w:tcPr>
            <w:tcW w:w="3690" w:type="dxa"/>
            <w:tcBorders>
              <w:top w:val="nil"/>
              <w:left w:val="single" w:sz="6" w:space="0" w:color="auto"/>
              <w:bottom w:val="single" w:sz="6" w:space="0" w:color="auto"/>
              <w:right w:val="single" w:sz="6" w:space="0" w:color="auto"/>
            </w:tcBorders>
          </w:tcPr>
          <w:p w14:paraId="57A529AF" w14:textId="7273A84F" w:rsidR="00422AC4" w:rsidRPr="00134A7E" w:rsidRDefault="00422AC4" w:rsidP="000249B6">
            <w:pPr>
              <w:rPr>
                <w:rFonts w:cs="Arial"/>
                <w:sz w:val="20"/>
              </w:rPr>
            </w:pPr>
            <w:r w:rsidRPr="00134A7E">
              <w:rPr>
                <w:rFonts w:cs="Arial"/>
                <w:sz w:val="20"/>
              </w:rPr>
              <w:t>Teledyne Model VW10101N09K1A natural</w:t>
            </w:r>
            <w:r w:rsidR="00134A7E">
              <w:rPr>
                <w:rFonts w:cs="Arial"/>
                <w:sz w:val="20"/>
              </w:rPr>
              <w:t xml:space="preserve"> </w:t>
            </w:r>
            <w:r w:rsidRPr="00134A7E">
              <w:rPr>
                <w:rFonts w:cs="Arial"/>
                <w:sz w:val="20"/>
              </w:rPr>
              <w:t>gas fired boiler rated at 1.01 MMBtu/hr heat input.</w:t>
            </w:r>
            <w:r w:rsidR="00CD7E27" w:rsidRPr="00134A7E">
              <w:rPr>
                <w:rFonts w:cs="Arial"/>
                <w:sz w:val="20"/>
              </w:rPr>
              <w:t xml:space="preserve"> Boiler is located in Building 711.</w:t>
            </w:r>
          </w:p>
        </w:tc>
        <w:tc>
          <w:tcPr>
            <w:tcW w:w="1440" w:type="dxa"/>
            <w:tcBorders>
              <w:top w:val="nil"/>
              <w:left w:val="single" w:sz="6" w:space="0" w:color="auto"/>
              <w:bottom w:val="single" w:sz="6" w:space="0" w:color="auto"/>
              <w:right w:val="single" w:sz="6" w:space="0" w:color="auto"/>
            </w:tcBorders>
          </w:tcPr>
          <w:p w14:paraId="20ED4CD2" w14:textId="59524E61" w:rsidR="00422AC4" w:rsidRPr="00134A7E" w:rsidRDefault="00510928" w:rsidP="00422AC4">
            <w:pPr>
              <w:jc w:val="center"/>
              <w:rPr>
                <w:rFonts w:cs="Arial"/>
                <w:sz w:val="20"/>
              </w:rPr>
            </w:pPr>
            <w:r w:rsidRPr="00134A7E">
              <w:rPr>
                <w:rFonts w:cs="Arial"/>
                <w:sz w:val="20"/>
              </w:rPr>
              <w:t>12</w:t>
            </w:r>
            <w:r w:rsidR="00555B04">
              <w:rPr>
                <w:rFonts w:cs="Arial"/>
                <w:sz w:val="20"/>
              </w:rPr>
              <w:t>-</w:t>
            </w:r>
            <w:r w:rsidR="00A67E3E">
              <w:rPr>
                <w:rFonts w:cs="Arial"/>
                <w:sz w:val="20"/>
              </w:rPr>
              <w:t>0</w:t>
            </w:r>
            <w:r w:rsidRPr="00134A7E">
              <w:rPr>
                <w:rFonts w:cs="Arial"/>
                <w:sz w:val="20"/>
              </w:rPr>
              <w:t>1</w:t>
            </w:r>
            <w:r w:rsidR="00555B04">
              <w:rPr>
                <w:rFonts w:cs="Arial"/>
                <w:sz w:val="20"/>
              </w:rPr>
              <w:t>-</w:t>
            </w:r>
            <w:r w:rsidRPr="00134A7E">
              <w:rPr>
                <w:rFonts w:cs="Arial"/>
                <w:sz w:val="20"/>
              </w:rPr>
              <w:t>1973</w:t>
            </w:r>
          </w:p>
          <w:p w14:paraId="763D0C6B" w14:textId="7EB28034" w:rsidR="00510928" w:rsidRPr="00134A7E" w:rsidRDefault="00510928" w:rsidP="00510928">
            <w:pPr>
              <w:rPr>
                <w:rFonts w:cs="Arial"/>
                <w:sz w:val="20"/>
              </w:rPr>
            </w:pPr>
          </w:p>
        </w:tc>
        <w:tc>
          <w:tcPr>
            <w:tcW w:w="3011" w:type="dxa"/>
            <w:tcBorders>
              <w:top w:val="nil"/>
              <w:left w:val="single" w:sz="6" w:space="0" w:color="auto"/>
              <w:bottom w:val="single" w:sz="6" w:space="0" w:color="auto"/>
              <w:right w:val="double" w:sz="6" w:space="0" w:color="auto"/>
            </w:tcBorders>
          </w:tcPr>
          <w:p w14:paraId="1F1249A7" w14:textId="77777777" w:rsidR="00422AC4" w:rsidRPr="005A2FDF" w:rsidRDefault="00422AC4" w:rsidP="00422AC4">
            <w:pPr>
              <w:jc w:val="center"/>
              <w:rPr>
                <w:rFonts w:cs="Arial"/>
                <w:sz w:val="20"/>
              </w:rPr>
            </w:pPr>
            <w:r w:rsidRPr="005A2FDF">
              <w:rPr>
                <w:rFonts w:cs="Arial"/>
                <w:sz w:val="20"/>
              </w:rPr>
              <w:t>FGEXNATGASBOILERS</w:t>
            </w:r>
          </w:p>
        </w:tc>
      </w:tr>
      <w:tr w:rsidR="00422AC4" w14:paraId="561B2B77" w14:textId="77777777" w:rsidTr="005C28AC">
        <w:trPr>
          <w:cantSplit/>
        </w:trPr>
        <w:tc>
          <w:tcPr>
            <w:tcW w:w="2299" w:type="dxa"/>
            <w:tcBorders>
              <w:top w:val="nil"/>
              <w:left w:val="double" w:sz="6" w:space="0" w:color="auto"/>
              <w:bottom w:val="single" w:sz="6" w:space="0" w:color="auto"/>
              <w:right w:val="single" w:sz="6" w:space="0" w:color="auto"/>
            </w:tcBorders>
          </w:tcPr>
          <w:p w14:paraId="6F696BAD" w14:textId="77777777" w:rsidR="00422AC4" w:rsidRDefault="00422AC4" w:rsidP="00422AC4">
            <w:pPr>
              <w:rPr>
                <w:rFonts w:cs="Arial"/>
                <w:sz w:val="20"/>
              </w:rPr>
            </w:pPr>
            <w:r w:rsidRPr="002F14B7">
              <w:rPr>
                <w:rFonts w:cs="Arial"/>
                <w:sz w:val="20"/>
              </w:rPr>
              <w:t>EU013</w:t>
            </w:r>
          </w:p>
          <w:p w14:paraId="3A54CCA6" w14:textId="465E9A8B" w:rsidR="00422AC4" w:rsidRPr="002F14B7" w:rsidRDefault="00422AC4" w:rsidP="00422AC4">
            <w:pPr>
              <w:rPr>
                <w:rFonts w:cs="Arial"/>
                <w:sz w:val="20"/>
              </w:rPr>
            </w:pPr>
          </w:p>
        </w:tc>
        <w:tc>
          <w:tcPr>
            <w:tcW w:w="3690" w:type="dxa"/>
            <w:tcBorders>
              <w:top w:val="nil"/>
              <w:left w:val="single" w:sz="6" w:space="0" w:color="auto"/>
              <w:bottom w:val="single" w:sz="6" w:space="0" w:color="auto"/>
              <w:right w:val="single" w:sz="6" w:space="0" w:color="auto"/>
            </w:tcBorders>
          </w:tcPr>
          <w:p w14:paraId="623BDF6F" w14:textId="3B658EF1" w:rsidR="00422AC4" w:rsidRPr="00134A7E" w:rsidRDefault="00422AC4" w:rsidP="000249B6">
            <w:pPr>
              <w:rPr>
                <w:rFonts w:cs="Arial"/>
                <w:sz w:val="20"/>
              </w:rPr>
            </w:pPr>
            <w:r w:rsidRPr="00134A7E">
              <w:rPr>
                <w:rFonts w:cs="Arial"/>
                <w:sz w:val="20"/>
              </w:rPr>
              <w:t>Teledyne Model VW10101N09K1A natural</w:t>
            </w:r>
            <w:r w:rsidR="00134A7E">
              <w:rPr>
                <w:rFonts w:cs="Arial"/>
                <w:sz w:val="20"/>
              </w:rPr>
              <w:t xml:space="preserve"> </w:t>
            </w:r>
            <w:r w:rsidRPr="00134A7E">
              <w:rPr>
                <w:rFonts w:cs="Arial"/>
                <w:sz w:val="20"/>
              </w:rPr>
              <w:t>gas fired boiler rated at 1.01 MMBtu/hr heat input.</w:t>
            </w:r>
            <w:r w:rsidR="00CD7E27" w:rsidRPr="00134A7E">
              <w:rPr>
                <w:rFonts w:cs="Arial"/>
                <w:sz w:val="20"/>
              </w:rPr>
              <w:t xml:space="preserve"> Boiler is located in Building 711.</w:t>
            </w:r>
          </w:p>
        </w:tc>
        <w:tc>
          <w:tcPr>
            <w:tcW w:w="1440" w:type="dxa"/>
            <w:tcBorders>
              <w:top w:val="nil"/>
              <w:left w:val="single" w:sz="6" w:space="0" w:color="auto"/>
              <w:bottom w:val="single" w:sz="6" w:space="0" w:color="auto"/>
              <w:right w:val="single" w:sz="6" w:space="0" w:color="auto"/>
            </w:tcBorders>
          </w:tcPr>
          <w:p w14:paraId="2DF78B14" w14:textId="4595D10E" w:rsidR="00422AC4" w:rsidRPr="00134A7E" w:rsidRDefault="00510928" w:rsidP="00422AC4">
            <w:pPr>
              <w:jc w:val="center"/>
              <w:rPr>
                <w:rFonts w:cs="Arial"/>
                <w:sz w:val="20"/>
              </w:rPr>
            </w:pPr>
            <w:r w:rsidRPr="00134A7E">
              <w:rPr>
                <w:rFonts w:cs="Arial"/>
                <w:sz w:val="20"/>
              </w:rPr>
              <w:t>12</w:t>
            </w:r>
            <w:r w:rsidR="00555B04">
              <w:rPr>
                <w:rFonts w:cs="Arial"/>
                <w:sz w:val="20"/>
              </w:rPr>
              <w:t>-</w:t>
            </w:r>
            <w:r w:rsidR="00A67E3E">
              <w:rPr>
                <w:rFonts w:cs="Arial"/>
                <w:sz w:val="20"/>
              </w:rPr>
              <w:t>0</w:t>
            </w:r>
            <w:r w:rsidRPr="00134A7E">
              <w:rPr>
                <w:rFonts w:cs="Arial"/>
                <w:sz w:val="20"/>
              </w:rPr>
              <w:t>1</w:t>
            </w:r>
            <w:r w:rsidR="00555B04">
              <w:rPr>
                <w:rFonts w:cs="Arial"/>
                <w:sz w:val="20"/>
              </w:rPr>
              <w:t>-</w:t>
            </w:r>
            <w:r w:rsidRPr="00134A7E">
              <w:rPr>
                <w:rFonts w:cs="Arial"/>
                <w:sz w:val="20"/>
              </w:rPr>
              <w:t>1973</w:t>
            </w:r>
          </w:p>
        </w:tc>
        <w:tc>
          <w:tcPr>
            <w:tcW w:w="3011" w:type="dxa"/>
            <w:tcBorders>
              <w:top w:val="nil"/>
              <w:left w:val="single" w:sz="6" w:space="0" w:color="auto"/>
              <w:bottom w:val="single" w:sz="6" w:space="0" w:color="auto"/>
              <w:right w:val="double" w:sz="6" w:space="0" w:color="auto"/>
            </w:tcBorders>
          </w:tcPr>
          <w:p w14:paraId="0C9F4B5F" w14:textId="77777777" w:rsidR="00422AC4" w:rsidRPr="005A2FDF" w:rsidRDefault="00422AC4" w:rsidP="00422AC4">
            <w:pPr>
              <w:jc w:val="center"/>
              <w:rPr>
                <w:rFonts w:cs="Arial"/>
                <w:sz w:val="20"/>
              </w:rPr>
            </w:pPr>
            <w:r w:rsidRPr="005A2FDF">
              <w:rPr>
                <w:rFonts w:cs="Arial"/>
                <w:sz w:val="20"/>
              </w:rPr>
              <w:t>FGEXNATGASBOILERS</w:t>
            </w:r>
          </w:p>
        </w:tc>
      </w:tr>
      <w:tr w:rsidR="00422AC4" w14:paraId="009A6213" w14:textId="77777777" w:rsidTr="005C28AC">
        <w:trPr>
          <w:cantSplit/>
        </w:trPr>
        <w:tc>
          <w:tcPr>
            <w:tcW w:w="2299" w:type="dxa"/>
            <w:tcBorders>
              <w:top w:val="nil"/>
              <w:left w:val="double" w:sz="6" w:space="0" w:color="auto"/>
              <w:bottom w:val="single" w:sz="6" w:space="0" w:color="auto"/>
              <w:right w:val="single" w:sz="6" w:space="0" w:color="auto"/>
            </w:tcBorders>
          </w:tcPr>
          <w:p w14:paraId="353AF310" w14:textId="77777777" w:rsidR="00422AC4" w:rsidRDefault="00422AC4" w:rsidP="00422AC4">
            <w:pPr>
              <w:rPr>
                <w:rFonts w:cs="Arial"/>
                <w:sz w:val="20"/>
              </w:rPr>
            </w:pPr>
            <w:r w:rsidRPr="002F14B7">
              <w:rPr>
                <w:rFonts w:cs="Arial"/>
                <w:sz w:val="20"/>
              </w:rPr>
              <w:t>EU016</w:t>
            </w:r>
          </w:p>
          <w:p w14:paraId="318B8AEC" w14:textId="42297D6E" w:rsidR="00422AC4" w:rsidRPr="002F14B7" w:rsidRDefault="00422AC4" w:rsidP="00422AC4">
            <w:pPr>
              <w:rPr>
                <w:rFonts w:cs="Arial"/>
                <w:sz w:val="20"/>
              </w:rPr>
            </w:pPr>
          </w:p>
        </w:tc>
        <w:tc>
          <w:tcPr>
            <w:tcW w:w="3690" w:type="dxa"/>
            <w:tcBorders>
              <w:top w:val="nil"/>
              <w:left w:val="single" w:sz="6" w:space="0" w:color="auto"/>
              <w:bottom w:val="single" w:sz="6" w:space="0" w:color="auto"/>
              <w:right w:val="single" w:sz="6" w:space="0" w:color="auto"/>
            </w:tcBorders>
          </w:tcPr>
          <w:p w14:paraId="515D5EF8" w14:textId="59132A3E" w:rsidR="00422AC4" w:rsidRPr="00C53BB1" w:rsidRDefault="00422AC4" w:rsidP="000249B6">
            <w:pPr>
              <w:rPr>
                <w:rFonts w:cs="Arial"/>
                <w:sz w:val="20"/>
              </w:rPr>
            </w:pPr>
            <w:r w:rsidRPr="00C53BB1">
              <w:rPr>
                <w:rFonts w:cs="Arial"/>
                <w:sz w:val="20"/>
              </w:rPr>
              <w:t>Bryan Model L-56WT natural-gas fired boiler rated at 3.75 MMBtu/hr heat input.</w:t>
            </w:r>
            <w:r w:rsidR="00CD7E27" w:rsidRPr="00C53BB1">
              <w:rPr>
                <w:rFonts w:cs="Arial"/>
                <w:sz w:val="20"/>
              </w:rPr>
              <w:t xml:space="preserve">  Boiler is located in Building</w:t>
            </w:r>
            <w:r w:rsidR="00C53BB1" w:rsidRPr="00C53BB1">
              <w:rPr>
                <w:rFonts w:cs="Arial"/>
                <w:sz w:val="20"/>
              </w:rPr>
              <w:t xml:space="preserve"> 425.</w:t>
            </w:r>
          </w:p>
        </w:tc>
        <w:tc>
          <w:tcPr>
            <w:tcW w:w="1440" w:type="dxa"/>
            <w:tcBorders>
              <w:top w:val="nil"/>
              <w:left w:val="single" w:sz="6" w:space="0" w:color="auto"/>
              <w:bottom w:val="single" w:sz="6" w:space="0" w:color="auto"/>
              <w:right w:val="single" w:sz="6" w:space="0" w:color="auto"/>
            </w:tcBorders>
          </w:tcPr>
          <w:p w14:paraId="03F48078" w14:textId="1F81DC8E" w:rsidR="00422AC4" w:rsidRPr="00C55402" w:rsidRDefault="00510928" w:rsidP="00422AC4">
            <w:pPr>
              <w:jc w:val="center"/>
              <w:rPr>
                <w:rFonts w:cs="Arial"/>
                <w:sz w:val="20"/>
              </w:rPr>
            </w:pPr>
            <w:r w:rsidRPr="00C55402">
              <w:rPr>
                <w:rFonts w:cs="Arial"/>
                <w:sz w:val="20"/>
              </w:rPr>
              <w:t>12</w:t>
            </w:r>
            <w:r w:rsidR="00555B04">
              <w:rPr>
                <w:rFonts w:cs="Arial"/>
                <w:sz w:val="20"/>
              </w:rPr>
              <w:t>-</w:t>
            </w:r>
            <w:r w:rsidR="00A67E3E">
              <w:rPr>
                <w:rFonts w:cs="Arial"/>
                <w:sz w:val="20"/>
              </w:rPr>
              <w:t>0</w:t>
            </w:r>
            <w:r w:rsidRPr="00C55402">
              <w:rPr>
                <w:rFonts w:cs="Arial"/>
                <w:sz w:val="20"/>
              </w:rPr>
              <w:t>1</w:t>
            </w:r>
            <w:r w:rsidR="00555B04">
              <w:rPr>
                <w:rFonts w:cs="Arial"/>
                <w:sz w:val="20"/>
              </w:rPr>
              <w:t>-</w:t>
            </w:r>
            <w:r w:rsidRPr="00C55402">
              <w:rPr>
                <w:rFonts w:cs="Arial"/>
                <w:sz w:val="20"/>
              </w:rPr>
              <w:t>1995</w:t>
            </w:r>
          </w:p>
          <w:p w14:paraId="061124C4" w14:textId="55F12C99" w:rsidR="00510928" w:rsidRPr="00C55402" w:rsidRDefault="00510928" w:rsidP="00510928">
            <w:pPr>
              <w:rPr>
                <w:rFonts w:cs="Arial"/>
                <w:sz w:val="20"/>
              </w:rPr>
            </w:pPr>
          </w:p>
        </w:tc>
        <w:tc>
          <w:tcPr>
            <w:tcW w:w="3011" w:type="dxa"/>
            <w:tcBorders>
              <w:top w:val="nil"/>
              <w:left w:val="single" w:sz="6" w:space="0" w:color="auto"/>
              <w:bottom w:val="single" w:sz="6" w:space="0" w:color="auto"/>
              <w:right w:val="double" w:sz="6" w:space="0" w:color="auto"/>
            </w:tcBorders>
          </w:tcPr>
          <w:p w14:paraId="5ABC306B" w14:textId="77777777" w:rsidR="00422AC4" w:rsidRPr="005A2FDF" w:rsidRDefault="00422AC4" w:rsidP="00422AC4">
            <w:pPr>
              <w:jc w:val="center"/>
              <w:rPr>
                <w:rFonts w:cs="Arial"/>
                <w:sz w:val="20"/>
              </w:rPr>
            </w:pPr>
            <w:r w:rsidRPr="005A2FDF">
              <w:rPr>
                <w:rFonts w:cs="Arial"/>
                <w:sz w:val="20"/>
              </w:rPr>
              <w:t>FGEXNATGASBOILERS</w:t>
            </w:r>
          </w:p>
        </w:tc>
      </w:tr>
      <w:tr w:rsidR="00422AC4" w14:paraId="26E0CAB5" w14:textId="77777777" w:rsidTr="005C28AC">
        <w:trPr>
          <w:cantSplit/>
        </w:trPr>
        <w:tc>
          <w:tcPr>
            <w:tcW w:w="2299" w:type="dxa"/>
            <w:tcBorders>
              <w:top w:val="nil"/>
              <w:left w:val="double" w:sz="6" w:space="0" w:color="auto"/>
              <w:bottom w:val="single" w:sz="6" w:space="0" w:color="auto"/>
              <w:right w:val="single" w:sz="6" w:space="0" w:color="auto"/>
            </w:tcBorders>
          </w:tcPr>
          <w:p w14:paraId="70981185" w14:textId="77777777" w:rsidR="00422AC4" w:rsidRDefault="00FD0B9E" w:rsidP="00422AC4">
            <w:pPr>
              <w:rPr>
                <w:rFonts w:cs="Arial"/>
                <w:sz w:val="20"/>
              </w:rPr>
            </w:pPr>
            <w:r w:rsidRPr="00FD0B9E">
              <w:rPr>
                <w:rFonts w:cs="Arial"/>
                <w:sz w:val="20"/>
              </w:rPr>
              <w:t xml:space="preserve">EUBLD802BOILER </w:t>
            </w:r>
            <w:r>
              <w:rPr>
                <w:rFonts w:cs="Arial"/>
                <w:sz w:val="20"/>
              </w:rPr>
              <w:t>(</w:t>
            </w:r>
            <w:r w:rsidR="00422AC4" w:rsidRPr="00854A9D">
              <w:rPr>
                <w:rFonts w:cs="Arial"/>
                <w:sz w:val="20"/>
              </w:rPr>
              <w:t>EU017</w:t>
            </w:r>
            <w:r>
              <w:rPr>
                <w:rFonts w:cs="Arial"/>
                <w:sz w:val="20"/>
              </w:rPr>
              <w:t>)</w:t>
            </w:r>
          </w:p>
          <w:p w14:paraId="503CA75C" w14:textId="72137C65" w:rsidR="001120F6" w:rsidRPr="001120F6" w:rsidRDefault="001120F6" w:rsidP="00422AC4">
            <w:pPr>
              <w:rPr>
                <w:rFonts w:cs="Arial"/>
                <w:sz w:val="20"/>
              </w:rPr>
            </w:pPr>
          </w:p>
        </w:tc>
        <w:tc>
          <w:tcPr>
            <w:tcW w:w="3690" w:type="dxa"/>
            <w:tcBorders>
              <w:top w:val="nil"/>
              <w:left w:val="single" w:sz="6" w:space="0" w:color="auto"/>
              <w:bottom w:val="single" w:sz="6" w:space="0" w:color="auto"/>
              <w:right w:val="single" w:sz="6" w:space="0" w:color="auto"/>
            </w:tcBorders>
          </w:tcPr>
          <w:p w14:paraId="41ED4E30" w14:textId="4E172A8E" w:rsidR="00422AC4" w:rsidRDefault="00422AC4" w:rsidP="000249B6">
            <w:pPr>
              <w:rPr>
                <w:rFonts w:cs="Arial"/>
                <w:sz w:val="20"/>
              </w:rPr>
            </w:pPr>
            <w:r w:rsidRPr="00EE22B0">
              <w:rPr>
                <w:rFonts w:cs="Arial"/>
                <w:sz w:val="20"/>
              </w:rPr>
              <w:t xml:space="preserve">Weil-McLane water heater located in DTW Building 802, firing natural gas only, rated at </w:t>
            </w:r>
            <w:r w:rsidRPr="00134A7E">
              <w:rPr>
                <w:rFonts w:cs="Arial"/>
                <w:sz w:val="20"/>
              </w:rPr>
              <w:t>2.6 MMBtu/hr heat input.</w:t>
            </w:r>
            <w:r w:rsidR="00CD7E27" w:rsidRPr="00134A7E">
              <w:rPr>
                <w:rFonts w:cs="Arial"/>
                <w:sz w:val="20"/>
              </w:rPr>
              <w:t xml:space="preserve"> Boiler is located in Building 802.</w:t>
            </w:r>
          </w:p>
        </w:tc>
        <w:tc>
          <w:tcPr>
            <w:tcW w:w="1440" w:type="dxa"/>
            <w:tcBorders>
              <w:top w:val="nil"/>
              <w:left w:val="single" w:sz="6" w:space="0" w:color="auto"/>
              <w:bottom w:val="single" w:sz="6" w:space="0" w:color="auto"/>
              <w:right w:val="single" w:sz="6" w:space="0" w:color="auto"/>
            </w:tcBorders>
          </w:tcPr>
          <w:p w14:paraId="47DD5224" w14:textId="53F6FE97" w:rsidR="00422AC4" w:rsidRPr="00C55402" w:rsidRDefault="00510928" w:rsidP="00422AC4">
            <w:pPr>
              <w:jc w:val="center"/>
              <w:rPr>
                <w:rFonts w:cs="Arial"/>
                <w:sz w:val="20"/>
              </w:rPr>
            </w:pPr>
            <w:r w:rsidRPr="00C55402">
              <w:rPr>
                <w:rFonts w:cs="Arial"/>
                <w:sz w:val="20"/>
              </w:rPr>
              <w:t>12</w:t>
            </w:r>
            <w:r w:rsidR="00555B04">
              <w:rPr>
                <w:rFonts w:cs="Arial"/>
                <w:sz w:val="20"/>
              </w:rPr>
              <w:t>-</w:t>
            </w:r>
            <w:r w:rsidR="00A67E3E">
              <w:rPr>
                <w:rFonts w:cs="Arial"/>
                <w:sz w:val="20"/>
              </w:rPr>
              <w:t>0</w:t>
            </w:r>
            <w:r w:rsidRPr="00C55402">
              <w:rPr>
                <w:rFonts w:cs="Arial"/>
                <w:sz w:val="20"/>
              </w:rPr>
              <w:t>1</w:t>
            </w:r>
            <w:r w:rsidR="00555B04">
              <w:rPr>
                <w:rFonts w:cs="Arial"/>
                <w:sz w:val="20"/>
              </w:rPr>
              <w:t>-</w:t>
            </w:r>
            <w:r w:rsidRPr="00C55402">
              <w:rPr>
                <w:rFonts w:cs="Arial"/>
                <w:sz w:val="20"/>
              </w:rPr>
              <w:t>1992</w:t>
            </w:r>
          </w:p>
        </w:tc>
        <w:tc>
          <w:tcPr>
            <w:tcW w:w="3011" w:type="dxa"/>
            <w:tcBorders>
              <w:top w:val="nil"/>
              <w:left w:val="single" w:sz="6" w:space="0" w:color="auto"/>
              <w:bottom w:val="single" w:sz="6" w:space="0" w:color="auto"/>
              <w:right w:val="double" w:sz="6" w:space="0" w:color="auto"/>
            </w:tcBorders>
          </w:tcPr>
          <w:p w14:paraId="10A50C98" w14:textId="77777777" w:rsidR="00422AC4" w:rsidRPr="005A2FDF" w:rsidRDefault="00422AC4" w:rsidP="00422AC4">
            <w:pPr>
              <w:jc w:val="center"/>
              <w:rPr>
                <w:rFonts w:cs="Arial"/>
                <w:sz w:val="20"/>
              </w:rPr>
            </w:pPr>
            <w:r w:rsidRPr="005A2FDF">
              <w:rPr>
                <w:rFonts w:cs="Arial"/>
                <w:sz w:val="20"/>
              </w:rPr>
              <w:t>FGEXNATGASBOILERS</w:t>
            </w:r>
          </w:p>
        </w:tc>
      </w:tr>
      <w:tr w:rsidR="00422AC4" w14:paraId="583F9ED6" w14:textId="77777777" w:rsidTr="005C28AC">
        <w:trPr>
          <w:cantSplit/>
        </w:trPr>
        <w:tc>
          <w:tcPr>
            <w:tcW w:w="2299" w:type="dxa"/>
            <w:tcBorders>
              <w:top w:val="single" w:sz="6" w:space="0" w:color="auto"/>
              <w:bottom w:val="single" w:sz="6" w:space="0" w:color="auto"/>
            </w:tcBorders>
          </w:tcPr>
          <w:p w14:paraId="18CD5108" w14:textId="77777777" w:rsidR="00422AC4" w:rsidRPr="005A2FDF" w:rsidRDefault="00422AC4" w:rsidP="00422AC4">
            <w:pPr>
              <w:rPr>
                <w:rFonts w:cs="Arial"/>
                <w:sz w:val="20"/>
              </w:rPr>
            </w:pPr>
            <w:r w:rsidRPr="005A2FDF">
              <w:rPr>
                <w:rFonts w:cs="Arial"/>
                <w:sz w:val="20"/>
              </w:rPr>
              <w:t>EUBLD704H2OHEAT</w:t>
            </w:r>
          </w:p>
        </w:tc>
        <w:tc>
          <w:tcPr>
            <w:tcW w:w="3690" w:type="dxa"/>
            <w:tcBorders>
              <w:top w:val="single" w:sz="6" w:space="0" w:color="auto"/>
              <w:bottom w:val="single" w:sz="6" w:space="0" w:color="auto"/>
            </w:tcBorders>
          </w:tcPr>
          <w:p w14:paraId="17AA5A21" w14:textId="515F3F95" w:rsidR="00422AC4" w:rsidRPr="00FD0B9E" w:rsidRDefault="00422AC4" w:rsidP="000249B6">
            <w:pPr>
              <w:rPr>
                <w:rFonts w:cs="Arial"/>
                <w:sz w:val="20"/>
              </w:rPr>
            </w:pPr>
            <w:r w:rsidRPr="00FD0B9E">
              <w:rPr>
                <w:rFonts w:cs="Arial"/>
                <w:sz w:val="20"/>
              </w:rPr>
              <w:t>AO Smith water heater located in DTW Building 704, firing natural gas only, rated at 0.154 MMBtu/hr</w:t>
            </w:r>
            <w:r w:rsidR="005532AF" w:rsidRPr="00FD0B9E">
              <w:rPr>
                <w:rFonts w:cs="Arial"/>
                <w:sz w:val="20"/>
              </w:rPr>
              <w:t xml:space="preserve"> heat input</w:t>
            </w:r>
            <w:r w:rsidRPr="00FD0B9E">
              <w:rPr>
                <w:rFonts w:cs="Arial"/>
                <w:sz w:val="20"/>
              </w:rPr>
              <w:t>.</w:t>
            </w:r>
            <w:r w:rsidR="00CD7E27" w:rsidRPr="00FD0B9E">
              <w:rPr>
                <w:rFonts w:cs="Arial"/>
                <w:sz w:val="20"/>
              </w:rPr>
              <w:t xml:space="preserve"> Boiler is located in Building 704.</w:t>
            </w:r>
          </w:p>
        </w:tc>
        <w:tc>
          <w:tcPr>
            <w:tcW w:w="1440" w:type="dxa"/>
            <w:tcBorders>
              <w:top w:val="nil"/>
              <w:left w:val="single" w:sz="6" w:space="0" w:color="auto"/>
              <w:bottom w:val="single" w:sz="6" w:space="0" w:color="auto"/>
              <w:right w:val="single" w:sz="6" w:space="0" w:color="auto"/>
            </w:tcBorders>
          </w:tcPr>
          <w:p w14:paraId="7D505CA1" w14:textId="4591B9E0" w:rsidR="00422AC4" w:rsidRPr="00C55402" w:rsidRDefault="00510928" w:rsidP="00422AC4">
            <w:pPr>
              <w:jc w:val="center"/>
              <w:rPr>
                <w:rFonts w:cs="Arial"/>
                <w:sz w:val="20"/>
              </w:rPr>
            </w:pPr>
            <w:r w:rsidRPr="00C55402">
              <w:rPr>
                <w:rFonts w:cs="Arial"/>
                <w:sz w:val="20"/>
              </w:rPr>
              <w:t>12</w:t>
            </w:r>
            <w:r w:rsidR="00555B04">
              <w:rPr>
                <w:rFonts w:cs="Arial"/>
                <w:sz w:val="20"/>
              </w:rPr>
              <w:t>-</w:t>
            </w:r>
            <w:r w:rsidR="00A67E3E">
              <w:rPr>
                <w:rFonts w:cs="Arial"/>
                <w:sz w:val="20"/>
              </w:rPr>
              <w:t>0</w:t>
            </w:r>
            <w:r w:rsidRPr="00C55402">
              <w:rPr>
                <w:rFonts w:cs="Arial"/>
                <w:sz w:val="20"/>
              </w:rPr>
              <w:t>1</w:t>
            </w:r>
            <w:r w:rsidR="00555B04">
              <w:rPr>
                <w:rFonts w:cs="Arial"/>
                <w:sz w:val="20"/>
              </w:rPr>
              <w:t>-</w:t>
            </w:r>
            <w:r w:rsidRPr="00C55402">
              <w:rPr>
                <w:rFonts w:cs="Arial"/>
                <w:sz w:val="20"/>
              </w:rPr>
              <w:t>1993</w:t>
            </w:r>
          </w:p>
        </w:tc>
        <w:tc>
          <w:tcPr>
            <w:tcW w:w="3011" w:type="dxa"/>
            <w:tcBorders>
              <w:top w:val="nil"/>
              <w:left w:val="single" w:sz="6" w:space="0" w:color="auto"/>
              <w:bottom w:val="single" w:sz="6" w:space="0" w:color="auto"/>
              <w:right w:val="double" w:sz="6" w:space="0" w:color="auto"/>
            </w:tcBorders>
          </w:tcPr>
          <w:p w14:paraId="0EFE98FB" w14:textId="77777777" w:rsidR="00422AC4" w:rsidRPr="005A2FDF" w:rsidRDefault="00422AC4" w:rsidP="00422AC4">
            <w:pPr>
              <w:jc w:val="center"/>
              <w:rPr>
                <w:rFonts w:cs="Arial"/>
                <w:sz w:val="20"/>
              </w:rPr>
            </w:pPr>
            <w:r w:rsidRPr="005A2FDF">
              <w:rPr>
                <w:rFonts w:cs="Arial"/>
                <w:sz w:val="20"/>
              </w:rPr>
              <w:t>FGEXNATGASBOILERS</w:t>
            </w:r>
          </w:p>
        </w:tc>
      </w:tr>
      <w:tr w:rsidR="00422AC4" w14:paraId="3AA4F1C5" w14:textId="77777777" w:rsidTr="005C28AC">
        <w:trPr>
          <w:cantSplit/>
        </w:trPr>
        <w:tc>
          <w:tcPr>
            <w:tcW w:w="2299" w:type="dxa"/>
            <w:tcBorders>
              <w:top w:val="single" w:sz="6" w:space="0" w:color="auto"/>
              <w:bottom w:val="single" w:sz="6" w:space="0" w:color="auto"/>
            </w:tcBorders>
          </w:tcPr>
          <w:p w14:paraId="1BBD66CA" w14:textId="77777777" w:rsidR="00422AC4" w:rsidRPr="005A2FDF" w:rsidRDefault="00422AC4" w:rsidP="00422AC4">
            <w:pPr>
              <w:rPr>
                <w:rFonts w:cs="Arial"/>
                <w:sz w:val="20"/>
              </w:rPr>
            </w:pPr>
            <w:bookmarkStart w:id="73" w:name="_Hlk515613641"/>
            <w:r w:rsidRPr="005A2FDF">
              <w:rPr>
                <w:rFonts w:cs="Arial"/>
                <w:sz w:val="20"/>
              </w:rPr>
              <w:lastRenderedPageBreak/>
              <w:t>EUBLD825MACDECK</w:t>
            </w:r>
          </w:p>
        </w:tc>
        <w:tc>
          <w:tcPr>
            <w:tcW w:w="3690" w:type="dxa"/>
            <w:tcBorders>
              <w:top w:val="single" w:sz="6" w:space="0" w:color="auto"/>
              <w:bottom w:val="single" w:sz="6" w:space="0" w:color="auto"/>
            </w:tcBorders>
          </w:tcPr>
          <w:p w14:paraId="4C1D0E33" w14:textId="5BEFC1FD" w:rsidR="00422AC4" w:rsidRPr="00FD0B9E" w:rsidRDefault="00422AC4" w:rsidP="000249B6">
            <w:pPr>
              <w:rPr>
                <w:rFonts w:cs="Arial"/>
                <w:sz w:val="20"/>
              </w:rPr>
            </w:pPr>
            <w:r w:rsidRPr="00FD0B9E">
              <w:rPr>
                <w:rFonts w:cs="Arial"/>
                <w:sz w:val="20"/>
              </w:rPr>
              <w:t>Four Lochinvar FTXL fire tube boilers, firing natural gas, each rated at 0.85 MMBtu/hr</w:t>
            </w:r>
            <w:r w:rsidR="005532AF" w:rsidRPr="00FD0B9E">
              <w:rPr>
                <w:rFonts w:cs="Arial"/>
                <w:sz w:val="20"/>
              </w:rPr>
              <w:t xml:space="preserve"> heat input.</w:t>
            </w:r>
            <w:r w:rsidR="00CD7E27" w:rsidRPr="00FD0B9E">
              <w:rPr>
                <w:rFonts w:cs="Arial"/>
                <w:sz w:val="20"/>
              </w:rPr>
              <w:t xml:space="preserve"> Boiler</w:t>
            </w:r>
            <w:r w:rsidR="00134A7E" w:rsidRPr="00FD0B9E">
              <w:rPr>
                <w:rFonts w:cs="Arial"/>
                <w:sz w:val="20"/>
              </w:rPr>
              <w:t>s are</w:t>
            </w:r>
            <w:r w:rsidR="00CD7E27" w:rsidRPr="00FD0B9E">
              <w:rPr>
                <w:rFonts w:cs="Arial"/>
                <w:sz w:val="20"/>
              </w:rPr>
              <w:t xml:space="preserve"> located in Building 825.</w:t>
            </w:r>
          </w:p>
        </w:tc>
        <w:tc>
          <w:tcPr>
            <w:tcW w:w="1440" w:type="dxa"/>
            <w:tcBorders>
              <w:top w:val="nil"/>
              <w:left w:val="single" w:sz="6" w:space="0" w:color="auto"/>
              <w:bottom w:val="single" w:sz="6" w:space="0" w:color="auto"/>
              <w:right w:val="single" w:sz="6" w:space="0" w:color="auto"/>
            </w:tcBorders>
          </w:tcPr>
          <w:p w14:paraId="11B6AAEC" w14:textId="0294AA1C" w:rsidR="00422AC4" w:rsidRPr="00C55402" w:rsidRDefault="00510928" w:rsidP="00422AC4">
            <w:pPr>
              <w:jc w:val="center"/>
              <w:rPr>
                <w:rFonts w:cs="Arial"/>
                <w:sz w:val="20"/>
              </w:rPr>
            </w:pPr>
            <w:r w:rsidRPr="00C55402">
              <w:rPr>
                <w:rFonts w:cs="Arial"/>
                <w:sz w:val="20"/>
              </w:rPr>
              <w:t>12</w:t>
            </w:r>
            <w:r w:rsidR="00555B04">
              <w:rPr>
                <w:rFonts w:cs="Arial"/>
                <w:sz w:val="20"/>
              </w:rPr>
              <w:t>-</w:t>
            </w:r>
            <w:r w:rsidR="00A67E3E">
              <w:rPr>
                <w:rFonts w:cs="Arial"/>
                <w:sz w:val="20"/>
              </w:rPr>
              <w:t>0</w:t>
            </w:r>
            <w:r w:rsidRPr="00C55402">
              <w:rPr>
                <w:rFonts w:cs="Arial"/>
                <w:sz w:val="20"/>
              </w:rPr>
              <w:t>1</w:t>
            </w:r>
            <w:r w:rsidR="00555B04">
              <w:rPr>
                <w:rFonts w:cs="Arial"/>
                <w:sz w:val="20"/>
              </w:rPr>
              <w:t>-</w:t>
            </w:r>
            <w:r w:rsidRPr="00C55402">
              <w:rPr>
                <w:rFonts w:cs="Arial"/>
                <w:sz w:val="20"/>
              </w:rPr>
              <w:t>2002</w:t>
            </w:r>
          </w:p>
        </w:tc>
        <w:tc>
          <w:tcPr>
            <w:tcW w:w="3011" w:type="dxa"/>
            <w:tcBorders>
              <w:top w:val="nil"/>
              <w:left w:val="single" w:sz="6" w:space="0" w:color="auto"/>
              <w:bottom w:val="single" w:sz="6" w:space="0" w:color="auto"/>
              <w:right w:val="double" w:sz="6" w:space="0" w:color="auto"/>
            </w:tcBorders>
          </w:tcPr>
          <w:p w14:paraId="27C7E4E5" w14:textId="77777777" w:rsidR="00422AC4" w:rsidRPr="005A2FDF" w:rsidRDefault="00422AC4" w:rsidP="00422AC4">
            <w:pPr>
              <w:jc w:val="center"/>
              <w:rPr>
                <w:rFonts w:cs="Arial"/>
                <w:sz w:val="20"/>
              </w:rPr>
            </w:pPr>
            <w:r w:rsidRPr="005A2FDF">
              <w:rPr>
                <w:rFonts w:cs="Arial"/>
                <w:sz w:val="20"/>
              </w:rPr>
              <w:t>FGEXNATGASBOILERS</w:t>
            </w:r>
          </w:p>
        </w:tc>
      </w:tr>
      <w:bookmarkEnd w:id="73"/>
      <w:tr w:rsidR="00422AC4" w14:paraId="2421ACF9" w14:textId="77777777" w:rsidTr="005C28AC">
        <w:trPr>
          <w:cantSplit/>
        </w:trPr>
        <w:tc>
          <w:tcPr>
            <w:tcW w:w="2299" w:type="dxa"/>
            <w:tcBorders>
              <w:top w:val="nil"/>
              <w:left w:val="double" w:sz="6" w:space="0" w:color="auto"/>
              <w:bottom w:val="single" w:sz="6" w:space="0" w:color="auto"/>
              <w:right w:val="single" w:sz="6" w:space="0" w:color="auto"/>
            </w:tcBorders>
          </w:tcPr>
          <w:p w14:paraId="64DBDE78" w14:textId="77777777" w:rsidR="00422AC4" w:rsidRDefault="00422AC4" w:rsidP="00422AC4">
            <w:pPr>
              <w:rPr>
                <w:rFonts w:cs="Arial"/>
                <w:sz w:val="20"/>
              </w:rPr>
            </w:pPr>
            <w:r>
              <w:rPr>
                <w:rFonts w:cs="Arial"/>
                <w:sz w:val="20"/>
              </w:rPr>
              <w:t>EUNEWBOILER1</w:t>
            </w:r>
          </w:p>
        </w:tc>
        <w:tc>
          <w:tcPr>
            <w:tcW w:w="3690" w:type="dxa"/>
            <w:tcBorders>
              <w:top w:val="nil"/>
              <w:left w:val="single" w:sz="6" w:space="0" w:color="auto"/>
              <w:bottom w:val="single" w:sz="6" w:space="0" w:color="auto"/>
              <w:right w:val="single" w:sz="6" w:space="0" w:color="auto"/>
            </w:tcBorders>
          </w:tcPr>
          <w:p w14:paraId="61F27B82" w14:textId="5FE4DDE7" w:rsidR="00422AC4" w:rsidRDefault="00422AC4" w:rsidP="000249B6">
            <w:pPr>
              <w:rPr>
                <w:rFonts w:cs="Arial"/>
                <w:sz w:val="20"/>
              </w:rPr>
            </w:pPr>
            <w:r w:rsidRPr="00667EE9">
              <w:rPr>
                <w:rFonts w:cs="Arial"/>
                <w:sz w:val="20"/>
              </w:rPr>
              <w:t xml:space="preserve">Fire tube boiler capable of utilizing natural gas and fuel oil.  </w:t>
            </w:r>
            <w:r>
              <w:rPr>
                <w:rFonts w:cs="Arial"/>
                <w:sz w:val="20"/>
              </w:rPr>
              <w:t>The boiler has a steam production capacity of 17,200 pounds per hour of steam, a maximum rated heat input of 20.8 MMBtu/hr when burning natural gas, and a maximum rated heat input of 20.4 MMBtu/hr when burning fuel oil.</w:t>
            </w:r>
          </w:p>
        </w:tc>
        <w:tc>
          <w:tcPr>
            <w:tcW w:w="1440" w:type="dxa"/>
            <w:tcBorders>
              <w:top w:val="nil"/>
              <w:left w:val="single" w:sz="6" w:space="0" w:color="auto"/>
              <w:bottom w:val="single" w:sz="6" w:space="0" w:color="auto"/>
              <w:right w:val="single" w:sz="6" w:space="0" w:color="auto"/>
            </w:tcBorders>
          </w:tcPr>
          <w:p w14:paraId="2E7902DE" w14:textId="2452626F" w:rsidR="001C1782" w:rsidRPr="001120F6" w:rsidRDefault="001C1782" w:rsidP="00422AC4">
            <w:pPr>
              <w:jc w:val="center"/>
              <w:rPr>
                <w:rFonts w:cs="Arial"/>
                <w:sz w:val="20"/>
              </w:rPr>
            </w:pPr>
            <w:r w:rsidRPr="001120F6">
              <w:rPr>
                <w:rFonts w:cs="Arial"/>
                <w:sz w:val="20"/>
              </w:rPr>
              <w:t>11</w:t>
            </w:r>
            <w:r w:rsidR="00555B04" w:rsidRPr="001120F6">
              <w:rPr>
                <w:rFonts w:cs="Arial"/>
                <w:sz w:val="20"/>
              </w:rPr>
              <w:t>-</w:t>
            </w:r>
            <w:r w:rsidRPr="001120F6">
              <w:rPr>
                <w:rFonts w:cs="Arial"/>
                <w:sz w:val="20"/>
              </w:rPr>
              <w:t>02</w:t>
            </w:r>
            <w:r w:rsidR="00555B04" w:rsidRPr="001120F6">
              <w:rPr>
                <w:rFonts w:cs="Arial"/>
                <w:sz w:val="20"/>
              </w:rPr>
              <w:t>-</w:t>
            </w:r>
            <w:r w:rsidRPr="001120F6">
              <w:rPr>
                <w:rFonts w:cs="Arial"/>
                <w:sz w:val="20"/>
              </w:rPr>
              <w:t>2012</w:t>
            </w:r>
          </w:p>
        </w:tc>
        <w:tc>
          <w:tcPr>
            <w:tcW w:w="3011" w:type="dxa"/>
            <w:tcBorders>
              <w:top w:val="nil"/>
              <w:left w:val="single" w:sz="6" w:space="0" w:color="auto"/>
              <w:bottom w:val="single" w:sz="6" w:space="0" w:color="auto"/>
              <w:right w:val="double" w:sz="6" w:space="0" w:color="auto"/>
            </w:tcBorders>
          </w:tcPr>
          <w:p w14:paraId="736FD3EA" w14:textId="77777777" w:rsidR="00422AC4" w:rsidRPr="001120F6" w:rsidRDefault="00422AC4" w:rsidP="00422AC4">
            <w:pPr>
              <w:jc w:val="center"/>
              <w:rPr>
                <w:rFonts w:cs="Arial"/>
                <w:sz w:val="20"/>
              </w:rPr>
            </w:pPr>
            <w:r w:rsidRPr="001120F6">
              <w:rPr>
                <w:rFonts w:cs="Arial"/>
                <w:sz w:val="20"/>
              </w:rPr>
              <w:t>FGNEWBOILERS</w:t>
            </w:r>
          </w:p>
        </w:tc>
      </w:tr>
      <w:tr w:rsidR="00422AC4" w14:paraId="6D5BFB25" w14:textId="77777777" w:rsidTr="005C28AC">
        <w:trPr>
          <w:cantSplit/>
        </w:trPr>
        <w:tc>
          <w:tcPr>
            <w:tcW w:w="2299" w:type="dxa"/>
            <w:tcBorders>
              <w:top w:val="nil"/>
              <w:left w:val="double" w:sz="6" w:space="0" w:color="auto"/>
              <w:bottom w:val="single" w:sz="6" w:space="0" w:color="auto"/>
              <w:right w:val="single" w:sz="6" w:space="0" w:color="auto"/>
            </w:tcBorders>
          </w:tcPr>
          <w:p w14:paraId="3AF594C3" w14:textId="77777777" w:rsidR="00422AC4" w:rsidRDefault="00422AC4" w:rsidP="00422AC4">
            <w:pPr>
              <w:rPr>
                <w:rFonts w:cs="Arial"/>
                <w:sz w:val="20"/>
              </w:rPr>
            </w:pPr>
            <w:r>
              <w:rPr>
                <w:rFonts w:cs="Arial"/>
                <w:sz w:val="20"/>
              </w:rPr>
              <w:t>EUNEWBOILER2</w:t>
            </w:r>
          </w:p>
        </w:tc>
        <w:tc>
          <w:tcPr>
            <w:tcW w:w="3690" w:type="dxa"/>
            <w:tcBorders>
              <w:top w:val="nil"/>
              <w:left w:val="single" w:sz="6" w:space="0" w:color="auto"/>
              <w:bottom w:val="single" w:sz="6" w:space="0" w:color="auto"/>
              <w:right w:val="single" w:sz="6" w:space="0" w:color="auto"/>
            </w:tcBorders>
          </w:tcPr>
          <w:p w14:paraId="7A58E18A" w14:textId="77777777" w:rsidR="00422AC4" w:rsidRDefault="00422AC4" w:rsidP="000249B6">
            <w:pPr>
              <w:rPr>
                <w:rFonts w:cs="Arial"/>
                <w:sz w:val="20"/>
              </w:rPr>
            </w:pPr>
            <w:r w:rsidRPr="00A676E6">
              <w:rPr>
                <w:rFonts w:cs="Arial"/>
                <w:sz w:val="20"/>
              </w:rPr>
              <w:t>Fire tube boiler capable of utilizing natural gas and fuel oil.  The boiler has a steam production capacity of 17,200 pounds per hour of steam, a maximum rated heat input of 20.8 MMBtu/hr when burning natural gas, and a maximum rated heat input of 20.4 MMBtu/hr when burning fuel oil.</w:t>
            </w:r>
          </w:p>
        </w:tc>
        <w:tc>
          <w:tcPr>
            <w:tcW w:w="1440" w:type="dxa"/>
            <w:tcBorders>
              <w:top w:val="nil"/>
              <w:left w:val="single" w:sz="6" w:space="0" w:color="auto"/>
              <w:bottom w:val="single" w:sz="6" w:space="0" w:color="auto"/>
              <w:right w:val="single" w:sz="6" w:space="0" w:color="auto"/>
            </w:tcBorders>
          </w:tcPr>
          <w:p w14:paraId="3ED17022" w14:textId="768AB715" w:rsidR="00C53BB1" w:rsidRPr="001C1782" w:rsidRDefault="00C53BB1" w:rsidP="00422AC4">
            <w:pPr>
              <w:jc w:val="center"/>
              <w:rPr>
                <w:rFonts w:cs="Arial"/>
                <w:sz w:val="20"/>
                <w:highlight w:val="yellow"/>
              </w:rPr>
            </w:pPr>
            <w:r w:rsidRPr="001C1782">
              <w:rPr>
                <w:rFonts w:cs="Arial"/>
                <w:sz w:val="20"/>
              </w:rPr>
              <w:t>02</w:t>
            </w:r>
            <w:r w:rsidR="00555B04">
              <w:rPr>
                <w:rFonts w:cs="Arial"/>
                <w:sz w:val="20"/>
              </w:rPr>
              <w:t>-</w:t>
            </w:r>
            <w:r w:rsidRPr="001C1782">
              <w:rPr>
                <w:rFonts w:cs="Arial"/>
                <w:sz w:val="20"/>
              </w:rPr>
              <w:t>27</w:t>
            </w:r>
            <w:r w:rsidR="00555B04">
              <w:rPr>
                <w:rFonts w:cs="Arial"/>
                <w:sz w:val="20"/>
              </w:rPr>
              <w:t>-</w:t>
            </w:r>
            <w:r w:rsidRPr="001C1782">
              <w:rPr>
                <w:rFonts w:cs="Arial"/>
                <w:sz w:val="20"/>
              </w:rPr>
              <w:t>2013</w:t>
            </w:r>
          </w:p>
        </w:tc>
        <w:tc>
          <w:tcPr>
            <w:tcW w:w="3011" w:type="dxa"/>
            <w:tcBorders>
              <w:top w:val="nil"/>
              <w:left w:val="single" w:sz="6" w:space="0" w:color="auto"/>
              <w:bottom w:val="single" w:sz="6" w:space="0" w:color="auto"/>
              <w:right w:val="double" w:sz="6" w:space="0" w:color="auto"/>
            </w:tcBorders>
          </w:tcPr>
          <w:p w14:paraId="03C78BB7" w14:textId="77777777" w:rsidR="00422AC4" w:rsidRDefault="00422AC4" w:rsidP="00422AC4">
            <w:pPr>
              <w:jc w:val="center"/>
              <w:rPr>
                <w:rFonts w:cs="Arial"/>
                <w:sz w:val="20"/>
              </w:rPr>
            </w:pPr>
            <w:r>
              <w:rPr>
                <w:rFonts w:cs="Arial"/>
                <w:sz w:val="20"/>
              </w:rPr>
              <w:t>FGNEWBOILERS</w:t>
            </w:r>
          </w:p>
          <w:p w14:paraId="1947AA46" w14:textId="77777777" w:rsidR="00422AC4" w:rsidRDefault="00422AC4" w:rsidP="00422AC4">
            <w:pPr>
              <w:jc w:val="center"/>
              <w:rPr>
                <w:rFonts w:cs="Arial"/>
                <w:sz w:val="20"/>
              </w:rPr>
            </w:pPr>
          </w:p>
        </w:tc>
      </w:tr>
      <w:tr w:rsidR="00422AC4" w14:paraId="07E92219" w14:textId="77777777" w:rsidTr="005C28AC">
        <w:trPr>
          <w:cantSplit/>
        </w:trPr>
        <w:tc>
          <w:tcPr>
            <w:tcW w:w="2299" w:type="dxa"/>
            <w:tcBorders>
              <w:top w:val="nil"/>
              <w:left w:val="double" w:sz="6" w:space="0" w:color="auto"/>
              <w:bottom w:val="single" w:sz="6" w:space="0" w:color="auto"/>
              <w:right w:val="single" w:sz="6" w:space="0" w:color="auto"/>
            </w:tcBorders>
          </w:tcPr>
          <w:p w14:paraId="7CBEB1B9" w14:textId="77777777" w:rsidR="00422AC4" w:rsidRDefault="00422AC4" w:rsidP="00422AC4">
            <w:pPr>
              <w:rPr>
                <w:rFonts w:cs="Arial"/>
                <w:sz w:val="20"/>
              </w:rPr>
            </w:pPr>
            <w:r>
              <w:rPr>
                <w:rFonts w:cs="Arial"/>
                <w:sz w:val="20"/>
              </w:rPr>
              <w:t>EUNEWBOILER3</w:t>
            </w:r>
          </w:p>
        </w:tc>
        <w:tc>
          <w:tcPr>
            <w:tcW w:w="3690" w:type="dxa"/>
            <w:tcBorders>
              <w:top w:val="nil"/>
              <w:left w:val="single" w:sz="6" w:space="0" w:color="auto"/>
              <w:bottom w:val="single" w:sz="6" w:space="0" w:color="auto"/>
              <w:right w:val="single" w:sz="6" w:space="0" w:color="auto"/>
            </w:tcBorders>
          </w:tcPr>
          <w:p w14:paraId="3AB50D01" w14:textId="77777777" w:rsidR="00422AC4" w:rsidRDefault="00422AC4" w:rsidP="000249B6">
            <w:pPr>
              <w:rPr>
                <w:rFonts w:cs="Arial"/>
                <w:sz w:val="20"/>
              </w:rPr>
            </w:pPr>
            <w:r w:rsidRPr="00A676E6">
              <w:rPr>
                <w:rFonts w:cs="Arial"/>
                <w:sz w:val="20"/>
              </w:rPr>
              <w:t>Fire tube boiler capable of utilizing natural gas and fuel oil.  The boiler has a steam production capacity of 17,200 pounds per hour of steam, a maximum rated heat input of 20.8 MMBtu/hr when burning natural gas, and a maximum rated heat input of 20.4 MMBtu/hr when burning fuel oil.</w:t>
            </w:r>
          </w:p>
        </w:tc>
        <w:tc>
          <w:tcPr>
            <w:tcW w:w="1440" w:type="dxa"/>
            <w:tcBorders>
              <w:top w:val="nil"/>
              <w:left w:val="single" w:sz="6" w:space="0" w:color="auto"/>
              <w:bottom w:val="single" w:sz="6" w:space="0" w:color="auto"/>
              <w:right w:val="single" w:sz="6" w:space="0" w:color="auto"/>
            </w:tcBorders>
          </w:tcPr>
          <w:p w14:paraId="4EC0B083" w14:textId="66015574" w:rsidR="00C53BB1" w:rsidRPr="001C1782" w:rsidRDefault="00C53BB1" w:rsidP="00C53BB1">
            <w:pPr>
              <w:jc w:val="center"/>
              <w:rPr>
                <w:rFonts w:cs="Arial"/>
                <w:strike/>
                <w:sz w:val="20"/>
                <w:highlight w:val="yellow"/>
              </w:rPr>
            </w:pPr>
            <w:r w:rsidRPr="001C1782">
              <w:rPr>
                <w:rFonts w:cs="Arial"/>
                <w:sz w:val="20"/>
              </w:rPr>
              <w:t>04</w:t>
            </w:r>
            <w:r w:rsidR="00555B04">
              <w:rPr>
                <w:rFonts w:cs="Arial"/>
                <w:sz w:val="20"/>
              </w:rPr>
              <w:t>-</w:t>
            </w:r>
            <w:r w:rsidRPr="001C1782">
              <w:rPr>
                <w:rFonts w:cs="Arial"/>
                <w:sz w:val="20"/>
              </w:rPr>
              <w:t>29</w:t>
            </w:r>
            <w:r w:rsidR="00555B04">
              <w:rPr>
                <w:rFonts w:cs="Arial"/>
                <w:sz w:val="20"/>
              </w:rPr>
              <w:t>-</w:t>
            </w:r>
            <w:r w:rsidRPr="001C1782">
              <w:rPr>
                <w:rFonts w:cs="Arial"/>
                <w:sz w:val="20"/>
              </w:rPr>
              <w:t>2013</w:t>
            </w:r>
          </w:p>
        </w:tc>
        <w:tc>
          <w:tcPr>
            <w:tcW w:w="3011" w:type="dxa"/>
            <w:tcBorders>
              <w:top w:val="nil"/>
              <w:left w:val="single" w:sz="6" w:space="0" w:color="auto"/>
              <w:bottom w:val="single" w:sz="6" w:space="0" w:color="auto"/>
              <w:right w:val="double" w:sz="6" w:space="0" w:color="auto"/>
            </w:tcBorders>
          </w:tcPr>
          <w:p w14:paraId="51406090" w14:textId="77777777" w:rsidR="00422AC4" w:rsidRDefault="00422AC4" w:rsidP="00422AC4">
            <w:pPr>
              <w:jc w:val="center"/>
              <w:rPr>
                <w:rFonts w:cs="Arial"/>
                <w:sz w:val="20"/>
              </w:rPr>
            </w:pPr>
            <w:r>
              <w:rPr>
                <w:rFonts w:cs="Arial"/>
                <w:sz w:val="20"/>
              </w:rPr>
              <w:t>FGNEWBOILERS</w:t>
            </w:r>
          </w:p>
          <w:p w14:paraId="2DC55F63" w14:textId="77777777" w:rsidR="00422AC4" w:rsidRDefault="00422AC4" w:rsidP="00422AC4">
            <w:pPr>
              <w:jc w:val="center"/>
              <w:rPr>
                <w:rFonts w:cs="Arial"/>
                <w:sz w:val="20"/>
              </w:rPr>
            </w:pPr>
          </w:p>
        </w:tc>
      </w:tr>
      <w:tr w:rsidR="00422AC4" w14:paraId="40D2FBEB" w14:textId="77777777" w:rsidTr="005C28AC">
        <w:trPr>
          <w:cantSplit/>
        </w:trPr>
        <w:tc>
          <w:tcPr>
            <w:tcW w:w="2299" w:type="dxa"/>
            <w:tcBorders>
              <w:top w:val="nil"/>
              <w:left w:val="double" w:sz="6" w:space="0" w:color="auto"/>
              <w:bottom w:val="single" w:sz="6" w:space="0" w:color="auto"/>
              <w:right w:val="single" w:sz="6" w:space="0" w:color="auto"/>
            </w:tcBorders>
          </w:tcPr>
          <w:p w14:paraId="15CDD75A" w14:textId="77777777" w:rsidR="00422AC4" w:rsidRPr="006B04E5" w:rsidRDefault="00422AC4" w:rsidP="00422AC4">
            <w:pPr>
              <w:rPr>
                <w:rFonts w:cs="Arial"/>
                <w:sz w:val="20"/>
              </w:rPr>
            </w:pPr>
            <w:r w:rsidRPr="006B04E5">
              <w:rPr>
                <w:rFonts w:cs="Arial"/>
                <w:sz w:val="20"/>
              </w:rPr>
              <w:t>EUNEWBOILER4</w:t>
            </w:r>
          </w:p>
        </w:tc>
        <w:tc>
          <w:tcPr>
            <w:tcW w:w="3690" w:type="dxa"/>
            <w:tcBorders>
              <w:top w:val="nil"/>
              <w:left w:val="single" w:sz="6" w:space="0" w:color="auto"/>
              <w:bottom w:val="single" w:sz="6" w:space="0" w:color="auto"/>
              <w:right w:val="single" w:sz="6" w:space="0" w:color="auto"/>
            </w:tcBorders>
          </w:tcPr>
          <w:p w14:paraId="14CB4900" w14:textId="77777777" w:rsidR="00422AC4" w:rsidRPr="006B04E5" w:rsidRDefault="00422AC4" w:rsidP="000249B6">
            <w:pPr>
              <w:rPr>
                <w:rFonts w:cs="Arial"/>
                <w:sz w:val="20"/>
              </w:rPr>
            </w:pPr>
            <w:r w:rsidRPr="00A676E6">
              <w:rPr>
                <w:rFonts w:cs="Arial"/>
                <w:sz w:val="20"/>
              </w:rPr>
              <w:t>Fire tube boiler capable of utilizing natural gas and fuel oil.  The boiler has a steam production capacity of 17,200 pounds per hour of steam, a maximum rated heat input of 20.8 MMBtu/hr when burning natural gas, and a maximum rated heat input of 20.4 MMBtu/hr when burning fuel oil.</w:t>
            </w:r>
          </w:p>
        </w:tc>
        <w:tc>
          <w:tcPr>
            <w:tcW w:w="1440" w:type="dxa"/>
            <w:tcBorders>
              <w:top w:val="nil"/>
              <w:left w:val="single" w:sz="6" w:space="0" w:color="auto"/>
              <w:bottom w:val="single" w:sz="6" w:space="0" w:color="auto"/>
              <w:right w:val="single" w:sz="6" w:space="0" w:color="auto"/>
            </w:tcBorders>
          </w:tcPr>
          <w:p w14:paraId="55BC4C68" w14:textId="6B0F382C" w:rsidR="00422AC4" w:rsidRPr="001C1782" w:rsidRDefault="00C53BB1" w:rsidP="001C1782">
            <w:pPr>
              <w:jc w:val="center"/>
              <w:rPr>
                <w:rFonts w:cs="Arial"/>
                <w:sz w:val="20"/>
              </w:rPr>
            </w:pPr>
            <w:r w:rsidRPr="001C1782">
              <w:rPr>
                <w:rFonts w:cs="Arial"/>
                <w:sz w:val="20"/>
              </w:rPr>
              <w:t>04</w:t>
            </w:r>
            <w:r w:rsidR="00555B04">
              <w:rPr>
                <w:rFonts w:cs="Arial"/>
                <w:sz w:val="20"/>
              </w:rPr>
              <w:t>-</w:t>
            </w:r>
            <w:r w:rsidRPr="001C1782">
              <w:rPr>
                <w:rFonts w:cs="Arial"/>
                <w:sz w:val="20"/>
              </w:rPr>
              <w:t>29</w:t>
            </w:r>
            <w:r w:rsidR="00555B04">
              <w:rPr>
                <w:rFonts w:cs="Arial"/>
                <w:sz w:val="20"/>
              </w:rPr>
              <w:t>-</w:t>
            </w:r>
            <w:r w:rsidRPr="001C1782">
              <w:rPr>
                <w:rFonts w:cs="Arial"/>
                <w:sz w:val="20"/>
              </w:rPr>
              <w:t>2013</w:t>
            </w:r>
          </w:p>
        </w:tc>
        <w:tc>
          <w:tcPr>
            <w:tcW w:w="3011" w:type="dxa"/>
            <w:tcBorders>
              <w:top w:val="nil"/>
              <w:left w:val="single" w:sz="6" w:space="0" w:color="auto"/>
              <w:bottom w:val="single" w:sz="6" w:space="0" w:color="auto"/>
              <w:right w:val="double" w:sz="6" w:space="0" w:color="auto"/>
            </w:tcBorders>
          </w:tcPr>
          <w:p w14:paraId="33CC0F98" w14:textId="77777777" w:rsidR="00422AC4" w:rsidRPr="006B04E5" w:rsidRDefault="00422AC4" w:rsidP="00422AC4">
            <w:pPr>
              <w:jc w:val="center"/>
              <w:rPr>
                <w:rFonts w:cs="Arial"/>
                <w:sz w:val="20"/>
              </w:rPr>
            </w:pPr>
            <w:r w:rsidRPr="006B04E5">
              <w:rPr>
                <w:rFonts w:cs="Arial"/>
                <w:sz w:val="20"/>
              </w:rPr>
              <w:t>FGNEWBOILERS</w:t>
            </w:r>
          </w:p>
          <w:p w14:paraId="367EFD95" w14:textId="77777777" w:rsidR="00422AC4" w:rsidRPr="006B04E5" w:rsidRDefault="00422AC4" w:rsidP="00422AC4">
            <w:pPr>
              <w:jc w:val="center"/>
              <w:rPr>
                <w:rFonts w:cs="Arial"/>
                <w:sz w:val="20"/>
              </w:rPr>
            </w:pPr>
          </w:p>
        </w:tc>
      </w:tr>
      <w:tr w:rsidR="00422AC4" w14:paraId="5D199F3F" w14:textId="77777777" w:rsidTr="005C28AC">
        <w:trPr>
          <w:cantSplit/>
        </w:trPr>
        <w:tc>
          <w:tcPr>
            <w:tcW w:w="2299" w:type="dxa"/>
            <w:tcBorders>
              <w:top w:val="single" w:sz="6" w:space="0" w:color="auto"/>
              <w:left w:val="double" w:sz="4" w:space="0" w:color="auto"/>
              <w:bottom w:val="single" w:sz="6" w:space="0" w:color="auto"/>
              <w:right w:val="single" w:sz="4" w:space="0" w:color="auto"/>
            </w:tcBorders>
            <w:shd w:val="clear" w:color="auto" w:fill="auto"/>
          </w:tcPr>
          <w:p w14:paraId="7DFE09C8" w14:textId="77777777" w:rsidR="00422AC4" w:rsidRDefault="00422AC4" w:rsidP="00422AC4">
            <w:pPr>
              <w:rPr>
                <w:rFonts w:cs="Arial"/>
                <w:color w:val="000000"/>
                <w:sz w:val="20"/>
              </w:rPr>
            </w:pPr>
            <w:r w:rsidRPr="006B04E5">
              <w:rPr>
                <w:rFonts w:cs="Arial"/>
                <w:color w:val="000000"/>
                <w:sz w:val="20"/>
              </w:rPr>
              <w:t>EUENGINE2</w:t>
            </w:r>
          </w:p>
          <w:p w14:paraId="15CA39E2" w14:textId="2A2DF3CA" w:rsidR="00422AC4" w:rsidRPr="006B04E5" w:rsidRDefault="00422AC4" w:rsidP="00422AC4">
            <w:pPr>
              <w:rPr>
                <w:rFonts w:cs="Arial"/>
                <w:sz w:val="20"/>
                <w:highlight w:val="yellow"/>
              </w:rPr>
            </w:pPr>
          </w:p>
        </w:tc>
        <w:tc>
          <w:tcPr>
            <w:tcW w:w="3690" w:type="dxa"/>
            <w:tcBorders>
              <w:top w:val="single" w:sz="6" w:space="0" w:color="auto"/>
              <w:left w:val="single" w:sz="4" w:space="0" w:color="auto"/>
              <w:bottom w:val="single" w:sz="6" w:space="0" w:color="auto"/>
              <w:right w:val="single" w:sz="4" w:space="0" w:color="auto"/>
            </w:tcBorders>
            <w:shd w:val="clear" w:color="auto" w:fill="auto"/>
            <w:vAlign w:val="bottom"/>
          </w:tcPr>
          <w:p w14:paraId="0A1B3D97" w14:textId="2294EE50" w:rsidR="003A3500" w:rsidRPr="006B04E5" w:rsidRDefault="003A3500" w:rsidP="000249B6">
            <w:pPr>
              <w:rPr>
                <w:rFonts w:cs="Arial"/>
                <w:sz w:val="20"/>
                <w:highlight w:val="yellow"/>
              </w:rPr>
            </w:pPr>
            <w:bookmarkStart w:id="74" w:name="_Hlk19801212"/>
            <w:r w:rsidRPr="00134A7E">
              <w:rPr>
                <w:sz w:val="20"/>
              </w:rPr>
              <w:t>Cummins-Onan Model KTA50 G9, diesel emergency engine generator-set rated at 2,220 hp which drives a generator rated at 1,500kW.  The generator-set is located in a semi-truck trailer outside of Building 703.</w:t>
            </w:r>
            <w:bookmarkEnd w:id="74"/>
          </w:p>
        </w:tc>
        <w:tc>
          <w:tcPr>
            <w:tcW w:w="1440" w:type="dxa"/>
            <w:tcBorders>
              <w:top w:val="single" w:sz="6" w:space="0" w:color="auto"/>
              <w:left w:val="single" w:sz="4" w:space="0" w:color="auto"/>
              <w:bottom w:val="single" w:sz="6" w:space="0" w:color="auto"/>
              <w:right w:val="nil"/>
            </w:tcBorders>
            <w:shd w:val="clear" w:color="auto" w:fill="auto"/>
          </w:tcPr>
          <w:p w14:paraId="43C49833" w14:textId="792E74E8" w:rsidR="00422AC4" w:rsidRPr="00134A7E" w:rsidRDefault="00F92238" w:rsidP="00422AC4">
            <w:pPr>
              <w:jc w:val="center"/>
              <w:rPr>
                <w:rFonts w:cs="Arial"/>
                <w:sz w:val="20"/>
              </w:rPr>
            </w:pPr>
            <w:r w:rsidRPr="00134A7E">
              <w:rPr>
                <w:rFonts w:cs="Arial"/>
                <w:sz w:val="20"/>
              </w:rPr>
              <w:t>02</w:t>
            </w:r>
            <w:r w:rsidR="00555B04">
              <w:rPr>
                <w:rFonts w:cs="Arial"/>
                <w:sz w:val="20"/>
              </w:rPr>
              <w:t>-</w:t>
            </w:r>
            <w:r w:rsidRPr="00134A7E">
              <w:rPr>
                <w:rFonts w:cs="Arial"/>
                <w:sz w:val="20"/>
              </w:rPr>
              <w:t>01</w:t>
            </w:r>
            <w:r w:rsidR="00555B04">
              <w:rPr>
                <w:rFonts w:cs="Arial"/>
                <w:sz w:val="20"/>
              </w:rPr>
              <w:t>-</w:t>
            </w:r>
            <w:r w:rsidRPr="00134A7E">
              <w:rPr>
                <w:rFonts w:cs="Arial"/>
                <w:sz w:val="20"/>
              </w:rPr>
              <w:t>1999</w:t>
            </w:r>
          </w:p>
        </w:tc>
        <w:tc>
          <w:tcPr>
            <w:tcW w:w="3011" w:type="dxa"/>
            <w:tcBorders>
              <w:top w:val="nil"/>
              <w:left w:val="single" w:sz="6" w:space="0" w:color="auto"/>
              <w:bottom w:val="single" w:sz="6" w:space="0" w:color="auto"/>
              <w:right w:val="double" w:sz="6" w:space="0" w:color="auto"/>
            </w:tcBorders>
          </w:tcPr>
          <w:p w14:paraId="680FA428" w14:textId="7CAB8703" w:rsidR="00422AC4" w:rsidRPr="001C1782" w:rsidRDefault="009D7970" w:rsidP="00422AC4">
            <w:pPr>
              <w:jc w:val="center"/>
              <w:rPr>
                <w:rFonts w:cs="Arial"/>
                <w:sz w:val="20"/>
              </w:rPr>
            </w:pPr>
            <w:r w:rsidRPr="001C1782">
              <w:rPr>
                <w:rFonts w:cs="Arial"/>
                <w:sz w:val="20"/>
              </w:rPr>
              <w:t>NA</w:t>
            </w:r>
          </w:p>
          <w:p w14:paraId="3B19853F" w14:textId="5E3CA684" w:rsidR="00422AC4" w:rsidRPr="001C1782" w:rsidRDefault="00422AC4" w:rsidP="00440026">
            <w:pPr>
              <w:rPr>
                <w:rFonts w:cs="Arial"/>
                <w:sz w:val="20"/>
              </w:rPr>
            </w:pPr>
          </w:p>
        </w:tc>
      </w:tr>
      <w:tr w:rsidR="00422AC4" w14:paraId="5D95F80E" w14:textId="77777777" w:rsidTr="005C28AC">
        <w:trPr>
          <w:cantSplit/>
        </w:trPr>
        <w:tc>
          <w:tcPr>
            <w:tcW w:w="2299" w:type="dxa"/>
            <w:tcBorders>
              <w:top w:val="single" w:sz="6" w:space="0" w:color="auto"/>
              <w:left w:val="double" w:sz="4" w:space="0" w:color="auto"/>
              <w:bottom w:val="single" w:sz="6" w:space="0" w:color="auto"/>
              <w:right w:val="single" w:sz="4" w:space="0" w:color="auto"/>
            </w:tcBorders>
            <w:shd w:val="clear" w:color="auto" w:fill="auto"/>
          </w:tcPr>
          <w:p w14:paraId="27893ECB" w14:textId="77777777" w:rsidR="00422AC4" w:rsidRPr="006B04E5" w:rsidRDefault="00422AC4" w:rsidP="00422AC4">
            <w:pPr>
              <w:rPr>
                <w:rFonts w:cs="Arial"/>
                <w:sz w:val="20"/>
                <w:highlight w:val="yellow"/>
              </w:rPr>
            </w:pPr>
            <w:r w:rsidRPr="006B04E5">
              <w:rPr>
                <w:rFonts w:cs="Arial"/>
                <w:color w:val="000000"/>
                <w:sz w:val="20"/>
              </w:rPr>
              <w:t>EUENGINE4</w:t>
            </w:r>
          </w:p>
        </w:tc>
        <w:tc>
          <w:tcPr>
            <w:tcW w:w="3690" w:type="dxa"/>
            <w:tcBorders>
              <w:top w:val="single" w:sz="6" w:space="0" w:color="auto"/>
              <w:left w:val="single" w:sz="4" w:space="0" w:color="auto"/>
              <w:bottom w:val="single" w:sz="6" w:space="0" w:color="auto"/>
              <w:right w:val="single" w:sz="4" w:space="0" w:color="auto"/>
            </w:tcBorders>
            <w:shd w:val="clear" w:color="auto" w:fill="auto"/>
            <w:vAlign w:val="bottom"/>
          </w:tcPr>
          <w:p w14:paraId="573AA90B" w14:textId="34D2CAAF" w:rsidR="00422AC4" w:rsidRPr="006B04E5" w:rsidRDefault="00422AC4" w:rsidP="000249B6">
            <w:pPr>
              <w:rPr>
                <w:rFonts w:cs="Arial"/>
                <w:sz w:val="20"/>
                <w:highlight w:val="yellow"/>
              </w:rPr>
            </w:pPr>
            <w:r w:rsidRPr="006B04E5">
              <w:rPr>
                <w:rFonts w:cs="Arial"/>
                <w:color w:val="000000"/>
                <w:sz w:val="20"/>
              </w:rPr>
              <w:t>Caterpillar</w:t>
            </w:r>
            <w:r w:rsidR="00134A7E">
              <w:rPr>
                <w:rFonts w:cs="Arial"/>
                <w:color w:val="000000"/>
                <w:sz w:val="20"/>
              </w:rPr>
              <w:t>,</w:t>
            </w:r>
            <w:r w:rsidRPr="006B04E5">
              <w:rPr>
                <w:rFonts w:cs="Arial"/>
                <w:color w:val="000000"/>
                <w:sz w:val="20"/>
              </w:rPr>
              <w:t xml:space="preserve"> model 3412 DT</w:t>
            </w:r>
            <w:r w:rsidR="00134A7E">
              <w:rPr>
                <w:rFonts w:cs="Arial"/>
                <w:color w:val="000000"/>
                <w:sz w:val="20"/>
              </w:rPr>
              <w:t>,</w:t>
            </w:r>
            <w:r w:rsidRPr="006B04E5">
              <w:rPr>
                <w:rFonts w:cs="Arial"/>
                <w:color w:val="000000"/>
                <w:sz w:val="20"/>
              </w:rPr>
              <w:t xml:space="preserve"> diesel-fired stationary generator, rated at 500kW.  The generator is located at the powerhouse (Building 611) and is used for emergency purposes.</w:t>
            </w:r>
          </w:p>
        </w:tc>
        <w:tc>
          <w:tcPr>
            <w:tcW w:w="1440" w:type="dxa"/>
            <w:tcBorders>
              <w:top w:val="single" w:sz="6" w:space="0" w:color="auto"/>
              <w:left w:val="single" w:sz="4" w:space="0" w:color="auto"/>
              <w:bottom w:val="single" w:sz="6" w:space="0" w:color="auto"/>
              <w:right w:val="nil"/>
            </w:tcBorders>
            <w:shd w:val="clear" w:color="auto" w:fill="auto"/>
          </w:tcPr>
          <w:p w14:paraId="0073E6CA" w14:textId="1C4E9E95" w:rsidR="00422AC4" w:rsidRPr="00134A7E" w:rsidRDefault="00F92238" w:rsidP="00422AC4">
            <w:pPr>
              <w:jc w:val="center"/>
              <w:rPr>
                <w:rFonts w:cs="Arial"/>
                <w:sz w:val="20"/>
              </w:rPr>
            </w:pPr>
            <w:r w:rsidRPr="00134A7E">
              <w:rPr>
                <w:rFonts w:cs="Arial"/>
                <w:sz w:val="20"/>
              </w:rPr>
              <w:t>12</w:t>
            </w:r>
            <w:r w:rsidR="00555B04">
              <w:rPr>
                <w:rFonts w:cs="Arial"/>
                <w:sz w:val="20"/>
              </w:rPr>
              <w:t>-</w:t>
            </w:r>
            <w:r w:rsidR="00A67E3E">
              <w:rPr>
                <w:rFonts w:cs="Arial"/>
                <w:sz w:val="20"/>
              </w:rPr>
              <w:t>0</w:t>
            </w:r>
            <w:r w:rsidRPr="00134A7E">
              <w:rPr>
                <w:rFonts w:cs="Arial"/>
                <w:sz w:val="20"/>
              </w:rPr>
              <w:t>1</w:t>
            </w:r>
            <w:r w:rsidR="00555B04">
              <w:rPr>
                <w:rFonts w:cs="Arial"/>
                <w:sz w:val="20"/>
              </w:rPr>
              <w:t>-</w:t>
            </w:r>
            <w:r w:rsidRPr="00134A7E">
              <w:rPr>
                <w:rFonts w:cs="Arial"/>
                <w:sz w:val="20"/>
              </w:rPr>
              <w:t>1990</w:t>
            </w:r>
          </w:p>
        </w:tc>
        <w:tc>
          <w:tcPr>
            <w:tcW w:w="3011" w:type="dxa"/>
            <w:tcBorders>
              <w:top w:val="nil"/>
              <w:left w:val="single" w:sz="6" w:space="0" w:color="auto"/>
              <w:bottom w:val="single" w:sz="6" w:space="0" w:color="auto"/>
              <w:right w:val="double" w:sz="6" w:space="0" w:color="auto"/>
            </w:tcBorders>
          </w:tcPr>
          <w:p w14:paraId="7969740C" w14:textId="37BE2B7C" w:rsidR="00422AC4" w:rsidRPr="001C1782" w:rsidRDefault="00F35E7E" w:rsidP="00422AC4">
            <w:pPr>
              <w:jc w:val="center"/>
              <w:rPr>
                <w:rFonts w:cs="Arial"/>
                <w:sz w:val="20"/>
              </w:rPr>
            </w:pPr>
            <w:r w:rsidRPr="001C1782">
              <w:rPr>
                <w:rFonts w:cs="Arial"/>
                <w:sz w:val="20"/>
              </w:rPr>
              <w:t>FGZZZZEXISTING</w:t>
            </w:r>
            <w:r w:rsidR="005C28AC" w:rsidRPr="001C1782">
              <w:rPr>
                <w:rFonts w:cs="Arial"/>
                <w:sz w:val="20"/>
              </w:rPr>
              <w:t>RICE</w:t>
            </w:r>
            <w:r w:rsidRPr="001C1782">
              <w:rPr>
                <w:rFonts w:cs="Arial"/>
                <w:sz w:val="20"/>
              </w:rPr>
              <w:t>&gt;500</w:t>
            </w:r>
          </w:p>
        </w:tc>
      </w:tr>
      <w:tr w:rsidR="00422AC4" w14:paraId="47F33C05" w14:textId="77777777" w:rsidTr="005C28AC">
        <w:trPr>
          <w:cantSplit/>
        </w:trPr>
        <w:tc>
          <w:tcPr>
            <w:tcW w:w="2299" w:type="dxa"/>
            <w:tcBorders>
              <w:top w:val="single" w:sz="4" w:space="0" w:color="auto"/>
              <w:left w:val="double" w:sz="4" w:space="0" w:color="auto"/>
              <w:bottom w:val="single" w:sz="4" w:space="0" w:color="auto"/>
              <w:right w:val="single" w:sz="4" w:space="0" w:color="auto"/>
            </w:tcBorders>
            <w:shd w:val="clear" w:color="auto" w:fill="auto"/>
          </w:tcPr>
          <w:p w14:paraId="65321016" w14:textId="77777777" w:rsidR="00422AC4" w:rsidRPr="006B04E5" w:rsidRDefault="00422AC4" w:rsidP="00422AC4">
            <w:pPr>
              <w:rPr>
                <w:rFonts w:cs="Arial"/>
                <w:sz w:val="20"/>
                <w:highlight w:val="yellow"/>
              </w:rPr>
            </w:pPr>
            <w:r w:rsidRPr="006B04E5">
              <w:rPr>
                <w:rFonts w:cs="Arial"/>
                <w:color w:val="000000"/>
                <w:sz w:val="20"/>
              </w:rPr>
              <w:t>EUENGINE9</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CA01201" w14:textId="6C4C1AE8" w:rsidR="00422AC4" w:rsidRPr="006B04E5" w:rsidRDefault="00422AC4" w:rsidP="000249B6">
            <w:pPr>
              <w:rPr>
                <w:rFonts w:cs="Arial"/>
                <w:sz w:val="20"/>
              </w:rPr>
            </w:pPr>
            <w:r w:rsidRPr="006B04E5">
              <w:rPr>
                <w:rFonts w:cs="Arial"/>
                <w:color w:val="000000"/>
                <w:sz w:val="20"/>
              </w:rPr>
              <w:t xml:space="preserve">Stationary, </w:t>
            </w:r>
            <w:r w:rsidR="00B977C9" w:rsidRPr="006B04E5">
              <w:rPr>
                <w:rFonts w:cs="Arial"/>
                <w:color w:val="000000"/>
                <w:sz w:val="20"/>
              </w:rPr>
              <w:t>Caterpillar</w:t>
            </w:r>
            <w:r w:rsidRPr="006B04E5">
              <w:rPr>
                <w:rFonts w:cs="Arial"/>
                <w:color w:val="000000"/>
                <w:sz w:val="20"/>
              </w:rPr>
              <w:t xml:space="preserve"> Model 3412, 558.5</w:t>
            </w:r>
            <w:r w:rsidR="00F92238">
              <w:rPr>
                <w:rFonts w:cs="Arial"/>
                <w:color w:val="000000"/>
                <w:sz w:val="20"/>
              </w:rPr>
              <w:t xml:space="preserve"> </w:t>
            </w:r>
            <w:r w:rsidRPr="006B04E5">
              <w:rPr>
                <w:rFonts w:cs="Arial"/>
                <w:color w:val="000000"/>
                <w:sz w:val="20"/>
              </w:rPr>
              <w:t>k</w:t>
            </w:r>
            <w:r>
              <w:rPr>
                <w:rFonts w:cs="Arial"/>
                <w:color w:val="000000"/>
                <w:sz w:val="20"/>
              </w:rPr>
              <w:t>W</w:t>
            </w:r>
            <w:r w:rsidRPr="006B04E5">
              <w:rPr>
                <w:rFonts w:cs="Arial"/>
                <w:color w:val="000000"/>
                <w:sz w:val="20"/>
              </w:rPr>
              <w:t>, diesel fueled emergency generator, located in AVL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415901" w14:textId="0F268CA1" w:rsidR="00422AC4" w:rsidRPr="00134A7E" w:rsidRDefault="00F92238" w:rsidP="00422AC4">
            <w:pPr>
              <w:jc w:val="center"/>
              <w:rPr>
                <w:rFonts w:cs="Arial"/>
                <w:sz w:val="20"/>
              </w:rPr>
            </w:pPr>
            <w:r w:rsidRPr="00134A7E">
              <w:rPr>
                <w:rFonts w:cs="Arial"/>
                <w:sz w:val="20"/>
              </w:rPr>
              <w:t>12</w:t>
            </w:r>
            <w:r w:rsidR="00555B04">
              <w:rPr>
                <w:rFonts w:cs="Arial"/>
                <w:sz w:val="20"/>
              </w:rPr>
              <w:t>-</w:t>
            </w:r>
            <w:r w:rsidR="00A67E3E">
              <w:rPr>
                <w:rFonts w:cs="Arial"/>
                <w:sz w:val="20"/>
              </w:rPr>
              <w:t>0</w:t>
            </w:r>
            <w:r w:rsidRPr="00134A7E">
              <w:rPr>
                <w:rFonts w:cs="Arial"/>
                <w:sz w:val="20"/>
              </w:rPr>
              <w:t>1</w:t>
            </w:r>
            <w:r w:rsidR="00555B04">
              <w:rPr>
                <w:rFonts w:cs="Arial"/>
                <w:sz w:val="20"/>
              </w:rPr>
              <w:t>-</w:t>
            </w:r>
            <w:r w:rsidRPr="00134A7E">
              <w:rPr>
                <w:rFonts w:cs="Arial"/>
                <w:sz w:val="20"/>
              </w:rPr>
              <w:t>2000</w:t>
            </w:r>
          </w:p>
        </w:tc>
        <w:tc>
          <w:tcPr>
            <w:tcW w:w="3011" w:type="dxa"/>
            <w:tcBorders>
              <w:top w:val="nil"/>
              <w:left w:val="single" w:sz="4" w:space="0" w:color="auto"/>
              <w:bottom w:val="single" w:sz="6" w:space="0" w:color="auto"/>
              <w:right w:val="double" w:sz="6" w:space="0" w:color="auto"/>
            </w:tcBorders>
          </w:tcPr>
          <w:p w14:paraId="64310755" w14:textId="6A0BB924" w:rsidR="00422AC4" w:rsidRPr="001C1782" w:rsidRDefault="00F35E7E" w:rsidP="00422AC4">
            <w:pPr>
              <w:jc w:val="center"/>
              <w:rPr>
                <w:rFonts w:cs="Arial"/>
                <w:sz w:val="20"/>
              </w:rPr>
            </w:pPr>
            <w:r w:rsidRPr="001C1782">
              <w:rPr>
                <w:rFonts w:cs="Arial"/>
                <w:sz w:val="20"/>
              </w:rPr>
              <w:t>FGZZZZEXISTING</w:t>
            </w:r>
            <w:r w:rsidR="005C28AC" w:rsidRPr="001C1782">
              <w:rPr>
                <w:rFonts w:cs="Arial"/>
                <w:sz w:val="20"/>
              </w:rPr>
              <w:t>RICE</w:t>
            </w:r>
            <w:r w:rsidRPr="001C1782">
              <w:rPr>
                <w:rFonts w:cs="Arial"/>
                <w:sz w:val="20"/>
              </w:rPr>
              <w:t>&gt;500</w:t>
            </w:r>
          </w:p>
        </w:tc>
      </w:tr>
      <w:tr w:rsidR="00422AC4" w14:paraId="05EAF82D" w14:textId="77777777" w:rsidTr="005C28AC">
        <w:trPr>
          <w:cantSplit/>
        </w:trPr>
        <w:tc>
          <w:tcPr>
            <w:tcW w:w="2299" w:type="dxa"/>
            <w:tcBorders>
              <w:top w:val="single" w:sz="4" w:space="0" w:color="auto"/>
              <w:left w:val="double" w:sz="4" w:space="0" w:color="auto"/>
              <w:bottom w:val="single" w:sz="4" w:space="0" w:color="auto"/>
              <w:right w:val="single" w:sz="4" w:space="0" w:color="auto"/>
            </w:tcBorders>
            <w:shd w:val="clear" w:color="auto" w:fill="auto"/>
          </w:tcPr>
          <w:p w14:paraId="198BC624" w14:textId="77777777" w:rsidR="00422AC4" w:rsidRPr="00F92AF6" w:rsidRDefault="00422AC4" w:rsidP="00422AC4">
            <w:pPr>
              <w:rPr>
                <w:rFonts w:cs="Arial"/>
                <w:color w:val="000000"/>
                <w:sz w:val="20"/>
              </w:rPr>
            </w:pPr>
            <w:r w:rsidRPr="00F92AF6">
              <w:rPr>
                <w:sz w:val="20"/>
              </w:rPr>
              <w:lastRenderedPageBreak/>
              <w:t>EUENGINE13</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23D16BE" w14:textId="55E3B1B8" w:rsidR="00422AC4" w:rsidRPr="00134A7E" w:rsidRDefault="00422AC4" w:rsidP="000249B6">
            <w:pPr>
              <w:rPr>
                <w:rFonts w:cs="Arial"/>
                <w:sz w:val="20"/>
              </w:rPr>
            </w:pPr>
            <w:r w:rsidRPr="00134A7E">
              <w:rPr>
                <w:sz w:val="20"/>
              </w:rPr>
              <w:t>Stationary, Caterpillar Model SR4B emergency engine generator</w:t>
            </w:r>
            <w:r w:rsidR="003A3500" w:rsidRPr="00134A7E">
              <w:rPr>
                <w:sz w:val="20"/>
              </w:rPr>
              <w:t>-set</w:t>
            </w:r>
            <w:r w:rsidRPr="00134A7E">
              <w:rPr>
                <w:sz w:val="20"/>
              </w:rPr>
              <w:t xml:space="preserve"> rated at 2,153hp which drives a generator rated at 1,500kW.  The generator</w:t>
            </w:r>
            <w:r w:rsidR="00134A7E" w:rsidRPr="00134A7E">
              <w:rPr>
                <w:sz w:val="20"/>
              </w:rPr>
              <w:t>-set</w:t>
            </w:r>
            <w:r w:rsidRPr="00134A7E">
              <w:rPr>
                <w:sz w:val="20"/>
              </w:rPr>
              <w:t xml:space="preserve"> is located at and serves the needs of Midfield Parking North.</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9E2B53" w14:textId="40E2C19B" w:rsidR="00422AC4" w:rsidRPr="008E2DD1" w:rsidRDefault="00A67E3E" w:rsidP="00422AC4">
            <w:pPr>
              <w:jc w:val="center"/>
              <w:rPr>
                <w:rFonts w:cs="Arial"/>
                <w:sz w:val="20"/>
              </w:rPr>
            </w:pPr>
            <w:r>
              <w:rPr>
                <w:sz w:val="20"/>
              </w:rPr>
              <w:t>0</w:t>
            </w:r>
            <w:r w:rsidR="00422AC4" w:rsidRPr="008E2DD1">
              <w:rPr>
                <w:sz w:val="20"/>
              </w:rPr>
              <w:t>4</w:t>
            </w:r>
            <w:r w:rsidR="00555B04">
              <w:rPr>
                <w:sz w:val="20"/>
              </w:rPr>
              <w:t>-</w:t>
            </w:r>
            <w:r>
              <w:rPr>
                <w:sz w:val="20"/>
              </w:rPr>
              <w:t>0</w:t>
            </w:r>
            <w:r w:rsidR="00422AC4" w:rsidRPr="008E2DD1">
              <w:rPr>
                <w:sz w:val="20"/>
              </w:rPr>
              <w:t>1</w:t>
            </w:r>
            <w:r w:rsidR="00555B04">
              <w:rPr>
                <w:sz w:val="20"/>
              </w:rPr>
              <w:t>-</w:t>
            </w:r>
            <w:r w:rsidR="00422AC4" w:rsidRPr="008E2DD1">
              <w:rPr>
                <w:sz w:val="20"/>
              </w:rPr>
              <w:t>2000</w:t>
            </w:r>
          </w:p>
        </w:tc>
        <w:tc>
          <w:tcPr>
            <w:tcW w:w="3011" w:type="dxa"/>
            <w:tcBorders>
              <w:top w:val="nil"/>
              <w:left w:val="single" w:sz="4" w:space="0" w:color="auto"/>
              <w:bottom w:val="single" w:sz="6" w:space="0" w:color="auto"/>
              <w:right w:val="double" w:sz="6" w:space="0" w:color="auto"/>
            </w:tcBorders>
          </w:tcPr>
          <w:p w14:paraId="259C4CDC" w14:textId="77777777" w:rsidR="000F351D" w:rsidRDefault="000F351D" w:rsidP="00422AC4">
            <w:pPr>
              <w:jc w:val="center"/>
              <w:rPr>
                <w:rFonts w:cs="Arial"/>
                <w:sz w:val="20"/>
              </w:rPr>
            </w:pPr>
            <w:r>
              <w:rPr>
                <w:rFonts w:cs="Arial"/>
                <w:sz w:val="20"/>
              </w:rPr>
              <w:t>FG007,</w:t>
            </w:r>
          </w:p>
          <w:p w14:paraId="7AF0E0BF" w14:textId="34FE94B9" w:rsidR="00422AC4" w:rsidRPr="001C1782" w:rsidRDefault="00440026" w:rsidP="00422AC4">
            <w:pPr>
              <w:jc w:val="center"/>
              <w:rPr>
                <w:rFonts w:cs="Arial"/>
                <w:sz w:val="20"/>
              </w:rPr>
            </w:pPr>
            <w:r w:rsidRPr="001C1782">
              <w:rPr>
                <w:rFonts w:cs="Arial"/>
                <w:sz w:val="20"/>
              </w:rPr>
              <w:t>FGZZZZEXISTING</w:t>
            </w:r>
            <w:r w:rsidR="005C28AC" w:rsidRPr="001C1782">
              <w:rPr>
                <w:rFonts w:cs="Arial"/>
                <w:sz w:val="20"/>
              </w:rPr>
              <w:t>RICE</w:t>
            </w:r>
            <w:r w:rsidRPr="001C1782">
              <w:rPr>
                <w:rFonts w:cs="Arial"/>
                <w:sz w:val="20"/>
              </w:rPr>
              <w:t>&gt;500</w:t>
            </w:r>
          </w:p>
        </w:tc>
      </w:tr>
      <w:tr w:rsidR="00422AC4" w14:paraId="7BB677EE" w14:textId="77777777" w:rsidTr="005C28AC">
        <w:trPr>
          <w:cantSplit/>
        </w:trPr>
        <w:tc>
          <w:tcPr>
            <w:tcW w:w="2299" w:type="dxa"/>
            <w:tcBorders>
              <w:top w:val="single" w:sz="4" w:space="0" w:color="auto"/>
              <w:left w:val="double" w:sz="4" w:space="0" w:color="auto"/>
              <w:bottom w:val="single" w:sz="4" w:space="0" w:color="auto"/>
              <w:right w:val="single" w:sz="4" w:space="0" w:color="auto"/>
            </w:tcBorders>
            <w:shd w:val="clear" w:color="auto" w:fill="auto"/>
          </w:tcPr>
          <w:p w14:paraId="223F8255" w14:textId="77777777" w:rsidR="00422AC4" w:rsidRPr="00F92AF6" w:rsidRDefault="00422AC4" w:rsidP="00422AC4">
            <w:pPr>
              <w:rPr>
                <w:rFonts w:cs="Arial"/>
                <w:color w:val="000000"/>
                <w:sz w:val="20"/>
              </w:rPr>
            </w:pPr>
            <w:r w:rsidRPr="00F92AF6">
              <w:rPr>
                <w:sz w:val="20"/>
              </w:rPr>
              <w:t>EUENGINE14</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977C241" w14:textId="7937AE1D" w:rsidR="00422AC4" w:rsidRPr="00134A7E" w:rsidRDefault="00422AC4" w:rsidP="000249B6">
            <w:pPr>
              <w:rPr>
                <w:rFonts w:cs="Arial"/>
                <w:sz w:val="20"/>
              </w:rPr>
            </w:pPr>
            <w:r w:rsidRPr="00134A7E">
              <w:rPr>
                <w:sz w:val="20"/>
              </w:rPr>
              <w:t>Stationary, Caterpillar Model SR4B emergency engine generator</w:t>
            </w:r>
            <w:r w:rsidR="003A3500" w:rsidRPr="00134A7E">
              <w:rPr>
                <w:sz w:val="20"/>
              </w:rPr>
              <w:t>-set</w:t>
            </w:r>
            <w:r w:rsidRPr="00134A7E">
              <w:rPr>
                <w:sz w:val="20"/>
              </w:rPr>
              <w:t xml:space="preserve"> rated at 2,153hp which drives a generator rated at 1,500kW.  The generator</w:t>
            </w:r>
            <w:r w:rsidR="00134A7E" w:rsidRPr="00134A7E">
              <w:rPr>
                <w:sz w:val="20"/>
              </w:rPr>
              <w:t>-set</w:t>
            </w:r>
            <w:r w:rsidRPr="00134A7E">
              <w:rPr>
                <w:sz w:val="20"/>
              </w:rPr>
              <w:t xml:space="preserve"> is located at and serves the needs of Midfield Parking South.</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2642D7B" w14:textId="2A4DA042" w:rsidR="00422AC4" w:rsidRPr="008E2DD1" w:rsidRDefault="00A67E3E" w:rsidP="00422AC4">
            <w:pPr>
              <w:jc w:val="center"/>
              <w:rPr>
                <w:rFonts w:cs="Arial"/>
                <w:sz w:val="20"/>
              </w:rPr>
            </w:pPr>
            <w:r>
              <w:rPr>
                <w:sz w:val="20"/>
              </w:rPr>
              <w:t>0</w:t>
            </w:r>
            <w:r w:rsidR="00422AC4" w:rsidRPr="008E2DD1">
              <w:rPr>
                <w:sz w:val="20"/>
              </w:rPr>
              <w:t>4</w:t>
            </w:r>
            <w:r w:rsidR="00555B04">
              <w:rPr>
                <w:sz w:val="20"/>
              </w:rPr>
              <w:t>-</w:t>
            </w:r>
            <w:r>
              <w:rPr>
                <w:sz w:val="20"/>
              </w:rPr>
              <w:t>0</w:t>
            </w:r>
            <w:r w:rsidR="00422AC4" w:rsidRPr="008E2DD1">
              <w:rPr>
                <w:sz w:val="20"/>
              </w:rPr>
              <w:t>1</w:t>
            </w:r>
            <w:r w:rsidR="00555B04">
              <w:rPr>
                <w:sz w:val="20"/>
              </w:rPr>
              <w:t>-</w:t>
            </w:r>
            <w:r w:rsidR="00422AC4" w:rsidRPr="008E2DD1">
              <w:rPr>
                <w:sz w:val="20"/>
              </w:rPr>
              <w:t>2000</w:t>
            </w:r>
          </w:p>
        </w:tc>
        <w:tc>
          <w:tcPr>
            <w:tcW w:w="3011" w:type="dxa"/>
            <w:tcBorders>
              <w:top w:val="nil"/>
              <w:left w:val="single" w:sz="4" w:space="0" w:color="auto"/>
              <w:bottom w:val="single" w:sz="6" w:space="0" w:color="auto"/>
              <w:right w:val="double" w:sz="6" w:space="0" w:color="auto"/>
            </w:tcBorders>
          </w:tcPr>
          <w:p w14:paraId="1E314C08" w14:textId="77777777" w:rsidR="000F351D" w:rsidRDefault="000F351D" w:rsidP="00422AC4">
            <w:pPr>
              <w:jc w:val="center"/>
              <w:rPr>
                <w:rFonts w:cs="Arial"/>
                <w:sz w:val="20"/>
              </w:rPr>
            </w:pPr>
            <w:r>
              <w:rPr>
                <w:rFonts w:cs="Arial"/>
                <w:sz w:val="20"/>
              </w:rPr>
              <w:t>FG007,</w:t>
            </w:r>
          </w:p>
          <w:p w14:paraId="58317085" w14:textId="55183EE2" w:rsidR="00422AC4" w:rsidRPr="001C1782" w:rsidRDefault="00440026" w:rsidP="00422AC4">
            <w:pPr>
              <w:jc w:val="center"/>
              <w:rPr>
                <w:rFonts w:cs="Arial"/>
                <w:sz w:val="20"/>
              </w:rPr>
            </w:pPr>
            <w:r w:rsidRPr="001C1782">
              <w:rPr>
                <w:rFonts w:cs="Arial"/>
                <w:sz w:val="20"/>
              </w:rPr>
              <w:t>FGZZZZEXISTING</w:t>
            </w:r>
            <w:r w:rsidR="005C28AC" w:rsidRPr="001C1782">
              <w:rPr>
                <w:rFonts w:cs="Arial"/>
                <w:sz w:val="20"/>
              </w:rPr>
              <w:t>RICE</w:t>
            </w:r>
            <w:r w:rsidRPr="001C1782">
              <w:rPr>
                <w:rFonts w:cs="Arial"/>
                <w:sz w:val="20"/>
              </w:rPr>
              <w:t>&gt;500</w:t>
            </w:r>
          </w:p>
        </w:tc>
      </w:tr>
      <w:tr w:rsidR="00422AC4" w14:paraId="58FEB014" w14:textId="77777777" w:rsidTr="005C28AC">
        <w:trPr>
          <w:cantSplit/>
        </w:trPr>
        <w:tc>
          <w:tcPr>
            <w:tcW w:w="2299" w:type="dxa"/>
            <w:tcBorders>
              <w:top w:val="single" w:sz="4" w:space="0" w:color="auto"/>
              <w:left w:val="double" w:sz="4" w:space="0" w:color="auto"/>
              <w:bottom w:val="single" w:sz="4" w:space="0" w:color="auto"/>
              <w:right w:val="single" w:sz="4" w:space="0" w:color="auto"/>
            </w:tcBorders>
            <w:shd w:val="clear" w:color="auto" w:fill="auto"/>
          </w:tcPr>
          <w:p w14:paraId="2223DF99" w14:textId="77777777" w:rsidR="00422AC4" w:rsidRPr="00F92AF6" w:rsidRDefault="00422AC4" w:rsidP="00422AC4">
            <w:pPr>
              <w:rPr>
                <w:rFonts w:cs="Arial"/>
                <w:color w:val="000000"/>
                <w:sz w:val="20"/>
              </w:rPr>
            </w:pPr>
            <w:r w:rsidRPr="00F92AF6">
              <w:rPr>
                <w:sz w:val="20"/>
              </w:rPr>
              <w:t>EUENGINE15</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545A70E" w14:textId="77777777" w:rsidR="00422AC4" w:rsidRPr="00F92AF6" w:rsidRDefault="00422AC4" w:rsidP="000249B6">
            <w:pPr>
              <w:rPr>
                <w:rFonts w:cs="Arial"/>
                <w:color w:val="000000"/>
                <w:sz w:val="20"/>
              </w:rPr>
            </w:pPr>
            <w:r w:rsidRPr="00F92AF6">
              <w:rPr>
                <w:sz w:val="20"/>
              </w:rPr>
              <w:t>Stationary, Cummins Model GTA19 natural gas-fired emergency generator rated at 495</w:t>
            </w:r>
            <w:r>
              <w:rPr>
                <w:sz w:val="20"/>
              </w:rPr>
              <w:t>hp</w:t>
            </w:r>
            <w:r w:rsidRPr="00F92AF6">
              <w:rPr>
                <w:sz w:val="20"/>
              </w:rPr>
              <w:t>, located at 609 N Tunnel.</w:t>
            </w:r>
          </w:p>
        </w:tc>
        <w:tc>
          <w:tcPr>
            <w:tcW w:w="1440" w:type="dxa"/>
            <w:tcBorders>
              <w:top w:val="nil"/>
              <w:left w:val="single" w:sz="6" w:space="0" w:color="auto"/>
              <w:bottom w:val="single" w:sz="6" w:space="0" w:color="auto"/>
              <w:right w:val="single" w:sz="6" w:space="0" w:color="auto"/>
            </w:tcBorders>
          </w:tcPr>
          <w:p w14:paraId="6C269FF2" w14:textId="6880A610" w:rsidR="00422AC4" w:rsidRPr="008E2DD1" w:rsidRDefault="00F92238" w:rsidP="00422AC4">
            <w:pPr>
              <w:jc w:val="center"/>
              <w:rPr>
                <w:rFonts w:cs="Arial"/>
                <w:sz w:val="20"/>
              </w:rPr>
            </w:pPr>
            <w:r w:rsidRPr="008E2DD1">
              <w:rPr>
                <w:rFonts w:cs="Arial"/>
                <w:sz w:val="20"/>
              </w:rPr>
              <w:t>12</w:t>
            </w:r>
            <w:r w:rsidR="00555B04">
              <w:rPr>
                <w:rFonts w:cs="Arial"/>
                <w:sz w:val="20"/>
              </w:rPr>
              <w:t>-</w:t>
            </w:r>
            <w:r w:rsidRPr="008E2DD1">
              <w:rPr>
                <w:rFonts w:cs="Arial"/>
                <w:sz w:val="20"/>
              </w:rPr>
              <w:t>01</w:t>
            </w:r>
            <w:r w:rsidR="00555B04">
              <w:rPr>
                <w:rFonts w:cs="Arial"/>
                <w:sz w:val="20"/>
              </w:rPr>
              <w:t>-</w:t>
            </w:r>
            <w:r w:rsidRPr="008E2DD1">
              <w:rPr>
                <w:rFonts w:cs="Arial"/>
                <w:sz w:val="20"/>
              </w:rPr>
              <w:t>2001</w:t>
            </w:r>
          </w:p>
        </w:tc>
        <w:tc>
          <w:tcPr>
            <w:tcW w:w="3011" w:type="dxa"/>
            <w:tcBorders>
              <w:top w:val="nil"/>
              <w:left w:val="single" w:sz="4" w:space="0" w:color="auto"/>
              <w:bottom w:val="single" w:sz="6" w:space="0" w:color="auto"/>
              <w:right w:val="double" w:sz="6" w:space="0" w:color="auto"/>
            </w:tcBorders>
          </w:tcPr>
          <w:p w14:paraId="20D2FB48" w14:textId="156B12FA" w:rsidR="00422AC4" w:rsidRPr="001C1782" w:rsidRDefault="00DE5FDE" w:rsidP="00422AC4">
            <w:pPr>
              <w:jc w:val="center"/>
              <w:rPr>
                <w:rFonts w:cs="Arial"/>
                <w:sz w:val="20"/>
              </w:rPr>
            </w:pPr>
            <w:r w:rsidRPr="001C1782">
              <w:rPr>
                <w:rFonts w:cs="Arial"/>
                <w:sz w:val="20"/>
              </w:rPr>
              <w:t>FGEXEMERGENCY</w:t>
            </w:r>
            <w:r w:rsidR="004B6A58" w:rsidRPr="001C1782">
              <w:rPr>
                <w:rFonts w:cs="Arial"/>
                <w:sz w:val="20"/>
              </w:rPr>
              <w:t>RICE</w:t>
            </w:r>
            <w:r w:rsidRPr="001C1782">
              <w:rPr>
                <w:rFonts w:cs="Arial"/>
                <w:sz w:val="20"/>
              </w:rPr>
              <w:t>≤500</w:t>
            </w:r>
          </w:p>
        </w:tc>
      </w:tr>
      <w:tr w:rsidR="00422AC4" w14:paraId="4264DBAD" w14:textId="77777777" w:rsidTr="005C28AC">
        <w:trPr>
          <w:cantSplit/>
        </w:trPr>
        <w:tc>
          <w:tcPr>
            <w:tcW w:w="2299" w:type="dxa"/>
            <w:tcBorders>
              <w:top w:val="single" w:sz="4" w:space="0" w:color="auto"/>
              <w:left w:val="double" w:sz="4" w:space="0" w:color="auto"/>
              <w:bottom w:val="single" w:sz="4" w:space="0" w:color="auto"/>
              <w:right w:val="single" w:sz="4" w:space="0" w:color="auto"/>
            </w:tcBorders>
            <w:shd w:val="clear" w:color="auto" w:fill="auto"/>
          </w:tcPr>
          <w:p w14:paraId="3DB5CE93" w14:textId="77777777" w:rsidR="00422AC4" w:rsidRPr="00F92AF6" w:rsidRDefault="00422AC4" w:rsidP="00422AC4">
            <w:pPr>
              <w:rPr>
                <w:rFonts w:cs="Arial"/>
                <w:color w:val="000000"/>
                <w:sz w:val="20"/>
              </w:rPr>
            </w:pPr>
            <w:r w:rsidRPr="00F92AF6">
              <w:rPr>
                <w:sz w:val="20"/>
              </w:rPr>
              <w:t>EUENGINE17</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2C2B90B" w14:textId="77777777" w:rsidR="00422AC4" w:rsidRPr="00F92AF6" w:rsidRDefault="00422AC4" w:rsidP="000249B6">
            <w:pPr>
              <w:rPr>
                <w:rFonts w:cs="Arial"/>
                <w:color w:val="000000"/>
                <w:sz w:val="20"/>
              </w:rPr>
            </w:pPr>
            <w:r w:rsidRPr="00F92AF6">
              <w:rPr>
                <w:sz w:val="20"/>
              </w:rPr>
              <w:t>Stationary, Caterpillar Model 558.5, diesel fueled emergency generator, rated at 749</w:t>
            </w:r>
            <w:r>
              <w:rPr>
                <w:sz w:val="20"/>
              </w:rPr>
              <w:t>hp</w:t>
            </w:r>
            <w:r w:rsidRPr="00F92AF6">
              <w:rPr>
                <w:sz w:val="20"/>
              </w:rPr>
              <w:t xml:space="preserve"> (Serial No. 81Z11011)</w:t>
            </w:r>
          </w:p>
        </w:tc>
        <w:tc>
          <w:tcPr>
            <w:tcW w:w="1440" w:type="dxa"/>
            <w:tcBorders>
              <w:top w:val="nil"/>
              <w:left w:val="single" w:sz="6" w:space="0" w:color="auto"/>
              <w:bottom w:val="single" w:sz="6" w:space="0" w:color="auto"/>
              <w:right w:val="single" w:sz="6" w:space="0" w:color="auto"/>
            </w:tcBorders>
          </w:tcPr>
          <w:p w14:paraId="03419418" w14:textId="099B78C5" w:rsidR="00422AC4" w:rsidRPr="008E2DD1" w:rsidRDefault="00F92238" w:rsidP="00422AC4">
            <w:pPr>
              <w:jc w:val="center"/>
              <w:rPr>
                <w:rFonts w:cs="Arial"/>
                <w:sz w:val="20"/>
              </w:rPr>
            </w:pPr>
            <w:r w:rsidRPr="008E2DD1">
              <w:rPr>
                <w:rFonts w:cs="Arial"/>
                <w:sz w:val="20"/>
              </w:rPr>
              <w:t>12</w:t>
            </w:r>
            <w:r w:rsidR="00555B04">
              <w:rPr>
                <w:rFonts w:cs="Arial"/>
                <w:sz w:val="20"/>
              </w:rPr>
              <w:t>-</w:t>
            </w:r>
            <w:r w:rsidRPr="008E2DD1">
              <w:rPr>
                <w:rFonts w:cs="Arial"/>
                <w:sz w:val="20"/>
              </w:rPr>
              <w:t>01</w:t>
            </w:r>
            <w:r w:rsidR="00555B04">
              <w:rPr>
                <w:rFonts w:cs="Arial"/>
                <w:sz w:val="20"/>
              </w:rPr>
              <w:t>-</w:t>
            </w:r>
            <w:r w:rsidRPr="008E2DD1">
              <w:rPr>
                <w:rFonts w:cs="Arial"/>
                <w:sz w:val="20"/>
              </w:rPr>
              <w:t>1985</w:t>
            </w:r>
          </w:p>
        </w:tc>
        <w:tc>
          <w:tcPr>
            <w:tcW w:w="3011" w:type="dxa"/>
            <w:tcBorders>
              <w:top w:val="nil"/>
              <w:left w:val="single" w:sz="4" w:space="0" w:color="auto"/>
              <w:bottom w:val="single" w:sz="6" w:space="0" w:color="auto"/>
              <w:right w:val="double" w:sz="6" w:space="0" w:color="auto"/>
            </w:tcBorders>
          </w:tcPr>
          <w:p w14:paraId="05DB1FF0" w14:textId="3095DA71" w:rsidR="00422AC4" w:rsidRPr="001C1782" w:rsidRDefault="00440026" w:rsidP="00422AC4">
            <w:pPr>
              <w:jc w:val="center"/>
              <w:rPr>
                <w:rFonts w:cs="Arial"/>
                <w:sz w:val="20"/>
              </w:rPr>
            </w:pPr>
            <w:r w:rsidRPr="001C1782">
              <w:rPr>
                <w:rFonts w:cs="Arial"/>
                <w:sz w:val="20"/>
              </w:rPr>
              <w:t>FGZZZZEXISTING</w:t>
            </w:r>
            <w:r w:rsidR="004B6A58" w:rsidRPr="001C1782">
              <w:rPr>
                <w:rFonts w:cs="Arial"/>
                <w:sz w:val="20"/>
              </w:rPr>
              <w:t>RICE</w:t>
            </w:r>
            <w:r w:rsidRPr="001C1782">
              <w:rPr>
                <w:rFonts w:cs="Arial"/>
                <w:sz w:val="20"/>
              </w:rPr>
              <w:t>&gt;500</w:t>
            </w:r>
          </w:p>
        </w:tc>
      </w:tr>
      <w:tr w:rsidR="00422AC4" w14:paraId="4DF3A3BE" w14:textId="77777777" w:rsidTr="005C28AC">
        <w:trPr>
          <w:cantSplit/>
        </w:trPr>
        <w:tc>
          <w:tcPr>
            <w:tcW w:w="2299" w:type="dxa"/>
            <w:tcBorders>
              <w:top w:val="nil"/>
              <w:left w:val="double" w:sz="6" w:space="0" w:color="auto"/>
              <w:bottom w:val="single" w:sz="6" w:space="0" w:color="auto"/>
              <w:right w:val="single" w:sz="6" w:space="0" w:color="auto"/>
            </w:tcBorders>
          </w:tcPr>
          <w:p w14:paraId="4AD20F48" w14:textId="77777777" w:rsidR="00422AC4" w:rsidRPr="00F92AF6" w:rsidRDefault="00422AC4" w:rsidP="00422AC4">
            <w:pPr>
              <w:rPr>
                <w:rFonts w:cs="Arial"/>
                <w:sz w:val="20"/>
              </w:rPr>
            </w:pPr>
            <w:r w:rsidRPr="00F92AF6">
              <w:rPr>
                <w:sz w:val="20"/>
              </w:rPr>
              <w:t>EUENGINE21</w:t>
            </w:r>
          </w:p>
        </w:tc>
        <w:tc>
          <w:tcPr>
            <w:tcW w:w="3690" w:type="dxa"/>
            <w:tcBorders>
              <w:top w:val="nil"/>
              <w:left w:val="single" w:sz="6" w:space="0" w:color="auto"/>
              <w:bottom w:val="single" w:sz="6" w:space="0" w:color="auto"/>
              <w:right w:val="single" w:sz="6" w:space="0" w:color="auto"/>
            </w:tcBorders>
          </w:tcPr>
          <w:p w14:paraId="77A127B4" w14:textId="77777777" w:rsidR="00422AC4" w:rsidRPr="001C1782" w:rsidRDefault="00422AC4" w:rsidP="000249B6">
            <w:pPr>
              <w:rPr>
                <w:rFonts w:cs="Arial"/>
                <w:sz w:val="20"/>
              </w:rPr>
            </w:pPr>
            <w:r w:rsidRPr="001C1782">
              <w:rPr>
                <w:sz w:val="20"/>
              </w:rPr>
              <w:t>Stationary Cummins, 500kW diesel powered emergency generator located at Fire Hall 200.</w:t>
            </w:r>
          </w:p>
        </w:tc>
        <w:tc>
          <w:tcPr>
            <w:tcW w:w="1440" w:type="dxa"/>
            <w:tcBorders>
              <w:top w:val="nil"/>
              <w:left w:val="single" w:sz="6" w:space="0" w:color="auto"/>
              <w:bottom w:val="single" w:sz="6" w:space="0" w:color="auto"/>
              <w:right w:val="single" w:sz="6" w:space="0" w:color="auto"/>
            </w:tcBorders>
          </w:tcPr>
          <w:p w14:paraId="7C7D0977" w14:textId="51BBD96C" w:rsidR="00422AC4" w:rsidRPr="001C1782" w:rsidRDefault="00F92238" w:rsidP="00422AC4">
            <w:pPr>
              <w:jc w:val="center"/>
              <w:rPr>
                <w:rFonts w:cs="Arial"/>
                <w:sz w:val="20"/>
              </w:rPr>
            </w:pPr>
            <w:r w:rsidRPr="001C1782">
              <w:rPr>
                <w:rFonts w:cs="Arial"/>
                <w:sz w:val="20"/>
              </w:rPr>
              <w:t>12</w:t>
            </w:r>
            <w:r w:rsidR="00555B04">
              <w:rPr>
                <w:rFonts w:cs="Arial"/>
                <w:sz w:val="20"/>
              </w:rPr>
              <w:t>-</w:t>
            </w:r>
            <w:r w:rsidRPr="001C1782">
              <w:rPr>
                <w:rFonts w:cs="Arial"/>
                <w:sz w:val="20"/>
              </w:rPr>
              <w:t>01</w:t>
            </w:r>
            <w:r w:rsidR="00555B04">
              <w:rPr>
                <w:rFonts w:cs="Arial"/>
                <w:sz w:val="20"/>
              </w:rPr>
              <w:t>-</w:t>
            </w:r>
            <w:r w:rsidRPr="001C1782">
              <w:rPr>
                <w:rFonts w:cs="Arial"/>
                <w:sz w:val="20"/>
              </w:rPr>
              <w:t>2001</w:t>
            </w:r>
          </w:p>
        </w:tc>
        <w:tc>
          <w:tcPr>
            <w:tcW w:w="3011" w:type="dxa"/>
            <w:tcBorders>
              <w:top w:val="nil"/>
              <w:left w:val="single" w:sz="6" w:space="0" w:color="auto"/>
              <w:bottom w:val="single" w:sz="6" w:space="0" w:color="auto"/>
              <w:right w:val="double" w:sz="6" w:space="0" w:color="auto"/>
            </w:tcBorders>
          </w:tcPr>
          <w:p w14:paraId="63E11BC8" w14:textId="274DEE70" w:rsidR="00422AC4" w:rsidRPr="001C1782" w:rsidRDefault="00440026" w:rsidP="00422AC4">
            <w:pPr>
              <w:jc w:val="center"/>
              <w:rPr>
                <w:rFonts w:cs="Arial"/>
                <w:sz w:val="20"/>
              </w:rPr>
            </w:pPr>
            <w:r w:rsidRPr="001C1782">
              <w:rPr>
                <w:rFonts w:cs="Arial"/>
                <w:sz w:val="20"/>
              </w:rPr>
              <w:t>FGZZZZEXISTING</w:t>
            </w:r>
            <w:r w:rsidR="004B6A58" w:rsidRPr="001C1782">
              <w:rPr>
                <w:rFonts w:cs="Arial"/>
                <w:sz w:val="20"/>
              </w:rPr>
              <w:t>RICE</w:t>
            </w:r>
            <w:r w:rsidRPr="001C1782">
              <w:rPr>
                <w:rFonts w:cs="Arial"/>
                <w:sz w:val="20"/>
              </w:rPr>
              <w:t>&gt;500</w:t>
            </w:r>
          </w:p>
        </w:tc>
      </w:tr>
      <w:tr w:rsidR="00422AC4" w14:paraId="71CF92C5" w14:textId="77777777" w:rsidTr="005C28AC">
        <w:trPr>
          <w:cantSplit/>
        </w:trPr>
        <w:tc>
          <w:tcPr>
            <w:tcW w:w="2299" w:type="dxa"/>
            <w:tcBorders>
              <w:top w:val="nil"/>
              <w:left w:val="double" w:sz="6" w:space="0" w:color="auto"/>
              <w:bottom w:val="single" w:sz="6" w:space="0" w:color="auto"/>
              <w:right w:val="single" w:sz="6" w:space="0" w:color="auto"/>
            </w:tcBorders>
          </w:tcPr>
          <w:p w14:paraId="16DD92EE" w14:textId="77777777" w:rsidR="00422AC4" w:rsidRPr="00F92AF6" w:rsidRDefault="00422AC4" w:rsidP="00422AC4">
            <w:pPr>
              <w:rPr>
                <w:rFonts w:cs="Arial"/>
                <w:sz w:val="20"/>
              </w:rPr>
            </w:pPr>
            <w:r w:rsidRPr="00F92AF6">
              <w:rPr>
                <w:sz w:val="20"/>
              </w:rPr>
              <w:t>EUENGINE22</w:t>
            </w:r>
          </w:p>
        </w:tc>
        <w:tc>
          <w:tcPr>
            <w:tcW w:w="3690" w:type="dxa"/>
            <w:tcBorders>
              <w:top w:val="nil"/>
              <w:left w:val="single" w:sz="6" w:space="0" w:color="auto"/>
              <w:bottom w:val="single" w:sz="6" w:space="0" w:color="auto"/>
              <w:right w:val="single" w:sz="6" w:space="0" w:color="auto"/>
            </w:tcBorders>
          </w:tcPr>
          <w:p w14:paraId="4D5A854F" w14:textId="77777777" w:rsidR="00422AC4" w:rsidRPr="001C1782" w:rsidRDefault="00422AC4" w:rsidP="000249B6">
            <w:pPr>
              <w:rPr>
                <w:rFonts w:cs="Arial"/>
                <w:sz w:val="20"/>
              </w:rPr>
            </w:pPr>
            <w:r w:rsidRPr="001C1782">
              <w:rPr>
                <w:sz w:val="20"/>
              </w:rPr>
              <w:t>Stationary Caterpillar, 205kW diesel-fired emergency generator located behind Fire Hall 100.</w:t>
            </w:r>
          </w:p>
        </w:tc>
        <w:tc>
          <w:tcPr>
            <w:tcW w:w="1440" w:type="dxa"/>
            <w:tcBorders>
              <w:top w:val="nil"/>
              <w:left w:val="single" w:sz="6" w:space="0" w:color="auto"/>
              <w:bottom w:val="single" w:sz="6" w:space="0" w:color="auto"/>
              <w:right w:val="single" w:sz="6" w:space="0" w:color="auto"/>
            </w:tcBorders>
          </w:tcPr>
          <w:p w14:paraId="3448EA2B" w14:textId="39030F48" w:rsidR="00422AC4" w:rsidRPr="001C1782" w:rsidRDefault="00F92238" w:rsidP="00422AC4">
            <w:pPr>
              <w:jc w:val="center"/>
              <w:rPr>
                <w:rFonts w:cs="Arial"/>
                <w:sz w:val="20"/>
              </w:rPr>
            </w:pPr>
            <w:r w:rsidRPr="001C1782">
              <w:rPr>
                <w:rFonts w:cs="Arial"/>
                <w:sz w:val="20"/>
              </w:rPr>
              <w:t>12</w:t>
            </w:r>
            <w:r w:rsidR="00555B04">
              <w:rPr>
                <w:rFonts w:cs="Arial"/>
                <w:sz w:val="20"/>
              </w:rPr>
              <w:t>-</w:t>
            </w:r>
            <w:r w:rsidRPr="001C1782">
              <w:rPr>
                <w:rFonts w:cs="Arial"/>
                <w:sz w:val="20"/>
              </w:rPr>
              <w:t>01</w:t>
            </w:r>
            <w:r w:rsidR="00555B04">
              <w:rPr>
                <w:rFonts w:cs="Arial"/>
                <w:sz w:val="20"/>
              </w:rPr>
              <w:t>-</w:t>
            </w:r>
            <w:r w:rsidRPr="001C1782">
              <w:rPr>
                <w:rFonts w:cs="Arial"/>
                <w:sz w:val="20"/>
              </w:rPr>
              <w:t>1992</w:t>
            </w:r>
          </w:p>
          <w:p w14:paraId="24B9012A" w14:textId="5C8D5028" w:rsidR="00F92238" w:rsidRPr="001C1782" w:rsidRDefault="00F92238" w:rsidP="00422AC4">
            <w:pPr>
              <w:jc w:val="center"/>
              <w:rPr>
                <w:rFonts w:cs="Arial"/>
                <w:sz w:val="20"/>
              </w:rPr>
            </w:pPr>
          </w:p>
        </w:tc>
        <w:tc>
          <w:tcPr>
            <w:tcW w:w="3011" w:type="dxa"/>
            <w:tcBorders>
              <w:top w:val="nil"/>
              <w:left w:val="single" w:sz="6" w:space="0" w:color="auto"/>
              <w:bottom w:val="single" w:sz="6" w:space="0" w:color="auto"/>
              <w:right w:val="double" w:sz="6" w:space="0" w:color="auto"/>
            </w:tcBorders>
          </w:tcPr>
          <w:p w14:paraId="686E7D73" w14:textId="379667AE" w:rsidR="00422AC4" w:rsidRPr="001C1782" w:rsidRDefault="00DE5FDE" w:rsidP="00422AC4">
            <w:pPr>
              <w:jc w:val="center"/>
              <w:rPr>
                <w:rFonts w:cs="Arial"/>
                <w:sz w:val="20"/>
              </w:rPr>
            </w:pPr>
            <w:r w:rsidRPr="001C1782">
              <w:rPr>
                <w:rFonts w:cs="Arial"/>
                <w:sz w:val="20"/>
              </w:rPr>
              <w:t>FGEXEMERGENCY</w:t>
            </w:r>
            <w:r w:rsidR="004B6A58" w:rsidRPr="001C1782">
              <w:rPr>
                <w:rFonts w:cs="Arial"/>
                <w:sz w:val="20"/>
              </w:rPr>
              <w:t>RICE</w:t>
            </w:r>
            <w:r w:rsidRPr="001C1782">
              <w:rPr>
                <w:rFonts w:cs="Arial"/>
                <w:sz w:val="20"/>
              </w:rPr>
              <w:t>≤500</w:t>
            </w:r>
          </w:p>
        </w:tc>
      </w:tr>
      <w:tr w:rsidR="00422AC4" w14:paraId="1FC0E778" w14:textId="77777777" w:rsidTr="005C28AC">
        <w:trPr>
          <w:cantSplit/>
        </w:trPr>
        <w:tc>
          <w:tcPr>
            <w:tcW w:w="2299" w:type="dxa"/>
            <w:tcBorders>
              <w:top w:val="nil"/>
              <w:left w:val="double" w:sz="6" w:space="0" w:color="auto"/>
              <w:bottom w:val="single" w:sz="6" w:space="0" w:color="auto"/>
              <w:right w:val="single" w:sz="6" w:space="0" w:color="auto"/>
            </w:tcBorders>
          </w:tcPr>
          <w:p w14:paraId="58521234" w14:textId="77777777" w:rsidR="00422AC4" w:rsidRPr="00F92AF6" w:rsidRDefault="00422AC4" w:rsidP="00422AC4">
            <w:pPr>
              <w:rPr>
                <w:rFonts w:cs="Arial"/>
                <w:sz w:val="20"/>
                <w:highlight w:val="yellow"/>
              </w:rPr>
            </w:pPr>
            <w:r w:rsidRPr="00F92AF6">
              <w:rPr>
                <w:sz w:val="20"/>
              </w:rPr>
              <w:t>EUENGINE27</w:t>
            </w:r>
          </w:p>
        </w:tc>
        <w:tc>
          <w:tcPr>
            <w:tcW w:w="3690" w:type="dxa"/>
            <w:tcBorders>
              <w:top w:val="nil"/>
              <w:left w:val="single" w:sz="6" w:space="0" w:color="auto"/>
              <w:bottom w:val="single" w:sz="6" w:space="0" w:color="auto"/>
              <w:right w:val="single" w:sz="6" w:space="0" w:color="auto"/>
            </w:tcBorders>
          </w:tcPr>
          <w:p w14:paraId="5F914A27" w14:textId="057B29DA" w:rsidR="00422AC4" w:rsidRPr="001C1782" w:rsidRDefault="00422AC4" w:rsidP="000249B6">
            <w:pPr>
              <w:rPr>
                <w:rFonts w:cs="Arial"/>
                <w:sz w:val="20"/>
              </w:rPr>
            </w:pPr>
            <w:r w:rsidRPr="001C1782">
              <w:rPr>
                <w:sz w:val="20"/>
              </w:rPr>
              <w:t>Stationary, Caterpillar Model C32, diesel-fueled emergency generator rated at 1,000kW</w:t>
            </w:r>
            <w:r w:rsidR="00BF1645" w:rsidRPr="001C1782">
              <w:rPr>
                <w:sz w:val="20"/>
              </w:rPr>
              <w:t>, with a displacement of 32.1 L,</w:t>
            </w:r>
            <w:r w:rsidRPr="001C1782">
              <w:rPr>
                <w:sz w:val="20"/>
              </w:rPr>
              <w:t xml:space="preserve"> located at the North Terminal.</w:t>
            </w:r>
          </w:p>
        </w:tc>
        <w:tc>
          <w:tcPr>
            <w:tcW w:w="1440" w:type="dxa"/>
            <w:tcBorders>
              <w:top w:val="nil"/>
              <w:left w:val="single" w:sz="6" w:space="0" w:color="auto"/>
              <w:bottom w:val="single" w:sz="6" w:space="0" w:color="auto"/>
              <w:right w:val="single" w:sz="6" w:space="0" w:color="auto"/>
            </w:tcBorders>
          </w:tcPr>
          <w:p w14:paraId="63D69E45" w14:textId="681E8BD0" w:rsidR="00422AC4" w:rsidRPr="001C1782" w:rsidRDefault="00967AD0" w:rsidP="00422AC4">
            <w:pPr>
              <w:jc w:val="center"/>
              <w:rPr>
                <w:rFonts w:cs="Arial"/>
                <w:sz w:val="20"/>
              </w:rPr>
            </w:pPr>
            <w:r w:rsidRPr="001C1782">
              <w:rPr>
                <w:sz w:val="20"/>
              </w:rPr>
              <w:t>0</w:t>
            </w:r>
            <w:r w:rsidR="00422AC4" w:rsidRPr="001C1782">
              <w:rPr>
                <w:sz w:val="20"/>
              </w:rPr>
              <w:t>1</w:t>
            </w:r>
            <w:r w:rsidR="00555B04">
              <w:rPr>
                <w:sz w:val="20"/>
              </w:rPr>
              <w:t>-</w:t>
            </w:r>
            <w:r w:rsidRPr="001C1782">
              <w:rPr>
                <w:sz w:val="20"/>
              </w:rPr>
              <w:t>0</w:t>
            </w:r>
            <w:r w:rsidR="00422AC4" w:rsidRPr="001C1782">
              <w:rPr>
                <w:sz w:val="20"/>
              </w:rPr>
              <w:t>1</w:t>
            </w:r>
            <w:r w:rsidR="00555B04">
              <w:rPr>
                <w:sz w:val="20"/>
              </w:rPr>
              <w:t>-</w:t>
            </w:r>
            <w:r w:rsidR="00422AC4" w:rsidRPr="001C1782">
              <w:rPr>
                <w:sz w:val="20"/>
              </w:rPr>
              <w:t>2008</w:t>
            </w:r>
          </w:p>
        </w:tc>
        <w:tc>
          <w:tcPr>
            <w:tcW w:w="3011" w:type="dxa"/>
            <w:tcBorders>
              <w:top w:val="nil"/>
              <w:left w:val="single" w:sz="6" w:space="0" w:color="auto"/>
              <w:bottom w:val="single" w:sz="6" w:space="0" w:color="auto"/>
              <w:right w:val="double" w:sz="6" w:space="0" w:color="auto"/>
            </w:tcBorders>
          </w:tcPr>
          <w:p w14:paraId="3B82B0AE" w14:textId="72148320" w:rsidR="00422AC4" w:rsidRPr="001C1782" w:rsidRDefault="00440026" w:rsidP="00422AC4">
            <w:pPr>
              <w:jc w:val="center"/>
              <w:rPr>
                <w:rFonts w:cs="Arial"/>
                <w:sz w:val="20"/>
              </w:rPr>
            </w:pPr>
            <w:r w:rsidRPr="001C1782">
              <w:rPr>
                <w:rFonts w:cs="Arial"/>
                <w:sz w:val="20"/>
              </w:rPr>
              <w:t>FGSUBPARTIIIIENGINES</w:t>
            </w:r>
          </w:p>
        </w:tc>
      </w:tr>
      <w:tr w:rsidR="00422AC4" w14:paraId="409A7A09" w14:textId="77777777" w:rsidTr="005C28AC">
        <w:trPr>
          <w:cantSplit/>
        </w:trPr>
        <w:tc>
          <w:tcPr>
            <w:tcW w:w="2299" w:type="dxa"/>
            <w:tcBorders>
              <w:top w:val="nil"/>
              <w:left w:val="double" w:sz="6" w:space="0" w:color="auto"/>
              <w:bottom w:val="single" w:sz="6" w:space="0" w:color="auto"/>
              <w:right w:val="single" w:sz="6" w:space="0" w:color="auto"/>
            </w:tcBorders>
          </w:tcPr>
          <w:p w14:paraId="467C9B6B" w14:textId="77777777" w:rsidR="00422AC4" w:rsidRPr="00F92AF6" w:rsidRDefault="00422AC4" w:rsidP="00422AC4">
            <w:pPr>
              <w:rPr>
                <w:rFonts w:cs="Arial"/>
                <w:sz w:val="20"/>
              </w:rPr>
            </w:pPr>
            <w:r w:rsidRPr="00F92AF6">
              <w:rPr>
                <w:sz w:val="20"/>
              </w:rPr>
              <w:t>EUENGINE28</w:t>
            </w:r>
          </w:p>
        </w:tc>
        <w:tc>
          <w:tcPr>
            <w:tcW w:w="3690" w:type="dxa"/>
            <w:tcBorders>
              <w:top w:val="nil"/>
              <w:left w:val="single" w:sz="6" w:space="0" w:color="auto"/>
              <w:bottom w:val="single" w:sz="6" w:space="0" w:color="auto"/>
              <w:right w:val="single" w:sz="6" w:space="0" w:color="auto"/>
            </w:tcBorders>
          </w:tcPr>
          <w:p w14:paraId="356333E2" w14:textId="5ABEB2DE" w:rsidR="00422AC4" w:rsidRPr="001C1782" w:rsidRDefault="00422AC4" w:rsidP="000249B6">
            <w:pPr>
              <w:rPr>
                <w:rFonts w:cs="Arial"/>
                <w:sz w:val="20"/>
              </w:rPr>
            </w:pPr>
            <w:r w:rsidRPr="001C1782">
              <w:rPr>
                <w:sz w:val="20"/>
              </w:rPr>
              <w:t>Stationary, Caterpillar Model C32, diesel-fueled emergency generator rated at 1,000kW</w:t>
            </w:r>
            <w:r w:rsidR="00BF1645" w:rsidRPr="001C1782">
              <w:rPr>
                <w:sz w:val="20"/>
              </w:rPr>
              <w:t xml:space="preserve">, with a displacement of 32.1 L, </w:t>
            </w:r>
            <w:r w:rsidRPr="001C1782">
              <w:rPr>
                <w:sz w:val="20"/>
              </w:rPr>
              <w:t>located at the North Terminal.</w:t>
            </w:r>
          </w:p>
        </w:tc>
        <w:tc>
          <w:tcPr>
            <w:tcW w:w="1440" w:type="dxa"/>
            <w:tcBorders>
              <w:top w:val="nil"/>
              <w:left w:val="single" w:sz="6" w:space="0" w:color="auto"/>
              <w:bottom w:val="single" w:sz="6" w:space="0" w:color="auto"/>
              <w:right w:val="single" w:sz="6" w:space="0" w:color="auto"/>
            </w:tcBorders>
          </w:tcPr>
          <w:p w14:paraId="39CA410A" w14:textId="27815738" w:rsidR="00422AC4" w:rsidRPr="001C1782" w:rsidRDefault="00967AD0" w:rsidP="00422AC4">
            <w:pPr>
              <w:jc w:val="center"/>
              <w:rPr>
                <w:rFonts w:cs="Arial"/>
                <w:sz w:val="20"/>
              </w:rPr>
            </w:pPr>
            <w:r w:rsidRPr="001C1782">
              <w:rPr>
                <w:sz w:val="20"/>
              </w:rPr>
              <w:t>0</w:t>
            </w:r>
            <w:r w:rsidR="00422AC4" w:rsidRPr="001C1782">
              <w:rPr>
                <w:sz w:val="20"/>
              </w:rPr>
              <w:t>1</w:t>
            </w:r>
            <w:r w:rsidR="00555B04">
              <w:rPr>
                <w:sz w:val="20"/>
              </w:rPr>
              <w:t>-</w:t>
            </w:r>
            <w:r w:rsidRPr="001C1782">
              <w:rPr>
                <w:sz w:val="20"/>
              </w:rPr>
              <w:t>0</w:t>
            </w:r>
            <w:r w:rsidR="00422AC4" w:rsidRPr="001C1782">
              <w:rPr>
                <w:sz w:val="20"/>
              </w:rPr>
              <w:t>1</w:t>
            </w:r>
            <w:r w:rsidR="00555B04">
              <w:rPr>
                <w:sz w:val="20"/>
              </w:rPr>
              <w:t>-</w:t>
            </w:r>
            <w:r w:rsidR="00422AC4" w:rsidRPr="001C1782">
              <w:rPr>
                <w:sz w:val="20"/>
              </w:rPr>
              <w:t>2008</w:t>
            </w:r>
          </w:p>
        </w:tc>
        <w:tc>
          <w:tcPr>
            <w:tcW w:w="3011" w:type="dxa"/>
            <w:tcBorders>
              <w:top w:val="nil"/>
              <w:left w:val="single" w:sz="6" w:space="0" w:color="auto"/>
              <w:bottom w:val="single" w:sz="6" w:space="0" w:color="auto"/>
              <w:right w:val="double" w:sz="6" w:space="0" w:color="auto"/>
            </w:tcBorders>
          </w:tcPr>
          <w:p w14:paraId="1F2DF19B" w14:textId="301B0C69" w:rsidR="00422AC4" w:rsidRPr="001C1782" w:rsidRDefault="00440026" w:rsidP="00422AC4">
            <w:pPr>
              <w:jc w:val="center"/>
              <w:rPr>
                <w:rFonts w:cs="Arial"/>
                <w:sz w:val="20"/>
              </w:rPr>
            </w:pPr>
            <w:r w:rsidRPr="001C1782">
              <w:rPr>
                <w:rFonts w:cs="Arial"/>
                <w:sz w:val="20"/>
              </w:rPr>
              <w:t>FGSUBPARTIIIIENGINES</w:t>
            </w:r>
          </w:p>
        </w:tc>
      </w:tr>
      <w:tr w:rsidR="00422AC4" w14:paraId="49E26C3C" w14:textId="77777777" w:rsidTr="005C28AC">
        <w:trPr>
          <w:cantSplit/>
        </w:trPr>
        <w:tc>
          <w:tcPr>
            <w:tcW w:w="2299" w:type="dxa"/>
            <w:tcBorders>
              <w:top w:val="nil"/>
              <w:left w:val="double" w:sz="6" w:space="0" w:color="auto"/>
              <w:bottom w:val="single" w:sz="6" w:space="0" w:color="auto"/>
              <w:right w:val="single" w:sz="6" w:space="0" w:color="auto"/>
            </w:tcBorders>
          </w:tcPr>
          <w:p w14:paraId="014883FD" w14:textId="77777777" w:rsidR="00422AC4" w:rsidRPr="005543F6" w:rsidRDefault="00422AC4" w:rsidP="00422AC4">
            <w:pPr>
              <w:rPr>
                <w:rFonts w:cs="Arial"/>
                <w:sz w:val="20"/>
              </w:rPr>
            </w:pPr>
            <w:r w:rsidRPr="005543F6">
              <w:rPr>
                <w:sz w:val="20"/>
              </w:rPr>
              <w:t>EUENGINE29</w:t>
            </w:r>
          </w:p>
        </w:tc>
        <w:tc>
          <w:tcPr>
            <w:tcW w:w="3690" w:type="dxa"/>
            <w:tcBorders>
              <w:top w:val="nil"/>
              <w:left w:val="single" w:sz="6" w:space="0" w:color="auto"/>
              <w:bottom w:val="single" w:sz="6" w:space="0" w:color="auto"/>
              <w:right w:val="single" w:sz="6" w:space="0" w:color="auto"/>
            </w:tcBorders>
          </w:tcPr>
          <w:p w14:paraId="55FC36C8" w14:textId="77777777" w:rsidR="00422AC4" w:rsidRPr="001C1782" w:rsidRDefault="00422AC4" w:rsidP="000249B6">
            <w:pPr>
              <w:rPr>
                <w:rFonts w:cs="Arial"/>
                <w:sz w:val="20"/>
              </w:rPr>
            </w:pPr>
            <w:r w:rsidRPr="001C1782">
              <w:rPr>
                <w:sz w:val="20"/>
              </w:rPr>
              <w:t>Stationary, Cummins Model GGLB, natural gas-fired emergency generator rated at 150kW located at the North Terminal.</w:t>
            </w:r>
          </w:p>
        </w:tc>
        <w:tc>
          <w:tcPr>
            <w:tcW w:w="1440" w:type="dxa"/>
            <w:tcBorders>
              <w:top w:val="nil"/>
              <w:left w:val="single" w:sz="6" w:space="0" w:color="auto"/>
              <w:bottom w:val="single" w:sz="6" w:space="0" w:color="auto"/>
              <w:right w:val="single" w:sz="6" w:space="0" w:color="auto"/>
            </w:tcBorders>
          </w:tcPr>
          <w:p w14:paraId="47CE8780" w14:textId="1884BB38" w:rsidR="00422AC4" w:rsidRPr="001C1782" w:rsidRDefault="00967AD0" w:rsidP="00422AC4">
            <w:pPr>
              <w:jc w:val="center"/>
              <w:rPr>
                <w:rFonts w:cs="Arial"/>
                <w:sz w:val="20"/>
              </w:rPr>
            </w:pPr>
            <w:r w:rsidRPr="001C1782">
              <w:rPr>
                <w:rFonts w:cs="Arial"/>
                <w:sz w:val="20"/>
              </w:rPr>
              <w:t>01</w:t>
            </w:r>
            <w:r w:rsidR="00555B04">
              <w:rPr>
                <w:rFonts w:cs="Arial"/>
                <w:sz w:val="20"/>
              </w:rPr>
              <w:t>-</w:t>
            </w:r>
            <w:r w:rsidRPr="001C1782">
              <w:rPr>
                <w:rFonts w:cs="Arial"/>
                <w:sz w:val="20"/>
              </w:rPr>
              <w:t>01</w:t>
            </w:r>
            <w:r w:rsidR="00555B04">
              <w:rPr>
                <w:rFonts w:cs="Arial"/>
                <w:sz w:val="20"/>
              </w:rPr>
              <w:t>-</w:t>
            </w:r>
            <w:r w:rsidRPr="001C1782">
              <w:rPr>
                <w:rFonts w:cs="Arial"/>
                <w:sz w:val="20"/>
              </w:rPr>
              <w:t>2008</w:t>
            </w:r>
          </w:p>
        </w:tc>
        <w:tc>
          <w:tcPr>
            <w:tcW w:w="3011" w:type="dxa"/>
            <w:tcBorders>
              <w:top w:val="nil"/>
              <w:left w:val="single" w:sz="6" w:space="0" w:color="auto"/>
              <w:bottom w:val="single" w:sz="6" w:space="0" w:color="auto"/>
              <w:right w:val="double" w:sz="6" w:space="0" w:color="auto"/>
            </w:tcBorders>
          </w:tcPr>
          <w:p w14:paraId="59310D91" w14:textId="20FAF8A2" w:rsidR="00422AC4" w:rsidRPr="001C1782" w:rsidRDefault="004B6A58" w:rsidP="00440026">
            <w:pPr>
              <w:jc w:val="center"/>
              <w:rPr>
                <w:rFonts w:cs="Arial"/>
                <w:sz w:val="20"/>
              </w:rPr>
            </w:pPr>
            <w:r w:rsidRPr="001C1782">
              <w:rPr>
                <w:rFonts w:cs="Arial"/>
                <w:sz w:val="20"/>
              </w:rPr>
              <w:t>FGSUBPARTJJJJENGINES</w:t>
            </w:r>
          </w:p>
        </w:tc>
      </w:tr>
      <w:tr w:rsidR="00422AC4" w14:paraId="20925D3C" w14:textId="77777777" w:rsidTr="005C28AC">
        <w:trPr>
          <w:cantSplit/>
        </w:trPr>
        <w:tc>
          <w:tcPr>
            <w:tcW w:w="2299" w:type="dxa"/>
            <w:tcBorders>
              <w:top w:val="nil"/>
              <w:left w:val="double" w:sz="6" w:space="0" w:color="auto"/>
              <w:bottom w:val="single" w:sz="6" w:space="0" w:color="auto"/>
              <w:right w:val="single" w:sz="6" w:space="0" w:color="auto"/>
            </w:tcBorders>
          </w:tcPr>
          <w:p w14:paraId="507E5696" w14:textId="77777777" w:rsidR="00422AC4" w:rsidRPr="00DC5C54" w:rsidRDefault="00422AC4" w:rsidP="00422AC4">
            <w:pPr>
              <w:rPr>
                <w:rFonts w:cs="Arial"/>
                <w:sz w:val="20"/>
                <w:highlight w:val="yellow"/>
              </w:rPr>
            </w:pPr>
            <w:r w:rsidRPr="008E2DD1">
              <w:rPr>
                <w:rFonts w:cs="Arial"/>
                <w:sz w:val="20"/>
              </w:rPr>
              <w:t>EUENGINE43</w:t>
            </w:r>
          </w:p>
        </w:tc>
        <w:tc>
          <w:tcPr>
            <w:tcW w:w="3690" w:type="dxa"/>
            <w:tcBorders>
              <w:top w:val="nil"/>
              <w:left w:val="single" w:sz="6" w:space="0" w:color="auto"/>
              <w:bottom w:val="single" w:sz="6" w:space="0" w:color="auto"/>
              <w:right w:val="single" w:sz="6" w:space="0" w:color="auto"/>
            </w:tcBorders>
          </w:tcPr>
          <w:p w14:paraId="19CC9196" w14:textId="2161EC2D" w:rsidR="00422AC4" w:rsidRPr="001C1782" w:rsidRDefault="00422AC4" w:rsidP="000249B6">
            <w:pPr>
              <w:rPr>
                <w:rFonts w:cs="Arial"/>
                <w:sz w:val="20"/>
              </w:rPr>
            </w:pPr>
            <w:r w:rsidRPr="001C1782">
              <w:rPr>
                <w:rFonts w:cs="Arial"/>
                <w:sz w:val="20"/>
              </w:rPr>
              <w:t xml:space="preserve">Stationary, Cummins Model DFEK, </w:t>
            </w:r>
            <w:r w:rsidR="000249B6" w:rsidRPr="001C1782">
              <w:rPr>
                <w:rFonts w:cs="Arial"/>
                <w:sz w:val="20"/>
              </w:rPr>
              <w:t xml:space="preserve">Manufacture date: April 2012, </w:t>
            </w:r>
            <w:r w:rsidRPr="001C1782">
              <w:rPr>
                <w:rFonts w:cs="Arial"/>
                <w:sz w:val="20"/>
              </w:rPr>
              <w:t xml:space="preserve">Diesel-fueled, 500kW, </w:t>
            </w:r>
            <w:r w:rsidR="00BF1645" w:rsidRPr="001C1782">
              <w:rPr>
                <w:sz w:val="20"/>
              </w:rPr>
              <w:t xml:space="preserve">with a displacement of 14.9 L, </w:t>
            </w:r>
            <w:r w:rsidRPr="001C1782">
              <w:rPr>
                <w:rFonts w:cs="Arial"/>
                <w:sz w:val="20"/>
              </w:rPr>
              <w:t xml:space="preserve">airfield lighting vault emergency generator.  The generator is located next to Fire Station 300. </w:t>
            </w:r>
            <w:r w:rsidR="00BF1645" w:rsidRPr="001C1782">
              <w:rPr>
                <w:rFonts w:cs="Arial"/>
                <w:sz w:val="20"/>
              </w:rPr>
              <w:t xml:space="preserve"> </w:t>
            </w:r>
          </w:p>
        </w:tc>
        <w:tc>
          <w:tcPr>
            <w:tcW w:w="1440" w:type="dxa"/>
            <w:tcBorders>
              <w:top w:val="nil"/>
              <w:left w:val="single" w:sz="6" w:space="0" w:color="auto"/>
              <w:bottom w:val="single" w:sz="6" w:space="0" w:color="auto"/>
              <w:right w:val="single" w:sz="6" w:space="0" w:color="auto"/>
            </w:tcBorders>
          </w:tcPr>
          <w:p w14:paraId="57F9D9D8" w14:textId="16A99564" w:rsidR="00BF1645" w:rsidRPr="001C1782" w:rsidRDefault="004C7851" w:rsidP="00422AC4">
            <w:pPr>
              <w:jc w:val="center"/>
              <w:rPr>
                <w:rFonts w:cs="Arial"/>
                <w:sz w:val="20"/>
              </w:rPr>
            </w:pPr>
            <w:r w:rsidRPr="001C1782">
              <w:rPr>
                <w:rFonts w:cs="Arial"/>
                <w:sz w:val="20"/>
              </w:rPr>
              <w:t>10</w:t>
            </w:r>
            <w:r w:rsidR="00555B04">
              <w:rPr>
                <w:rFonts w:cs="Arial"/>
                <w:sz w:val="20"/>
              </w:rPr>
              <w:t>-</w:t>
            </w:r>
            <w:r w:rsidR="00BF1645" w:rsidRPr="001C1782">
              <w:rPr>
                <w:rFonts w:cs="Arial"/>
                <w:sz w:val="20"/>
              </w:rPr>
              <w:t>01</w:t>
            </w:r>
            <w:r w:rsidR="00555B04">
              <w:rPr>
                <w:rFonts w:cs="Arial"/>
                <w:sz w:val="20"/>
              </w:rPr>
              <w:t>-</w:t>
            </w:r>
            <w:r w:rsidR="00BF1645" w:rsidRPr="001C1782">
              <w:rPr>
                <w:rFonts w:cs="Arial"/>
                <w:sz w:val="20"/>
              </w:rPr>
              <w:t>2012</w:t>
            </w:r>
          </w:p>
        </w:tc>
        <w:tc>
          <w:tcPr>
            <w:tcW w:w="3011" w:type="dxa"/>
            <w:tcBorders>
              <w:top w:val="nil"/>
              <w:left w:val="single" w:sz="6" w:space="0" w:color="auto"/>
              <w:bottom w:val="single" w:sz="6" w:space="0" w:color="auto"/>
              <w:right w:val="double" w:sz="6" w:space="0" w:color="auto"/>
            </w:tcBorders>
          </w:tcPr>
          <w:p w14:paraId="27270FB5" w14:textId="62D3ED57" w:rsidR="00422AC4" w:rsidRPr="001C1782" w:rsidRDefault="00440026" w:rsidP="00422AC4">
            <w:pPr>
              <w:jc w:val="center"/>
              <w:rPr>
                <w:rFonts w:cs="Arial"/>
                <w:sz w:val="20"/>
              </w:rPr>
            </w:pPr>
            <w:r w:rsidRPr="001C1782">
              <w:rPr>
                <w:rFonts w:cs="Arial"/>
                <w:sz w:val="20"/>
              </w:rPr>
              <w:t>FGSUBPARTIIIIENGINES</w:t>
            </w:r>
          </w:p>
        </w:tc>
      </w:tr>
      <w:tr w:rsidR="00422AC4" w14:paraId="7A1689E6" w14:textId="77777777" w:rsidTr="005C28AC">
        <w:trPr>
          <w:cantSplit/>
        </w:trPr>
        <w:tc>
          <w:tcPr>
            <w:tcW w:w="2299" w:type="dxa"/>
            <w:tcBorders>
              <w:top w:val="nil"/>
              <w:left w:val="double" w:sz="6" w:space="0" w:color="auto"/>
              <w:bottom w:val="single" w:sz="6" w:space="0" w:color="auto"/>
              <w:right w:val="single" w:sz="6" w:space="0" w:color="auto"/>
            </w:tcBorders>
          </w:tcPr>
          <w:p w14:paraId="2A0F8F67" w14:textId="77777777" w:rsidR="00422AC4" w:rsidRPr="00DC5C54" w:rsidRDefault="00422AC4" w:rsidP="00422AC4">
            <w:pPr>
              <w:rPr>
                <w:rFonts w:cs="Arial"/>
                <w:sz w:val="20"/>
                <w:highlight w:val="yellow"/>
              </w:rPr>
            </w:pPr>
            <w:r w:rsidRPr="00DC5C54">
              <w:rPr>
                <w:sz w:val="20"/>
              </w:rPr>
              <w:t>EUENGINE44</w:t>
            </w:r>
          </w:p>
        </w:tc>
        <w:tc>
          <w:tcPr>
            <w:tcW w:w="3690" w:type="dxa"/>
            <w:tcBorders>
              <w:top w:val="nil"/>
              <w:left w:val="single" w:sz="6" w:space="0" w:color="auto"/>
              <w:bottom w:val="single" w:sz="6" w:space="0" w:color="auto"/>
              <w:right w:val="single" w:sz="6" w:space="0" w:color="auto"/>
            </w:tcBorders>
          </w:tcPr>
          <w:p w14:paraId="31FD3CA2" w14:textId="6286718A" w:rsidR="00422AC4" w:rsidRPr="001C1782" w:rsidRDefault="00422AC4" w:rsidP="000249B6">
            <w:pPr>
              <w:rPr>
                <w:rFonts w:cs="Arial"/>
                <w:sz w:val="20"/>
              </w:rPr>
            </w:pPr>
            <w:r w:rsidRPr="001C1782">
              <w:rPr>
                <w:sz w:val="20"/>
              </w:rPr>
              <w:t>Stationary, fire-pump engine, John Deere Model 6081HF001, Serial Number</w:t>
            </w:r>
            <w:r w:rsidR="000249B6" w:rsidRPr="001C1782">
              <w:rPr>
                <w:sz w:val="20"/>
              </w:rPr>
              <w:t xml:space="preserve"> </w:t>
            </w:r>
            <w:r w:rsidRPr="001C1782">
              <w:rPr>
                <w:sz w:val="20"/>
              </w:rPr>
              <w:t xml:space="preserve">RG6081H125425, </w:t>
            </w:r>
            <w:r w:rsidR="000249B6" w:rsidRPr="001C1782">
              <w:rPr>
                <w:rFonts w:cs="Arial"/>
                <w:sz w:val="20"/>
              </w:rPr>
              <w:t>Manufacture</w:t>
            </w:r>
            <w:r w:rsidR="000249B6" w:rsidRPr="001C1782">
              <w:rPr>
                <w:sz w:val="20"/>
              </w:rPr>
              <w:t xml:space="preserve"> </w:t>
            </w:r>
            <w:r w:rsidRPr="001C1782">
              <w:rPr>
                <w:sz w:val="20"/>
              </w:rPr>
              <w:t>Year 2000, 300hp @ 1800rpm, located near Building 425.</w:t>
            </w:r>
          </w:p>
        </w:tc>
        <w:tc>
          <w:tcPr>
            <w:tcW w:w="1440" w:type="dxa"/>
            <w:tcBorders>
              <w:top w:val="nil"/>
              <w:left w:val="single" w:sz="6" w:space="0" w:color="auto"/>
              <w:bottom w:val="single" w:sz="6" w:space="0" w:color="auto"/>
              <w:right w:val="single" w:sz="6" w:space="0" w:color="auto"/>
            </w:tcBorders>
          </w:tcPr>
          <w:p w14:paraId="5B0BE100" w14:textId="06C3EFCB" w:rsidR="00422AC4" w:rsidRPr="001C1782" w:rsidRDefault="00967AD0" w:rsidP="00422AC4">
            <w:pPr>
              <w:jc w:val="center"/>
              <w:rPr>
                <w:rFonts w:cs="Arial"/>
                <w:sz w:val="20"/>
              </w:rPr>
            </w:pPr>
            <w:r w:rsidRPr="001C1782">
              <w:rPr>
                <w:rFonts w:cs="Arial"/>
                <w:sz w:val="20"/>
              </w:rPr>
              <w:t>12</w:t>
            </w:r>
            <w:r w:rsidR="00555B04">
              <w:rPr>
                <w:rFonts w:cs="Arial"/>
                <w:sz w:val="20"/>
              </w:rPr>
              <w:t>-</w:t>
            </w:r>
            <w:r w:rsidRPr="001C1782">
              <w:rPr>
                <w:rFonts w:cs="Arial"/>
                <w:sz w:val="20"/>
              </w:rPr>
              <w:t>01</w:t>
            </w:r>
            <w:r w:rsidR="00555B04">
              <w:rPr>
                <w:rFonts w:cs="Arial"/>
                <w:sz w:val="20"/>
              </w:rPr>
              <w:t>-</w:t>
            </w:r>
            <w:r w:rsidRPr="001C1782">
              <w:rPr>
                <w:rFonts w:cs="Arial"/>
                <w:sz w:val="20"/>
              </w:rPr>
              <w:t>1995</w:t>
            </w:r>
          </w:p>
        </w:tc>
        <w:tc>
          <w:tcPr>
            <w:tcW w:w="3011" w:type="dxa"/>
            <w:tcBorders>
              <w:top w:val="nil"/>
              <w:left w:val="single" w:sz="6" w:space="0" w:color="auto"/>
              <w:bottom w:val="single" w:sz="6" w:space="0" w:color="auto"/>
              <w:right w:val="double" w:sz="6" w:space="0" w:color="auto"/>
            </w:tcBorders>
          </w:tcPr>
          <w:p w14:paraId="71C3A825" w14:textId="75EF516B" w:rsidR="00422AC4" w:rsidRPr="001C1782" w:rsidRDefault="00DE5FDE" w:rsidP="00422AC4">
            <w:pPr>
              <w:jc w:val="center"/>
              <w:rPr>
                <w:rFonts w:cs="Arial"/>
                <w:sz w:val="20"/>
              </w:rPr>
            </w:pPr>
            <w:r w:rsidRPr="001C1782">
              <w:rPr>
                <w:rFonts w:cs="Arial"/>
                <w:sz w:val="20"/>
              </w:rPr>
              <w:t>FGEXEMERGENCY</w:t>
            </w:r>
            <w:r w:rsidR="004B6A58" w:rsidRPr="001C1782">
              <w:rPr>
                <w:rFonts w:cs="Arial"/>
                <w:sz w:val="20"/>
              </w:rPr>
              <w:t>RICE</w:t>
            </w:r>
            <w:r w:rsidRPr="001C1782">
              <w:rPr>
                <w:rFonts w:cs="Arial"/>
                <w:sz w:val="20"/>
              </w:rPr>
              <w:t>≤500</w:t>
            </w:r>
          </w:p>
        </w:tc>
      </w:tr>
      <w:tr w:rsidR="00422AC4" w14:paraId="7DD4FE7D" w14:textId="77777777" w:rsidTr="005C28AC">
        <w:trPr>
          <w:cantSplit/>
        </w:trPr>
        <w:tc>
          <w:tcPr>
            <w:tcW w:w="2299" w:type="dxa"/>
            <w:tcBorders>
              <w:top w:val="nil"/>
              <w:left w:val="double" w:sz="6" w:space="0" w:color="auto"/>
              <w:bottom w:val="single" w:sz="6" w:space="0" w:color="auto"/>
              <w:right w:val="single" w:sz="6" w:space="0" w:color="auto"/>
            </w:tcBorders>
          </w:tcPr>
          <w:p w14:paraId="4DB54380" w14:textId="77777777" w:rsidR="00422AC4" w:rsidRPr="00DC5C54" w:rsidRDefault="00422AC4" w:rsidP="00422AC4">
            <w:pPr>
              <w:rPr>
                <w:rFonts w:cs="Arial"/>
                <w:sz w:val="20"/>
                <w:highlight w:val="yellow"/>
              </w:rPr>
            </w:pPr>
            <w:r w:rsidRPr="00DC5C54">
              <w:rPr>
                <w:sz w:val="20"/>
              </w:rPr>
              <w:lastRenderedPageBreak/>
              <w:t>EUENGINE45</w:t>
            </w:r>
          </w:p>
        </w:tc>
        <w:tc>
          <w:tcPr>
            <w:tcW w:w="3690" w:type="dxa"/>
            <w:tcBorders>
              <w:top w:val="nil"/>
              <w:left w:val="single" w:sz="6" w:space="0" w:color="auto"/>
              <w:bottom w:val="single" w:sz="6" w:space="0" w:color="auto"/>
              <w:right w:val="single" w:sz="6" w:space="0" w:color="auto"/>
            </w:tcBorders>
          </w:tcPr>
          <w:p w14:paraId="3DEB6496" w14:textId="2C2BC937" w:rsidR="00422AC4" w:rsidRPr="001C1782" w:rsidRDefault="00422AC4" w:rsidP="000249B6">
            <w:pPr>
              <w:rPr>
                <w:rFonts w:cs="Arial"/>
                <w:sz w:val="20"/>
              </w:rPr>
            </w:pPr>
            <w:r w:rsidRPr="001C1782">
              <w:rPr>
                <w:sz w:val="20"/>
              </w:rPr>
              <w:t xml:space="preserve">Stationary, fire-pump engine, John Deere Model 6081HF001, Serial Number RG6081H125412, </w:t>
            </w:r>
            <w:r w:rsidR="000249B6" w:rsidRPr="001C1782">
              <w:rPr>
                <w:rFonts w:cs="Arial"/>
                <w:sz w:val="20"/>
              </w:rPr>
              <w:t>Manufacture</w:t>
            </w:r>
            <w:r w:rsidR="000249B6" w:rsidRPr="001C1782">
              <w:rPr>
                <w:sz w:val="20"/>
              </w:rPr>
              <w:t xml:space="preserve"> </w:t>
            </w:r>
            <w:r w:rsidRPr="001C1782">
              <w:rPr>
                <w:sz w:val="20"/>
              </w:rPr>
              <w:t>Year 2000, 300hp @ 1800rpm, located near Building 425.</w:t>
            </w:r>
          </w:p>
        </w:tc>
        <w:tc>
          <w:tcPr>
            <w:tcW w:w="1440" w:type="dxa"/>
            <w:tcBorders>
              <w:top w:val="nil"/>
              <w:left w:val="single" w:sz="6" w:space="0" w:color="auto"/>
              <w:bottom w:val="single" w:sz="6" w:space="0" w:color="auto"/>
              <w:right w:val="single" w:sz="6" w:space="0" w:color="auto"/>
            </w:tcBorders>
          </w:tcPr>
          <w:p w14:paraId="0A7E953A" w14:textId="25BDE662" w:rsidR="00422AC4" w:rsidRPr="001C1782" w:rsidRDefault="00967AD0" w:rsidP="00422AC4">
            <w:pPr>
              <w:jc w:val="center"/>
              <w:rPr>
                <w:rFonts w:cs="Arial"/>
                <w:sz w:val="20"/>
              </w:rPr>
            </w:pPr>
            <w:r w:rsidRPr="001C1782">
              <w:rPr>
                <w:rFonts w:cs="Arial"/>
                <w:sz w:val="20"/>
              </w:rPr>
              <w:t>12</w:t>
            </w:r>
            <w:r w:rsidR="00555B04">
              <w:rPr>
                <w:rFonts w:cs="Arial"/>
                <w:sz w:val="20"/>
              </w:rPr>
              <w:t>-</w:t>
            </w:r>
            <w:r w:rsidRPr="001C1782">
              <w:rPr>
                <w:rFonts w:cs="Arial"/>
                <w:sz w:val="20"/>
              </w:rPr>
              <w:t>01</w:t>
            </w:r>
            <w:r w:rsidR="00555B04">
              <w:rPr>
                <w:rFonts w:cs="Arial"/>
                <w:sz w:val="20"/>
              </w:rPr>
              <w:t>-</w:t>
            </w:r>
            <w:r w:rsidRPr="001C1782">
              <w:rPr>
                <w:rFonts w:cs="Arial"/>
                <w:sz w:val="20"/>
              </w:rPr>
              <w:t>1995</w:t>
            </w:r>
          </w:p>
        </w:tc>
        <w:tc>
          <w:tcPr>
            <w:tcW w:w="3011" w:type="dxa"/>
            <w:tcBorders>
              <w:top w:val="nil"/>
              <w:left w:val="single" w:sz="6" w:space="0" w:color="auto"/>
              <w:bottom w:val="single" w:sz="6" w:space="0" w:color="auto"/>
              <w:right w:val="double" w:sz="6" w:space="0" w:color="auto"/>
            </w:tcBorders>
          </w:tcPr>
          <w:p w14:paraId="352F9788" w14:textId="56E590A5" w:rsidR="00422AC4" w:rsidRPr="001C1782" w:rsidRDefault="00DE5FDE" w:rsidP="00F35E7E">
            <w:pPr>
              <w:jc w:val="center"/>
              <w:rPr>
                <w:rFonts w:cs="Arial"/>
                <w:sz w:val="20"/>
              </w:rPr>
            </w:pPr>
            <w:r w:rsidRPr="001C1782">
              <w:rPr>
                <w:rFonts w:cs="Arial"/>
                <w:sz w:val="20"/>
              </w:rPr>
              <w:t>FGEXEMERGENCY</w:t>
            </w:r>
            <w:r w:rsidR="004B6A58" w:rsidRPr="001C1782">
              <w:rPr>
                <w:rFonts w:cs="Arial"/>
                <w:sz w:val="20"/>
              </w:rPr>
              <w:t>RICE</w:t>
            </w:r>
            <w:r w:rsidRPr="001C1782">
              <w:rPr>
                <w:rFonts w:cs="Arial"/>
                <w:sz w:val="20"/>
              </w:rPr>
              <w:t>≤500</w:t>
            </w:r>
          </w:p>
        </w:tc>
      </w:tr>
      <w:tr w:rsidR="00422AC4" w14:paraId="40BBB215" w14:textId="77777777" w:rsidTr="005C28AC">
        <w:trPr>
          <w:cantSplit/>
        </w:trPr>
        <w:tc>
          <w:tcPr>
            <w:tcW w:w="2299" w:type="dxa"/>
            <w:tcBorders>
              <w:top w:val="nil"/>
              <w:left w:val="double" w:sz="6" w:space="0" w:color="auto"/>
              <w:bottom w:val="single" w:sz="6" w:space="0" w:color="auto"/>
              <w:right w:val="single" w:sz="6" w:space="0" w:color="auto"/>
            </w:tcBorders>
          </w:tcPr>
          <w:p w14:paraId="6F34098D" w14:textId="77777777" w:rsidR="00422AC4" w:rsidRPr="00DC5C54" w:rsidRDefault="00422AC4" w:rsidP="00422AC4">
            <w:pPr>
              <w:rPr>
                <w:rFonts w:cs="Arial"/>
                <w:sz w:val="20"/>
                <w:highlight w:val="yellow"/>
              </w:rPr>
            </w:pPr>
            <w:r w:rsidRPr="00DC5C54">
              <w:rPr>
                <w:sz w:val="20"/>
              </w:rPr>
              <w:t>EUENGINE46</w:t>
            </w:r>
          </w:p>
        </w:tc>
        <w:tc>
          <w:tcPr>
            <w:tcW w:w="3690" w:type="dxa"/>
            <w:tcBorders>
              <w:top w:val="nil"/>
              <w:left w:val="single" w:sz="6" w:space="0" w:color="auto"/>
              <w:bottom w:val="single" w:sz="6" w:space="0" w:color="auto"/>
              <w:right w:val="single" w:sz="6" w:space="0" w:color="auto"/>
            </w:tcBorders>
          </w:tcPr>
          <w:p w14:paraId="3A5F6813" w14:textId="3DC997B6" w:rsidR="00422AC4" w:rsidRPr="001C1782" w:rsidRDefault="00422AC4" w:rsidP="000249B6">
            <w:pPr>
              <w:rPr>
                <w:rFonts w:cs="Arial"/>
                <w:sz w:val="20"/>
              </w:rPr>
            </w:pPr>
            <w:r w:rsidRPr="001C1782">
              <w:rPr>
                <w:sz w:val="20"/>
              </w:rPr>
              <w:t xml:space="preserve">Stationary, fire-pump engine, John Deere Model 6081HF001, Serial Number RG6081H125423, </w:t>
            </w:r>
            <w:r w:rsidR="000249B6" w:rsidRPr="001C1782">
              <w:rPr>
                <w:rFonts w:cs="Arial"/>
                <w:sz w:val="20"/>
              </w:rPr>
              <w:t>Manufacture</w:t>
            </w:r>
            <w:r w:rsidR="000249B6" w:rsidRPr="001C1782">
              <w:rPr>
                <w:sz w:val="20"/>
              </w:rPr>
              <w:t xml:space="preserve"> </w:t>
            </w:r>
            <w:r w:rsidRPr="001C1782">
              <w:rPr>
                <w:sz w:val="20"/>
              </w:rPr>
              <w:t>Year 2000, 300hp @ 1800rpm, located near Building 425.</w:t>
            </w:r>
          </w:p>
        </w:tc>
        <w:tc>
          <w:tcPr>
            <w:tcW w:w="1440" w:type="dxa"/>
            <w:tcBorders>
              <w:top w:val="nil"/>
              <w:left w:val="single" w:sz="6" w:space="0" w:color="auto"/>
              <w:bottom w:val="single" w:sz="6" w:space="0" w:color="auto"/>
              <w:right w:val="single" w:sz="6" w:space="0" w:color="auto"/>
            </w:tcBorders>
          </w:tcPr>
          <w:p w14:paraId="7928727F" w14:textId="1B249FED" w:rsidR="00422AC4" w:rsidRPr="001C1782" w:rsidRDefault="00967AD0" w:rsidP="00422AC4">
            <w:pPr>
              <w:jc w:val="center"/>
              <w:rPr>
                <w:rFonts w:cs="Arial"/>
                <w:sz w:val="20"/>
              </w:rPr>
            </w:pPr>
            <w:r w:rsidRPr="001C1782">
              <w:rPr>
                <w:rFonts w:cs="Arial"/>
                <w:sz w:val="20"/>
              </w:rPr>
              <w:t>12</w:t>
            </w:r>
            <w:r w:rsidR="00555B04">
              <w:rPr>
                <w:rFonts w:cs="Arial"/>
                <w:sz w:val="20"/>
              </w:rPr>
              <w:t>-</w:t>
            </w:r>
            <w:r w:rsidRPr="001C1782">
              <w:rPr>
                <w:rFonts w:cs="Arial"/>
                <w:sz w:val="20"/>
              </w:rPr>
              <w:t>01</w:t>
            </w:r>
            <w:r w:rsidR="00555B04">
              <w:rPr>
                <w:rFonts w:cs="Arial"/>
                <w:sz w:val="20"/>
              </w:rPr>
              <w:t>-</w:t>
            </w:r>
            <w:r w:rsidRPr="001C1782">
              <w:rPr>
                <w:rFonts w:cs="Arial"/>
                <w:sz w:val="20"/>
              </w:rPr>
              <w:t>1995</w:t>
            </w:r>
          </w:p>
        </w:tc>
        <w:tc>
          <w:tcPr>
            <w:tcW w:w="3011" w:type="dxa"/>
            <w:tcBorders>
              <w:top w:val="nil"/>
              <w:left w:val="single" w:sz="6" w:space="0" w:color="auto"/>
              <w:bottom w:val="single" w:sz="6" w:space="0" w:color="auto"/>
              <w:right w:val="double" w:sz="6" w:space="0" w:color="auto"/>
            </w:tcBorders>
          </w:tcPr>
          <w:p w14:paraId="1FBD6AEC" w14:textId="6606077C" w:rsidR="00422AC4" w:rsidRPr="001C1782" w:rsidRDefault="00DE5FDE" w:rsidP="00F35E7E">
            <w:pPr>
              <w:jc w:val="center"/>
              <w:rPr>
                <w:rFonts w:cs="Arial"/>
                <w:sz w:val="20"/>
              </w:rPr>
            </w:pPr>
            <w:r w:rsidRPr="001C1782">
              <w:rPr>
                <w:rFonts w:cs="Arial"/>
                <w:sz w:val="20"/>
              </w:rPr>
              <w:t>FGEXEMERGENCY</w:t>
            </w:r>
            <w:r w:rsidR="004B6A58" w:rsidRPr="001C1782">
              <w:rPr>
                <w:rFonts w:cs="Arial"/>
                <w:sz w:val="20"/>
              </w:rPr>
              <w:t>RICE</w:t>
            </w:r>
            <w:r w:rsidRPr="001C1782">
              <w:rPr>
                <w:rFonts w:cs="Arial"/>
                <w:sz w:val="20"/>
              </w:rPr>
              <w:t>≤500</w:t>
            </w:r>
          </w:p>
        </w:tc>
      </w:tr>
      <w:tr w:rsidR="00422AC4" w14:paraId="42AD08CE" w14:textId="77777777" w:rsidTr="005C28AC">
        <w:trPr>
          <w:cantSplit/>
        </w:trPr>
        <w:tc>
          <w:tcPr>
            <w:tcW w:w="2299" w:type="dxa"/>
            <w:tcBorders>
              <w:top w:val="nil"/>
              <w:left w:val="double" w:sz="6" w:space="0" w:color="auto"/>
              <w:bottom w:val="single" w:sz="6" w:space="0" w:color="auto"/>
              <w:right w:val="single" w:sz="6" w:space="0" w:color="auto"/>
            </w:tcBorders>
          </w:tcPr>
          <w:p w14:paraId="7BAB9B01" w14:textId="77777777" w:rsidR="00422AC4" w:rsidRPr="00DC5C54" w:rsidRDefault="00422AC4" w:rsidP="00422AC4">
            <w:pPr>
              <w:rPr>
                <w:rFonts w:cs="Arial"/>
                <w:sz w:val="20"/>
                <w:highlight w:val="yellow"/>
              </w:rPr>
            </w:pPr>
            <w:r w:rsidRPr="00DC5C54">
              <w:rPr>
                <w:sz w:val="20"/>
              </w:rPr>
              <w:t>EUENGINE47</w:t>
            </w:r>
          </w:p>
        </w:tc>
        <w:tc>
          <w:tcPr>
            <w:tcW w:w="3690" w:type="dxa"/>
            <w:tcBorders>
              <w:top w:val="nil"/>
              <w:left w:val="single" w:sz="6" w:space="0" w:color="auto"/>
              <w:bottom w:val="single" w:sz="6" w:space="0" w:color="auto"/>
              <w:right w:val="single" w:sz="6" w:space="0" w:color="auto"/>
            </w:tcBorders>
          </w:tcPr>
          <w:p w14:paraId="01666B3B" w14:textId="41FF7283" w:rsidR="00422AC4" w:rsidRPr="001C1782" w:rsidRDefault="00422AC4" w:rsidP="000249B6">
            <w:pPr>
              <w:rPr>
                <w:rFonts w:cs="Arial"/>
                <w:sz w:val="20"/>
              </w:rPr>
            </w:pPr>
            <w:r w:rsidRPr="001C1782">
              <w:rPr>
                <w:sz w:val="20"/>
              </w:rPr>
              <w:t xml:space="preserve">Stationary, fire-pump engine, John Deere Model 6081HF001, Serial Number RG6081H125270, </w:t>
            </w:r>
            <w:r w:rsidR="000249B6" w:rsidRPr="001C1782">
              <w:rPr>
                <w:rFonts w:cs="Arial"/>
                <w:sz w:val="20"/>
              </w:rPr>
              <w:t>Manufacture</w:t>
            </w:r>
            <w:r w:rsidRPr="001C1782">
              <w:rPr>
                <w:sz w:val="20"/>
              </w:rPr>
              <w:t xml:space="preserve"> Year 2000, 300hp @ 1800rpm, located near Building 425.</w:t>
            </w:r>
          </w:p>
        </w:tc>
        <w:tc>
          <w:tcPr>
            <w:tcW w:w="1440" w:type="dxa"/>
            <w:tcBorders>
              <w:top w:val="nil"/>
              <w:left w:val="single" w:sz="6" w:space="0" w:color="auto"/>
              <w:bottom w:val="single" w:sz="6" w:space="0" w:color="auto"/>
              <w:right w:val="single" w:sz="6" w:space="0" w:color="auto"/>
            </w:tcBorders>
          </w:tcPr>
          <w:p w14:paraId="512C5F45" w14:textId="0CF6C8B7" w:rsidR="00422AC4" w:rsidRPr="001C1782" w:rsidRDefault="00967AD0" w:rsidP="00422AC4">
            <w:pPr>
              <w:jc w:val="center"/>
              <w:rPr>
                <w:rFonts w:cs="Arial"/>
                <w:sz w:val="20"/>
              </w:rPr>
            </w:pPr>
            <w:r w:rsidRPr="001C1782">
              <w:rPr>
                <w:rFonts w:cs="Arial"/>
                <w:sz w:val="20"/>
              </w:rPr>
              <w:t>12</w:t>
            </w:r>
            <w:r w:rsidR="00555B04">
              <w:rPr>
                <w:rFonts w:cs="Arial"/>
                <w:sz w:val="20"/>
              </w:rPr>
              <w:t>-</w:t>
            </w:r>
            <w:r w:rsidRPr="001C1782">
              <w:rPr>
                <w:rFonts w:cs="Arial"/>
                <w:sz w:val="20"/>
              </w:rPr>
              <w:t>01</w:t>
            </w:r>
            <w:r w:rsidR="00555B04">
              <w:rPr>
                <w:rFonts w:cs="Arial"/>
                <w:sz w:val="20"/>
              </w:rPr>
              <w:t>-</w:t>
            </w:r>
            <w:r w:rsidRPr="001C1782">
              <w:rPr>
                <w:rFonts w:cs="Arial"/>
                <w:sz w:val="20"/>
              </w:rPr>
              <w:t>1995</w:t>
            </w:r>
          </w:p>
        </w:tc>
        <w:tc>
          <w:tcPr>
            <w:tcW w:w="3011" w:type="dxa"/>
            <w:tcBorders>
              <w:top w:val="nil"/>
              <w:left w:val="single" w:sz="6" w:space="0" w:color="auto"/>
              <w:bottom w:val="single" w:sz="6" w:space="0" w:color="auto"/>
              <w:right w:val="double" w:sz="6" w:space="0" w:color="auto"/>
            </w:tcBorders>
          </w:tcPr>
          <w:p w14:paraId="2E4FB3AF" w14:textId="59827701" w:rsidR="00422AC4" w:rsidRPr="001C1782" w:rsidRDefault="00DE5FDE" w:rsidP="00F35E7E">
            <w:pPr>
              <w:jc w:val="center"/>
              <w:rPr>
                <w:rFonts w:cs="Arial"/>
                <w:sz w:val="20"/>
              </w:rPr>
            </w:pPr>
            <w:r w:rsidRPr="001C1782">
              <w:rPr>
                <w:rFonts w:cs="Arial"/>
                <w:sz w:val="20"/>
              </w:rPr>
              <w:t>FGEXEMERGENCY</w:t>
            </w:r>
            <w:r w:rsidR="004B6A58" w:rsidRPr="001C1782">
              <w:rPr>
                <w:rFonts w:cs="Arial"/>
                <w:sz w:val="20"/>
              </w:rPr>
              <w:t>RICE</w:t>
            </w:r>
            <w:r w:rsidRPr="001C1782">
              <w:rPr>
                <w:rFonts w:cs="Arial"/>
                <w:sz w:val="20"/>
              </w:rPr>
              <w:t>≤500</w:t>
            </w:r>
          </w:p>
        </w:tc>
      </w:tr>
      <w:tr w:rsidR="00422AC4" w14:paraId="22A1F273" w14:textId="77777777" w:rsidTr="005C28AC">
        <w:trPr>
          <w:cantSplit/>
        </w:trPr>
        <w:tc>
          <w:tcPr>
            <w:tcW w:w="2299" w:type="dxa"/>
            <w:tcBorders>
              <w:top w:val="nil"/>
              <w:left w:val="double" w:sz="6" w:space="0" w:color="auto"/>
              <w:bottom w:val="single" w:sz="6" w:space="0" w:color="auto"/>
              <w:right w:val="single" w:sz="6" w:space="0" w:color="auto"/>
            </w:tcBorders>
          </w:tcPr>
          <w:p w14:paraId="0337A493" w14:textId="77777777" w:rsidR="00422AC4" w:rsidRPr="00DC5C54" w:rsidRDefault="00422AC4" w:rsidP="00422AC4">
            <w:pPr>
              <w:rPr>
                <w:rFonts w:cs="Arial"/>
                <w:sz w:val="20"/>
                <w:highlight w:val="yellow"/>
              </w:rPr>
            </w:pPr>
            <w:r w:rsidRPr="00DC5C54">
              <w:rPr>
                <w:sz w:val="20"/>
              </w:rPr>
              <w:t>EUENGINE48</w:t>
            </w:r>
          </w:p>
        </w:tc>
        <w:tc>
          <w:tcPr>
            <w:tcW w:w="3690" w:type="dxa"/>
            <w:tcBorders>
              <w:top w:val="nil"/>
              <w:left w:val="single" w:sz="6" w:space="0" w:color="auto"/>
              <w:bottom w:val="single" w:sz="6" w:space="0" w:color="auto"/>
              <w:right w:val="single" w:sz="6" w:space="0" w:color="auto"/>
            </w:tcBorders>
          </w:tcPr>
          <w:p w14:paraId="08B157CC" w14:textId="4DC3A354" w:rsidR="00422AC4" w:rsidRPr="001C1782" w:rsidRDefault="00422AC4" w:rsidP="000249B6">
            <w:pPr>
              <w:rPr>
                <w:rFonts w:cs="Arial"/>
                <w:sz w:val="20"/>
              </w:rPr>
            </w:pPr>
            <w:r w:rsidRPr="001C1782">
              <w:rPr>
                <w:sz w:val="20"/>
              </w:rPr>
              <w:t>Stationary, Generac Model QT08054GNSN, Serial Number 4365383 with Ford Serial Number OG622XA (5.4 Liter), natural gas-fired, 80kW, emergency engine, located near Fire Hall 300.</w:t>
            </w:r>
          </w:p>
        </w:tc>
        <w:tc>
          <w:tcPr>
            <w:tcW w:w="1440" w:type="dxa"/>
            <w:tcBorders>
              <w:top w:val="nil"/>
              <w:left w:val="single" w:sz="6" w:space="0" w:color="auto"/>
              <w:bottom w:val="single" w:sz="6" w:space="0" w:color="auto"/>
              <w:right w:val="single" w:sz="6" w:space="0" w:color="auto"/>
            </w:tcBorders>
          </w:tcPr>
          <w:p w14:paraId="1681F007" w14:textId="287A5F1C" w:rsidR="00422AC4" w:rsidRPr="001C1782" w:rsidRDefault="00967AD0" w:rsidP="00422AC4">
            <w:pPr>
              <w:jc w:val="center"/>
              <w:rPr>
                <w:rFonts w:cs="Arial"/>
                <w:sz w:val="20"/>
              </w:rPr>
            </w:pPr>
            <w:r w:rsidRPr="001C1782">
              <w:rPr>
                <w:rFonts w:cs="Arial"/>
                <w:sz w:val="20"/>
              </w:rPr>
              <w:t>12</w:t>
            </w:r>
            <w:r w:rsidR="00555B04">
              <w:rPr>
                <w:rFonts w:cs="Arial"/>
                <w:sz w:val="20"/>
              </w:rPr>
              <w:t>-</w:t>
            </w:r>
            <w:r w:rsidRPr="001C1782">
              <w:rPr>
                <w:rFonts w:cs="Arial"/>
                <w:sz w:val="20"/>
              </w:rPr>
              <w:t>01</w:t>
            </w:r>
            <w:r w:rsidR="00555B04">
              <w:rPr>
                <w:rFonts w:cs="Arial"/>
                <w:sz w:val="20"/>
              </w:rPr>
              <w:t>-</w:t>
            </w:r>
            <w:r w:rsidRPr="001C1782">
              <w:rPr>
                <w:rFonts w:cs="Arial"/>
                <w:sz w:val="20"/>
              </w:rPr>
              <w:t>2006</w:t>
            </w:r>
          </w:p>
        </w:tc>
        <w:tc>
          <w:tcPr>
            <w:tcW w:w="3011" w:type="dxa"/>
            <w:tcBorders>
              <w:top w:val="nil"/>
              <w:left w:val="single" w:sz="6" w:space="0" w:color="auto"/>
              <w:bottom w:val="single" w:sz="6" w:space="0" w:color="auto"/>
              <w:right w:val="double" w:sz="6" w:space="0" w:color="auto"/>
            </w:tcBorders>
          </w:tcPr>
          <w:p w14:paraId="11E1E885" w14:textId="0E595E33" w:rsidR="00422AC4" w:rsidRPr="001C1782" w:rsidRDefault="00DE5FDE" w:rsidP="00440026">
            <w:pPr>
              <w:jc w:val="center"/>
              <w:rPr>
                <w:rFonts w:cs="Arial"/>
                <w:sz w:val="20"/>
              </w:rPr>
            </w:pPr>
            <w:r w:rsidRPr="001C1782">
              <w:rPr>
                <w:rFonts w:cs="Arial"/>
                <w:sz w:val="20"/>
              </w:rPr>
              <w:t>FGEXEMERGENCY</w:t>
            </w:r>
            <w:r w:rsidR="004B6A58" w:rsidRPr="001C1782">
              <w:rPr>
                <w:rFonts w:cs="Arial"/>
                <w:sz w:val="20"/>
              </w:rPr>
              <w:t>RICE</w:t>
            </w:r>
            <w:r w:rsidRPr="001C1782">
              <w:rPr>
                <w:rFonts w:cs="Arial"/>
                <w:sz w:val="20"/>
              </w:rPr>
              <w:t>≤500</w:t>
            </w:r>
          </w:p>
        </w:tc>
      </w:tr>
      <w:tr w:rsidR="00422AC4" w14:paraId="2932DEA7" w14:textId="77777777" w:rsidTr="005C28AC">
        <w:trPr>
          <w:cantSplit/>
        </w:trPr>
        <w:tc>
          <w:tcPr>
            <w:tcW w:w="2299" w:type="dxa"/>
            <w:tcBorders>
              <w:top w:val="nil"/>
              <w:left w:val="double" w:sz="6" w:space="0" w:color="auto"/>
              <w:bottom w:val="single" w:sz="6" w:space="0" w:color="auto"/>
              <w:right w:val="single" w:sz="6" w:space="0" w:color="auto"/>
            </w:tcBorders>
          </w:tcPr>
          <w:p w14:paraId="39DEE37B" w14:textId="77777777" w:rsidR="00422AC4" w:rsidRPr="00DC5C54" w:rsidRDefault="00422AC4" w:rsidP="00422AC4">
            <w:pPr>
              <w:rPr>
                <w:rFonts w:cs="Arial"/>
                <w:sz w:val="20"/>
                <w:highlight w:val="yellow"/>
              </w:rPr>
            </w:pPr>
            <w:r w:rsidRPr="00DC5C54">
              <w:rPr>
                <w:sz w:val="20"/>
              </w:rPr>
              <w:t>EUENGINE49</w:t>
            </w:r>
          </w:p>
        </w:tc>
        <w:tc>
          <w:tcPr>
            <w:tcW w:w="3690" w:type="dxa"/>
            <w:tcBorders>
              <w:top w:val="nil"/>
              <w:left w:val="single" w:sz="6" w:space="0" w:color="auto"/>
              <w:bottom w:val="single" w:sz="6" w:space="0" w:color="auto"/>
              <w:right w:val="single" w:sz="6" w:space="0" w:color="auto"/>
            </w:tcBorders>
          </w:tcPr>
          <w:p w14:paraId="36C9C2A2" w14:textId="330C8586" w:rsidR="00422AC4" w:rsidRPr="001C1782" w:rsidRDefault="00422AC4" w:rsidP="000249B6">
            <w:pPr>
              <w:rPr>
                <w:rFonts w:cs="Arial"/>
                <w:sz w:val="20"/>
              </w:rPr>
            </w:pPr>
            <w:r w:rsidRPr="001C1782">
              <w:rPr>
                <w:sz w:val="20"/>
              </w:rPr>
              <w:t>Stationary, Caterpillar Model 1000SC2, emergency generator set, diesel-fueled, 1,000kW,</w:t>
            </w:r>
            <w:r w:rsidR="000249B6" w:rsidRPr="001C1782">
              <w:rPr>
                <w:sz w:val="20"/>
              </w:rPr>
              <w:t xml:space="preserve"> with a displacement of 32.1 L</w:t>
            </w:r>
            <w:r w:rsidRPr="001C1782">
              <w:rPr>
                <w:sz w:val="20"/>
              </w:rPr>
              <w:t xml:space="preserve"> located near building 610/Police.</w:t>
            </w:r>
          </w:p>
        </w:tc>
        <w:tc>
          <w:tcPr>
            <w:tcW w:w="1440" w:type="dxa"/>
            <w:tcBorders>
              <w:top w:val="nil"/>
              <w:left w:val="single" w:sz="6" w:space="0" w:color="auto"/>
              <w:bottom w:val="single" w:sz="6" w:space="0" w:color="auto"/>
              <w:right w:val="single" w:sz="6" w:space="0" w:color="auto"/>
            </w:tcBorders>
          </w:tcPr>
          <w:p w14:paraId="753C9405" w14:textId="702107C3" w:rsidR="00FB4653" w:rsidRPr="001C1782" w:rsidRDefault="00FB4653" w:rsidP="00422AC4">
            <w:pPr>
              <w:jc w:val="center"/>
              <w:rPr>
                <w:rFonts w:cs="Arial"/>
                <w:sz w:val="20"/>
              </w:rPr>
            </w:pPr>
            <w:r w:rsidRPr="001C1782">
              <w:rPr>
                <w:rFonts w:cs="Arial"/>
                <w:sz w:val="20"/>
              </w:rPr>
              <w:t>12</w:t>
            </w:r>
            <w:r w:rsidR="00555B04">
              <w:rPr>
                <w:rFonts w:cs="Arial"/>
                <w:sz w:val="20"/>
              </w:rPr>
              <w:t>-</w:t>
            </w:r>
            <w:r w:rsidRPr="001C1782">
              <w:rPr>
                <w:rFonts w:cs="Arial"/>
                <w:sz w:val="20"/>
              </w:rPr>
              <w:t>01</w:t>
            </w:r>
            <w:r w:rsidR="00555B04">
              <w:rPr>
                <w:rFonts w:cs="Arial"/>
                <w:sz w:val="20"/>
              </w:rPr>
              <w:t>-</w:t>
            </w:r>
            <w:r w:rsidRPr="001C1782">
              <w:rPr>
                <w:rFonts w:cs="Arial"/>
                <w:sz w:val="20"/>
              </w:rPr>
              <w:t>2015</w:t>
            </w:r>
          </w:p>
        </w:tc>
        <w:tc>
          <w:tcPr>
            <w:tcW w:w="3011" w:type="dxa"/>
            <w:tcBorders>
              <w:top w:val="nil"/>
              <w:left w:val="single" w:sz="6" w:space="0" w:color="auto"/>
              <w:bottom w:val="single" w:sz="6" w:space="0" w:color="auto"/>
              <w:right w:val="double" w:sz="6" w:space="0" w:color="auto"/>
            </w:tcBorders>
          </w:tcPr>
          <w:p w14:paraId="3007757C" w14:textId="2DE2E416" w:rsidR="00422AC4" w:rsidRPr="001C1782" w:rsidRDefault="00440026" w:rsidP="00422AC4">
            <w:pPr>
              <w:jc w:val="center"/>
              <w:rPr>
                <w:rFonts w:cs="Arial"/>
                <w:sz w:val="20"/>
              </w:rPr>
            </w:pPr>
            <w:r w:rsidRPr="001C1782">
              <w:rPr>
                <w:rFonts w:cs="Arial"/>
                <w:sz w:val="20"/>
              </w:rPr>
              <w:t>FGSUBPARTIIIIENGINES</w:t>
            </w:r>
          </w:p>
        </w:tc>
      </w:tr>
      <w:tr w:rsidR="00422AC4" w14:paraId="0D18A1AE" w14:textId="77777777" w:rsidTr="005C28AC">
        <w:trPr>
          <w:cantSplit/>
        </w:trPr>
        <w:tc>
          <w:tcPr>
            <w:tcW w:w="2299" w:type="dxa"/>
            <w:tcBorders>
              <w:top w:val="nil"/>
              <w:left w:val="double" w:sz="6" w:space="0" w:color="auto"/>
              <w:bottom w:val="single" w:sz="6" w:space="0" w:color="auto"/>
              <w:right w:val="single" w:sz="6" w:space="0" w:color="auto"/>
            </w:tcBorders>
          </w:tcPr>
          <w:p w14:paraId="1F9486E2" w14:textId="77777777" w:rsidR="00422AC4" w:rsidRPr="00DC5C54" w:rsidRDefault="00422AC4" w:rsidP="00422AC4">
            <w:pPr>
              <w:rPr>
                <w:rFonts w:cs="Arial"/>
                <w:sz w:val="20"/>
                <w:highlight w:val="yellow"/>
              </w:rPr>
            </w:pPr>
            <w:r w:rsidRPr="00DC5C54">
              <w:rPr>
                <w:sz w:val="20"/>
              </w:rPr>
              <w:t>EUENGINE50</w:t>
            </w:r>
          </w:p>
        </w:tc>
        <w:tc>
          <w:tcPr>
            <w:tcW w:w="3690" w:type="dxa"/>
            <w:tcBorders>
              <w:top w:val="nil"/>
              <w:left w:val="single" w:sz="6" w:space="0" w:color="auto"/>
              <w:bottom w:val="single" w:sz="6" w:space="0" w:color="auto"/>
              <w:right w:val="single" w:sz="6" w:space="0" w:color="auto"/>
            </w:tcBorders>
          </w:tcPr>
          <w:p w14:paraId="20075A41" w14:textId="0706047E" w:rsidR="00422AC4" w:rsidRPr="001C1782" w:rsidRDefault="00422AC4" w:rsidP="000249B6">
            <w:pPr>
              <w:rPr>
                <w:sz w:val="20"/>
              </w:rPr>
            </w:pPr>
            <w:r w:rsidRPr="001C1782">
              <w:rPr>
                <w:sz w:val="20"/>
              </w:rPr>
              <w:t xml:space="preserve">Stationary, Caterpillar Model C27, </w:t>
            </w:r>
            <w:r w:rsidR="000249B6" w:rsidRPr="001C1782">
              <w:rPr>
                <w:rFonts w:cs="Arial"/>
                <w:sz w:val="20"/>
              </w:rPr>
              <w:t xml:space="preserve">Manufacture date: December 2013, </w:t>
            </w:r>
            <w:r w:rsidRPr="001C1782">
              <w:rPr>
                <w:sz w:val="20"/>
              </w:rPr>
              <w:t xml:space="preserve">emergency generator set, diesel-fueled, 750kW, </w:t>
            </w:r>
            <w:r w:rsidR="000249B6" w:rsidRPr="001C1782">
              <w:rPr>
                <w:sz w:val="20"/>
              </w:rPr>
              <w:t xml:space="preserve">with a displacement of 27.03 L, </w:t>
            </w:r>
            <w:r w:rsidRPr="001C1782">
              <w:rPr>
                <w:sz w:val="20"/>
              </w:rPr>
              <w:t>located near building 609/Life Safety.</w:t>
            </w:r>
          </w:p>
        </w:tc>
        <w:tc>
          <w:tcPr>
            <w:tcW w:w="1440" w:type="dxa"/>
            <w:tcBorders>
              <w:top w:val="nil"/>
              <w:left w:val="single" w:sz="6" w:space="0" w:color="auto"/>
              <w:bottom w:val="single" w:sz="6" w:space="0" w:color="auto"/>
              <w:right w:val="single" w:sz="6" w:space="0" w:color="auto"/>
            </w:tcBorders>
          </w:tcPr>
          <w:p w14:paraId="551E3466" w14:textId="2AC75F3B" w:rsidR="00FB4653" w:rsidRPr="001C1782" w:rsidRDefault="00FB4653" w:rsidP="00422AC4">
            <w:pPr>
              <w:jc w:val="center"/>
              <w:rPr>
                <w:rFonts w:cs="Arial"/>
                <w:sz w:val="20"/>
              </w:rPr>
            </w:pPr>
            <w:r w:rsidRPr="001C1782">
              <w:rPr>
                <w:rFonts w:cs="Arial"/>
                <w:sz w:val="20"/>
              </w:rPr>
              <w:t>12</w:t>
            </w:r>
            <w:r w:rsidR="00555B04">
              <w:rPr>
                <w:rFonts w:cs="Arial"/>
                <w:sz w:val="20"/>
              </w:rPr>
              <w:t>-</w:t>
            </w:r>
            <w:r w:rsidRPr="001C1782">
              <w:rPr>
                <w:rFonts w:cs="Arial"/>
                <w:sz w:val="20"/>
              </w:rPr>
              <w:t>01</w:t>
            </w:r>
            <w:r w:rsidR="00555B04">
              <w:rPr>
                <w:rFonts w:cs="Arial"/>
                <w:sz w:val="20"/>
              </w:rPr>
              <w:t>-</w:t>
            </w:r>
            <w:r w:rsidRPr="001C1782">
              <w:rPr>
                <w:rFonts w:cs="Arial"/>
                <w:sz w:val="20"/>
              </w:rPr>
              <w:t>2015</w:t>
            </w:r>
          </w:p>
        </w:tc>
        <w:tc>
          <w:tcPr>
            <w:tcW w:w="3011" w:type="dxa"/>
            <w:tcBorders>
              <w:top w:val="nil"/>
              <w:left w:val="single" w:sz="6" w:space="0" w:color="auto"/>
              <w:bottom w:val="single" w:sz="6" w:space="0" w:color="auto"/>
              <w:right w:val="double" w:sz="6" w:space="0" w:color="auto"/>
            </w:tcBorders>
          </w:tcPr>
          <w:p w14:paraId="02CCFD28" w14:textId="784F5116" w:rsidR="00422AC4" w:rsidRPr="001C1782" w:rsidRDefault="00440026" w:rsidP="00422AC4">
            <w:pPr>
              <w:jc w:val="center"/>
              <w:rPr>
                <w:rFonts w:cs="Arial"/>
                <w:sz w:val="20"/>
              </w:rPr>
            </w:pPr>
            <w:r w:rsidRPr="001C1782">
              <w:rPr>
                <w:rFonts w:cs="Arial"/>
                <w:sz w:val="20"/>
              </w:rPr>
              <w:t>FGSUBPARTIIIIENGINES</w:t>
            </w:r>
          </w:p>
        </w:tc>
      </w:tr>
      <w:tr w:rsidR="00422AC4" w14:paraId="3BFD30BD" w14:textId="77777777" w:rsidTr="005C28AC">
        <w:trPr>
          <w:cantSplit/>
        </w:trPr>
        <w:tc>
          <w:tcPr>
            <w:tcW w:w="2299" w:type="dxa"/>
            <w:tcBorders>
              <w:top w:val="nil"/>
              <w:left w:val="double" w:sz="6" w:space="0" w:color="auto"/>
              <w:bottom w:val="single" w:sz="6" w:space="0" w:color="auto"/>
              <w:right w:val="single" w:sz="6" w:space="0" w:color="auto"/>
            </w:tcBorders>
          </w:tcPr>
          <w:p w14:paraId="04FF41E5" w14:textId="77777777" w:rsidR="00422AC4" w:rsidRPr="00DC5C54" w:rsidRDefault="00422AC4" w:rsidP="00422AC4">
            <w:pPr>
              <w:rPr>
                <w:rFonts w:cs="Arial"/>
                <w:sz w:val="20"/>
                <w:highlight w:val="yellow"/>
              </w:rPr>
            </w:pPr>
            <w:r w:rsidRPr="00DC5C54">
              <w:rPr>
                <w:sz w:val="20"/>
              </w:rPr>
              <w:t>EUENGINE51</w:t>
            </w:r>
          </w:p>
        </w:tc>
        <w:tc>
          <w:tcPr>
            <w:tcW w:w="3690" w:type="dxa"/>
            <w:tcBorders>
              <w:top w:val="nil"/>
              <w:left w:val="single" w:sz="6" w:space="0" w:color="auto"/>
              <w:bottom w:val="single" w:sz="6" w:space="0" w:color="auto"/>
              <w:right w:val="single" w:sz="6" w:space="0" w:color="auto"/>
            </w:tcBorders>
          </w:tcPr>
          <w:p w14:paraId="4F8FA2B5" w14:textId="06D40508" w:rsidR="00422AC4" w:rsidRPr="001C1782" w:rsidRDefault="00422AC4" w:rsidP="000249B6">
            <w:pPr>
              <w:rPr>
                <w:rFonts w:cs="Arial"/>
                <w:sz w:val="20"/>
              </w:rPr>
            </w:pPr>
            <w:r w:rsidRPr="001C1782">
              <w:rPr>
                <w:sz w:val="20"/>
              </w:rPr>
              <w:t>Stationary, Briggs, natural gas-fired 12kW, emergency engine, located at the 607 Parking Deck.</w:t>
            </w:r>
          </w:p>
        </w:tc>
        <w:tc>
          <w:tcPr>
            <w:tcW w:w="1440" w:type="dxa"/>
            <w:tcBorders>
              <w:top w:val="nil"/>
              <w:left w:val="single" w:sz="6" w:space="0" w:color="auto"/>
              <w:bottom w:val="single" w:sz="6" w:space="0" w:color="auto"/>
              <w:right w:val="single" w:sz="6" w:space="0" w:color="auto"/>
            </w:tcBorders>
          </w:tcPr>
          <w:p w14:paraId="5461D0FF" w14:textId="499BF34F" w:rsidR="00422AC4" w:rsidRPr="001C1782" w:rsidRDefault="00967AD0" w:rsidP="00422AC4">
            <w:pPr>
              <w:jc w:val="center"/>
              <w:rPr>
                <w:rFonts w:cs="Arial"/>
                <w:sz w:val="20"/>
              </w:rPr>
            </w:pPr>
            <w:r w:rsidRPr="001C1782">
              <w:rPr>
                <w:rFonts w:cs="Arial"/>
                <w:sz w:val="20"/>
              </w:rPr>
              <w:t>12</w:t>
            </w:r>
            <w:r w:rsidR="00555B04">
              <w:rPr>
                <w:rFonts w:cs="Arial"/>
                <w:sz w:val="20"/>
              </w:rPr>
              <w:t>-</w:t>
            </w:r>
            <w:r w:rsidRPr="001C1782">
              <w:rPr>
                <w:rFonts w:cs="Arial"/>
                <w:sz w:val="20"/>
              </w:rPr>
              <w:t>01</w:t>
            </w:r>
            <w:r w:rsidR="00555B04">
              <w:rPr>
                <w:rFonts w:cs="Arial"/>
                <w:sz w:val="20"/>
              </w:rPr>
              <w:t>-</w:t>
            </w:r>
            <w:r w:rsidRPr="001C1782">
              <w:rPr>
                <w:rFonts w:cs="Arial"/>
                <w:sz w:val="20"/>
              </w:rPr>
              <w:t>2005</w:t>
            </w:r>
          </w:p>
        </w:tc>
        <w:tc>
          <w:tcPr>
            <w:tcW w:w="3011" w:type="dxa"/>
            <w:tcBorders>
              <w:top w:val="nil"/>
              <w:left w:val="single" w:sz="6" w:space="0" w:color="auto"/>
              <w:bottom w:val="single" w:sz="6" w:space="0" w:color="auto"/>
              <w:right w:val="double" w:sz="6" w:space="0" w:color="auto"/>
            </w:tcBorders>
          </w:tcPr>
          <w:p w14:paraId="479BB861" w14:textId="08DFD58B" w:rsidR="00422AC4" w:rsidRPr="001C1782" w:rsidRDefault="00DE5FDE" w:rsidP="00440026">
            <w:pPr>
              <w:jc w:val="center"/>
              <w:rPr>
                <w:rFonts w:cs="Arial"/>
                <w:sz w:val="20"/>
              </w:rPr>
            </w:pPr>
            <w:r w:rsidRPr="001C1782">
              <w:rPr>
                <w:rFonts w:cs="Arial"/>
                <w:sz w:val="20"/>
              </w:rPr>
              <w:t>FGEXEMERGENCY</w:t>
            </w:r>
            <w:r w:rsidR="004B6A58" w:rsidRPr="001C1782">
              <w:rPr>
                <w:rFonts w:cs="Arial"/>
                <w:sz w:val="20"/>
              </w:rPr>
              <w:t>RICE</w:t>
            </w:r>
            <w:r w:rsidRPr="001C1782">
              <w:rPr>
                <w:rFonts w:cs="Arial"/>
                <w:sz w:val="20"/>
              </w:rPr>
              <w:t>≤500</w:t>
            </w:r>
          </w:p>
        </w:tc>
      </w:tr>
      <w:tr w:rsidR="00422AC4" w14:paraId="32DC02A9" w14:textId="77777777" w:rsidTr="005C28AC">
        <w:trPr>
          <w:cantSplit/>
        </w:trPr>
        <w:tc>
          <w:tcPr>
            <w:tcW w:w="2299" w:type="dxa"/>
            <w:tcBorders>
              <w:top w:val="nil"/>
              <w:left w:val="double" w:sz="6" w:space="0" w:color="auto"/>
              <w:bottom w:val="single" w:sz="6" w:space="0" w:color="auto"/>
              <w:right w:val="single" w:sz="6" w:space="0" w:color="auto"/>
            </w:tcBorders>
          </w:tcPr>
          <w:p w14:paraId="7B01F7E4" w14:textId="77777777" w:rsidR="00422AC4" w:rsidRPr="00F939EB" w:rsidRDefault="00422AC4" w:rsidP="00422AC4">
            <w:pPr>
              <w:rPr>
                <w:rFonts w:cs="Arial"/>
                <w:sz w:val="20"/>
              </w:rPr>
            </w:pPr>
            <w:r w:rsidRPr="00F939EB">
              <w:rPr>
                <w:rFonts w:cs="Arial"/>
                <w:sz w:val="20"/>
              </w:rPr>
              <w:t>EUBLDG358TANK</w:t>
            </w:r>
          </w:p>
        </w:tc>
        <w:tc>
          <w:tcPr>
            <w:tcW w:w="3690" w:type="dxa"/>
            <w:tcBorders>
              <w:top w:val="nil"/>
              <w:left w:val="single" w:sz="6" w:space="0" w:color="auto"/>
              <w:bottom w:val="single" w:sz="6" w:space="0" w:color="auto"/>
              <w:right w:val="single" w:sz="6" w:space="0" w:color="auto"/>
            </w:tcBorders>
          </w:tcPr>
          <w:p w14:paraId="158FE369" w14:textId="77777777" w:rsidR="00422AC4" w:rsidRPr="00F939EB" w:rsidRDefault="00422AC4" w:rsidP="000249B6">
            <w:pPr>
              <w:rPr>
                <w:rFonts w:cs="Arial"/>
                <w:sz w:val="20"/>
              </w:rPr>
            </w:pPr>
            <w:r w:rsidRPr="00F939EB">
              <w:rPr>
                <w:rFonts w:cs="Arial"/>
                <w:sz w:val="20"/>
              </w:rPr>
              <w:t>One underground gasoline storage vessel with a maximum storage capacity of 4,000 gallons.  This vessel is part of the storage and dispensing facilities used to refuel airport vehicles.</w:t>
            </w:r>
          </w:p>
        </w:tc>
        <w:tc>
          <w:tcPr>
            <w:tcW w:w="1440" w:type="dxa"/>
            <w:tcBorders>
              <w:top w:val="nil"/>
              <w:left w:val="single" w:sz="6" w:space="0" w:color="auto"/>
              <w:bottom w:val="single" w:sz="6" w:space="0" w:color="auto"/>
              <w:right w:val="single" w:sz="6" w:space="0" w:color="auto"/>
            </w:tcBorders>
          </w:tcPr>
          <w:p w14:paraId="4C13F71B" w14:textId="77863B78" w:rsidR="00422AC4" w:rsidRPr="00F939EB" w:rsidRDefault="00967AD0" w:rsidP="00422AC4">
            <w:pPr>
              <w:jc w:val="center"/>
              <w:rPr>
                <w:rFonts w:cs="Arial"/>
                <w:sz w:val="20"/>
              </w:rPr>
            </w:pPr>
            <w:r w:rsidRPr="00F939EB">
              <w:rPr>
                <w:rFonts w:cs="Arial"/>
                <w:sz w:val="20"/>
              </w:rPr>
              <w:t>12</w:t>
            </w:r>
            <w:r w:rsidR="00555B04">
              <w:rPr>
                <w:rFonts w:cs="Arial"/>
                <w:sz w:val="20"/>
              </w:rPr>
              <w:t>-</w:t>
            </w:r>
            <w:r w:rsidRPr="00F939EB">
              <w:rPr>
                <w:rFonts w:cs="Arial"/>
                <w:sz w:val="20"/>
              </w:rPr>
              <w:t>01</w:t>
            </w:r>
            <w:r w:rsidR="00555B04">
              <w:rPr>
                <w:rFonts w:cs="Arial"/>
                <w:sz w:val="20"/>
              </w:rPr>
              <w:t>-</w:t>
            </w:r>
            <w:r w:rsidRPr="00F939EB">
              <w:rPr>
                <w:rFonts w:cs="Arial"/>
                <w:sz w:val="20"/>
              </w:rPr>
              <w:t>1999</w:t>
            </w:r>
          </w:p>
        </w:tc>
        <w:tc>
          <w:tcPr>
            <w:tcW w:w="3011" w:type="dxa"/>
            <w:tcBorders>
              <w:top w:val="nil"/>
              <w:left w:val="single" w:sz="6" w:space="0" w:color="auto"/>
              <w:bottom w:val="single" w:sz="6" w:space="0" w:color="auto"/>
              <w:right w:val="double" w:sz="6" w:space="0" w:color="auto"/>
            </w:tcBorders>
          </w:tcPr>
          <w:p w14:paraId="34FB96FC" w14:textId="77777777" w:rsidR="00422AC4" w:rsidRDefault="00422AC4" w:rsidP="00422AC4">
            <w:pPr>
              <w:jc w:val="center"/>
              <w:rPr>
                <w:rFonts w:cs="Arial"/>
                <w:sz w:val="20"/>
              </w:rPr>
            </w:pPr>
            <w:r>
              <w:rPr>
                <w:rFonts w:cs="Arial"/>
                <w:sz w:val="20"/>
              </w:rPr>
              <w:t>FGFUELDISPENSING</w:t>
            </w:r>
          </w:p>
        </w:tc>
      </w:tr>
      <w:tr w:rsidR="00422AC4" w14:paraId="03BB8447" w14:textId="77777777" w:rsidTr="005C28AC">
        <w:trPr>
          <w:cantSplit/>
        </w:trPr>
        <w:tc>
          <w:tcPr>
            <w:tcW w:w="2299" w:type="dxa"/>
            <w:tcBorders>
              <w:top w:val="nil"/>
              <w:left w:val="double" w:sz="6" w:space="0" w:color="auto"/>
              <w:bottom w:val="single" w:sz="6" w:space="0" w:color="auto"/>
              <w:right w:val="single" w:sz="6" w:space="0" w:color="auto"/>
            </w:tcBorders>
          </w:tcPr>
          <w:p w14:paraId="3D5EE151" w14:textId="77777777" w:rsidR="00422AC4" w:rsidRPr="00F939EB" w:rsidRDefault="00422AC4" w:rsidP="00422AC4">
            <w:pPr>
              <w:rPr>
                <w:rFonts w:cs="Arial"/>
                <w:sz w:val="20"/>
              </w:rPr>
            </w:pPr>
            <w:r w:rsidRPr="00F939EB">
              <w:rPr>
                <w:rFonts w:cs="Arial"/>
                <w:sz w:val="20"/>
              </w:rPr>
              <w:t>EUBLDG601TANK</w:t>
            </w:r>
          </w:p>
        </w:tc>
        <w:tc>
          <w:tcPr>
            <w:tcW w:w="3690" w:type="dxa"/>
            <w:tcBorders>
              <w:top w:val="nil"/>
              <w:left w:val="single" w:sz="6" w:space="0" w:color="auto"/>
              <w:bottom w:val="single" w:sz="6" w:space="0" w:color="auto"/>
              <w:right w:val="single" w:sz="6" w:space="0" w:color="auto"/>
            </w:tcBorders>
          </w:tcPr>
          <w:p w14:paraId="7BF6A4AF" w14:textId="471B520F" w:rsidR="00422AC4" w:rsidRPr="00F939EB" w:rsidRDefault="00422AC4" w:rsidP="000249B6">
            <w:pPr>
              <w:rPr>
                <w:rFonts w:cs="Arial"/>
                <w:sz w:val="20"/>
              </w:rPr>
            </w:pPr>
            <w:r w:rsidRPr="00F939EB">
              <w:rPr>
                <w:rFonts w:cs="Arial"/>
                <w:sz w:val="20"/>
              </w:rPr>
              <w:t>One underground gasoline storage vessel with a maximum storage capacity of 15,000 gallons. Th</w:t>
            </w:r>
            <w:r w:rsidR="00F939EB" w:rsidRPr="00F939EB">
              <w:rPr>
                <w:rFonts w:cs="Arial"/>
                <w:sz w:val="20"/>
              </w:rPr>
              <w:t>is</w:t>
            </w:r>
            <w:r w:rsidRPr="00F939EB">
              <w:rPr>
                <w:rFonts w:cs="Arial"/>
                <w:sz w:val="20"/>
              </w:rPr>
              <w:t xml:space="preserve"> vessel is part of the storage and dispensing facilities used to refuel airport vehicles.</w:t>
            </w:r>
          </w:p>
        </w:tc>
        <w:tc>
          <w:tcPr>
            <w:tcW w:w="1440" w:type="dxa"/>
            <w:tcBorders>
              <w:top w:val="nil"/>
              <w:left w:val="single" w:sz="6" w:space="0" w:color="auto"/>
              <w:bottom w:val="single" w:sz="6" w:space="0" w:color="auto"/>
              <w:right w:val="single" w:sz="6" w:space="0" w:color="auto"/>
            </w:tcBorders>
          </w:tcPr>
          <w:p w14:paraId="4018B99F" w14:textId="42AF57A0" w:rsidR="00422AC4" w:rsidRPr="00F939EB" w:rsidRDefault="00422AC4" w:rsidP="00422AC4">
            <w:pPr>
              <w:jc w:val="center"/>
              <w:rPr>
                <w:rFonts w:cs="Arial"/>
                <w:sz w:val="20"/>
              </w:rPr>
            </w:pPr>
            <w:r w:rsidRPr="00F939EB">
              <w:rPr>
                <w:rFonts w:cs="Arial"/>
                <w:sz w:val="20"/>
              </w:rPr>
              <w:t>01</w:t>
            </w:r>
            <w:r w:rsidR="00555B04">
              <w:rPr>
                <w:rFonts w:cs="Arial"/>
                <w:sz w:val="20"/>
              </w:rPr>
              <w:t>-</w:t>
            </w:r>
            <w:r w:rsidRPr="00F939EB">
              <w:rPr>
                <w:rFonts w:cs="Arial"/>
                <w:sz w:val="20"/>
              </w:rPr>
              <w:t>01</w:t>
            </w:r>
            <w:r w:rsidR="00555B04">
              <w:rPr>
                <w:rFonts w:cs="Arial"/>
                <w:sz w:val="20"/>
              </w:rPr>
              <w:t>-</w:t>
            </w:r>
            <w:r w:rsidRPr="00F939EB">
              <w:rPr>
                <w:rFonts w:cs="Arial"/>
                <w:sz w:val="20"/>
              </w:rPr>
              <w:t>2008</w:t>
            </w:r>
          </w:p>
        </w:tc>
        <w:tc>
          <w:tcPr>
            <w:tcW w:w="3011" w:type="dxa"/>
            <w:tcBorders>
              <w:top w:val="nil"/>
              <w:left w:val="single" w:sz="6" w:space="0" w:color="auto"/>
              <w:bottom w:val="single" w:sz="6" w:space="0" w:color="auto"/>
              <w:right w:val="double" w:sz="6" w:space="0" w:color="auto"/>
            </w:tcBorders>
          </w:tcPr>
          <w:p w14:paraId="0F95DFE8" w14:textId="77777777" w:rsidR="00422AC4" w:rsidRDefault="00422AC4" w:rsidP="00422AC4">
            <w:pPr>
              <w:jc w:val="center"/>
              <w:rPr>
                <w:rFonts w:cs="Arial"/>
                <w:sz w:val="20"/>
              </w:rPr>
            </w:pPr>
            <w:r w:rsidRPr="00226DDE">
              <w:rPr>
                <w:rFonts w:cs="Arial"/>
                <w:sz w:val="20"/>
              </w:rPr>
              <w:t>FGFUELDISPENSING</w:t>
            </w:r>
          </w:p>
        </w:tc>
      </w:tr>
      <w:tr w:rsidR="00422AC4" w14:paraId="5B1B81D8" w14:textId="77777777" w:rsidTr="005C28AC">
        <w:trPr>
          <w:cantSplit/>
        </w:trPr>
        <w:tc>
          <w:tcPr>
            <w:tcW w:w="2299" w:type="dxa"/>
            <w:tcBorders>
              <w:top w:val="nil"/>
              <w:left w:val="double" w:sz="6" w:space="0" w:color="auto"/>
              <w:bottom w:val="single" w:sz="6" w:space="0" w:color="auto"/>
              <w:right w:val="single" w:sz="6" w:space="0" w:color="auto"/>
            </w:tcBorders>
          </w:tcPr>
          <w:p w14:paraId="380EA8C2" w14:textId="7818E1AB" w:rsidR="00422AC4" w:rsidRPr="00F939EB" w:rsidRDefault="00422AC4" w:rsidP="00422AC4">
            <w:pPr>
              <w:rPr>
                <w:rFonts w:cs="Arial"/>
                <w:sz w:val="20"/>
              </w:rPr>
            </w:pPr>
            <w:r w:rsidRPr="00F939EB">
              <w:rPr>
                <w:rFonts w:cs="Arial"/>
                <w:sz w:val="20"/>
              </w:rPr>
              <w:t>EUBLDG703TANK</w:t>
            </w:r>
          </w:p>
        </w:tc>
        <w:tc>
          <w:tcPr>
            <w:tcW w:w="3690" w:type="dxa"/>
            <w:tcBorders>
              <w:top w:val="nil"/>
              <w:left w:val="single" w:sz="6" w:space="0" w:color="auto"/>
              <w:bottom w:val="single" w:sz="6" w:space="0" w:color="auto"/>
              <w:right w:val="single" w:sz="6" w:space="0" w:color="auto"/>
            </w:tcBorders>
          </w:tcPr>
          <w:p w14:paraId="256CE5C8" w14:textId="77777777" w:rsidR="00422AC4" w:rsidRPr="00F939EB" w:rsidRDefault="00422AC4" w:rsidP="000249B6">
            <w:pPr>
              <w:rPr>
                <w:rFonts w:cs="Arial"/>
                <w:sz w:val="20"/>
              </w:rPr>
            </w:pPr>
            <w:r w:rsidRPr="00F939EB">
              <w:rPr>
                <w:rFonts w:cs="Arial"/>
                <w:sz w:val="20"/>
              </w:rPr>
              <w:t>One underground gasoline storage vessel with a maximum storage capacity of 12,000 gallons.  This vessel is part of the storage and dispensing facilities used to refuel airport vehicles.</w:t>
            </w:r>
          </w:p>
        </w:tc>
        <w:tc>
          <w:tcPr>
            <w:tcW w:w="1440" w:type="dxa"/>
            <w:tcBorders>
              <w:top w:val="nil"/>
              <w:left w:val="single" w:sz="6" w:space="0" w:color="auto"/>
              <w:bottom w:val="single" w:sz="6" w:space="0" w:color="auto"/>
              <w:right w:val="single" w:sz="6" w:space="0" w:color="auto"/>
            </w:tcBorders>
          </w:tcPr>
          <w:p w14:paraId="5DB7F22F" w14:textId="6EED7922" w:rsidR="00422AC4" w:rsidRPr="00F939EB" w:rsidRDefault="00422AC4" w:rsidP="00422AC4">
            <w:pPr>
              <w:jc w:val="center"/>
              <w:rPr>
                <w:rFonts w:cs="Arial"/>
                <w:sz w:val="20"/>
              </w:rPr>
            </w:pPr>
            <w:r w:rsidRPr="00F939EB">
              <w:rPr>
                <w:rFonts w:cs="Arial"/>
                <w:sz w:val="20"/>
              </w:rPr>
              <w:t>08</w:t>
            </w:r>
            <w:r w:rsidR="00555B04">
              <w:rPr>
                <w:rFonts w:cs="Arial"/>
                <w:sz w:val="20"/>
              </w:rPr>
              <w:t>-</w:t>
            </w:r>
            <w:r w:rsidRPr="00F939EB">
              <w:rPr>
                <w:rFonts w:cs="Arial"/>
                <w:sz w:val="20"/>
              </w:rPr>
              <w:t>15</w:t>
            </w:r>
            <w:r w:rsidR="00555B04">
              <w:rPr>
                <w:rFonts w:cs="Arial"/>
                <w:sz w:val="20"/>
              </w:rPr>
              <w:t>-</w:t>
            </w:r>
            <w:r w:rsidRPr="00F939EB">
              <w:rPr>
                <w:rFonts w:cs="Arial"/>
                <w:sz w:val="20"/>
              </w:rPr>
              <w:t>2016</w:t>
            </w:r>
          </w:p>
        </w:tc>
        <w:tc>
          <w:tcPr>
            <w:tcW w:w="3011" w:type="dxa"/>
            <w:tcBorders>
              <w:top w:val="nil"/>
              <w:left w:val="single" w:sz="6" w:space="0" w:color="auto"/>
              <w:bottom w:val="single" w:sz="6" w:space="0" w:color="auto"/>
              <w:right w:val="double" w:sz="6" w:space="0" w:color="auto"/>
            </w:tcBorders>
          </w:tcPr>
          <w:p w14:paraId="74D2EEAE" w14:textId="77777777" w:rsidR="00422AC4" w:rsidRDefault="00422AC4" w:rsidP="00422AC4">
            <w:pPr>
              <w:jc w:val="center"/>
              <w:rPr>
                <w:rFonts w:cs="Arial"/>
                <w:sz w:val="20"/>
              </w:rPr>
            </w:pPr>
            <w:r>
              <w:rPr>
                <w:rFonts w:cs="Arial"/>
                <w:sz w:val="20"/>
              </w:rPr>
              <w:t>FGFUELDISPENSING</w:t>
            </w:r>
          </w:p>
        </w:tc>
      </w:tr>
      <w:tr w:rsidR="00422AC4" w14:paraId="4ED849CF" w14:textId="77777777" w:rsidTr="005C28AC">
        <w:trPr>
          <w:cantSplit/>
        </w:trPr>
        <w:tc>
          <w:tcPr>
            <w:tcW w:w="2299" w:type="dxa"/>
            <w:tcBorders>
              <w:top w:val="nil"/>
              <w:left w:val="double" w:sz="6" w:space="0" w:color="auto"/>
              <w:bottom w:val="single" w:sz="6" w:space="0" w:color="auto"/>
              <w:right w:val="single" w:sz="6" w:space="0" w:color="auto"/>
            </w:tcBorders>
          </w:tcPr>
          <w:p w14:paraId="493AABE2" w14:textId="77777777" w:rsidR="00422AC4" w:rsidRPr="00F939EB" w:rsidRDefault="00422AC4" w:rsidP="00422AC4">
            <w:pPr>
              <w:rPr>
                <w:rFonts w:cs="Arial"/>
                <w:sz w:val="20"/>
              </w:rPr>
            </w:pPr>
            <w:r w:rsidRPr="00F939EB">
              <w:rPr>
                <w:rFonts w:cs="Arial"/>
                <w:sz w:val="20"/>
              </w:rPr>
              <w:lastRenderedPageBreak/>
              <w:t>EUBLDG802TANK</w:t>
            </w:r>
          </w:p>
        </w:tc>
        <w:tc>
          <w:tcPr>
            <w:tcW w:w="3690" w:type="dxa"/>
            <w:tcBorders>
              <w:top w:val="nil"/>
              <w:left w:val="single" w:sz="6" w:space="0" w:color="auto"/>
              <w:bottom w:val="single" w:sz="6" w:space="0" w:color="auto"/>
              <w:right w:val="single" w:sz="6" w:space="0" w:color="auto"/>
            </w:tcBorders>
          </w:tcPr>
          <w:p w14:paraId="6AE0E9F8" w14:textId="77777777" w:rsidR="00422AC4" w:rsidRPr="00F939EB" w:rsidRDefault="00422AC4" w:rsidP="000249B6">
            <w:pPr>
              <w:rPr>
                <w:rFonts w:cs="Arial"/>
                <w:sz w:val="20"/>
              </w:rPr>
            </w:pPr>
            <w:r w:rsidRPr="00F939EB">
              <w:rPr>
                <w:rFonts w:cs="Arial"/>
                <w:sz w:val="20"/>
              </w:rPr>
              <w:t>One underground gasoline storage vessel with a maximum storage capacity of 12,000 gallons.  This vessel is part of the storage and dispensing facilities used to refuel airport vehicles.</w:t>
            </w:r>
          </w:p>
        </w:tc>
        <w:tc>
          <w:tcPr>
            <w:tcW w:w="1440" w:type="dxa"/>
            <w:tcBorders>
              <w:top w:val="nil"/>
              <w:left w:val="single" w:sz="6" w:space="0" w:color="auto"/>
              <w:bottom w:val="single" w:sz="6" w:space="0" w:color="auto"/>
              <w:right w:val="single" w:sz="6" w:space="0" w:color="auto"/>
            </w:tcBorders>
          </w:tcPr>
          <w:p w14:paraId="517CCC60" w14:textId="2FAB6786" w:rsidR="00422AC4" w:rsidRPr="00F939EB" w:rsidRDefault="00967AD0" w:rsidP="00422AC4">
            <w:pPr>
              <w:jc w:val="center"/>
              <w:rPr>
                <w:rFonts w:cs="Arial"/>
                <w:sz w:val="20"/>
              </w:rPr>
            </w:pPr>
            <w:r w:rsidRPr="00F939EB">
              <w:rPr>
                <w:rFonts w:cs="Arial"/>
                <w:sz w:val="20"/>
              </w:rPr>
              <w:t>12</w:t>
            </w:r>
            <w:r w:rsidR="00555B04">
              <w:rPr>
                <w:rFonts w:cs="Arial"/>
                <w:sz w:val="20"/>
              </w:rPr>
              <w:t>-</w:t>
            </w:r>
            <w:r w:rsidRPr="00F939EB">
              <w:rPr>
                <w:rFonts w:cs="Arial"/>
                <w:sz w:val="20"/>
              </w:rPr>
              <w:t>01</w:t>
            </w:r>
            <w:r w:rsidR="00555B04">
              <w:rPr>
                <w:rFonts w:cs="Arial"/>
                <w:sz w:val="20"/>
              </w:rPr>
              <w:t>-</w:t>
            </w:r>
            <w:r w:rsidRPr="00F939EB">
              <w:rPr>
                <w:rFonts w:cs="Arial"/>
                <w:sz w:val="20"/>
              </w:rPr>
              <w:t>2002</w:t>
            </w:r>
          </w:p>
        </w:tc>
        <w:tc>
          <w:tcPr>
            <w:tcW w:w="3011" w:type="dxa"/>
            <w:tcBorders>
              <w:top w:val="nil"/>
              <w:left w:val="single" w:sz="6" w:space="0" w:color="auto"/>
              <w:bottom w:val="single" w:sz="6" w:space="0" w:color="auto"/>
              <w:right w:val="double" w:sz="6" w:space="0" w:color="auto"/>
            </w:tcBorders>
          </w:tcPr>
          <w:p w14:paraId="3BB94D53" w14:textId="77777777" w:rsidR="00422AC4" w:rsidRDefault="00422AC4" w:rsidP="00422AC4">
            <w:pPr>
              <w:jc w:val="center"/>
              <w:rPr>
                <w:rFonts w:cs="Arial"/>
                <w:sz w:val="20"/>
              </w:rPr>
            </w:pPr>
            <w:r>
              <w:rPr>
                <w:rFonts w:cs="Arial"/>
                <w:sz w:val="20"/>
              </w:rPr>
              <w:t>FGFUELDISPENSING</w:t>
            </w:r>
          </w:p>
        </w:tc>
      </w:tr>
      <w:tr w:rsidR="00422AC4" w14:paraId="6FC24AA3" w14:textId="77777777" w:rsidTr="005C28AC">
        <w:trPr>
          <w:cantSplit/>
        </w:trPr>
        <w:tc>
          <w:tcPr>
            <w:tcW w:w="2299" w:type="dxa"/>
            <w:tcBorders>
              <w:top w:val="single" w:sz="4" w:space="0" w:color="auto"/>
              <w:left w:val="double" w:sz="6" w:space="0" w:color="auto"/>
              <w:bottom w:val="single" w:sz="4" w:space="0" w:color="auto"/>
              <w:right w:val="single" w:sz="4" w:space="0" w:color="auto"/>
            </w:tcBorders>
          </w:tcPr>
          <w:p w14:paraId="5A94702D" w14:textId="77777777" w:rsidR="00422AC4" w:rsidRDefault="00422AC4" w:rsidP="00422AC4">
            <w:pPr>
              <w:rPr>
                <w:rFonts w:cs="Arial"/>
                <w:sz w:val="20"/>
              </w:rPr>
            </w:pPr>
            <w:r w:rsidRPr="002F14B7">
              <w:rPr>
                <w:rFonts w:cs="Arial"/>
                <w:sz w:val="20"/>
              </w:rPr>
              <w:t>EUPAINTBOOTH</w:t>
            </w:r>
          </w:p>
        </w:tc>
        <w:tc>
          <w:tcPr>
            <w:tcW w:w="3690" w:type="dxa"/>
            <w:tcBorders>
              <w:top w:val="single" w:sz="4" w:space="0" w:color="auto"/>
              <w:left w:val="single" w:sz="4" w:space="0" w:color="auto"/>
              <w:bottom w:val="single" w:sz="4" w:space="0" w:color="auto"/>
              <w:right w:val="single" w:sz="4" w:space="0" w:color="auto"/>
            </w:tcBorders>
          </w:tcPr>
          <w:p w14:paraId="0BA0505B" w14:textId="77777777" w:rsidR="00422AC4" w:rsidRDefault="00422AC4" w:rsidP="000249B6">
            <w:pPr>
              <w:rPr>
                <w:rFonts w:cs="Arial"/>
                <w:sz w:val="20"/>
              </w:rPr>
            </w:pPr>
            <w:r w:rsidRPr="002F14B7">
              <w:rPr>
                <w:rFonts w:cs="Arial"/>
                <w:sz w:val="20"/>
              </w:rPr>
              <w:t>Maintenance Paint Spray Booth located in DTW Building 703</w:t>
            </w:r>
          </w:p>
        </w:tc>
        <w:tc>
          <w:tcPr>
            <w:tcW w:w="1440" w:type="dxa"/>
            <w:tcBorders>
              <w:top w:val="single" w:sz="4" w:space="0" w:color="auto"/>
              <w:left w:val="single" w:sz="4" w:space="0" w:color="auto"/>
              <w:bottom w:val="single" w:sz="4" w:space="0" w:color="auto"/>
              <w:right w:val="single" w:sz="4" w:space="0" w:color="auto"/>
            </w:tcBorders>
          </w:tcPr>
          <w:p w14:paraId="20377D04" w14:textId="77C3A80B" w:rsidR="00422AC4" w:rsidRPr="00D81098" w:rsidRDefault="00422AC4" w:rsidP="00422AC4">
            <w:pPr>
              <w:jc w:val="center"/>
              <w:rPr>
                <w:rFonts w:cs="Arial"/>
                <w:sz w:val="20"/>
              </w:rPr>
            </w:pPr>
            <w:r w:rsidRPr="00D81098">
              <w:rPr>
                <w:rFonts w:cs="Arial"/>
                <w:sz w:val="20"/>
              </w:rPr>
              <w:t>01</w:t>
            </w:r>
            <w:r w:rsidR="00555B04">
              <w:rPr>
                <w:rFonts w:cs="Arial"/>
                <w:sz w:val="20"/>
              </w:rPr>
              <w:t>-</w:t>
            </w:r>
            <w:r w:rsidRPr="00D81098">
              <w:rPr>
                <w:rFonts w:cs="Arial"/>
                <w:sz w:val="20"/>
              </w:rPr>
              <w:t>01</w:t>
            </w:r>
            <w:r w:rsidR="00555B04">
              <w:rPr>
                <w:rFonts w:cs="Arial"/>
                <w:sz w:val="20"/>
              </w:rPr>
              <w:t>-</w:t>
            </w:r>
            <w:r w:rsidRPr="00D81098">
              <w:rPr>
                <w:rFonts w:cs="Arial"/>
                <w:sz w:val="20"/>
              </w:rPr>
              <w:t>1997</w:t>
            </w:r>
          </w:p>
        </w:tc>
        <w:tc>
          <w:tcPr>
            <w:tcW w:w="3011" w:type="dxa"/>
            <w:tcBorders>
              <w:top w:val="single" w:sz="4" w:space="0" w:color="auto"/>
              <w:left w:val="single" w:sz="4" w:space="0" w:color="auto"/>
              <w:bottom w:val="single" w:sz="4" w:space="0" w:color="auto"/>
              <w:right w:val="double" w:sz="6" w:space="0" w:color="auto"/>
            </w:tcBorders>
          </w:tcPr>
          <w:p w14:paraId="0BC3C0A6" w14:textId="77777777" w:rsidR="00422AC4" w:rsidRDefault="00422AC4" w:rsidP="00422AC4">
            <w:pPr>
              <w:jc w:val="center"/>
              <w:rPr>
                <w:rFonts w:cs="Arial"/>
                <w:sz w:val="20"/>
              </w:rPr>
            </w:pPr>
            <w:r>
              <w:rPr>
                <w:rFonts w:cs="Arial"/>
                <w:sz w:val="20"/>
              </w:rPr>
              <w:t>FGRULE287(2)(c)</w:t>
            </w:r>
          </w:p>
        </w:tc>
      </w:tr>
      <w:tr w:rsidR="00422AC4" w14:paraId="42FE8293" w14:textId="77777777" w:rsidTr="005C28AC">
        <w:trPr>
          <w:cantSplit/>
        </w:trPr>
        <w:tc>
          <w:tcPr>
            <w:tcW w:w="2299" w:type="dxa"/>
            <w:tcBorders>
              <w:top w:val="single" w:sz="4" w:space="0" w:color="auto"/>
              <w:left w:val="double" w:sz="6" w:space="0" w:color="auto"/>
              <w:bottom w:val="double" w:sz="4" w:space="0" w:color="auto"/>
              <w:right w:val="single" w:sz="4" w:space="0" w:color="auto"/>
            </w:tcBorders>
          </w:tcPr>
          <w:p w14:paraId="0BB6411C" w14:textId="1159F1AB" w:rsidR="00422AC4" w:rsidRPr="002F14B7" w:rsidRDefault="00422AC4" w:rsidP="00422AC4">
            <w:pPr>
              <w:rPr>
                <w:rFonts w:cs="Arial"/>
                <w:sz w:val="20"/>
              </w:rPr>
            </w:pPr>
            <w:r>
              <w:rPr>
                <w:rFonts w:cs="Arial"/>
                <w:sz w:val="20"/>
              </w:rPr>
              <w:t>EUCOLDCLEANER</w:t>
            </w:r>
            <w:r w:rsidR="00967AD0">
              <w:rPr>
                <w:rFonts w:cs="Arial"/>
                <w:sz w:val="20"/>
              </w:rPr>
              <w:t>S</w:t>
            </w:r>
          </w:p>
        </w:tc>
        <w:tc>
          <w:tcPr>
            <w:tcW w:w="3690" w:type="dxa"/>
            <w:tcBorders>
              <w:top w:val="single" w:sz="4" w:space="0" w:color="auto"/>
              <w:left w:val="single" w:sz="4" w:space="0" w:color="auto"/>
              <w:bottom w:val="double" w:sz="4" w:space="0" w:color="auto"/>
              <w:right w:val="single" w:sz="4" w:space="0" w:color="auto"/>
            </w:tcBorders>
          </w:tcPr>
          <w:p w14:paraId="00824183" w14:textId="101CB0EC" w:rsidR="00967AD0" w:rsidRDefault="00967AD0" w:rsidP="000249B6">
            <w:pPr>
              <w:rPr>
                <w:rFonts w:cs="Arial"/>
                <w:sz w:val="20"/>
              </w:rPr>
            </w:pPr>
            <w:r w:rsidRPr="00967AD0">
              <w:rPr>
                <w:rFonts w:cs="Arial"/>
                <w:sz w:val="20"/>
              </w:rPr>
              <w:t>Three cold</w:t>
            </w:r>
            <w:r>
              <w:rPr>
                <w:rFonts w:cs="Arial"/>
                <w:sz w:val="20"/>
              </w:rPr>
              <w:t xml:space="preserve"> </w:t>
            </w:r>
            <w:r w:rsidRPr="00967AD0">
              <w:rPr>
                <w:rFonts w:cs="Arial"/>
                <w:sz w:val="20"/>
              </w:rPr>
              <w:t>cleaners</w:t>
            </w:r>
            <w:r>
              <w:rPr>
                <w:rFonts w:cs="Arial"/>
                <w:sz w:val="20"/>
              </w:rPr>
              <w:t xml:space="preserve"> located</w:t>
            </w:r>
            <w:r w:rsidRPr="00967AD0">
              <w:rPr>
                <w:rFonts w:cs="Arial"/>
                <w:sz w:val="20"/>
              </w:rPr>
              <w:t xml:space="preserve"> at</w:t>
            </w:r>
            <w:r>
              <w:rPr>
                <w:rFonts w:cs="Arial"/>
                <w:sz w:val="20"/>
              </w:rPr>
              <w:t xml:space="preserve"> Building </w:t>
            </w:r>
            <w:r w:rsidRPr="00967AD0">
              <w:rPr>
                <w:rFonts w:cs="Arial"/>
                <w:sz w:val="20"/>
              </w:rPr>
              <w:t>704</w:t>
            </w:r>
            <w:r w:rsidR="00F939EB">
              <w:rPr>
                <w:rFonts w:cs="Arial"/>
                <w:sz w:val="20"/>
              </w:rPr>
              <w:t>;</w:t>
            </w:r>
            <w:r>
              <w:rPr>
                <w:rFonts w:cs="Arial"/>
                <w:sz w:val="20"/>
              </w:rPr>
              <w:t xml:space="preserve"> each have a capacity of 15 gallons.</w:t>
            </w:r>
          </w:p>
          <w:p w14:paraId="586B9751" w14:textId="77777777" w:rsidR="00967AD0" w:rsidRDefault="00967AD0" w:rsidP="000249B6">
            <w:pPr>
              <w:rPr>
                <w:rFonts w:cs="Arial"/>
                <w:sz w:val="20"/>
              </w:rPr>
            </w:pPr>
          </w:p>
          <w:p w14:paraId="69EC863E" w14:textId="2DA2C4FB" w:rsidR="00422AC4" w:rsidRPr="002F14B7" w:rsidRDefault="00422AC4" w:rsidP="000249B6">
            <w:pPr>
              <w:rPr>
                <w:rFonts w:cs="Arial"/>
                <w:sz w:val="20"/>
              </w:rPr>
            </w:pPr>
            <w:r w:rsidRPr="002F14B7">
              <w:rPr>
                <w:rFonts w:cs="Arial"/>
                <w:sz w:val="20"/>
              </w:rPr>
              <w:t>Any cold cleaner that is grandfathered or exempt from Rule 201 pursuant to Rule 278 and Rule 281(2)(h) or Rule 285(2)(r)(iv) and was placed into operation prior to December 20, 2016.</w:t>
            </w:r>
          </w:p>
        </w:tc>
        <w:tc>
          <w:tcPr>
            <w:tcW w:w="1440" w:type="dxa"/>
            <w:tcBorders>
              <w:top w:val="single" w:sz="4" w:space="0" w:color="auto"/>
              <w:left w:val="single" w:sz="4" w:space="0" w:color="auto"/>
              <w:bottom w:val="double" w:sz="4" w:space="0" w:color="auto"/>
              <w:right w:val="single" w:sz="4" w:space="0" w:color="auto"/>
            </w:tcBorders>
          </w:tcPr>
          <w:p w14:paraId="31E6E5C5" w14:textId="151469B3" w:rsidR="00422AC4" w:rsidRPr="00D81098" w:rsidRDefault="00967AD0" w:rsidP="00422AC4">
            <w:pPr>
              <w:jc w:val="center"/>
              <w:rPr>
                <w:rFonts w:cs="Arial"/>
                <w:sz w:val="20"/>
              </w:rPr>
            </w:pPr>
            <w:r>
              <w:rPr>
                <w:rFonts w:cs="Arial"/>
                <w:sz w:val="20"/>
              </w:rPr>
              <w:t>12</w:t>
            </w:r>
            <w:r w:rsidR="00555B04">
              <w:rPr>
                <w:rFonts w:cs="Arial"/>
                <w:sz w:val="20"/>
              </w:rPr>
              <w:t>-</w:t>
            </w:r>
            <w:r>
              <w:rPr>
                <w:rFonts w:cs="Arial"/>
                <w:sz w:val="20"/>
              </w:rPr>
              <w:t>01</w:t>
            </w:r>
            <w:r w:rsidR="00555B04">
              <w:rPr>
                <w:rFonts w:cs="Arial"/>
                <w:sz w:val="20"/>
              </w:rPr>
              <w:t>-</w:t>
            </w:r>
            <w:r>
              <w:rPr>
                <w:rFonts w:cs="Arial"/>
                <w:sz w:val="20"/>
              </w:rPr>
              <w:t>1993</w:t>
            </w:r>
          </w:p>
        </w:tc>
        <w:tc>
          <w:tcPr>
            <w:tcW w:w="3011" w:type="dxa"/>
            <w:tcBorders>
              <w:top w:val="single" w:sz="4" w:space="0" w:color="auto"/>
              <w:left w:val="single" w:sz="4" w:space="0" w:color="auto"/>
              <w:bottom w:val="double" w:sz="4" w:space="0" w:color="auto"/>
              <w:right w:val="double" w:sz="6" w:space="0" w:color="auto"/>
            </w:tcBorders>
          </w:tcPr>
          <w:p w14:paraId="020989F7" w14:textId="77777777" w:rsidR="00422AC4" w:rsidRDefault="00422AC4" w:rsidP="00422AC4">
            <w:pPr>
              <w:jc w:val="center"/>
              <w:rPr>
                <w:rFonts w:cs="Arial"/>
                <w:sz w:val="20"/>
              </w:rPr>
            </w:pPr>
            <w:r>
              <w:rPr>
                <w:rFonts w:cs="Arial"/>
                <w:sz w:val="20"/>
              </w:rPr>
              <w:t>FGCOLDCLEANERS</w:t>
            </w:r>
          </w:p>
        </w:tc>
      </w:tr>
    </w:tbl>
    <w:p w14:paraId="38E423F0" w14:textId="77777777" w:rsidR="00422AC4" w:rsidRDefault="00422AC4" w:rsidP="00422AC4">
      <w:pPr>
        <w:rPr>
          <w:sz w:val="20"/>
        </w:rPr>
      </w:pPr>
    </w:p>
    <w:p w14:paraId="150056AE" w14:textId="77777777" w:rsidR="00F21A84" w:rsidRPr="00C43734" w:rsidRDefault="00422AC4" w:rsidP="00F21A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75" w:name="_Toc518312276"/>
      <w:bookmarkStart w:id="76" w:name="_Toc59009477"/>
      <w:r w:rsidR="00F21A84" w:rsidRPr="00C43734">
        <w:rPr>
          <w:bCs/>
          <w:szCs w:val="28"/>
        </w:rPr>
        <w:lastRenderedPageBreak/>
        <w:t>EU</w:t>
      </w:r>
      <w:r w:rsidR="00F21A84">
        <w:rPr>
          <w:bCs/>
          <w:szCs w:val="28"/>
        </w:rPr>
        <w:t>TURBINE</w:t>
      </w:r>
      <w:bookmarkEnd w:id="75"/>
      <w:bookmarkEnd w:id="76"/>
    </w:p>
    <w:p w14:paraId="490A1A57" w14:textId="77777777" w:rsidR="00F21A84" w:rsidRPr="00EE02F9" w:rsidRDefault="00F21A84" w:rsidP="00F21A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3A1603C" w14:textId="77777777" w:rsidR="00F21A84" w:rsidRPr="0019740E" w:rsidRDefault="00F21A84" w:rsidP="00F21A84">
      <w:pPr>
        <w:rPr>
          <w:sz w:val="20"/>
        </w:rPr>
      </w:pPr>
    </w:p>
    <w:p w14:paraId="00F5B578" w14:textId="77777777" w:rsidR="00F21A84" w:rsidRDefault="00F21A84" w:rsidP="00F21A84">
      <w:pPr>
        <w:jc w:val="both"/>
        <w:rPr>
          <w:b/>
          <w:u w:val="single"/>
        </w:rPr>
      </w:pPr>
      <w:r>
        <w:rPr>
          <w:b/>
          <w:u w:val="single"/>
        </w:rPr>
        <w:t>DESCRIPTION</w:t>
      </w:r>
    </w:p>
    <w:p w14:paraId="6D3F5DA2" w14:textId="77777777" w:rsidR="00F21A84" w:rsidRPr="00E042EF" w:rsidRDefault="00F21A84" w:rsidP="00F21A84">
      <w:pPr>
        <w:jc w:val="both"/>
        <w:rPr>
          <w:sz w:val="20"/>
        </w:rPr>
      </w:pPr>
    </w:p>
    <w:p w14:paraId="32F81407" w14:textId="77777777" w:rsidR="00F21A84" w:rsidRDefault="00F21A84" w:rsidP="00F21A84">
      <w:pPr>
        <w:jc w:val="both"/>
        <w:rPr>
          <w:b/>
          <w:sz w:val="20"/>
        </w:rPr>
      </w:pPr>
      <w:r w:rsidRPr="002F14B7">
        <w:rPr>
          <w:rFonts w:cs="Arial"/>
          <w:sz w:val="20"/>
        </w:rPr>
        <w:t>Model: Titan 130-20501S Axial - A natural gas-fired turbine, rated at 145 MMBtu/hr, equipped with SoLoNO</w:t>
      </w:r>
      <w:r w:rsidRPr="00966FC5">
        <w:rPr>
          <w:rFonts w:cs="Arial"/>
          <w:sz w:val="20"/>
          <w:vertAlign w:val="subscript"/>
        </w:rPr>
        <w:t>x</w:t>
      </w:r>
      <w:r w:rsidRPr="002F14B7">
        <w:rPr>
          <w:rFonts w:cs="Arial"/>
          <w:sz w:val="20"/>
        </w:rPr>
        <w:t>TM, Solar’s dry low emissions combustion system to reduce nitrogen oxides emissions (NO</w:t>
      </w:r>
      <w:r w:rsidRPr="00966FC5">
        <w:rPr>
          <w:rFonts w:cs="Arial"/>
          <w:sz w:val="20"/>
          <w:vertAlign w:val="subscript"/>
        </w:rPr>
        <w:t>x</w:t>
      </w:r>
      <w:r w:rsidRPr="002F14B7">
        <w:rPr>
          <w:rFonts w:cs="Arial"/>
          <w:sz w:val="20"/>
        </w:rPr>
        <w:t>).</w:t>
      </w:r>
    </w:p>
    <w:p w14:paraId="72251F71" w14:textId="77777777" w:rsidR="00F21A84" w:rsidRPr="00804E42" w:rsidRDefault="00F21A84" w:rsidP="00F21A84">
      <w:pPr>
        <w:jc w:val="both"/>
        <w:rPr>
          <w:b/>
          <w:sz w:val="20"/>
        </w:rPr>
      </w:pPr>
    </w:p>
    <w:p w14:paraId="15341628" w14:textId="77777777" w:rsidR="00F21A84" w:rsidRPr="00804E42" w:rsidRDefault="00F21A84" w:rsidP="00F21A84">
      <w:pPr>
        <w:jc w:val="both"/>
        <w:rPr>
          <w:sz w:val="20"/>
        </w:rPr>
      </w:pPr>
      <w:r w:rsidRPr="00804E42">
        <w:rPr>
          <w:b/>
          <w:sz w:val="20"/>
        </w:rPr>
        <w:t>Flexible Group ID:</w:t>
      </w:r>
      <w:r w:rsidRPr="00804E42">
        <w:rPr>
          <w:sz w:val="20"/>
        </w:rPr>
        <w:t xml:space="preserve"> NA</w:t>
      </w:r>
    </w:p>
    <w:p w14:paraId="0A42C9C9" w14:textId="77777777" w:rsidR="00F21A84" w:rsidRPr="00804E42" w:rsidRDefault="00F21A84" w:rsidP="00F21A84">
      <w:pPr>
        <w:tabs>
          <w:tab w:val="left" w:pos="6328"/>
        </w:tabs>
        <w:jc w:val="both"/>
        <w:rPr>
          <w:sz w:val="20"/>
        </w:rPr>
      </w:pPr>
    </w:p>
    <w:p w14:paraId="3F43E1E9" w14:textId="77777777" w:rsidR="00F21A84" w:rsidRPr="00804E42" w:rsidRDefault="00F21A84" w:rsidP="00F21A84">
      <w:pPr>
        <w:jc w:val="both"/>
        <w:rPr>
          <w:b/>
          <w:u w:val="single"/>
        </w:rPr>
      </w:pPr>
      <w:r w:rsidRPr="00804E42">
        <w:rPr>
          <w:b/>
          <w:u w:val="single"/>
        </w:rPr>
        <w:t>POLLUTION CONTROL EQUIPMENT</w:t>
      </w:r>
    </w:p>
    <w:p w14:paraId="2A3E82D5" w14:textId="77777777" w:rsidR="00F21A84" w:rsidRPr="00804E42" w:rsidRDefault="00F21A84" w:rsidP="00F21A84">
      <w:pPr>
        <w:jc w:val="both"/>
      </w:pPr>
    </w:p>
    <w:p w14:paraId="3B2E0164" w14:textId="535AAB85" w:rsidR="00F21A84" w:rsidRPr="00804E42" w:rsidRDefault="00F21A84" w:rsidP="00F21A84">
      <w:pPr>
        <w:jc w:val="both"/>
        <w:rPr>
          <w:sz w:val="20"/>
        </w:rPr>
      </w:pPr>
      <w:r w:rsidRPr="00804E42">
        <w:rPr>
          <w:sz w:val="20"/>
        </w:rPr>
        <w:t>Low N</w:t>
      </w:r>
      <w:r w:rsidR="00966FC5">
        <w:rPr>
          <w:sz w:val="20"/>
        </w:rPr>
        <w:t>O</w:t>
      </w:r>
      <w:r w:rsidR="00966FC5" w:rsidRPr="00966FC5">
        <w:rPr>
          <w:sz w:val="20"/>
          <w:vertAlign w:val="subscript"/>
        </w:rPr>
        <w:t>x</w:t>
      </w:r>
      <w:r w:rsidRPr="00804E42">
        <w:rPr>
          <w:sz w:val="20"/>
        </w:rPr>
        <w:t xml:space="preserve"> burner (</w:t>
      </w:r>
      <w:r w:rsidRPr="00804E42">
        <w:rPr>
          <w:rFonts w:cs="Arial"/>
          <w:sz w:val="20"/>
        </w:rPr>
        <w:t>SoLoNO</w:t>
      </w:r>
      <w:r w:rsidRPr="00966FC5">
        <w:rPr>
          <w:rFonts w:cs="Arial"/>
          <w:sz w:val="20"/>
          <w:vertAlign w:val="subscript"/>
        </w:rPr>
        <w:t>x</w:t>
      </w:r>
      <w:r w:rsidRPr="00804E42">
        <w:rPr>
          <w:rFonts w:cs="Arial"/>
          <w:sz w:val="20"/>
          <w:vertAlign w:val="superscript"/>
        </w:rPr>
        <w:t>TM</w:t>
      </w:r>
      <w:r w:rsidRPr="00804E42">
        <w:rPr>
          <w:rFonts w:cs="Arial"/>
          <w:sz w:val="20"/>
        </w:rPr>
        <w:t>)</w:t>
      </w:r>
    </w:p>
    <w:p w14:paraId="6EF83543" w14:textId="77777777" w:rsidR="00F21A84" w:rsidRPr="00906ACF" w:rsidRDefault="00F21A84" w:rsidP="00F21A84">
      <w:pPr>
        <w:jc w:val="both"/>
        <w:rPr>
          <w:sz w:val="20"/>
        </w:rPr>
      </w:pPr>
    </w:p>
    <w:p w14:paraId="432046AC" w14:textId="77777777" w:rsidR="00F21A84" w:rsidRPr="00F01FE1" w:rsidRDefault="00F21A84" w:rsidP="00F21A84">
      <w:pPr>
        <w:jc w:val="both"/>
        <w:rPr>
          <w:b/>
          <w:sz w:val="20"/>
          <w:u w:val="single"/>
        </w:rPr>
      </w:pPr>
      <w:r>
        <w:rPr>
          <w:b/>
        </w:rPr>
        <w:t xml:space="preserve">I.  </w:t>
      </w:r>
      <w:r>
        <w:rPr>
          <w:b/>
          <w:u w:val="single"/>
        </w:rPr>
        <w:t>EMISSION LIMIT(S)</w:t>
      </w:r>
    </w:p>
    <w:p w14:paraId="48440DB9" w14:textId="77777777" w:rsidR="00F21A84" w:rsidRDefault="00F21A84" w:rsidP="00F21A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26"/>
        <w:gridCol w:w="2245"/>
        <w:gridCol w:w="1439"/>
        <w:gridCol w:w="1440"/>
        <w:gridCol w:w="2070"/>
      </w:tblGrid>
      <w:tr w:rsidR="00F21A84" w14:paraId="0AEEFE66" w14:textId="77777777" w:rsidTr="00FA0215">
        <w:trPr>
          <w:cantSplit/>
          <w:tblHeader/>
        </w:trPr>
        <w:tc>
          <w:tcPr>
            <w:tcW w:w="1340" w:type="dxa"/>
            <w:tcBorders>
              <w:top w:val="single" w:sz="4" w:space="0" w:color="auto"/>
              <w:left w:val="single" w:sz="4" w:space="0" w:color="auto"/>
              <w:bottom w:val="single" w:sz="4" w:space="0" w:color="auto"/>
              <w:right w:val="single" w:sz="4" w:space="0" w:color="auto"/>
            </w:tcBorders>
          </w:tcPr>
          <w:p w14:paraId="75CF58DB" w14:textId="77777777" w:rsidR="00F21A84" w:rsidRPr="00BD3DE3" w:rsidRDefault="00F21A84" w:rsidP="00F21A84">
            <w:pPr>
              <w:jc w:val="center"/>
              <w:rPr>
                <w:b/>
                <w:sz w:val="20"/>
              </w:rPr>
            </w:pPr>
            <w:r>
              <w:rPr>
                <w:b/>
                <w:sz w:val="20"/>
              </w:rPr>
              <w:t>Pollutant</w:t>
            </w:r>
          </w:p>
        </w:tc>
        <w:tc>
          <w:tcPr>
            <w:tcW w:w="1726" w:type="dxa"/>
            <w:tcBorders>
              <w:top w:val="single" w:sz="4" w:space="0" w:color="auto"/>
              <w:left w:val="single" w:sz="4" w:space="0" w:color="auto"/>
              <w:bottom w:val="single" w:sz="4" w:space="0" w:color="auto"/>
              <w:right w:val="single" w:sz="4" w:space="0" w:color="auto"/>
            </w:tcBorders>
          </w:tcPr>
          <w:p w14:paraId="2E90C3EB" w14:textId="77777777" w:rsidR="00F21A84" w:rsidRPr="00BD3DE3" w:rsidRDefault="00F21A84" w:rsidP="00F21A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2B8D9AE" w14:textId="77777777" w:rsidR="00F21A84" w:rsidRDefault="00F21A84" w:rsidP="00F21A84">
            <w:pPr>
              <w:jc w:val="center"/>
              <w:rPr>
                <w:b/>
                <w:sz w:val="20"/>
              </w:rPr>
            </w:pPr>
            <w:r>
              <w:rPr>
                <w:b/>
                <w:sz w:val="20"/>
              </w:rPr>
              <w:t>Time Period/ Operating Scenario</w:t>
            </w:r>
          </w:p>
        </w:tc>
        <w:tc>
          <w:tcPr>
            <w:tcW w:w="1439" w:type="dxa"/>
            <w:tcBorders>
              <w:top w:val="single" w:sz="4" w:space="0" w:color="auto"/>
              <w:left w:val="single" w:sz="4" w:space="0" w:color="auto"/>
              <w:bottom w:val="single" w:sz="4" w:space="0" w:color="auto"/>
              <w:right w:val="single" w:sz="4" w:space="0" w:color="auto"/>
            </w:tcBorders>
          </w:tcPr>
          <w:p w14:paraId="08838A62" w14:textId="77777777" w:rsidR="00F21A84" w:rsidRPr="00BD3DE3" w:rsidRDefault="00F21A84" w:rsidP="00F21A84">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39607E7D" w14:textId="77777777" w:rsidR="00F21A84" w:rsidRDefault="00F21A84" w:rsidP="00F21A84">
            <w:pPr>
              <w:jc w:val="center"/>
              <w:rPr>
                <w:b/>
                <w:sz w:val="20"/>
              </w:rPr>
            </w:pPr>
            <w:r>
              <w:rPr>
                <w:b/>
                <w:sz w:val="20"/>
              </w:rPr>
              <w:t>Monitoring/</w:t>
            </w:r>
          </w:p>
          <w:p w14:paraId="45E14450" w14:textId="77777777" w:rsidR="00F21A84" w:rsidRPr="00BD3DE3" w:rsidRDefault="00F21A84" w:rsidP="00F21A84">
            <w:pPr>
              <w:jc w:val="center"/>
              <w:rPr>
                <w:b/>
                <w:sz w:val="20"/>
              </w:rPr>
            </w:pPr>
            <w:r>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6E06837B" w14:textId="77777777" w:rsidR="00F21A84" w:rsidRPr="00BD3DE3" w:rsidRDefault="00F21A84" w:rsidP="00F21A84">
            <w:pPr>
              <w:jc w:val="center"/>
              <w:rPr>
                <w:b/>
                <w:sz w:val="20"/>
              </w:rPr>
            </w:pPr>
            <w:r w:rsidRPr="00BD3DE3">
              <w:rPr>
                <w:b/>
                <w:sz w:val="20"/>
              </w:rPr>
              <w:t>Underlying</w:t>
            </w:r>
            <w:r>
              <w:rPr>
                <w:b/>
                <w:sz w:val="20"/>
              </w:rPr>
              <w:t xml:space="preserve"> </w:t>
            </w:r>
            <w:r w:rsidRPr="00BD3DE3">
              <w:rPr>
                <w:b/>
                <w:sz w:val="20"/>
              </w:rPr>
              <w:t>Applicable Requirements</w:t>
            </w:r>
          </w:p>
        </w:tc>
      </w:tr>
      <w:tr w:rsidR="00F21A84" w14:paraId="77D1E9DE" w14:textId="77777777" w:rsidTr="00FA0215">
        <w:trPr>
          <w:cantSplit/>
        </w:trPr>
        <w:tc>
          <w:tcPr>
            <w:tcW w:w="1340" w:type="dxa"/>
            <w:tcBorders>
              <w:top w:val="single" w:sz="4" w:space="0" w:color="auto"/>
              <w:left w:val="single" w:sz="4" w:space="0" w:color="auto"/>
              <w:bottom w:val="single" w:sz="4" w:space="0" w:color="auto"/>
              <w:right w:val="single" w:sz="4" w:space="0" w:color="auto"/>
            </w:tcBorders>
          </w:tcPr>
          <w:p w14:paraId="0DA23426" w14:textId="605E1FCF" w:rsidR="00F21A84" w:rsidRPr="00095B77" w:rsidRDefault="00B208A0" w:rsidP="00045033">
            <w:pPr>
              <w:numPr>
                <w:ilvl w:val="0"/>
                <w:numId w:val="27"/>
              </w:numPr>
              <w:ind w:left="360"/>
              <w:rPr>
                <w:sz w:val="20"/>
              </w:rPr>
            </w:pPr>
            <w:r w:rsidRPr="00B208A0">
              <w:rPr>
                <w:color w:val="000000"/>
                <w:sz w:val="20"/>
              </w:rPr>
              <w:t>Visible Emissions</w:t>
            </w:r>
          </w:p>
        </w:tc>
        <w:tc>
          <w:tcPr>
            <w:tcW w:w="1726" w:type="dxa"/>
            <w:tcBorders>
              <w:top w:val="single" w:sz="4" w:space="0" w:color="auto"/>
              <w:left w:val="single" w:sz="4" w:space="0" w:color="auto"/>
              <w:bottom w:val="single" w:sz="4" w:space="0" w:color="auto"/>
              <w:right w:val="single" w:sz="4" w:space="0" w:color="auto"/>
            </w:tcBorders>
          </w:tcPr>
          <w:p w14:paraId="22B745E9" w14:textId="7BF91018" w:rsidR="00F21A84" w:rsidRPr="00E042EF" w:rsidRDefault="00F21A84" w:rsidP="00F21A84">
            <w:pPr>
              <w:jc w:val="center"/>
              <w:rPr>
                <w:rFonts w:cs="Arial"/>
                <w:sz w:val="20"/>
              </w:rPr>
            </w:pPr>
            <w:r>
              <w:rPr>
                <w:color w:val="000000"/>
                <w:sz w:val="20"/>
              </w:rPr>
              <w:t>5</w:t>
            </w:r>
            <w:r w:rsidR="00B208A0">
              <w:rPr>
                <w:color w:val="000000"/>
                <w:sz w:val="20"/>
              </w:rPr>
              <w:t xml:space="preserve"> percent</w:t>
            </w:r>
            <w:r>
              <w:rPr>
                <w:color w:val="000000"/>
                <w:sz w:val="20"/>
              </w:rPr>
              <w:t xml:space="preserve"> opacity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01C6A5" w14:textId="77777777" w:rsidR="00F21A84" w:rsidRPr="00BD3DE3" w:rsidRDefault="00F21A84" w:rsidP="00F21A84">
            <w:pPr>
              <w:jc w:val="center"/>
              <w:rPr>
                <w:sz w:val="20"/>
              </w:rPr>
            </w:pPr>
            <w:r>
              <w:rPr>
                <w:color w:val="000000"/>
                <w:sz w:val="20"/>
              </w:rPr>
              <w:t>6-minute average except one 6-minute average per hour of not more than 10 percent</w:t>
            </w:r>
          </w:p>
        </w:tc>
        <w:tc>
          <w:tcPr>
            <w:tcW w:w="1439" w:type="dxa"/>
            <w:tcBorders>
              <w:top w:val="single" w:sz="4" w:space="0" w:color="auto"/>
              <w:left w:val="single" w:sz="4" w:space="0" w:color="auto"/>
              <w:bottom w:val="single" w:sz="4" w:space="0" w:color="auto"/>
              <w:right w:val="single" w:sz="4" w:space="0" w:color="auto"/>
            </w:tcBorders>
          </w:tcPr>
          <w:p w14:paraId="1B2EA154" w14:textId="77777777" w:rsidR="00F21A84" w:rsidRPr="00BD3DE3" w:rsidRDefault="00F21A84" w:rsidP="00F21A84">
            <w:pPr>
              <w:jc w:val="center"/>
              <w:rPr>
                <w:sz w:val="20"/>
              </w:rPr>
            </w:pPr>
            <w:r>
              <w:rPr>
                <w:color w:val="000000"/>
                <w:sz w:val="20"/>
              </w:rPr>
              <w:t>EUTURBINE</w:t>
            </w:r>
          </w:p>
        </w:tc>
        <w:tc>
          <w:tcPr>
            <w:tcW w:w="1440" w:type="dxa"/>
            <w:tcBorders>
              <w:top w:val="single" w:sz="4" w:space="0" w:color="auto"/>
              <w:left w:val="single" w:sz="4" w:space="0" w:color="auto"/>
              <w:bottom w:val="single" w:sz="4" w:space="0" w:color="auto"/>
              <w:right w:val="single" w:sz="4" w:space="0" w:color="auto"/>
            </w:tcBorders>
          </w:tcPr>
          <w:p w14:paraId="66EFD0E1" w14:textId="77777777" w:rsidR="00F21A84" w:rsidRPr="00BD3DE3" w:rsidRDefault="00F21A84" w:rsidP="00F21A84">
            <w:pPr>
              <w:jc w:val="center"/>
              <w:rPr>
                <w:sz w:val="20"/>
              </w:rPr>
            </w:pPr>
            <w:r>
              <w:rPr>
                <w:color w:val="000000"/>
                <w:sz w:val="20"/>
              </w:rPr>
              <w:t>SC VI.2</w:t>
            </w:r>
          </w:p>
        </w:tc>
        <w:tc>
          <w:tcPr>
            <w:tcW w:w="2070" w:type="dxa"/>
            <w:tcBorders>
              <w:top w:val="single" w:sz="4" w:space="0" w:color="auto"/>
              <w:left w:val="single" w:sz="4" w:space="0" w:color="auto"/>
              <w:bottom w:val="single" w:sz="4" w:space="0" w:color="auto"/>
              <w:right w:val="single" w:sz="4" w:space="0" w:color="auto"/>
            </w:tcBorders>
          </w:tcPr>
          <w:p w14:paraId="192D3EE1" w14:textId="77777777" w:rsidR="00F21A84" w:rsidRPr="00E042EF" w:rsidRDefault="00F21A84" w:rsidP="00F21A84">
            <w:pPr>
              <w:jc w:val="center"/>
              <w:rPr>
                <w:b/>
                <w:sz w:val="20"/>
              </w:rPr>
            </w:pPr>
            <w:r w:rsidRPr="00E042EF">
              <w:rPr>
                <w:b/>
                <w:color w:val="000000"/>
                <w:sz w:val="20"/>
              </w:rPr>
              <w:t>R 336.1301(1)(c)</w:t>
            </w:r>
          </w:p>
        </w:tc>
      </w:tr>
      <w:tr w:rsidR="00F21A84" w14:paraId="2618BD75" w14:textId="77777777" w:rsidTr="00FA0215">
        <w:trPr>
          <w:cantSplit/>
        </w:trPr>
        <w:tc>
          <w:tcPr>
            <w:tcW w:w="1340" w:type="dxa"/>
            <w:tcBorders>
              <w:top w:val="single" w:sz="4" w:space="0" w:color="auto"/>
              <w:left w:val="single" w:sz="4" w:space="0" w:color="auto"/>
              <w:bottom w:val="single" w:sz="4" w:space="0" w:color="auto"/>
              <w:right w:val="single" w:sz="4" w:space="0" w:color="auto"/>
            </w:tcBorders>
          </w:tcPr>
          <w:p w14:paraId="4B05E953" w14:textId="36C387A6" w:rsidR="00F21A84" w:rsidRDefault="00F21A84" w:rsidP="00045033">
            <w:pPr>
              <w:numPr>
                <w:ilvl w:val="0"/>
                <w:numId w:val="27"/>
              </w:numPr>
              <w:ind w:left="360"/>
              <w:rPr>
                <w:color w:val="000000"/>
                <w:sz w:val="20"/>
              </w:rPr>
            </w:pPr>
            <w:r>
              <w:rPr>
                <w:color w:val="000000"/>
                <w:sz w:val="20"/>
              </w:rPr>
              <w:t>NO</w:t>
            </w:r>
            <w:r>
              <w:rPr>
                <w:color w:val="000000"/>
                <w:sz w:val="20"/>
                <w:vertAlign w:val="subscript"/>
              </w:rPr>
              <w:t>x</w:t>
            </w:r>
          </w:p>
        </w:tc>
        <w:tc>
          <w:tcPr>
            <w:tcW w:w="1726" w:type="dxa"/>
            <w:tcBorders>
              <w:top w:val="single" w:sz="4" w:space="0" w:color="auto"/>
              <w:left w:val="single" w:sz="4" w:space="0" w:color="auto"/>
              <w:bottom w:val="single" w:sz="4" w:space="0" w:color="auto"/>
              <w:right w:val="single" w:sz="4" w:space="0" w:color="auto"/>
            </w:tcBorders>
          </w:tcPr>
          <w:p w14:paraId="3CD502C6" w14:textId="3F18DC75" w:rsidR="00F21A84" w:rsidRPr="00E042EF" w:rsidRDefault="00F21A84" w:rsidP="00F21A84">
            <w:pPr>
              <w:jc w:val="center"/>
              <w:rPr>
                <w:rFonts w:cs="Arial"/>
                <w:sz w:val="20"/>
              </w:rPr>
            </w:pPr>
            <w:r>
              <w:rPr>
                <w:color w:val="000000"/>
                <w:sz w:val="20"/>
              </w:rPr>
              <w:t>0.06 lb/</w:t>
            </w:r>
            <w:r w:rsidR="00B208A0" w:rsidRPr="00B208A0">
              <w:rPr>
                <w:color w:val="000000"/>
                <w:sz w:val="20"/>
              </w:rPr>
              <w:t xml:space="preserve">MMBtu </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2D835CD" w14:textId="77777777" w:rsidR="00F21A84" w:rsidRDefault="00F21A84" w:rsidP="00F21A84">
            <w:pPr>
              <w:jc w:val="center"/>
              <w:rPr>
                <w:color w:val="000000"/>
                <w:sz w:val="20"/>
              </w:rPr>
            </w:pPr>
            <w:r>
              <w:rPr>
                <w:rFonts w:cs="Arial"/>
                <w:sz w:val="20"/>
              </w:rPr>
              <w:t>Hourly</w:t>
            </w:r>
          </w:p>
        </w:tc>
        <w:tc>
          <w:tcPr>
            <w:tcW w:w="1439" w:type="dxa"/>
            <w:tcBorders>
              <w:top w:val="single" w:sz="4" w:space="0" w:color="auto"/>
              <w:left w:val="single" w:sz="4" w:space="0" w:color="auto"/>
              <w:bottom w:val="single" w:sz="4" w:space="0" w:color="auto"/>
              <w:right w:val="single" w:sz="4" w:space="0" w:color="auto"/>
            </w:tcBorders>
          </w:tcPr>
          <w:p w14:paraId="4B94EB70" w14:textId="77777777" w:rsidR="00F21A84" w:rsidRDefault="00F21A84" w:rsidP="00F21A84">
            <w:pPr>
              <w:jc w:val="center"/>
              <w:rPr>
                <w:color w:val="000000"/>
                <w:sz w:val="20"/>
              </w:rPr>
            </w:pPr>
            <w:r>
              <w:rPr>
                <w:color w:val="000000"/>
                <w:sz w:val="20"/>
              </w:rPr>
              <w:t>EUTURBINE</w:t>
            </w:r>
          </w:p>
        </w:tc>
        <w:tc>
          <w:tcPr>
            <w:tcW w:w="1440" w:type="dxa"/>
            <w:tcBorders>
              <w:top w:val="single" w:sz="4" w:space="0" w:color="auto"/>
              <w:left w:val="single" w:sz="4" w:space="0" w:color="auto"/>
              <w:bottom w:val="single" w:sz="4" w:space="0" w:color="auto"/>
              <w:right w:val="single" w:sz="4" w:space="0" w:color="auto"/>
            </w:tcBorders>
          </w:tcPr>
          <w:p w14:paraId="3C97E628" w14:textId="77777777" w:rsidR="00F21A84" w:rsidRPr="001C1782" w:rsidRDefault="00F21A84" w:rsidP="00F21A84">
            <w:pPr>
              <w:jc w:val="center"/>
              <w:rPr>
                <w:sz w:val="20"/>
              </w:rPr>
            </w:pPr>
            <w:r w:rsidRPr="001C1782">
              <w:rPr>
                <w:sz w:val="20"/>
              </w:rPr>
              <w:t>SC V.1</w:t>
            </w:r>
            <w:r w:rsidR="003B359E" w:rsidRPr="001C1782">
              <w:rPr>
                <w:sz w:val="20"/>
              </w:rPr>
              <w:t>,</w:t>
            </w:r>
          </w:p>
          <w:p w14:paraId="2B190C18" w14:textId="6CB072EF" w:rsidR="003B359E" w:rsidRPr="001C1782" w:rsidRDefault="003B359E" w:rsidP="00F21A84">
            <w:pPr>
              <w:jc w:val="center"/>
              <w:rPr>
                <w:sz w:val="20"/>
              </w:rPr>
            </w:pPr>
            <w:r w:rsidRPr="001C1782">
              <w:rPr>
                <w:sz w:val="20"/>
              </w:rPr>
              <w:t>SC V.3</w:t>
            </w:r>
          </w:p>
        </w:tc>
        <w:tc>
          <w:tcPr>
            <w:tcW w:w="2070" w:type="dxa"/>
            <w:tcBorders>
              <w:top w:val="single" w:sz="4" w:space="0" w:color="auto"/>
              <w:left w:val="single" w:sz="4" w:space="0" w:color="auto"/>
              <w:bottom w:val="single" w:sz="4" w:space="0" w:color="auto"/>
              <w:right w:val="single" w:sz="4" w:space="0" w:color="auto"/>
            </w:tcBorders>
          </w:tcPr>
          <w:p w14:paraId="7AF1B77A" w14:textId="77777777" w:rsidR="00F21A84" w:rsidRPr="00E042EF" w:rsidRDefault="00F21A84" w:rsidP="00F21A84">
            <w:pPr>
              <w:jc w:val="center"/>
              <w:rPr>
                <w:b/>
                <w:color w:val="000000"/>
                <w:sz w:val="20"/>
              </w:rPr>
            </w:pPr>
            <w:r w:rsidRPr="00E042EF">
              <w:rPr>
                <w:b/>
                <w:color w:val="000000"/>
                <w:sz w:val="20"/>
              </w:rPr>
              <w:t>R 336.1205(1)(a)</w:t>
            </w:r>
          </w:p>
        </w:tc>
      </w:tr>
      <w:tr w:rsidR="00F21A84" w14:paraId="35C05611" w14:textId="77777777" w:rsidTr="00FA0215">
        <w:trPr>
          <w:cantSplit/>
        </w:trPr>
        <w:tc>
          <w:tcPr>
            <w:tcW w:w="1340" w:type="dxa"/>
            <w:tcBorders>
              <w:top w:val="single" w:sz="4" w:space="0" w:color="auto"/>
              <w:left w:val="single" w:sz="4" w:space="0" w:color="auto"/>
              <w:bottom w:val="single" w:sz="4" w:space="0" w:color="auto"/>
              <w:right w:val="single" w:sz="4" w:space="0" w:color="auto"/>
            </w:tcBorders>
          </w:tcPr>
          <w:p w14:paraId="1E28E7FB" w14:textId="0637C273" w:rsidR="00F21A84" w:rsidRDefault="00F21A84" w:rsidP="00045033">
            <w:pPr>
              <w:numPr>
                <w:ilvl w:val="0"/>
                <w:numId w:val="27"/>
              </w:numPr>
              <w:ind w:left="360"/>
              <w:rPr>
                <w:color w:val="000000"/>
                <w:sz w:val="20"/>
              </w:rPr>
            </w:pPr>
            <w:r>
              <w:rPr>
                <w:color w:val="000000"/>
                <w:sz w:val="20"/>
              </w:rPr>
              <w:t>NO</w:t>
            </w:r>
            <w:r>
              <w:rPr>
                <w:color w:val="000000"/>
                <w:sz w:val="20"/>
                <w:vertAlign w:val="subscript"/>
              </w:rPr>
              <w:t>x</w:t>
            </w:r>
          </w:p>
        </w:tc>
        <w:tc>
          <w:tcPr>
            <w:tcW w:w="1726" w:type="dxa"/>
            <w:tcBorders>
              <w:top w:val="single" w:sz="4" w:space="0" w:color="auto"/>
              <w:left w:val="single" w:sz="4" w:space="0" w:color="auto"/>
              <w:bottom w:val="single" w:sz="4" w:space="0" w:color="auto"/>
              <w:right w:val="single" w:sz="4" w:space="0" w:color="auto"/>
            </w:tcBorders>
          </w:tcPr>
          <w:p w14:paraId="22583DAF" w14:textId="77777777" w:rsidR="00F21A84" w:rsidRPr="00E042EF" w:rsidRDefault="00F21A84" w:rsidP="00F21A84">
            <w:pPr>
              <w:jc w:val="center"/>
              <w:rPr>
                <w:rFonts w:cs="Arial"/>
                <w:sz w:val="20"/>
              </w:rPr>
            </w:pPr>
            <w:r>
              <w:rPr>
                <w:color w:val="000000"/>
                <w:sz w:val="20"/>
              </w:rPr>
              <w:t>8.7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E433093" w14:textId="77777777" w:rsidR="00F21A84" w:rsidRDefault="00F21A84" w:rsidP="00F21A84">
            <w:pPr>
              <w:jc w:val="center"/>
              <w:rPr>
                <w:color w:val="000000"/>
                <w:sz w:val="20"/>
              </w:rPr>
            </w:pPr>
            <w:r>
              <w:rPr>
                <w:rFonts w:cs="Arial"/>
                <w:sz w:val="20"/>
              </w:rPr>
              <w:t>Hourly</w:t>
            </w:r>
          </w:p>
        </w:tc>
        <w:tc>
          <w:tcPr>
            <w:tcW w:w="1439" w:type="dxa"/>
            <w:tcBorders>
              <w:top w:val="single" w:sz="4" w:space="0" w:color="auto"/>
              <w:left w:val="single" w:sz="4" w:space="0" w:color="auto"/>
              <w:bottom w:val="single" w:sz="4" w:space="0" w:color="auto"/>
              <w:right w:val="single" w:sz="4" w:space="0" w:color="auto"/>
            </w:tcBorders>
          </w:tcPr>
          <w:p w14:paraId="62AB549D" w14:textId="77777777" w:rsidR="00F21A84" w:rsidRDefault="00F21A84" w:rsidP="00F21A84">
            <w:pPr>
              <w:jc w:val="center"/>
              <w:rPr>
                <w:color w:val="000000"/>
                <w:sz w:val="20"/>
              </w:rPr>
            </w:pPr>
            <w:r>
              <w:rPr>
                <w:color w:val="000000"/>
                <w:sz w:val="20"/>
              </w:rPr>
              <w:t>EUTURBINE</w:t>
            </w:r>
          </w:p>
        </w:tc>
        <w:tc>
          <w:tcPr>
            <w:tcW w:w="1440" w:type="dxa"/>
            <w:tcBorders>
              <w:top w:val="single" w:sz="4" w:space="0" w:color="auto"/>
              <w:left w:val="single" w:sz="4" w:space="0" w:color="auto"/>
              <w:bottom w:val="single" w:sz="4" w:space="0" w:color="auto"/>
              <w:right w:val="single" w:sz="4" w:space="0" w:color="auto"/>
            </w:tcBorders>
          </w:tcPr>
          <w:p w14:paraId="61D9E360" w14:textId="1FF3C358" w:rsidR="00F21A84" w:rsidRPr="001C1782" w:rsidRDefault="00F21A84" w:rsidP="00F21A84">
            <w:pPr>
              <w:jc w:val="center"/>
              <w:rPr>
                <w:sz w:val="20"/>
              </w:rPr>
            </w:pPr>
            <w:r w:rsidRPr="001C1782">
              <w:rPr>
                <w:sz w:val="20"/>
              </w:rPr>
              <w:t>SC V.1,</w:t>
            </w:r>
          </w:p>
          <w:p w14:paraId="6599C5FB" w14:textId="574D252B" w:rsidR="003B359E" w:rsidRPr="001C1782" w:rsidRDefault="003B359E" w:rsidP="00F21A84">
            <w:pPr>
              <w:jc w:val="center"/>
              <w:rPr>
                <w:sz w:val="20"/>
              </w:rPr>
            </w:pPr>
            <w:r w:rsidRPr="001C1782">
              <w:rPr>
                <w:sz w:val="20"/>
              </w:rPr>
              <w:t>SC V.3</w:t>
            </w:r>
          </w:p>
          <w:p w14:paraId="7EF4B9A1" w14:textId="77777777" w:rsidR="00F21A84" w:rsidRPr="001C1782" w:rsidRDefault="00F21A84" w:rsidP="00F21A84">
            <w:pPr>
              <w:jc w:val="center"/>
              <w:rPr>
                <w:sz w:val="20"/>
              </w:rPr>
            </w:pPr>
            <w:r w:rsidRPr="001C1782">
              <w:rPr>
                <w:sz w:val="20"/>
              </w:rPr>
              <w:t>SC VI.1,</w:t>
            </w:r>
          </w:p>
          <w:p w14:paraId="0D825AF0" w14:textId="2B4B4D9E" w:rsidR="00F21A84" w:rsidRPr="001C1782" w:rsidRDefault="00F21A84" w:rsidP="00F21A84">
            <w:pPr>
              <w:jc w:val="center"/>
              <w:rPr>
                <w:sz w:val="20"/>
              </w:rPr>
            </w:pPr>
            <w:r w:rsidRPr="001C1782">
              <w:rPr>
                <w:sz w:val="20"/>
              </w:rPr>
              <w:t>SC VI.</w:t>
            </w:r>
            <w:r w:rsidR="005361E0" w:rsidRPr="001C1782">
              <w:rPr>
                <w:sz w:val="20"/>
              </w:rPr>
              <w:t>5</w:t>
            </w:r>
          </w:p>
        </w:tc>
        <w:tc>
          <w:tcPr>
            <w:tcW w:w="2070" w:type="dxa"/>
            <w:tcBorders>
              <w:top w:val="single" w:sz="4" w:space="0" w:color="auto"/>
              <w:left w:val="single" w:sz="4" w:space="0" w:color="auto"/>
              <w:bottom w:val="single" w:sz="4" w:space="0" w:color="auto"/>
              <w:right w:val="single" w:sz="4" w:space="0" w:color="auto"/>
            </w:tcBorders>
          </w:tcPr>
          <w:p w14:paraId="5CE76FFE" w14:textId="77777777" w:rsidR="00F21A84" w:rsidRPr="00E042EF" w:rsidRDefault="00F21A84" w:rsidP="00F21A84">
            <w:pPr>
              <w:jc w:val="center"/>
              <w:rPr>
                <w:b/>
                <w:color w:val="000000"/>
                <w:sz w:val="20"/>
              </w:rPr>
            </w:pPr>
            <w:r w:rsidRPr="00E042EF">
              <w:rPr>
                <w:b/>
                <w:color w:val="000000"/>
                <w:sz w:val="20"/>
              </w:rPr>
              <w:t>40 CFR 52.21(c) &amp; (d)</w:t>
            </w:r>
          </w:p>
        </w:tc>
      </w:tr>
      <w:tr w:rsidR="00F21A84" w14:paraId="6C75132D" w14:textId="77777777" w:rsidTr="00FA0215">
        <w:trPr>
          <w:cantSplit/>
        </w:trPr>
        <w:tc>
          <w:tcPr>
            <w:tcW w:w="1340" w:type="dxa"/>
            <w:tcBorders>
              <w:top w:val="single" w:sz="4" w:space="0" w:color="auto"/>
              <w:left w:val="single" w:sz="4" w:space="0" w:color="auto"/>
              <w:bottom w:val="single" w:sz="4" w:space="0" w:color="auto"/>
              <w:right w:val="single" w:sz="4" w:space="0" w:color="auto"/>
            </w:tcBorders>
          </w:tcPr>
          <w:p w14:paraId="2EB28825" w14:textId="242B72C5" w:rsidR="00F21A84" w:rsidRDefault="00F21A84" w:rsidP="00045033">
            <w:pPr>
              <w:numPr>
                <w:ilvl w:val="0"/>
                <w:numId w:val="27"/>
              </w:numPr>
              <w:ind w:left="360"/>
              <w:rPr>
                <w:color w:val="000000"/>
                <w:sz w:val="20"/>
              </w:rPr>
            </w:pPr>
            <w:r>
              <w:rPr>
                <w:color w:val="000000"/>
                <w:sz w:val="20"/>
              </w:rPr>
              <w:t>CO</w:t>
            </w:r>
          </w:p>
        </w:tc>
        <w:tc>
          <w:tcPr>
            <w:tcW w:w="1726" w:type="dxa"/>
            <w:tcBorders>
              <w:top w:val="single" w:sz="4" w:space="0" w:color="auto"/>
              <w:left w:val="single" w:sz="4" w:space="0" w:color="auto"/>
              <w:bottom w:val="single" w:sz="4" w:space="0" w:color="auto"/>
              <w:right w:val="single" w:sz="4" w:space="0" w:color="auto"/>
            </w:tcBorders>
          </w:tcPr>
          <w:p w14:paraId="121DAF3D" w14:textId="280E13C3" w:rsidR="00F21A84" w:rsidRPr="00E042EF" w:rsidRDefault="00F21A84" w:rsidP="00F21A84">
            <w:pPr>
              <w:jc w:val="center"/>
              <w:rPr>
                <w:rFonts w:cs="Arial"/>
                <w:sz w:val="20"/>
              </w:rPr>
            </w:pPr>
            <w:r>
              <w:rPr>
                <w:color w:val="000000"/>
                <w:sz w:val="20"/>
              </w:rPr>
              <w:t>0.061 lb/</w:t>
            </w:r>
            <w:r w:rsidR="00B208A0" w:rsidRPr="00B208A0">
              <w:rPr>
                <w:color w:val="000000"/>
                <w:sz w:val="20"/>
              </w:rPr>
              <w:t xml:space="preserve">MMBtu </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7D868B1" w14:textId="77777777" w:rsidR="00F21A84" w:rsidRDefault="00F21A84" w:rsidP="00F21A84">
            <w:pPr>
              <w:jc w:val="center"/>
              <w:rPr>
                <w:color w:val="000000"/>
                <w:sz w:val="20"/>
              </w:rPr>
            </w:pPr>
            <w:r>
              <w:rPr>
                <w:rFonts w:cs="Arial"/>
                <w:sz w:val="20"/>
              </w:rPr>
              <w:t>Hourly</w:t>
            </w:r>
          </w:p>
        </w:tc>
        <w:tc>
          <w:tcPr>
            <w:tcW w:w="1439" w:type="dxa"/>
            <w:tcBorders>
              <w:top w:val="single" w:sz="4" w:space="0" w:color="auto"/>
              <w:left w:val="single" w:sz="4" w:space="0" w:color="auto"/>
              <w:bottom w:val="single" w:sz="4" w:space="0" w:color="auto"/>
              <w:right w:val="single" w:sz="4" w:space="0" w:color="auto"/>
            </w:tcBorders>
          </w:tcPr>
          <w:p w14:paraId="6435043F" w14:textId="77777777" w:rsidR="00F21A84" w:rsidRDefault="00F21A84" w:rsidP="00F21A84">
            <w:pPr>
              <w:jc w:val="center"/>
              <w:rPr>
                <w:color w:val="000000"/>
                <w:sz w:val="20"/>
              </w:rPr>
            </w:pPr>
            <w:r>
              <w:rPr>
                <w:color w:val="000000"/>
                <w:sz w:val="20"/>
              </w:rPr>
              <w:t>EUTURBINE</w:t>
            </w:r>
          </w:p>
        </w:tc>
        <w:tc>
          <w:tcPr>
            <w:tcW w:w="1440" w:type="dxa"/>
            <w:tcBorders>
              <w:top w:val="single" w:sz="4" w:space="0" w:color="auto"/>
              <w:left w:val="single" w:sz="4" w:space="0" w:color="auto"/>
              <w:bottom w:val="single" w:sz="4" w:space="0" w:color="auto"/>
              <w:right w:val="single" w:sz="4" w:space="0" w:color="auto"/>
            </w:tcBorders>
          </w:tcPr>
          <w:p w14:paraId="6BB52F0D" w14:textId="0A998837" w:rsidR="00F21A84" w:rsidRPr="001C1782" w:rsidRDefault="00F21A84" w:rsidP="00F21A84">
            <w:pPr>
              <w:jc w:val="center"/>
              <w:rPr>
                <w:sz w:val="20"/>
              </w:rPr>
            </w:pPr>
            <w:r w:rsidRPr="001C1782">
              <w:rPr>
                <w:sz w:val="20"/>
              </w:rPr>
              <w:t>SC V.1</w:t>
            </w:r>
            <w:r w:rsidR="003B359E" w:rsidRPr="001C1782">
              <w:rPr>
                <w:sz w:val="20"/>
              </w:rPr>
              <w:t>,</w:t>
            </w:r>
          </w:p>
          <w:p w14:paraId="60F0DCB2" w14:textId="20DAF298" w:rsidR="003B359E" w:rsidRPr="001C1782" w:rsidRDefault="003B359E" w:rsidP="00F21A84">
            <w:pPr>
              <w:jc w:val="center"/>
              <w:rPr>
                <w:sz w:val="20"/>
              </w:rPr>
            </w:pPr>
            <w:r w:rsidRPr="001C1782">
              <w:rPr>
                <w:sz w:val="20"/>
              </w:rPr>
              <w:t>SC V.3</w:t>
            </w:r>
          </w:p>
        </w:tc>
        <w:tc>
          <w:tcPr>
            <w:tcW w:w="2070" w:type="dxa"/>
            <w:tcBorders>
              <w:top w:val="single" w:sz="4" w:space="0" w:color="auto"/>
              <w:left w:val="single" w:sz="4" w:space="0" w:color="auto"/>
              <w:bottom w:val="single" w:sz="4" w:space="0" w:color="auto"/>
              <w:right w:val="single" w:sz="4" w:space="0" w:color="auto"/>
            </w:tcBorders>
          </w:tcPr>
          <w:p w14:paraId="134F8384" w14:textId="77777777" w:rsidR="00F21A84" w:rsidRPr="00E042EF" w:rsidRDefault="00F21A84" w:rsidP="00F21A84">
            <w:pPr>
              <w:jc w:val="center"/>
              <w:rPr>
                <w:b/>
                <w:color w:val="000000"/>
                <w:sz w:val="20"/>
              </w:rPr>
            </w:pPr>
            <w:r w:rsidRPr="00E042EF">
              <w:rPr>
                <w:b/>
                <w:color w:val="000000"/>
                <w:sz w:val="20"/>
              </w:rPr>
              <w:t>R 336.1205(1)(a)</w:t>
            </w:r>
          </w:p>
        </w:tc>
      </w:tr>
      <w:tr w:rsidR="00F21A84" w14:paraId="280F60E2" w14:textId="77777777" w:rsidTr="00FA0215">
        <w:trPr>
          <w:cantSplit/>
        </w:trPr>
        <w:tc>
          <w:tcPr>
            <w:tcW w:w="1340" w:type="dxa"/>
            <w:tcBorders>
              <w:top w:val="single" w:sz="4" w:space="0" w:color="auto"/>
              <w:left w:val="single" w:sz="4" w:space="0" w:color="auto"/>
              <w:bottom w:val="single" w:sz="4" w:space="0" w:color="auto"/>
              <w:right w:val="single" w:sz="4" w:space="0" w:color="auto"/>
            </w:tcBorders>
          </w:tcPr>
          <w:p w14:paraId="626D9656" w14:textId="31DEC3DD" w:rsidR="00F21A84" w:rsidRDefault="00F21A84" w:rsidP="00045033">
            <w:pPr>
              <w:numPr>
                <w:ilvl w:val="0"/>
                <w:numId w:val="27"/>
              </w:numPr>
              <w:ind w:left="360"/>
              <w:rPr>
                <w:color w:val="000000"/>
                <w:sz w:val="20"/>
              </w:rPr>
            </w:pPr>
            <w:r>
              <w:rPr>
                <w:color w:val="000000"/>
                <w:sz w:val="20"/>
              </w:rPr>
              <w:t>CO</w:t>
            </w:r>
          </w:p>
        </w:tc>
        <w:tc>
          <w:tcPr>
            <w:tcW w:w="1726" w:type="dxa"/>
            <w:tcBorders>
              <w:top w:val="single" w:sz="4" w:space="0" w:color="auto"/>
              <w:left w:val="single" w:sz="4" w:space="0" w:color="auto"/>
              <w:bottom w:val="single" w:sz="4" w:space="0" w:color="auto"/>
              <w:right w:val="single" w:sz="4" w:space="0" w:color="auto"/>
            </w:tcBorders>
          </w:tcPr>
          <w:p w14:paraId="212D5E26" w14:textId="77777777" w:rsidR="00F21A84" w:rsidRPr="00E042EF" w:rsidRDefault="00F21A84" w:rsidP="00F21A84">
            <w:pPr>
              <w:jc w:val="center"/>
              <w:rPr>
                <w:rFonts w:cs="Arial"/>
                <w:sz w:val="20"/>
              </w:rPr>
            </w:pPr>
            <w:r>
              <w:rPr>
                <w:color w:val="000000"/>
                <w:sz w:val="20"/>
              </w:rPr>
              <w:t>8.8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81A9C6" w14:textId="77777777" w:rsidR="00F21A84" w:rsidRDefault="00F21A84" w:rsidP="00F21A84">
            <w:pPr>
              <w:jc w:val="center"/>
              <w:rPr>
                <w:color w:val="000000"/>
                <w:sz w:val="20"/>
              </w:rPr>
            </w:pPr>
            <w:r>
              <w:rPr>
                <w:rFonts w:cs="Arial"/>
                <w:sz w:val="20"/>
              </w:rPr>
              <w:t>Hourly</w:t>
            </w:r>
          </w:p>
        </w:tc>
        <w:tc>
          <w:tcPr>
            <w:tcW w:w="1439" w:type="dxa"/>
            <w:tcBorders>
              <w:top w:val="single" w:sz="4" w:space="0" w:color="auto"/>
              <w:left w:val="single" w:sz="4" w:space="0" w:color="auto"/>
              <w:bottom w:val="single" w:sz="4" w:space="0" w:color="auto"/>
              <w:right w:val="single" w:sz="4" w:space="0" w:color="auto"/>
            </w:tcBorders>
          </w:tcPr>
          <w:p w14:paraId="5D5B0631" w14:textId="77777777" w:rsidR="00F21A84" w:rsidRDefault="00F21A84" w:rsidP="00F21A84">
            <w:pPr>
              <w:jc w:val="center"/>
              <w:rPr>
                <w:color w:val="000000"/>
                <w:sz w:val="20"/>
              </w:rPr>
            </w:pPr>
            <w:r>
              <w:rPr>
                <w:color w:val="000000"/>
                <w:sz w:val="20"/>
              </w:rPr>
              <w:t>EUTURBINE</w:t>
            </w:r>
          </w:p>
        </w:tc>
        <w:tc>
          <w:tcPr>
            <w:tcW w:w="1440" w:type="dxa"/>
            <w:tcBorders>
              <w:top w:val="single" w:sz="4" w:space="0" w:color="auto"/>
              <w:left w:val="single" w:sz="4" w:space="0" w:color="auto"/>
              <w:bottom w:val="single" w:sz="4" w:space="0" w:color="auto"/>
              <w:right w:val="single" w:sz="4" w:space="0" w:color="auto"/>
            </w:tcBorders>
          </w:tcPr>
          <w:p w14:paraId="080969E9" w14:textId="3F0B5509" w:rsidR="00F21A84" w:rsidRPr="001C1782" w:rsidRDefault="00F21A84" w:rsidP="00F21A84">
            <w:pPr>
              <w:jc w:val="center"/>
              <w:rPr>
                <w:sz w:val="20"/>
              </w:rPr>
            </w:pPr>
            <w:r w:rsidRPr="001C1782">
              <w:rPr>
                <w:sz w:val="20"/>
              </w:rPr>
              <w:t>SC V.1,</w:t>
            </w:r>
          </w:p>
          <w:p w14:paraId="30CA16CF" w14:textId="53D9C330" w:rsidR="003B359E" w:rsidRPr="001C1782" w:rsidRDefault="003B359E" w:rsidP="00F21A84">
            <w:pPr>
              <w:jc w:val="center"/>
              <w:rPr>
                <w:sz w:val="20"/>
              </w:rPr>
            </w:pPr>
            <w:r w:rsidRPr="001C1782">
              <w:rPr>
                <w:sz w:val="20"/>
              </w:rPr>
              <w:t>SC V.3</w:t>
            </w:r>
          </w:p>
          <w:p w14:paraId="6C30B688" w14:textId="77777777" w:rsidR="00F21A84" w:rsidRPr="001C1782" w:rsidRDefault="00F21A84" w:rsidP="00F21A84">
            <w:pPr>
              <w:jc w:val="center"/>
              <w:rPr>
                <w:sz w:val="20"/>
              </w:rPr>
            </w:pPr>
            <w:r w:rsidRPr="001C1782">
              <w:rPr>
                <w:sz w:val="20"/>
              </w:rPr>
              <w:t>SC VI.1,</w:t>
            </w:r>
          </w:p>
          <w:p w14:paraId="23D763AA" w14:textId="6AED8662" w:rsidR="00F21A84" w:rsidRPr="001C1782" w:rsidRDefault="00F21A84" w:rsidP="00F21A84">
            <w:pPr>
              <w:jc w:val="center"/>
              <w:rPr>
                <w:sz w:val="20"/>
              </w:rPr>
            </w:pPr>
            <w:r w:rsidRPr="001C1782">
              <w:rPr>
                <w:sz w:val="20"/>
              </w:rPr>
              <w:t>SC VI.</w:t>
            </w:r>
            <w:r w:rsidR="005361E0" w:rsidRPr="001C1782">
              <w:rPr>
                <w:sz w:val="20"/>
              </w:rPr>
              <w:t>5</w:t>
            </w:r>
          </w:p>
        </w:tc>
        <w:tc>
          <w:tcPr>
            <w:tcW w:w="2070" w:type="dxa"/>
            <w:tcBorders>
              <w:top w:val="single" w:sz="4" w:space="0" w:color="auto"/>
              <w:left w:val="single" w:sz="4" w:space="0" w:color="auto"/>
              <w:bottom w:val="single" w:sz="4" w:space="0" w:color="auto"/>
              <w:right w:val="single" w:sz="4" w:space="0" w:color="auto"/>
            </w:tcBorders>
          </w:tcPr>
          <w:p w14:paraId="191725BC" w14:textId="77777777" w:rsidR="00F21A84" w:rsidRPr="00E042EF" w:rsidRDefault="00F21A84" w:rsidP="00F21A84">
            <w:pPr>
              <w:jc w:val="center"/>
              <w:rPr>
                <w:b/>
                <w:color w:val="000000"/>
                <w:sz w:val="20"/>
              </w:rPr>
            </w:pPr>
            <w:r w:rsidRPr="00E042EF">
              <w:rPr>
                <w:b/>
                <w:color w:val="000000"/>
                <w:sz w:val="20"/>
              </w:rPr>
              <w:t>40 CFR 52.21(d)</w:t>
            </w:r>
          </w:p>
        </w:tc>
      </w:tr>
    </w:tbl>
    <w:p w14:paraId="35DDDB10" w14:textId="77777777" w:rsidR="00F21A84" w:rsidRPr="00FE0AD0" w:rsidRDefault="00F21A84" w:rsidP="00F21A84">
      <w:pPr>
        <w:jc w:val="both"/>
        <w:rPr>
          <w:sz w:val="20"/>
        </w:rPr>
      </w:pPr>
    </w:p>
    <w:p w14:paraId="1B29CAAF" w14:textId="77777777" w:rsidR="00F21A84" w:rsidRDefault="00F21A84" w:rsidP="00F21A84">
      <w:pPr>
        <w:jc w:val="both"/>
        <w:rPr>
          <w:b/>
          <w:u w:val="single"/>
        </w:rPr>
      </w:pPr>
      <w:r>
        <w:rPr>
          <w:b/>
        </w:rPr>
        <w:t xml:space="preserve">II.  </w:t>
      </w:r>
      <w:r>
        <w:rPr>
          <w:b/>
          <w:u w:val="single"/>
        </w:rPr>
        <w:t>MATERIAL LIMIT(S)</w:t>
      </w:r>
    </w:p>
    <w:p w14:paraId="2D515532" w14:textId="77777777" w:rsidR="00F21A84" w:rsidRDefault="00F21A84" w:rsidP="00F21A84">
      <w:pPr>
        <w:jc w:val="both"/>
        <w:rPr>
          <w:b/>
        </w:rPr>
      </w:pPr>
    </w:p>
    <w:p w14:paraId="243E2CCB" w14:textId="77777777" w:rsidR="00F21A84" w:rsidRPr="00E042EF" w:rsidRDefault="00F21A84" w:rsidP="00940223">
      <w:pPr>
        <w:pStyle w:val="ListParagraph"/>
        <w:numPr>
          <w:ilvl w:val="0"/>
          <w:numId w:val="33"/>
        </w:numPr>
        <w:jc w:val="both"/>
        <w:rPr>
          <w:b/>
        </w:rPr>
      </w:pPr>
      <w:r w:rsidRPr="00E042EF">
        <w:rPr>
          <w:rFonts w:cs="Arial"/>
          <w:sz w:val="20"/>
        </w:rPr>
        <w:t xml:space="preserve">The permittee shall only combust pipeline quality natural gas in </w:t>
      </w:r>
      <w:r>
        <w:rPr>
          <w:rFonts w:cs="Arial"/>
          <w:sz w:val="20"/>
        </w:rPr>
        <w:t>EUTURBINE</w:t>
      </w:r>
      <w:r w:rsidRPr="00E042EF">
        <w:rPr>
          <w:rFonts w:cs="Arial"/>
          <w:sz w:val="20"/>
        </w:rPr>
        <w:t>.</w:t>
      </w:r>
      <w:r>
        <w:rPr>
          <w:rFonts w:cs="Arial"/>
          <w:sz w:val="20"/>
          <w:vertAlign w:val="superscript"/>
        </w:rPr>
        <w:t>2</w:t>
      </w:r>
      <w:r w:rsidRPr="00E042EF">
        <w:rPr>
          <w:rFonts w:cs="Arial"/>
          <w:sz w:val="20"/>
        </w:rPr>
        <w:t xml:space="preserve">  </w:t>
      </w:r>
      <w:r w:rsidRPr="00E042EF">
        <w:rPr>
          <w:rFonts w:cs="Arial"/>
          <w:b/>
          <w:sz w:val="20"/>
        </w:rPr>
        <w:t>(R 336.1205(1)(a), R 336.1401, R 336.1702(a), 40 CFR 60.4330)</w:t>
      </w:r>
    </w:p>
    <w:p w14:paraId="0049221F" w14:textId="77777777" w:rsidR="00F21A84" w:rsidRDefault="00F21A84" w:rsidP="00F21A84">
      <w:pPr>
        <w:jc w:val="both"/>
        <w:rPr>
          <w:b/>
        </w:rPr>
      </w:pPr>
    </w:p>
    <w:p w14:paraId="10AE9F7C" w14:textId="77777777" w:rsidR="00F21A84" w:rsidRPr="00F01FE1" w:rsidRDefault="00F21A84" w:rsidP="00F21A84">
      <w:pPr>
        <w:jc w:val="both"/>
        <w:rPr>
          <w:b/>
          <w:sz w:val="20"/>
          <w:u w:val="single"/>
        </w:rPr>
      </w:pPr>
      <w:r>
        <w:rPr>
          <w:b/>
        </w:rPr>
        <w:t xml:space="preserve">III.  </w:t>
      </w:r>
      <w:r>
        <w:rPr>
          <w:b/>
          <w:u w:val="single"/>
        </w:rPr>
        <w:t>PROCESS/OPERATIONAL RESTRICTION(S)</w:t>
      </w:r>
      <w:r w:rsidDel="001C614B">
        <w:rPr>
          <w:b/>
          <w:u w:val="single"/>
        </w:rPr>
        <w:t xml:space="preserve"> </w:t>
      </w:r>
    </w:p>
    <w:p w14:paraId="40472CBC" w14:textId="77777777" w:rsidR="00F21A84" w:rsidRDefault="00F21A84" w:rsidP="00F21A84">
      <w:pPr>
        <w:keepNext/>
        <w:ind w:left="360" w:hanging="360"/>
        <w:jc w:val="both"/>
        <w:rPr>
          <w:sz w:val="20"/>
        </w:rPr>
      </w:pPr>
    </w:p>
    <w:p w14:paraId="058C0C63" w14:textId="77777777" w:rsidR="00F21A84" w:rsidRDefault="00F21A84" w:rsidP="00F21A84">
      <w:pPr>
        <w:ind w:left="360" w:hanging="360"/>
        <w:jc w:val="both"/>
        <w:rPr>
          <w:rFonts w:cs="Arial"/>
          <w:color w:val="000000"/>
          <w:sz w:val="20"/>
        </w:rPr>
      </w:pPr>
      <w:r>
        <w:rPr>
          <w:rFonts w:cs="Arial"/>
          <w:color w:val="000000"/>
          <w:sz w:val="20"/>
        </w:rPr>
        <w:t>1.</w:t>
      </w:r>
      <w:r>
        <w:rPr>
          <w:rFonts w:cs="Arial"/>
          <w:color w:val="000000"/>
          <w:sz w:val="20"/>
        </w:rPr>
        <w:tab/>
        <w:t>The permittee shall not operate EUTURBINE for more than 1,250 hours per 12-month rolling time period as determined at the end of each calendar month.</w:t>
      </w:r>
      <w:r>
        <w:rPr>
          <w:rFonts w:cs="Arial"/>
          <w:sz w:val="20"/>
          <w:vertAlign w:val="superscript"/>
        </w:rPr>
        <w:t>2</w:t>
      </w:r>
      <w:r>
        <w:rPr>
          <w:rFonts w:cs="Arial"/>
          <w:color w:val="000000"/>
          <w:sz w:val="20"/>
        </w:rPr>
        <w:t xml:space="preserve">  </w:t>
      </w:r>
      <w:r>
        <w:rPr>
          <w:rFonts w:cs="Arial"/>
          <w:b/>
          <w:color w:val="000000"/>
          <w:sz w:val="20"/>
        </w:rPr>
        <w:t>(R 336.1205(1)(a), R 336.1225, R 336.1702(a), R 336.1901, 40 CFR 52.21(c) &amp; (d))</w:t>
      </w:r>
    </w:p>
    <w:p w14:paraId="68C3E0B8" w14:textId="77777777" w:rsidR="00F21A84" w:rsidRDefault="00F21A84" w:rsidP="00F21A84">
      <w:pPr>
        <w:ind w:left="360" w:hanging="360"/>
        <w:jc w:val="both"/>
        <w:rPr>
          <w:rFonts w:cs="Arial"/>
          <w:color w:val="000000"/>
          <w:sz w:val="20"/>
        </w:rPr>
      </w:pPr>
    </w:p>
    <w:p w14:paraId="3D90D9DF" w14:textId="77777777" w:rsidR="00F21A84" w:rsidRPr="00E042EF" w:rsidRDefault="00F21A84" w:rsidP="00940223">
      <w:pPr>
        <w:pStyle w:val="ListParagraph"/>
        <w:numPr>
          <w:ilvl w:val="0"/>
          <w:numId w:val="33"/>
        </w:numPr>
        <w:jc w:val="both"/>
        <w:rPr>
          <w:rFonts w:cs="Arial"/>
          <w:color w:val="000000"/>
          <w:sz w:val="20"/>
        </w:rPr>
      </w:pPr>
      <w:r w:rsidRPr="00E042EF">
        <w:rPr>
          <w:rFonts w:cs="Arial"/>
          <w:color w:val="000000"/>
          <w:sz w:val="20"/>
        </w:rPr>
        <w:t xml:space="preserve">The permittee shall not operate </w:t>
      </w:r>
      <w:r>
        <w:rPr>
          <w:rFonts w:cs="Arial"/>
          <w:sz w:val="20"/>
        </w:rPr>
        <w:t>EUTURBINE</w:t>
      </w:r>
      <w:r w:rsidRPr="00E042EF">
        <w:rPr>
          <w:rFonts w:cs="Arial"/>
          <w:color w:val="000000"/>
          <w:sz w:val="20"/>
        </w:rPr>
        <w:t xml:space="preserve"> unless a </w:t>
      </w:r>
      <w:bookmarkStart w:id="77" w:name="_Hlk11227782"/>
      <w:r w:rsidRPr="00E042EF">
        <w:rPr>
          <w:rFonts w:cs="Arial"/>
          <w:color w:val="000000"/>
          <w:sz w:val="20"/>
        </w:rPr>
        <w:t xml:space="preserve">malfunction abatement plan </w:t>
      </w:r>
      <w:bookmarkEnd w:id="77"/>
      <w:r w:rsidRPr="00E042EF">
        <w:rPr>
          <w:rFonts w:cs="Arial"/>
          <w:color w:val="000000"/>
          <w:sz w:val="20"/>
        </w:rPr>
        <w:t>(MAP) as described in Rule 911(2), has been submitted within 180 days of initial start-up, and is implemented and maintained.  The MAP shall, at a minimum, specify the following:</w:t>
      </w:r>
    </w:p>
    <w:p w14:paraId="059C4209" w14:textId="77777777" w:rsidR="00F21A84" w:rsidRDefault="00F21A84" w:rsidP="00B32ADD">
      <w:pPr>
        <w:ind w:left="720" w:hanging="360"/>
        <w:jc w:val="both"/>
        <w:rPr>
          <w:rFonts w:cs="Arial"/>
          <w:color w:val="000000"/>
          <w:sz w:val="20"/>
        </w:rPr>
      </w:pPr>
      <w:r>
        <w:rPr>
          <w:rFonts w:cs="Arial"/>
          <w:color w:val="000000"/>
          <w:sz w:val="20"/>
        </w:rPr>
        <w:t>a.</w:t>
      </w:r>
      <w:r>
        <w:rPr>
          <w:rFonts w:cs="Arial"/>
          <w:color w:val="000000"/>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569E16C7" w14:textId="77777777" w:rsidR="00F21A84" w:rsidRDefault="00F21A84" w:rsidP="00B32ADD">
      <w:pPr>
        <w:ind w:left="720" w:hanging="360"/>
        <w:jc w:val="both"/>
        <w:rPr>
          <w:rFonts w:cs="Arial"/>
          <w:color w:val="000000"/>
          <w:sz w:val="20"/>
        </w:rPr>
      </w:pPr>
      <w:r>
        <w:rPr>
          <w:rFonts w:cs="Arial"/>
          <w:color w:val="000000"/>
          <w:sz w:val="20"/>
        </w:rPr>
        <w:lastRenderedPageBreak/>
        <w:t>b.</w:t>
      </w:r>
      <w:r>
        <w:rPr>
          <w:rFonts w:cs="Arial"/>
          <w:color w:val="000000"/>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p>
    <w:p w14:paraId="75406070" w14:textId="77777777" w:rsidR="00F21A84" w:rsidRDefault="00F21A84" w:rsidP="00B32ADD">
      <w:pPr>
        <w:ind w:left="720" w:hanging="360"/>
        <w:jc w:val="both"/>
        <w:rPr>
          <w:rFonts w:cs="Arial"/>
          <w:color w:val="000000"/>
          <w:sz w:val="20"/>
        </w:rPr>
      </w:pPr>
      <w:r>
        <w:rPr>
          <w:rFonts w:cs="Arial"/>
          <w:color w:val="000000"/>
          <w:sz w:val="20"/>
        </w:rPr>
        <w:t>c.</w:t>
      </w:r>
      <w:r>
        <w:rPr>
          <w:rFonts w:cs="Arial"/>
          <w:color w:val="000000"/>
          <w:sz w:val="20"/>
        </w:rPr>
        <w:tab/>
        <w:t>A description of the corrective procedures or operational changes that shall be taken in the event of a malfunction or failure to achieve compliance with the applicable emission limits.</w:t>
      </w:r>
    </w:p>
    <w:p w14:paraId="41C0A0B9" w14:textId="77777777" w:rsidR="00F21A84" w:rsidRDefault="00F21A84" w:rsidP="00F21A84">
      <w:pPr>
        <w:ind w:left="1260" w:hanging="360"/>
        <w:jc w:val="both"/>
        <w:rPr>
          <w:rFonts w:cs="Arial"/>
          <w:color w:val="000000"/>
          <w:sz w:val="20"/>
        </w:rPr>
      </w:pPr>
    </w:p>
    <w:p w14:paraId="15E2B2C0" w14:textId="4902D7A7" w:rsidR="00F21A84" w:rsidRDefault="00F21A84" w:rsidP="00F21A84">
      <w:pPr>
        <w:ind w:left="360"/>
        <w:jc w:val="both"/>
        <w:rPr>
          <w:rFonts w:cs="Arial"/>
          <w:color w:val="000000"/>
          <w:sz w:val="20"/>
        </w:rPr>
      </w:pPr>
      <w:r>
        <w:rPr>
          <w:rFonts w:cs="Arial"/>
          <w:color w:val="000000"/>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Pr>
          <w:rFonts w:cs="Arial"/>
          <w:sz w:val="20"/>
          <w:vertAlign w:val="superscript"/>
        </w:rPr>
        <w:t>2</w:t>
      </w:r>
      <w:r>
        <w:rPr>
          <w:rFonts w:cs="Arial"/>
          <w:color w:val="000000"/>
          <w:sz w:val="20"/>
        </w:rPr>
        <w:t xml:space="preserve"> </w:t>
      </w:r>
      <w:r>
        <w:rPr>
          <w:rFonts w:cs="Arial"/>
          <w:b/>
          <w:color w:val="000000"/>
          <w:sz w:val="20"/>
        </w:rPr>
        <w:t>(R 336.1911)</w:t>
      </w:r>
    </w:p>
    <w:p w14:paraId="34F0258D" w14:textId="77777777" w:rsidR="00F21A84" w:rsidRPr="001C1782" w:rsidRDefault="00F21A84" w:rsidP="00F21A84">
      <w:pPr>
        <w:ind w:left="360" w:hanging="360"/>
        <w:jc w:val="both"/>
        <w:rPr>
          <w:rFonts w:cs="Arial"/>
          <w:sz w:val="20"/>
        </w:rPr>
      </w:pPr>
    </w:p>
    <w:p w14:paraId="5A2628FB" w14:textId="154309AE" w:rsidR="00062F16" w:rsidRPr="001C1782" w:rsidRDefault="00F21A84" w:rsidP="00F21A84">
      <w:pPr>
        <w:ind w:left="360" w:hanging="360"/>
        <w:jc w:val="both"/>
        <w:rPr>
          <w:rFonts w:cs="Arial"/>
          <w:strike/>
          <w:sz w:val="20"/>
        </w:rPr>
      </w:pPr>
      <w:r w:rsidRPr="001C1782">
        <w:rPr>
          <w:rFonts w:cs="Arial"/>
          <w:sz w:val="20"/>
        </w:rPr>
        <w:t>3.</w:t>
      </w:r>
      <w:r w:rsidRPr="001C1782">
        <w:rPr>
          <w:rFonts w:cs="Arial"/>
          <w:sz w:val="20"/>
        </w:rPr>
        <w:tab/>
      </w:r>
      <w:r w:rsidR="00062F16" w:rsidRPr="001C1782">
        <w:rPr>
          <w:rFonts w:cs="Arial"/>
          <w:sz w:val="20"/>
        </w:rPr>
        <w:t>The permittee shall not operate EUTURBINE unless the AQD District Supervisor has approved a plan that describes how emissions will be minimized during start-up and shutdown.  The plan shall incorporate procedures recommended by the equipment manufacturer as well as incorporating standard industry practices.  Unless notified by the AQD District Supervisor within 30 business days after plan submittal, the plan shall be deemed approved.</w:t>
      </w:r>
      <w:r w:rsidR="00062F16" w:rsidRPr="001C1782">
        <w:rPr>
          <w:rFonts w:cs="Arial"/>
          <w:sz w:val="20"/>
          <w:vertAlign w:val="superscript"/>
        </w:rPr>
        <w:t>2</w:t>
      </w:r>
      <w:r w:rsidR="00062F16" w:rsidRPr="001C1782">
        <w:rPr>
          <w:rFonts w:cs="Arial"/>
          <w:sz w:val="20"/>
        </w:rPr>
        <w:t xml:space="preserve"> </w:t>
      </w:r>
      <w:r w:rsidR="00062F16" w:rsidRPr="001C1782">
        <w:rPr>
          <w:rFonts w:cs="Arial"/>
          <w:b/>
          <w:sz w:val="20"/>
        </w:rPr>
        <w:t>(R 336.1911, R 336.1912)</w:t>
      </w:r>
    </w:p>
    <w:p w14:paraId="46A40E2D" w14:textId="77777777" w:rsidR="00062F16" w:rsidRPr="001C1782" w:rsidRDefault="00062F16" w:rsidP="00F21A84">
      <w:pPr>
        <w:ind w:left="360" w:hanging="360"/>
        <w:jc w:val="both"/>
        <w:rPr>
          <w:rFonts w:cs="Arial"/>
          <w:sz w:val="20"/>
        </w:rPr>
      </w:pPr>
    </w:p>
    <w:p w14:paraId="7BDD55BB" w14:textId="4A235361" w:rsidR="00F21A84" w:rsidRPr="001C1782" w:rsidRDefault="00062F16" w:rsidP="00F21A84">
      <w:pPr>
        <w:ind w:left="360" w:hanging="360"/>
        <w:jc w:val="both"/>
        <w:rPr>
          <w:rFonts w:cs="Arial"/>
          <w:b/>
          <w:sz w:val="20"/>
        </w:rPr>
      </w:pPr>
      <w:r w:rsidRPr="001C1782">
        <w:rPr>
          <w:rFonts w:cs="Arial"/>
          <w:sz w:val="20"/>
        </w:rPr>
        <w:t xml:space="preserve">4. </w:t>
      </w:r>
      <w:r w:rsidRPr="001C1782">
        <w:rPr>
          <w:rFonts w:cs="Arial"/>
          <w:sz w:val="20"/>
        </w:rPr>
        <w:tab/>
      </w:r>
      <w:r w:rsidR="00F21A84" w:rsidRPr="001C1782">
        <w:rPr>
          <w:rFonts w:cs="Arial"/>
          <w:sz w:val="20"/>
        </w:rPr>
        <w:t xml:space="preserve">The permittee shall not operate EUTURBINE </w:t>
      </w:r>
      <w:r w:rsidR="00FA0EDD" w:rsidRPr="001C1782">
        <w:rPr>
          <w:rFonts w:cs="Arial"/>
          <w:sz w:val="20"/>
        </w:rPr>
        <w:t xml:space="preserve">except in accordance with the </w:t>
      </w:r>
      <w:bookmarkStart w:id="78" w:name="_Hlk11084292"/>
      <w:r w:rsidR="00FA0EDD" w:rsidRPr="001C1782">
        <w:rPr>
          <w:rFonts w:cs="Arial"/>
          <w:sz w:val="20"/>
        </w:rPr>
        <w:t>Start-up</w:t>
      </w:r>
      <w:r w:rsidR="00AC6BE7" w:rsidRPr="001C1782">
        <w:rPr>
          <w:rFonts w:cs="Arial"/>
          <w:sz w:val="20"/>
        </w:rPr>
        <w:t xml:space="preserve">, </w:t>
      </w:r>
      <w:r w:rsidR="00FA0EDD" w:rsidRPr="001C1782">
        <w:rPr>
          <w:rFonts w:cs="Arial"/>
          <w:sz w:val="20"/>
        </w:rPr>
        <w:t>Shutdown</w:t>
      </w:r>
      <w:r w:rsidR="00AC6BE7" w:rsidRPr="001C1782">
        <w:rPr>
          <w:rFonts w:cs="Arial"/>
          <w:sz w:val="20"/>
        </w:rPr>
        <w:t xml:space="preserve">, and Malfunction </w:t>
      </w:r>
      <w:r w:rsidR="00FA0EDD" w:rsidRPr="001C1782">
        <w:rPr>
          <w:rFonts w:cs="Arial"/>
          <w:sz w:val="20"/>
        </w:rPr>
        <w:t>Plan</w:t>
      </w:r>
      <w:bookmarkEnd w:id="78"/>
      <w:r w:rsidR="00FA0EDD" w:rsidRPr="001C1782">
        <w:rPr>
          <w:rFonts w:cs="Arial"/>
          <w:sz w:val="20"/>
        </w:rPr>
        <w:t>, approved by the AQD Dist</w:t>
      </w:r>
      <w:r w:rsidR="00F21A84" w:rsidRPr="001C1782">
        <w:rPr>
          <w:rFonts w:cs="Arial"/>
          <w:sz w:val="20"/>
        </w:rPr>
        <w:t>rict Supervisor</w:t>
      </w:r>
      <w:r w:rsidR="00FA0EDD" w:rsidRPr="001C1782">
        <w:rPr>
          <w:rFonts w:cs="Arial"/>
          <w:sz w:val="20"/>
        </w:rPr>
        <w:t>, for the minimization of emission during s</w:t>
      </w:r>
      <w:r w:rsidR="00F21A84" w:rsidRPr="001C1782">
        <w:rPr>
          <w:rFonts w:cs="Arial"/>
          <w:sz w:val="20"/>
        </w:rPr>
        <w:t>tart-</w:t>
      </w:r>
      <w:r w:rsidR="00AC6BE7" w:rsidRPr="001C1782">
        <w:rPr>
          <w:rFonts w:cs="Arial"/>
          <w:sz w:val="20"/>
        </w:rPr>
        <w:t>ups, shutdowns, and malfunctions</w:t>
      </w:r>
      <w:r w:rsidR="00F21A84" w:rsidRPr="001C1782">
        <w:rPr>
          <w:rFonts w:cs="Arial"/>
          <w:sz w:val="20"/>
        </w:rPr>
        <w:t>.</w:t>
      </w:r>
      <w:r w:rsidRPr="001C1782">
        <w:rPr>
          <w:rFonts w:cs="Arial"/>
          <w:sz w:val="20"/>
        </w:rPr>
        <w:t xml:space="preserve"> </w:t>
      </w:r>
      <w:r w:rsidR="00F21A84" w:rsidRPr="001C1782">
        <w:rPr>
          <w:rFonts w:cs="Arial"/>
          <w:sz w:val="20"/>
        </w:rPr>
        <w:t xml:space="preserve"> </w:t>
      </w:r>
      <w:r w:rsidR="00F21A84" w:rsidRPr="001C1782">
        <w:rPr>
          <w:rFonts w:cs="Arial"/>
          <w:b/>
          <w:sz w:val="20"/>
        </w:rPr>
        <w:t>(</w:t>
      </w:r>
      <w:r w:rsidR="00FA0EDD" w:rsidRPr="001C1782">
        <w:rPr>
          <w:rFonts w:cs="Arial"/>
          <w:b/>
          <w:sz w:val="20"/>
        </w:rPr>
        <w:t xml:space="preserve">R 336.1213(3), </w:t>
      </w:r>
      <w:r w:rsidR="00F21A84" w:rsidRPr="001C1782">
        <w:rPr>
          <w:rFonts w:cs="Arial"/>
          <w:b/>
          <w:sz w:val="20"/>
        </w:rPr>
        <w:t>R 336.1911, R 336.1912)</w:t>
      </w:r>
    </w:p>
    <w:p w14:paraId="216EF205" w14:textId="77777777" w:rsidR="00F21A84" w:rsidRPr="00FB6071" w:rsidRDefault="00F21A84" w:rsidP="00F21A84">
      <w:pPr>
        <w:jc w:val="both"/>
        <w:rPr>
          <w:sz w:val="20"/>
        </w:rPr>
      </w:pPr>
    </w:p>
    <w:p w14:paraId="38477B90" w14:textId="77777777" w:rsidR="00F21A84" w:rsidRPr="00F01FE1" w:rsidRDefault="00F21A84" w:rsidP="00F21A84">
      <w:pPr>
        <w:jc w:val="both"/>
        <w:rPr>
          <w:b/>
          <w:sz w:val="20"/>
          <w:u w:val="single"/>
        </w:rPr>
      </w:pPr>
      <w:r w:rsidRPr="00FB6071">
        <w:rPr>
          <w:b/>
        </w:rPr>
        <w:t xml:space="preserve">IV.  </w:t>
      </w:r>
      <w:r w:rsidRPr="00FB6071">
        <w:rPr>
          <w:b/>
          <w:u w:val="single"/>
        </w:rPr>
        <w:t>DESIGN</w:t>
      </w:r>
      <w:r>
        <w:rPr>
          <w:b/>
          <w:u w:val="single"/>
        </w:rPr>
        <w:t>/EQUIPMENT PARAMETER(S)</w:t>
      </w:r>
    </w:p>
    <w:p w14:paraId="295C23AC" w14:textId="77777777" w:rsidR="00F21A84" w:rsidRPr="00FE0AD0" w:rsidRDefault="00F21A84" w:rsidP="00F21A84">
      <w:pPr>
        <w:jc w:val="both"/>
        <w:rPr>
          <w:b/>
          <w:sz w:val="20"/>
          <w:u w:val="single"/>
        </w:rPr>
      </w:pPr>
    </w:p>
    <w:p w14:paraId="4ED14796" w14:textId="77777777" w:rsidR="00F21A84" w:rsidRDefault="00F21A84" w:rsidP="00F21A84">
      <w:pPr>
        <w:ind w:left="360" w:hanging="360"/>
        <w:jc w:val="both"/>
        <w:rPr>
          <w:rFonts w:cs="Arial"/>
          <w:sz w:val="20"/>
        </w:rPr>
      </w:pPr>
      <w:r>
        <w:rPr>
          <w:rFonts w:cs="Arial"/>
          <w:sz w:val="20"/>
        </w:rPr>
        <w:t>1.</w:t>
      </w:r>
      <w:r>
        <w:rPr>
          <w:rFonts w:cs="Arial"/>
          <w:sz w:val="20"/>
        </w:rPr>
        <w:tab/>
        <w:t>The maximum design heat input capacity of EUTURBINE shall not exceed 145 MMBtu per hour on a fuel heat input basis.</w:t>
      </w:r>
      <w:r>
        <w:rPr>
          <w:rFonts w:cs="Arial"/>
          <w:sz w:val="20"/>
          <w:vertAlign w:val="superscript"/>
        </w:rPr>
        <w:t>2</w:t>
      </w:r>
      <w:r>
        <w:rPr>
          <w:rFonts w:cs="Arial"/>
          <w:sz w:val="20"/>
        </w:rPr>
        <w:t xml:space="preserve">  </w:t>
      </w:r>
      <w:r>
        <w:rPr>
          <w:rFonts w:cs="Arial"/>
          <w:b/>
          <w:sz w:val="20"/>
        </w:rPr>
        <w:t>(R 336.1205(1)(a))</w:t>
      </w:r>
    </w:p>
    <w:p w14:paraId="4DB437FB" w14:textId="77777777" w:rsidR="00F21A84" w:rsidRDefault="00F21A84" w:rsidP="00F21A84">
      <w:pPr>
        <w:ind w:left="360" w:hanging="360"/>
        <w:jc w:val="both"/>
        <w:rPr>
          <w:sz w:val="20"/>
        </w:rPr>
      </w:pPr>
    </w:p>
    <w:p w14:paraId="15D48701" w14:textId="0E36E003" w:rsidR="00F21A84" w:rsidRDefault="00F21A84" w:rsidP="00F21A84">
      <w:pPr>
        <w:ind w:left="360" w:hanging="360"/>
        <w:jc w:val="both"/>
        <w:rPr>
          <w:rFonts w:cs="Arial"/>
          <w:sz w:val="20"/>
        </w:rPr>
      </w:pPr>
      <w:r>
        <w:rPr>
          <w:rFonts w:cs="Arial"/>
          <w:sz w:val="20"/>
        </w:rPr>
        <w:t>2.</w:t>
      </w:r>
      <w:r>
        <w:rPr>
          <w:rFonts w:cs="Arial"/>
          <w:sz w:val="20"/>
        </w:rPr>
        <w:tab/>
        <w:t>The permittee shall not operate EUTURBINE unless the low-N</w:t>
      </w:r>
      <w:r w:rsidR="00966FC5">
        <w:rPr>
          <w:rFonts w:cs="Arial"/>
          <w:sz w:val="20"/>
        </w:rPr>
        <w:t>O</w:t>
      </w:r>
      <w:r w:rsidR="00966FC5" w:rsidRPr="00966FC5">
        <w:rPr>
          <w:rFonts w:cs="Arial"/>
          <w:sz w:val="20"/>
          <w:vertAlign w:val="subscript"/>
        </w:rPr>
        <w:t>x</w:t>
      </w:r>
      <w:r>
        <w:rPr>
          <w:rFonts w:cs="Arial"/>
          <w:sz w:val="20"/>
        </w:rPr>
        <w:t xml:space="preserve"> burner (SoLoNO</w:t>
      </w:r>
      <w:r w:rsidRPr="00966FC5">
        <w:rPr>
          <w:rFonts w:cs="Arial"/>
          <w:sz w:val="20"/>
          <w:vertAlign w:val="subscript"/>
        </w:rPr>
        <w:t>x</w:t>
      </w:r>
      <w:r>
        <w:rPr>
          <w:rFonts w:cs="Arial"/>
          <w:sz w:val="20"/>
          <w:vertAlign w:val="superscript"/>
        </w:rPr>
        <w:t>TM</w:t>
      </w:r>
      <w:r>
        <w:rPr>
          <w:rFonts w:cs="Arial"/>
          <w:sz w:val="20"/>
        </w:rPr>
        <w:t>) is installed, maintained, and operated in a satisfactory manner.</w:t>
      </w:r>
      <w:r>
        <w:rPr>
          <w:rFonts w:cs="Arial"/>
          <w:sz w:val="20"/>
          <w:vertAlign w:val="superscript"/>
        </w:rPr>
        <w:t>2</w:t>
      </w:r>
      <w:r>
        <w:rPr>
          <w:rFonts w:cs="Arial"/>
          <w:sz w:val="20"/>
        </w:rPr>
        <w:t xml:space="preserve">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52.21(c) &amp; (d))</w:t>
      </w:r>
    </w:p>
    <w:p w14:paraId="154BFDA5" w14:textId="77777777" w:rsidR="00F21A84" w:rsidRPr="00FE0AD0" w:rsidRDefault="00F21A84" w:rsidP="00F21A84">
      <w:pPr>
        <w:jc w:val="both"/>
        <w:rPr>
          <w:sz w:val="20"/>
        </w:rPr>
      </w:pPr>
    </w:p>
    <w:p w14:paraId="1F4E52F9" w14:textId="77777777" w:rsidR="00F21A84" w:rsidRPr="00887915" w:rsidRDefault="00F21A84" w:rsidP="00F21A84">
      <w:pPr>
        <w:jc w:val="both"/>
        <w:rPr>
          <w:b/>
          <w:u w:val="single"/>
          <w:vertAlign w:val="superscript"/>
        </w:rPr>
      </w:pPr>
      <w:r>
        <w:rPr>
          <w:b/>
        </w:rPr>
        <w:t xml:space="preserve">V.  </w:t>
      </w:r>
      <w:r>
        <w:rPr>
          <w:b/>
          <w:u w:val="single"/>
        </w:rPr>
        <w:t>TESTING/SAMPLING</w:t>
      </w:r>
    </w:p>
    <w:p w14:paraId="1AD1DE7F" w14:textId="52A114CD" w:rsidR="00F21A84" w:rsidRDefault="00F21A84" w:rsidP="00F21A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A7E959" w14:textId="2CAFABE3" w:rsidR="00062F16" w:rsidRPr="001C1782" w:rsidRDefault="00062F16" w:rsidP="00F21A84">
      <w:pPr>
        <w:jc w:val="both"/>
        <w:rPr>
          <w:b/>
          <w:sz w:val="20"/>
        </w:rPr>
      </w:pPr>
    </w:p>
    <w:p w14:paraId="53FE5B1A" w14:textId="77777777" w:rsidR="00591ACB" w:rsidRPr="001C1782" w:rsidRDefault="00591ACB" w:rsidP="00975B17">
      <w:pPr>
        <w:pStyle w:val="ListParagraph"/>
        <w:numPr>
          <w:ilvl w:val="0"/>
          <w:numId w:val="141"/>
        </w:numPr>
        <w:ind w:left="360"/>
        <w:rPr>
          <w:rFonts w:cs="Arial"/>
          <w:sz w:val="20"/>
        </w:rPr>
      </w:pPr>
      <w:r w:rsidRPr="001C1782">
        <w:rPr>
          <w:rFonts w:cs="Arial"/>
          <w:sz w:val="20"/>
        </w:rPr>
        <w:t>Once within five years from the previous test, verification of NO</w:t>
      </w:r>
      <w:r w:rsidRPr="001C1782">
        <w:rPr>
          <w:rFonts w:cs="Arial"/>
          <w:sz w:val="20"/>
          <w:vertAlign w:val="subscript"/>
        </w:rPr>
        <w:t>x</w:t>
      </w:r>
      <w:r w:rsidRPr="001C1782">
        <w:rPr>
          <w:rFonts w:cs="Arial"/>
          <w:sz w:val="20"/>
        </w:rPr>
        <w:t xml:space="preserve"> and CO emission rates and mass emissions from EU-Turbine at 50%, 70% and 100% loads or other loads as determined and approved by AQD, by testing at owner’s expense, in accordance with Department requirements, will be required.  No less than 60 days prior to testing, a complete test plan shall be submitted to the AQD Technical Programs Unit and District Office.  The final plan must be approved by the AQD prior to testing.  Verification of emission rates includes the submittal of a complete report of the test results to the AQD Technical Programs Unit and District Office within 60 days following the last date of the test.</w:t>
      </w:r>
      <w:r w:rsidRPr="001C1782">
        <w:rPr>
          <w:rFonts w:cs="Arial"/>
          <w:sz w:val="20"/>
          <w:vertAlign w:val="superscript"/>
        </w:rPr>
        <w:t>2</w:t>
      </w:r>
      <w:r w:rsidRPr="001C1782">
        <w:rPr>
          <w:rFonts w:cs="Arial"/>
          <w:sz w:val="20"/>
        </w:rPr>
        <w:t xml:space="preserve">  </w:t>
      </w:r>
      <w:r w:rsidRPr="001C1782">
        <w:rPr>
          <w:rFonts w:cs="Arial"/>
          <w:b/>
          <w:bCs/>
          <w:sz w:val="20"/>
        </w:rPr>
        <w:t>(R 336.1205(1)(a), R 336.2001, R 336.2003, R 336.2004, 40 CFR 52.21(c) &amp; (d))</w:t>
      </w:r>
    </w:p>
    <w:p w14:paraId="5FF9E73C" w14:textId="77777777" w:rsidR="00591ACB" w:rsidRPr="001C1782" w:rsidRDefault="00591ACB" w:rsidP="00591ACB">
      <w:pPr>
        <w:pStyle w:val="ListParagraph"/>
        <w:ind w:left="360" w:hanging="360"/>
        <w:rPr>
          <w:rFonts w:eastAsiaTheme="minorHAnsi" w:cs="Arial"/>
          <w:sz w:val="20"/>
        </w:rPr>
      </w:pPr>
    </w:p>
    <w:p w14:paraId="1128CD21" w14:textId="77777777" w:rsidR="00591ACB" w:rsidRPr="001C1782" w:rsidRDefault="00591ACB" w:rsidP="00975B17">
      <w:pPr>
        <w:pStyle w:val="ListParagraph"/>
        <w:numPr>
          <w:ilvl w:val="0"/>
          <w:numId w:val="141"/>
        </w:numPr>
        <w:ind w:left="360"/>
        <w:rPr>
          <w:rFonts w:cs="Arial"/>
          <w:sz w:val="20"/>
        </w:rPr>
      </w:pPr>
      <w:r w:rsidRPr="001C1782">
        <w:rPr>
          <w:rFonts w:cs="Arial"/>
          <w:sz w:val="20"/>
        </w:rPr>
        <w:t>Testing shall be performed using an approved EPA Method listed in 40 CFR Part 60, Appendix A.  An alternate method, or a modification to the approved EPA Method, may be specified in an AQD</w:t>
      </w:r>
      <w:r w:rsidRPr="001C1782">
        <w:rPr>
          <w:rFonts w:cs="Arial"/>
          <w:sz w:val="20"/>
        </w:rPr>
        <w:noBreakHyphen/>
        <w:t>approved Test Protocol. </w:t>
      </w:r>
      <w:r w:rsidRPr="001C1782">
        <w:rPr>
          <w:rFonts w:cs="Arial"/>
          <w:b/>
          <w:bCs/>
          <w:sz w:val="20"/>
        </w:rPr>
        <w:t>(R 336.1213(3), R 336.2001, R 336.2003, R 336.2004)</w:t>
      </w:r>
    </w:p>
    <w:p w14:paraId="655226C7" w14:textId="77777777" w:rsidR="00591ACB" w:rsidRPr="001C1782" w:rsidRDefault="00591ACB" w:rsidP="00591ACB">
      <w:pPr>
        <w:ind w:left="360" w:hanging="360"/>
        <w:rPr>
          <w:rFonts w:eastAsiaTheme="minorHAnsi" w:cs="Arial"/>
          <w:sz w:val="20"/>
        </w:rPr>
      </w:pPr>
    </w:p>
    <w:p w14:paraId="1BA69E8D" w14:textId="77777777" w:rsidR="00591ACB" w:rsidRPr="001C1782" w:rsidRDefault="00591ACB" w:rsidP="00975B17">
      <w:pPr>
        <w:numPr>
          <w:ilvl w:val="0"/>
          <w:numId w:val="141"/>
        </w:numPr>
        <w:ind w:left="360"/>
        <w:jc w:val="both"/>
        <w:rPr>
          <w:rFonts w:cs="Arial"/>
          <w:sz w:val="20"/>
        </w:rPr>
      </w:pPr>
      <w:r w:rsidRPr="001C1782">
        <w:rPr>
          <w:rFonts w:cs="Arial"/>
          <w:sz w:val="20"/>
        </w:rPr>
        <w:t>The permittee shall verify the NO</w:t>
      </w:r>
      <w:r w:rsidRPr="001C1782">
        <w:rPr>
          <w:rFonts w:cs="Arial"/>
          <w:sz w:val="20"/>
          <w:vertAlign w:val="subscript"/>
        </w:rPr>
        <w:t>x</w:t>
      </w:r>
      <w:r w:rsidRPr="001C1782">
        <w:rPr>
          <w:rFonts w:cs="Arial"/>
          <w:sz w:val="20"/>
        </w:rPr>
        <w:t xml:space="preserve"> and CO emission rates from EU-Turbine, at a minimum, every five years from the date of the last test.</w:t>
      </w:r>
      <w:r w:rsidRPr="001C1782">
        <w:rPr>
          <w:rFonts w:cs="Arial"/>
          <w:b/>
          <w:bCs/>
          <w:sz w:val="20"/>
        </w:rPr>
        <w:t>  (R 336.1213(3), R 336.2001, R 336.2003, R 336.2004)</w:t>
      </w:r>
    </w:p>
    <w:p w14:paraId="621D3D2B" w14:textId="77777777" w:rsidR="00591ACB" w:rsidRPr="001C1782" w:rsidRDefault="00591ACB" w:rsidP="00591ACB">
      <w:pPr>
        <w:ind w:left="360" w:hanging="360"/>
        <w:jc w:val="both"/>
        <w:rPr>
          <w:rFonts w:eastAsiaTheme="minorHAnsi" w:cs="Arial"/>
          <w:sz w:val="20"/>
        </w:rPr>
      </w:pPr>
    </w:p>
    <w:p w14:paraId="16C0926F" w14:textId="77777777" w:rsidR="00591ACB" w:rsidRPr="001C1782" w:rsidRDefault="00591ACB" w:rsidP="00975B17">
      <w:pPr>
        <w:numPr>
          <w:ilvl w:val="0"/>
          <w:numId w:val="141"/>
        </w:numPr>
        <w:ind w:left="360"/>
        <w:jc w:val="both"/>
        <w:rPr>
          <w:rFonts w:cs="Arial"/>
          <w:sz w:val="20"/>
        </w:rPr>
      </w:pPr>
      <w:r w:rsidRPr="001C1782">
        <w:rPr>
          <w:rFonts w:cs="Arial"/>
          <w:sz w:val="20"/>
        </w:rPr>
        <w:t xml:space="preserve">The permittee shall notify the AQD Technical Programs Unit Supervisor and the District Supervisor not less than 30 days of the time and place before performance tests are conducted.  </w:t>
      </w:r>
      <w:r w:rsidRPr="001C1782">
        <w:rPr>
          <w:rFonts w:cs="Arial"/>
          <w:b/>
          <w:bCs/>
          <w:sz w:val="20"/>
        </w:rPr>
        <w:t>(R 336.1213(3))</w:t>
      </w:r>
    </w:p>
    <w:p w14:paraId="4FF74219" w14:textId="77777777" w:rsidR="00F21A84" w:rsidRPr="00FE0AD0" w:rsidRDefault="00F21A84" w:rsidP="00F21A84">
      <w:pPr>
        <w:jc w:val="both"/>
        <w:rPr>
          <w:sz w:val="20"/>
        </w:rPr>
      </w:pPr>
    </w:p>
    <w:p w14:paraId="74383F11" w14:textId="77777777" w:rsidR="0024461D" w:rsidRDefault="0024461D" w:rsidP="00F21A84">
      <w:pPr>
        <w:jc w:val="both"/>
        <w:rPr>
          <w:b/>
        </w:rPr>
      </w:pPr>
    </w:p>
    <w:p w14:paraId="2FAFEF4D" w14:textId="77777777" w:rsidR="0024461D" w:rsidRDefault="0024461D" w:rsidP="00F21A84">
      <w:pPr>
        <w:jc w:val="both"/>
        <w:rPr>
          <w:b/>
        </w:rPr>
      </w:pPr>
    </w:p>
    <w:p w14:paraId="5BAF97A4" w14:textId="5F753CF2" w:rsidR="00F21A84" w:rsidRDefault="00F21A84" w:rsidP="00F21A84">
      <w:pPr>
        <w:jc w:val="both"/>
      </w:pPr>
      <w:r>
        <w:rPr>
          <w:b/>
        </w:rPr>
        <w:lastRenderedPageBreak/>
        <w:t xml:space="preserve">VI.  </w:t>
      </w:r>
      <w:r>
        <w:rPr>
          <w:b/>
          <w:u w:val="single"/>
        </w:rPr>
        <w:t>MONITORING/RECORDKEEPING</w:t>
      </w:r>
    </w:p>
    <w:p w14:paraId="7A595141" w14:textId="77777777" w:rsidR="00F21A84" w:rsidRPr="00FE0AD0" w:rsidRDefault="00F21A84" w:rsidP="00F21A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8F3348" w14:textId="77777777" w:rsidR="00F21A84" w:rsidRDefault="00F21A84" w:rsidP="00F21A84">
      <w:pPr>
        <w:jc w:val="both"/>
        <w:rPr>
          <w:sz w:val="20"/>
        </w:rPr>
      </w:pPr>
    </w:p>
    <w:p w14:paraId="43AF36FC" w14:textId="77777777" w:rsidR="00F21A84" w:rsidRDefault="00F21A84" w:rsidP="00F21A84">
      <w:pPr>
        <w:ind w:left="360" w:hanging="360"/>
        <w:jc w:val="both"/>
        <w:rPr>
          <w:rFonts w:cs="Arial"/>
          <w:b/>
          <w:sz w:val="20"/>
        </w:rPr>
      </w:pPr>
      <w:r>
        <w:rPr>
          <w:rFonts w:cs="Arial"/>
          <w:color w:val="000000"/>
          <w:sz w:val="20"/>
        </w:rPr>
        <w:t>1.</w:t>
      </w:r>
      <w:r>
        <w:rPr>
          <w:rFonts w:cs="Arial"/>
          <w:color w:val="000000"/>
          <w:sz w:val="20"/>
        </w:rPr>
        <w:tab/>
        <w:t>The permittee shall complete all required calculations in a format acceptable to the AQD District Supervisor by the 15</w:t>
      </w:r>
      <w:r>
        <w:rPr>
          <w:rFonts w:cs="Arial"/>
          <w:color w:val="000000"/>
          <w:sz w:val="20"/>
          <w:vertAlign w:val="superscript"/>
        </w:rPr>
        <w:t>th</w:t>
      </w:r>
      <w:r>
        <w:rPr>
          <w:rFonts w:cs="Arial"/>
          <w:color w:val="000000"/>
          <w:sz w:val="20"/>
        </w:rPr>
        <w:t xml:space="preserve"> day of the calendar month, for the previous calendar month, unless otherwise specified in any monitoring/recordkeeping special condition.</w:t>
      </w:r>
      <w:r>
        <w:rPr>
          <w:rFonts w:cs="Arial"/>
          <w:sz w:val="20"/>
          <w:vertAlign w:val="superscript"/>
        </w:rPr>
        <w:t>2</w:t>
      </w:r>
      <w:r>
        <w:rPr>
          <w:rFonts w:cs="Arial"/>
          <w:color w:val="000000"/>
          <w:sz w:val="20"/>
        </w:rPr>
        <w:t xml:space="preserve">  </w:t>
      </w:r>
      <w:r>
        <w:rPr>
          <w:rFonts w:cs="Arial"/>
          <w:b/>
          <w:sz w:val="20"/>
        </w:rPr>
        <w:t>(R 336.1205, 40 CFR 52.21(c) &amp; (d))</w:t>
      </w:r>
    </w:p>
    <w:p w14:paraId="33DD359E" w14:textId="77777777" w:rsidR="00F21A84" w:rsidRDefault="00F21A84" w:rsidP="00F21A84">
      <w:pPr>
        <w:jc w:val="both"/>
        <w:rPr>
          <w:sz w:val="20"/>
        </w:rPr>
      </w:pPr>
    </w:p>
    <w:p w14:paraId="485EC098" w14:textId="77777777" w:rsidR="00F21A84" w:rsidRPr="001C1782" w:rsidRDefault="00F21A84" w:rsidP="00F21A84">
      <w:pPr>
        <w:ind w:left="360" w:hanging="360"/>
        <w:jc w:val="both"/>
        <w:rPr>
          <w:sz w:val="20"/>
        </w:rPr>
      </w:pPr>
      <w:r>
        <w:rPr>
          <w:sz w:val="20"/>
        </w:rPr>
        <w:t>2.</w:t>
      </w:r>
      <w:r>
        <w:rPr>
          <w:sz w:val="20"/>
        </w:rPr>
        <w:tab/>
        <w:t xml:space="preserve">The permittee shall perform and document non-certified visible emissions observations as required in Emission Limit SC I.1 on a daily basis when </w:t>
      </w:r>
      <w:r>
        <w:rPr>
          <w:rFonts w:cs="Arial"/>
          <w:sz w:val="20"/>
        </w:rPr>
        <w:t>EUTURBINE</w:t>
      </w:r>
      <w:r>
        <w:rPr>
          <w:sz w:val="20"/>
        </w:rPr>
        <w:t xml:space="preserve"> is operating.  If during the observation there are any visible emissions detected from an emission point, a USEPA Method 9 certified visible emissions observation shall be conducted for a minimum of 15 minutes to determine the actual opacity from that emission point.  Records of the non-certified visible emissions observations, USEPA Method 9 observations that are performed, the reason for any visible emissions observed and any corrective actions taken shall be kept on file and in a format acceptable to the AQD.</w:t>
      </w:r>
      <w:r>
        <w:rPr>
          <w:rFonts w:cs="Arial"/>
          <w:sz w:val="20"/>
          <w:vertAlign w:val="superscript"/>
        </w:rPr>
        <w:t>2</w:t>
      </w:r>
      <w:r>
        <w:rPr>
          <w:sz w:val="20"/>
        </w:rPr>
        <w:t xml:space="preserve">  </w:t>
      </w:r>
      <w:r>
        <w:rPr>
          <w:b/>
          <w:bCs/>
          <w:sz w:val="20"/>
        </w:rPr>
        <w:t>(R 336.1301(1)(c))</w:t>
      </w:r>
    </w:p>
    <w:p w14:paraId="760F6B05" w14:textId="77777777" w:rsidR="00F21A84" w:rsidRPr="001C1782" w:rsidRDefault="00F21A84" w:rsidP="00F21A84">
      <w:pPr>
        <w:ind w:left="360" w:hanging="360"/>
        <w:jc w:val="both"/>
        <w:rPr>
          <w:sz w:val="20"/>
        </w:rPr>
      </w:pPr>
    </w:p>
    <w:p w14:paraId="50EE4EDD" w14:textId="50B18CCC" w:rsidR="005361E0" w:rsidRPr="001C1782" w:rsidRDefault="00F21A84" w:rsidP="00837BB9">
      <w:pPr>
        <w:ind w:left="360" w:hanging="360"/>
        <w:jc w:val="both"/>
        <w:rPr>
          <w:rFonts w:cs="Arial"/>
          <w:sz w:val="20"/>
        </w:rPr>
      </w:pPr>
      <w:r w:rsidRPr="001C1782">
        <w:rPr>
          <w:rFonts w:cs="Arial"/>
          <w:sz w:val="20"/>
        </w:rPr>
        <w:t>3.</w:t>
      </w:r>
      <w:r w:rsidRPr="001C1782">
        <w:rPr>
          <w:rFonts w:cs="Arial"/>
          <w:sz w:val="20"/>
        </w:rPr>
        <w:tab/>
      </w:r>
      <w:r w:rsidR="005361E0" w:rsidRPr="001C1782">
        <w:rPr>
          <w:rFonts w:cs="Arial"/>
          <w:sz w:val="20"/>
        </w:rPr>
        <w:t>The permittee shall keep, in a satisfactory manner, a written log of the monthly hours of operation of EUTURBINE.  The permittee shall keep all records on file and make them available to the Department upon request.</w:t>
      </w:r>
      <w:r w:rsidR="005361E0" w:rsidRPr="001C1782">
        <w:rPr>
          <w:rFonts w:cs="Arial"/>
          <w:sz w:val="20"/>
          <w:vertAlign w:val="superscript"/>
        </w:rPr>
        <w:t>2</w:t>
      </w:r>
      <w:r w:rsidR="005361E0" w:rsidRPr="001C1782">
        <w:rPr>
          <w:rFonts w:cs="Arial"/>
          <w:sz w:val="20"/>
        </w:rPr>
        <w:t xml:space="preserve">  </w:t>
      </w:r>
    </w:p>
    <w:p w14:paraId="409EEA29" w14:textId="79767834" w:rsidR="005361E0" w:rsidRPr="001C1782" w:rsidRDefault="005361E0" w:rsidP="005361E0">
      <w:pPr>
        <w:ind w:left="360"/>
        <w:jc w:val="both"/>
        <w:rPr>
          <w:rFonts w:cs="Arial"/>
          <w:b/>
          <w:bCs/>
          <w:sz w:val="20"/>
        </w:rPr>
      </w:pPr>
      <w:r w:rsidRPr="001C1782">
        <w:rPr>
          <w:rFonts w:cs="Arial"/>
          <w:b/>
          <w:bCs/>
          <w:sz w:val="20"/>
        </w:rPr>
        <w:t>(40 CFR 52.21(c) &amp; (d))</w:t>
      </w:r>
    </w:p>
    <w:p w14:paraId="652BE1EB" w14:textId="77777777" w:rsidR="005361E0" w:rsidRPr="001C1782" w:rsidRDefault="005361E0" w:rsidP="00837BB9">
      <w:pPr>
        <w:ind w:left="360" w:hanging="360"/>
        <w:jc w:val="both"/>
        <w:rPr>
          <w:rFonts w:cs="Arial"/>
          <w:sz w:val="20"/>
        </w:rPr>
      </w:pPr>
    </w:p>
    <w:p w14:paraId="2CAF274E" w14:textId="617681D5" w:rsidR="00E97D87" w:rsidRPr="001C1782" w:rsidRDefault="005361E0" w:rsidP="00837BB9">
      <w:pPr>
        <w:ind w:left="360" w:hanging="360"/>
        <w:jc w:val="both"/>
        <w:rPr>
          <w:rFonts w:cs="Arial"/>
          <w:sz w:val="20"/>
        </w:rPr>
      </w:pPr>
      <w:r w:rsidRPr="001C1782">
        <w:rPr>
          <w:rFonts w:cs="Arial"/>
          <w:sz w:val="20"/>
        </w:rPr>
        <w:t>4.</w:t>
      </w:r>
      <w:r w:rsidRPr="001C1782">
        <w:rPr>
          <w:rFonts w:cs="Arial"/>
          <w:sz w:val="20"/>
        </w:rPr>
        <w:tab/>
      </w:r>
      <w:r w:rsidR="00F21A84" w:rsidRPr="001C1782">
        <w:rPr>
          <w:rFonts w:cs="Arial"/>
          <w:sz w:val="20"/>
        </w:rPr>
        <w:t xml:space="preserve">The permittee shall keep, in a satisfactory manner, a written log of </w:t>
      </w:r>
      <w:r w:rsidR="00837BB9" w:rsidRPr="001C1782">
        <w:rPr>
          <w:rFonts w:cs="Arial"/>
          <w:sz w:val="20"/>
        </w:rPr>
        <w:t>the hours operated per 12-month rolling time period as determined at the end of each calendar month</w:t>
      </w:r>
      <w:r w:rsidR="00F21A84" w:rsidRPr="001C1782">
        <w:rPr>
          <w:rFonts w:cs="Arial"/>
          <w:sz w:val="20"/>
        </w:rPr>
        <w:t>.  The permittee shall keep all records on file and make them available to the Department upon request</w:t>
      </w:r>
      <w:r w:rsidRPr="001C1782">
        <w:rPr>
          <w:rFonts w:cs="Arial"/>
          <w:sz w:val="20"/>
        </w:rPr>
        <w:t>.</w:t>
      </w:r>
      <w:r w:rsidR="00F21A84" w:rsidRPr="001C1782">
        <w:rPr>
          <w:rFonts w:cs="Arial"/>
          <w:sz w:val="20"/>
        </w:rPr>
        <w:t xml:space="preserve">  </w:t>
      </w:r>
      <w:bookmarkStart w:id="79" w:name="_Hlk11084792"/>
    </w:p>
    <w:p w14:paraId="48899CEC" w14:textId="7B0EAEE0" w:rsidR="00F21A84" w:rsidRPr="001C1782" w:rsidRDefault="00837BB9" w:rsidP="00E97D87">
      <w:pPr>
        <w:ind w:left="360"/>
        <w:jc w:val="both"/>
        <w:rPr>
          <w:rFonts w:cs="Arial"/>
          <w:sz w:val="20"/>
        </w:rPr>
      </w:pPr>
      <w:r w:rsidRPr="001C1782">
        <w:rPr>
          <w:rFonts w:cs="Arial"/>
          <w:b/>
          <w:sz w:val="20"/>
        </w:rPr>
        <w:t>(R 336.1213(3)</w:t>
      </w:r>
      <w:r w:rsidR="005361E0" w:rsidRPr="001C1782">
        <w:rPr>
          <w:rFonts w:cs="Arial"/>
          <w:b/>
          <w:sz w:val="20"/>
        </w:rPr>
        <w:t>)</w:t>
      </w:r>
    </w:p>
    <w:bookmarkEnd w:id="79"/>
    <w:p w14:paraId="6255D82F" w14:textId="77777777" w:rsidR="00F21A84" w:rsidRDefault="00F21A84" w:rsidP="00F21A84">
      <w:pPr>
        <w:ind w:left="360" w:hanging="360"/>
        <w:jc w:val="both"/>
        <w:rPr>
          <w:sz w:val="20"/>
        </w:rPr>
      </w:pPr>
    </w:p>
    <w:p w14:paraId="125363BC" w14:textId="16092FAB" w:rsidR="00F21A84" w:rsidRDefault="005361E0" w:rsidP="00B32ADD">
      <w:pPr>
        <w:ind w:left="360" w:hanging="360"/>
        <w:jc w:val="both"/>
        <w:rPr>
          <w:rFonts w:cs="Arial"/>
          <w:sz w:val="20"/>
        </w:rPr>
      </w:pPr>
      <w:r>
        <w:rPr>
          <w:rFonts w:cs="Arial"/>
          <w:sz w:val="20"/>
        </w:rPr>
        <w:t>5</w:t>
      </w:r>
      <w:r w:rsidR="00F21A84">
        <w:rPr>
          <w:rFonts w:cs="Arial"/>
          <w:sz w:val="20"/>
        </w:rPr>
        <w:t>.</w:t>
      </w:r>
      <w:r w:rsidR="00F21A84">
        <w:rPr>
          <w:rFonts w:cs="Arial"/>
          <w:sz w:val="20"/>
        </w:rPr>
        <w:tab/>
        <w:t xml:space="preserve">The permittee shall maintain records of all information necessary for all notifications and reports as specified in these special conditions as well as that information necessary to demonstrate compliance with the emission limits of </w:t>
      </w:r>
      <w:r w:rsidR="00F60369" w:rsidRPr="00F60369">
        <w:rPr>
          <w:rFonts w:cs="Arial"/>
          <w:sz w:val="20"/>
        </w:rPr>
        <w:t>EUTURBINE</w:t>
      </w:r>
      <w:r w:rsidR="00F21A84">
        <w:rPr>
          <w:rFonts w:cs="Arial"/>
          <w:sz w:val="20"/>
        </w:rPr>
        <w:t>.</w:t>
      </w:r>
      <w:r w:rsidR="000B1BE3">
        <w:rPr>
          <w:rFonts w:cs="Arial"/>
          <w:sz w:val="20"/>
        </w:rPr>
        <w:t xml:space="preserve">  </w:t>
      </w:r>
      <w:r w:rsidR="00F21A84">
        <w:rPr>
          <w:rFonts w:cs="Arial"/>
          <w:sz w:val="20"/>
        </w:rPr>
        <w:t>This information shall include, but shall not be limited to the following:</w:t>
      </w:r>
    </w:p>
    <w:p w14:paraId="5C7EE6A6" w14:textId="03A903BC" w:rsidR="00F21A84" w:rsidRDefault="00F21A84" w:rsidP="00B32ADD">
      <w:pPr>
        <w:ind w:left="720" w:hanging="360"/>
        <w:jc w:val="both"/>
        <w:rPr>
          <w:rFonts w:cs="Arial"/>
          <w:sz w:val="20"/>
        </w:rPr>
      </w:pPr>
      <w:r>
        <w:rPr>
          <w:rFonts w:cs="Arial"/>
          <w:sz w:val="20"/>
        </w:rPr>
        <w:t>a.</w:t>
      </w:r>
      <w:r>
        <w:rPr>
          <w:rFonts w:cs="Arial"/>
          <w:sz w:val="20"/>
        </w:rPr>
        <w:tab/>
        <w:t xml:space="preserve">Compliance tests and any testing required under the special conditions of </w:t>
      </w:r>
      <w:r w:rsidR="00F60369">
        <w:rPr>
          <w:rFonts w:cs="Arial"/>
          <w:sz w:val="20"/>
        </w:rPr>
        <w:t>EUTURBINE</w:t>
      </w:r>
      <w:r>
        <w:rPr>
          <w:rFonts w:cs="Arial"/>
          <w:sz w:val="20"/>
        </w:rPr>
        <w:t>;</w:t>
      </w:r>
    </w:p>
    <w:p w14:paraId="0B635EA0" w14:textId="77777777" w:rsidR="00F21A84" w:rsidRDefault="00F21A84" w:rsidP="00B32ADD">
      <w:pPr>
        <w:ind w:left="720" w:hanging="360"/>
        <w:jc w:val="both"/>
        <w:rPr>
          <w:rFonts w:cs="Arial"/>
          <w:sz w:val="20"/>
        </w:rPr>
      </w:pPr>
      <w:r>
        <w:rPr>
          <w:rFonts w:cs="Arial"/>
          <w:sz w:val="20"/>
        </w:rPr>
        <w:t>b.</w:t>
      </w:r>
      <w:r>
        <w:rPr>
          <w:rFonts w:cs="Arial"/>
          <w:sz w:val="20"/>
        </w:rPr>
        <w:tab/>
        <w:t>Monitoring data;</w:t>
      </w:r>
    </w:p>
    <w:p w14:paraId="7E31DE50" w14:textId="77777777" w:rsidR="00F21A84" w:rsidRDefault="00F21A84" w:rsidP="00B32ADD">
      <w:pPr>
        <w:ind w:left="720" w:hanging="360"/>
        <w:jc w:val="both"/>
        <w:rPr>
          <w:rFonts w:cs="Arial"/>
          <w:sz w:val="20"/>
        </w:rPr>
      </w:pPr>
      <w:r>
        <w:rPr>
          <w:rFonts w:cs="Arial"/>
          <w:sz w:val="20"/>
        </w:rPr>
        <w:t>c.</w:t>
      </w:r>
      <w:r>
        <w:rPr>
          <w:rFonts w:cs="Arial"/>
          <w:sz w:val="20"/>
        </w:rPr>
        <w:tab/>
        <w:t>Total sulfur content of the natural gas as required by 40 CFR 60.4365(a);</w:t>
      </w:r>
    </w:p>
    <w:p w14:paraId="5A2A9A1F" w14:textId="77777777" w:rsidR="00F21A84" w:rsidRDefault="00F21A84" w:rsidP="00B32ADD">
      <w:pPr>
        <w:ind w:left="720" w:hanging="360"/>
        <w:jc w:val="both"/>
        <w:rPr>
          <w:rFonts w:cs="Arial"/>
          <w:sz w:val="20"/>
        </w:rPr>
      </w:pPr>
      <w:r>
        <w:rPr>
          <w:rFonts w:cs="Arial"/>
          <w:sz w:val="20"/>
        </w:rPr>
        <w:t>d.</w:t>
      </w:r>
      <w:r>
        <w:rPr>
          <w:rFonts w:cs="Arial"/>
          <w:sz w:val="20"/>
        </w:rPr>
        <w:tab/>
        <w:t>Verification of heat input capacity required to show compliance with SC IV.1;</w:t>
      </w:r>
    </w:p>
    <w:p w14:paraId="2F67893B" w14:textId="77777777" w:rsidR="00F21A84" w:rsidRDefault="00F21A84" w:rsidP="00B32ADD">
      <w:pPr>
        <w:ind w:left="720" w:hanging="360"/>
        <w:jc w:val="both"/>
        <w:rPr>
          <w:rFonts w:cs="Arial"/>
          <w:sz w:val="20"/>
        </w:rPr>
      </w:pPr>
      <w:r>
        <w:rPr>
          <w:sz w:val="20"/>
        </w:rPr>
        <w:t>e.</w:t>
      </w:r>
      <w:r>
        <w:rPr>
          <w:sz w:val="20"/>
        </w:rPr>
        <w:tab/>
        <w:t xml:space="preserve">Identification, type and the amounts of fuel combusted in </w:t>
      </w:r>
      <w:r>
        <w:rPr>
          <w:rFonts w:cs="Arial"/>
          <w:sz w:val="20"/>
        </w:rPr>
        <w:t>EUTURBINE on a calendar month basis;</w:t>
      </w:r>
    </w:p>
    <w:p w14:paraId="32085A7A" w14:textId="77777777" w:rsidR="00F21A84" w:rsidRDefault="00F21A84" w:rsidP="00B32ADD">
      <w:pPr>
        <w:ind w:left="720" w:hanging="360"/>
        <w:jc w:val="both"/>
        <w:rPr>
          <w:rFonts w:cs="Arial"/>
          <w:sz w:val="20"/>
        </w:rPr>
      </w:pPr>
      <w:r>
        <w:rPr>
          <w:rFonts w:cs="Arial"/>
          <w:sz w:val="20"/>
        </w:rPr>
        <w:t>f.</w:t>
      </w:r>
      <w:r>
        <w:rPr>
          <w:rFonts w:cs="Arial"/>
          <w:sz w:val="20"/>
        </w:rPr>
        <w:tab/>
        <w:t xml:space="preserve">All records required by 40 </w:t>
      </w:r>
      <w:smartTag w:uri="urn:schemas-microsoft-com:office:smarttags" w:element="stockticker">
        <w:r>
          <w:rPr>
            <w:rFonts w:cs="Arial"/>
            <w:sz w:val="20"/>
          </w:rPr>
          <w:t>CFR</w:t>
        </w:r>
      </w:smartTag>
      <w:r>
        <w:rPr>
          <w:rFonts w:cs="Arial"/>
          <w:sz w:val="20"/>
        </w:rPr>
        <w:t xml:space="preserve"> 60.7;</w:t>
      </w:r>
    </w:p>
    <w:p w14:paraId="0583BD16" w14:textId="77777777" w:rsidR="00F21A84" w:rsidRDefault="00F21A84" w:rsidP="00B32ADD">
      <w:pPr>
        <w:ind w:left="720" w:hanging="360"/>
        <w:jc w:val="both"/>
        <w:rPr>
          <w:rFonts w:cs="Arial"/>
          <w:sz w:val="20"/>
        </w:rPr>
      </w:pPr>
      <w:r>
        <w:rPr>
          <w:rFonts w:cs="Arial"/>
          <w:sz w:val="20"/>
        </w:rPr>
        <w:t>g.</w:t>
      </w:r>
      <w:r>
        <w:rPr>
          <w:rFonts w:cs="Arial"/>
          <w:sz w:val="20"/>
        </w:rPr>
        <w:tab/>
        <w:t>Records of the duration of all times EUTURBINE is operated under start-up or shutdown conditions as defined in SC III.3;</w:t>
      </w:r>
    </w:p>
    <w:p w14:paraId="29F9A267" w14:textId="1DFBBFA0" w:rsidR="00F21A84" w:rsidRDefault="00F21A84" w:rsidP="00B32ADD">
      <w:pPr>
        <w:ind w:left="720" w:hanging="360"/>
        <w:jc w:val="both"/>
        <w:rPr>
          <w:rFonts w:cs="Arial"/>
          <w:sz w:val="20"/>
        </w:rPr>
      </w:pPr>
      <w:r>
        <w:rPr>
          <w:rFonts w:cs="Arial"/>
          <w:sz w:val="20"/>
        </w:rPr>
        <w:t>h.</w:t>
      </w:r>
      <w:r>
        <w:rPr>
          <w:rFonts w:cs="Arial"/>
          <w:sz w:val="20"/>
        </w:rPr>
        <w:tab/>
        <w:t xml:space="preserve">All calculations necessary to show compliance with the limits contained in </w:t>
      </w:r>
      <w:r w:rsidR="003C7B6C">
        <w:rPr>
          <w:rFonts w:cs="Arial"/>
          <w:sz w:val="20"/>
        </w:rPr>
        <w:t>EUTURBINE</w:t>
      </w:r>
      <w:r>
        <w:rPr>
          <w:rFonts w:cs="Arial"/>
          <w:sz w:val="20"/>
        </w:rPr>
        <w:t>.</w:t>
      </w:r>
    </w:p>
    <w:p w14:paraId="68D7FFBD" w14:textId="77777777" w:rsidR="00F21A84" w:rsidRDefault="00F21A84" w:rsidP="00B32ADD">
      <w:pPr>
        <w:ind w:left="1267" w:hanging="360"/>
        <w:jc w:val="both"/>
        <w:rPr>
          <w:rFonts w:cs="Arial"/>
          <w:sz w:val="20"/>
        </w:rPr>
      </w:pPr>
    </w:p>
    <w:p w14:paraId="327D9338" w14:textId="77777777" w:rsidR="003C7B6C" w:rsidRDefault="00F21A84" w:rsidP="00B32ADD">
      <w:pPr>
        <w:autoSpaceDE w:val="0"/>
        <w:autoSpaceDN w:val="0"/>
        <w:adjustRightInd w:val="0"/>
        <w:ind w:left="360"/>
        <w:jc w:val="both"/>
        <w:rPr>
          <w:rFonts w:cs="Arial"/>
          <w:b/>
          <w:bCs/>
          <w:sz w:val="20"/>
        </w:rPr>
      </w:pPr>
      <w:r>
        <w:rPr>
          <w:rFonts w:cs="Arial"/>
          <w:sz w:val="20"/>
        </w:rPr>
        <w:t xml:space="preserve">All of the above information shall be stored in a format acceptable to the Air Quality Division and shall be consistent with the requirements of 40 </w:t>
      </w:r>
      <w:smartTag w:uri="urn:schemas-microsoft-com:office:smarttags" w:element="stockticker">
        <w:r>
          <w:rPr>
            <w:rFonts w:cs="Arial"/>
            <w:sz w:val="20"/>
          </w:rPr>
          <w:t>CFR</w:t>
        </w:r>
      </w:smartTag>
      <w:r>
        <w:rPr>
          <w:rFonts w:cs="Arial"/>
          <w:sz w:val="20"/>
        </w:rPr>
        <w:t xml:space="preserve"> 60.7(f).</w:t>
      </w:r>
      <w:r>
        <w:rPr>
          <w:rFonts w:cs="Arial"/>
          <w:sz w:val="20"/>
          <w:vertAlign w:val="superscript"/>
        </w:rPr>
        <w:t>2</w:t>
      </w:r>
      <w:r>
        <w:rPr>
          <w:rFonts w:cs="Arial"/>
          <w:sz w:val="20"/>
        </w:rPr>
        <w:t xml:space="preserve"> </w:t>
      </w:r>
      <w:r>
        <w:rPr>
          <w:rFonts w:cs="Arial"/>
          <w:b/>
          <w:bCs/>
          <w:sz w:val="20"/>
        </w:rPr>
        <w:t>(R 336.1205(1)(a), R 336.1224, R 336.1225, R 336.1301, R 336.1331, R 336.1401, R 336.1702(a), R 336.1901,</w:t>
      </w:r>
      <w:r>
        <w:rPr>
          <w:rFonts w:cs="Arial"/>
          <w:b/>
          <w:sz w:val="20"/>
        </w:rPr>
        <w:t xml:space="preserve"> R 336.1912, 40 CFR 52.21(c) &amp; (d)</w:t>
      </w:r>
      <w:r>
        <w:rPr>
          <w:rFonts w:cs="Arial"/>
          <w:b/>
          <w:bCs/>
          <w:sz w:val="20"/>
        </w:rPr>
        <w:t>, 40 CFR 60.7(f)</w:t>
      </w:r>
      <w:r w:rsidR="003C7B6C">
        <w:rPr>
          <w:rFonts w:cs="Arial"/>
          <w:b/>
          <w:bCs/>
          <w:sz w:val="20"/>
        </w:rPr>
        <w:t xml:space="preserve">, </w:t>
      </w:r>
    </w:p>
    <w:p w14:paraId="417AE9F3" w14:textId="5A63C6F6" w:rsidR="00F21A84" w:rsidRDefault="003C7B6C" w:rsidP="00F21A84">
      <w:pPr>
        <w:autoSpaceDE w:val="0"/>
        <w:autoSpaceDN w:val="0"/>
        <w:adjustRightInd w:val="0"/>
        <w:ind w:left="360"/>
        <w:jc w:val="both"/>
        <w:rPr>
          <w:rFonts w:cs="Arial"/>
          <w:b/>
          <w:bCs/>
          <w:sz w:val="20"/>
        </w:rPr>
      </w:pPr>
      <w:r>
        <w:rPr>
          <w:rFonts w:cs="Arial"/>
          <w:b/>
          <w:bCs/>
          <w:sz w:val="20"/>
        </w:rPr>
        <w:t>40 CFR 60.4365(a)</w:t>
      </w:r>
      <w:r w:rsidR="00F21A84">
        <w:rPr>
          <w:rFonts w:cs="Arial"/>
          <w:b/>
          <w:bCs/>
          <w:sz w:val="20"/>
        </w:rPr>
        <w:t>)</w:t>
      </w:r>
    </w:p>
    <w:p w14:paraId="236DE586" w14:textId="77777777" w:rsidR="00F21A84" w:rsidRDefault="00F21A84" w:rsidP="00F21A84">
      <w:pPr>
        <w:jc w:val="both"/>
        <w:rPr>
          <w:sz w:val="20"/>
        </w:rPr>
      </w:pPr>
    </w:p>
    <w:p w14:paraId="4A0AFBC7" w14:textId="1E24B7C7" w:rsidR="00F21A84" w:rsidRDefault="00F21A84" w:rsidP="00F21A84">
      <w:pPr>
        <w:jc w:val="both"/>
        <w:rPr>
          <w:b/>
          <w:color w:val="FF0000"/>
          <w:sz w:val="20"/>
        </w:rPr>
      </w:pPr>
      <w:r w:rsidRPr="00FE0AD0">
        <w:rPr>
          <w:b/>
          <w:sz w:val="20"/>
        </w:rPr>
        <w:t xml:space="preserve">See </w:t>
      </w:r>
      <w:r w:rsidRPr="00325331">
        <w:rPr>
          <w:b/>
          <w:sz w:val="20"/>
        </w:rPr>
        <w:t>Appendi</w:t>
      </w:r>
      <w:r w:rsidR="002F17B1">
        <w:rPr>
          <w:b/>
          <w:sz w:val="20"/>
        </w:rPr>
        <w:t xml:space="preserve">x </w:t>
      </w:r>
      <w:r w:rsidRPr="00325331">
        <w:rPr>
          <w:b/>
          <w:sz w:val="20"/>
        </w:rPr>
        <w:t>7</w:t>
      </w:r>
    </w:p>
    <w:p w14:paraId="2269E0AE" w14:textId="77777777" w:rsidR="00F21A84" w:rsidRPr="00047D6A" w:rsidRDefault="00F21A84" w:rsidP="00F21A84">
      <w:pPr>
        <w:jc w:val="both"/>
        <w:rPr>
          <w:sz w:val="20"/>
        </w:rPr>
      </w:pPr>
    </w:p>
    <w:p w14:paraId="52DD2F74" w14:textId="77777777" w:rsidR="00F21A84" w:rsidRPr="00F01FE1" w:rsidRDefault="00F21A84" w:rsidP="00F21A84">
      <w:pPr>
        <w:jc w:val="both"/>
        <w:rPr>
          <w:b/>
          <w:sz w:val="20"/>
          <w:u w:val="single"/>
        </w:rPr>
      </w:pPr>
      <w:r>
        <w:rPr>
          <w:b/>
        </w:rPr>
        <w:t xml:space="preserve">VII.  </w:t>
      </w:r>
      <w:r>
        <w:rPr>
          <w:b/>
          <w:u w:val="single"/>
        </w:rPr>
        <w:t>REPORTING</w:t>
      </w:r>
    </w:p>
    <w:p w14:paraId="0A72507B" w14:textId="77777777" w:rsidR="00F21A84" w:rsidRPr="00047D6A" w:rsidRDefault="00F21A84" w:rsidP="00F21A84">
      <w:pPr>
        <w:jc w:val="both"/>
        <w:rPr>
          <w:sz w:val="20"/>
        </w:rPr>
      </w:pPr>
    </w:p>
    <w:p w14:paraId="5E864244" w14:textId="77777777" w:rsidR="00F21A84" w:rsidRDefault="00F21A84" w:rsidP="00F21A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FA924C2" w14:textId="77777777" w:rsidR="00F21A84" w:rsidRPr="00984760" w:rsidRDefault="00F21A84" w:rsidP="00F21A84">
      <w:pPr>
        <w:ind w:left="360" w:hanging="360"/>
        <w:jc w:val="both"/>
        <w:rPr>
          <w:sz w:val="20"/>
        </w:rPr>
      </w:pPr>
    </w:p>
    <w:p w14:paraId="76F4228E" w14:textId="77777777" w:rsidR="00F21A84" w:rsidRDefault="00F21A84" w:rsidP="00F21A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EDE9A00" w14:textId="77777777" w:rsidR="00F21A84" w:rsidRPr="00984760" w:rsidRDefault="00F21A84" w:rsidP="00F21A84">
      <w:pPr>
        <w:ind w:left="360" w:hanging="360"/>
        <w:jc w:val="both"/>
        <w:rPr>
          <w:sz w:val="20"/>
        </w:rPr>
      </w:pPr>
    </w:p>
    <w:p w14:paraId="0CC6A195" w14:textId="77777777" w:rsidR="00F21A84" w:rsidRPr="00984760" w:rsidRDefault="00F21A84" w:rsidP="00F21A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B3191B8" w14:textId="77777777" w:rsidR="00F21A84" w:rsidRPr="00E873CB" w:rsidRDefault="00F21A84" w:rsidP="00F21A84">
      <w:pPr>
        <w:jc w:val="both"/>
        <w:rPr>
          <w:rFonts w:cs="Arial"/>
          <w:sz w:val="20"/>
        </w:rPr>
      </w:pPr>
    </w:p>
    <w:p w14:paraId="77B00958" w14:textId="77777777" w:rsidR="00F21A84" w:rsidRDefault="00F21A84" w:rsidP="00045033">
      <w:pPr>
        <w:numPr>
          <w:ilvl w:val="0"/>
          <w:numId w:val="26"/>
        </w:numPr>
        <w:ind w:left="360"/>
        <w:jc w:val="both"/>
        <w:rPr>
          <w:rFonts w:cs="Arial"/>
          <w:b/>
          <w:sz w:val="20"/>
        </w:rPr>
      </w:pPr>
      <w:r w:rsidRPr="00021E1F">
        <w:rPr>
          <w:rFonts w:cs="Arial"/>
          <w:sz w:val="20"/>
        </w:rPr>
        <w:lastRenderedPageBreak/>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7637C71" w14:textId="77777777" w:rsidR="00F21A84" w:rsidRDefault="00F21A84" w:rsidP="00F21A84">
      <w:pPr>
        <w:jc w:val="both"/>
        <w:rPr>
          <w:rFonts w:cs="Arial"/>
          <w:b/>
          <w:sz w:val="20"/>
        </w:rPr>
      </w:pPr>
    </w:p>
    <w:p w14:paraId="7EA9BE1C" w14:textId="3908EFB8" w:rsidR="00F21A84" w:rsidRPr="005B0FD3" w:rsidRDefault="00F21A84" w:rsidP="00F21A84">
      <w:pPr>
        <w:ind w:left="360" w:hanging="360"/>
        <w:jc w:val="both"/>
        <w:rPr>
          <w:rFonts w:cs="Arial"/>
          <w:sz w:val="20"/>
        </w:rPr>
      </w:pPr>
      <w:r>
        <w:rPr>
          <w:rFonts w:cs="Arial"/>
          <w:sz w:val="20"/>
        </w:rPr>
        <w:t>5.</w:t>
      </w:r>
      <w:r>
        <w:rPr>
          <w:rFonts w:cs="Arial"/>
          <w:sz w:val="20"/>
        </w:rPr>
        <w:tab/>
        <w:t>If EUT</w:t>
      </w:r>
      <w:r w:rsidR="00B208A0">
        <w:rPr>
          <w:rFonts w:cs="Arial"/>
          <w:sz w:val="20"/>
        </w:rPr>
        <w:t>URBINE</w:t>
      </w:r>
      <w:r>
        <w:rPr>
          <w:rFonts w:cs="Arial"/>
          <w:sz w:val="20"/>
        </w:rPr>
        <w:t xml:space="preserve"> is operated for purposes other than allowed in the definition of “emergency combustion turbine” in 40 CFR Part 60 Subpart KKKK, then the permittee or the authorized agent pursuant to Rule 204, shall notify the AQD District Supervisor, in writing.  Operating EUTURBINE for purposes other than those allowed in the definition of “emergency combustion turbine” will trigger the applicability of the nitrogen oxides emission limits in Subpart KKKK (40 CFR 60.4320).</w:t>
      </w:r>
      <w:r>
        <w:rPr>
          <w:rFonts w:cs="Arial"/>
          <w:sz w:val="20"/>
          <w:vertAlign w:val="superscript"/>
        </w:rPr>
        <w:t>2</w:t>
      </w:r>
      <w:r>
        <w:rPr>
          <w:rFonts w:cs="Arial"/>
          <w:color w:val="000000"/>
          <w:sz w:val="20"/>
        </w:rPr>
        <w:t xml:space="preserve">  </w:t>
      </w:r>
      <w:r>
        <w:rPr>
          <w:rFonts w:cs="Arial"/>
          <w:b/>
          <w:color w:val="000000"/>
          <w:sz w:val="20"/>
        </w:rPr>
        <w:t>(R 336.1201(7)(a))</w:t>
      </w:r>
    </w:p>
    <w:p w14:paraId="50EF27D0" w14:textId="77777777" w:rsidR="00F21A84" w:rsidRPr="00E873CB" w:rsidRDefault="00F21A84" w:rsidP="00F21A84">
      <w:pPr>
        <w:jc w:val="both"/>
        <w:rPr>
          <w:rFonts w:cs="Arial"/>
          <w:sz w:val="20"/>
        </w:rPr>
      </w:pPr>
    </w:p>
    <w:p w14:paraId="6C8CCBD8" w14:textId="77777777" w:rsidR="00190B2A" w:rsidRDefault="00F21A84" w:rsidP="00F21A84">
      <w:pPr>
        <w:jc w:val="both"/>
        <w:rPr>
          <w:rFonts w:cs="Arial"/>
          <w:b/>
          <w:sz w:val="20"/>
        </w:rPr>
      </w:pPr>
      <w:r w:rsidRPr="00FE0AD0">
        <w:rPr>
          <w:rFonts w:cs="Arial"/>
          <w:b/>
          <w:sz w:val="20"/>
        </w:rPr>
        <w:t>See Appendix 8</w:t>
      </w:r>
    </w:p>
    <w:p w14:paraId="57B284A6" w14:textId="77777777" w:rsidR="00190B2A" w:rsidRDefault="00190B2A" w:rsidP="00F21A84">
      <w:pPr>
        <w:jc w:val="both"/>
        <w:rPr>
          <w:rFonts w:cs="Arial"/>
          <w:b/>
          <w:sz w:val="20"/>
        </w:rPr>
      </w:pPr>
    </w:p>
    <w:p w14:paraId="3B230627" w14:textId="70751BA5" w:rsidR="00F21A84" w:rsidRDefault="00F21A84" w:rsidP="00F21A84">
      <w:pPr>
        <w:jc w:val="both"/>
      </w:pPr>
      <w:r>
        <w:rPr>
          <w:b/>
        </w:rPr>
        <w:t xml:space="preserve">VIII.  </w:t>
      </w:r>
      <w:r>
        <w:rPr>
          <w:b/>
          <w:u w:val="single"/>
        </w:rPr>
        <w:t>STACK/VENT RESTRICTION(S)</w:t>
      </w:r>
    </w:p>
    <w:p w14:paraId="49AFEC72" w14:textId="77777777" w:rsidR="00F21A84" w:rsidRDefault="00F21A84" w:rsidP="00F21A84">
      <w:pPr>
        <w:jc w:val="both"/>
        <w:rPr>
          <w:sz w:val="20"/>
        </w:rPr>
      </w:pPr>
    </w:p>
    <w:p w14:paraId="7D0EBFEE" w14:textId="77777777" w:rsidR="00F21A84" w:rsidRPr="00FE0AD0" w:rsidRDefault="00F21A84" w:rsidP="00F21A84">
      <w:pPr>
        <w:jc w:val="both"/>
        <w:rPr>
          <w:sz w:val="20"/>
        </w:rPr>
      </w:pPr>
      <w:r w:rsidRPr="00FE0AD0">
        <w:rPr>
          <w:sz w:val="20"/>
        </w:rPr>
        <w:t>The exhaust gases from the stacks listed in the table below shall be discharged unobstructed vertically upwards to the ambient air unless otherwise noted:</w:t>
      </w:r>
    </w:p>
    <w:p w14:paraId="39E60A98" w14:textId="77777777" w:rsidR="00F21A84" w:rsidRDefault="00F21A84" w:rsidP="00F21A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21A84" w14:paraId="7F3A2FD7" w14:textId="77777777" w:rsidTr="00F21A84">
        <w:trPr>
          <w:cantSplit/>
          <w:tblHeader/>
        </w:trPr>
        <w:tc>
          <w:tcPr>
            <w:tcW w:w="3510" w:type="dxa"/>
            <w:tcBorders>
              <w:bottom w:val="single" w:sz="4" w:space="0" w:color="auto"/>
            </w:tcBorders>
          </w:tcPr>
          <w:p w14:paraId="493129E2" w14:textId="77777777" w:rsidR="00F21A84" w:rsidRPr="00BD3DE3" w:rsidRDefault="00F21A84" w:rsidP="00F21A84">
            <w:pPr>
              <w:jc w:val="center"/>
              <w:rPr>
                <w:b/>
                <w:sz w:val="20"/>
              </w:rPr>
            </w:pPr>
            <w:r w:rsidRPr="00BD3DE3">
              <w:rPr>
                <w:b/>
                <w:sz w:val="20"/>
              </w:rPr>
              <w:t>Stack &amp; Vent ID</w:t>
            </w:r>
          </w:p>
        </w:tc>
        <w:tc>
          <w:tcPr>
            <w:tcW w:w="1710" w:type="dxa"/>
            <w:tcBorders>
              <w:bottom w:val="single" w:sz="4" w:space="0" w:color="auto"/>
            </w:tcBorders>
          </w:tcPr>
          <w:p w14:paraId="7E209392" w14:textId="77777777" w:rsidR="00F21A84" w:rsidRPr="00BD3DE3" w:rsidRDefault="00F21A84" w:rsidP="00F21A84">
            <w:pPr>
              <w:jc w:val="center"/>
              <w:rPr>
                <w:b/>
                <w:sz w:val="20"/>
              </w:rPr>
            </w:pPr>
            <w:r w:rsidRPr="00BD3DE3">
              <w:rPr>
                <w:b/>
                <w:sz w:val="20"/>
              </w:rPr>
              <w:t xml:space="preserve">Maximum </w:t>
            </w:r>
            <w:r>
              <w:rPr>
                <w:b/>
                <w:sz w:val="20"/>
              </w:rPr>
              <w:t>Exhaust Dimensions</w:t>
            </w:r>
          </w:p>
          <w:p w14:paraId="42CA4B63" w14:textId="77777777" w:rsidR="00F21A84" w:rsidRPr="00BD3DE3" w:rsidRDefault="00F21A84" w:rsidP="00F21A8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5BAFED6" w14:textId="77777777" w:rsidR="00F21A84" w:rsidRPr="00BD3DE3" w:rsidRDefault="00F21A84" w:rsidP="00F21A84">
            <w:pPr>
              <w:jc w:val="center"/>
              <w:rPr>
                <w:b/>
                <w:sz w:val="20"/>
              </w:rPr>
            </w:pPr>
            <w:r w:rsidRPr="00BD3DE3">
              <w:rPr>
                <w:b/>
                <w:sz w:val="20"/>
              </w:rPr>
              <w:t>M</w:t>
            </w:r>
            <w:r>
              <w:rPr>
                <w:b/>
                <w:sz w:val="20"/>
              </w:rPr>
              <w:t>inimum Height Above Ground</w:t>
            </w:r>
          </w:p>
          <w:p w14:paraId="51CF4AD5" w14:textId="77777777" w:rsidR="00F21A84" w:rsidRPr="00BD3DE3" w:rsidRDefault="00F21A84" w:rsidP="00F21A84">
            <w:pPr>
              <w:jc w:val="center"/>
              <w:rPr>
                <w:b/>
                <w:sz w:val="20"/>
              </w:rPr>
            </w:pPr>
            <w:r w:rsidRPr="00BD3DE3">
              <w:rPr>
                <w:b/>
                <w:sz w:val="20"/>
              </w:rPr>
              <w:t>(feet)</w:t>
            </w:r>
          </w:p>
        </w:tc>
        <w:tc>
          <w:tcPr>
            <w:tcW w:w="3240" w:type="dxa"/>
            <w:tcBorders>
              <w:bottom w:val="single" w:sz="4" w:space="0" w:color="auto"/>
            </w:tcBorders>
          </w:tcPr>
          <w:p w14:paraId="1876A738" w14:textId="77777777" w:rsidR="00F21A84" w:rsidRPr="00BD3DE3" w:rsidRDefault="00F21A84" w:rsidP="00F21A84">
            <w:pPr>
              <w:jc w:val="center"/>
              <w:rPr>
                <w:b/>
                <w:sz w:val="20"/>
              </w:rPr>
            </w:pPr>
            <w:r w:rsidRPr="00BD3DE3">
              <w:rPr>
                <w:b/>
                <w:sz w:val="20"/>
              </w:rPr>
              <w:t>Underlying Applicable Requirements</w:t>
            </w:r>
          </w:p>
          <w:p w14:paraId="1AF9E105" w14:textId="77777777" w:rsidR="00F21A84" w:rsidRPr="00BD3DE3" w:rsidRDefault="00F21A84" w:rsidP="00F21A84">
            <w:pPr>
              <w:jc w:val="center"/>
              <w:rPr>
                <w:b/>
                <w:sz w:val="20"/>
              </w:rPr>
            </w:pPr>
          </w:p>
        </w:tc>
      </w:tr>
      <w:tr w:rsidR="00F21A84" w14:paraId="2B62F256" w14:textId="77777777" w:rsidTr="00F21A84">
        <w:trPr>
          <w:cantSplit/>
        </w:trPr>
        <w:tc>
          <w:tcPr>
            <w:tcW w:w="3510" w:type="dxa"/>
            <w:tcBorders>
              <w:top w:val="single" w:sz="4" w:space="0" w:color="auto"/>
              <w:bottom w:val="single" w:sz="4" w:space="0" w:color="auto"/>
            </w:tcBorders>
          </w:tcPr>
          <w:p w14:paraId="764A3FB1" w14:textId="711D0D91" w:rsidR="00F21A84" w:rsidRPr="00984760" w:rsidRDefault="00F21A84" w:rsidP="007655D7">
            <w:pPr>
              <w:numPr>
                <w:ilvl w:val="0"/>
                <w:numId w:val="28"/>
              </w:numPr>
              <w:ind w:left="342" w:hanging="342"/>
              <w:rPr>
                <w:sz w:val="20"/>
              </w:rPr>
            </w:pPr>
            <w:r>
              <w:rPr>
                <w:color w:val="000000"/>
                <w:sz w:val="20"/>
              </w:rPr>
              <w:t>SV-T</w:t>
            </w:r>
            <w:r w:rsidR="00072A52">
              <w:rPr>
                <w:color w:val="000000"/>
                <w:sz w:val="20"/>
              </w:rPr>
              <w:t>URBINE</w:t>
            </w:r>
          </w:p>
        </w:tc>
        <w:tc>
          <w:tcPr>
            <w:tcW w:w="1710" w:type="dxa"/>
            <w:tcBorders>
              <w:top w:val="single" w:sz="4" w:space="0" w:color="auto"/>
              <w:bottom w:val="single" w:sz="4" w:space="0" w:color="auto"/>
            </w:tcBorders>
          </w:tcPr>
          <w:p w14:paraId="23C62DB7" w14:textId="77777777" w:rsidR="00F21A84" w:rsidRDefault="00F21A84" w:rsidP="00F21A84">
            <w:pPr>
              <w:jc w:val="center"/>
              <w:rPr>
                <w:rFonts w:cs="Arial"/>
                <w:sz w:val="20"/>
                <w:vertAlign w:val="superscript"/>
              </w:rPr>
            </w:pPr>
            <w:r>
              <w:rPr>
                <w:color w:val="000000"/>
                <w:sz w:val="20"/>
              </w:rPr>
              <w:t>72</w:t>
            </w:r>
            <w:r>
              <w:rPr>
                <w:rFonts w:cs="Arial"/>
                <w:sz w:val="20"/>
                <w:vertAlign w:val="superscript"/>
              </w:rPr>
              <w:t>2</w:t>
            </w:r>
          </w:p>
          <w:p w14:paraId="6764B2D6" w14:textId="77777777" w:rsidR="00B32ADD" w:rsidRDefault="00B32ADD" w:rsidP="00B32ADD">
            <w:pPr>
              <w:rPr>
                <w:rFonts w:cs="Arial"/>
                <w:sz w:val="20"/>
                <w:vertAlign w:val="superscript"/>
              </w:rPr>
            </w:pPr>
          </w:p>
          <w:p w14:paraId="197A5B6B" w14:textId="04D480FA" w:rsidR="00B32ADD" w:rsidRPr="00B32ADD" w:rsidRDefault="00B32ADD" w:rsidP="00B32ADD">
            <w:pPr>
              <w:rPr>
                <w:rFonts w:cs="Arial"/>
                <w:sz w:val="20"/>
              </w:rPr>
            </w:pPr>
          </w:p>
        </w:tc>
        <w:tc>
          <w:tcPr>
            <w:tcW w:w="1800" w:type="dxa"/>
            <w:tcBorders>
              <w:top w:val="single" w:sz="4" w:space="0" w:color="auto"/>
              <w:bottom w:val="single" w:sz="4" w:space="0" w:color="auto"/>
            </w:tcBorders>
          </w:tcPr>
          <w:p w14:paraId="0611E3ED" w14:textId="77777777" w:rsidR="00F21A84" w:rsidRPr="005B0FD3" w:rsidRDefault="00F21A84" w:rsidP="00F21A84">
            <w:pPr>
              <w:jc w:val="center"/>
              <w:rPr>
                <w:rFonts w:cs="Arial"/>
                <w:sz w:val="20"/>
              </w:rPr>
            </w:pPr>
            <w:r>
              <w:rPr>
                <w:color w:val="000000"/>
                <w:sz w:val="20"/>
              </w:rPr>
              <w:t>54</w:t>
            </w:r>
            <w:r>
              <w:rPr>
                <w:rFonts w:cs="Arial"/>
                <w:sz w:val="20"/>
                <w:vertAlign w:val="superscript"/>
              </w:rPr>
              <w:t>2</w:t>
            </w:r>
          </w:p>
        </w:tc>
        <w:tc>
          <w:tcPr>
            <w:tcW w:w="3240" w:type="dxa"/>
            <w:tcBorders>
              <w:top w:val="single" w:sz="4" w:space="0" w:color="auto"/>
              <w:bottom w:val="single" w:sz="4" w:space="0" w:color="auto"/>
            </w:tcBorders>
          </w:tcPr>
          <w:p w14:paraId="7761BC95" w14:textId="77777777" w:rsidR="00F21A84" w:rsidRPr="005B0FD3" w:rsidRDefault="00F21A84" w:rsidP="00F21A84">
            <w:pPr>
              <w:jc w:val="center"/>
              <w:rPr>
                <w:b/>
                <w:color w:val="000000"/>
                <w:sz w:val="20"/>
              </w:rPr>
            </w:pPr>
            <w:r w:rsidRPr="005B0FD3">
              <w:rPr>
                <w:b/>
                <w:color w:val="000000"/>
                <w:sz w:val="20"/>
              </w:rPr>
              <w:t>R 336.1225,</w:t>
            </w:r>
          </w:p>
          <w:p w14:paraId="7B8C96E3" w14:textId="77777777" w:rsidR="00F21A84" w:rsidRPr="005B0FD3" w:rsidRDefault="00F21A84" w:rsidP="00F21A84">
            <w:pPr>
              <w:jc w:val="center"/>
              <w:rPr>
                <w:b/>
                <w:color w:val="000000"/>
                <w:sz w:val="20"/>
              </w:rPr>
            </w:pPr>
            <w:r w:rsidRPr="005B0FD3">
              <w:rPr>
                <w:b/>
                <w:color w:val="000000"/>
                <w:sz w:val="20"/>
              </w:rPr>
              <w:t>R 336.1901,</w:t>
            </w:r>
          </w:p>
          <w:p w14:paraId="5B857EEB" w14:textId="77777777" w:rsidR="00F21A84" w:rsidRPr="00BD3DE3" w:rsidRDefault="00F21A84" w:rsidP="00F21A84">
            <w:pPr>
              <w:jc w:val="center"/>
              <w:rPr>
                <w:sz w:val="20"/>
              </w:rPr>
            </w:pPr>
            <w:r w:rsidRPr="005B0FD3">
              <w:rPr>
                <w:b/>
                <w:color w:val="000000"/>
                <w:sz w:val="20"/>
              </w:rPr>
              <w:t>40 CFR 52.21(c) &amp; (d)</w:t>
            </w:r>
          </w:p>
        </w:tc>
      </w:tr>
    </w:tbl>
    <w:p w14:paraId="0DF7957A" w14:textId="77777777" w:rsidR="00F21A84" w:rsidRPr="00FE0AD0" w:rsidRDefault="00F21A84" w:rsidP="00F21A84">
      <w:pPr>
        <w:jc w:val="both"/>
        <w:rPr>
          <w:sz w:val="20"/>
        </w:rPr>
      </w:pPr>
    </w:p>
    <w:p w14:paraId="6E2E20B1" w14:textId="77777777" w:rsidR="00F21A84" w:rsidRDefault="00F21A84" w:rsidP="00F21A84">
      <w:pPr>
        <w:jc w:val="both"/>
      </w:pPr>
      <w:r>
        <w:rPr>
          <w:b/>
        </w:rPr>
        <w:t xml:space="preserve">IX.  </w:t>
      </w:r>
      <w:r>
        <w:rPr>
          <w:b/>
          <w:u w:val="single"/>
        </w:rPr>
        <w:t>OTHER REQUIREMENT(S)</w:t>
      </w:r>
    </w:p>
    <w:p w14:paraId="7AA9090E" w14:textId="77777777" w:rsidR="00F21A84" w:rsidRDefault="00F21A84" w:rsidP="00F21A84">
      <w:pPr>
        <w:jc w:val="both"/>
        <w:rPr>
          <w:sz w:val="20"/>
        </w:rPr>
      </w:pPr>
    </w:p>
    <w:p w14:paraId="41CD4783" w14:textId="77777777" w:rsidR="00F21A84" w:rsidRDefault="00F21A84" w:rsidP="00F21A84">
      <w:pPr>
        <w:ind w:left="360" w:hanging="360"/>
        <w:jc w:val="both"/>
        <w:rPr>
          <w:rFonts w:cs="Arial"/>
          <w:b/>
          <w:sz w:val="20"/>
        </w:rPr>
      </w:pPr>
      <w:r>
        <w:rPr>
          <w:rFonts w:cs="Arial"/>
          <w:sz w:val="20"/>
        </w:rPr>
        <w:t>1.</w:t>
      </w:r>
      <w:r>
        <w:rPr>
          <w:rFonts w:cs="Arial"/>
          <w:sz w:val="20"/>
        </w:rPr>
        <w:tab/>
        <w:t>The permittee shall comply with all provisions of the federal Standards of Performance for New Stationary Sources as specified in 40 </w:t>
      </w:r>
      <w:smartTag w:uri="urn:schemas-microsoft-com:office:smarttags" w:element="stockticker">
        <w:r>
          <w:rPr>
            <w:rFonts w:cs="Arial"/>
            <w:sz w:val="20"/>
          </w:rPr>
          <w:t>CFR</w:t>
        </w:r>
      </w:smartTag>
      <w:r>
        <w:rPr>
          <w:rFonts w:cs="Arial"/>
          <w:sz w:val="20"/>
        </w:rPr>
        <w:t xml:space="preserve"> Part 60 Subparts A and KKKK, as they apply to EUTURBINE.</w:t>
      </w:r>
      <w:r>
        <w:rPr>
          <w:rFonts w:cs="Arial"/>
          <w:sz w:val="20"/>
          <w:vertAlign w:val="superscript"/>
        </w:rPr>
        <w:t>2</w:t>
      </w:r>
      <w:r>
        <w:rPr>
          <w:rFonts w:cs="Arial"/>
          <w:sz w:val="20"/>
        </w:rPr>
        <w:t xml:space="preserve">  </w:t>
      </w:r>
      <w:r>
        <w:rPr>
          <w:rFonts w:cs="Arial"/>
          <w:b/>
          <w:sz w:val="20"/>
        </w:rPr>
        <w:t>(40 </w:t>
      </w:r>
      <w:smartTag w:uri="urn:schemas-microsoft-com:office:smarttags" w:element="stockticker">
        <w:r>
          <w:rPr>
            <w:rFonts w:cs="Arial"/>
            <w:b/>
            <w:sz w:val="20"/>
          </w:rPr>
          <w:t>CFR</w:t>
        </w:r>
      </w:smartTag>
      <w:r>
        <w:rPr>
          <w:rFonts w:cs="Arial"/>
          <w:b/>
          <w:sz w:val="20"/>
        </w:rPr>
        <w:t xml:space="preserve"> Part 60, Subparts A and KKKK)</w:t>
      </w:r>
    </w:p>
    <w:p w14:paraId="7B3D35F1" w14:textId="77777777" w:rsidR="00F21A84" w:rsidRDefault="00F21A84" w:rsidP="00F21A84">
      <w:pPr>
        <w:jc w:val="both"/>
        <w:rPr>
          <w:sz w:val="20"/>
        </w:rPr>
      </w:pPr>
    </w:p>
    <w:p w14:paraId="764B5815" w14:textId="77777777" w:rsidR="00F21A84" w:rsidRPr="00FE0AD0" w:rsidRDefault="00F21A84" w:rsidP="00F21A84">
      <w:pPr>
        <w:jc w:val="both"/>
        <w:rPr>
          <w:sz w:val="20"/>
        </w:rPr>
      </w:pPr>
    </w:p>
    <w:p w14:paraId="437F0F72" w14:textId="77777777" w:rsidR="00F21A84" w:rsidRPr="00B90185" w:rsidRDefault="00F21A84" w:rsidP="00F21A84">
      <w:pPr>
        <w:jc w:val="both"/>
        <w:rPr>
          <w:b/>
          <w:sz w:val="20"/>
        </w:rPr>
      </w:pPr>
      <w:r w:rsidRPr="00B90185">
        <w:rPr>
          <w:b/>
          <w:sz w:val="20"/>
          <w:u w:val="single"/>
        </w:rPr>
        <w:t>Footnotes</w:t>
      </w:r>
      <w:r w:rsidRPr="00B90185">
        <w:rPr>
          <w:b/>
          <w:sz w:val="20"/>
        </w:rPr>
        <w:t>:</w:t>
      </w:r>
    </w:p>
    <w:p w14:paraId="7C805EF4" w14:textId="77777777" w:rsidR="00F21A84" w:rsidRPr="001E3851" w:rsidRDefault="00F21A84" w:rsidP="00F21A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3C7AEF9" w14:textId="77777777" w:rsidR="00F21A84" w:rsidRPr="00D53AEC" w:rsidRDefault="00F21A84" w:rsidP="00F21A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E907BDE" w14:textId="77777777" w:rsidR="00F21A84" w:rsidRPr="004B4509" w:rsidRDefault="00F21A84" w:rsidP="00F21A84">
      <w:pPr>
        <w:rPr>
          <w:sz w:val="20"/>
        </w:rPr>
      </w:pPr>
    </w:p>
    <w:p w14:paraId="057F5508" w14:textId="3BF08A43" w:rsidR="00F21A84" w:rsidRPr="00C43734" w:rsidRDefault="00F21A84" w:rsidP="00F21A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852396"/>
      <w:bookmarkStart w:id="81" w:name="_Toc852727"/>
      <w:bookmarkStart w:id="82" w:name="_Toc2571644"/>
      <w:bookmarkStart w:id="83" w:name="_Toc518312277"/>
      <w:r>
        <w:rPr>
          <w:bCs/>
          <w:szCs w:val="28"/>
        </w:rPr>
        <w:br w:type="page"/>
      </w:r>
      <w:bookmarkStart w:id="84" w:name="_Toc59009478"/>
      <w:r w:rsidRPr="00C43734">
        <w:rPr>
          <w:bCs/>
          <w:szCs w:val="28"/>
        </w:rPr>
        <w:lastRenderedPageBreak/>
        <w:t>EU</w:t>
      </w:r>
      <w:bookmarkEnd w:id="80"/>
      <w:bookmarkEnd w:id="81"/>
      <w:bookmarkEnd w:id="82"/>
      <w:r>
        <w:rPr>
          <w:bCs/>
          <w:szCs w:val="28"/>
        </w:rPr>
        <w:t>GEN</w:t>
      </w:r>
      <w:bookmarkEnd w:id="83"/>
      <w:bookmarkEnd w:id="84"/>
    </w:p>
    <w:p w14:paraId="00EDD789" w14:textId="77777777" w:rsidR="00F21A84" w:rsidRPr="00EE02F9" w:rsidRDefault="00F21A84" w:rsidP="00F21A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F724067" w14:textId="77777777" w:rsidR="00F21A84" w:rsidRPr="0019740E" w:rsidRDefault="00F21A84" w:rsidP="00F21A84">
      <w:pPr>
        <w:rPr>
          <w:sz w:val="20"/>
        </w:rPr>
      </w:pPr>
    </w:p>
    <w:p w14:paraId="1D1D9643" w14:textId="77777777" w:rsidR="00F21A84" w:rsidRDefault="00F21A84" w:rsidP="00F21A84">
      <w:pPr>
        <w:jc w:val="both"/>
        <w:rPr>
          <w:b/>
          <w:u w:val="single"/>
        </w:rPr>
      </w:pPr>
      <w:r>
        <w:rPr>
          <w:b/>
          <w:u w:val="single"/>
        </w:rPr>
        <w:t>DESCRIPTION</w:t>
      </w:r>
    </w:p>
    <w:p w14:paraId="131A3FB7" w14:textId="77777777" w:rsidR="00F21A84" w:rsidRPr="00A57069" w:rsidRDefault="00F21A84" w:rsidP="00F21A84">
      <w:pPr>
        <w:jc w:val="both"/>
        <w:rPr>
          <w:sz w:val="20"/>
        </w:rPr>
      </w:pPr>
    </w:p>
    <w:p w14:paraId="710B0BDF" w14:textId="7A7F7619" w:rsidR="00F21A84" w:rsidRPr="00A57069" w:rsidRDefault="00F21A84" w:rsidP="00F21A84">
      <w:pPr>
        <w:jc w:val="both"/>
        <w:rPr>
          <w:sz w:val="20"/>
        </w:rPr>
      </w:pPr>
      <w:r w:rsidRPr="00A57069">
        <w:rPr>
          <w:rFonts w:cs="Arial"/>
          <w:sz w:val="20"/>
        </w:rPr>
        <w:t>Model: QST30-G5 NR2 - A diesel fuel-fired (No. 2 fuel oil) engine generator with a nameplate capacity of 1,482 brake horsepower (bhp) at 1,800 revolutions per minute (rpm).  The unit is equipped with a turbocharger to minimize emissions of nitrogen oxides (NO</w:t>
      </w:r>
      <w:r w:rsidRPr="00966FC5">
        <w:rPr>
          <w:rFonts w:cs="Arial"/>
          <w:sz w:val="20"/>
          <w:vertAlign w:val="subscript"/>
        </w:rPr>
        <w:t>x</w:t>
      </w:r>
      <w:r w:rsidRPr="00A57069">
        <w:rPr>
          <w:rFonts w:cs="Arial"/>
          <w:sz w:val="20"/>
        </w:rPr>
        <w:t xml:space="preserve">) and maximize power output.  </w:t>
      </w:r>
      <w:r w:rsidR="003C7B6C">
        <w:rPr>
          <w:rFonts w:cs="Arial"/>
          <w:sz w:val="20"/>
        </w:rPr>
        <w:t>N</w:t>
      </w:r>
      <w:r w:rsidRPr="00A57069">
        <w:rPr>
          <w:rFonts w:cs="Arial"/>
          <w:sz w:val="20"/>
        </w:rPr>
        <w:t xml:space="preserve">ote the engine is a starter engine for the turbine; it will not run on its own.  It will only run to spin the turbine until the turbine can take over on its own power.  It is designed to </w:t>
      </w:r>
      <w:r w:rsidR="003C7B6C">
        <w:rPr>
          <w:rFonts w:cs="Arial"/>
          <w:sz w:val="20"/>
        </w:rPr>
        <w:t>operate</w:t>
      </w:r>
      <w:r w:rsidRPr="00A57069">
        <w:rPr>
          <w:rFonts w:cs="Arial"/>
          <w:sz w:val="20"/>
        </w:rPr>
        <w:t xml:space="preserve"> less than 1 hour per startup.</w:t>
      </w:r>
    </w:p>
    <w:p w14:paraId="4FD35349" w14:textId="77777777" w:rsidR="00F21A84" w:rsidRPr="00A57069" w:rsidRDefault="00F21A84" w:rsidP="00F21A84">
      <w:pPr>
        <w:jc w:val="both"/>
        <w:rPr>
          <w:sz w:val="20"/>
        </w:rPr>
      </w:pPr>
    </w:p>
    <w:p w14:paraId="792EF94C" w14:textId="77777777" w:rsidR="00F21A84" w:rsidRPr="00A57069" w:rsidRDefault="00F21A84" w:rsidP="00F21A84">
      <w:pPr>
        <w:jc w:val="both"/>
        <w:rPr>
          <w:sz w:val="20"/>
        </w:rPr>
      </w:pPr>
      <w:r w:rsidRPr="00A57069">
        <w:rPr>
          <w:b/>
          <w:sz w:val="20"/>
        </w:rPr>
        <w:t>Flexible Group ID:</w:t>
      </w:r>
      <w:r w:rsidRPr="00A57069">
        <w:rPr>
          <w:sz w:val="20"/>
        </w:rPr>
        <w:t xml:space="preserve"> NA</w:t>
      </w:r>
    </w:p>
    <w:p w14:paraId="1A1EDA63" w14:textId="77777777" w:rsidR="00F21A84" w:rsidRPr="0019740E" w:rsidRDefault="00F21A84" w:rsidP="00F21A84">
      <w:pPr>
        <w:tabs>
          <w:tab w:val="left" w:pos="6328"/>
        </w:tabs>
        <w:jc w:val="both"/>
        <w:rPr>
          <w:sz w:val="20"/>
        </w:rPr>
      </w:pPr>
    </w:p>
    <w:p w14:paraId="2CACD285" w14:textId="77777777" w:rsidR="00F21A84" w:rsidRDefault="00F21A84" w:rsidP="00F21A84">
      <w:pPr>
        <w:jc w:val="both"/>
        <w:rPr>
          <w:b/>
          <w:u w:val="single"/>
        </w:rPr>
      </w:pPr>
      <w:r>
        <w:rPr>
          <w:b/>
          <w:u w:val="single"/>
        </w:rPr>
        <w:t>POLLUTION CONTROL EQUIPMENT</w:t>
      </w:r>
    </w:p>
    <w:p w14:paraId="7D1507E3" w14:textId="77777777" w:rsidR="00F21A84" w:rsidRPr="0058608D" w:rsidRDefault="00F21A84" w:rsidP="00F21A84">
      <w:pPr>
        <w:jc w:val="both"/>
      </w:pPr>
    </w:p>
    <w:p w14:paraId="2ADC8BEC" w14:textId="77777777" w:rsidR="00F21A84" w:rsidRPr="003C7B6C" w:rsidRDefault="00F21A84" w:rsidP="00F21A84">
      <w:pPr>
        <w:jc w:val="both"/>
        <w:rPr>
          <w:sz w:val="20"/>
        </w:rPr>
      </w:pPr>
      <w:r w:rsidRPr="003C7B6C">
        <w:rPr>
          <w:sz w:val="20"/>
        </w:rPr>
        <w:t>The unit is equipped with a turbocharger to minimize emissions of nitrogen oxides (NO</w:t>
      </w:r>
      <w:r w:rsidRPr="00966FC5">
        <w:rPr>
          <w:sz w:val="20"/>
          <w:vertAlign w:val="subscript"/>
        </w:rPr>
        <w:t>x</w:t>
      </w:r>
      <w:r w:rsidRPr="003C7B6C">
        <w:rPr>
          <w:sz w:val="20"/>
        </w:rPr>
        <w:t>) and maximize power output.</w:t>
      </w:r>
    </w:p>
    <w:p w14:paraId="69F0AB55" w14:textId="77777777" w:rsidR="00F21A84" w:rsidRPr="00906ACF" w:rsidRDefault="00F21A84" w:rsidP="00F21A84">
      <w:pPr>
        <w:jc w:val="both"/>
        <w:rPr>
          <w:sz w:val="20"/>
        </w:rPr>
      </w:pPr>
    </w:p>
    <w:p w14:paraId="50E9CA79" w14:textId="77777777" w:rsidR="00F21A84" w:rsidRPr="00F01FE1" w:rsidRDefault="00F21A84" w:rsidP="00F21A84">
      <w:pPr>
        <w:jc w:val="both"/>
        <w:rPr>
          <w:b/>
          <w:sz w:val="20"/>
          <w:u w:val="single"/>
        </w:rPr>
      </w:pPr>
      <w:r>
        <w:rPr>
          <w:b/>
        </w:rPr>
        <w:t xml:space="preserve">I.  </w:t>
      </w:r>
      <w:r>
        <w:rPr>
          <w:b/>
          <w:u w:val="single"/>
        </w:rPr>
        <w:t>EMISSION LIMIT(S)</w:t>
      </w:r>
    </w:p>
    <w:p w14:paraId="340961B2" w14:textId="77777777" w:rsidR="00F21A84" w:rsidRDefault="00F21A84" w:rsidP="00F21A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694"/>
        <w:gridCol w:w="1800"/>
        <w:gridCol w:w="1620"/>
        <w:gridCol w:w="2080"/>
      </w:tblGrid>
      <w:tr w:rsidR="00F21A84" w14:paraId="2E6A62FE" w14:textId="77777777" w:rsidTr="00F21A84">
        <w:trPr>
          <w:cantSplit/>
          <w:tblHeader/>
        </w:trPr>
        <w:tc>
          <w:tcPr>
            <w:tcW w:w="1626" w:type="dxa"/>
            <w:tcBorders>
              <w:top w:val="single" w:sz="4" w:space="0" w:color="auto"/>
              <w:left w:val="single" w:sz="4" w:space="0" w:color="auto"/>
              <w:bottom w:val="single" w:sz="4" w:space="0" w:color="auto"/>
              <w:right w:val="single" w:sz="4" w:space="0" w:color="auto"/>
            </w:tcBorders>
          </w:tcPr>
          <w:p w14:paraId="66F5A60E" w14:textId="77777777" w:rsidR="00F21A84" w:rsidRPr="00BD3DE3" w:rsidRDefault="00F21A84" w:rsidP="00F21A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8F0505B" w14:textId="77777777" w:rsidR="00F21A84" w:rsidRPr="00BD3DE3" w:rsidRDefault="00F21A84" w:rsidP="00F21A84">
            <w:pPr>
              <w:jc w:val="center"/>
              <w:rPr>
                <w:b/>
                <w:sz w:val="20"/>
              </w:rPr>
            </w:pPr>
            <w:r w:rsidRPr="00BD3DE3">
              <w:rPr>
                <w:b/>
                <w:sz w:val="20"/>
              </w:rPr>
              <w:t>Limit</w:t>
            </w:r>
          </w:p>
        </w:tc>
        <w:tc>
          <w:tcPr>
            <w:tcW w:w="1694" w:type="dxa"/>
            <w:tcBorders>
              <w:top w:val="single" w:sz="4" w:space="0" w:color="auto"/>
              <w:left w:val="single" w:sz="4" w:space="0" w:color="auto"/>
              <w:bottom w:val="single" w:sz="4" w:space="0" w:color="auto"/>
              <w:right w:val="single" w:sz="4" w:space="0" w:color="auto"/>
            </w:tcBorders>
          </w:tcPr>
          <w:p w14:paraId="3647BB21" w14:textId="77777777" w:rsidR="00F21A84" w:rsidRDefault="00F21A84" w:rsidP="00F21A84">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78E2B56E" w14:textId="77777777" w:rsidR="00F21A84" w:rsidRPr="00BD3DE3" w:rsidRDefault="00F21A84" w:rsidP="00F21A84">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2C573200" w14:textId="77777777" w:rsidR="00F21A84" w:rsidRDefault="00F21A84" w:rsidP="00F21A84">
            <w:pPr>
              <w:jc w:val="center"/>
              <w:rPr>
                <w:b/>
                <w:sz w:val="20"/>
              </w:rPr>
            </w:pPr>
            <w:r>
              <w:rPr>
                <w:b/>
                <w:sz w:val="20"/>
              </w:rPr>
              <w:t>Monitoring/</w:t>
            </w:r>
          </w:p>
          <w:p w14:paraId="2825F95A" w14:textId="77777777" w:rsidR="00F21A84" w:rsidRPr="00BD3DE3" w:rsidRDefault="00F21A84" w:rsidP="00F21A84">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53DBB2E2" w14:textId="77777777" w:rsidR="00F21A84" w:rsidRPr="00BD3DE3" w:rsidRDefault="00F21A84" w:rsidP="00F21A84">
            <w:pPr>
              <w:jc w:val="center"/>
              <w:rPr>
                <w:b/>
                <w:sz w:val="20"/>
              </w:rPr>
            </w:pPr>
            <w:r w:rsidRPr="00BD3DE3">
              <w:rPr>
                <w:b/>
                <w:sz w:val="20"/>
              </w:rPr>
              <w:t>Underlying</w:t>
            </w:r>
            <w:r>
              <w:rPr>
                <w:b/>
                <w:sz w:val="20"/>
              </w:rPr>
              <w:t xml:space="preserve"> </w:t>
            </w:r>
            <w:r w:rsidRPr="00BD3DE3">
              <w:rPr>
                <w:b/>
                <w:sz w:val="20"/>
              </w:rPr>
              <w:t>Applicable Requirements</w:t>
            </w:r>
          </w:p>
        </w:tc>
      </w:tr>
      <w:tr w:rsidR="00F21A84" w14:paraId="27B0C0A0" w14:textId="77777777" w:rsidTr="00F21A84">
        <w:trPr>
          <w:cantSplit/>
        </w:trPr>
        <w:tc>
          <w:tcPr>
            <w:tcW w:w="1626" w:type="dxa"/>
            <w:tcBorders>
              <w:top w:val="single" w:sz="4" w:space="0" w:color="auto"/>
              <w:left w:val="single" w:sz="4" w:space="0" w:color="auto"/>
              <w:bottom w:val="single" w:sz="4" w:space="0" w:color="auto"/>
              <w:right w:val="single" w:sz="4" w:space="0" w:color="auto"/>
            </w:tcBorders>
          </w:tcPr>
          <w:p w14:paraId="42646A6A" w14:textId="77777777" w:rsidR="00F21A84" w:rsidRPr="00095B77" w:rsidRDefault="00F21A84" w:rsidP="00F21A84">
            <w:pPr>
              <w:rPr>
                <w:sz w:val="20"/>
              </w:rPr>
            </w:pPr>
            <w:r>
              <w:rPr>
                <w:color w:val="000000"/>
                <w:sz w:val="20"/>
              </w:rPr>
              <w:t>1.  PM</w:t>
            </w:r>
          </w:p>
        </w:tc>
        <w:tc>
          <w:tcPr>
            <w:tcW w:w="1440" w:type="dxa"/>
            <w:tcBorders>
              <w:top w:val="single" w:sz="4" w:space="0" w:color="auto"/>
              <w:left w:val="single" w:sz="4" w:space="0" w:color="auto"/>
              <w:bottom w:val="single" w:sz="4" w:space="0" w:color="auto"/>
              <w:right w:val="single" w:sz="4" w:space="0" w:color="auto"/>
            </w:tcBorders>
          </w:tcPr>
          <w:p w14:paraId="21532A91" w14:textId="77777777" w:rsidR="00F21A84" w:rsidRPr="006E1F20" w:rsidRDefault="00F21A84" w:rsidP="00F21A84">
            <w:pPr>
              <w:jc w:val="center"/>
              <w:rPr>
                <w:rFonts w:cs="Arial"/>
                <w:sz w:val="20"/>
              </w:rPr>
            </w:pPr>
            <w:r>
              <w:rPr>
                <w:color w:val="000000"/>
                <w:sz w:val="20"/>
              </w:rPr>
              <w:t>0.15 g/HP-hr</w:t>
            </w:r>
            <w:r>
              <w:rPr>
                <w:rFonts w:cs="Arial"/>
                <w:sz w:val="20"/>
                <w:vertAlign w:val="superscript"/>
              </w:rPr>
              <w:t>2</w:t>
            </w:r>
          </w:p>
        </w:tc>
        <w:tc>
          <w:tcPr>
            <w:tcW w:w="1694" w:type="dxa"/>
            <w:tcBorders>
              <w:top w:val="single" w:sz="4" w:space="0" w:color="auto"/>
              <w:left w:val="single" w:sz="4" w:space="0" w:color="auto"/>
              <w:bottom w:val="single" w:sz="4" w:space="0" w:color="auto"/>
              <w:right w:val="single" w:sz="4" w:space="0" w:color="auto"/>
            </w:tcBorders>
          </w:tcPr>
          <w:p w14:paraId="0E94D026" w14:textId="77777777" w:rsidR="00F21A84" w:rsidRPr="006F2122" w:rsidRDefault="00F21A84" w:rsidP="00F21A84">
            <w:pPr>
              <w:jc w:val="center"/>
              <w:rPr>
                <w:sz w:val="20"/>
              </w:rPr>
            </w:pPr>
            <w:r w:rsidRPr="006F2122">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E02029D" w14:textId="77777777" w:rsidR="00F21A84" w:rsidRPr="00BD3DE3" w:rsidRDefault="00F21A84" w:rsidP="00F21A84">
            <w:pPr>
              <w:jc w:val="center"/>
              <w:rPr>
                <w:sz w:val="20"/>
              </w:rPr>
            </w:pPr>
            <w:r>
              <w:rPr>
                <w:color w:val="000000"/>
                <w:sz w:val="20"/>
              </w:rPr>
              <w:t>EUGEN</w:t>
            </w:r>
          </w:p>
        </w:tc>
        <w:tc>
          <w:tcPr>
            <w:tcW w:w="1620" w:type="dxa"/>
            <w:tcBorders>
              <w:top w:val="single" w:sz="4" w:space="0" w:color="auto"/>
              <w:left w:val="single" w:sz="4" w:space="0" w:color="auto"/>
              <w:bottom w:val="single" w:sz="4" w:space="0" w:color="auto"/>
              <w:right w:val="single" w:sz="4" w:space="0" w:color="auto"/>
            </w:tcBorders>
          </w:tcPr>
          <w:p w14:paraId="2E2B45CF" w14:textId="77777777" w:rsidR="00F21A84" w:rsidRPr="001C1782" w:rsidRDefault="00F21A84" w:rsidP="00F21A84">
            <w:pPr>
              <w:jc w:val="center"/>
              <w:rPr>
                <w:sz w:val="20"/>
              </w:rPr>
            </w:pPr>
            <w:r w:rsidRPr="001C1782">
              <w:rPr>
                <w:sz w:val="20"/>
              </w:rPr>
              <w:t>SC V.1,</w:t>
            </w:r>
          </w:p>
          <w:p w14:paraId="4D21EAF1" w14:textId="77777777" w:rsidR="00F21A84" w:rsidRPr="001C1782" w:rsidRDefault="00F21A84" w:rsidP="00F21A84">
            <w:pPr>
              <w:jc w:val="center"/>
              <w:rPr>
                <w:sz w:val="20"/>
              </w:rPr>
            </w:pPr>
            <w:r w:rsidRPr="001C1782">
              <w:rPr>
                <w:sz w:val="20"/>
              </w:rPr>
              <w:t>SC VI.1,</w:t>
            </w:r>
          </w:p>
          <w:p w14:paraId="293F0A1A" w14:textId="77777777" w:rsidR="00F21A84" w:rsidRPr="001C1782" w:rsidRDefault="00F21A84" w:rsidP="00F21A84">
            <w:pPr>
              <w:jc w:val="center"/>
              <w:rPr>
                <w:sz w:val="20"/>
              </w:rPr>
            </w:pPr>
            <w:r w:rsidRPr="001C1782">
              <w:rPr>
                <w:sz w:val="20"/>
              </w:rPr>
              <w:t>SC VI.2,</w:t>
            </w:r>
          </w:p>
          <w:p w14:paraId="74601765" w14:textId="77777777" w:rsidR="00F21A84" w:rsidRPr="001C1782" w:rsidRDefault="00F21A84" w:rsidP="00F21A84">
            <w:pPr>
              <w:jc w:val="center"/>
              <w:rPr>
                <w:sz w:val="20"/>
              </w:rPr>
            </w:pPr>
            <w:r w:rsidRPr="001C1782">
              <w:rPr>
                <w:sz w:val="20"/>
              </w:rPr>
              <w:t>SC VI.3</w:t>
            </w:r>
            <w:r w:rsidR="00CC73D5" w:rsidRPr="001C1782">
              <w:rPr>
                <w:sz w:val="20"/>
              </w:rPr>
              <w:t xml:space="preserve">, </w:t>
            </w:r>
          </w:p>
          <w:p w14:paraId="72734628" w14:textId="0155E235" w:rsidR="00CC73D5" w:rsidRPr="001C1782" w:rsidRDefault="00CC73D5" w:rsidP="00F21A84">
            <w:pPr>
              <w:jc w:val="center"/>
              <w:rPr>
                <w:sz w:val="20"/>
              </w:rPr>
            </w:pPr>
            <w:r w:rsidRPr="001C1782">
              <w:rPr>
                <w:sz w:val="20"/>
              </w:rPr>
              <w:t>SC VII.</w:t>
            </w:r>
            <w:r w:rsidR="00B205CB" w:rsidRPr="001C1782">
              <w:rPr>
                <w:sz w:val="20"/>
              </w:rPr>
              <w:t>5</w:t>
            </w:r>
          </w:p>
        </w:tc>
        <w:tc>
          <w:tcPr>
            <w:tcW w:w="2080" w:type="dxa"/>
            <w:tcBorders>
              <w:top w:val="single" w:sz="4" w:space="0" w:color="auto"/>
              <w:left w:val="single" w:sz="4" w:space="0" w:color="auto"/>
              <w:bottom w:val="single" w:sz="4" w:space="0" w:color="auto"/>
              <w:right w:val="single" w:sz="4" w:space="0" w:color="auto"/>
            </w:tcBorders>
          </w:tcPr>
          <w:p w14:paraId="4B576E02" w14:textId="77777777" w:rsidR="00F21A84" w:rsidRPr="006E1F20" w:rsidRDefault="00F21A84" w:rsidP="00F21A84">
            <w:pPr>
              <w:jc w:val="center"/>
              <w:rPr>
                <w:b/>
                <w:color w:val="000000"/>
                <w:sz w:val="20"/>
              </w:rPr>
            </w:pPr>
            <w:r w:rsidRPr="006E1F20">
              <w:rPr>
                <w:b/>
                <w:color w:val="000000"/>
                <w:sz w:val="20"/>
              </w:rPr>
              <w:t>R 336.1331(1)(c),</w:t>
            </w:r>
          </w:p>
          <w:p w14:paraId="742417C4" w14:textId="77777777" w:rsidR="00F21A84" w:rsidRPr="006E1F20" w:rsidRDefault="00F21A84" w:rsidP="00F21A84">
            <w:pPr>
              <w:jc w:val="center"/>
              <w:rPr>
                <w:b/>
                <w:sz w:val="20"/>
              </w:rPr>
            </w:pPr>
            <w:r w:rsidRPr="006E1F20">
              <w:rPr>
                <w:b/>
                <w:color w:val="000000"/>
                <w:sz w:val="20"/>
              </w:rPr>
              <w:t>40 CFR 60.4205(b)</w:t>
            </w:r>
          </w:p>
        </w:tc>
      </w:tr>
      <w:tr w:rsidR="00F21A84" w14:paraId="59B18179" w14:textId="77777777" w:rsidTr="00F21A84">
        <w:trPr>
          <w:cantSplit/>
        </w:trPr>
        <w:tc>
          <w:tcPr>
            <w:tcW w:w="1626" w:type="dxa"/>
            <w:tcBorders>
              <w:top w:val="single" w:sz="4" w:space="0" w:color="auto"/>
              <w:left w:val="single" w:sz="4" w:space="0" w:color="auto"/>
              <w:bottom w:val="single" w:sz="4" w:space="0" w:color="auto"/>
              <w:right w:val="single" w:sz="4" w:space="0" w:color="auto"/>
            </w:tcBorders>
          </w:tcPr>
          <w:p w14:paraId="42DA8EDE" w14:textId="77777777" w:rsidR="00F21A84" w:rsidRPr="00095B77" w:rsidRDefault="00F21A84" w:rsidP="00F21A84">
            <w:pPr>
              <w:rPr>
                <w:sz w:val="20"/>
              </w:rPr>
            </w:pPr>
            <w:r>
              <w:rPr>
                <w:color w:val="000000"/>
                <w:sz w:val="20"/>
              </w:rPr>
              <w:t>2.  NMHC + NO</w:t>
            </w:r>
            <w:r>
              <w:rPr>
                <w:color w:val="000000"/>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55A7C532" w14:textId="77777777" w:rsidR="00F21A84" w:rsidRPr="006E1F20" w:rsidRDefault="00F21A84" w:rsidP="00F21A84">
            <w:pPr>
              <w:jc w:val="center"/>
              <w:rPr>
                <w:rFonts w:cs="Arial"/>
                <w:sz w:val="20"/>
              </w:rPr>
            </w:pPr>
            <w:r>
              <w:rPr>
                <w:color w:val="000000"/>
                <w:sz w:val="20"/>
              </w:rPr>
              <w:t>4.8 g/HP-hr</w:t>
            </w:r>
            <w:r>
              <w:rPr>
                <w:rFonts w:cs="Arial"/>
                <w:sz w:val="20"/>
                <w:vertAlign w:val="superscript"/>
              </w:rPr>
              <w:t>2</w:t>
            </w:r>
          </w:p>
        </w:tc>
        <w:tc>
          <w:tcPr>
            <w:tcW w:w="1694" w:type="dxa"/>
            <w:tcBorders>
              <w:top w:val="single" w:sz="4" w:space="0" w:color="auto"/>
              <w:left w:val="single" w:sz="4" w:space="0" w:color="auto"/>
              <w:bottom w:val="single" w:sz="4" w:space="0" w:color="auto"/>
              <w:right w:val="single" w:sz="4" w:space="0" w:color="auto"/>
            </w:tcBorders>
          </w:tcPr>
          <w:p w14:paraId="2044F43F" w14:textId="77777777" w:rsidR="00F21A84" w:rsidRPr="006F2122" w:rsidRDefault="00F21A84" w:rsidP="00F21A84">
            <w:pPr>
              <w:jc w:val="center"/>
              <w:rPr>
                <w:sz w:val="20"/>
              </w:rPr>
            </w:pPr>
            <w:r w:rsidRPr="006F2122">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105AC9A4" w14:textId="77777777" w:rsidR="00F21A84" w:rsidRPr="00BD3DE3" w:rsidRDefault="00F21A84" w:rsidP="00F21A84">
            <w:pPr>
              <w:jc w:val="center"/>
              <w:rPr>
                <w:sz w:val="20"/>
              </w:rPr>
            </w:pPr>
            <w:r>
              <w:rPr>
                <w:color w:val="000000"/>
                <w:sz w:val="20"/>
              </w:rPr>
              <w:t>EUGEN</w:t>
            </w:r>
          </w:p>
        </w:tc>
        <w:tc>
          <w:tcPr>
            <w:tcW w:w="1620" w:type="dxa"/>
            <w:tcBorders>
              <w:top w:val="single" w:sz="4" w:space="0" w:color="auto"/>
              <w:left w:val="single" w:sz="4" w:space="0" w:color="auto"/>
              <w:bottom w:val="single" w:sz="4" w:space="0" w:color="auto"/>
              <w:right w:val="single" w:sz="4" w:space="0" w:color="auto"/>
            </w:tcBorders>
          </w:tcPr>
          <w:p w14:paraId="05F64743" w14:textId="77777777" w:rsidR="00F21A84" w:rsidRPr="001C1782" w:rsidRDefault="00F21A84" w:rsidP="00F21A84">
            <w:pPr>
              <w:jc w:val="center"/>
              <w:rPr>
                <w:sz w:val="20"/>
              </w:rPr>
            </w:pPr>
            <w:r w:rsidRPr="001C1782">
              <w:rPr>
                <w:sz w:val="20"/>
              </w:rPr>
              <w:t>SC V.1,</w:t>
            </w:r>
          </w:p>
          <w:p w14:paraId="54188F09" w14:textId="77777777" w:rsidR="00F21A84" w:rsidRPr="001C1782" w:rsidRDefault="00F21A84" w:rsidP="00F21A84">
            <w:pPr>
              <w:jc w:val="center"/>
              <w:rPr>
                <w:sz w:val="20"/>
              </w:rPr>
            </w:pPr>
            <w:r w:rsidRPr="001C1782">
              <w:rPr>
                <w:sz w:val="20"/>
              </w:rPr>
              <w:t>SC VI.1,</w:t>
            </w:r>
          </w:p>
          <w:p w14:paraId="4D3420DD" w14:textId="77777777" w:rsidR="00F21A84" w:rsidRPr="001C1782" w:rsidRDefault="00F21A84" w:rsidP="00F21A84">
            <w:pPr>
              <w:jc w:val="center"/>
              <w:rPr>
                <w:sz w:val="20"/>
              </w:rPr>
            </w:pPr>
            <w:r w:rsidRPr="001C1782">
              <w:rPr>
                <w:sz w:val="20"/>
              </w:rPr>
              <w:t>SC VI.2,</w:t>
            </w:r>
          </w:p>
          <w:p w14:paraId="28F002D9" w14:textId="77777777" w:rsidR="00F21A84" w:rsidRPr="001C1782" w:rsidRDefault="00F21A84" w:rsidP="00F21A84">
            <w:pPr>
              <w:jc w:val="center"/>
              <w:rPr>
                <w:sz w:val="20"/>
              </w:rPr>
            </w:pPr>
            <w:r w:rsidRPr="001C1782">
              <w:rPr>
                <w:sz w:val="20"/>
              </w:rPr>
              <w:t>SC VI.3</w:t>
            </w:r>
            <w:r w:rsidR="00CC73D5" w:rsidRPr="001C1782">
              <w:rPr>
                <w:sz w:val="20"/>
              </w:rPr>
              <w:t>,</w:t>
            </w:r>
          </w:p>
          <w:p w14:paraId="63DD9AE5" w14:textId="148DDA81" w:rsidR="00CC73D5" w:rsidRPr="001C1782" w:rsidRDefault="00CC73D5" w:rsidP="00F21A84">
            <w:pPr>
              <w:jc w:val="center"/>
              <w:rPr>
                <w:sz w:val="20"/>
              </w:rPr>
            </w:pPr>
            <w:r w:rsidRPr="001C1782">
              <w:rPr>
                <w:sz w:val="20"/>
              </w:rPr>
              <w:t>SC VII.</w:t>
            </w:r>
            <w:r w:rsidR="00B205CB" w:rsidRPr="001C1782">
              <w:rPr>
                <w:sz w:val="20"/>
              </w:rPr>
              <w:t>5</w:t>
            </w:r>
          </w:p>
        </w:tc>
        <w:tc>
          <w:tcPr>
            <w:tcW w:w="2080" w:type="dxa"/>
            <w:tcBorders>
              <w:top w:val="single" w:sz="4" w:space="0" w:color="auto"/>
              <w:left w:val="single" w:sz="4" w:space="0" w:color="auto"/>
              <w:bottom w:val="single" w:sz="4" w:space="0" w:color="auto"/>
              <w:right w:val="single" w:sz="4" w:space="0" w:color="auto"/>
            </w:tcBorders>
          </w:tcPr>
          <w:p w14:paraId="478C3083" w14:textId="77777777" w:rsidR="00F21A84" w:rsidRPr="006E1F20" w:rsidRDefault="00F21A84" w:rsidP="00F21A84">
            <w:pPr>
              <w:jc w:val="center"/>
              <w:rPr>
                <w:b/>
                <w:color w:val="000000"/>
                <w:sz w:val="20"/>
              </w:rPr>
            </w:pPr>
            <w:r w:rsidRPr="006E1F20">
              <w:rPr>
                <w:b/>
                <w:color w:val="000000"/>
                <w:sz w:val="20"/>
              </w:rPr>
              <w:t>R 336.1702,</w:t>
            </w:r>
          </w:p>
          <w:p w14:paraId="682DEBF4" w14:textId="77777777" w:rsidR="00F21A84" w:rsidRPr="006E1F20" w:rsidRDefault="00F21A84" w:rsidP="00F21A84">
            <w:pPr>
              <w:jc w:val="center"/>
              <w:rPr>
                <w:b/>
                <w:color w:val="000000"/>
                <w:sz w:val="20"/>
              </w:rPr>
            </w:pPr>
            <w:r w:rsidRPr="006E1F20">
              <w:rPr>
                <w:b/>
                <w:color w:val="000000"/>
                <w:sz w:val="20"/>
              </w:rPr>
              <w:t>40 CFR 52.21(c) &amp; (d),</w:t>
            </w:r>
          </w:p>
          <w:p w14:paraId="44C1CBBA" w14:textId="77777777" w:rsidR="00F21A84" w:rsidRPr="006E1F20" w:rsidRDefault="00F21A84" w:rsidP="00F21A84">
            <w:pPr>
              <w:jc w:val="center"/>
              <w:rPr>
                <w:b/>
                <w:sz w:val="20"/>
              </w:rPr>
            </w:pPr>
            <w:r w:rsidRPr="006E1F20">
              <w:rPr>
                <w:b/>
                <w:color w:val="000000"/>
                <w:sz w:val="20"/>
              </w:rPr>
              <w:t>40 CFR 60.4205(b)</w:t>
            </w:r>
          </w:p>
        </w:tc>
      </w:tr>
      <w:tr w:rsidR="00F21A84" w14:paraId="29DA12F9" w14:textId="77777777" w:rsidTr="00F21A84">
        <w:trPr>
          <w:cantSplit/>
        </w:trPr>
        <w:tc>
          <w:tcPr>
            <w:tcW w:w="1626" w:type="dxa"/>
            <w:tcBorders>
              <w:top w:val="single" w:sz="4" w:space="0" w:color="auto"/>
              <w:left w:val="single" w:sz="4" w:space="0" w:color="auto"/>
              <w:bottom w:val="single" w:sz="4" w:space="0" w:color="auto"/>
              <w:right w:val="single" w:sz="4" w:space="0" w:color="auto"/>
            </w:tcBorders>
          </w:tcPr>
          <w:p w14:paraId="09C0F62C" w14:textId="77777777" w:rsidR="00F21A84" w:rsidRPr="00095B77" w:rsidRDefault="00F21A84" w:rsidP="00F21A84">
            <w:pPr>
              <w:rPr>
                <w:sz w:val="20"/>
              </w:rPr>
            </w:pPr>
            <w:r>
              <w:rPr>
                <w:color w:val="000000"/>
                <w:sz w:val="20"/>
              </w:rPr>
              <w:t>3.  CO</w:t>
            </w:r>
          </w:p>
        </w:tc>
        <w:tc>
          <w:tcPr>
            <w:tcW w:w="1440" w:type="dxa"/>
            <w:tcBorders>
              <w:top w:val="single" w:sz="4" w:space="0" w:color="auto"/>
              <w:left w:val="single" w:sz="4" w:space="0" w:color="auto"/>
              <w:bottom w:val="single" w:sz="4" w:space="0" w:color="auto"/>
              <w:right w:val="single" w:sz="4" w:space="0" w:color="auto"/>
            </w:tcBorders>
          </w:tcPr>
          <w:p w14:paraId="4AB0A916" w14:textId="77777777" w:rsidR="00F21A84" w:rsidRPr="006E1F20" w:rsidRDefault="00F21A84" w:rsidP="00F21A84">
            <w:pPr>
              <w:jc w:val="center"/>
              <w:rPr>
                <w:rFonts w:cs="Arial"/>
                <w:sz w:val="20"/>
              </w:rPr>
            </w:pPr>
            <w:r>
              <w:rPr>
                <w:color w:val="000000"/>
                <w:sz w:val="20"/>
              </w:rPr>
              <w:t>2.6 g/HP-hr</w:t>
            </w:r>
            <w:r>
              <w:rPr>
                <w:rFonts w:cs="Arial"/>
                <w:sz w:val="20"/>
                <w:vertAlign w:val="superscript"/>
              </w:rPr>
              <w:t>2</w:t>
            </w:r>
          </w:p>
        </w:tc>
        <w:tc>
          <w:tcPr>
            <w:tcW w:w="1694" w:type="dxa"/>
            <w:tcBorders>
              <w:top w:val="single" w:sz="4" w:space="0" w:color="auto"/>
              <w:left w:val="single" w:sz="4" w:space="0" w:color="auto"/>
              <w:bottom w:val="single" w:sz="4" w:space="0" w:color="auto"/>
              <w:right w:val="single" w:sz="4" w:space="0" w:color="auto"/>
            </w:tcBorders>
          </w:tcPr>
          <w:p w14:paraId="7653862F" w14:textId="77777777" w:rsidR="00F21A84" w:rsidRPr="006F2122" w:rsidRDefault="00F21A84" w:rsidP="00F21A84">
            <w:pPr>
              <w:jc w:val="center"/>
              <w:rPr>
                <w:sz w:val="20"/>
              </w:rPr>
            </w:pPr>
            <w:r w:rsidRPr="006F2122">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D4FA711" w14:textId="77777777" w:rsidR="00F21A84" w:rsidRPr="00BD3DE3" w:rsidRDefault="00F21A84" w:rsidP="00F21A84">
            <w:pPr>
              <w:jc w:val="center"/>
              <w:rPr>
                <w:sz w:val="20"/>
              </w:rPr>
            </w:pPr>
            <w:r>
              <w:rPr>
                <w:color w:val="000000"/>
                <w:sz w:val="20"/>
              </w:rPr>
              <w:t>EUGEN</w:t>
            </w:r>
          </w:p>
        </w:tc>
        <w:tc>
          <w:tcPr>
            <w:tcW w:w="1620" w:type="dxa"/>
            <w:tcBorders>
              <w:top w:val="single" w:sz="4" w:space="0" w:color="auto"/>
              <w:left w:val="single" w:sz="4" w:space="0" w:color="auto"/>
              <w:bottom w:val="single" w:sz="4" w:space="0" w:color="auto"/>
              <w:right w:val="single" w:sz="4" w:space="0" w:color="auto"/>
            </w:tcBorders>
          </w:tcPr>
          <w:p w14:paraId="73C929E3" w14:textId="77777777" w:rsidR="00F21A84" w:rsidRPr="001C1782" w:rsidRDefault="00F21A84" w:rsidP="00F21A84">
            <w:pPr>
              <w:jc w:val="center"/>
              <w:rPr>
                <w:sz w:val="20"/>
              </w:rPr>
            </w:pPr>
            <w:r w:rsidRPr="001C1782">
              <w:rPr>
                <w:sz w:val="20"/>
              </w:rPr>
              <w:t>SC V.1,</w:t>
            </w:r>
          </w:p>
          <w:p w14:paraId="0758ED44" w14:textId="77777777" w:rsidR="00F21A84" w:rsidRPr="001C1782" w:rsidRDefault="00F21A84" w:rsidP="00F21A84">
            <w:pPr>
              <w:jc w:val="center"/>
              <w:rPr>
                <w:sz w:val="20"/>
              </w:rPr>
            </w:pPr>
            <w:r w:rsidRPr="001C1782">
              <w:rPr>
                <w:sz w:val="20"/>
              </w:rPr>
              <w:t>SC VI.1,</w:t>
            </w:r>
          </w:p>
          <w:p w14:paraId="799310A8" w14:textId="77777777" w:rsidR="00F21A84" w:rsidRPr="001C1782" w:rsidRDefault="00F21A84" w:rsidP="00F21A84">
            <w:pPr>
              <w:jc w:val="center"/>
              <w:rPr>
                <w:sz w:val="20"/>
              </w:rPr>
            </w:pPr>
            <w:r w:rsidRPr="001C1782">
              <w:rPr>
                <w:sz w:val="20"/>
              </w:rPr>
              <w:t>SC VI.2,</w:t>
            </w:r>
          </w:p>
          <w:p w14:paraId="7B154D3C" w14:textId="77777777" w:rsidR="00F21A84" w:rsidRPr="001C1782" w:rsidRDefault="00F21A84" w:rsidP="00F21A84">
            <w:pPr>
              <w:jc w:val="center"/>
              <w:rPr>
                <w:sz w:val="20"/>
              </w:rPr>
            </w:pPr>
            <w:r w:rsidRPr="001C1782">
              <w:rPr>
                <w:sz w:val="20"/>
              </w:rPr>
              <w:t>SC VI.3</w:t>
            </w:r>
          </w:p>
          <w:p w14:paraId="19F2FDC3" w14:textId="3E525E55" w:rsidR="00CC73D5" w:rsidRPr="001C1782" w:rsidRDefault="00CC73D5" w:rsidP="00F21A84">
            <w:pPr>
              <w:jc w:val="center"/>
              <w:rPr>
                <w:sz w:val="20"/>
              </w:rPr>
            </w:pPr>
            <w:r w:rsidRPr="001C1782">
              <w:rPr>
                <w:sz w:val="20"/>
              </w:rPr>
              <w:t>SC VII.</w:t>
            </w:r>
            <w:r w:rsidR="00B205CB" w:rsidRPr="001C1782">
              <w:rPr>
                <w:sz w:val="20"/>
              </w:rPr>
              <w:t>5</w:t>
            </w:r>
          </w:p>
        </w:tc>
        <w:tc>
          <w:tcPr>
            <w:tcW w:w="2080" w:type="dxa"/>
            <w:tcBorders>
              <w:top w:val="single" w:sz="4" w:space="0" w:color="auto"/>
              <w:left w:val="single" w:sz="4" w:space="0" w:color="auto"/>
              <w:bottom w:val="single" w:sz="4" w:space="0" w:color="auto"/>
              <w:right w:val="single" w:sz="4" w:space="0" w:color="auto"/>
            </w:tcBorders>
          </w:tcPr>
          <w:p w14:paraId="19FDD7B7" w14:textId="77777777" w:rsidR="00F21A84" w:rsidRPr="006E1F20" w:rsidRDefault="00F21A84" w:rsidP="00F21A84">
            <w:pPr>
              <w:jc w:val="center"/>
              <w:rPr>
                <w:b/>
                <w:color w:val="000000"/>
                <w:sz w:val="20"/>
              </w:rPr>
            </w:pPr>
            <w:r w:rsidRPr="006E1F20">
              <w:rPr>
                <w:b/>
                <w:color w:val="000000"/>
                <w:sz w:val="20"/>
              </w:rPr>
              <w:t>40 CFR 52.21(d),</w:t>
            </w:r>
          </w:p>
          <w:p w14:paraId="3A4951F6" w14:textId="77777777" w:rsidR="00F21A84" w:rsidRPr="006E1F20" w:rsidRDefault="00F21A84" w:rsidP="00F21A84">
            <w:pPr>
              <w:jc w:val="center"/>
              <w:rPr>
                <w:b/>
                <w:sz w:val="20"/>
              </w:rPr>
            </w:pPr>
            <w:r w:rsidRPr="006E1F20">
              <w:rPr>
                <w:b/>
                <w:color w:val="000000"/>
                <w:sz w:val="20"/>
              </w:rPr>
              <w:t>40 CFR 60.4205(b)</w:t>
            </w:r>
          </w:p>
        </w:tc>
      </w:tr>
    </w:tbl>
    <w:p w14:paraId="2E16B4AC" w14:textId="77777777" w:rsidR="00F21A84" w:rsidRPr="00FE0AD0" w:rsidRDefault="00F21A84" w:rsidP="00F21A84">
      <w:pPr>
        <w:jc w:val="both"/>
        <w:rPr>
          <w:sz w:val="20"/>
        </w:rPr>
      </w:pPr>
    </w:p>
    <w:p w14:paraId="381DF8A3" w14:textId="77777777" w:rsidR="00F21A84" w:rsidRDefault="00F21A84" w:rsidP="00F21A84">
      <w:pPr>
        <w:jc w:val="both"/>
        <w:rPr>
          <w:b/>
          <w:u w:val="single"/>
        </w:rPr>
      </w:pPr>
      <w:r>
        <w:rPr>
          <w:b/>
        </w:rPr>
        <w:t xml:space="preserve">II.  </w:t>
      </w:r>
      <w:r>
        <w:rPr>
          <w:b/>
          <w:u w:val="single"/>
        </w:rPr>
        <w:t>MATERIAL LIMIT(S)</w:t>
      </w:r>
    </w:p>
    <w:p w14:paraId="70D849FF" w14:textId="77777777" w:rsidR="00F21A84" w:rsidRDefault="00F21A84" w:rsidP="00F21A84">
      <w:pPr>
        <w:jc w:val="both"/>
        <w:rPr>
          <w:sz w:val="20"/>
        </w:rPr>
      </w:pPr>
    </w:p>
    <w:p w14:paraId="349BB219" w14:textId="276CB36F" w:rsidR="00F21A84" w:rsidRDefault="00F21A84" w:rsidP="00CC73D5">
      <w:pPr>
        <w:ind w:left="360" w:hanging="360"/>
        <w:jc w:val="both"/>
        <w:rPr>
          <w:sz w:val="20"/>
        </w:rPr>
      </w:pPr>
      <w:r>
        <w:rPr>
          <w:rFonts w:cs="Arial"/>
          <w:sz w:val="20"/>
        </w:rPr>
        <w:t>1.</w:t>
      </w:r>
      <w:r>
        <w:rPr>
          <w:rFonts w:cs="Arial"/>
          <w:sz w:val="20"/>
        </w:rPr>
        <w:tab/>
        <w:t xml:space="preserve">The permittee </w:t>
      </w:r>
      <w:r>
        <w:rPr>
          <w:sz w:val="20"/>
        </w:rPr>
        <w:t xml:space="preserve">shall only burn diesel fuel, in </w:t>
      </w:r>
      <w:r>
        <w:rPr>
          <w:rFonts w:cs="Arial"/>
          <w:sz w:val="20"/>
        </w:rPr>
        <w:t>EUGEN</w:t>
      </w:r>
      <w:r>
        <w:rPr>
          <w:sz w:val="20"/>
        </w:rPr>
        <w:t>, that meets the requirements of 40 CFR 80.510(b), as follows</w:t>
      </w:r>
      <w:r w:rsidR="00B205CB" w:rsidRPr="00B205CB">
        <w:rPr>
          <w:sz w:val="20"/>
          <w:vertAlign w:val="superscript"/>
        </w:rPr>
        <w:t>2</w:t>
      </w:r>
      <w:r>
        <w:rPr>
          <w:sz w:val="20"/>
        </w:rPr>
        <w:t>:</w:t>
      </w:r>
      <w:r w:rsidR="00B205CB">
        <w:rPr>
          <w:sz w:val="20"/>
        </w:rPr>
        <w:t xml:space="preserve"> </w:t>
      </w:r>
    </w:p>
    <w:p w14:paraId="540C49AA" w14:textId="1DAE0C6D" w:rsidR="00F21A84" w:rsidRPr="006E1F20" w:rsidRDefault="00F21A84" w:rsidP="00372605">
      <w:pPr>
        <w:ind w:left="720" w:hanging="360"/>
        <w:jc w:val="both"/>
        <w:rPr>
          <w:rFonts w:cs="Arial"/>
          <w:sz w:val="20"/>
        </w:rPr>
      </w:pPr>
      <w:r>
        <w:rPr>
          <w:sz w:val="20"/>
        </w:rPr>
        <w:t>a.</w:t>
      </w:r>
      <w:r>
        <w:rPr>
          <w:sz w:val="20"/>
        </w:rPr>
        <w:tab/>
        <w:t>Maximum sulfur content of 15 ppm per gallon</w:t>
      </w:r>
      <w:r w:rsidR="00B205CB">
        <w:rPr>
          <w:sz w:val="20"/>
        </w:rPr>
        <w:t>,</w:t>
      </w:r>
      <w:r>
        <w:rPr>
          <w:sz w:val="20"/>
        </w:rPr>
        <w:t xml:space="preserve"> and</w:t>
      </w:r>
    </w:p>
    <w:p w14:paraId="7672DDC4" w14:textId="69C9EFBC" w:rsidR="00F21A84" w:rsidRPr="006E1F20" w:rsidRDefault="00F21A84" w:rsidP="00372605">
      <w:pPr>
        <w:ind w:left="720" w:hanging="360"/>
        <w:jc w:val="both"/>
        <w:rPr>
          <w:rFonts w:cs="Arial"/>
          <w:sz w:val="20"/>
        </w:rPr>
      </w:pPr>
      <w:r>
        <w:rPr>
          <w:sz w:val="20"/>
        </w:rPr>
        <w:t>b.</w:t>
      </w:r>
      <w:r>
        <w:rPr>
          <w:sz w:val="20"/>
        </w:rPr>
        <w:tab/>
        <w:t>A minimum Cetane index of 40 or a maximum aromatic content of 35 volume percent</w:t>
      </w:r>
      <w:r w:rsidR="00B205CB">
        <w:rPr>
          <w:sz w:val="20"/>
        </w:rPr>
        <w:t>.</w:t>
      </w:r>
    </w:p>
    <w:p w14:paraId="700B1C88" w14:textId="4F988020" w:rsidR="00F21A84" w:rsidRDefault="00B205CB" w:rsidP="00F21A84">
      <w:pPr>
        <w:ind w:left="360"/>
        <w:jc w:val="both"/>
        <w:rPr>
          <w:b/>
          <w:bCs/>
          <w:sz w:val="20"/>
        </w:rPr>
      </w:pPr>
      <w:r w:rsidRPr="00B205CB">
        <w:rPr>
          <w:b/>
          <w:bCs/>
          <w:sz w:val="20"/>
        </w:rPr>
        <w:t>(40 CFR 60.4207(b))</w:t>
      </w:r>
    </w:p>
    <w:p w14:paraId="28783A98" w14:textId="77777777" w:rsidR="00B205CB" w:rsidRPr="00FE0AD0" w:rsidRDefault="00B205CB" w:rsidP="00F21A84">
      <w:pPr>
        <w:ind w:left="360"/>
        <w:jc w:val="both"/>
        <w:rPr>
          <w:sz w:val="20"/>
        </w:rPr>
      </w:pPr>
    </w:p>
    <w:p w14:paraId="75527C72" w14:textId="77777777" w:rsidR="00F21A84" w:rsidRPr="00F01FE1" w:rsidRDefault="00F21A84" w:rsidP="00F21A84">
      <w:pPr>
        <w:jc w:val="both"/>
        <w:rPr>
          <w:b/>
          <w:sz w:val="20"/>
          <w:u w:val="single"/>
        </w:rPr>
      </w:pPr>
      <w:r>
        <w:rPr>
          <w:b/>
        </w:rPr>
        <w:t xml:space="preserve">III.  </w:t>
      </w:r>
      <w:r>
        <w:rPr>
          <w:b/>
          <w:u w:val="single"/>
        </w:rPr>
        <w:t>PROCESS/OPERATIONAL RESTRICTION(S)</w:t>
      </w:r>
      <w:r w:rsidDel="001C614B">
        <w:rPr>
          <w:b/>
          <w:u w:val="single"/>
        </w:rPr>
        <w:t xml:space="preserve"> </w:t>
      </w:r>
    </w:p>
    <w:p w14:paraId="787D291B" w14:textId="77777777" w:rsidR="00F21A84" w:rsidRDefault="00F21A84" w:rsidP="00F21A84">
      <w:pPr>
        <w:jc w:val="both"/>
        <w:rPr>
          <w:sz w:val="20"/>
        </w:rPr>
      </w:pPr>
    </w:p>
    <w:p w14:paraId="749EEF36" w14:textId="77777777" w:rsidR="00F21A84" w:rsidRDefault="00F21A84" w:rsidP="00F21A84">
      <w:pPr>
        <w:ind w:left="360" w:hanging="360"/>
        <w:rPr>
          <w:rFonts w:cs="Arial"/>
          <w:bCs/>
          <w:sz w:val="20"/>
        </w:rPr>
      </w:pPr>
      <w:r>
        <w:rPr>
          <w:rFonts w:cs="Arial"/>
          <w:sz w:val="20"/>
        </w:rPr>
        <w:t>1.</w:t>
      </w:r>
      <w:r>
        <w:rPr>
          <w:rFonts w:cs="Arial"/>
          <w:sz w:val="20"/>
        </w:rPr>
        <w:tab/>
        <w:t xml:space="preserve">The permittee shall operate and maintain EUGEN according to the manufacturer’s written instructions or procedures developed by the permittee that are approved by the manufacturer to ensure compliance with the applicable emission standards in 40 </w:t>
      </w:r>
      <w:smartTag w:uri="urn:schemas-microsoft-com:office:smarttags" w:element="stockticker">
        <w:r>
          <w:rPr>
            <w:rFonts w:cs="Arial"/>
            <w:sz w:val="20"/>
          </w:rPr>
          <w:t>CFR</w:t>
        </w:r>
      </w:smartTag>
      <w:r>
        <w:rPr>
          <w:rFonts w:cs="Arial"/>
          <w:sz w:val="20"/>
        </w:rPr>
        <w:t xml:space="preserve"> 60.4205(b).</w:t>
      </w:r>
      <w:r>
        <w:rPr>
          <w:rFonts w:cs="Arial"/>
          <w:sz w:val="20"/>
          <w:vertAlign w:val="superscript"/>
        </w:rPr>
        <w:t>2</w:t>
      </w:r>
      <w:r>
        <w:rPr>
          <w:rFonts w:cs="Arial"/>
          <w:sz w:val="20"/>
        </w:rPr>
        <w:t xml:space="preserve">  </w:t>
      </w:r>
      <w:r>
        <w:rPr>
          <w:rFonts w:cs="Arial"/>
          <w:b/>
          <w:bCs/>
          <w:sz w:val="20"/>
        </w:rPr>
        <w:t>(R 336.1911, 40 CFR 60.4205(b), 40 CFR 60.4206, 40 CFR 60.4211(c))</w:t>
      </w:r>
    </w:p>
    <w:p w14:paraId="104BD4F2" w14:textId="77777777" w:rsidR="00F21A84" w:rsidRDefault="00F21A84" w:rsidP="00F21A84">
      <w:pPr>
        <w:ind w:left="360" w:hanging="360"/>
        <w:jc w:val="both"/>
        <w:rPr>
          <w:rFonts w:cs="Arial"/>
          <w:sz w:val="20"/>
        </w:rPr>
      </w:pPr>
    </w:p>
    <w:p w14:paraId="4834F1CC" w14:textId="77777777" w:rsidR="00F21A84" w:rsidRDefault="00F21A84" w:rsidP="00F21A84">
      <w:pPr>
        <w:ind w:left="360" w:hanging="360"/>
        <w:jc w:val="both"/>
        <w:rPr>
          <w:rFonts w:cs="Arial"/>
          <w:sz w:val="20"/>
        </w:rPr>
      </w:pPr>
      <w:r>
        <w:rPr>
          <w:rFonts w:cs="Arial"/>
          <w:sz w:val="20"/>
        </w:rPr>
        <w:lastRenderedPageBreak/>
        <w:t>2.</w:t>
      </w:r>
      <w:r>
        <w:rPr>
          <w:rFonts w:cs="Arial"/>
          <w:sz w:val="20"/>
        </w:rPr>
        <w:tab/>
        <w:t>The permittee shall not operate EUGEN for more than 500 hours per 12-month rolling time period as determined at the end of each calendar month.  The 500 hours includes the hours for the purpose of necessary maintenance checks and readiness testing as described in SC III.3.</w:t>
      </w:r>
      <w:r>
        <w:rPr>
          <w:rFonts w:cs="Arial"/>
          <w:sz w:val="20"/>
          <w:vertAlign w:val="superscript"/>
        </w:rPr>
        <w:t>2</w:t>
      </w:r>
      <w:r>
        <w:rPr>
          <w:rFonts w:cs="Arial"/>
          <w:sz w:val="20"/>
        </w:rPr>
        <w:t xml:space="preserve">  </w:t>
      </w:r>
      <w:r>
        <w:rPr>
          <w:rFonts w:cs="Arial"/>
          <w:b/>
          <w:sz w:val="20"/>
        </w:rPr>
        <w:t>(R 336.1205(1)(a))</w:t>
      </w:r>
    </w:p>
    <w:p w14:paraId="322D0D8E" w14:textId="77777777" w:rsidR="00F21A84" w:rsidRDefault="00F21A84" w:rsidP="00F21A84">
      <w:pPr>
        <w:ind w:left="360" w:hanging="360"/>
        <w:jc w:val="both"/>
        <w:rPr>
          <w:sz w:val="20"/>
        </w:rPr>
      </w:pPr>
    </w:p>
    <w:p w14:paraId="056DD063" w14:textId="77777777" w:rsidR="00F21A84" w:rsidRDefault="00F21A84" w:rsidP="00F21A84">
      <w:pPr>
        <w:ind w:left="360" w:hanging="360"/>
        <w:jc w:val="both"/>
        <w:rPr>
          <w:rFonts w:cs="Arial"/>
          <w:b/>
          <w:bCs/>
          <w:color w:val="000000"/>
          <w:sz w:val="20"/>
          <w:szCs w:val="22"/>
        </w:rPr>
      </w:pPr>
      <w:r>
        <w:rPr>
          <w:color w:val="000000"/>
          <w:sz w:val="20"/>
          <w:szCs w:val="22"/>
        </w:rPr>
        <w:t>3.</w:t>
      </w:r>
      <w:r>
        <w:rPr>
          <w:rFonts w:cs="Arial"/>
          <w:color w:val="000000"/>
          <w:sz w:val="20"/>
          <w:szCs w:val="22"/>
        </w:rPr>
        <w:tab/>
        <w:t xml:space="preserve">The permittee may operate </w:t>
      </w:r>
      <w:r>
        <w:rPr>
          <w:rFonts w:cs="Arial"/>
          <w:sz w:val="20"/>
        </w:rPr>
        <w:t xml:space="preserve">EUGEN </w:t>
      </w:r>
      <w:r>
        <w:rPr>
          <w:rFonts w:cs="Arial"/>
          <w:color w:val="000000"/>
          <w:sz w:val="20"/>
          <w:szCs w:val="22"/>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Pr>
          <w:rFonts w:cs="Arial"/>
          <w:sz w:val="20"/>
        </w:rPr>
        <w:t xml:space="preserve">EUGEN </w:t>
      </w:r>
      <w:r>
        <w:rPr>
          <w:rFonts w:cs="Arial"/>
          <w:bCs/>
          <w:sz w:val="20"/>
          <w:szCs w:val="22"/>
        </w:rPr>
        <w:t>may operate up to 50 hours per calendar year in non-emergency situations, but those 50 hours are counted towards the 100 hours per calendar year provided for maintenance and testing.  Except as provided in 40 CFR 60.4211(f)(3)(i), the 50 hours per calendar year for non-emergency situations cannot be used for peak shaving or demand response, or to generate income for the permittee to supply non-emergency power as part of a financial arrangement with another entity.</w:t>
      </w:r>
      <w:r>
        <w:rPr>
          <w:rFonts w:cs="Arial"/>
          <w:bCs/>
          <w:sz w:val="20"/>
          <w:szCs w:val="22"/>
          <w:vertAlign w:val="superscript"/>
        </w:rPr>
        <w:t>2</w:t>
      </w:r>
      <w:r>
        <w:rPr>
          <w:rFonts w:cs="Arial"/>
          <w:bCs/>
          <w:sz w:val="20"/>
          <w:szCs w:val="22"/>
        </w:rPr>
        <w:t xml:space="preserve"> </w:t>
      </w:r>
      <w:r>
        <w:rPr>
          <w:rFonts w:cs="Arial"/>
          <w:bCs/>
          <w:color w:val="000000"/>
          <w:sz w:val="20"/>
          <w:szCs w:val="22"/>
        </w:rPr>
        <w:t xml:space="preserve"> </w:t>
      </w:r>
      <w:r>
        <w:rPr>
          <w:rFonts w:cs="Arial"/>
          <w:b/>
          <w:bCs/>
          <w:color w:val="000000"/>
          <w:sz w:val="20"/>
          <w:szCs w:val="22"/>
        </w:rPr>
        <w:t>(40 CFR 60.4211(f))</w:t>
      </w:r>
    </w:p>
    <w:p w14:paraId="60E02A99" w14:textId="77777777" w:rsidR="00F21A84" w:rsidRDefault="00F21A84" w:rsidP="00F21A84">
      <w:pPr>
        <w:pStyle w:val="BodyTextIndent2"/>
        <w:spacing w:after="0" w:line="240" w:lineRule="auto"/>
        <w:ind w:hanging="360"/>
        <w:jc w:val="both"/>
        <w:rPr>
          <w:rFonts w:cs="Arial"/>
          <w:color w:val="000000"/>
          <w:sz w:val="20"/>
        </w:rPr>
      </w:pPr>
    </w:p>
    <w:p w14:paraId="12CF181C" w14:textId="77777777" w:rsidR="00F21A84" w:rsidRDefault="00F21A84" w:rsidP="00CC73D5">
      <w:pPr>
        <w:ind w:left="360" w:hanging="360"/>
        <w:jc w:val="both"/>
        <w:rPr>
          <w:sz w:val="20"/>
        </w:rPr>
      </w:pPr>
      <w:r>
        <w:rPr>
          <w:color w:val="000000"/>
          <w:sz w:val="20"/>
        </w:rPr>
        <w:t>4.</w:t>
      </w:r>
      <w:r>
        <w:rPr>
          <w:color w:val="000000"/>
          <w:sz w:val="20"/>
        </w:rPr>
        <w:tab/>
        <w:t xml:space="preserve">If the permittee purchased a certified engine, according to procedures specified in </w:t>
      </w:r>
      <w:r>
        <w:rPr>
          <w:sz w:val="20"/>
        </w:rPr>
        <w:t xml:space="preserve">40 CFR Part 60 Subpart IIII, for the same model year and maximum engine power, the permittee shall meet the following requirements for </w:t>
      </w:r>
      <w:r>
        <w:rPr>
          <w:rFonts w:cs="Arial"/>
          <w:sz w:val="20"/>
        </w:rPr>
        <w:t>EUGEN</w:t>
      </w:r>
      <w:r>
        <w:rPr>
          <w:sz w:val="20"/>
        </w:rPr>
        <w:t>:</w:t>
      </w:r>
    </w:p>
    <w:p w14:paraId="2DDCAC8F" w14:textId="77777777" w:rsidR="00F21A84" w:rsidRPr="008B013A" w:rsidRDefault="00F21A84" w:rsidP="00372605">
      <w:pPr>
        <w:ind w:left="720" w:hanging="360"/>
        <w:jc w:val="both"/>
        <w:rPr>
          <w:color w:val="000000"/>
          <w:sz w:val="20"/>
        </w:rPr>
      </w:pPr>
      <w:r>
        <w:rPr>
          <w:sz w:val="20"/>
        </w:rPr>
        <w:t>a.</w:t>
      </w:r>
      <w:r>
        <w:rPr>
          <w:sz w:val="20"/>
        </w:rPr>
        <w:tab/>
        <w:t>Operate and maintain the certified engine and control device according to the manufacturer's emission-</w:t>
      </w:r>
      <w:r>
        <w:rPr>
          <w:color w:val="000000"/>
          <w:sz w:val="20"/>
        </w:rPr>
        <w:t>related written instructions;</w:t>
      </w:r>
    </w:p>
    <w:p w14:paraId="05D4C13F" w14:textId="77777777" w:rsidR="00F21A84" w:rsidRDefault="00F21A84" w:rsidP="00372605">
      <w:pPr>
        <w:ind w:left="720" w:hanging="360"/>
        <w:jc w:val="both"/>
        <w:rPr>
          <w:color w:val="000000"/>
          <w:sz w:val="20"/>
        </w:rPr>
      </w:pPr>
      <w:r>
        <w:rPr>
          <w:color w:val="000000"/>
          <w:sz w:val="20"/>
        </w:rPr>
        <w:t>b.</w:t>
      </w:r>
      <w:r>
        <w:rPr>
          <w:color w:val="000000"/>
          <w:sz w:val="20"/>
        </w:rPr>
        <w:tab/>
        <w:t>Change only those emission-related settings that are permitted by the manufacturer; and</w:t>
      </w:r>
    </w:p>
    <w:p w14:paraId="4E063274" w14:textId="20BD9878" w:rsidR="00F21A84" w:rsidRDefault="00F21A84" w:rsidP="00372605">
      <w:pPr>
        <w:ind w:left="720" w:hanging="360"/>
        <w:jc w:val="both"/>
        <w:rPr>
          <w:sz w:val="20"/>
        </w:rPr>
      </w:pPr>
      <w:r>
        <w:rPr>
          <w:sz w:val="20"/>
        </w:rPr>
        <w:t>c.</w:t>
      </w:r>
      <w:r>
        <w:rPr>
          <w:sz w:val="20"/>
        </w:rPr>
        <w:tab/>
      </w:r>
      <w:r w:rsidRPr="008B013A">
        <w:rPr>
          <w:sz w:val="20"/>
        </w:rPr>
        <w:t>Meet the requirements as specified in 40 CFR 89, 94, and/or 1068, as they apply to you.</w:t>
      </w:r>
    </w:p>
    <w:p w14:paraId="248EFDED" w14:textId="77777777" w:rsidR="00372605" w:rsidRPr="00372605" w:rsidRDefault="00372605" w:rsidP="00372605">
      <w:pPr>
        <w:ind w:left="720" w:hanging="360"/>
        <w:jc w:val="both"/>
        <w:rPr>
          <w:color w:val="000000"/>
          <w:sz w:val="12"/>
          <w:szCs w:val="12"/>
        </w:rPr>
      </w:pPr>
    </w:p>
    <w:p w14:paraId="5ECA5831" w14:textId="77777777" w:rsidR="00F21A84" w:rsidRDefault="00F21A84" w:rsidP="00CC73D5">
      <w:pPr>
        <w:ind w:left="360"/>
        <w:jc w:val="both"/>
        <w:rPr>
          <w:b/>
          <w:sz w:val="20"/>
        </w:rPr>
      </w:pPr>
      <w:r w:rsidRPr="008B013A">
        <w:rPr>
          <w:color w:val="000000"/>
          <w:sz w:val="20"/>
        </w:rPr>
        <w:t>If you do not operate and maintain the certified engine and control device according to the manufacturer's emission-related written instructions, the engine may be considered a non-certified engine.</w:t>
      </w:r>
      <w:r w:rsidRPr="008B013A">
        <w:rPr>
          <w:rFonts w:cs="Arial"/>
          <w:sz w:val="20"/>
          <w:vertAlign w:val="superscript"/>
        </w:rPr>
        <w:t>2</w:t>
      </w:r>
      <w:r w:rsidRPr="008B013A">
        <w:rPr>
          <w:color w:val="000000"/>
          <w:sz w:val="20"/>
        </w:rPr>
        <w:t xml:space="preserve">  </w:t>
      </w:r>
      <w:r w:rsidRPr="008B013A">
        <w:rPr>
          <w:b/>
          <w:sz w:val="20"/>
        </w:rPr>
        <w:t>(40 CFR 60.4211(a) &amp; (c)</w:t>
      </w:r>
      <w:r>
        <w:rPr>
          <w:b/>
          <w:sz w:val="20"/>
        </w:rPr>
        <w:t>)</w:t>
      </w:r>
    </w:p>
    <w:p w14:paraId="13A637A8" w14:textId="77777777" w:rsidR="00F21A84" w:rsidRPr="008B013A" w:rsidRDefault="00F21A84" w:rsidP="00F21A84">
      <w:pPr>
        <w:ind w:left="360"/>
        <w:jc w:val="both"/>
        <w:rPr>
          <w:sz w:val="20"/>
        </w:rPr>
      </w:pPr>
    </w:p>
    <w:p w14:paraId="6AB1D210" w14:textId="77777777" w:rsidR="00F21A84" w:rsidRPr="00430A78" w:rsidRDefault="00F21A84" w:rsidP="00F21A84">
      <w:pPr>
        <w:tabs>
          <w:tab w:val="left" w:pos="360"/>
          <w:tab w:val="left" w:pos="720"/>
          <w:tab w:val="left" w:pos="1080"/>
        </w:tabs>
        <w:autoSpaceDE w:val="0"/>
        <w:autoSpaceDN w:val="0"/>
        <w:adjustRightInd w:val="0"/>
        <w:ind w:left="360" w:hanging="360"/>
        <w:jc w:val="both"/>
        <w:rPr>
          <w:b/>
          <w:sz w:val="20"/>
        </w:rPr>
      </w:pPr>
      <w:r>
        <w:rPr>
          <w:rFonts w:cs="Arial"/>
          <w:color w:val="000000"/>
          <w:sz w:val="20"/>
        </w:rPr>
        <w:t>5.</w:t>
      </w:r>
      <w:r>
        <w:rPr>
          <w:rFonts w:cs="Arial"/>
          <w:color w:val="000000"/>
          <w:sz w:val="20"/>
        </w:rPr>
        <w:tab/>
        <w:t xml:space="preserve">If the permittee purchased a non-certified engine or a certified engine operating in a non-certified manner, the permittee shall </w:t>
      </w:r>
      <w:r>
        <w:rPr>
          <w:color w:val="000000"/>
          <w:sz w:val="20"/>
        </w:rPr>
        <w:t xml:space="preserve">keep a maintenance plan for </w:t>
      </w:r>
      <w:r>
        <w:rPr>
          <w:rFonts w:cs="Arial"/>
          <w:sz w:val="20"/>
        </w:rPr>
        <w:t xml:space="preserve">EUGEN </w:t>
      </w:r>
      <w:r>
        <w:rPr>
          <w:sz w:val="20"/>
        </w:rPr>
        <w:t xml:space="preserve">and </w:t>
      </w:r>
      <w:r>
        <w:rPr>
          <w:color w:val="000000"/>
          <w:sz w:val="20"/>
        </w:rPr>
        <w:t xml:space="preserve">shall, </w:t>
      </w:r>
      <w:r>
        <w:rPr>
          <w:rFonts w:cs="Arial"/>
          <w:color w:val="000000"/>
          <w:sz w:val="20"/>
        </w:rPr>
        <w:t xml:space="preserve">to the extent practicable, maintain and operate engine in a manner consistent with good air pollution control practice for minimizing </w:t>
      </w:r>
      <w:r>
        <w:rPr>
          <w:rFonts w:cs="Arial"/>
          <w:sz w:val="20"/>
        </w:rPr>
        <w:t>emissions.</w:t>
      </w:r>
      <w:r>
        <w:rPr>
          <w:rFonts w:cs="Arial"/>
          <w:sz w:val="20"/>
          <w:vertAlign w:val="superscript"/>
        </w:rPr>
        <w:t>2</w:t>
      </w:r>
      <w:r>
        <w:rPr>
          <w:rFonts w:cs="Arial"/>
          <w:sz w:val="20"/>
        </w:rPr>
        <w:t xml:space="preserve"> </w:t>
      </w:r>
      <w:r>
        <w:rPr>
          <w:sz w:val="20"/>
        </w:rPr>
        <w:t xml:space="preserve"> </w:t>
      </w:r>
      <w:r>
        <w:rPr>
          <w:b/>
          <w:sz w:val="20"/>
        </w:rPr>
        <w:t xml:space="preserve">(40 CFR 60.4211(g)(3)) </w:t>
      </w:r>
    </w:p>
    <w:p w14:paraId="42D4AC32" w14:textId="77777777" w:rsidR="00F21A84" w:rsidRPr="00FB6071" w:rsidRDefault="00F21A84" w:rsidP="00F21A84">
      <w:pPr>
        <w:jc w:val="both"/>
        <w:rPr>
          <w:sz w:val="20"/>
        </w:rPr>
      </w:pPr>
    </w:p>
    <w:p w14:paraId="73DEC1B8" w14:textId="77777777" w:rsidR="00F21A84" w:rsidRPr="00F01FE1" w:rsidRDefault="00F21A84" w:rsidP="00F21A84">
      <w:pPr>
        <w:jc w:val="both"/>
        <w:rPr>
          <w:b/>
          <w:sz w:val="20"/>
          <w:u w:val="single"/>
        </w:rPr>
      </w:pPr>
      <w:r w:rsidRPr="00FB6071">
        <w:rPr>
          <w:b/>
        </w:rPr>
        <w:t xml:space="preserve">IV.  </w:t>
      </w:r>
      <w:r w:rsidRPr="00FB6071">
        <w:rPr>
          <w:b/>
          <w:u w:val="single"/>
        </w:rPr>
        <w:t>DESIGN</w:t>
      </w:r>
      <w:r>
        <w:rPr>
          <w:b/>
          <w:u w:val="single"/>
        </w:rPr>
        <w:t>/EQUIPMENT PARAMETER(S)</w:t>
      </w:r>
    </w:p>
    <w:p w14:paraId="43BA9B97" w14:textId="77777777" w:rsidR="00F21A84" w:rsidRPr="00FE0AD0" w:rsidRDefault="00F21A84" w:rsidP="00F21A84">
      <w:pPr>
        <w:jc w:val="both"/>
        <w:rPr>
          <w:b/>
          <w:sz w:val="20"/>
          <w:u w:val="single"/>
        </w:rPr>
      </w:pPr>
    </w:p>
    <w:p w14:paraId="68EFD17C" w14:textId="77777777" w:rsidR="00F21A84" w:rsidRDefault="00F21A84" w:rsidP="00F21A84">
      <w:pPr>
        <w:ind w:left="360" w:hanging="360"/>
        <w:jc w:val="both"/>
        <w:rPr>
          <w:rFonts w:cs="Arial"/>
          <w:sz w:val="20"/>
        </w:rPr>
      </w:pPr>
      <w:r>
        <w:rPr>
          <w:rFonts w:cs="Arial"/>
          <w:sz w:val="20"/>
        </w:rPr>
        <w:t>1.</w:t>
      </w:r>
      <w:r>
        <w:rPr>
          <w:rFonts w:cs="Arial"/>
          <w:sz w:val="20"/>
        </w:rPr>
        <w:tab/>
        <w:t>The permittee shall equip and maintain EUGEN with a non-resettable hour meter to track the number of hours the engine operates.</w:t>
      </w:r>
      <w:r>
        <w:rPr>
          <w:rFonts w:cs="Arial"/>
          <w:sz w:val="20"/>
          <w:vertAlign w:val="superscript"/>
        </w:rPr>
        <w:t>2</w:t>
      </w:r>
      <w:r>
        <w:rPr>
          <w:rFonts w:cs="Arial"/>
          <w:sz w:val="20"/>
        </w:rPr>
        <w:t xml:space="preserve">  </w:t>
      </w:r>
      <w:r>
        <w:rPr>
          <w:rFonts w:cs="Arial"/>
          <w:b/>
          <w:bCs/>
          <w:sz w:val="20"/>
        </w:rPr>
        <w:t xml:space="preserve">(R 336.1205(1)(a), 40 </w:t>
      </w:r>
      <w:smartTag w:uri="urn:schemas-microsoft-com:office:smarttags" w:element="stockticker">
        <w:r>
          <w:rPr>
            <w:rFonts w:cs="Arial"/>
            <w:b/>
            <w:bCs/>
            <w:sz w:val="20"/>
          </w:rPr>
          <w:t>CFR</w:t>
        </w:r>
      </w:smartTag>
      <w:r>
        <w:rPr>
          <w:rFonts w:cs="Arial"/>
          <w:b/>
          <w:bCs/>
          <w:sz w:val="20"/>
        </w:rPr>
        <w:t xml:space="preserve"> 60.4209(a))</w:t>
      </w:r>
    </w:p>
    <w:p w14:paraId="534475E3" w14:textId="77777777" w:rsidR="00F21A84" w:rsidRDefault="00F21A84" w:rsidP="00F21A84">
      <w:pPr>
        <w:ind w:left="360" w:hanging="360"/>
        <w:jc w:val="both"/>
        <w:rPr>
          <w:sz w:val="20"/>
        </w:rPr>
      </w:pPr>
    </w:p>
    <w:p w14:paraId="046B5844" w14:textId="77777777" w:rsidR="00F21A84" w:rsidRPr="006E1F20" w:rsidRDefault="00F21A84" w:rsidP="00F21A84">
      <w:pPr>
        <w:ind w:left="360" w:hanging="360"/>
        <w:jc w:val="both"/>
        <w:rPr>
          <w:rFonts w:cs="Arial"/>
          <w:b/>
          <w:sz w:val="20"/>
        </w:rPr>
      </w:pPr>
      <w:r>
        <w:rPr>
          <w:rFonts w:cs="Arial"/>
          <w:sz w:val="20"/>
        </w:rPr>
        <w:t>2.</w:t>
      </w:r>
      <w:r>
        <w:rPr>
          <w:rFonts w:cs="Arial"/>
          <w:sz w:val="20"/>
        </w:rPr>
        <w:tab/>
        <w:t>EUGEN shall not exceed a nameplate capacity of 1,428 BHP.</w:t>
      </w:r>
      <w:r>
        <w:rPr>
          <w:rFonts w:cs="Arial"/>
          <w:sz w:val="20"/>
          <w:vertAlign w:val="superscript"/>
        </w:rPr>
        <w:t>2</w:t>
      </w:r>
      <w:r>
        <w:rPr>
          <w:rFonts w:cs="Arial"/>
          <w:sz w:val="20"/>
        </w:rPr>
        <w:t xml:space="preserve">  </w:t>
      </w:r>
      <w:r>
        <w:rPr>
          <w:rFonts w:cs="Arial"/>
          <w:b/>
          <w:sz w:val="20"/>
        </w:rPr>
        <w:t xml:space="preserve">(R 336.1205(1)(a), 40 </w:t>
      </w:r>
      <w:smartTag w:uri="urn:schemas-microsoft-com:office:smarttags" w:element="stockticker">
        <w:r>
          <w:rPr>
            <w:rFonts w:cs="Arial"/>
            <w:b/>
            <w:sz w:val="20"/>
          </w:rPr>
          <w:t>CFR</w:t>
        </w:r>
      </w:smartTag>
      <w:r>
        <w:rPr>
          <w:rFonts w:cs="Arial"/>
          <w:b/>
          <w:sz w:val="20"/>
        </w:rPr>
        <w:t xml:space="preserve"> Part 72.2)</w:t>
      </w:r>
    </w:p>
    <w:p w14:paraId="2525D12B" w14:textId="77777777" w:rsidR="00F21A84" w:rsidRPr="00FE0AD0" w:rsidRDefault="00F21A84" w:rsidP="00F21A84">
      <w:pPr>
        <w:jc w:val="both"/>
        <w:rPr>
          <w:sz w:val="20"/>
        </w:rPr>
      </w:pPr>
    </w:p>
    <w:p w14:paraId="36D61565" w14:textId="77777777" w:rsidR="00F21A84" w:rsidRPr="00887915" w:rsidRDefault="00F21A84" w:rsidP="00F21A84">
      <w:pPr>
        <w:jc w:val="both"/>
        <w:rPr>
          <w:b/>
          <w:u w:val="single"/>
          <w:vertAlign w:val="superscript"/>
        </w:rPr>
      </w:pPr>
      <w:r>
        <w:rPr>
          <w:b/>
        </w:rPr>
        <w:t xml:space="preserve">V.  </w:t>
      </w:r>
      <w:r>
        <w:rPr>
          <w:b/>
          <w:u w:val="single"/>
        </w:rPr>
        <w:t>TESTING/SAMPLING</w:t>
      </w:r>
    </w:p>
    <w:p w14:paraId="4DFF9510" w14:textId="77777777" w:rsidR="00F21A84" w:rsidRDefault="00F21A84" w:rsidP="00F21A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066AB1" w14:textId="77777777" w:rsidR="00F21A84" w:rsidRPr="00FE0AD0" w:rsidRDefault="00F21A84" w:rsidP="00F21A84">
      <w:pPr>
        <w:jc w:val="both"/>
        <w:rPr>
          <w:sz w:val="20"/>
        </w:rPr>
      </w:pPr>
    </w:p>
    <w:p w14:paraId="4E37E702" w14:textId="77777777" w:rsidR="00F21A84" w:rsidRDefault="00F21A84" w:rsidP="00CC73D5">
      <w:pPr>
        <w:pStyle w:val="Default"/>
        <w:ind w:left="360" w:hanging="360"/>
        <w:jc w:val="both"/>
        <w:rPr>
          <w:sz w:val="20"/>
          <w:szCs w:val="20"/>
        </w:rPr>
      </w:pPr>
      <w:r>
        <w:rPr>
          <w:sz w:val="20"/>
          <w:szCs w:val="20"/>
        </w:rPr>
        <w:t xml:space="preserve">1. </w:t>
      </w:r>
      <w:r>
        <w:rPr>
          <w:sz w:val="20"/>
          <w:szCs w:val="20"/>
        </w:rPr>
        <w:tab/>
        <w:t xml:space="preserve">If </w:t>
      </w:r>
      <w:r>
        <w:rPr>
          <w:sz w:val="20"/>
        </w:rPr>
        <w:t>EUGEN</w:t>
      </w:r>
      <w:r>
        <w:rPr>
          <w:sz w:val="20"/>
          <w:szCs w:val="20"/>
        </w:rPr>
        <w:t xml:space="preserve"> 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51A62858" w14:textId="77777777" w:rsidR="00F21A84" w:rsidRPr="008B013A" w:rsidRDefault="00F21A84" w:rsidP="00940223">
      <w:pPr>
        <w:pStyle w:val="Default"/>
        <w:numPr>
          <w:ilvl w:val="1"/>
          <w:numId w:val="34"/>
        </w:numPr>
        <w:ind w:left="720"/>
        <w:jc w:val="both"/>
        <w:rPr>
          <w:sz w:val="20"/>
          <w:szCs w:val="20"/>
        </w:rPr>
      </w:pPr>
      <w:r>
        <w:rPr>
          <w:sz w:val="20"/>
          <w:szCs w:val="20"/>
        </w:rPr>
        <w:t>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you change emission-related settings in a way that is not permitted by the manufacturer.</w:t>
      </w:r>
    </w:p>
    <w:p w14:paraId="6E669208" w14:textId="77777777" w:rsidR="00F21A84" w:rsidRDefault="00F21A84" w:rsidP="00940223">
      <w:pPr>
        <w:pStyle w:val="Default"/>
        <w:numPr>
          <w:ilvl w:val="1"/>
          <w:numId w:val="34"/>
        </w:numPr>
        <w:ind w:left="720"/>
        <w:jc w:val="both"/>
        <w:rPr>
          <w:color w:val="auto"/>
          <w:sz w:val="20"/>
          <w:szCs w:val="20"/>
        </w:rPr>
      </w:pPr>
      <w:r>
        <w:rPr>
          <w:sz w:val="20"/>
        </w:rPr>
        <w:t xml:space="preserve">If a performance test is required, the performance tests shall be conducted </w:t>
      </w:r>
      <w:r>
        <w:rPr>
          <w:color w:val="auto"/>
          <w:sz w:val="20"/>
        </w:rPr>
        <w:t>according to 40 CFR 60.4212.</w:t>
      </w:r>
    </w:p>
    <w:p w14:paraId="6FFD237B" w14:textId="77777777" w:rsidR="00F21A84" w:rsidRPr="008B013A" w:rsidRDefault="00F21A84" w:rsidP="00940223">
      <w:pPr>
        <w:pStyle w:val="Default"/>
        <w:numPr>
          <w:ilvl w:val="1"/>
          <w:numId w:val="34"/>
        </w:numPr>
        <w:ind w:left="720"/>
        <w:jc w:val="both"/>
        <w:rPr>
          <w:color w:val="auto"/>
          <w:sz w:val="20"/>
          <w:szCs w:val="20"/>
        </w:rPr>
      </w:pPr>
      <w:r w:rsidRPr="008B013A">
        <w:rPr>
          <w:color w:val="auto"/>
          <w:sz w:val="20"/>
          <w:szCs w:val="20"/>
        </w:rPr>
        <w:t>Conduct subsequent performance testing every 8,760 hours of engine operation or every 3 years, whichever comes first, thereafter to demonstrate compliance with the applicable emission standards.</w:t>
      </w:r>
    </w:p>
    <w:p w14:paraId="5D471926" w14:textId="77777777" w:rsidR="00F21A84" w:rsidRPr="008B013A" w:rsidRDefault="00F21A84" w:rsidP="00F21A84">
      <w:pPr>
        <w:pStyle w:val="Default"/>
        <w:spacing w:afterLines="50" w:after="120"/>
        <w:ind w:left="360"/>
        <w:jc w:val="both"/>
        <w:rPr>
          <w:color w:val="auto"/>
          <w:sz w:val="20"/>
          <w:szCs w:val="20"/>
        </w:rPr>
      </w:pPr>
      <w:r w:rsidRPr="008B013A">
        <w:rPr>
          <w:sz w:val="20"/>
        </w:rPr>
        <w:t>No less than 30 days prior to testing, a complete test plan shall be submitted to the AQD.  Verification of emission rates includes the submittal of a complete report of the test results to the AQD within 60 days following the last date of the test</w:t>
      </w:r>
      <w:r w:rsidRPr="008B013A">
        <w:rPr>
          <w:rFonts w:eastAsia="Calibri"/>
          <w:sz w:val="20"/>
        </w:rPr>
        <w:t>.</w:t>
      </w:r>
      <w:r w:rsidRPr="008B013A">
        <w:rPr>
          <w:rFonts w:eastAsia="Calibri"/>
          <w:sz w:val="20"/>
          <w:vertAlign w:val="superscript"/>
        </w:rPr>
        <w:t>2</w:t>
      </w:r>
      <w:r w:rsidRPr="008B013A">
        <w:rPr>
          <w:rFonts w:eastAsia="Calibri"/>
          <w:sz w:val="20"/>
        </w:rPr>
        <w:t xml:space="preserve"> </w:t>
      </w:r>
      <w:r w:rsidRPr="008B013A">
        <w:rPr>
          <w:b/>
          <w:sz w:val="20"/>
        </w:rPr>
        <w:t xml:space="preserve"> (40 CFR 60.4211(g)(3) , 40 CFR 60.4212)</w:t>
      </w:r>
    </w:p>
    <w:p w14:paraId="0B9C9D33" w14:textId="77777777" w:rsidR="00F21A84" w:rsidRPr="002A2FAE" w:rsidRDefault="00F21A84" w:rsidP="00940223">
      <w:pPr>
        <w:numPr>
          <w:ilvl w:val="0"/>
          <w:numId w:val="45"/>
        </w:numPr>
        <w:jc w:val="both"/>
        <w:rPr>
          <w:rFonts w:cs="Arial"/>
          <w:b/>
          <w:sz w:val="20"/>
        </w:rPr>
      </w:pPr>
      <w:r>
        <w:rPr>
          <w:rFonts w:cs="Arial"/>
          <w:sz w:val="20"/>
        </w:rPr>
        <w:lastRenderedPageBreak/>
        <w:t xml:space="preserve">The </w:t>
      </w:r>
      <w:r w:rsidRPr="002A2FAE">
        <w:rPr>
          <w:rFonts w:cs="Arial"/>
          <w:sz w:val="20"/>
        </w:rPr>
        <w:t>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A05DD7E" w14:textId="77777777" w:rsidR="00F21A84" w:rsidRPr="00FE0AD0" w:rsidRDefault="00F21A84" w:rsidP="00F21A84">
      <w:pPr>
        <w:jc w:val="both"/>
        <w:rPr>
          <w:sz w:val="20"/>
        </w:rPr>
      </w:pPr>
    </w:p>
    <w:p w14:paraId="4E0F256E" w14:textId="77777777" w:rsidR="00F21A84" w:rsidRDefault="00F21A84" w:rsidP="00F21A84">
      <w:pPr>
        <w:jc w:val="both"/>
      </w:pPr>
      <w:r>
        <w:rPr>
          <w:b/>
        </w:rPr>
        <w:t xml:space="preserve">VI.  </w:t>
      </w:r>
      <w:r>
        <w:rPr>
          <w:b/>
          <w:u w:val="single"/>
        </w:rPr>
        <w:t>MONITORING/RECORDKEEPING</w:t>
      </w:r>
    </w:p>
    <w:p w14:paraId="361BD423" w14:textId="77777777" w:rsidR="00F21A84" w:rsidRDefault="00F21A84" w:rsidP="00F21A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4A6211F" w14:textId="77777777" w:rsidR="00F21A84" w:rsidRPr="00FE0AD0" w:rsidRDefault="00F21A84" w:rsidP="00F21A84">
      <w:pPr>
        <w:jc w:val="both"/>
        <w:rPr>
          <w:sz w:val="20"/>
        </w:rPr>
      </w:pPr>
    </w:p>
    <w:p w14:paraId="54519D5E" w14:textId="77777777" w:rsidR="00F21A84" w:rsidRDefault="00F21A84" w:rsidP="00F21A84">
      <w:pPr>
        <w:ind w:left="360" w:hanging="360"/>
        <w:jc w:val="both"/>
        <w:rPr>
          <w:rFonts w:cs="Arial"/>
          <w:sz w:val="20"/>
        </w:rPr>
      </w:pPr>
      <w:r>
        <w:rPr>
          <w:rFonts w:cs="Arial"/>
          <w:sz w:val="20"/>
        </w:rPr>
        <w:t>1.</w:t>
      </w:r>
      <w:r>
        <w:rPr>
          <w:rFonts w:cs="Arial"/>
          <w:sz w:val="20"/>
        </w:rPr>
        <w:tab/>
        <w:t>The permittee shall complete all required calculations in a format acceptable to the AQD District Supervisor by the 15</w:t>
      </w:r>
      <w:r>
        <w:rPr>
          <w:rFonts w:cs="Arial"/>
          <w:sz w:val="20"/>
          <w:vertAlign w:val="superscript"/>
        </w:rPr>
        <w:t>th</w:t>
      </w:r>
      <w:r>
        <w:rPr>
          <w:rFonts w:cs="Arial"/>
          <w:sz w:val="20"/>
        </w:rPr>
        <w:t xml:space="preserve"> day of the calendar month, for the previous calendar month, unless otherwise specified in any monitoring/recordkeeping special condition.</w:t>
      </w:r>
      <w:r>
        <w:rPr>
          <w:rFonts w:cs="Arial"/>
          <w:sz w:val="20"/>
          <w:vertAlign w:val="superscript"/>
        </w:rPr>
        <w:t>2</w:t>
      </w:r>
      <w:r>
        <w:rPr>
          <w:rFonts w:cs="Arial"/>
          <w:sz w:val="20"/>
        </w:rPr>
        <w:t xml:space="preserve">  </w:t>
      </w:r>
      <w:r>
        <w:rPr>
          <w:rFonts w:cs="Arial"/>
          <w:b/>
          <w:sz w:val="20"/>
        </w:rPr>
        <w:t>(R 336.1205, 40 CFR 52.21(c) &amp; (d))</w:t>
      </w:r>
    </w:p>
    <w:p w14:paraId="5A0F09B2" w14:textId="77777777" w:rsidR="00F21A84" w:rsidRDefault="00F21A84" w:rsidP="00F21A84">
      <w:pPr>
        <w:ind w:left="360" w:hanging="360"/>
        <w:jc w:val="both"/>
        <w:rPr>
          <w:rFonts w:cs="Arial"/>
          <w:sz w:val="20"/>
        </w:rPr>
      </w:pPr>
    </w:p>
    <w:p w14:paraId="0DF3D6BF" w14:textId="77777777" w:rsidR="00F21A84" w:rsidRDefault="00F21A84" w:rsidP="00067470">
      <w:pPr>
        <w:ind w:left="360" w:hanging="360"/>
        <w:jc w:val="both"/>
        <w:rPr>
          <w:rFonts w:cs="Arial"/>
          <w:sz w:val="20"/>
        </w:rPr>
      </w:pPr>
      <w:r>
        <w:rPr>
          <w:rFonts w:cs="Arial"/>
          <w:sz w:val="20"/>
        </w:rPr>
        <w:t>2.</w:t>
      </w:r>
      <w:r>
        <w:rPr>
          <w:rFonts w:cs="Arial"/>
          <w:sz w:val="20"/>
        </w:rPr>
        <w:tab/>
        <w:t>The permittee shall keep, in a satisfactory manner, the following records for EUGEN:</w:t>
      </w:r>
    </w:p>
    <w:p w14:paraId="3EFE9DC2" w14:textId="77777777" w:rsidR="00F21A84" w:rsidRDefault="00F21A84" w:rsidP="00372605">
      <w:pPr>
        <w:ind w:left="720" w:hanging="360"/>
        <w:jc w:val="both"/>
        <w:rPr>
          <w:rFonts w:cs="Arial"/>
          <w:sz w:val="20"/>
        </w:rPr>
      </w:pPr>
      <w:r>
        <w:rPr>
          <w:rFonts w:cs="Arial"/>
          <w:sz w:val="20"/>
        </w:rPr>
        <w:t>a.</w:t>
      </w:r>
      <w:r>
        <w:rPr>
          <w:rFonts w:cs="Arial"/>
          <w:sz w:val="20"/>
        </w:rPr>
        <w:tab/>
        <w:t>For a certified engine: The permittee shall keep records of the manufacturer certification documentation.</w:t>
      </w:r>
    </w:p>
    <w:p w14:paraId="461C8B5D" w14:textId="77777777" w:rsidR="00F21A84" w:rsidRDefault="00F21A84" w:rsidP="00372605">
      <w:pPr>
        <w:ind w:left="720" w:hanging="360"/>
        <w:jc w:val="both"/>
        <w:rPr>
          <w:rFonts w:cs="Arial"/>
          <w:sz w:val="20"/>
        </w:rPr>
      </w:pPr>
      <w:r>
        <w:rPr>
          <w:rFonts w:cs="Arial"/>
          <w:sz w:val="20"/>
        </w:rPr>
        <w:t>b.</w:t>
      </w:r>
      <w:r>
        <w:rPr>
          <w:rFonts w:cs="Arial"/>
          <w:sz w:val="20"/>
        </w:rPr>
        <w:tab/>
        <w:t>For an uncertified engine: The permittee shall keep records of testing required in SC V.1.</w:t>
      </w:r>
    </w:p>
    <w:p w14:paraId="42284F03" w14:textId="77777777" w:rsidR="00F21A84" w:rsidRDefault="00F21A84" w:rsidP="00F21A84">
      <w:pPr>
        <w:ind w:left="360"/>
        <w:jc w:val="both"/>
        <w:rPr>
          <w:rFonts w:cs="Arial"/>
          <w:b/>
          <w:color w:val="000000"/>
          <w:sz w:val="20"/>
        </w:rPr>
      </w:pPr>
      <w:r>
        <w:rPr>
          <w:rFonts w:cs="Arial"/>
          <w:sz w:val="20"/>
        </w:rPr>
        <w:t>The permittee shall keep all records on file and make them available to the Department upon request.</w:t>
      </w:r>
      <w:r>
        <w:rPr>
          <w:rFonts w:cs="Arial"/>
          <w:sz w:val="20"/>
          <w:vertAlign w:val="superscript"/>
        </w:rPr>
        <w:t>2</w:t>
      </w:r>
      <w:r>
        <w:rPr>
          <w:rFonts w:cs="Arial"/>
          <w:sz w:val="20"/>
        </w:rPr>
        <w:t xml:space="preserve">  </w:t>
      </w:r>
      <w:r>
        <w:rPr>
          <w:rFonts w:cs="Arial"/>
          <w:b/>
          <w:color w:val="000000"/>
          <w:sz w:val="20"/>
        </w:rPr>
        <w:t>(40 CFR 60.4211)</w:t>
      </w:r>
    </w:p>
    <w:p w14:paraId="1F6C0075" w14:textId="77777777" w:rsidR="00F21A84" w:rsidRDefault="00F21A84" w:rsidP="00F21A84">
      <w:pPr>
        <w:ind w:left="360" w:hanging="360"/>
        <w:jc w:val="both"/>
        <w:rPr>
          <w:rFonts w:cs="Arial"/>
          <w:sz w:val="20"/>
        </w:rPr>
      </w:pPr>
    </w:p>
    <w:p w14:paraId="0D5A3E3B" w14:textId="77777777" w:rsidR="00F21A84" w:rsidRDefault="00F21A84" w:rsidP="00F21A84">
      <w:pPr>
        <w:ind w:left="360" w:hanging="360"/>
        <w:jc w:val="both"/>
        <w:rPr>
          <w:rFonts w:cs="Arial"/>
          <w:sz w:val="20"/>
        </w:rPr>
      </w:pPr>
      <w:r>
        <w:rPr>
          <w:rFonts w:cs="Arial"/>
          <w:sz w:val="20"/>
        </w:rPr>
        <w:t>3.</w:t>
      </w:r>
      <w:r>
        <w:rPr>
          <w:rFonts w:cs="Arial"/>
          <w:sz w:val="20"/>
        </w:rPr>
        <w:tab/>
        <w:t>The permittee shall keep, in a satisfactory manner, the following records of maintenance activity for EUGEN:</w:t>
      </w:r>
    </w:p>
    <w:p w14:paraId="037B5CAC" w14:textId="77777777" w:rsidR="00F21A84" w:rsidRDefault="00F21A84" w:rsidP="00372605">
      <w:pPr>
        <w:ind w:left="720" w:hanging="360"/>
        <w:jc w:val="both"/>
        <w:rPr>
          <w:sz w:val="20"/>
        </w:rPr>
      </w:pPr>
      <w:r>
        <w:rPr>
          <w:rFonts w:cs="Arial"/>
          <w:sz w:val="20"/>
        </w:rPr>
        <w:t>a.</w:t>
      </w:r>
      <w:r>
        <w:rPr>
          <w:rFonts w:cs="Arial"/>
          <w:sz w:val="20"/>
        </w:rPr>
        <w:tab/>
        <w:t xml:space="preserve">For a certified engine: The permittee shall keep records of </w:t>
      </w:r>
      <w:r>
        <w:rPr>
          <w:sz w:val="20"/>
        </w:rPr>
        <w:t>the manufacturer's emission-related written instructions, and records</w:t>
      </w:r>
      <w:r>
        <w:rPr>
          <w:rFonts w:cs="Arial"/>
          <w:sz w:val="20"/>
        </w:rPr>
        <w:t xml:space="preserve"> demonstrating that the engine has been </w:t>
      </w:r>
      <w:r>
        <w:rPr>
          <w:sz w:val="20"/>
        </w:rPr>
        <w:t>maintained according to those instructions, as specified in SC III.4.</w:t>
      </w:r>
    </w:p>
    <w:p w14:paraId="20DA80B0" w14:textId="77777777" w:rsidR="00F21A84" w:rsidRDefault="00F21A84" w:rsidP="00372605">
      <w:pPr>
        <w:ind w:left="720" w:hanging="360"/>
        <w:jc w:val="both"/>
        <w:rPr>
          <w:rFonts w:cs="Arial"/>
          <w:sz w:val="20"/>
        </w:rPr>
      </w:pPr>
      <w:r>
        <w:rPr>
          <w:rFonts w:cs="Arial"/>
          <w:sz w:val="20"/>
        </w:rPr>
        <w:t>b.</w:t>
      </w:r>
      <w:r>
        <w:rPr>
          <w:rFonts w:cs="Arial"/>
          <w:sz w:val="20"/>
        </w:rPr>
        <w:tab/>
        <w:t>For an uncertified engine: The permittee shall keep records of a maintenance plan, as required by SC III.5, and maintenance activities.</w:t>
      </w:r>
    </w:p>
    <w:p w14:paraId="64345864" w14:textId="77777777" w:rsidR="00F21A84" w:rsidRDefault="00F21A84" w:rsidP="00F21A84">
      <w:pPr>
        <w:ind w:left="360"/>
        <w:jc w:val="both"/>
        <w:rPr>
          <w:rFonts w:cs="Arial"/>
          <w:sz w:val="20"/>
        </w:rPr>
      </w:pPr>
      <w:r>
        <w:rPr>
          <w:rFonts w:cs="Arial"/>
          <w:sz w:val="20"/>
        </w:rPr>
        <w:t>The permittee shall keep all records on file and make them available to the Department upon request.</w:t>
      </w:r>
      <w:r>
        <w:rPr>
          <w:rFonts w:cs="Arial"/>
          <w:sz w:val="20"/>
          <w:vertAlign w:val="superscript"/>
        </w:rPr>
        <w:t>2</w:t>
      </w:r>
      <w:r>
        <w:rPr>
          <w:rFonts w:cs="Arial"/>
          <w:sz w:val="20"/>
        </w:rPr>
        <w:t xml:space="preserve">  </w:t>
      </w:r>
      <w:r>
        <w:rPr>
          <w:rFonts w:cs="Arial"/>
          <w:b/>
          <w:color w:val="000000"/>
          <w:sz w:val="20"/>
        </w:rPr>
        <w:t>(40 CFR 60.4211)</w:t>
      </w:r>
    </w:p>
    <w:p w14:paraId="472FD1C3" w14:textId="77777777" w:rsidR="00F21A84" w:rsidRDefault="00F21A84" w:rsidP="00F21A84">
      <w:pPr>
        <w:ind w:left="360" w:hanging="360"/>
        <w:jc w:val="both"/>
        <w:rPr>
          <w:rFonts w:cs="Arial"/>
          <w:sz w:val="20"/>
        </w:rPr>
      </w:pPr>
    </w:p>
    <w:p w14:paraId="108F1317" w14:textId="77777777" w:rsidR="00F21A84" w:rsidRDefault="00F21A84" w:rsidP="00F21A84">
      <w:pPr>
        <w:ind w:left="360" w:hanging="360"/>
        <w:jc w:val="both"/>
      </w:pPr>
      <w:r>
        <w:rPr>
          <w:rFonts w:cs="Arial"/>
          <w:sz w:val="20"/>
        </w:rPr>
        <w:t>4.</w:t>
      </w:r>
      <w:r>
        <w:rPr>
          <w:rFonts w:cs="Arial"/>
          <w:sz w:val="20"/>
        </w:rPr>
        <w:tab/>
        <w:t>The permittee shall monitor and record the total hours of operation and the hours of operation during non-emergencies for EUGEN, on a monthly and 12-month rolling time period basis, in a manner acceptable to the District Supervisor, Air Quality Division.  The permittee shall document how many hours are spent for emergency operation of EUGEN, including what classified the operation as emergency.</w:t>
      </w:r>
      <w:r>
        <w:rPr>
          <w:rFonts w:cs="Arial"/>
          <w:sz w:val="20"/>
          <w:vertAlign w:val="superscript"/>
        </w:rPr>
        <w:t>2</w:t>
      </w:r>
      <w:r>
        <w:rPr>
          <w:rFonts w:cs="Arial"/>
          <w:sz w:val="20"/>
        </w:rPr>
        <w:t xml:space="preserve">  </w:t>
      </w:r>
      <w:r>
        <w:rPr>
          <w:rFonts w:cs="Arial"/>
          <w:b/>
          <w:sz w:val="20"/>
        </w:rPr>
        <w:t>(R 336.1205(1)(a), 40 CFR 60.4211, 40 CFR 60.4214)</w:t>
      </w:r>
    </w:p>
    <w:p w14:paraId="5BDC0663" w14:textId="77777777" w:rsidR="00F21A84" w:rsidRDefault="00F21A84" w:rsidP="00F21A84">
      <w:pPr>
        <w:ind w:left="360" w:hanging="360"/>
        <w:jc w:val="both"/>
        <w:rPr>
          <w:rFonts w:cs="Arial"/>
          <w:sz w:val="20"/>
        </w:rPr>
      </w:pPr>
    </w:p>
    <w:p w14:paraId="22EDE42D" w14:textId="0722E6E7" w:rsidR="00F21A84" w:rsidRDefault="00F21A84" w:rsidP="00F21A84">
      <w:pPr>
        <w:ind w:left="360" w:hanging="360"/>
        <w:jc w:val="both"/>
        <w:rPr>
          <w:rFonts w:cs="Arial"/>
          <w:b/>
          <w:sz w:val="20"/>
        </w:rPr>
      </w:pPr>
      <w:r>
        <w:rPr>
          <w:rFonts w:cs="Arial"/>
          <w:sz w:val="20"/>
        </w:rPr>
        <w:t>5.</w:t>
      </w:r>
      <w:r>
        <w:rPr>
          <w:rFonts w:cs="Arial"/>
          <w:sz w:val="20"/>
        </w:rPr>
        <w:tab/>
      </w:r>
      <w:r>
        <w:rPr>
          <w:rFonts w:cs="Arial"/>
          <w:sz w:val="20"/>
          <w:szCs w:val="22"/>
        </w:rPr>
        <w:t xml:space="preserve">The permittee shall keep, in a satisfactory manner, fuel supplier certification records or fuel sample test data, for each delivery of diesel fuel oil used in </w:t>
      </w:r>
      <w:r>
        <w:rPr>
          <w:rFonts w:cs="Arial"/>
          <w:sz w:val="20"/>
        </w:rPr>
        <w:t>EUGEN</w:t>
      </w:r>
      <w:r>
        <w:rPr>
          <w:rFonts w:cs="Arial"/>
          <w:sz w:val="20"/>
          <w:szCs w:val="22"/>
        </w:rPr>
        <w:t>, demonstrating that the fuel meets the requirement of 40 CFR 80.510(b).  The certification or test data shall include the name of the oil supplier or laboratory, the sulfur content, and cetane index or aromatic content of the fuel oil.</w:t>
      </w:r>
      <w:r>
        <w:rPr>
          <w:rFonts w:cs="Arial"/>
          <w:sz w:val="20"/>
          <w:szCs w:val="22"/>
          <w:vertAlign w:val="superscript"/>
        </w:rPr>
        <w:t>2</w:t>
      </w:r>
      <w:r>
        <w:rPr>
          <w:rFonts w:cs="Arial"/>
          <w:sz w:val="20"/>
          <w:szCs w:val="22"/>
        </w:rPr>
        <w:t xml:space="preserve">  </w:t>
      </w:r>
      <w:r>
        <w:rPr>
          <w:rFonts w:cs="Arial"/>
          <w:b/>
          <w:sz w:val="20"/>
        </w:rPr>
        <w:t>(</w:t>
      </w:r>
      <w:r>
        <w:rPr>
          <w:rFonts w:cs="Arial"/>
          <w:b/>
          <w:color w:val="000000"/>
          <w:sz w:val="20"/>
        </w:rPr>
        <w:t xml:space="preserve">40 CFR 60.4207, </w:t>
      </w:r>
      <w:r>
        <w:rPr>
          <w:rFonts w:cs="Arial"/>
          <w:b/>
          <w:sz w:val="20"/>
        </w:rPr>
        <w:t>40 CFR 80.510(b))</w:t>
      </w:r>
    </w:p>
    <w:p w14:paraId="6100F1E6" w14:textId="7C4CF76B" w:rsidR="00F537E2" w:rsidRDefault="00F537E2" w:rsidP="00F21A84">
      <w:pPr>
        <w:ind w:left="360" w:hanging="360"/>
        <w:jc w:val="both"/>
        <w:rPr>
          <w:rFonts w:cs="Arial"/>
          <w:b/>
          <w:sz w:val="20"/>
        </w:rPr>
      </w:pPr>
    </w:p>
    <w:p w14:paraId="2FBCAF2B" w14:textId="3EB83700" w:rsidR="00F537E2" w:rsidRDefault="00F537E2" w:rsidP="00F21A84">
      <w:pPr>
        <w:ind w:left="360" w:hanging="360"/>
        <w:jc w:val="both"/>
        <w:rPr>
          <w:rFonts w:cs="Arial"/>
          <w:sz w:val="20"/>
        </w:rPr>
      </w:pPr>
      <w:r>
        <w:rPr>
          <w:rFonts w:cs="Arial"/>
          <w:b/>
          <w:sz w:val="20"/>
        </w:rPr>
        <w:t>See Appendix 7</w:t>
      </w:r>
    </w:p>
    <w:p w14:paraId="6B3C21DB" w14:textId="77777777" w:rsidR="00F21A84" w:rsidRPr="00047D6A" w:rsidRDefault="00F21A84" w:rsidP="00F21A84">
      <w:pPr>
        <w:jc w:val="both"/>
        <w:rPr>
          <w:sz w:val="20"/>
        </w:rPr>
      </w:pPr>
    </w:p>
    <w:p w14:paraId="7CEBC850" w14:textId="77777777" w:rsidR="00F21A84" w:rsidRPr="00F01FE1" w:rsidRDefault="00F21A84" w:rsidP="00F21A84">
      <w:pPr>
        <w:jc w:val="both"/>
        <w:rPr>
          <w:b/>
          <w:sz w:val="20"/>
          <w:u w:val="single"/>
        </w:rPr>
      </w:pPr>
      <w:r>
        <w:rPr>
          <w:b/>
        </w:rPr>
        <w:t xml:space="preserve">VII.  </w:t>
      </w:r>
      <w:r>
        <w:rPr>
          <w:b/>
          <w:u w:val="single"/>
        </w:rPr>
        <w:t>REPORTING</w:t>
      </w:r>
    </w:p>
    <w:p w14:paraId="7C70ABB5" w14:textId="77777777" w:rsidR="00F21A84" w:rsidRPr="00047D6A" w:rsidRDefault="00F21A84" w:rsidP="00F21A84">
      <w:pPr>
        <w:jc w:val="both"/>
        <w:rPr>
          <w:sz w:val="20"/>
        </w:rPr>
      </w:pPr>
    </w:p>
    <w:p w14:paraId="09782855" w14:textId="77777777" w:rsidR="00F21A84" w:rsidRDefault="00F21A84" w:rsidP="00F21A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1AFF5CE" w14:textId="77777777" w:rsidR="00F21A84" w:rsidRPr="00984760" w:rsidRDefault="00F21A84" w:rsidP="00F21A84">
      <w:pPr>
        <w:ind w:left="360" w:hanging="360"/>
        <w:jc w:val="both"/>
        <w:rPr>
          <w:sz w:val="20"/>
        </w:rPr>
      </w:pPr>
    </w:p>
    <w:p w14:paraId="3675D121" w14:textId="77777777" w:rsidR="00F21A84" w:rsidRDefault="00F21A84" w:rsidP="00F21A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0E4AB0A" w14:textId="77777777" w:rsidR="00F21A84" w:rsidRPr="00984760" w:rsidRDefault="00F21A84" w:rsidP="00F21A84">
      <w:pPr>
        <w:ind w:left="360" w:hanging="360"/>
        <w:jc w:val="both"/>
        <w:rPr>
          <w:sz w:val="20"/>
        </w:rPr>
      </w:pPr>
    </w:p>
    <w:p w14:paraId="3F82867C" w14:textId="77777777" w:rsidR="00F21A84" w:rsidRPr="00984760" w:rsidRDefault="00F21A84" w:rsidP="00F21A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D6E1373" w14:textId="77777777" w:rsidR="00F21A84" w:rsidRPr="00E873CB" w:rsidRDefault="00F21A84" w:rsidP="00F21A84">
      <w:pPr>
        <w:jc w:val="both"/>
        <w:rPr>
          <w:rFonts w:cs="Arial"/>
          <w:sz w:val="20"/>
        </w:rPr>
      </w:pPr>
    </w:p>
    <w:p w14:paraId="6251B3E1" w14:textId="029E6FC3" w:rsidR="00F21A84" w:rsidRDefault="00F21A84" w:rsidP="00940223">
      <w:pPr>
        <w:numPr>
          <w:ilvl w:val="0"/>
          <w:numId w:val="35"/>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3323787" w14:textId="77777777" w:rsidR="0024461D" w:rsidRPr="00CC73D5" w:rsidRDefault="0024461D" w:rsidP="0024461D">
      <w:pPr>
        <w:ind w:left="360"/>
        <w:jc w:val="both"/>
        <w:rPr>
          <w:rFonts w:cs="Arial"/>
          <w:b/>
          <w:sz w:val="20"/>
        </w:rPr>
      </w:pPr>
    </w:p>
    <w:p w14:paraId="736EAA7B" w14:textId="77777777" w:rsidR="00F21A84" w:rsidRDefault="00F21A84" w:rsidP="00F21A84">
      <w:pPr>
        <w:ind w:left="360" w:hanging="360"/>
        <w:jc w:val="both"/>
        <w:rPr>
          <w:rFonts w:cs="Arial"/>
          <w:color w:val="000000"/>
          <w:sz w:val="20"/>
        </w:rPr>
      </w:pPr>
      <w:r>
        <w:rPr>
          <w:rFonts w:cs="Arial"/>
          <w:color w:val="000000"/>
          <w:sz w:val="20"/>
        </w:rPr>
        <w:t>5.</w:t>
      </w:r>
      <w:r>
        <w:rPr>
          <w:rFonts w:cs="Arial"/>
          <w:color w:val="000000"/>
          <w:sz w:val="20"/>
        </w:rPr>
        <w:tab/>
        <w:t xml:space="preserve">The permittee shall submit a notification specifying whether </w:t>
      </w:r>
      <w:r>
        <w:rPr>
          <w:rFonts w:cs="Arial"/>
          <w:sz w:val="20"/>
        </w:rPr>
        <w:t xml:space="preserve">EUGEN </w:t>
      </w:r>
      <w:r>
        <w:rPr>
          <w:rFonts w:cs="Arial"/>
          <w:color w:val="000000"/>
          <w:sz w:val="20"/>
        </w:rPr>
        <w:t>will be operated in a certified or a non-certified manner to the AQD District Supervisor, in writing, within 30 days following permit issuance and within 30 days of switching the manner of operation.</w:t>
      </w:r>
      <w:r>
        <w:rPr>
          <w:rFonts w:cs="Arial"/>
          <w:sz w:val="20"/>
          <w:vertAlign w:val="superscript"/>
        </w:rPr>
        <w:t>2</w:t>
      </w:r>
      <w:r>
        <w:rPr>
          <w:rFonts w:cs="Arial"/>
          <w:color w:val="000000"/>
          <w:sz w:val="20"/>
        </w:rPr>
        <w:t xml:space="preserve">  </w:t>
      </w:r>
      <w:r>
        <w:rPr>
          <w:rFonts w:cs="Arial"/>
          <w:b/>
          <w:color w:val="000000"/>
          <w:sz w:val="20"/>
        </w:rPr>
        <w:t>(40 CFR Part 60 Subpart IIII)</w:t>
      </w:r>
    </w:p>
    <w:p w14:paraId="44C796E6" w14:textId="75B0F1C8" w:rsidR="00F21A84" w:rsidRPr="005C3117" w:rsidRDefault="00F21A84" w:rsidP="00F21A84">
      <w:pPr>
        <w:jc w:val="both"/>
        <w:rPr>
          <w:rFonts w:cs="Arial"/>
          <w:b/>
          <w:sz w:val="20"/>
        </w:rPr>
      </w:pPr>
      <w:r w:rsidRPr="00FE0AD0">
        <w:rPr>
          <w:rFonts w:cs="Arial"/>
          <w:b/>
          <w:sz w:val="20"/>
        </w:rPr>
        <w:t>See Appendix 8</w:t>
      </w:r>
    </w:p>
    <w:p w14:paraId="37F4C67A" w14:textId="77777777" w:rsidR="00F21A84" w:rsidRDefault="00F21A84" w:rsidP="00F21A84">
      <w:pPr>
        <w:jc w:val="both"/>
      </w:pPr>
      <w:r>
        <w:rPr>
          <w:b/>
        </w:rPr>
        <w:lastRenderedPageBreak/>
        <w:t xml:space="preserve">VIII.  </w:t>
      </w:r>
      <w:r>
        <w:rPr>
          <w:b/>
          <w:u w:val="single"/>
        </w:rPr>
        <w:t>STACK/VENT RESTRICTION(S)</w:t>
      </w:r>
    </w:p>
    <w:p w14:paraId="446F16C1" w14:textId="77777777" w:rsidR="00F21A84" w:rsidRDefault="00F21A84" w:rsidP="00F21A84">
      <w:pPr>
        <w:jc w:val="both"/>
        <w:rPr>
          <w:sz w:val="20"/>
        </w:rPr>
      </w:pPr>
    </w:p>
    <w:p w14:paraId="74C8BB2F" w14:textId="77777777" w:rsidR="00F21A84" w:rsidRPr="00FE0AD0" w:rsidRDefault="00F21A84" w:rsidP="00F21A84">
      <w:pPr>
        <w:jc w:val="both"/>
        <w:rPr>
          <w:sz w:val="20"/>
        </w:rPr>
      </w:pPr>
      <w:r w:rsidRPr="00FE0AD0">
        <w:rPr>
          <w:sz w:val="20"/>
        </w:rPr>
        <w:t>The exhaust gases from the stacks listed in the table below shall be discharged unobstructed vertically upwards to the ambient air unless otherwise noted:</w:t>
      </w:r>
    </w:p>
    <w:p w14:paraId="53C1E871" w14:textId="77777777" w:rsidR="00F21A84" w:rsidRDefault="00F21A84" w:rsidP="00F21A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21A84" w14:paraId="7B75268F" w14:textId="77777777" w:rsidTr="00F21A84">
        <w:trPr>
          <w:cantSplit/>
          <w:tblHeader/>
        </w:trPr>
        <w:tc>
          <w:tcPr>
            <w:tcW w:w="3510" w:type="dxa"/>
            <w:tcBorders>
              <w:bottom w:val="single" w:sz="4" w:space="0" w:color="auto"/>
            </w:tcBorders>
          </w:tcPr>
          <w:p w14:paraId="50FF2652" w14:textId="77777777" w:rsidR="00F21A84" w:rsidRPr="00BD3DE3" w:rsidRDefault="00F21A84" w:rsidP="00F21A84">
            <w:pPr>
              <w:jc w:val="center"/>
              <w:rPr>
                <w:b/>
                <w:sz w:val="20"/>
              </w:rPr>
            </w:pPr>
            <w:r w:rsidRPr="00BD3DE3">
              <w:rPr>
                <w:b/>
                <w:sz w:val="20"/>
              </w:rPr>
              <w:t>Stack &amp; Vent ID</w:t>
            </w:r>
          </w:p>
        </w:tc>
        <w:tc>
          <w:tcPr>
            <w:tcW w:w="1710" w:type="dxa"/>
            <w:tcBorders>
              <w:bottom w:val="single" w:sz="4" w:space="0" w:color="auto"/>
            </w:tcBorders>
          </w:tcPr>
          <w:p w14:paraId="676DE783" w14:textId="77777777" w:rsidR="00F21A84" w:rsidRPr="00BD3DE3" w:rsidRDefault="00F21A84" w:rsidP="00F21A84">
            <w:pPr>
              <w:jc w:val="center"/>
              <w:rPr>
                <w:b/>
                <w:sz w:val="20"/>
              </w:rPr>
            </w:pPr>
            <w:r w:rsidRPr="00BD3DE3">
              <w:rPr>
                <w:b/>
                <w:sz w:val="20"/>
              </w:rPr>
              <w:t xml:space="preserve">Maximum </w:t>
            </w:r>
            <w:r>
              <w:rPr>
                <w:b/>
                <w:sz w:val="20"/>
              </w:rPr>
              <w:t>Exhaust Dimensions</w:t>
            </w:r>
          </w:p>
          <w:p w14:paraId="7E57709E" w14:textId="77777777" w:rsidR="00F21A84" w:rsidRPr="00BD3DE3" w:rsidRDefault="00F21A84" w:rsidP="00F21A8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B884A0B" w14:textId="77777777" w:rsidR="00F21A84" w:rsidRPr="00BD3DE3" w:rsidRDefault="00F21A84" w:rsidP="00F21A84">
            <w:pPr>
              <w:jc w:val="center"/>
              <w:rPr>
                <w:b/>
                <w:sz w:val="20"/>
              </w:rPr>
            </w:pPr>
            <w:r w:rsidRPr="00BD3DE3">
              <w:rPr>
                <w:b/>
                <w:sz w:val="20"/>
              </w:rPr>
              <w:t>M</w:t>
            </w:r>
            <w:r>
              <w:rPr>
                <w:b/>
                <w:sz w:val="20"/>
              </w:rPr>
              <w:t>inimum Height Above Ground</w:t>
            </w:r>
          </w:p>
          <w:p w14:paraId="368D7086" w14:textId="77777777" w:rsidR="00F21A84" w:rsidRPr="00BD3DE3" w:rsidRDefault="00F21A84" w:rsidP="00F21A84">
            <w:pPr>
              <w:jc w:val="center"/>
              <w:rPr>
                <w:b/>
                <w:sz w:val="20"/>
              </w:rPr>
            </w:pPr>
            <w:r w:rsidRPr="00BD3DE3">
              <w:rPr>
                <w:b/>
                <w:sz w:val="20"/>
              </w:rPr>
              <w:t>(feet)</w:t>
            </w:r>
          </w:p>
        </w:tc>
        <w:tc>
          <w:tcPr>
            <w:tcW w:w="3240" w:type="dxa"/>
            <w:tcBorders>
              <w:bottom w:val="single" w:sz="4" w:space="0" w:color="auto"/>
            </w:tcBorders>
          </w:tcPr>
          <w:p w14:paraId="6B228724" w14:textId="77777777" w:rsidR="00F21A84" w:rsidRPr="00BD3DE3" w:rsidRDefault="00F21A84" w:rsidP="00F21A84">
            <w:pPr>
              <w:jc w:val="center"/>
              <w:rPr>
                <w:b/>
                <w:sz w:val="20"/>
              </w:rPr>
            </w:pPr>
            <w:r w:rsidRPr="00BD3DE3">
              <w:rPr>
                <w:b/>
                <w:sz w:val="20"/>
              </w:rPr>
              <w:t>Underlying Applicable Requirements</w:t>
            </w:r>
          </w:p>
          <w:p w14:paraId="26A74E57" w14:textId="77777777" w:rsidR="00F21A84" w:rsidRPr="00BD3DE3" w:rsidRDefault="00F21A84" w:rsidP="00F21A84">
            <w:pPr>
              <w:jc w:val="center"/>
              <w:rPr>
                <w:b/>
                <w:sz w:val="20"/>
              </w:rPr>
            </w:pPr>
          </w:p>
        </w:tc>
      </w:tr>
      <w:tr w:rsidR="00F21A84" w14:paraId="4FA675F3" w14:textId="77777777" w:rsidTr="00F21A84">
        <w:trPr>
          <w:cantSplit/>
        </w:trPr>
        <w:tc>
          <w:tcPr>
            <w:tcW w:w="3510" w:type="dxa"/>
            <w:tcBorders>
              <w:top w:val="single" w:sz="4" w:space="0" w:color="auto"/>
              <w:left w:val="single" w:sz="4" w:space="0" w:color="auto"/>
              <w:bottom w:val="single" w:sz="4" w:space="0" w:color="auto"/>
              <w:right w:val="single" w:sz="4" w:space="0" w:color="auto"/>
            </w:tcBorders>
          </w:tcPr>
          <w:p w14:paraId="58553CAD" w14:textId="4CB0E80D" w:rsidR="00F21A84" w:rsidRPr="006E1F20" w:rsidRDefault="00F21A84" w:rsidP="00F21A84">
            <w:pPr>
              <w:rPr>
                <w:sz w:val="20"/>
              </w:rPr>
            </w:pPr>
            <w:r w:rsidRPr="006E1F20">
              <w:rPr>
                <w:sz w:val="20"/>
              </w:rPr>
              <w:t>1.  SV-G</w:t>
            </w:r>
            <w:r w:rsidR="00705EB8">
              <w:rPr>
                <w:sz w:val="20"/>
              </w:rPr>
              <w:t>EN</w:t>
            </w:r>
          </w:p>
        </w:tc>
        <w:tc>
          <w:tcPr>
            <w:tcW w:w="1710" w:type="dxa"/>
            <w:tcBorders>
              <w:top w:val="single" w:sz="4" w:space="0" w:color="auto"/>
              <w:left w:val="single" w:sz="4" w:space="0" w:color="auto"/>
              <w:bottom w:val="single" w:sz="4" w:space="0" w:color="auto"/>
              <w:right w:val="single" w:sz="4" w:space="0" w:color="auto"/>
            </w:tcBorders>
          </w:tcPr>
          <w:p w14:paraId="59059515" w14:textId="77777777" w:rsidR="00F21A84" w:rsidRPr="006E1F20" w:rsidRDefault="00F21A84" w:rsidP="00F21A84">
            <w:pPr>
              <w:jc w:val="center"/>
              <w:rPr>
                <w:rFonts w:cs="Arial"/>
                <w:sz w:val="20"/>
              </w:rPr>
            </w:pPr>
            <w:r w:rsidRPr="006E1F20">
              <w:rPr>
                <w:sz w:val="20"/>
              </w:rPr>
              <w:t>13</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6353779" w14:textId="77777777" w:rsidR="00F21A84" w:rsidRPr="006E1F20" w:rsidRDefault="00F21A84" w:rsidP="00F21A84">
            <w:pPr>
              <w:jc w:val="center"/>
              <w:rPr>
                <w:rFonts w:cs="Arial"/>
                <w:sz w:val="20"/>
              </w:rPr>
            </w:pPr>
            <w:r w:rsidRPr="006E1F20">
              <w:rPr>
                <w:sz w:val="20"/>
              </w:rPr>
              <w:t>16</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14:paraId="029DE591" w14:textId="77777777" w:rsidR="00F21A84" w:rsidRPr="006E1F20" w:rsidRDefault="00F21A84" w:rsidP="00F21A84">
            <w:pPr>
              <w:jc w:val="center"/>
              <w:rPr>
                <w:b/>
                <w:sz w:val="20"/>
              </w:rPr>
            </w:pPr>
            <w:r w:rsidRPr="006E1F20">
              <w:rPr>
                <w:b/>
                <w:sz w:val="20"/>
              </w:rPr>
              <w:t>R 336.1225,</w:t>
            </w:r>
          </w:p>
          <w:p w14:paraId="7E7C9F86" w14:textId="77777777" w:rsidR="00F21A84" w:rsidRPr="006E1F20" w:rsidRDefault="00F21A84" w:rsidP="00F21A84">
            <w:pPr>
              <w:jc w:val="center"/>
              <w:rPr>
                <w:b/>
                <w:sz w:val="20"/>
              </w:rPr>
            </w:pPr>
            <w:r w:rsidRPr="006E1F20">
              <w:rPr>
                <w:b/>
                <w:sz w:val="20"/>
              </w:rPr>
              <w:t>R 336.1901,</w:t>
            </w:r>
          </w:p>
          <w:p w14:paraId="0E00CC33" w14:textId="77777777" w:rsidR="00F21A84" w:rsidRPr="006E1F20" w:rsidRDefault="00F21A84" w:rsidP="00F21A84">
            <w:pPr>
              <w:jc w:val="center"/>
              <w:rPr>
                <w:sz w:val="20"/>
              </w:rPr>
            </w:pPr>
            <w:r w:rsidRPr="006E1F20">
              <w:rPr>
                <w:b/>
                <w:sz w:val="20"/>
              </w:rPr>
              <w:t>40 CFR 52.21(c) &amp; (d)</w:t>
            </w:r>
          </w:p>
        </w:tc>
      </w:tr>
    </w:tbl>
    <w:p w14:paraId="4007D8AC" w14:textId="77777777" w:rsidR="00F21A84" w:rsidRPr="00FE0AD0" w:rsidRDefault="00F21A84" w:rsidP="00F21A84">
      <w:pPr>
        <w:jc w:val="both"/>
        <w:rPr>
          <w:sz w:val="20"/>
        </w:rPr>
      </w:pPr>
    </w:p>
    <w:p w14:paraId="08101FD2" w14:textId="77777777" w:rsidR="00F21A84" w:rsidRDefault="00F21A84" w:rsidP="00F21A84">
      <w:pPr>
        <w:jc w:val="both"/>
      </w:pPr>
      <w:r>
        <w:rPr>
          <w:b/>
        </w:rPr>
        <w:t xml:space="preserve">IX.  </w:t>
      </w:r>
      <w:r>
        <w:rPr>
          <w:b/>
          <w:u w:val="single"/>
        </w:rPr>
        <w:t>OTHER REQUIREMENT(S)</w:t>
      </w:r>
    </w:p>
    <w:p w14:paraId="6DA16CE4" w14:textId="77777777" w:rsidR="00F21A84" w:rsidRPr="00FE0AD0" w:rsidRDefault="00F21A84" w:rsidP="00F21A84">
      <w:pPr>
        <w:jc w:val="both"/>
        <w:rPr>
          <w:sz w:val="20"/>
        </w:rPr>
      </w:pPr>
    </w:p>
    <w:p w14:paraId="64DB4A1B" w14:textId="77777777" w:rsidR="00F21A84" w:rsidRDefault="00F21A84" w:rsidP="00F21A84">
      <w:pPr>
        <w:ind w:left="360" w:hanging="360"/>
        <w:jc w:val="both"/>
        <w:rPr>
          <w:rFonts w:cs="Arial"/>
          <w:sz w:val="20"/>
        </w:rPr>
      </w:pPr>
      <w:r>
        <w:rPr>
          <w:rFonts w:cs="Arial"/>
          <w:sz w:val="20"/>
        </w:rPr>
        <w:t>1.</w:t>
      </w:r>
      <w:r>
        <w:rPr>
          <w:rFonts w:cs="Arial"/>
          <w:sz w:val="20"/>
        </w:rPr>
        <w:tab/>
        <w:t>The permittee shall comply with all provisions of the federal Standards of Performance for New Stationary Sources as specified in 40 CFR Part 60 Subparts A and IIII, as they apply to EUGEN.</w:t>
      </w:r>
      <w:r>
        <w:rPr>
          <w:rFonts w:cs="Arial"/>
          <w:sz w:val="20"/>
          <w:vertAlign w:val="superscript"/>
        </w:rPr>
        <w:t>2</w:t>
      </w:r>
      <w:r>
        <w:rPr>
          <w:rFonts w:cs="Arial"/>
          <w:sz w:val="20"/>
        </w:rPr>
        <w:t xml:space="preserve">  </w:t>
      </w:r>
      <w:r>
        <w:rPr>
          <w:rFonts w:cs="Arial"/>
          <w:b/>
          <w:sz w:val="20"/>
        </w:rPr>
        <w:t>(40 CFR Part 63, Subparts A and IIII)</w:t>
      </w:r>
    </w:p>
    <w:p w14:paraId="4BB6E193" w14:textId="77777777" w:rsidR="00F21A84" w:rsidRDefault="00F21A84" w:rsidP="00F21A84">
      <w:pPr>
        <w:ind w:left="360" w:hanging="360"/>
        <w:jc w:val="both"/>
        <w:rPr>
          <w:rFonts w:cs="Arial"/>
          <w:sz w:val="20"/>
        </w:rPr>
      </w:pPr>
    </w:p>
    <w:p w14:paraId="41F8903B" w14:textId="77777777" w:rsidR="00F21A84" w:rsidRPr="006E1F20" w:rsidRDefault="00F21A84" w:rsidP="00F21A84">
      <w:pPr>
        <w:ind w:left="360" w:hanging="360"/>
        <w:jc w:val="both"/>
        <w:rPr>
          <w:rFonts w:cs="Arial"/>
          <w:sz w:val="20"/>
        </w:rPr>
      </w:pPr>
      <w:r>
        <w:rPr>
          <w:rFonts w:cs="Arial"/>
          <w:sz w:val="20"/>
        </w:rPr>
        <w:t>2.</w:t>
      </w:r>
      <w:r>
        <w:rPr>
          <w:rFonts w:cs="Arial"/>
          <w:sz w:val="20"/>
        </w:rPr>
        <w:tab/>
        <w:t>The permittee shall comply with all provisions of the federal Standards of Performance for New Stationary Sources as specified in 40 CFR Part 63 Subpart ZZZZ, as they apply to EUGEN.</w:t>
      </w:r>
      <w:r>
        <w:rPr>
          <w:rFonts w:cs="Arial"/>
          <w:sz w:val="20"/>
          <w:vertAlign w:val="superscript"/>
        </w:rPr>
        <w:t>2</w:t>
      </w:r>
      <w:r>
        <w:rPr>
          <w:rFonts w:cs="Arial"/>
          <w:sz w:val="20"/>
        </w:rPr>
        <w:t xml:space="preserve">  </w:t>
      </w:r>
      <w:r>
        <w:rPr>
          <w:rFonts w:cs="Arial"/>
          <w:b/>
          <w:sz w:val="20"/>
        </w:rPr>
        <w:t>(40 CFR Part 63, Subpart ZZZZ)</w:t>
      </w:r>
    </w:p>
    <w:p w14:paraId="77C1FA60" w14:textId="1061328E" w:rsidR="00F21A84" w:rsidRDefault="00F21A84" w:rsidP="00F21A84">
      <w:pPr>
        <w:jc w:val="both"/>
        <w:rPr>
          <w:sz w:val="20"/>
        </w:rPr>
      </w:pPr>
    </w:p>
    <w:p w14:paraId="7BDD395D" w14:textId="77777777" w:rsidR="001C4685" w:rsidRPr="00FE0AD0" w:rsidRDefault="001C4685" w:rsidP="00F21A84">
      <w:pPr>
        <w:jc w:val="both"/>
        <w:rPr>
          <w:sz w:val="20"/>
        </w:rPr>
      </w:pPr>
    </w:p>
    <w:p w14:paraId="67AF37FF" w14:textId="77777777" w:rsidR="00F21A84" w:rsidRPr="00B90185" w:rsidRDefault="00F21A84" w:rsidP="00F21A84">
      <w:pPr>
        <w:jc w:val="both"/>
        <w:rPr>
          <w:b/>
          <w:sz w:val="20"/>
        </w:rPr>
      </w:pPr>
      <w:r w:rsidRPr="00B90185">
        <w:rPr>
          <w:b/>
          <w:sz w:val="20"/>
          <w:u w:val="single"/>
        </w:rPr>
        <w:t>Footnotes</w:t>
      </w:r>
      <w:r w:rsidRPr="00B90185">
        <w:rPr>
          <w:b/>
          <w:sz w:val="20"/>
        </w:rPr>
        <w:t>:</w:t>
      </w:r>
    </w:p>
    <w:p w14:paraId="48042D0B" w14:textId="77777777" w:rsidR="00F21A84" w:rsidRPr="001E3851" w:rsidRDefault="00F21A84" w:rsidP="00F21A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340DF0D" w14:textId="77777777" w:rsidR="00F21A84" w:rsidRPr="00D53AEC" w:rsidRDefault="00F21A84" w:rsidP="00F21A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AB9F0AE" w14:textId="15F507FB" w:rsidR="00F21A84" w:rsidRDefault="00F21A84" w:rsidP="00F21A84">
      <w:pPr>
        <w:rPr>
          <w:b/>
          <w:kern w:val="28"/>
          <w:sz w:val="28"/>
          <w:szCs w:val="28"/>
        </w:rPr>
      </w:pPr>
    </w:p>
    <w:p w14:paraId="5A531FD2" w14:textId="743FE147" w:rsidR="00F21A84" w:rsidRPr="00C43734" w:rsidRDefault="00F21A84" w:rsidP="00F21A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518312278"/>
      <w:r>
        <w:rPr>
          <w:bCs/>
          <w:szCs w:val="28"/>
        </w:rPr>
        <w:br w:type="page"/>
      </w:r>
      <w:bookmarkStart w:id="86" w:name="_Toc59009479"/>
      <w:r w:rsidRPr="00C43734">
        <w:rPr>
          <w:bCs/>
          <w:szCs w:val="28"/>
        </w:rPr>
        <w:lastRenderedPageBreak/>
        <w:t>EU</w:t>
      </w:r>
      <w:r>
        <w:rPr>
          <w:bCs/>
          <w:szCs w:val="28"/>
        </w:rPr>
        <w:t>009</w:t>
      </w:r>
      <w:bookmarkEnd w:id="85"/>
      <w:bookmarkEnd w:id="86"/>
    </w:p>
    <w:p w14:paraId="41F8A89C" w14:textId="77777777" w:rsidR="00F21A84" w:rsidRPr="00EE02F9" w:rsidRDefault="00F21A84" w:rsidP="00F21A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B694308" w14:textId="77777777" w:rsidR="00F21A84" w:rsidRPr="0019740E" w:rsidRDefault="00F21A84" w:rsidP="00F21A84">
      <w:pPr>
        <w:rPr>
          <w:sz w:val="20"/>
        </w:rPr>
      </w:pPr>
    </w:p>
    <w:p w14:paraId="103D8C5C" w14:textId="77777777" w:rsidR="00F21A84" w:rsidRDefault="00F21A84" w:rsidP="00F21A84">
      <w:pPr>
        <w:jc w:val="both"/>
        <w:rPr>
          <w:b/>
          <w:u w:val="single"/>
        </w:rPr>
      </w:pPr>
      <w:r>
        <w:rPr>
          <w:b/>
          <w:u w:val="single"/>
        </w:rPr>
        <w:t>DESCRIPTION</w:t>
      </w:r>
    </w:p>
    <w:p w14:paraId="243E620A" w14:textId="77777777" w:rsidR="00F21A84" w:rsidRDefault="00F21A84" w:rsidP="00F21A84">
      <w:pPr>
        <w:jc w:val="both"/>
        <w:rPr>
          <w:sz w:val="20"/>
        </w:rPr>
      </w:pPr>
    </w:p>
    <w:p w14:paraId="0843F174" w14:textId="77777777" w:rsidR="00F21A84" w:rsidRDefault="00F21A84" w:rsidP="00F21A84">
      <w:pPr>
        <w:jc w:val="both"/>
        <w:rPr>
          <w:sz w:val="20"/>
        </w:rPr>
      </w:pPr>
      <w:r>
        <w:rPr>
          <w:rFonts w:cs="Arial"/>
          <w:sz w:val="20"/>
        </w:rPr>
        <w:t xml:space="preserve">Spark ignition, reciprocating internal combustion engine (4 MMBtu/hr heat input) firing Jet-A fuel.  The engine drives an emergency electrical generator. </w:t>
      </w:r>
    </w:p>
    <w:p w14:paraId="31929E1F" w14:textId="77777777" w:rsidR="00F21A84" w:rsidRPr="0019740E" w:rsidRDefault="00F21A84" w:rsidP="00F21A84">
      <w:pPr>
        <w:jc w:val="both"/>
        <w:rPr>
          <w:sz w:val="20"/>
        </w:rPr>
      </w:pPr>
    </w:p>
    <w:p w14:paraId="60C8E0D4" w14:textId="555ABB06" w:rsidR="00F21A84" w:rsidRPr="00BD623D" w:rsidRDefault="00F21A84" w:rsidP="00F21A84">
      <w:pPr>
        <w:jc w:val="both"/>
        <w:rPr>
          <w:sz w:val="20"/>
        </w:rPr>
      </w:pPr>
      <w:r w:rsidRPr="00BD623D">
        <w:rPr>
          <w:b/>
          <w:sz w:val="20"/>
        </w:rPr>
        <w:t>Flexible Group ID:</w:t>
      </w:r>
      <w:r w:rsidRPr="00BD623D">
        <w:rPr>
          <w:sz w:val="20"/>
        </w:rPr>
        <w:t xml:space="preserve"> </w:t>
      </w:r>
      <w:r w:rsidR="00FE32E9" w:rsidRPr="001C1782">
        <w:rPr>
          <w:sz w:val="20"/>
        </w:rPr>
        <w:t>NA</w:t>
      </w:r>
    </w:p>
    <w:p w14:paraId="15660F7E" w14:textId="77777777" w:rsidR="00F21A84" w:rsidRPr="00BD623D" w:rsidRDefault="00F21A84" w:rsidP="00F21A84">
      <w:pPr>
        <w:tabs>
          <w:tab w:val="left" w:pos="6328"/>
        </w:tabs>
        <w:jc w:val="both"/>
        <w:rPr>
          <w:sz w:val="20"/>
        </w:rPr>
      </w:pPr>
    </w:p>
    <w:p w14:paraId="076D0C86" w14:textId="77777777" w:rsidR="00F21A84" w:rsidRPr="00BD623D" w:rsidRDefault="00F21A84" w:rsidP="00F21A84">
      <w:pPr>
        <w:jc w:val="both"/>
        <w:rPr>
          <w:b/>
          <w:u w:val="single"/>
        </w:rPr>
      </w:pPr>
      <w:r w:rsidRPr="00BD623D">
        <w:rPr>
          <w:b/>
          <w:u w:val="single"/>
        </w:rPr>
        <w:t>POLLUTION CONTROL EQUIPMENT</w:t>
      </w:r>
    </w:p>
    <w:p w14:paraId="7D86298C" w14:textId="77777777" w:rsidR="00F21A84" w:rsidRPr="00C779C3" w:rsidRDefault="00F21A84" w:rsidP="00F21A84">
      <w:pPr>
        <w:jc w:val="both"/>
        <w:rPr>
          <w:sz w:val="20"/>
        </w:rPr>
      </w:pPr>
    </w:p>
    <w:p w14:paraId="1EF4DAE5" w14:textId="77777777" w:rsidR="00F21A84" w:rsidRPr="00BD623D" w:rsidRDefault="00F21A84" w:rsidP="00F21A84">
      <w:pPr>
        <w:jc w:val="both"/>
        <w:rPr>
          <w:sz w:val="20"/>
        </w:rPr>
      </w:pPr>
      <w:r w:rsidRPr="00BD623D">
        <w:rPr>
          <w:sz w:val="20"/>
        </w:rPr>
        <w:t>NA</w:t>
      </w:r>
    </w:p>
    <w:p w14:paraId="327E408F" w14:textId="77777777" w:rsidR="00F21A84" w:rsidRPr="00906ACF" w:rsidRDefault="00F21A84" w:rsidP="00F21A84">
      <w:pPr>
        <w:jc w:val="both"/>
        <w:rPr>
          <w:sz w:val="20"/>
        </w:rPr>
      </w:pPr>
    </w:p>
    <w:p w14:paraId="307F7EB9" w14:textId="77777777" w:rsidR="00F21A84" w:rsidRDefault="00F21A84" w:rsidP="00F21A84">
      <w:pPr>
        <w:jc w:val="both"/>
        <w:rPr>
          <w:b/>
          <w:sz w:val="20"/>
          <w:u w:val="single"/>
        </w:rPr>
      </w:pPr>
      <w:r>
        <w:rPr>
          <w:b/>
        </w:rPr>
        <w:t xml:space="preserve">I.  </w:t>
      </w:r>
      <w:r>
        <w:rPr>
          <w:b/>
          <w:u w:val="single"/>
        </w:rPr>
        <w:t>EMISSION LIMIT(S)</w:t>
      </w:r>
    </w:p>
    <w:p w14:paraId="262D51B4" w14:textId="77777777" w:rsidR="00F21A84" w:rsidRDefault="00F21A84" w:rsidP="00F21A84">
      <w:pPr>
        <w:jc w:val="both"/>
        <w:rPr>
          <w:b/>
          <w:sz w:val="20"/>
        </w:rPr>
      </w:pPr>
    </w:p>
    <w:p w14:paraId="33A43FB5" w14:textId="77777777" w:rsidR="00F21A84" w:rsidRDefault="00F21A84" w:rsidP="00F21A84">
      <w:pPr>
        <w:jc w:val="both"/>
        <w:rPr>
          <w:sz w:val="20"/>
        </w:rPr>
      </w:pPr>
      <w:r>
        <w:rPr>
          <w:sz w:val="20"/>
        </w:rPr>
        <w:t>NA</w:t>
      </w:r>
    </w:p>
    <w:p w14:paraId="3F2CCA03" w14:textId="77777777" w:rsidR="00F21A84" w:rsidRDefault="00F21A84" w:rsidP="00F21A84">
      <w:pPr>
        <w:jc w:val="both"/>
        <w:rPr>
          <w:sz w:val="20"/>
        </w:rPr>
      </w:pPr>
    </w:p>
    <w:p w14:paraId="344EA4F7" w14:textId="77777777" w:rsidR="00F21A84" w:rsidRDefault="00F21A84" w:rsidP="00F21A84">
      <w:pPr>
        <w:jc w:val="both"/>
        <w:rPr>
          <w:b/>
          <w:u w:val="single"/>
        </w:rPr>
      </w:pPr>
      <w:r>
        <w:rPr>
          <w:b/>
        </w:rPr>
        <w:t xml:space="preserve">II.  </w:t>
      </w:r>
      <w:r>
        <w:rPr>
          <w:b/>
          <w:u w:val="single"/>
        </w:rPr>
        <w:t>MATERIAL LIMIT(S)</w:t>
      </w:r>
    </w:p>
    <w:p w14:paraId="481B6355" w14:textId="77777777" w:rsidR="00F21A84" w:rsidRDefault="00F21A84" w:rsidP="00F21A84">
      <w:pPr>
        <w:jc w:val="both"/>
        <w:rPr>
          <w:b/>
          <w:sz w:val="20"/>
        </w:rPr>
      </w:pPr>
    </w:p>
    <w:p w14:paraId="5DBE9848" w14:textId="77777777" w:rsidR="00F21A84" w:rsidRDefault="00F21A84" w:rsidP="00F21A84">
      <w:pPr>
        <w:jc w:val="both"/>
        <w:rPr>
          <w:sz w:val="20"/>
        </w:rPr>
      </w:pPr>
      <w:r>
        <w:rPr>
          <w:sz w:val="20"/>
        </w:rPr>
        <w:t>NA</w:t>
      </w:r>
    </w:p>
    <w:p w14:paraId="73E4EB47" w14:textId="77777777" w:rsidR="00F21A84" w:rsidRDefault="00F21A84" w:rsidP="00F21A84">
      <w:pPr>
        <w:jc w:val="both"/>
        <w:rPr>
          <w:sz w:val="20"/>
        </w:rPr>
      </w:pPr>
    </w:p>
    <w:p w14:paraId="3022FCED" w14:textId="77777777" w:rsidR="00F21A84" w:rsidRDefault="00F21A84" w:rsidP="00F21A84">
      <w:pPr>
        <w:jc w:val="both"/>
        <w:rPr>
          <w:b/>
          <w:sz w:val="20"/>
          <w:u w:val="single"/>
        </w:rPr>
      </w:pPr>
      <w:r>
        <w:rPr>
          <w:b/>
        </w:rPr>
        <w:t xml:space="preserve">III.  </w:t>
      </w:r>
      <w:r>
        <w:rPr>
          <w:b/>
          <w:u w:val="single"/>
        </w:rPr>
        <w:t xml:space="preserve">PROCESS/OPERATIONAL RESTRICTION(S) </w:t>
      </w:r>
    </w:p>
    <w:p w14:paraId="494DECEF" w14:textId="77777777" w:rsidR="00F21A84" w:rsidRDefault="00F21A84" w:rsidP="00F21A84">
      <w:pPr>
        <w:jc w:val="both"/>
        <w:rPr>
          <w:sz w:val="20"/>
        </w:rPr>
      </w:pPr>
    </w:p>
    <w:p w14:paraId="4D8768B0" w14:textId="77777777" w:rsidR="00F21A84" w:rsidRDefault="00F21A84" w:rsidP="00940223">
      <w:pPr>
        <w:numPr>
          <w:ilvl w:val="0"/>
          <w:numId w:val="36"/>
        </w:numPr>
        <w:jc w:val="both"/>
        <w:rPr>
          <w:sz w:val="20"/>
        </w:rPr>
      </w:pPr>
      <w:r>
        <w:rPr>
          <w:sz w:val="20"/>
        </w:rPr>
        <w:t>The permittee shall burn only Jet-A fuel in EU009.</w:t>
      </w:r>
      <w:r>
        <w:rPr>
          <w:sz w:val="20"/>
          <w:vertAlign w:val="superscript"/>
        </w:rPr>
        <w:t xml:space="preserve">2  </w:t>
      </w:r>
      <w:r>
        <w:rPr>
          <w:b/>
          <w:sz w:val="20"/>
        </w:rPr>
        <w:t>(R 336.1205(1)(a), R 336.1205(3), R 336.1702(a))</w:t>
      </w:r>
    </w:p>
    <w:p w14:paraId="5EC7F5F0" w14:textId="77777777" w:rsidR="00F21A84" w:rsidRDefault="00F21A84" w:rsidP="00F21A84">
      <w:pPr>
        <w:jc w:val="both"/>
        <w:rPr>
          <w:sz w:val="20"/>
        </w:rPr>
      </w:pPr>
    </w:p>
    <w:p w14:paraId="3832D566" w14:textId="77777777" w:rsidR="00F21A84" w:rsidRDefault="00F21A84" w:rsidP="00940223">
      <w:pPr>
        <w:pStyle w:val="ListParagraph"/>
        <w:numPr>
          <w:ilvl w:val="0"/>
          <w:numId w:val="37"/>
        </w:numPr>
        <w:ind w:left="360"/>
        <w:jc w:val="both"/>
        <w:rPr>
          <w:sz w:val="20"/>
        </w:rPr>
      </w:pPr>
      <w:r>
        <w:rPr>
          <w:sz w:val="20"/>
        </w:rPr>
        <w:t>The permittee shall not operate EU009 for more than 500 hours per 12-month rolling time period as determined at the end of each calendar month.</w:t>
      </w:r>
      <w:r>
        <w:rPr>
          <w:sz w:val="20"/>
          <w:vertAlign w:val="superscript"/>
        </w:rPr>
        <w:t>2</w:t>
      </w:r>
      <w:r>
        <w:rPr>
          <w:sz w:val="20"/>
        </w:rPr>
        <w:t xml:space="preserve">  </w:t>
      </w:r>
      <w:r>
        <w:rPr>
          <w:b/>
          <w:sz w:val="20"/>
        </w:rPr>
        <w:t>(R 336.1205(1)(a), R 336.1205(3), R 336.1702(a))</w:t>
      </w:r>
    </w:p>
    <w:p w14:paraId="11318266" w14:textId="77777777" w:rsidR="00F21A84" w:rsidRDefault="00F21A84" w:rsidP="00F21A84">
      <w:pPr>
        <w:jc w:val="both"/>
        <w:rPr>
          <w:rFonts w:cs="Arial"/>
          <w:sz w:val="20"/>
        </w:rPr>
      </w:pPr>
    </w:p>
    <w:p w14:paraId="33643C73" w14:textId="77777777" w:rsidR="00F21A84" w:rsidRDefault="00F21A84" w:rsidP="00F21A84">
      <w:pPr>
        <w:jc w:val="both"/>
        <w:rPr>
          <w:b/>
          <w:sz w:val="20"/>
          <w:u w:val="single"/>
        </w:rPr>
      </w:pPr>
      <w:r>
        <w:rPr>
          <w:b/>
        </w:rPr>
        <w:t xml:space="preserve">IV.  </w:t>
      </w:r>
      <w:r>
        <w:rPr>
          <w:b/>
          <w:u w:val="single"/>
        </w:rPr>
        <w:t>DESIGN/EQUIPMENT PARAMETER(S)</w:t>
      </w:r>
    </w:p>
    <w:p w14:paraId="276FE6DD" w14:textId="77777777" w:rsidR="00F21A84" w:rsidRDefault="00F21A84" w:rsidP="00F21A84">
      <w:pPr>
        <w:jc w:val="both"/>
        <w:rPr>
          <w:sz w:val="20"/>
        </w:rPr>
      </w:pPr>
    </w:p>
    <w:p w14:paraId="0AF87305" w14:textId="77777777" w:rsidR="00F21A84" w:rsidRDefault="00F21A84" w:rsidP="00F21A84">
      <w:pPr>
        <w:jc w:val="both"/>
        <w:rPr>
          <w:sz w:val="20"/>
        </w:rPr>
      </w:pPr>
      <w:r>
        <w:rPr>
          <w:sz w:val="20"/>
        </w:rPr>
        <w:t>NA</w:t>
      </w:r>
    </w:p>
    <w:p w14:paraId="78614C46" w14:textId="77777777" w:rsidR="00F21A84" w:rsidRDefault="00F21A84" w:rsidP="00F21A84">
      <w:pPr>
        <w:jc w:val="both"/>
        <w:rPr>
          <w:sz w:val="20"/>
        </w:rPr>
      </w:pPr>
    </w:p>
    <w:p w14:paraId="47B801E1" w14:textId="77777777" w:rsidR="00F21A84" w:rsidRDefault="00F21A84" w:rsidP="00F21A84">
      <w:pPr>
        <w:jc w:val="both"/>
        <w:rPr>
          <w:b/>
          <w:sz w:val="20"/>
          <w:u w:val="single"/>
        </w:rPr>
      </w:pPr>
      <w:r>
        <w:rPr>
          <w:b/>
        </w:rPr>
        <w:t xml:space="preserve">V.  </w:t>
      </w:r>
      <w:r>
        <w:rPr>
          <w:b/>
          <w:u w:val="single"/>
        </w:rPr>
        <w:t>TESTING/SAMPLING</w:t>
      </w:r>
    </w:p>
    <w:p w14:paraId="792CF6AB" w14:textId="77777777" w:rsidR="00F21A84" w:rsidRDefault="00F21A84" w:rsidP="00F21A84">
      <w:pPr>
        <w:jc w:val="both"/>
        <w:rPr>
          <w:sz w:val="20"/>
        </w:rPr>
      </w:pPr>
    </w:p>
    <w:p w14:paraId="4CFFE778" w14:textId="77777777" w:rsidR="00F21A84" w:rsidRDefault="00F21A84" w:rsidP="00F21A84">
      <w:pPr>
        <w:jc w:val="both"/>
        <w:rPr>
          <w:sz w:val="20"/>
        </w:rPr>
      </w:pPr>
      <w:r>
        <w:rPr>
          <w:sz w:val="20"/>
        </w:rPr>
        <w:t>NA</w:t>
      </w:r>
    </w:p>
    <w:p w14:paraId="105FCF6C" w14:textId="77777777" w:rsidR="00F21A84" w:rsidRDefault="00F21A84" w:rsidP="00F21A84">
      <w:pPr>
        <w:jc w:val="both"/>
        <w:rPr>
          <w:sz w:val="20"/>
        </w:rPr>
      </w:pPr>
    </w:p>
    <w:p w14:paraId="46A51A21" w14:textId="77777777" w:rsidR="00F21A84" w:rsidRDefault="00F21A84" w:rsidP="00F21A84">
      <w:pPr>
        <w:jc w:val="both"/>
        <w:rPr>
          <w:sz w:val="20"/>
        </w:rPr>
      </w:pPr>
      <w:r>
        <w:rPr>
          <w:b/>
        </w:rPr>
        <w:t xml:space="preserve">VI.  </w:t>
      </w:r>
      <w:r>
        <w:rPr>
          <w:b/>
          <w:u w:val="single"/>
        </w:rPr>
        <w:t>MONITORING/RECORDKEEPING</w:t>
      </w:r>
    </w:p>
    <w:p w14:paraId="46E85129" w14:textId="77777777" w:rsidR="00F21A84" w:rsidRDefault="00F21A84" w:rsidP="00F21A84">
      <w:pPr>
        <w:jc w:val="both"/>
        <w:rPr>
          <w:sz w:val="20"/>
        </w:rPr>
      </w:pPr>
      <w:r>
        <w:rPr>
          <w:sz w:val="20"/>
        </w:rPr>
        <w:t xml:space="preserve">Records shall be maintained on file for a period of five years.  </w:t>
      </w:r>
      <w:r>
        <w:rPr>
          <w:b/>
          <w:sz w:val="20"/>
        </w:rPr>
        <w:t>(R 336.1213(3)(b)(ii))</w:t>
      </w:r>
    </w:p>
    <w:p w14:paraId="597E5E52" w14:textId="77777777" w:rsidR="00F21A84" w:rsidRDefault="00F21A84" w:rsidP="00F21A84">
      <w:pPr>
        <w:jc w:val="both"/>
        <w:rPr>
          <w:sz w:val="20"/>
        </w:rPr>
      </w:pPr>
    </w:p>
    <w:p w14:paraId="5FF5541E" w14:textId="77777777" w:rsidR="00F21A84" w:rsidRDefault="00F21A84" w:rsidP="00940223">
      <w:pPr>
        <w:numPr>
          <w:ilvl w:val="0"/>
          <w:numId w:val="38"/>
        </w:numPr>
        <w:jc w:val="both"/>
        <w:rPr>
          <w:sz w:val="20"/>
        </w:rPr>
      </w:pPr>
      <w:r>
        <w:rPr>
          <w:sz w:val="20"/>
        </w:rPr>
        <w:t xml:space="preserve">The permittee shall keep, in a satisfactory manner, records of the monthly hours of operation </w:t>
      </w:r>
      <w:r>
        <w:rPr>
          <w:rFonts w:cs="Arial"/>
          <w:color w:val="000000"/>
          <w:sz w:val="20"/>
        </w:rPr>
        <w:t xml:space="preserve">for </w:t>
      </w:r>
      <w:r>
        <w:rPr>
          <w:rFonts w:cs="Arial"/>
          <w:color w:val="000000"/>
          <w:sz w:val="20"/>
        </w:rPr>
        <w:br/>
        <w:t xml:space="preserve">EU009.  </w:t>
      </w:r>
      <w:r>
        <w:rPr>
          <w:rFonts w:cs="Arial"/>
          <w:sz w:val="20"/>
        </w:rPr>
        <w:t>All records shall be kept on file for a period of at least five years and made available to the Department upon request.</w:t>
      </w:r>
      <w:r>
        <w:rPr>
          <w:rFonts w:cs="Arial"/>
          <w:sz w:val="20"/>
          <w:vertAlign w:val="superscript"/>
        </w:rPr>
        <w:t>2</w:t>
      </w:r>
      <w:r>
        <w:rPr>
          <w:rFonts w:cs="Arial"/>
          <w:color w:val="000000"/>
          <w:sz w:val="20"/>
        </w:rPr>
        <w:t xml:space="preserve"> </w:t>
      </w:r>
      <w:r>
        <w:rPr>
          <w:b/>
          <w:sz w:val="20"/>
        </w:rPr>
        <w:t>(R 336.1205(1)(a), R 336.1205(3), R 336.1702(a))</w:t>
      </w:r>
    </w:p>
    <w:p w14:paraId="61A8E50E" w14:textId="77777777" w:rsidR="00F21A84" w:rsidRDefault="00F21A84" w:rsidP="00F21A84">
      <w:pPr>
        <w:jc w:val="both"/>
      </w:pPr>
    </w:p>
    <w:p w14:paraId="276821FB" w14:textId="77777777" w:rsidR="00F21A84" w:rsidRDefault="00F21A84" w:rsidP="00F21A84">
      <w:pPr>
        <w:jc w:val="both"/>
        <w:rPr>
          <w:sz w:val="20"/>
          <w:u w:val="single"/>
        </w:rPr>
      </w:pPr>
      <w:r>
        <w:rPr>
          <w:b/>
        </w:rPr>
        <w:t xml:space="preserve">VII.  </w:t>
      </w:r>
      <w:r>
        <w:rPr>
          <w:b/>
          <w:u w:val="single"/>
        </w:rPr>
        <w:t>REPORTING</w:t>
      </w:r>
    </w:p>
    <w:p w14:paraId="60EC5021" w14:textId="77777777" w:rsidR="00F21A84" w:rsidRDefault="00F21A84" w:rsidP="00F21A84">
      <w:pPr>
        <w:jc w:val="both"/>
        <w:rPr>
          <w:sz w:val="20"/>
        </w:rPr>
      </w:pPr>
    </w:p>
    <w:p w14:paraId="64CAF9CC" w14:textId="77777777" w:rsidR="00F21A84" w:rsidRDefault="00F21A84" w:rsidP="00F21A84">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14:paraId="59DDF1F5" w14:textId="77777777" w:rsidR="00F21A84" w:rsidRDefault="00F21A84" w:rsidP="00F21A84">
      <w:pPr>
        <w:ind w:left="360" w:hanging="360"/>
        <w:jc w:val="both"/>
        <w:rPr>
          <w:sz w:val="20"/>
        </w:rPr>
      </w:pPr>
    </w:p>
    <w:p w14:paraId="32981E98" w14:textId="77777777" w:rsidR="00F21A84" w:rsidRDefault="00F21A84" w:rsidP="00F21A84">
      <w:pPr>
        <w:ind w:left="360" w:hanging="360"/>
        <w:jc w:val="both"/>
        <w:rPr>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14:paraId="10DA77DA" w14:textId="77777777" w:rsidR="00F21A84" w:rsidRDefault="00F21A84" w:rsidP="00F21A84">
      <w:pPr>
        <w:ind w:left="360" w:hanging="360"/>
        <w:jc w:val="both"/>
        <w:rPr>
          <w:sz w:val="20"/>
        </w:rPr>
      </w:pPr>
    </w:p>
    <w:p w14:paraId="28349660" w14:textId="77777777" w:rsidR="00F21A84" w:rsidRDefault="00F21A84" w:rsidP="00F21A84">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4BCEFDBB" w14:textId="77777777" w:rsidR="00F21A84" w:rsidRDefault="00F21A84" w:rsidP="00F21A84">
      <w:pPr>
        <w:jc w:val="both"/>
        <w:rPr>
          <w:rFonts w:cs="Arial"/>
          <w:b/>
          <w:sz w:val="20"/>
        </w:rPr>
      </w:pPr>
      <w:r>
        <w:rPr>
          <w:rFonts w:cs="Arial"/>
          <w:b/>
          <w:sz w:val="20"/>
        </w:rPr>
        <w:lastRenderedPageBreak/>
        <w:t>See Appendix 8</w:t>
      </w:r>
    </w:p>
    <w:p w14:paraId="5EE8D309" w14:textId="77777777" w:rsidR="00F21A84" w:rsidRDefault="00F21A84" w:rsidP="00F21A84">
      <w:pPr>
        <w:jc w:val="both"/>
        <w:rPr>
          <w:rFonts w:cs="Arial"/>
          <w:b/>
          <w:sz w:val="20"/>
        </w:rPr>
      </w:pPr>
    </w:p>
    <w:p w14:paraId="24F4F3E3" w14:textId="77777777" w:rsidR="00F21A84" w:rsidRDefault="00F21A84" w:rsidP="00F21A84">
      <w:pPr>
        <w:rPr>
          <w:sz w:val="20"/>
        </w:rPr>
      </w:pPr>
      <w:r>
        <w:rPr>
          <w:b/>
        </w:rPr>
        <w:t xml:space="preserve">VIII.  </w:t>
      </w:r>
      <w:r>
        <w:rPr>
          <w:b/>
          <w:u w:val="single"/>
        </w:rPr>
        <w:t>STACK/VENT RESTRICTION(S)</w:t>
      </w:r>
    </w:p>
    <w:p w14:paraId="643D095B" w14:textId="77777777" w:rsidR="00F21A84" w:rsidRDefault="00F21A84" w:rsidP="00F21A84">
      <w:pPr>
        <w:rPr>
          <w:sz w:val="20"/>
        </w:rPr>
      </w:pPr>
    </w:p>
    <w:p w14:paraId="149CC340" w14:textId="77777777" w:rsidR="00F21A84" w:rsidRDefault="00F21A84" w:rsidP="00F21A84">
      <w:pPr>
        <w:jc w:val="both"/>
        <w:rPr>
          <w:sz w:val="20"/>
        </w:rPr>
      </w:pPr>
      <w:r>
        <w:rPr>
          <w:sz w:val="20"/>
        </w:rPr>
        <w:t>NA</w:t>
      </w:r>
    </w:p>
    <w:p w14:paraId="5CFB23E6" w14:textId="77777777" w:rsidR="00F21A84" w:rsidRDefault="00F21A84" w:rsidP="00F21A84">
      <w:pPr>
        <w:jc w:val="both"/>
        <w:rPr>
          <w:sz w:val="20"/>
        </w:rPr>
      </w:pPr>
    </w:p>
    <w:p w14:paraId="299D0A7E" w14:textId="77777777" w:rsidR="00F21A84" w:rsidRDefault="00F21A84" w:rsidP="00F21A84">
      <w:pPr>
        <w:jc w:val="both"/>
        <w:rPr>
          <w:sz w:val="20"/>
        </w:rPr>
      </w:pPr>
      <w:r>
        <w:rPr>
          <w:b/>
        </w:rPr>
        <w:t xml:space="preserve">IX.  </w:t>
      </w:r>
      <w:r>
        <w:rPr>
          <w:b/>
          <w:u w:val="single"/>
        </w:rPr>
        <w:t>OTHER REQUIREMENT(S)</w:t>
      </w:r>
    </w:p>
    <w:p w14:paraId="08A858BF" w14:textId="77777777" w:rsidR="00F21A84" w:rsidRDefault="00F21A84" w:rsidP="00F21A84">
      <w:pPr>
        <w:jc w:val="both"/>
        <w:rPr>
          <w:sz w:val="20"/>
        </w:rPr>
      </w:pPr>
    </w:p>
    <w:p w14:paraId="3D614A1D" w14:textId="77777777" w:rsidR="00F21A84" w:rsidRPr="00F06C0A" w:rsidRDefault="00F21A84" w:rsidP="00940223">
      <w:pPr>
        <w:pStyle w:val="ListParagraph"/>
        <w:numPr>
          <w:ilvl w:val="3"/>
          <w:numId w:val="36"/>
        </w:numPr>
        <w:tabs>
          <w:tab w:val="clear" w:pos="2880"/>
        </w:tabs>
        <w:ind w:left="360"/>
        <w:jc w:val="both"/>
        <w:rPr>
          <w:b/>
          <w:sz w:val="20"/>
        </w:rPr>
      </w:pPr>
      <w:r w:rsidRPr="00C41657">
        <w:rPr>
          <w:sz w:val="20"/>
        </w:rPr>
        <w:t xml:space="preserve">The permittee shall comply with all applicable provisions of the National Emission Standards for Hazardous Air Pollutants, as specified in 40 CFR, Part 63, Subpart A and Subpart ZZZZ, for Stationary Reciprocating Internal Combustion Engines by the initial compliance date.  </w:t>
      </w:r>
      <w:r w:rsidRPr="00F06C0A">
        <w:rPr>
          <w:b/>
          <w:sz w:val="20"/>
        </w:rPr>
        <w:t>(40 CFR 63.6595(a)(2), 40 CFR Part 63 Subparts A and ZZZZ)</w:t>
      </w:r>
    </w:p>
    <w:p w14:paraId="3E2D43E4" w14:textId="6F412DDA" w:rsidR="0002549B" w:rsidRDefault="0002549B" w:rsidP="0002549B">
      <w:pPr>
        <w:pStyle w:val="ListParagraph"/>
        <w:ind w:left="0"/>
        <w:jc w:val="both"/>
        <w:rPr>
          <w:sz w:val="20"/>
        </w:rPr>
      </w:pPr>
    </w:p>
    <w:p w14:paraId="32890406" w14:textId="77777777" w:rsidR="0002549B" w:rsidRPr="00C41657" w:rsidRDefault="0002549B" w:rsidP="0002549B">
      <w:pPr>
        <w:pStyle w:val="ListParagraph"/>
        <w:ind w:left="0"/>
        <w:jc w:val="both"/>
        <w:rPr>
          <w:sz w:val="20"/>
        </w:rPr>
      </w:pPr>
    </w:p>
    <w:p w14:paraId="38A05A7D" w14:textId="77777777" w:rsidR="00F21A84" w:rsidRDefault="00F21A84" w:rsidP="00F21A84">
      <w:pPr>
        <w:jc w:val="both"/>
        <w:rPr>
          <w:sz w:val="20"/>
        </w:rPr>
      </w:pPr>
      <w:r>
        <w:rPr>
          <w:b/>
          <w:sz w:val="20"/>
          <w:u w:val="single"/>
        </w:rPr>
        <w:t>Footnotes</w:t>
      </w:r>
      <w:r>
        <w:rPr>
          <w:b/>
          <w:sz w:val="20"/>
        </w:rPr>
        <w:t>:</w:t>
      </w:r>
    </w:p>
    <w:p w14:paraId="7ABC37E3" w14:textId="77777777" w:rsidR="00F21A84" w:rsidRDefault="00F21A84" w:rsidP="00F21A84">
      <w:pPr>
        <w:jc w:val="both"/>
        <w:rPr>
          <w:sz w:val="20"/>
        </w:rPr>
      </w:pPr>
      <w:r>
        <w:rPr>
          <w:sz w:val="20"/>
          <w:vertAlign w:val="superscript"/>
        </w:rPr>
        <w:t>1</w:t>
      </w:r>
      <w:r>
        <w:rPr>
          <w:sz w:val="20"/>
        </w:rPr>
        <w:t>This condition is state-only enforceable and was established pursuant to Rule 201(1)(b).</w:t>
      </w:r>
    </w:p>
    <w:p w14:paraId="21B8EE70" w14:textId="77777777" w:rsidR="00F21A84" w:rsidRDefault="00F21A84" w:rsidP="00F21A84">
      <w:pPr>
        <w:jc w:val="both"/>
        <w:rPr>
          <w:sz w:val="20"/>
        </w:rPr>
      </w:pPr>
      <w:r>
        <w:rPr>
          <w:sz w:val="20"/>
          <w:vertAlign w:val="superscript"/>
        </w:rPr>
        <w:t>2</w:t>
      </w:r>
      <w:r>
        <w:rPr>
          <w:sz w:val="20"/>
        </w:rPr>
        <w:t>This condition is federally enforceable and was established pursuant to Rule 201(1)(a).</w:t>
      </w:r>
    </w:p>
    <w:p w14:paraId="692B4627" w14:textId="3FDBCF71" w:rsidR="00F21A84" w:rsidRPr="00C43734" w:rsidRDefault="00F21A84" w:rsidP="00F21A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7" w:name="_Toc518312279"/>
      <w:r>
        <w:rPr>
          <w:bCs/>
          <w:szCs w:val="28"/>
        </w:rPr>
        <w:br w:type="page"/>
      </w:r>
      <w:bookmarkStart w:id="88" w:name="_Toc59009480"/>
      <w:r w:rsidRPr="00C43734">
        <w:rPr>
          <w:bCs/>
          <w:szCs w:val="28"/>
        </w:rPr>
        <w:lastRenderedPageBreak/>
        <w:t>EU</w:t>
      </w:r>
      <w:r>
        <w:rPr>
          <w:bCs/>
          <w:szCs w:val="28"/>
        </w:rPr>
        <w:t>ENGINE2</w:t>
      </w:r>
      <w:bookmarkEnd w:id="87"/>
      <w:bookmarkEnd w:id="88"/>
    </w:p>
    <w:p w14:paraId="3C2F2D32" w14:textId="77777777" w:rsidR="00F21A84" w:rsidRPr="00EE02F9" w:rsidRDefault="00F21A84" w:rsidP="00F21A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8E5A7A2" w14:textId="77777777" w:rsidR="00F21A84" w:rsidRPr="0019740E" w:rsidRDefault="00F21A84" w:rsidP="00F21A84">
      <w:pPr>
        <w:rPr>
          <w:sz w:val="20"/>
        </w:rPr>
      </w:pPr>
    </w:p>
    <w:p w14:paraId="1D5CF534" w14:textId="77777777" w:rsidR="00F21A84" w:rsidRDefault="00F21A84" w:rsidP="00F21A84">
      <w:pPr>
        <w:jc w:val="both"/>
        <w:rPr>
          <w:b/>
          <w:u w:val="single"/>
        </w:rPr>
      </w:pPr>
      <w:r>
        <w:rPr>
          <w:b/>
          <w:u w:val="single"/>
        </w:rPr>
        <w:t>DESCRIPTION</w:t>
      </w:r>
    </w:p>
    <w:p w14:paraId="12378F67" w14:textId="77777777" w:rsidR="00F21A84" w:rsidRDefault="00F21A84" w:rsidP="00F21A84">
      <w:pPr>
        <w:jc w:val="both"/>
        <w:rPr>
          <w:sz w:val="20"/>
        </w:rPr>
      </w:pPr>
    </w:p>
    <w:p w14:paraId="286E7848" w14:textId="3D4A98E2" w:rsidR="00F21A84" w:rsidRDefault="00F87C5C" w:rsidP="00F21A84">
      <w:pPr>
        <w:jc w:val="both"/>
        <w:rPr>
          <w:sz w:val="20"/>
        </w:rPr>
      </w:pPr>
      <w:r w:rsidRPr="00134A7E">
        <w:rPr>
          <w:sz w:val="20"/>
        </w:rPr>
        <w:t>Cummins-Onan Model KTA50 G9, diesel emergency engine generator-set rated at 2,220 hp which drives a generator rated at 1,500kW.  The generator-set is located in a semi-truck trailer outside of Building 703.</w:t>
      </w:r>
    </w:p>
    <w:p w14:paraId="71D7E6F2" w14:textId="77777777" w:rsidR="00F87C5C" w:rsidRPr="0019740E" w:rsidRDefault="00F87C5C" w:rsidP="00F21A84">
      <w:pPr>
        <w:jc w:val="both"/>
        <w:rPr>
          <w:sz w:val="20"/>
        </w:rPr>
      </w:pPr>
    </w:p>
    <w:p w14:paraId="310933E7" w14:textId="144443D6" w:rsidR="00F21A84" w:rsidRPr="002D2E55" w:rsidRDefault="00F21A84" w:rsidP="00F21A84">
      <w:pPr>
        <w:jc w:val="both"/>
        <w:rPr>
          <w:sz w:val="20"/>
        </w:rPr>
      </w:pPr>
      <w:r w:rsidRPr="00FE0AD0">
        <w:rPr>
          <w:b/>
          <w:sz w:val="20"/>
        </w:rPr>
        <w:t>Flexible Group ID</w:t>
      </w:r>
      <w:r>
        <w:rPr>
          <w:b/>
          <w:sz w:val="20"/>
        </w:rPr>
        <w:t xml:space="preserve">: </w:t>
      </w:r>
      <w:r w:rsidR="009D7970" w:rsidRPr="001C1782">
        <w:rPr>
          <w:sz w:val="20"/>
        </w:rPr>
        <w:t>NA</w:t>
      </w:r>
    </w:p>
    <w:p w14:paraId="49190547" w14:textId="77777777" w:rsidR="00F21A84" w:rsidRPr="0019740E" w:rsidRDefault="00F21A84" w:rsidP="00F21A84">
      <w:pPr>
        <w:tabs>
          <w:tab w:val="left" w:pos="6328"/>
        </w:tabs>
        <w:jc w:val="both"/>
        <w:rPr>
          <w:sz w:val="20"/>
        </w:rPr>
      </w:pPr>
    </w:p>
    <w:p w14:paraId="5FEC3EE5" w14:textId="77777777" w:rsidR="00F21A84" w:rsidRPr="0094713D" w:rsidRDefault="00F21A84" w:rsidP="00F21A84">
      <w:pPr>
        <w:jc w:val="both"/>
        <w:rPr>
          <w:b/>
          <w:u w:val="single"/>
        </w:rPr>
      </w:pPr>
      <w:r w:rsidRPr="0094713D">
        <w:rPr>
          <w:b/>
          <w:u w:val="single"/>
        </w:rPr>
        <w:t>POLLUTION CONTROL EQUIPMENT</w:t>
      </w:r>
    </w:p>
    <w:p w14:paraId="0535C9B0" w14:textId="77777777" w:rsidR="00F21A84" w:rsidRPr="0094713D" w:rsidRDefault="00F21A84" w:rsidP="00F21A84">
      <w:pPr>
        <w:jc w:val="both"/>
      </w:pPr>
    </w:p>
    <w:p w14:paraId="7B870707" w14:textId="77777777" w:rsidR="00F21A84" w:rsidRPr="0094713D" w:rsidRDefault="00F21A84" w:rsidP="00F21A84">
      <w:pPr>
        <w:jc w:val="both"/>
        <w:rPr>
          <w:sz w:val="20"/>
        </w:rPr>
      </w:pPr>
      <w:r w:rsidRPr="0094713D">
        <w:rPr>
          <w:sz w:val="20"/>
        </w:rPr>
        <w:t>NA</w:t>
      </w:r>
    </w:p>
    <w:p w14:paraId="06258A30" w14:textId="77777777" w:rsidR="00F21A84" w:rsidRDefault="00F21A84" w:rsidP="00F21A84">
      <w:pPr>
        <w:rPr>
          <w:sz w:val="20"/>
        </w:rPr>
      </w:pPr>
    </w:p>
    <w:p w14:paraId="6933039D" w14:textId="77777777" w:rsidR="00F21A84" w:rsidRDefault="00F21A84" w:rsidP="00F21A84">
      <w:pPr>
        <w:jc w:val="both"/>
        <w:rPr>
          <w:b/>
          <w:u w:val="single"/>
        </w:rPr>
      </w:pPr>
      <w:r>
        <w:rPr>
          <w:b/>
        </w:rPr>
        <w:t xml:space="preserve">I.  </w:t>
      </w:r>
      <w:r>
        <w:rPr>
          <w:b/>
          <w:u w:val="single"/>
        </w:rPr>
        <w:t>EMISSION LIMIT(S)</w:t>
      </w:r>
    </w:p>
    <w:p w14:paraId="651E965E" w14:textId="77777777" w:rsidR="00F21A84" w:rsidRDefault="00F21A84" w:rsidP="00F21A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F21A84" w14:paraId="43EA8004" w14:textId="77777777" w:rsidTr="00F21A84">
        <w:trPr>
          <w:cantSplit/>
          <w:tblHeader/>
        </w:trPr>
        <w:tc>
          <w:tcPr>
            <w:tcW w:w="1627" w:type="dxa"/>
            <w:tcBorders>
              <w:top w:val="single" w:sz="4" w:space="0" w:color="auto"/>
              <w:left w:val="single" w:sz="4" w:space="0" w:color="auto"/>
              <w:bottom w:val="single" w:sz="4" w:space="0" w:color="auto"/>
              <w:right w:val="single" w:sz="4" w:space="0" w:color="auto"/>
            </w:tcBorders>
            <w:hideMark/>
          </w:tcPr>
          <w:p w14:paraId="617B8969" w14:textId="77777777" w:rsidR="00F21A84" w:rsidRDefault="00F21A84" w:rsidP="00F21A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5B53653F" w14:textId="77777777" w:rsidR="00F21A84" w:rsidRDefault="00F21A84" w:rsidP="00F21A84">
            <w:pPr>
              <w:jc w:val="center"/>
              <w:rPr>
                <w:b/>
                <w:sz w:val="20"/>
              </w:rPr>
            </w:pPr>
            <w:r>
              <w:rPr>
                <w:b/>
                <w:sz w:val="20"/>
              </w:rPr>
              <w:t>Limit</w:t>
            </w:r>
          </w:p>
        </w:tc>
        <w:tc>
          <w:tcPr>
            <w:tcW w:w="2246" w:type="dxa"/>
            <w:tcBorders>
              <w:top w:val="single" w:sz="4" w:space="0" w:color="auto"/>
              <w:left w:val="single" w:sz="4" w:space="0" w:color="auto"/>
              <w:bottom w:val="single" w:sz="4" w:space="0" w:color="auto"/>
              <w:right w:val="single" w:sz="4" w:space="0" w:color="auto"/>
            </w:tcBorders>
            <w:hideMark/>
          </w:tcPr>
          <w:p w14:paraId="29601581" w14:textId="77777777" w:rsidR="00F21A84" w:rsidRDefault="00F21A84" w:rsidP="00F21A8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hideMark/>
          </w:tcPr>
          <w:p w14:paraId="6625B3C1" w14:textId="77777777" w:rsidR="00F21A84" w:rsidRDefault="00F21A84" w:rsidP="00F21A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4F6DCE4D" w14:textId="77777777" w:rsidR="00F21A84" w:rsidRDefault="00F21A84" w:rsidP="00F21A84">
            <w:pPr>
              <w:jc w:val="center"/>
              <w:rPr>
                <w:b/>
                <w:sz w:val="20"/>
              </w:rPr>
            </w:pPr>
            <w:r>
              <w:rPr>
                <w:b/>
                <w:sz w:val="20"/>
              </w:rPr>
              <w:t>Monitoring/</w:t>
            </w:r>
          </w:p>
          <w:p w14:paraId="42903BFC" w14:textId="77777777" w:rsidR="00F21A84" w:rsidRDefault="00F21A84" w:rsidP="00F21A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325A0E7C" w14:textId="77777777" w:rsidR="00F21A84" w:rsidRDefault="00F21A84" w:rsidP="00F21A84">
            <w:pPr>
              <w:jc w:val="center"/>
              <w:rPr>
                <w:b/>
                <w:sz w:val="20"/>
              </w:rPr>
            </w:pPr>
            <w:r>
              <w:rPr>
                <w:b/>
                <w:sz w:val="20"/>
              </w:rPr>
              <w:t>Underlying Applicable Requirements</w:t>
            </w:r>
          </w:p>
        </w:tc>
      </w:tr>
      <w:tr w:rsidR="00F21A84" w14:paraId="08B43907" w14:textId="77777777" w:rsidTr="00372605">
        <w:trPr>
          <w:cantSplit/>
        </w:trPr>
        <w:tc>
          <w:tcPr>
            <w:tcW w:w="1627" w:type="dxa"/>
            <w:tcBorders>
              <w:top w:val="single" w:sz="4" w:space="0" w:color="auto"/>
              <w:left w:val="single" w:sz="4" w:space="0" w:color="auto"/>
              <w:bottom w:val="single" w:sz="4" w:space="0" w:color="auto"/>
              <w:right w:val="single" w:sz="4" w:space="0" w:color="auto"/>
            </w:tcBorders>
            <w:hideMark/>
          </w:tcPr>
          <w:p w14:paraId="163DF28C" w14:textId="77777777" w:rsidR="00F21A84" w:rsidRDefault="00F21A84" w:rsidP="00940223">
            <w:pPr>
              <w:pStyle w:val="ListParagraph"/>
              <w:numPr>
                <w:ilvl w:val="0"/>
                <w:numId w:val="39"/>
              </w:numPr>
              <w:ind w:left="360" w:hanging="282"/>
              <w:rPr>
                <w:sz w:val="20"/>
              </w:rPr>
            </w:pPr>
            <w:r>
              <w:rPr>
                <w:sz w:val="20"/>
              </w:rPr>
              <w:t>NO</w:t>
            </w:r>
            <w:r w:rsidRPr="00966FC5">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hideMark/>
          </w:tcPr>
          <w:p w14:paraId="618E9736" w14:textId="77777777" w:rsidR="00F21A84" w:rsidRDefault="00F21A84" w:rsidP="00372605">
            <w:pPr>
              <w:jc w:val="center"/>
              <w:rPr>
                <w:rFonts w:cs="Arial"/>
                <w:sz w:val="20"/>
              </w:rPr>
            </w:pPr>
            <w:r>
              <w:rPr>
                <w:sz w:val="20"/>
              </w:rPr>
              <w:t>550 lb/1,000 gallons of fuel oil</w:t>
            </w:r>
            <w:r>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hideMark/>
          </w:tcPr>
          <w:p w14:paraId="364BCEDB" w14:textId="0920AC30" w:rsidR="00F21A84" w:rsidRPr="003C7B6C" w:rsidRDefault="00B459DF" w:rsidP="00372605">
            <w:pPr>
              <w:jc w:val="center"/>
              <w:rPr>
                <w:sz w:val="20"/>
              </w:rPr>
            </w:pPr>
            <w:r w:rsidRPr="00B459DF">
              <w:rPr>
                <w:sz w:val="20"/>
              </w:rPr>
              <w:t>Hourly</w:t>
            </w:r>
          </w:p>
        </w:tc>
        <w:tc>
          <w:tcPr>
            <w:tcW w:w="1890" w:type="dxa"/>
            <w:tcBorders>
              <w:top w:val="single" w:sz="4" w:space="0" w:color="auto"/>
              <w:left w:val="single" w:sz="4" w:space="0" w:color="auto"/>
              <w:bottom w:val="single" w:sz="4" w:space="0" w:color="auto"/>
              <w:right w:val="single" w:sz="4" w:space="0" w:color="auto"/>
            </w:tcBorders>
            <w:hideMark/>
          </w:tcPr>
          <w:p w14:paraId="154B720A" w14:textId="77777777" w:rsidR="00F21A84" w:rsidRDefault="00F21A84" w:rsidP="00372605">
            <w:pPr>
              <w:jc w:val="center"/>
              <w:rPr>
                <w:sz w:val="20"/>
              </w:rPr>
            </w:pPr>
            <w:r w:rsidRPr="00D61947">
              <w:rPr>
                <w:sz w:val="20"/>
              </w:rPr>
              <w:t>EUENGINE2</w:t>
            </w:r>
          </w:p>
        </w:tc>
        <w:tc>
          <w:tcPr>
            <w:tcW w:w="1530" w:type="dxa"/>
            <w:tcBorders>
              <w:top w:val="single" w:sz="4" w:space="0" w:color="auto"/>
              <w:left w:val="single" w:sz="4" w:space="0" w:color="auto"/>
              <w:bottom w:val="single" w:sz="4" w:space="0" w:color="auto"/>
              <w:right w:val="single" w:sz="4" w:space="0" w:color="auto"/>
            </w:tcBorders>
            <w:hideMark/>
          </w:tcPr>
          <w:p w14:paraId="0A62B23E" w14:textId="77777777" w:rsidR="00F21A84" w:rsidRDefault="00F21A84" w:rsidP="00372605">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hideMark/>
          </w:tcPr>
          <w:p w14:paraId="075CA861" w14:textId="77777777" w:rsidR="00F21A84" w:rsidRDefault="00F21A84" w:rsidP="00372605">
            <w:pPr>
              <w:jc w:val="center"/>
              <w:rPr>
                <w:b/>
                <w:sz w:val="20"/>
              </w:rPr>
            </w:pPr>
            <w:r>
              <w:rPr>
                <w:b/>
                <w:sz w:val="20"/>
              </w:rPr>
              <w:t>R 336.1205(3)</w:t>
            </w:r>
          </w:p>
        </w:tc>
      </w:tr>
    </w:tbl>
    <w:p w14:paraId="66BA149D" w14:textId="77777777" w:rsidR="00F21A84" w:rsidRDefault="00F21A84" w:rsidP="00F21A84">
      <w:pPr>
        <w:jc w:val="both"/>
        <w:rPr>
          <w:sz w:val="20"/>
        </w:rPr>
      </w:pPr>
    </w:p>
    <w:p w14:paraId="0BB5AB8C" w14:textId="77777777" w:rsidR="00F21A84" w:rsidRDefault="00F21A84" w:rsidP="00F21A84">
      <w:pPr>
        <w:jc w:val="both"/>
        <w:rPr>
          <w:b/>
          <w:u w:val="single"/>
        </w:rPr>
      </w:pPr>
      <w:r>
        <w:rPr>
          <w:b/>
        </w:rPr>
        <w:t xml:space="preserve">II.  </w:t>
      </w:r>
      <w:r>
        <w:rPr>
          <w:b/>
          <w:u w:val="single"/>
        </w:rPr>
        <w:t>MATERIAL LIMIT(S)</w:t>
      </w:r>
    </w:p>
    <w:p w14:paraId="5382CB89" w14:textId="77777777" w:rsidR="00F21A84" w:rsidRDefault="00F21A84" w:rsidP="00F21A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F21A84" w14:paraId="54BEEC5D" w14:textId="77777777" w:rsidTr="00F21A84">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5BC73104" w14:textId="77777777" w:rsidR="00F21A84" w:rsidRDefault="00F21A84" w:rsidP="00F21A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03B05606" w14:textId="77777777" w:rsidR="00F21A84" w:rsidRDefault="00F21A84" w:rsidP="00F21A84">
            <w:pPr>
              <w:jc w:val="center"/>
              <w:rPr>
                <w:b/>
                <w:sz w:val="20"/>
              </w:rPr>
            </w:pPr>
            <w:r>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1EE0E96A" w14:textId="77777777" w:rsidR="00F21A84" w:rsidRDefault="00F21A84" w:rsidP="00F21A8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35675B0E" w14:textId="77777777" w:rsidR="00F21A84" w:rsidRDefault="00F21A84" w:rsidP="00F21A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591CEFDE" w14:textId="77777777" w:rsidR="00F21A84" w:rsidRDefault="00F21A84" w:rsidP="00F21A84">
            <w:pPr>
              <w:jc w:val="center"/>
              <w:rPr>
                <w:b/>
                <w:sz w:val="20"/>
              </w:rPr>
            </w:pPr>
            <w:r>
              <w:rPr>
                <w:b/>
                <w:sz w:val="20"/>
              </w:rPr>
              <w:t>Monitoring/</w:t>
            </w:r>
          </w:p>
          <w:p w14:paraId="462AF1F0" w14:textId="77777777" w:rsidR="00F21A84" w:rsidRDefault="00F21A84" w:rsidP="00F21A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7890594E" w14:textId="77777777" w:rsidR="00F21A84" w:rsidRDefault="00F21A84" w:rsidP="00F21A84">
            <w:pPr>
              <w:jc w:val="center"/>
              <w:rPr>
                <w:b/>
                <w:sz w:val="20"/>
              </w:rPr>
            </w:pPr>
            <w:r>
              <w:rPr>
                <w:b/>
                <w:sz w:val="20"/>
              </w:rPr>
              <w:t>Underlying Applicable Requirements</w:t>
            </w:r>
          </w:p>
        </w:tc>
      </w:tr>
      <w:tr w:rsidR="00F21A84" w:rsidRPr="00242D4A" w14:paraId="6196986F" w14:textId="77777777" w:rsidTr="00372605">
        <w:trPr>
          <w:cantSplit/>
        </w:trPr>
        <w:tc>
          <w:tcPr>
            <w:tcW w:w="1626" w:type="dxa"/>
            <w:tcBorders>
              <w:top w:val="single" w:sz="4" w:space="0" w:color="auto"/>
              <w:left w:val="single" w:sz="4" w:space="0" w:color="auto"/>
              <w:bottom w:val="single" w:sz="4" w:space="0" w:color="auto"/>
              <w:right w:val="single" w:sz="4" w:space="0" w:color="auto"/>
            </w:tcBorders>
            <w:hideMark/>
          </w:tcPr>
          <w:p w14:paraId="3B7E7C55" w14:textId="77777777" w:rsidR="00F21A84" w:rsidRPr="00242D4A" w:rsidRDefault="00F21A84" w:rsidP="00940223">
            <w:pPr>
              <w:pStyle w:val="ListParagraph"/>
              <w:numPr>
                <w:ilvl w:val="0"/>
                <w:numId w:val="40"/>
              </w:numPr>
              <w:ind w:left="360" w:hanging="282"/>
              <w:rPr>
                <w:sz w:val="20"/>
              </w:rPr>
            </w:pPr>
            <w:r w:rsidRPr="00242D4A">
              <w:rPr>
                <w:sz w:val="20"/>
              </w:rPr>
              <w:t>No. 2 fuel oil</w:t>
            </w:r>
          </w:p>
        </w:tc>
        <w:tc>
          <w:tcPr>
            <w:tcW w:w="1440" w:type="dxa"/>
            <w:tcBorders>
              <w:top w:val="single" w:sz="4" w:space="0" w:color="auto"/>
              <w:left w:val="single" w:sz="4" w:space="0" w:color="auto"/>
              <w:bottom w:val="single" w:sz="4" w:space="0" w:color="auto"/>
              <w:right w:val="single" w:sz="4" w:space="0" w:color="auto"/>
            </w:tcBorders>
            <w:hideMark/>
          </w:tcPr>
          <w:p w14:paraId="7E74ACD4" w14:textId="77777777" w:rsidR="00F21A84" w:rsidRPr="00242D4A" w:rsidRDefault="00F21A84" w:rsidP="00372605">
            <w:pPr>
              <w:jc w:val="center"/>
              <w:rPr>
                <w:rFonts w:cs="Arial"/>
                <w:sz w:val="20"/>
              </w:rPr>
            </w:pPr>
            <w:r w:rsidRPr="00242D4A">
              <w:rPr>
                <w:sz w:val="20"/>
              </w:rPr>
              <w:t>60,000 gallons</w:t>
            </w:r>
            <w:r w:rsidRPr="00242D4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5D174D0E" w14:textId="77777777" w:rsidR="00F21A84" w:rsidRPr="00242D4A" w:rsidRDefault="00F21A84" w:rsidP="00372605">
            <w:pPr>
              <w:jc w:val="center"/>
              <w:rPr>
                <w:rFonts w:cs="Arial"/>
                <w:sz w:val="20"/>
              </w:rPr>
            </w:pPr>
            <w:r w:rsidRPr="00242D4A">
              <w:rPr>
                <w:sz w:val="20"/>
              </w:rPr>
              <w:t>12 month rolling time period as determined at the end of each calendar month</w:t>
            </w:r>
            <w:r w:rsidRPr="00242D4A">
              <w:rPr>
                <w:rFonts w:cs="Arial"/>
                <w:sz w:val="20"/>
                <w:vertAlign w:val="superscript"/>
              </w:rPr>
              <w:t>2</w:t>
            </w:r>
          </w:p>
        </w:tc>
        <w:tc>
          <w:tcPr>
            <w:tcW w:w="1889" w:type="dxa"/>
            <w:tcBorders>
              <w:top w:val="single" w:sz="4" w:space="0" w:color="auto"/>
              <w:left w:val="single" w:sz="4" w:space="0" w:color="auto"/>
              <w:bottom w:val="single" w:sz="4" w:space="0" w:color="auto"/>
              <w:right w:val="single" w:sz="4" w:space="0" w:color="auto"/>
            </w:tcBorders>
            <w:hideMark/>
          </w:tcPr>
          <w:p w14:paraId="61F3FEA8" w14:textId="77777777" w:rsidR="00F21A84" w:rsidRPr="00242D4A" w:rsidRDefault="00F21A84" w:rsidP="00372605">
            <w:pPr>
              <w:jc w:val="center"/>
              <w:rPr>
                <w:sz w:val="20"/>
              </w:rPr>
            </w:pPr>
            <w:r w:rsidRPr="00D61947">
              <w:rPr>
                <w:sz w:val="20"/>
              </w:rPr>
              <w:t>EUENGINE2</w:t>
            </w:r>
          </w:p>
        </w:tc>
        <w:tc>
          <w:tcPr>
            <w:tcW w:w="1530" w:type="dxa"/>
            <w:tcBorders>
              <w:top w:val="single" w:sz="4" w:space="0" w:color="auto"/>
              <w:left w:val="single" w:sz="4" w:space="0" w:color="auto"/>
              <w:bottom w:val="single" w:sz="4" w:space="0" w:color="auto"/>
              <w:right w:val="single" w:sz="4" w:space="0" w:color="auto"/>
            </w:tcBorders>
            <w:hideMark/>
          </w:tcPr>
          <w:p w14:paraId="687D5470" w14:textId="77777777" w:rsidR="00F21A84" w:rsidRPr="00242D4A" w:rsidRDefault="00F21A84" w:rsidP="00372605">
            <w:pPr>
              <w:jc w:val="center"/>
              <w:rPr>
                <w:sz w:val="20"/>
              </w:rPr>
            </w:pPr>
            <w:r w:rsidRPr="00242D4A">
              <w:rPr>
                <w:sz w:val="20"/>
              </w:rPr>
              <w:t>SC VI.1</w:t>
            </w:r>
          </w:p>
        </w:tc>
        <w:tc>
          <w:tcPr>
            <w:tcW w:w="1530" w:type="dxa"/>
            <w:tcBorders>
              <w:top w:val="single" w:sz="4" w:space="0" w:color="auto"/>
              <w:left w:val="single" w:sz="4" w:space="0" w:color="auto"/>
              <w:bottom w:val="single" w:sz="4" w:space="0" w:color="auto"/>
              <w:right w:val="single" w:sz="4" w:space="0" w:color="auto"/>
            </w:tcBorders>
            <w:hideMark/>
          </w:tcPr>
          <w:p w14:paraId="2B1D2BA0" w14:textId="77777777" w:rsidR="00F21A84" w:rsidRPr="00242D4A" w:rsidRDefault="00F21A84" w:rsidP="00372605">
            <w:pPr>
              <w:jc w:val="center"/>
              <w:rPr>
                <w:b/>
                <w:sz w:val="20"/>
              </w:rPr>
            </w:pPr>
            <w:r w:rsidRPr="00242D4A">
              <w:rPr>
                <w:b/>
                <w:sz w:val="20"/>
              </w:rPr>
              <w:t>R 336.1205(3), R 336.1225,</w:t>
            </w:r>
          </w:p>
          <w:p w14:paraId="191F51EC" w14:textId="77777777" w:rsidR="00F21A84" w:rsidRPr="00242D4A" w:rsidRDefault="00F21A84" w:rsidP="00372605">
            <w:pPr>
              <w:jc w:val="center"/>
              <w:rPr>
                <w:b/>
                <w:sz w:val="20"/>
              </w:rPr>
            </w:pPr>
            <w:r w:rsidRPr="00242D4A">
              <w:rPr>
                <w:b/>
                <w:sz w:val="20"/>
              </w:rPr>
              <w:t>R 336.1702(a)</w:t>
            </w:r>
          </w:p>
        </w:tc>
      </w:tr>
      <w:tr w:rsidR="00F21A84" w:rsidRPr="00242D4A" w14:paraId="01F5E1A1" w14:textId="77777777" w:rsidTr="00372605">
        <w:trPr>
          <w:cantSplit/>
        </w:trPr>
        <w:tc>
          <w:tcPr>
            <w:tcW w:w="1626" w:type="dxa"/>
            <w:tcBorders>
              <w:top w:val="single" w:sz="4" w:space="0" w:color="auto"/>
              <w:left w:val="single" w:sz="4" w:space="0" w:color="auto"/>
              <w:bottom w:val="single" w:sz="4" w:space="0" w:color="auto"/>
              <w:right w:val="single" w:sz="4" w:space="0" w:color="auto"/>
            </w:tcBorders>
            <w:hideMark/>
          </w:tcPr>
          <w:p w14:paraId="6962C206" w14:textId="77777777" w:rsidR="00F21A84" w:rsidRPr="00242D4A" w:rsidRDefault="00F21A84" w:rsidP="00940223">
            <w:pPr>
              <w:pStyle w:val="ListParagraph"/>
              <w:numPr>
                <w:ilvl w:val="0"/>
                <w:numId w:val="40"/>
              </w:numPr>
              <w:ind w:left="348" w:hanging="270"/>
              <w:rPr>
                <w:sz w:val="20"/>
              </w:rPr>
            </w:pPr>
            <w:r w:rsidRPr="00242D4A">
              <w:rPr>
                <w:sz w:val="20"/>
              </w:rPr>
              <w:t>No. 2 fuel oil</w:t>
            </w:r>
          </w:p>
        </w:tc>
        <w:tc>
          <w:tcPr>
            <w:tcW w:w="1440" w:type="dxa"/>
            <w:tcBorders>
              <w:top w:val="single" w:sz="4" w:space="0" w:color="auto"/>
              <w:left w:val="single" w:sz="4" w:space="0" w:color="auto"/>
              <w:bottom w:val="single" w:sz="4" w:space="0" w:color="auto"/>
              <w:right w:val="single" w:sz="4" w:space="0" w:color="auto"/>
            </w:tcBorders>
            <w:hideMark/>
          </w:tcPr>
          <w:p w14:paraId="0CBA4902" w14:textId="77777777" w:rsidR="00F21A84" w:rsidRPr="00242D4A" w:rsidRDefault="00F21A84" w:rsidP="00372605">
            <w:pPr>
              <w:jc w:val="center"/>
              <w:rPr>
                <w:sz w:val="20"/>
                <w:vertAlign w:val="superscript"/>
              </w:rPr>
            </w:pPr>
            <w:r w:rsidRPr="00242D4A">
              <w:rPr>
                <w:sz w:val="20"/>
              </w:rPr>
              <w:t>0.3 percent sulfur by weight</w:t>
            </w:r>
            <w:r w:rsidRPr="00242D4A">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618F899F" w14:textId="77777777" w:rsidR="00F21A84" w:rsidRPr="00242D4A" w:rsidRDefault="00F21A84" w:rsidP="00372605">
            <w:pPr>
              <w:jc w:val="center"/>
              <w:rPr>
                <w:sz w:val="20"/>
              </w:rPr>
            </w:pPr>
            <w:r w:rsidRPr="00242D4A">
              <w:rPr>
                <w:sz w:val="20"/>
              </w:rPr>
              <w:t>NA</w:t>
            </w:r>
          </w:p>
        </w:tc>
        <w:tc>
          <w:tcPr>
            <w:tcW w:w="1889" w:type="dxa"/>
            <w:tcBorders>
              <w:top w:val="single" w:sz="4" w:space="0" w:color="auto"/>
              <w:left w:val="single" w:sz="4" w:space="0" w:color="auto"/>
              <w:bottom w:val="single" w:sz="4" w:space="0" w:color="auto"/>
              <w:right w:val="single" w:sz="4" w:space="0" w:color="auto"/>
            </w:tcBorders>
            <w:hideMark/>
          </w:tcPr>
          <w:p w14:paraId="5A9F85EE" w14:textId="77777777" w:rsidR="00F21A84" w:rsidRPr="00242D4A" w:rsidRDefault="00F21A84" w:rsidP="00372605">
            <w:pPr>
              <w:jc w:val="center"/>
              <w:rPr>
                <w:sz w:val="20"/>
              </w:rPr>
            </w:pPr>
            <w:r w:rsidRPr="00D61947">
              <w:rPr>
                <w:sz w:val="20"/>
              </w:rPr>
              <w:t>EUENGINE2</w:t>
            </w:r>
          </w:p>
        </w:tc>
        <w:tc>
          <w:tcPr>
            <w:tcW w:w="1530" w:type="dxa"/>
            <w:tcBorders>
              <w:top w:val="single" w:sz="4" w:space="0" w:color="auto"/>
              <w:left w:val="single" w:sz="4" w:space="0" w:color="auto"/>
              <w:bottom w:val="single" w:sz="4" w:space="0" w:color="auto"/>
              <w:right w:val="single" w:sz="4" w:space="0" w:color="auto"/>
            </w:tcBorders>
            <w:hideMark/>
          </w:tcPr>
          <w:p w14:paraId="34E1EE41" w14:textId="77777777" w:rsidR="00F21A84" w:rsidRPr="00242D4A" w:rsidRDefault="00F21A84" w:rsidP="00372605">
            <w:pPr>
              <w:jc w:val="center"/>
              <w:rPr>
                <w:sz w:val="20"/>
              </w:rPr>
            </w:pPr>
            <w:r w:rsidRPr="00242D4A">
              <w:rPr>
                <w:sz w:val="20"/>
              </w:rPr>
              <w:t>SC VI.3</w:t>
            </w:r>
          </w:p>
        </w:tc>
        <w:tc>
          <w:tcPr>
            <w:tcW w:w="1530" w:type="dxa"/>
            <w:tcBorders>
              <w:top w:val="single" w:sz="4" w:space="0" w:color="auto"/>
              <w:left w:val="single" w:sz="4" w:space="0" w:color="auto"/>
              <w:bottom w:val="single" w:sz="4" w:space="0" w:color="auto"/>
              <w:right w:val="single" w:sz="4" w:space="0" w:color="auto"/>
            </w:tcBorders>
            <w:hideMark/>
          </w:tcPr>
          <w:p w14:paraId="5A7DF194" w14:textId="77777777" w:rsidR="00F21A84" w:rsidRDefault="00F21A84" w:rsidP="00372605">
            <w:pPr>
              <w:jc w:val="center"/>
              <w:rPr>
                <w:b/>
                <w:sz w:val="20"/>
              </w:rPr>
            </w:pPr>
            <w:r w:rsidRPr="00242D4A">
              <w:rPr>
                <w:b/>
                <w:sz w:val="20"/>
              </w:rPr>
              <w:t>R 336.1205(3)</w:t>
            </w:r>
            <w:r>
              <w:rPr>
                <w:b/>
                <w:sz w:val="20"/>
              </w:rPr>
              <w:t>,</w:t>
            </w:r>
          </w:p>
          <w:p w14:paraId="2CA99CEC" w14:textId="77777777" w:rsidR="00F21A84" w:rsidRPr="00242D4A" w:rsidRDefault="00F21A84" w:rsidP="00372605">
            <w:pPr>
              <w:jc w:val="center"/>
              <w:rPr>
                <w:b/>
                <w:sz w:val="20"/>
              </w:rPr>
            </w:pPr>
            <w:r w:rsidRPr="00D61947">
              <w:rPr>
                <w:b/>
                <w:sz w:val="20"/>
              </w:rPr>
              <w:t>R 336.1402</w:t>
            </w:r>
          </w:p>
        </w:tc>
      </w:tr>
    </w:tbl>
    <w:p w14:paraId="50DD9370" w14:textId="77777777" w:rsidR="00F21A84" w:rsidRPr="00242D4A" w:rsidRDefault="00F21A84" w:rsidP="00F21A84">
      <w:pPr>
        <w:jc w:val="both"/>
        <w:rPr>
          <w:sz w:val="20"/>
        </w:rPr>
      </w:pPr>
    </w:p>
    <w:p w14:paraId="5F6E0123" w14:textId="77777777" w:rsidR="00F21A84" w:rsidRPr="00242D4A" w:rsidRDefault="00F21A84" w:rsidP="00F21A84">
      <w:pPr>
        <w:jc w:val="both"/>
        <w:rPr>
          <w:b/>
          <w:u w:val="single"/>
        </w:rPr>
      </w:pPr>
      <w:r w:rsidRPr="00242D4A">
        <w:rPr>
          <w:b/>
        </w:rPr>
        <w:t xml:space="preserve">III.  </w:t>
      </w:r>
      <w:r w:rsidRPr="00242D4A">
        <w:rPr>
          <w:b/>
          <w:u w:val="single"/>
        </w:rPr>
        <w:t xml:space="preserve">PROCESS/OPERATIONAL RESTRICTION(S) </w:t>
      </w:r>
    </w:p>
    <w:p w14:paraId="1A2E7734" w14:textId="77777777" w:rsidR="00F21A84" w:rsidRPr="00242D4A" w:rsidRDefault="00F21A84" w:rsidP="00F21A84">
      <w:pPr>
        <w:jc w:val="both"/>
        <w:rPr>
          <w:sz w:val="20"/>
        </w:rPr>
      </w:pPr>
    </w:p>
    <w:p w14:paraId="039FD76B" w14:textId="77777777" w:rsidR="00F21A84" w:rsidRPr="00242D4A" w:rsidRDefault="00F21A84" w:rsidP="00940223">
      <w:pPr>
        <w:numPr>
          <w:ilvl w:val="0"/>
          <w:numId w:val="41"/>
        </w:numPr>
        <w:jc w:val="both"/>
        <w:rPr>
          <w:sz w:val="20"/>
        </w:rPr>
      </w:pPr>
      <w:r w:rsidRPr="00242D4A">
        <w:rPr>
          <w:sz w:val="20"/>
        </w:rPr>
        <w:t xml:space="preserve">The permittee shall burn only diesel fuel in </w:t>
      </w:r>
      <w:r w:rsidRPr="00D61947">
        <w:rPr>
          <w:sz w:val="20"/>
        </w:rPr>
        <w:t>EUENGINE2</w:t>
      </w:r>
      <w:r>
        <w:rPr>
          <w:sz w:val="20"/>
        </w:rPr>
        <w:t>.</w:t>
      </w:r>
      <w:r w:rsidRPr="00242D4A">
        <w:rPr>
          <w:rFonts w:cs="Arial"/>
          <w:sz w:val="20"/>
          <w:vertAlign w:val="superscript"/>
        </w:rPr>
        <w:t>2</w:t>
      </w:r>
      <w:r w:rsidRPr="00242D4A">
        <w:rPr>
          <w:rFonts w:cs="Arial"/>
          <w:sz w:val="20"/>
        </w:rPr>
        <w:t xml:space="preserve">  </w:t>
      </w:r>
      <w:r w:rsidRPr="00242D4A">
        <w:rPr>
          <w:rFonts w:cs="Arial"/>
          <w:b/>
          <w:sz w:val="20"/>
        </w:rPr>
        <w:t>(R 336.1225, R 336.1702(a))</w:t>
      </w:r>
    </w:p>
    <w:p w14:paraId="2617C8F6" w14:textId="77777777" w:rsidR="00F21A84" w:rsidRPr="00242D4A" w:rsidRDefault="00F21A84" w:rsidP="00F21A84">
      <w:pPr>
        <w:jc w:val="both"/>
        <w:rPr>
          <w:sz w:val="20"/>
        </w:rPr>
      </w:pPr>
    </w:p>
    <w:p w14:paraId="79855BD5" w14:textId="77777777" w:rsidR="00F21A84" w:rsidRPr="00242D4A" w:rsidRDefault="00F21A84" w:rsidP="00F21A84">
      <w:pPr>
        <w:jc w:val="both"/>
        <w:rPr>
          <w:b/>
          <w:u w:val="single"/>
        </w:rPr>
      </w:pPr>
      <w:r w:rsidRPr="00242D4A">
        <w:rPr>
          <w:b/>
        </w:rPr>
        <w:t xml:space="preserve">IV.  </w:t>
      </w:r>
      <w:r w:rsidRPr="00242D4A">
        <w:rPr>
          <w:b/>
          <w:u w:val="single"/>
        </w:rPr>
        <w:t>DESIGN/EQUIPMENT PARAMETER(S)</w:t>
      </w:r>
    </w:p>
    <w:p w14:paraId="0C20EBC0" w14:textId="77777777" w:rsidR="00F21A84" w:rsidRPr="00242D4A" w:rsidRDefault="00F21A84" w:rsidP="00F21A84">
      <w:pPr>
        <w:jc w:val="both"/>
        <w:rPr>
          <w:b/>
          <w:sz w:val="20"/>
          <w:u w:val="single"/>
        </w:rPr>
      </w:pPr>
    </w:p>
    <w:p w14:paraId="6600D17B" w14:textId="77777777" w:rsidR="00F21A84" w:rsidRPr="00242D4A" w:rsidRDefault="00F21A84" w:rsidP="00F21A84">
      <w:pPr>
        <w:jc w:val="both"/>
        <w:rPr>
          <w:sz w:val="20"/>
        </w:rPr>
      </w:pPr>
      <w:r w:rsidRPr="00242D4A">
        <w:rPr>
          <w:sz w:val="20"/>
        </w:rPr>
        <w:t>NA</w:t>
      </w:r>
    </w:p>
    <w:p w14:paraId="48714662" w14:textId="77777777" w:rsidR="00F21A84" w:rsidRPr="00242D4A" w:rsidRDefault="00F21A84" w:rsidP="00F21A84">
      <w:pPr>
        <w:jc w:val="both"/>
        <w:rPr>
          <w:sz w:val="20"/>
        </w:rPr>
      </w:pPr>
    </w:p>
    <w:p w14:paraId="3CA5EA41" w14:textId="77777777" w:rsidR="00F21A84" w:rsidRPr="00242D4A" w:rsidRDefault="00F21A84" w:rsidP="00F21A84">
      <w:pPr>
        <w:jc w:val="both"/>
        <w:rPr>
          <w:b/>
          <w:u w:val="single"/>
        </w:rPr>
      </w:pPr>
      <w:r w:rsidRPr="00242D4A">
        <w:rPr>
          <w:b/>
        </w:rPr>
        <w:t xml:space="preserve">V.  </w:t>
      </w:r>
      <w:r w:rsidRPr="00242D4A">
        <w:rPr>
          <w:b/>
          <w:u w:val="single"/>
        </w:rPr>
        <w:t>TESTING/SAMPLING</w:t>
      </w:r>
    </w:p>
    <w:p w14:paraId="4418927C" w14:textId="77777777" w:rsidR="00F21A84" w:rsidRPr="001C1782" w:rsidRDefault="00F21A84" w:rsidP="00F21A84">
      <w:pPr>
        <w:jc w:val="both"/>
        <w:rPr>
          <w:sz w:val="20"/>
        </w:rPr>
      </w:pPr>
      <w:r w:rsidRPr="00242D4A">
        <w:rPr>
          <w:sz w:val="20"/>
        </w:rPr>
        <w:t xml:space="preserve">Records shall be maintained on file for a period of five years.  </w:t>
      </w:r>
      <w:r w:rsidRPr="00242D4A">
        <w:rPr>
          <w:b/>
          <w:sz w:val="20"/>
        </w:rPr>
        <w:t>(R 336.1213(3)(b)(ii))</w:t>
      </w:r>
    </w:p>
    <w:p w14:paraId="7DB874D6" w14:textId="77777777" w:rsidR="00F21A84" w:rsidRPr="001C1782" w:rsidRDefault="00F21A84" w:rsidP="00F21A84">
      <w:pPr>
        <w:jc w:val="both"/>
        <w:rPr>
          <w:sz w:val="20"/>
        </w:rPr>
      </w:pPr>
    </w:p>
    <w:p w14:paraId="654E97D5" w14:textId="3DA217E8" w:rsidR="00F33070" w:rsidRPr="008814A5" w:rsidRDefault="009E209E" w:rsidP="00940223">
      <w:pPr>
        <w:numPr>
          <w:ilvl w:val="0"/>
          <w:numId w:val="43"/>
        </w:numPr>
        <w:jc w:val="both"/>
        <w:rPr>
          <w:rFonts w:cs="Arial"/>
          <w:vanish/>
          <w:sz w:val="20"/>
        </w:rPr>
      </w:pPr>
      <w:r w:rsidRPr="001C1782">
        <w:rPr>
          <w:rFonts w:cs="Arial"/>
          <w:sz w:val="20"/>
        </w:rPr>
        <w:t>If the permittee exceeds 12,000 gallons of fuel oil combusted in EUENGINE2, in any 12 month rolling time period, t</w:t>
      </w:r>
      <w:r w:rsidR="00F33070" w:rsidRPr="001C1782">
        <w:rPr>
          <w:rFonts w:cs="Arial"/>
          <w:sz w:val="20"/>
        </w:rPr>
        <w:t>he permittee shall verify NO</w:t>
      </w:r>
      <w:r w:rsidR="00F33070" w:rsidRPr="001C1782">
        <w:rPr>
          <w:rFonts w:cs="Arial"/>
          <w:sz w:val="20"/>
          <w:vertAlign w:val="subscript"/>
        </w:rPr>
        <w:t>x</w:t>
      </w:r>
      <w:r w:rsidR="00F33070" w:rsidRPr="001C1782">
        <w:rPr>
          <w:rFonts w:cs="Arial"/>
          <w:sz w:val="20"/>
        </w:rPr>
        <w:t xml:space="preserve"> emission rates from EUENGINE2,</w:t>
      </w:r>
      <w:r w:rsidR="003C7B6C" w:rsidRPr="001C1782">
        <w:rPr>
          <w:rFonts w:cs="Arial"/>
          <w:sz w:val="20"/>
        </w:rPr>
        <w:t xml:space="preserve"> </w:t>
      </w:r>
      <w:r w:rsidR="00F33070" w:rsidRPr="001C1782">
        <w:rPr>
          <w:rFonts w:cs="Arial"/>
          <w:sz w:val="20"/>
        </w:rPr>
        <w:t xml:space="preserve">by testing at the owner’s </w:t>
      </w:r>
      <w:r w:rsidR="00F33070" w:rsidRPr="008814A5">
        <w:rPr>
          <w:rFonts w:cs="Arial"/>
          <w:sz w:val="20"/>
        </w:rPr>
        <w:t>expense, in accordance with the Department requirements.  Testing shall be performed using an approved EPA Method listed in 40 CFR Part 60, Appendix A.  An alternate method, or a modification to the approved EPA Method, may be specified in an AQD</w:t>
      </w:r>
      <w:r w:rsidR="00F33070" w:rsidRPr="008814A5">
        <w:rPr>
          <w:rFonts w:cs="Arial"/>
          <w:sz w:val="20"/>
        </w:rPr>
        <w:noBreakHyphen/>
        <w:t xml:space="preserve">approved Test Protocol.  </w:t>
      </w:r>
      <w:r w:rsidR="00F33070" w:rsidRPr="008814A5">
        <w:rPr>
          <w:rFonts w:cs="Arial"/>
          <w:color w:val="000000"/>
          <w:sz w:val="20"/>
        </w:rPr>
        <w:t>No less than</w:t>
      </w:r>
      <w:r w:rsidR="00F33070" w:rsidRPr="008814A5">
        <w:rPr>
          <w:rFonts w:cs="Arial"/>
          <w:color w:val="FF0000"/>
          <w:sz w:val="20"/>
        </w:rPr>
        <w:t xml:space="preserve"> </w:t>
      </w:r>
      <w:r w:rsidR="00F33070" w:rsidRPr="008814A5">
        <w:rPr>
          <w:rFonts w:cs="Arial"/>
          <w:color w:val="000000"/>
          <w:sz w:val="20"/>
        </w:rPr>
        <w:t>30</w:t>
      </w:r>
      <w:r w:rsidR="00F33070" w:rsidRPr="008814A5">
        <w:rPr>
          <w:rFonts w:cs="Arial"/>
          <w:color w:val="FF0000"/>
          <w:sz w:val="20"/>
        </w:rPr>
        <w:t xml:space="preserve"> </w:t>
      </w:r>
      <w:r w:rsidR="00F33070" w:rsidRPr="008814A5">
        <w:rPr>
          <w:rFonts w:cs="Arial"/>
          <w:color w:val="000000"/>
          <w:sz w:val="20"/>
        </w:rPr>
        <w:t>days prior to testing, the permittee shall submit a complete test plan to the AQD Technical Programs Unit and District Office</w:t>
      </w:r>
      <w:r w:rsidR="00F33070" w:rsidRPr="008814A5">
        <w:rPr>
          <w:rFonts w:cs="Arial"/>
          <w:sz w:val="20"/>
        </w:rPr>
        <w:t xml:space="preserve">.  </w:t>
      </w:r>
      <w:r w:rsidR="00F33070" w:rsidRPr="008814A5">
        <w:rPr>
          <w:rFonts w:cs="Arial"/>
          <w:color w:val="000000"/>
          <w:sz w:val="20"/>
        </w:rPr>
        <w:t xml:space="preserve">The AQD must approve the final plan prior to testing, including any modifications to the method in the test protocol that are proposed after initial submittal.  The </w:t>
      </w:r>
      <w:r w:rsidR="00F33070" w:rsidRPr="008814A5">
        <w:rPr>
          <w:rFonts w:cs="Arial"/>
          <w:color w:val="000000"/>
          <w:sz w:val="20"/>
        </w:rPr>
        <w:lastRenderedPageBreak/>
        <w:t xml:space="preserve">permittee must submit a complete report of the test results to the AQD Technical Programs Unit and District Office within 60 days following the last date of the test. </w:t>
      </w:r>
      <w:r w:rsidR="00F33070" w:rsidRPr="008814A5">
        <w:rPr>
          <w:rFonts w:cs="Arial"/>
          <w:b/>
          <w:color w:val="000000"/>
          <w:sz w:val="20"/>
        </w:rPr>
        <w:t xml:space="preserve"> (</w:t>
      </w:r>
      <w:bookmarkStart w:id="89" w:name="_Hlk9244829"/>
      <w:r w:rsidR="00F33070" w:rsidRPr="008814A5">
        <w:rPr>
          <w:b/>
          <w:sz w:val="20"/>
        </w:rPr>
        <w:t xml:space="preserve">R 336.1213(3), </w:t>
      </w:r>
      <w:bookmarkEnd w:id="89"/>
      <w:r w:rsidR="00F33070" w:rsidRPr="008814A5">
        <w:rPr>
          <w:rFonts w:cs="Arial"/>
          <w:b/>
          <w:color w:val="000000"/>
          <w:sz w:val="20"/>
        </w:rPr>
        <w:t xml:space="preserve">R 336.2001, R 336.2003, </w:t>
      </w:r>
      <w:r w:rsidR="00F33070" w:rsidRPr="008814A5">
        <w:rPr>
          <w:rFonts w:cs="Arial"/>
          <w:b/>
          <w:sz w:val="20"/>
        </w:rPr>
        <w:t>R 336.2004</w:t>
      </w:r>
      <w:r w:rsidR="00F33070" w:rsidRPr="008814A5">
        <w:rPr>
          <w:rFonts w:cs="Arial"/>
          <w:b/>
          <w:color w:val="000000"/>
          <w:sz w:val="20"/>
        </w:rPr>
        <w:t>)</w:t>
      </w:r>
    </w:p>
    <w:p w14:paraId="0BE3B1FC" w14:textId="30D011C2" w:rsidR="003C7B6C" w:rsidRDefault="003C7B6C" w:rsidP="003C7B6C">
      <w:pPr>
        <w:ind w:left="360"/>
        <w:jc w:val="both"/>
        <w:rPr>
          <w:rFonts w:cs="Arial"/>
          <w:sz w:val="20"/>
        </w:rPr>
      </w:pPr>
    </w:p>
    <w:p w14:paraId="291FA8AC" w14:textId="77777777" w:rsidR="003C7B6C" w:rsidRPr="00E873CB" w:rsidRDefault="003C7B6C" w:rsidP="003C7B6C">
      <w:pPr>
        <w:jc w:val="both"/>
        <w:rPr>
          <w:sz w:val="20"/>
        </w:rPr>
      </w:pPr>
    </w:p>
    <w:p w14:paraId="3E968DF3" w14:textId="77777777" w:rsidR="003C7B6C" w:rsidRPr="009E40D6" w:rsidRDefault="003C7B6C" w:rsidP="00975B17">
      <w:pPr>
        <w:numPr>
          <w:ilvl w:val="0"/>
          <w:numId w:val="127"/>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989297D" w14:textId="77777777" w:rsidR="00F21A84" w:rsidRDefault="00F21A84" w:rsidP="00F21A84">
      <w:pPr>
        <w:jc w:val="both"/>
        <w:rPr>
          <w:sz w:val="20"/>
        </w:rPr>
      </w:pPr>
    </w:p>
    <w:p w14:paraId="1E098CD5" w14:textId="77777777" w:rsidR="00F21A84" w:rsidRDefault="00F21A84" w:rsidP="00F21A84">
      <w:pPr>
        <w:jc w:val="both"/>
      </w:pPr>
      <w:r>
        <w:rPr>
          <w:b/>
        </w:rPr>
        <w:t xml:space="preserve">VI.  </w:t>
      </w:r>
      <w:r>
        <w:rPr>
          <w:b/>
          <w:u w:val="single"/>
        </w:rPr>
        <w:t>MONITORING/RECORDKEEPING</w:t>
      </w:r>
    </w:p>
    <w:p w14:paraId="6F6C9AEC" w14:textId="77777777" w:rsidR="00F21A84" w:rsidRDefault="00F21A84" w:rsidP="00F21A84">
      <w:pPr>
        <w:jc w:val="both"/>
        <w:rPr>
          <w:sz w:val="20"/>
        </w:rPr>
      </w:pPr>
      <w:r>
        <w:rPr>
          <w:sz w:val="20"/>
        </w:rPr>
        <w:t xml:space="preserve">Records shall be maintained on file for a period of five years.  </w:t>
      </w:r>
      <w:r>
        <w:rPr>
          <w:b/>
          <w:sz w:val="20"/>
        </w:rPr>
        <w:t>(R 336.1213(3)(b)(ii))</w:t>
      </w:r>
    </w:p>
    <w:p w14:paraId="34803DE1" w14:textId="77777777" w:rsidR="00F21A84" w:rsidRDefault="00F21A84" w:rsidP="00F21A84">
      <w:pPr>
        <w:jc w:val="both"/>
        <w:rPr>
          <w:sz w:val="20"/>
        </w:rPr>
      </w:pPr>
    </w:p>
    <w:p w14:paraId="36D2BB2D" w14:textId="3529E7DA" w:rsidR="00F21A84" w:rsidRPr="00785B4A" w:rsidRDefault="00F21A84" w:rsidP="00940223">
      <w:pPr>
        <w:pStyle w:val="ListParagraph"/>
        <w:numPr>
          <w:ilvl w:val="0"/>
          <w:numId w:val="42"/>
        </w:numPr>
        <w:jc w:val="both"/>
        <w:rPr>
          <w:rFonts w:cs="Arial"/>
          <w:sz w:val="20"/>
        </w:rPr>
      </w:pPr>
      <w:r>
        <w:rPr>
          <w:sz w:val="20"/>
        </w:rPr>
        <w:t>The permittee shall monitor</w:t>
      </w:r>
      <w:r w:rsidR="00785B4A">
        <w:rPr>
          <w:sz w:val="20"/>
        </w:rPr>
        <w:t xml:space="preserve">, </w:t>
      </w:r>
      <w:r>
        <w:rPr>
          <w:sz w:val="20"/>
        </w:rPr>
        <w:t>in a satisfactory manner, the diesel fuel</w:t>
      </w:r>
      <w:r w:rsidR="00785B4A">
        <w:rPr>
          <w:sz w:val="20"/>
        </w:rPr>
        <w:t xml:space="preserve"> oil</w:t>
      </w:r>
      <w:r>
        <w:rPr>
          <w:sz w:val="20"/>
        </w:rPr>
        <w:t xml:space="preserve"> </w:t>
      </w:r>
      <w:r w:rsidRPr="00785B4A">
        <w:rPr>
          <w:sz w:val="20"/>
        </w:rPr>
        <w:t>us</w:t>
      </w:r>
      <w:r w:rsidR="003652B3" w:rsidRPr="00785B4A">
        <w:rPr>
          <w:sz w:val="20"/>
        </w:rPr>
        <w:t>age rate</w:t>
      </w:r>
      <w:r w:rsidRPr="00785B4A">
        <w:rPr>
          <w:sz w:val="20"/>
        </w:rPr>
        <w:t xml:space="preserve"> </w:t>
      </w:r>
      <w:r w:rsidR="00785B4A">
        <w:rPr>
          <w:sz w:val="20"/>
        </w:rPr>
        <w:t>for</w:t>
      </w:r>
      <w:r>
        <w:rPr>
          <w:sz w:val="20"/>
        </w:rPr>
        <w:t xml:space="preserve"> </w:t>
      </w:r>
      <w:r w:rsidRPr="00D61947">
        <w:rPr>
          <w:sz w:val="20"/>
        </w:rPr>
        <w:t>EUENGINE2</w:t>
      </w:r>
      <w:r>
        <w:rPr>
          <w:sz w:val="20"/>
        </w:rPr>
        <w:t xml:space="preserve"> on a monthly basis.</w:t>
      </w:r>
      <w:r>
        <w:rPr>
          <w:rFonts w:cs="Arial"/>
          <w:sz w:val="20"/>
          <w:vertAlign w:val="superscript"/>
        </w:rPr>
        <w:t>2</w:t>
      </w:r>
      <w:r>
        <w:rPr>
          <w:rFonts w:cs="Arial"/>
          <w:sz w:val="20"/>
        </w:rPr>
        <w:t xml:space="preserve">  </w:t>
      </w:r>
      <w:r>
        <w:rPr>
          <w:rFonts w:cs="Arial"/>
          <w:b/>
          <w:sz w:val="20"/>
        </w:rPr>
        <w:t>(</w:t>
      </w:r>
      <w:r w:rsidR="008814A5" w:rsidRPr="008814A5">
        <w:rPr>
          <w:b/>
          <w:sz w:val="20"/>
        </w:rPr>
        <w:t xml:space="preserve">R 336.1213(3), </w:t>
      </w:r>
      <w:r>
        <w:rPr>
          <w:rFonts w:cs="Arial"/>
          <w:b/>
          <w:sz w:val="20"/>
        </w:rPr>
        <w:t>R 336.1205(3), R 336.1225, R 336.1702(a))</w:t>
      </w:r>
    </w:p>
    <w:p w14:paraId="23B0756E" w14:textId="77777777" w:rsidR="00785B4A" w:rsidRPr="00785B4A" w:rsidRDefault="00785B4A" w:rsidP="00785B4A">
      <w:pPr>
        <w:pStyle w:val="ListParagraph"/>
        <w:ind w:left="360"/>
        <w:jc w:val="both"/>
        <w:rPr>
          <w:rFonts w:cs="Arial"/>
          <w:sz w:val="20"/>
        </w:rPr>
      </w:pPr>
    </w:p>
    <w:p w14:paraId="2A74136C" w14:textId="397ACEDD" w:rsidR="00785B4A" w:rsidRPr="00785B4A" w:rsidRDefault="00785B4A" w:rsidP="00785B4A">
      <w:pPr>
        <w:pStyle w:val="ListParagraph"/>
        <w:numPr>
          <w:ilvl w:val="0"/>
          <w:numId w:val="42"/>
        </w:numPr>
        <w:rPr>
          <w:rFonts w:cs="Arial"/>
          <w:sz w:val="20"/>
        </w:rPr>
      </w:pPr>
      <w:r w:rsidRPr="00785B4A">
        <w:rPr>
          <w:rFonts w:cs="Arial"/>
          <w:sz w:val="20"/>
        </w:rPr>
        <w:t xml:space="preserve">The permittee shall keep, in a satisfactory manner, monthly fuel use records for </w:t>
      </w:r>
      <w:r w:rsidRPr="00D61947">
        <w:rPr>
          <w:sz w:val="20"/>
        </w:rPr>
        <w:t>EUENGINE2</w:t>
      </w:r>
      <w:r w:rsidRPr="00785B4A">
        <w:rPr>
          <w:rFonts w:cs="Arial"/>
          <w:sz w:val="20"/>
        </w:rPr>
        <w:t>.  All records shall be kept on file for a period of at least five years and made available to the Department upon request.</w:t>
      </w:r>
      <w:r w:rsidRPr="00785B4A">
        <w:rPr>
          <w:rFonts w:cs="Arial"/>
          <w:sz w:val="20"/>
          <w:vertAlign w:val="superscript"/>
        </w:rPr>
        <w:t>2</w:t>
      </w:r>
      <w:r w:rsidRPr="00785B4A">
        <w:rPr>
          <w:rFonts w:cs="Arial"/>
          <w:sz w:val="20"/>
        </w:rPr>
        <w:t xml:space="preserve">  </w:t>
      </w:r>
      <w:r w:rsidRPr="00785B4A">
        <w:rPr>
          <w:rFonts w:cs="Arial"/>
          <w:b/>
          <w:bCs/>
          <w:sz w:val="20"/>
        </w:rPr>
        <w:t>(R336.1205(3), R336.1225, R336.1702(a))</w:t>
      </w:r>
    </w:p>
    <w:p w14:paraId="4D639067" w14:textId="77777777" w:rsidR="00F21A84" w:rsidRDefault="00F21A84" w:rsidP="00F21A84">
      <w:pPr>
        <w:jc w:val="both"/>
        <w:rPr>
          <w:rFonts w:cs="Arial"/>
          <w:sz w:val="20"/>
        </w:rPr>
      </w:pPr>
    </w:p>
    <w:p w14:paraId="55B70418" w14:textId="692500A1" w:rsidR="00785B4A" w:rsidRDefault="00F21A84" w:rsidP="00785B4A">
      <w:pPr>
        <w:pStyle w:val="ListParagraph"/>
        <w:numPr>
          <w:ilvl w:val="0"/>
          <w:numId w:val="42"/>
        </w:numPr>
        <w:jc w:val="both"/>
        <w:rPr>
          <w:rFonts w:cs="Arial"/>
          <w:b/>
          <w:sz w:val="20"/>
        </w:rPr>
      </w:pPr>
      <w:r>
        <w:rPr>
          <w:rFonts w:cs="Arial"/>
          <w:sz w:val="20"/>
        </w:rPr>
        <w:t xml:space="preserve">The permittee shall maintain records of the sulfur content (percent by weight) of the fuel oil used in </w:t>
      </w:r>
      <w:r w:rsidRPr="00D61947">
        <w:rPr>
          <w:rFonts w:cs="Arial"/>
          <w:sz w:val="20"/>
        </w:rPr>
        <w:t>EUENGINE2</w:t>
      </w:r>
      <w:r>
        <w:rPr>
          <w:rFonts w:cs="Arial"/>
          <w:sz w:val="20"/>
        </w:rPr>
        <w:t xml:space="preserve"> for each fuel oil delivery.</w:t>
      </w:r>
      <w:r w:rsidR="00785B4A" w:rsidRPr="00785B4A">
        <w:rPr>
          <w:rFonts w:cs="Arial"/>
          <w:sz w:val="20"/>
        </w:rPr>
        <w:t xml:space="preserve"> </w:t>
      </w:r>
      <w:r w:rsidR="00785B4A" w:rsidRPr="00A30228">
        <w:rPr>
          <w:rFonts w:cs="Arial"/>
          <w:sz w:val="20"/>
        </w:rPr>
        <w:t>All records shall be kept on file for a period of at least five years and made available to the Department upon reques</w:t>
      </w:r>
      <w:r w:rsidR="00785B4A">
        <w:rPr>
          <w:rFonts w:cs="Arial"/>
          <w:sz w:val="20"/>
        </w:rPr>
        <w:t>t.</w:t>
      </w:r>
      <w:r>
        <w:rPr>
          <w:rFonts w:cs="Arial"/>
          <w:sz w:val="20"/>
          <w:vertAlign w:val="superscript"/>
        </w:rPr>
        <w:t>2</w:t>
      </w:r>
      <w:r>
        <w:rPr>
          <w:rFonts w:cs="Arial"/>
          <w:sz w:val="20"/>
        </w:rPr>
        <w:t xml:space="preserve">  </w:t>
      </w:r>
      <w:r>
        <w:rPr>
          <w:rFonts w:cs="Arial"/>
          <w:b/>
          <w:sz w:val="20"/>
        </w:rPr>
        <w:t>(R 336.1205(3))</w:t>
      </w:r>
    </w:p>
    <w:p w14:paraId="4B96209E" w14:textId="77777777" w:rsidR="00785B4A" w:rsidRDefault="00785B4A" w:rsidP="00785B4A">
      <w:pPr>
        <w:pStyle w:val="ListParagraph"/>
        <w:ind w:left="360"/>
        <w:jc w:val="both"/>
        <w:rPr>
          <w:rFonts w:cs="Arial"/>
          <w:b/>
          <w:sz w:val="20"/>
        </w:rPr>
      </w:pPr>
    </w:p>
    <w:p w14:paraId="5CF6E87A" w14:textId="0754A7D3" w:rsidR="00F21A84" w:rsidRPr="00785B4A" w:rsidRDefault="00F21A84" w:rsidP="00785B4A">
      <w:pPr>
        <w:pStyle w:val="ListParagraph"/>
        <w:numPr>
          <w:ilvl w:val="0"/>
          <w:numId w:val="42"/>
        </w:numPr>
        <w:jc w:val="both"/>
        <w:rPr>
          <w:rFonts w:cs="Arial"/>
          <w:b/>
          <w:sz w:val="20"/>
        </w:rPr>
      </w:pPr>
      <w:r w:rsidRPr="00785B4A">
        <w:rPr>
          <w:rFonts w:cs="Arial"/>
          <w:sz w:val="20"/>
        </w:rPr>
        <w:t>All required calculations shall be completed in a format acceptable to the AQD District Supervisor and made available by the 15th day of the calendar month, for the previous calendar month, unless otherwise specified in any recordkeeping, reporting or notification special condition.</w:t>
      </w:r>
      <w:r w:rsidRPr="00785B4A">
        <w:rPr>
          <w:rFonts w:cs="Arial"/>
          <w:sz w:val="20"/>
          <w:vertAlign w:val="superscript"/>
        </w:rPr>
        <w:t>2</w:t>
      </w:r>
      <w:r w:rsidRPr="00785B4A">
        <w:rPr>
          <w:rFonts w:cs="Arial"/>
          <w:sz w:val="20"/>
        </w:rPr>
        <w:t xml:space="preserve">  </w:t>
      </w:r>
      <w:r w:rsidRPr="00785B4A">
        <w:rPr>
          <w:rFonts w:cs="Arial"/>
          <w:b/>
          <w:sz w:val="20"/>
        </w:rPr>
        <w:t>(R336.1205(3), R336.1225, R336.1702(a))</w:t>
      </w:r>
    </w:p>
    <w:p w14:paraId="07417747" w14:textId="77777777" w:rsidR="00F21A84" w:rsidRDefault="00F21A84" w:rsidP="00F21A84">
      <w:pPr>
        <w:jc w:val="both"/>
        <w:rPr>
          <w:sz w:val="20"/>
        </w:rPr>
      </w:pPr>
    </w:p>
    <w:p w14:paraId="758981EE" w14:textId="77777777" w:rsidR="00F21A84" w:rsidRDefault="00F21A84" w:rsidP="00F21A84">
      <w:pPr>
        <w:jc w:val="both"/>
        <w:rPr>
          <w:b/>
          <w:u w:val="single"/>
        </w:rPr>
      </w:pPr>
      <w:r>
        <w:rPr>
          <w:b/>
        </w:rPr>
        <w:t xml:space="preserve">VII.  </w:t>
      </w:r>
      <w:r>
        <w:rPr>
          <w:b/>
          <w:u w:val="single"/>
        </w:rPr>
        <w:t>REPORTING</w:t>
      </w:r>
    </w:p>
    <w:p w14:paraId="374A8EEF" w14:textId="77777777" w:rsidR="00F21A84" w:rsidRDefault="00F21A84" w:rsidP="00F21A84">
      <w:pPr>
        <w:jc w:val="both"/>
        <w:rPr>
          <w:sz w:val="20"/>
        </w:rPr>
      </w:pPr>
    </w:p>
    <w:p w14:paraId="425A29E3" w14:textId="77777777" w:rsidR="00F21A84" w:rsidRDefault="00F21A84" w:rsidP="00F21A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805B2BF" w14:textId="77777777" w:rsidR="00F21A84" w:rsidRPr="00984760" w:rsidRDefault="00F21A84" w:rsidP="00F21A84">
      <w:pPr>
        <w:ind w:left="360" w:hanging="360"/>
        <w:jc w:val="both"/>
        <w:rPr>
          <w:sz w:val="20"/>
        </w:rPr>
      </w:pPr>
    </w:p>
    <w:p w14:paraId="2DA71597" w14:textId="77777777" w:rsidR="00F21A84" w:rsidRDefault="00F21A84" w:rsidP="00F21A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DF41147" w14:textId="77777777" w:rsidR="00F21A84" w:rsidRPr="00984760" w:rsidRDefault="00F21A84" w:rsidP="00F21A84">
      <w:pPr>
        <w:ind w:left="360" w:hanging="360"/>
        <w:jc w:val="both"/>
        <w:rPr>
          <w:sz w:val="20"/>
        </w:rPr>
      </w:pPr>
    </w:p>
    <w:p w14:paraId="1747BF51" w14:textId="77777777" w:rsidR="00F21A84" w:rsidRPr="00984760" w:rsidRDefault="00F21A84" w:rsidP="00F21A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68336E8" w14:textId="77777777" w:rsidR="00F21A84" w:rsidRPr="00E873CB" w:rsidRDefault="00F21A84" w:rsidP="00F21A84">
      <w:pPr>
        <w:jc w:val="both"/>
        <w:rPr>
          <w:rFonts w:cs="Arial"/>
          <w:sz w:val="20"/>
        </w:rPr>
      </w:pPr>
    </w:p>
    <w:p w14:paraId="62DE29C3" w14:textId="77777777" w:rsidR="00F21A84" w:rsidRPr="000356F1" w:rsidRDefault="00F21A84" w:rsidP="00940223">
      <w:pPr>
        <w:numPr>
          <w:ilvl w:val="0"/>
          <w:numId w:val="44"/>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FF5029D" w14:textId="77777777" w:rsidR="00F21A84" w:rsidRDefault="00F21A84" w:rsidP="00F21A84">
      <w:pPr>
        <w:ind w:right="72"/>
        <w:jc w:val="both"/>
        <w:rPr>
          <w:rFonts w:cs="Arial"/>
          <w:sz w:val="20"/>
        </w:rPr>
      </w:pPr>
    </w:p>
    <w:p w14:paraId="75724D00" w14:textId="77777777" w:rsidR="00F21A84" w:rsidRDefault="00F21A84" w:rsidP="00F21A84">
      <w:pPr>
        <w:jc w:val="both"/>
        <w:rPr>
          <w:rFonts w:cs="Arial"/>
          <w:b/>
          <w:sz w:val="20"/>
        </w:rPr>
      </w:pPr>
      <w:r>
        <w:rPr>
          <w:rFonts w:cs="Arial"/>
          <w:b/>
          <w:sz w:val="20"/>
        </w:rPr>
        <w:t>See Appendix 8</w:t>
      </w:r>
    </w:p>
    <w:p w14:paraId="3D00DE87" w14:textId="77777777" w:rsidR="00F21A84" w:rsidRDefault="00F21A84" w:rsidP="00F21A84">
      <w:pPr>
        <w:jc w:val="both"/>
        <w:rPr>
          <w:rFonts w:cs="Arial"/>
          <w:b/>
          <w:sz w:val="20"/>
        </w:rPr>
      </w:pPr>
    </w:p>
    <w:p w14:paraId="6565BFAD" w14:textId="77777777" w:rsidR="00F21A84" w:rsidRDefault="00F21A84" w:rsidP="00F21A84">
      <w:pPr>
        <w:jc w:val="both"/>
      </w:pPr>
      <w:r>
        <w:rPr>
          <w:b/>
        </w:rPr>
        <w:t xml:space="preserve">VIII.  </w:t>
      </w:r>
      <w:r>
        <w:rPr>
          <w:b/>
          <w:u w:val="single"/>
        </w:rPr>
        <w:t>STACK/VENT RESTRICTION(S)</w:t>
      </w:r>
    </w:p>
    <w:p w14:paraId="0B773980" w14:textId="77777777" w:rsidR="00F21A84" w:rsidRDefault="00F21A84" w:rsidP="00F21A84">
      <w:pPr>
        <w:jc w:val="both"/>
        <w:rPr>
          <w:sz w:val="20"/>
        </w:rPr>
      </w:pPr>
    </w:p>
    <w:p w14:paraId="77E59B52" w14:textId="77777777" w:rsidR="00F21A84" w:rsidRDefault="00F21A84" w:rsidP="00F21A84">
      <w:pPr>
        <w:jc w:val="both"/>
        <w:rPr>
          <w:sz w:val="20"/>
        </w:rPr>
      </w:pPr>
      <w:r>
        <w:rPr>
          <w:sz w:val="20"/>
        </w:rPr>
        <w:t>NA</w:t>
      </w:r>
    </w:p>
    <w:p w14:paraId="3E847EFE" w14:textId="77777777" w:rsidR="00F21A84" w:rsidRDefault="00F21A84" w:rsidP="00F21A84">
      <w:pPr>
        <w:jc w:val="both"/>
        <w:rPr>
          <w:rFonts w:cs="Arial"/>
          <w:sz w:val="20"/>
        </w:rPr>
      </w:pPr>
    </w:p>
    <w:p w14:paraId="7C08A6D1" w14:textId="77777777" w:rsidR="00F21A84" w:rsidRDefault="00F21A84" w:rsidP="00F21A84">
      <w:pPr>
        <w:jc w:val="both"/>
      </w:pPr>
      <w:r>
        <w:rPr>
          <w:b/>
        </w:rPr>
        <w:t xml:space="preserve">IX.  </w:t>
      </w:r>
      <w:r>
        <w:rPr>
          <w:b/>
          <w:u w:val="single"/>
        </w:rPr>
        <w:t>OTHER REQUIREMENT(S)</w:t>
      </w:r>
    </w:p>
    <w:p w14:paraId="72F4AA3E" w14:textId="77777777" w:rsidR="00F21A84" w:rsidRDefault="00F21A84" w:rsidP="00F21A84">
      <w:pPr>
        <w:jc w:val="both"/>
        <w:rPr>
          <w:sz w:val="20"/>
        </w:rPr>
      </w:pPr>
    </w:p>
    <w:p w14:paraId="76E53AD6" w14:textId="6EB1ECFA" w:rsidR="00F21A84" w:rsidRPr="00F21A84" w:rsidRDefault="00F21A84" w:rsidP="00F21A84">
      <w:pPr>
        <w:ind w:left="360" w:hanging="360"/>
        <w:jc w:val="both"/>
        <w:rPr>
          <w:rFonts w:cs="Arial"/>
          <w:b/>
          <w:sz w:val="20"/>
        </w:rPr>
      </w:pPr>
      <w:r>
        <w:rPr>
          <w:sz w:val="20"/>
        </w:rPr>
        <w:t>1.</w:t>
      </w:r>
      <w:r>
        <w:rPr>
          <w:sz w:val="20"/>
        </w:rPr>
        <w:tab/>
      </w:r>
      <w:r w:rsidRPr="0094713D">
        <w:rPr>
          <w:sz w:val="20"/>
        </w:rPr>
        <w:t>The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Pr="0094713D">
        <w:t xml:space="preserve">  </w:t>
      </w:r>
      <w:r w:rsidRPr="0094713D">
        <w:rPr>
          <w:b/>
          <w:sz w:val="20"/>
        </w:rPr>
        <w:t>(40 CFR 63.6595(a)(2), 40 CFR Part 63 Subparts A and ZZZZ</w:t>
      </w:r>
      <w:r w:rsidRPr="0094713D">
        <w:rPr>
          <w:rFonts w:cs="Arial"/>
          <w:b/>
          <w:sz w:val="20"/>
        </w:rPr>
        <w:t>)</w:t>
      </w:r>
    </w:p>
    <w:p w14:paraId="530F2345" w14:textId="126B445D" w:rsidR="00F21A84" w:rsidRDefault="00F21A84" w:rsidP="00F21A84">
      <w:pPr>
        <w:jc w:val="both"/>
        <w:rPr>
          <w:sz w:val="20"/>
        </w:rPr>
      </w:pPr>
    </w:p>
    <w:p w14:paraId="382A5B88" w14:textId="77777777" w:rsidR="0002549B" w:rsidRPr="00FE0AD0" w:rsidRDefault="0002549B" w:rsidP="00F21A84">
      <w:pPr>
        <w:jc w:val="both"/>
        <w:rPr>
          <w:sz w:val="20"/>
        </w:rPr>
      </w:pPr>
    </w:p>
    <w:p w14:paraId="06C8EDE7" w14:textId="77777777" w:rsidR="00F21A84" w:rsidRPr="00B90185" w:rsidRDefault="00F21A84" w:rsidP="00F21A84">
      <w:pPr>
        <w:jc w:val="both"/>
        <w:rPr>
          <w:b/>
          <w:sz w:val="20"/>
        </w:rPr>
      </w:pPr>
      <w:r w:rsidRPr="00B90185">
        <w:rPr>
          <w:b/>
          <w:sz w:val="20"/>
          <w:u w:val="single"/>
        </w:rPr>
        <w:t>Footnotes</w:t>
      </w:r>
      <w:r w:rsidRPr="00B90185">
        <w:rPr>
          <w:b/>
          <w:sz w:val="20"/>
        </w:rPr>
        <w:t>:</w:t>
      </w:r>
    </w:p>
    <w:p w14:paraId="655B769B" w14:textId="77777777" w:rsidR="00F21A84" w:rsidRPr="001E3851" w:rsidRDefault="00F21A84" w:rsidP="00F21A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10987C4" w14:textId="51982BEC" w:rsidR="00AE1D84" w:rsidRDefault="00F21A84" w:rsidP="00F21A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E475A14" w14:textId="527BA388" w:rsidR="0034744B" w:rsidRPr="00FC1F2C" w:rsidRDefault="0034744B" w:rsidP="00393A6F">
      <w:pPr>
        <w:pStyle w:val="Heading1"/>
        <w:rPr>
          <w:b w:val="0"/>
          <w:sz w:val="20"/>
          <w:szCs w:val="20"/>
        </w:rPr>
      </w:pPr>
      <w:bookmarkStart w:id="90" w:name="_Toc59009481"/>
      <w:r w:rsidRPr="00393A6F">
        <w:lastRenderedPageBreak/>
        <w:t xml:space="preserve">D.  FLEXIBLE GROUP </w:t>
      </w:r>
      <w:bookmarkEnd w:id="66"/>
      <w:r w:rsidR="00494D15">
        <w:t xml:space="preserve">SPECIAL </w:t>
      </w:r>
      <w:r w:rsidR="00456F47" w:rsidRPr="00393A6F">
        <w:t>CONDITIONS</w:t>
      </w:r>
      <w:bookmarkEnd w:id="90"/>
    </w:p>
    <w:p w14:paraId="1257A81B" w14:textId="77777777" w:rsidR="0034744B" w:rsidRPr="008E1254" w:rsidRDefault="0034744B" w:rsidP="00FC1F2C">
      <w:pPr>
        <w:rPr>
          <w:sz w:val="20"/>
        </w:rPr>
      </w:pPr>
    </w:p>
    <w:p w14:paraId="47D8CA95"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2E08780" w14:textId="77777777" w:rsidR="009602B7" w:rsidRPr="00FE0AD0" w:rsidRDefault="009602B7" w:rsidP="0034744B">
      <w:pPr>
        <w:jc w:val="both"/>
        <w:rPr>
          <w:sz w:val="20"/>
        </w:rPr>
      </w:pPr>
    </w:p>
    <w:p w14:paraId="5762F0F2" w14:textId="42DACF5E" w:rsidR="0034744B"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1978F79" w14:textId="77777777" w:rsidR="0034744B" w:rsidRPr="009E40D6" w:rsidRDefault="0034744B" w:rsidP="001F649E">
      <w:pPr>
        <w:pStyle w:val="Heading2"/>
        <w:numPr>
          <w:ilvl w:val="0"/>
          <w:numId w:val="0"/>
        </w:numPr>
        <w:rPr>
          <w:b w:val="0"/>
          <w:bCs/>
          <w:sz w:val="22"/>
          <w:szCs w:val="22"/>
        </w:rPr>
      </w:pPr>
      <w:bookmarkStart w:id="91" w:name="_Toc2571646"/>
      <w:bookmarkStart w:id="92" w:name="_Toc59009482"/>
      <w:r w:rsidRPr="002B5ED5">
        <w:rPr>
          <w:bCs/>
          <w:sz w:val="22"/>
          <w:szCs w:val="22"/>
        </w:rPr>
        <w:t>FLEXIBLE GROUP SUMMARY TABLE</w:t>
      </w:r>
      <w:bookmarkEnd w:id="91"/>
      <w:bookmarkEnd w:id="92"/>
    </w:p>
    <w:p w14:paraId="2E67D52C"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0F804AD" w14:textId="521D1557" w:rsidR="00AE1D84" w:rsidRDefault="00AE1D84" w:rsidP="008427BE">
      <w:pPr>
        <w:jc w:val="both"/>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019"/>
        <w:gridCol w:w="4320"/>
        <w:gridCol w:w="2831"/>
      </w:tblGrid>
      <w:tr w:rsidR="00F21A84" w14:paraId="5A42E571" w14:textId="77777777" w:rsidTr="00110B38">
        <w:trPr>
          <w:cantSplit/>
          <w:tblHeader/>
        </w:trPr>
        <w:tc>
          <w:tcPr>
            <w:tcW w:w="3019" w:type="dxa"/>
            <w:tcBorders>
              <w:top w:val="double" w:sz="6" w:space="0" w:color="auto"/>
              <w:left w:val="double" w:sz="6" w:space="0" w:color="auto"/>
              <w:bottom w:val="double" w:sz="4" w:space="0" w:color="auto"/>
              <w:right w:val="single" w:sz="6" w:space="0" w:color="auto"/>
            </w:tcBorders>
            <w:shd w:val="pct10" w:color="auto" w:fill="auto"/>
            <w:hideMark/>
          </w:tcPr>
          <w:p w14:paraId="6E2B0E20" w14:textId="77777777" w:rsidR="00F21A84" w:rsidRDefault="00F21A84" w:rsidP="00F21A84">
            <w:pPr>
              <w:jc w:val="center"/>
              <w:rPr>
                <w:rFonts w:cs="Arial"/>
                <w:b/>
                <w:sz w:val="20"/>
              </w:rPr>
            </w:pPr>
            <w:bookmarkStart w:id="93" w:name="_Toc30315082"/>
            <w:r>
              <w:rPr>
                <w:rFonts w:cs="Arial"/>
                <w:b/>
                <w:sz w:val="20"/>
              </w:rPr>
              <w:t>Flexible Group ID</w:t>
            </w:r>
          </w:p>
        </w:tc>
        <w:tc>
          <w:tcPr>
            <w:tcW w:w="4320" w:type="dxa"/>
            <w:tcBorders>
              <w:top w:val="double" w:sz="6" w:space="0" w:color="auto"/>
              <w:left w:val="single" w:sz="6" w:space="0" w:color="auto"/>
              <w:bottom w:val="double" w:sz="4" w:space="0" w:color="auto"/>
              <w:right w:val="single" w:sz="6" w:space="0" w:color="auto"/>
            </w:tcBorders>
            <w:shd w:val="pct10" w:color="auto" w:fill="auto"/>
            <w:hideMark/>
          </w:tcPr>
          <w:p w14:paraId="04C9D4DE" w14:textId="77777777" w:rsidR="00F21A84" w:rsidRDefault="00F21A84" w:rsidP="00F21A84">
            <w:pPr>
              <w:jc w:val="center"/>
              <w:rPr>
                <w:rFonts w:cs="Arial"/>
                <w:b/>
                <w:sz w:val="20"/>
              </w:rPr>
            </w:pPr>
            <w:r>
              <w:rPr>
                <w:rFonts w:cs="Arial"/>
                <w:b/>
                <w:sz w:val="20"/>
              </w:rPr>
              <w:t>Flexible Group Description</w:t>
            </w:r>
          </w:p>
        </w:tc>
        <w:tc>
          <w:tcPr>
            <w:tcW w:w="2831" w:type="dxa"/>
            <w:tcBorders>
              <w:top w:val="double" w:sz="6" w:space="0" w:color="auto"/>
              <w:left w:val="single" w:sz="6" w:space="0" w:color="auto"/>
              <w:bottom w:val="double" w:sz="4" w:space="0" w:color="auto"/>
              <w:right w:val="double" w:sz="6" w:space="0" w:color="auto"/>
            </w:tcBorders>
            <w:shd w:val="pct10" w:color="auto" w:fill="auto"/>
            <w:hideMark/>
          </w:tcPr>
          <w:p w14:paraId="4DF80A36" w14:textId="77777777" w:rsidR="00F21A84" w:rsidRDefault="00F21A84" w:rsidP="00F21A84">
            <w:pPr>
              <w:jc w:val="center"/>
              <w:rPr>
                <w:rFonts w:cs="Arial"/>
                <w:b/>
                <w:sz w:val="20"/>
              </w:rPr>
            </w:pPr>
            <w:r>
              <w:rPr>
                <w:rFonts w:cs="Arial"/>
                <w:b/>
                <w:sz w:val="20"/>
              </w:rPr>
              <w:t>Associated</w:t>
            </w:r>
          </w:p>
          <w:p w14:paraId="3FAC90FC" w14:textId="77777777" w:rsidR="00F21A84" w:rsidRDefault="00F21A84" w:rsidP="00F21A84">
            <w:pPr>
              <w:jc w:val="center"/>
              <w:rPr>
                <w:rFonts w:cs="Arial"/>
                <w:b/>
                <w:sz w:val="20"/>
              </w:rPr>
            </w:pPr>
            <w:r>
              <w:rPr>
                <w:rFonts w:cs="Arial"/>
                <w:b/>
                <w:sz w:val="20"/>
              </w:rPr>
              <w:t>Emission Unit IDs</w:t>
            </w:r>
          </w:p>
        </w:tc>
      </w:tr>
      <w:tr w:rsidR="00F21A84" w14:paraId="213BFDB6" w14:textId="77777777" w:rsidTr="00110B38">
        <w:trPr>
          <w:cantSplit/>
        </w:trPr>
        <w:tc>
          <w:tcPr>
            <w:tcW w:w="3019" w:type="dxa"/>
            <w:tcBorders>
              <w:top w:val="nil"/>
              <w:left w:val="double" w:sz="6" w:space="0" w:color="auto"/>
              <w:bottom w:val="nil"/>
              <w:right w:val="single" w:sz="6" w:space="0" w:color="auto"/>
            </w:tcBorders>
            <w:hideMark/>
          </w:tcPr>
          <w:p w14:paraId="07DB7D8D" w14:textId="0E36947E" w:rsidR="002C0B71" w:rsidRPr="001120F6" w:rsidRDefault="00F35E7E" w:rsidP="002C0B71">
            <w:pPr>
              <w:rPr>
                <w:rFonts w:cs="Arial"/>
                <w:sz w:val="20"/>
              </w:rPr>
            </w:pPr>
            <w:r w:rsidRPr="001120F6">
              <w:rPr>
                <w:rFonts w:cs="Arial"/>
                <w:sz w:val="20"/>
              </w:rPr>
              <w:t>FGMETROENERGYENGINES</w:t>
            </w:r>
          </w:p>
          <w:p w14:paraId="53690E58" w14:textId="0D9DBABF" w:rsidR="002C0B71" w:rsidRPr="001120F6" w:rsidRDefault="002C0B71" w:rsidP="00F21A84">
            <w:pPr>
              <w:rPr>
                <w:rFonts w:cs="Arial"/>
                <w:sz w:val="20"/>
              </w:rPr>
            </w:pPr>
          </w:p>
        </w:tc>
        <w:tc>
          <w:tcPr>
            <w:tcW w:w="4320" w:type="dxa"/>
            <w:tcBorders>
              <w:top w:val="nil"/>
              <w:left w:val="single" w:sz="6" w:space="0" w:color="auto"/>
              <w:bottom w:val="nil"/>
              <w:right w:val="single" w:sz="6" w:space="0" w:color="auto"/>
            </w:tcBorders>
            <w:hideMark/>
          </w:tcPr>
          <w:p w14:paraId="00582E33" w14:textId="27881BC1" w:rsidR="00F21A84" w:rsidRPr="001120F6" w:rsidRDefault="00F21A84" w:rsidP="00F21A84">
            <w:pPr>
              <w:jc w:val="both"/>
              <w:rPr>
                <w:rFonts w:cs="Arial"/>
                <w:sz w:val="20"/>
              </w:rPr>
            </w:pPr>
            <w:r w:rsidRPr="001120F6">
              <w:rPr>
                <w:rFonts w:cs="Arial"/>
                <w:sz w:val="20"/>
              </w:rPr>
              <w:t>Three lean burn, natural</w:t>
            </w:r>
            <w:r w:rsidR="00AB53F8" w:rsidRPr="001120F6">
              <w:rPr>
                <w:rFonts w:cs="Arial"/>
                <w:sz w:val="20"/>
              </w:rPr>
              <w:t xml:space="preserve"> </w:t>
            </w:r>
            <w:r w:rsidRPr="001120F6">
              <w:rPr>
                <w:rFonts w:cs="Arial"/>
                <w:sz w:val="20"/>
              </w:rPr>
              <w:t>gas fired, spark ignition, reciprocating internal combustion engines</w:t>
            </w:r>
            <w:r w:rsidR="0099603D" w:rsidRPr="001120F6">
              <w:rPr>
                <w:rFonts w:cs="Arial"/>
                <w:sz w:val="20"/>
              </w:rPr>
              <w:t xml:space="preserve">, each </w:t>
            </w:r>
            <w:r w:rsidRPr="001120F6">
              <w:rPr>
                <w:rFonts w:cs="Arial"/>
                <w:sz w:val="20"/>
              </w:rPr>
              <w:t>rated at 48.3 MMBtu/hr</w:t>
            </w:r>
            <w:r w:rsidR="00AB53F8" w:rsidRPr="001120F6">
              <w:rPr>
                <w:rFonts w:cs="Arial"/>
                <w:sz w:val="20"/>
              </w:rPr>
              <w:t xml:space="preserve"> and equipped</w:t>
            </w:r>
            <w:r w:rsidRPr="001120F6">
              <w:rPr>
                <w:rFonts w:cs="Arial"/>
                <w:sz w:val="20"/>
              </w:rPr>
              <w:t xml:space="preserve"> with catalytic oxidation controls.  These emission units are located in the Midfield Terminal Energy Facility portion of the Airport</w:t>
            </w:r>
            <w:r w:rsidR="00CF498E" w:rsidRPr="001120F6">
              <w:rPr>
                <w:rFonts w:cs="Arial"/>
                <w:sz w:val="20"/>
              </w:rPr>
              <w:t xml:space="preserve"> (Building 821)</w:t>
            </w:r>
            <w:r w:rsidRPr="001120F6">
              <w:rPr>
                <w:rFonts w:cs="Arial"/>
                <w:sz w:val="20"/>
              </w:rPr>
              <w:t>.</w:t>
            </w:r>
          </w:p>
        </w:tc>
        <w:tc>
          <w:tcPr>
            <w:tcW w:w="2831" w:type="dxa"/>
            <w:tcBorders>
              <w:top w:val="nil"/>
              <w:left w:val="single" w:sz="6" w:space="0" w:color="auto"/>
              <w:bottom w:val="nil"/>
              <w:right w:val="double" w:sz="6" w:space="0" w:color="auto"/>
            </w:tcBorders>
            <w:hideMark/>
          </w:tcPr>
          <w:p w14:paraId="51F1010A" w14:textId="77777777" w:rsidR="00F21A84" w:rsidRDefault="00F21A84" w:rsidP="00F21A84">
            <w:pPr>
              <w:jc w:val="center"/>
              <w:rPr>
                <w:rFonts w:cs="Arial"/>
                <w:sz w:val="20"/>
              </w:rPr>
            </w:pPr>
            <w:r>
              <w:rPr>
                <w:rFonts w:cs="Arial"/>
                <w:sz w:val="20"/>
              </w:rPr>
              <w:t xml:space="preserve">EU001, </w:t>
            </w:r>
          </w:p>
          <w:p w14:paraId="25C1C469" w14:textId="77777777" w:rsidR="00F21A84" w:rsidRDefault="00F21A84" w:rsidP="00F21A84">
            <w:pPr>
              <w:jc w:val="center"/>
              <w:rPr>
                <w:rFonts w:cs="Arial"/>
                <w:sz w:val="20"/>
              </w:rPr>
            </w:pPr>
            <w:r>
              <w:rPr>
                <w:rFonts w:cs="Arial"/>
                <w:sz w:val="20"/>
              </w:rPr>
              <w:t xml:space="preserve">EU002, </w:t>
            </w:r>
          </w:p>
          <w:p w14:paraId="1598C7F7" w14:textId="77777777" w:rsidR="00F21A84" w:rsidRDefault="00F21A84" w:rsidP="00F21A84">
            <w:pPr>
              <w:jc w:val="center"/>
              <w:rPr>
                <w:rFonts w:cs="Arial"/>
                <w:sz w:val="20"/>
              </w:rPr>
            </w:pPr>
            <w:r>
              <w:rPr>
                <w:rFonts w:cs="Arial"/>
                <w:sz w:val="20"/>
              </w:rPr>
              <w:t>EU003</w:t>
            </w:r>
            <w:r w:rsidRPr="00F21A84">
              <w:rPr>
                <w:rFonts w:cs="Arial"/>
                <w:color w:val="FFFFFF"/>
                <w:sz w:val="20"/>
              </w:rPr>
              <w:t>.</w:t>
            </w:r>
          </w:p>
        </w:tc>
      </w:tr>
      <w:tr w:rsidR="00F21A84" w14:paraId="35264628" w14:textId="77777777" w:rsidTr="00110B38">
        <w:trPr>
          <w:cantSplit/>
        </w:trPr>
        <w:tc>
          <w:tcPr>
            <w:tcW w:w="3019" w:type="dxa"/>
            <w:tcBorders>
              <w:top w:val="single" w:sz="6" w:space="0" w:color="auto"/>
              <w:left w:val="double" w:sz="6" w:space="0" w:color="auto"/>
              <w:bottom w:val="single" w:sz="6" w:space="0" w:color="auto"/>
              <w:right w:val="single" w:sz="6" w:space="0" w:color="auto"/>
            </w:tcBorders>
          </w:tcPr>
          <w:p w14:paraId="158104B0" w14:textId="0E77E6B6" w:rsidR="002C0B71" w:rsidRPr="0084019B" w:rsidRDefault="00F21A84" w:rsidP="0084019B">
            <w:pPr>
              <w:rPr>
                <w:rFonts w:cs="Arial"/>
                <w:sz w:val="20"/>
              </w:rPr>
            </w:pPr>
            <w:r w:rsidRPr="002C0B71">
              <w:rPr>
                <w:rFonts w:cs="Arial"/>
                <w:sz w:val="20"/>
              </w:rPr>
              <w:t>FG002</w:t>
            </w:r>
          </w:p>
        </w:tc>
        <w:tc>
          <w:tcPr>
            <w:tcW w:w="4320" w:type="dxa"/>
            <w:tcBorders>
              <w:top w:val="single" w:sz="6" w:space="0" w:color="auto"/>
              <w:left w:val="single" w:sz="6" w:space="0" w:color="auto"/>
              <w:bottom w:val="single" w:sz="6" w:space="0" w:color="auto"/>
              <w:right w:val="single" w:sz="6" w:space="0" w:color="auto"/>
            </w:tcBorders>
          </w:tcPr>
          <w:p w14:paraId="119D980D" w14:textId="0714991D" w:rsidR="00F21A84" w:rsidRDefault="00F21A84" w:rsidP="00F21A84">
            <w:pPr>
              <w:jc w:val="both"/>
              <w:rPr>
                <w:rFonts w:cs="Arial"/>
                <w:sz w:val="20"/>
              </w:rPr>
            </w:pPr>
            <w:r>
              <w:rPr>
                <w:rFonts w:cs="Arial"/>
                <w:sz w:val="20"/>
              </w:rPr>
              <w:t>Three high temperature water generators equipped with low NO</w:t>
            </w:r>
            <w:r w:rsidRPr="00966FC5">
              <w:rPr>
                <w:rFonts w:cs="Arial"/>
                <w:sz w:val="20"/>
                <w:vertAlign w:val="subscript"/>
              </w:rPr>
              <w:t>x</w:t>
            </w:r>
            <w:r>
              <w:rPr>
                <w:rFonts w:cs="Arial"/>
                <w:sz w:val="20"/>
              </w:rPr>
              <w:t xml:space="preserve"> burners, each rated at 47 MMBtu/hr heat input when firing natural gas and 45 MMBtu/hr when firing </w:t>
            </w:r>
            <w:r w:rsidRPr="00144A73">
              <w:rPr>
                <w:rFonts w:cs="Arial"/>
                <w:sz w:val="20"/>
              </w:rPr>
              <w:t>Jet-A kerosene</w:t>
            </w:r>
            <w:r>
              <w:rPr>
                <w:rFonts w:cs="Arial"/>
                <w:sz w:val="20"/>
              </w:rPr>
              <w:t xml:space="preserve">.  </w:t>
            </w:r>
            <w:bookmarkStart w:id="94" w:name="_Hlk518046728"/>
            <w:r w:rsidRPr="008B013A">
              <w:rPr>
                <w:rFonts w:cs="Arial"/>
                <w:sz w:val="20"/>
              </w:rPr>
              <w:t>These boilers are subject to 40 CFR Part 60, Subpart Dc – the Standards of Performance for Small Industrial, Commercial, Institutional Steam Generating Units and 40 CFR Part 63, Subpart DDDDD - National Emission Standards for Hazardous Air Pollutants for Major Sources: Industrial, Commercial, and Institutional Boilers and Process Heaters.</w:t>
            </w:r>
            <w:bookmarkEnd w:id="94"/>
            <w:r w:rsidR="00003884">
              <w:rPr>
                <w:rFonts w:cs="Arial"/>
                <w:sz w:val="20"/>
              </w:rPr>
              <w:t xml:space="preserve"> These emission units are located in the Midfield Terminal Energy Facility portion of the Airport</w:t>
            </w:r>
            <w:r w:rsidR="00CF498E">
              <w:rPr>
                <w:rFonts w:cs="Arial"/>
                <w:sz w:val="20"/>
              </w:rPr>
              <w:t xml:space="preserve"> (Building 821)</w:t>
            </w:r>
            <w:r w:rsidR="00003884">
              <w:rPr>
                <w:rFonts w:cs="Arial"/>
                <w:sz w:val="20"/>
              </w:rPr>
              <w:t>.</w:t>
            </w:r>
          </w:p>
        </w:tc>
        <w:tc>
          <w:tcPr>
            <w:tcW w:w="2831" w:type="dxa"/>
            <w:tcBorders>
              <w:top w:val="single" w:sz="6" w:space="0" w:color="auto"/>
              <w:left w:val="single" w:sz="6" w:space="0" w:color="auto"/>
              <w:bottom w:val="single" w:sz="6" w:space="0" w:color="auto"/>
              <w:right w:val="double" w:sz="6" w:space="0" w:color="auto"/>
            </w:tcBorders>
          </w:tcPr>
          <w:p w14:paraId="65DEE278" w14:textId="1995B7A5" w:rsidR="00F21A84" w:rsidRDefault="00CF498E" w:rsidP="00F21A84">
            <w:pPr>
              <w:jc w:val="center"/>
              <w:rPr>
                <w:rFonts w:cs="Arial"/>
                <w:sz w:val="20"/>
              </w:rPr>
            </w:pPr>
            <w:r>
              <w:rPr>
                <w:rFonts w:cs="Arial"/>
                <w:sz w:val="20"/>
              </w:rPr>
              <w:t>EU006,</w:t>
            </w:r>
          </w:p>
          <w:p w14:paraId="1FB2E56C" w14:textId="47633E55" w:rsidR="00CF498E" w:rsidRDefault="00CF498E" w:rsidP="00F21A84">
            <w:pPr>
              <w:jc w:val="center"/>
              <w:rPr>
                <w:rFonts w:cs="Arial"/>
                <w:sz w:val="20"/>
              </w:rPr>
            </w:pPr>
            <w:r>
              <w:rPr>
                <w:rFonts w:cs="Arial"/>
                <w:sz w:val="20"/>
              </w:rPr>
              <w:t>EU007,</w:t>
            </w:r>
          </w:p>
          <w:p w14:paraId="30973DB0" w14:textId="3D60FBB5" w:rsidR="00F21A84" w:rsidRDefault="00CF498E" w:rsidP="00CF498E">
            <w:pPr>
              <w:jc w:val="center"/>
              <w:rPr>
                <w:rFonts w:cs="Arial"/>
                <w:sz w:val="20"/>
              </w:rPr>
            </w:pPr>
            <w:r>
              <w:rPr>
                <w:rFonts w:cs="Arial"/>
                <w:sz w:val="20"/>
              </w:rPr>
              <w:t>EU008</w:t>
            </w:r>
          </w:p>
        </w:tc>
      </w:tr>
      <w:tr w:rsidR="00F21A84" w14:paraId="76C7A55A" w14:textId="77777777" w:rsidTr="00110B38">
        <w:trPr>
          <w:cantSplit/>
        </w:trPr>
        <w:tc>
          <w:tcPr>
            <w:tcW w:w="3019" w:type="dxa"/>
            <w:tcBorders>
              <w:top w:val="single" w:sz="6" w:space="0" w:color="auto"/>
              <w:left w:val="double" w:sz="6" w:space="0" w:color="auto"/>
              <w:bottom w:val="single" w:sz="6" w:space="0" w:color="auto"/>
              <w:right w:val="single" w:sz="6" w:space="0" w:color="auto"/>
            </w:tcBorders>
          </w:tcPr>
          <w:p w14:paraId="185E2F5F" w14:textId="77777777" w:rsidR="00F21A84" w:rsidRPr="00A84707" w:rsidRDefault="00F21A84" w:rsidP="00F21A84">
            <w:pPr>
              <w:rPr>
                <w:rFonts w:cs="Arial"/>
                <w:sz w:val="20"/>
              </w:rPr>
            </w:pPr>
            <w:r w:rsidRPr="00A84707">
              <w:rPr>
                <w:rFonts w:cs="Arial"/>
                <w:sz w:val="20"/>
              </w:rPr>
              <w:t>FGNEWBOILERS</w:t>
            </w:r>
          </w:p>
        </w:tc>
        <w:tc>
          <w:tcPr>
            <w:tcW w:w="4320" w:type="dxa"/>
            <w:tcBorders>
              <w:top w:val="single" w:sz="6" w:space="0" w:color="auto"/>
              <w:left w:val="single" w:sz="6" w:space="0" w:color="auto"/>
              <w:bottom w:val="single" w:sz="6" w:space="0" w:color="auto"/>
              <w:right w:val="single" w:sz="6" w:space="0" w:color="auto"/>
            </w:tcBorders>
          </w:tcPr>
          <w:p w14:paraId="704C03E2" w14:textId="77777777" w:rsidR="00F21A84" w:rsidRPr="00DD7470" w:rsidRDefault="00F21A84" w:rsidP="00F21A84">
            <w:pPr>
              <w:jc w:val="both"/>
              <w:rPr>
                <w:rFonts w:cs="Arial"/>
                <w:sz w:val="20"/>
              </w:rPr>
            </w:pPr>
            <w:r w:rsidRPr="00DD7470">
              <w:rPr>
                <w:rFonts w:cs="Arial"/>
                <w:sz w:val="20"/>
              </w:rPr>
              <w:t xml:space="preserve">Four natural gas-fired and fuel oil-fired fire tube boilers.  Each boiler has a steam production capacity of 17,200 pounds per hour of steam and has a maximum rated heat input of 20.8 MMBtu/hr when burning natural gas and a maximum rated heat input of 20.4 MMBtu/hr when burning fuel oil.  These boilers are subject to 40 CFR Part 60 Subpart Dc, The </w:t>
            </w:r>
            <w:r w:rsidRPr="00DD7470">
              <w:rPr>
                <w:rFonts w:cs="Arial"/>
                <w:color w:val="000000"/>
                <w:sz w:val="20"/>
              </w:rPr>
              <w:t>Standards of Performance for Small Industrial-Commercial-Institutional Steam Generating Units, and 40 CFR Part 63 Subpart DDDDD, the National Emission Standards for Hazardous Air Pollutants for Industrial, Commercial, and Institutional Boilers and Process Heaters</w:t>
            </w:r>
            <w:r>
              <w:rPr>
                <w:rFonts w:cs="Arial"/>
                <w:color w:val="000000"/>
                <w:sz w:val="20"/>
              </w:rPr>
              <w:t>.</w:t>
            </w:r>
          </w:p>
        </w:tc>
        <w:tc>
          <w:tcPr>
            <w:tcW w:w="2831" w:type="dxa"/>
            <w:tcBorders>
              <w:top w:val="single" w:sz="6" w:space="0" w:color="auto"/>
              <w:left w:val="single" w:sz="6" w:space="0" w:color="auto"/>
              <w:bottom w:val="single" w:sz="6" w:space="0" w:color="auto"/>
              <w:right w:val="double" w:sz="6" w:space="0" w:color="auto"/>
            </w:tcBorders>
          </w:tcPr>
          <w:p w14:paraId="2F3DF408" w14:textId="77777777" w:rsidR="00F21A84" w:rsidRDefault="00F21A84" w:rsidP="00F21A84">
            <w:pPr>
              <w:jc w:val="center"/>
              <w:rPr>
                <w:rFonts w:cs="Arial"/>
                <w:sz w:val="20"/>
              </w:rPr>
            </w:pPr>
            <w:bookmarkStart w:id="95" w:name="_Hlk516228124"/>
            <w:r>
              <w:rPr>
                <w:rFonts w:cs="Arial"/>
                <w:sz w:val="20"/>
              </w:rPr>
              <w:t>EUNEWBOILER1, EUNEWBOILER2, EUNEWBOILER3, EUNEWBOILER4</w:t>
            </w:r>
            <w:bookmarkEnd w:id="95"/>
          </w:p>
        </w:tc>
      </w:tr>
      <w:tr w:rsidR="00F21A84" w14:paraId="2460ECAF" w14:textId="77777777" w:rsidTr="00110B38">
        <w:trPr>
          <w:cantSplit/>
        </w:trPr>
        <w:tc>
          <w:tcPr>
            <w:tcW w:w="3019" w:type="dxa"/>
            <w:tcBorders>
              <w:top w:val="single" w:sz="6" w:space="0" w:color="auto"/>
              <w:left w:val="double" w:sz="6" w:space="0" w:color="auto"/>
              <w:bottom w:val="single" w:sz="6" w:space="0" w:color="auto"/>
              <w:right w:val="single" w:sz="6" w:space="0" w:color="auto"/>
            </w:tcBorders>
          </w:tcPr>
          <w:p w14:paraId="641F74B7" w14:textId="77777777" w:rsidR="00F21A84" w:rsidRPr="00A84707" w:rsidRDefault="00F21A84" w:rsidP="00F21A84">
            <w:pPr>
              <w:rPr>
                <w:rFonts w:cs="Arial"/>
                <w:sz w:val="20"/>
              </w:rPr>
            </w:pPr>
            <w:r w:rsidRPr="00A84707">
              <w:rPr>
                <w:rFonts w:cs="Arial"/>
                <w:sz w:val="20"/>
              </w:rPr>
              <w:lastRenderedPageBreak/>
              <w:t>FGEXNATGASBOILERS</w:t>
            </w:r>
          </w:p>
        </w:tc>
        <w:tc>
          <w:tcPr>
            <w:tcW w:w="4320" w:type="dxa"/>
            <w:tcBorders>
              <w:top w:val="single" w:sz="6" w:space="0" w:color="auto"/>
              <w:left w:val="single" w:sz="6" w:space="0" w:color="auto"/>
              <w:bottom w:val="single" w:sz="6" w:space="0" w:color="auto"/>
              <w:right w:val="single" w:sz="6" w:space="0" w:color="auto"/>
            </w:tcBorders>
          </w:tcPr>
          <w:p w14:paraId="25CD769C" w14:textId="47945E49" w:rsidR="00F21A84" w:rsidRPr="0070289A" w:rsidRDefault="00CC7C46" w:rsidP="00F21A84">
            <w:pPr>
              <w:jc w:val="both"/>
              <w:rPr>
                <w:rFonts w:cs="Arial"/>
                <w:sz w:val="20"/>
              </w:rPr>
            </w:pPr>
            <w:r w:rsidRPr="0070289A">
              <w:rPr>
                <w:rFonts w:cs="Arial"/>
                <w:sz w:val="20"/>
              </w:rPr>
              <w:t>Requirements for existing natural gas boilers with a heat input capacity of &lt;10 MMBTU/hr for major sources of HAP emissions per 40 CFR Part 63, Subpart DDDDD (Boiler MACT).</w:t>
            </w:r>
          </w:p>
        </w:tc>
        <w:tc>
          <w:tcPr>
            <w:tcW w:w="2831" w:type="dxa"/>
            <w:tcBorders>
              <w:top w:val="single" w:sz="6" w:space="0" w:color="auto"/>
              <w:left w:val="single" w:sz="6" w:space="0" w:color="auto"/>
              <w:bottom w:val="single" w:sz="6" w:space="0" w:color="auto"/>
              <w:right w:val="double" w:sz="6" w:space="0" w:color="auto"/>
            </w:tcBorders>
          </w:tcPr>
          <w:p w14:paraId="24B9C075" w14:textId="77777777" w:rsidR="00F21A84" w:rsidRPr="0070289A" w:rsidRDefault="00F21A84" w:rsidP="00F21A84">
            <w:pPr>
              <w:jc w:val="center"/>
              <w:rPr>
                <w:rFonts w:cs="Arial"/>
                <w:sz w:val="20"/>
              </w:rPr>
            </w:pPr>
            <w:r w:rsidRPr="0070289A">
              <w:rPr>
                <w:rFonts w:cs="Arial"/>
                <w:sz w:val="20"/>
              </w:rPr>
              <w:t xml:space="preserve">EU012, </w:t>
            </w:r>
          </w:p>
          <w:p w14:paraId="0519122A" w14:textId="77777777" w:rsidR="00F21A84" w:rsidRPr="0070289A" w:rsidRDefault="00F21A84" w:rsidP="00F21A84">
            <w:pPr>
              <w:jc w:val="center"/>
              <w:rPr>
                <w:rFonts w:cs="Arial"/>
                <w:sz w:val="20"/>
              </w:rPr>
            </w:pPr>
            <w:r w:rsidRPr="0070289A">
              <w:rPr>
                <w:rFonts w:cs="Arial"/>
                <w:sz w:val="20"/>
              </w:rPr>
              <w:t xml:space="preserve">EU013, </w:t>
            </w:r>
          </w:p>
          <w:p w14:paraId="38A3FB86" w14:textId="77777777" w:rsidR="00F21A84" w:rsidRPr="0070289A" w:rsidRDefault="00F21A84" w:rsidP="00F21A84">
            <w:pPr>
              <w:jc w:val="center"/>
              <w:rPr>
                <w:rFonts w:cs="Arial"/>
                <w:sz w:val="20"/>
              </w:rPr>
            </w:pPr>
            <w:r w:rsidRPr="0070289A">
              <w:rPr>
                <w:rFonts w:cs="Arial"/>
                <w:sz w:val="20"/>
              </w:rPr>
              <w:t xml:space="preserve">EU016, </w:t>
            </w:r>
          </w:p>
          <w:p w14:paraId="05F508D8" w14:textId="77777777" w:rsidR="00F21A84" w:rsidRPr="0070289A" w:rsidRDefault="00F21A84" w:rsidP="00F21A84">
            <w:pPr>
              <w:jc w:val="center"/>
              <w:rPr>
                <w:rFonts w:cs="Arial"/>
                <w:sz w:val="20"/>
              </w:rPr>
            </w:pPr>
            <w:r w:rsidRPr="0070289A">
              <w:rPr>
                <w:rFonts w:cs="Arial"/>
                <w:sz w:val="20"/>
              </w:rPr>
              <w:t>EUBLD802BOILER (EU017), EUBLD704H2OHEAT, EUBLD825MACDECK</w:t>
            </w:r>
          </w:p>
        </w:tc>
      </w:tr>
      <w:tr w:rsidR="00F21A84" w14:paraId="087BAF7A" w14:textId="77777777" w:rsidTr="00110B38">
        <w:trPr>
          <w:cantSplit/>
        </w:trPr>
        <w:tc>
          <w:tcPr>
            <w:tcW w:w="3019" w:type="dxa"/>
            <w:tcBorders>
              <w:top w:val="single" w:sz="6" w:space="0" w:color="auto"/>
              <w:left w:val="double" w:sz="6" w:space="0" w:color="auto"/>
              <w:bottom w:val="single" w:sz="6" w:space="0" w:color="auto"/>
              <w:right w:val="single" w:sz="6" w:space="0" w:color="auto"/>
            </w:tcBorders>
          </w:tcPr>
          <w:p w14:paraId="3564C17A" w14:textId="614332E4" w:rsidR="002C0B71" w:rsidRPr="001120F6" w:rsidRDefault="00F21A84" w:rsidP="00F21A84">
            <w:pPr>
              <w:rPr>
                <w:rFonts w:cs="Arial"/>
                <w:sz w:val="20"/>
              </w:rPr>
            </w:pPr>
            <w:r w:rsidRPr="001120F6">
              <w:rPr>
                <w:rFonts w:cs="Arial"/>
                <w:sz w:val="20"/>
              </w:rPr>
              <w:t>FG007</w:t>
            </w:r>
          </w:p>
        </w:tc>
        <w:tc>
          <w:tcPr>
            <w:tcW w:w="4320" w:type="dxa"/>
            <w:tcBorders>
              <w:top w:val="single" w:sz="6" w:space="0" w:color="auto"/>
              <w:left w:val="single" w:sz="6" w:space="0" w:color="auto"/>
              <w:bottom w:val="single" w:sz="6" w:space="0" w:color="auto"/>
              <w:right w:val="single" w:sz="6" w:space="0" w:color="auto"/>
            </w:tcBorders>
          </w:tcPr>
          <w:p w14:paraId="147D4704" w14:textId="7E6862D5" w:rsidR="00110B38" w:rsidRPr="001120F6" w:rsidRDefault="00110B38" w:rsidP="00110B38">
            <w:pPr>
              <w:jc w:val="both"/>
              <w:rPr>
                <w:rFonts w:cs="Arial"/>
                <w:sz w:val="20"/>
              </w:rPr>
            </w:pPr>
            <w:r w:rsidRPr="001120F6">
              <w:rPr>
                <w:sz w:val="20"/>
              </w:rPr>
              <w:t xml:space="preserve">Two 1,500 kW diesel-fired emergency generator sets, each rated at 2,153 horsepower.  </w:t>
            </w:r>
            <w:r w:rsidRPr="001120F6">
              <w:rPr>
                <w:rFonts w:cs="Arial"/>
                <w:sz w:val="20"/>
              </w:rPr>
              <w:t>The generators are located at and serve the needs of the McNamara Terminal’s parking deck.</w:t>
            </w:r>
          </w:p>
          <w:p w14:paraId="755F3F3B" w14:textId="251A1BFA" w:rsidR="00A84707" w:rsidRPr="001120F6" w:rsidRDefault="00A84707" w:rsidP="00F21A84">
            <w:pPr>
              <w:jc w:val="both"/>
              <w:rPr>
                <w:rFonts w:cs="Arial"/>
                <w:sz w:val="20"/>
              </w:rPr>
            </w:pPr>
          </w:p>
        </w:tc>
        <w:tc>
          <w:tcPr>
            <w:tcW w:w="2831" w:type="dxa"/>
            <w:tcBorders>
              <w:top w:val="single" w:sz="6" w:space="0" w:color="auto"/>
              <w:left w:val="single" w:sz="6" w:space="0" w:color="auto"/>
              <w:bottom w:val="single" w:sz="6" w:space="0" w:color="auto"/>
              <w:right w:val="double" w:sz="6" w:space="0" w:color="auto"/>
            </w:tcBorders>
          </w:tcPr>
          <w:p w14:paraId="6209B96F" w14:textId="77777777" w:rsidR="00F21A84" w:rsidRPr="0070289A" w:rsidRDefault="00F21A84" w:rsidP="00F21A84">
            <w:pPr>
              <w:jc w:val="center"/>
              <w:rPr>
                <w:rFonts w:cs="Arial"/>
                <w:sz w:val="20"/>
              </w:rPr>
            </w:pPr>
            <w:r w:rsidRPr="0070289A">
              <w:rPr>
                <w:rFonts w:cs="Arial"/>
                <w:sz w:val="20"/>
              </w:rPr>
              <w:t>EUENGINE13,</w:t>
            </w:r>
          </w:p>
          <w:p w14:paraId="2A1BD308" w14:textId="1BA71683" w:rsidR="00F21A84" w:rsidRPr="0070289A" w:rsidRDefault="00F21A84" w:rsidP="00F21A84">
            <w:pPr>
              <w:jc w:val="center"/>
              <w:rPr>
                <w:rFonts w:cs="Arial"/>
                <w:sz w:val="20"/>
              </w:rPr>
            </w:pPr>
            <w:r w:rsidRPr="0070289A">
              <w:rPr>
                <w:rFonts w:cs="Arial"/>
                <w:sz w:val="20"/>
              </w:rPr>
              <w:t>EUENGINE14</w:t>
            </w:r>
          </w:p>
        </w:tc>
      </w:tr>
      <w:tr w:rsidR="00F21A84" w14:paraId="707C83A7" w14:textId="77777777" w:rsidTr="00110B38">
        <w:trPr>
          <w:cantSplit/>
        </w:trPr>
        <w:tc>
          <w:tcPr>
            <w:tcW w:w="3019" w:type="dxa"/>
            <w:tcBorders>
              <w:top w:val="single" w:sz="6" w:space="0" w:color="auto"/>
              <w:left w:val="double" w:sz="6" w:space="0" w:color="auto"/>
              <w:bottom w:val="single" w:sz="6" w:space="0" w:color="auto"/>
              <w:right w:val="single" w:sz="6" w:space="0" w:color="auto"/>
            </w:tcBorders>
            <w:hideMark/>
          </w:tcPr>
          <w:p w14:paraId="2277C8E7" w14:textId="3333AE9E" w:rsidR="00A8069A" w:rsidRPr="0070289A" w:rsidRDefault="00A8069A" w:rsidP="00A8069A">
            <w:pPr>
              <w:rPr>
                <w:rFonts w:cs="Arial"/>
                <w:sz w:val="20"/>
              </w:rPr>
            </w:pPr>
            <w:bookmarkStart w:id="96" w:name="_Hlk22732824"/>
            <w:r w:rsidRPr="0070289A">
              <w:rPr>
                <w:rFonts w:cs="Arial"/>
                <w:sz w:val="20"/>
              </w:rPr>
              <w:t>FGZZZZEXISTING</w:t>
            </w:r>
            <w:r w:rsidR="0004412C" w:rsidRPr="0070289A">
              <w:rPr>
                <w:rFonts w:cs="Arial"/>
                <w:sz w:val="20"/>
              </w:rPr>
              <w:t>RICE</w:t>
            </w:r>
            <w:r w:rsidRPr="0070289A">
              <w:rPr>
                <w:rFonts w:cs="Arial"/>
                <w:sz w:val="20"/>
              </w:rPr>
              <w:t>&gt;500</w:t>
            </w:r>
          </w:p>
          <w:bookmarkEnd w:id="96"/>
          <w:p w14:paraId="03741AC7" w14:textId="15561531" w:rsidR="00F21A84" w:rsidRPr="0070289A" w:rsidRDefault="00F21A84" w:rsidP="00F21A84">
            <w:pPr>
              <w:rPr>
                <w:rFonts w:cs="Arial"/>
                <w:sz w:val="20"/>
              </w:rPr>
            </w:pPr>
          </w:p>
        </w:tc>
        <w:tc>
          <w:tcPr>
            <w:tcW w:w="4320" w:type="dxa"/>
            <w:tcBorders>
              <w:top w:val="single" w:sz="6" w:space="0" w:color="auto"/>
              <w:left w:val="single" w:sz="6" w:space="0" w:color="auto"/>
              <w:bottom w:val="single" w:sz="6" w:space="0" w:color="auto"/>
              <w:right w:val="single" w:sz="6" w:space="0" w:color="auto"/>
            </w:tcBorders>
            <w:hideMark/>
          </w:tcPr>
          <w:p w14:paraId="1833F29A" w14:textId="77777777" w:rsidR="00F21A84" w:rsidRPr="0070289A" w:rsidRDefault="00F21A84" w:rsidP="00F21A84">
            <w:pPr>
              <w:jc w:val="both"/>
              <w:rPr>
                <w:rFonts w:cs="Arial"/>
                <w:sz w:val="20"/>
              </w:rPr>
            </w:pPr>
            <w:r w:rsidRPr="0070289A">
              <w:rPr>
                <w:rFonts w:cs="Arial"/>
                <w:sz w:val="20"/>
              </w:rPr>
              <w:t>Existing (constructed before 12/9/2002), stationary, emergency, engines with ratings greater than 500 HP, located at a major source of HAP emissions</w:t>
            </w:r>
            <w:r w:rsidRPr="0070289A">
              <w:rPr>
                <w:sz w:val="20"/>
              </w:rPr>
              <w:t xml:space="preserve">, subject to </w:t>
            </w:r>
            <w:r w:rsidRPr="0070289A">
              <w:rPr>
                <w:rFonts w:cs="Arial"/>
                <w:sz w:val="20"/>
              </w:rPr>
              <w:t>40 CFR Part 63 Subpart ZZZZ - The National Emission Standards for Hazardous Air Pollutants for Stationary Reciprocating Internal Combustion Engines.</w:t>
            </w:r>
          </w:p>
        </w:tc>
        <w:tc>
          <w:tcPr>
            <w:tcW w:w="2831" w:type="dxa"/>
            <w:tcBorders>
              <w:top w:val="single" w:sz="6" w:space="0" w:color="auto"/>
              <w:left w:val="single" w:sz="6" w:space="0" w:color="auto"/>
              <w:bottom w:val="single" w:sz="6" w:space="0" w:color="auto"/>
              <w:right w:val="double" w:sz="6" w:space="0" w:color="auto"/>
            </w:tcBorders>
            <w:hideMark/>
          </w:tcPr>
          <w:p w14:paraId="78905C74" w14:textId="77777777" w:rsidR="00F21A84" w:rsidRPr="0070289A" w:rsidRDefault="00F21A84" w:rsidP="00F21A84">
            <w:pPr>
              <w:jc w:val="center"/>
              <w:rPr>
                <w:rFonts w:cs="Arial"/>
                <w:sz w:val="20"/>
              </w:rPr>
            </w:pPr>
            <w:r w:rsidRPr="0070289A">
              <w:rPr>
                <w:rFonts w:cs="Arial"/>
                <w:sz w:val="20"/>
              </w:rPr>
              <w:t xml:space="preserve">EUENGINE4, </w:t>
            </w:r>
          </w:p>
          <w:p w14:paraId="5537CD11" w14:textId="77777777" w:rsidR="00F21A84" w:rsidRPr="0070289A" w:rsidRDefault="00F21A84" w:rsidP="00F21A84">
            <w:pPr>
              <w:jc w:val="center"/>
              <w:rPr>
                <w:rFonts w:cs="Arial"/>
                <w:sz w:val="20"/>
              </w:rPr>
            </w:pPr>
            <w:r w:rsidRPr="0070289A">
              <w:rPr>
                <w:rFonts w:cs="Arial"/>
                <w:sz w:val="20"/>
              </w:rPr>
              <w:t xml:space="preserve">EUENGINE9, </w:t>
            </w:r>
          </w:p>
          <w:p w14:paraId="50846CFF" w14:textId="77777777" w:rsidR="00A8069A" w:rsidRPr="0070289A" w:rsidRDefault="00F21A84" w:rsidP="00F21A84">
            <w:pPr>
              <w:jc w:val="center"/>
              <w:rPr>
                <w:rFonts w:cs="Arial"/>
                <w:sz w:val="20"/>
              </w:rPr>
            </w:pPr>
            <w:r w:rsidRPr="0070289A">
              <w:rPr>
                <w:rFonts w:cs="Arial"/>
                <w:sz w:val="20"/>
              </w:rPr>
              <w:t xml:space="preserve">EUENGINE13, </w:t>
            </w:r>
          </w:p>
          <w:p w14:paraId="1FCF40DC" w14:textId="77777777" w:rsidR="00A8069A" w:rsidRPr="0070289A" w:rsidRDefault="00F21A84" w:rsidP="00F21A84">
            <w:pPr>
              <w:jc w:val="center"/>
              <w:rPr>
                <w:rFonts w:cs="Arial"/>
                <w:sz w:val="20"/>
              </w:rPr>
            </w:pPr>
            <w:r w:rsidRPr="0070289A">
              <w:rPr>
                <w:rFonts w:cs="Arial"/>
                <w:sz w:val="20"/>
              </w:rPr>
              <w:t xml:space="preserve">EUENGINE14, </w:t>
            </w:r>
          </w:p>
          <w:p w14:paraId="7E1FB8F2" w14:textId="77777777" w:rsidR="00A8069A" w:rsidRPr="0070289A" w:rsidRDefault="00F21A84" w:rsidP="00F21A84">
            <w:pPr>
              <w:jc w:val="center"/>
              <w:rPr>
                <w:rFonts w:cs="Arial"/>
                <w:sz w:val="20"/>
              </w:rPr>
            </w:pPr>
            <w:r w:rsidRPr="0070289A">
              <w:rPr>
                <w:rFonts w:cs="Arial"/>
                <w:sz w:val="20"/>
              </w:rPr>
              <w:t xml:space="preserve">EUENGINE17, </w:t>
            </w:r>
          </w:p>
          <w:p w14:paraId="58C2F9FD" w14:textId="75EB3BFA" w:rsidR="00F21A84" w:rsidRPr="0070289A" w:rsidRDefault="00F21A84" w:rsidP="00F21A84">
            <w:pPr>
              <w:jc w:val="center"/>
              <w:rPr>
                <w:rFonts w:cs="Arial"/>
                <w:sz w:val="20"/>
              </w:rPr>
            </w:pPr>
            <w:r w:rsidRPr="0070289A">
              <w:rPr>
                <w:rFonts w:cs="Arial"/>
                <w:sz w:val="20"/>
              </w:rPr>
              <w:t>EUENGINE21</w:t>
            </w:r>
          </w:p>
          <w:p w14:paraId="4AFD3F91" w14:textId="3F7FBE72" w:rsidR="00F21A84" w:rsidRPr="0070289A" w:rsidRDefault="00F21A84" w:rsidP="00F21A84">
            <w:pPr>
              <w:jc w:val="center"/>
              <w:rPr>
                <w:rFonts w:cs="Arial"/>
                <w:sz w:val="20"/>
              </w:rPr>
            </w:pPr>
          </w:p>
        </w:tc>
      </w:tr>
      <w:tr w:rsidR="00DE5FDE" w14:paraId="30F63F46" w14:textId="77777777" w:rsidTr="00110B38">
        <w:trPr>
          <w:cantSplit/>
        </w:trPr>
        <w:tc>
          <w:tcPr>
            <w:tcW w:w="3019" w:type="dxa"/>
            <w:tcBorders>
              <w:top w:val="single" w:sz="6" w:space="0" w:color="auto"/>
              <w:left w:val="double" w:sz="6" w:space="0" w:color="auto"/>
              <w:bottom w:val="single" w:sz="6" w:space="0" w:color="auto"/>
              <w:right w:val="single" w:sz="6" w:space="0" w:color="auto"/>
            </w:tcBorders>
          </w:tcPr>
          <w:p w14:paraId="4FD81B1A" w14:textId="0CC366B7" w:rsidR="00DE5FDE" w:rsidRPr="0070289A" w:rsidRDefault="00DE5FDE" w:rsidP="00F21A84">
            <w:pPr>
              <w:rPr>
                <w:rFonts w:cs="Arial"/>
                <w:sz w:val="20"/>
              </w:rPr>
            </w:pPr>
            <w:bookmarkStart w:id="97" w:name="_Hlk43446914"/>
            <w:r w:rsidRPr="0070289A">
              <w:rPr>
                <w:rFonts w:cs="Arial"/>
                <w:sz w:val="20"/>
              </w:rPr>
              <w:t>FGEXEMERGENCY</w:t>
            </w:r>
            <w:r w:rsidR="0004412C" w:rsidRPr="0070289A">
              <w:rPr>
                <w:rFonts w:cs="Arial"/>
                <w:sz w:val="20"/>
              </w:rPr>
              <w:t>RICE</w:t>
            </w:r>
            <w:r w:rsidRPr="0070289A">
              <w:rPr>
                <w:rFonts w:cs="Arial"/>
                <w:sz w:val="20"/>
              </w:rPr>
              <w:t>≤500</w:t>
            </w:r>
            <w:bookmarkEnd w:id="97"/>
          </w:p>
        </w:tc>
        <w:tc>
          <w:tcPr>
            <w:tcW w:w="4320" w:type="dxa"/>
            <w:tcBorders>
              <w:top w:val="single" w:sz="6" w:space="0" w:color="auto"/>
              <w:left w:val="single" w:sz="6" w:space="0" w:color="auto"/>
              <w:bottom w:val="single" w:sz="6" w:space="0" w:color="auto"/>
              <w:right w:val="single" w:sz="6" w:space="0" w:color="auto"/>
            </w:tcBorders>
          </w:tcPr>
          <w:p w14:paraId="30949674" w14:textId="2278EC9B" w:rsidR="00DE5FDE" w:rsidRPr="0070289A" w:rsidRDefault="00DE5FDE" w:rsidP="00F21A84">
            <w:pPr>
              <w:jc w:val="both"/>
              <w:rPr>
                <w:rFonts w:cs="Arial"/>
                <w:sz w:val="20"/>
              </w:rPr>
            </w:pPr>
            <w:r w:rsidRPr="0070289A">
              <w:rPr>
                <w:rFonts w:cs="Arial"/>
                <w:sz w:val="20"/>
              </w:rPr>
              <w:t>Existing (constructed before 06/12/2006), stationary emergency, compression ignition and spark ignition engines, with ratings less than or equal to 500 HP, located at a major source of HAP emissions, subject to 40 CFR Part 63 Subpart ZZZZ - The National Emission Standards for Hazardous Air Pollutants for Stationary Reciprocating Internal Combustion Engines.</w:t>
            </w:r>
          </w:p>
        </w:tc>
        <w:tc>
          <w:tcPr>
            <w:tcW w:w="2831" w:type="dxa"/>
            <w:tcBorders>
              <w:top w:val="single" w:sz="6" w:space="0" w:color="auto"/>
              <w:left w:val="single" w:sz="6" w:space="0" w:color="auto"/>
              <w:bottom w:val="single" w:sz="6" w:space="0" w:color="auto"/>
              <w:right w:val="double" w:sz="6" w:space="0" w:color="auto"/>
            </w:tcBorders>
          </w:tcPr>
          <w:p w14:paraId="4F5CAA18" w14:textId="181C11A9" w:rsidR="00DE5FDE" w:rsidRPr="0070289A" w:rsidRDefault="00DE5FDE" w:rsidP="00F21A84">
            <w:pPr>
              <w:jc w:val="center"/>
              <w:rPr>
                <w:rFonts w:cs="Arial"/>
                <w:sz w:val="20"/>
                <w:highlight w:val="yellow"/>
              </w:rPr>
            </w:pPr>
            <w:r w:rsidRPr="0070289A">
              <w:rPr>
                <w:rFonts w:cs="Arial"/>
                <w:sz w:val="20"/>
              </w:rPr>
              <w:t>EUENGINE15, EUENGINE22, EUENGINE44, EUENGINE45, EUENGINE46, EUENGINE47, EUENGINE48, EUENGINE51</w:t>
            </w:r>
          </w:p>
        </w:tc>
      </w:tr>
      <w:tr w:rsidR="00F21A84" w14:paraId="19CD1BB1" w14:textId="77777777" w:rsidTr="00110B38">
        <w:trPr>
          <w:cantSplit/>
          <w:trHeight w:val="1461"/>
        </w:trPr>
        <w:tc>
          <w:tcPr>
            <w:tcW w:w="3019" w:type="dxa"/>
            <w:tcBorders>
              <w:top w:val="nil"/>
              <w:left w:val="double" w:sz="6" w:space="0" w:color="auto"/>
              <w:bottom w:val="single" w:sz="6" w:space="0" w:color="auto"/>
              <w:right w:val="single" w:sz="6" w:space="0" w:color="auto"/>
            </w:tcBorders>
          </w:tcPr>
          <w:p w14:paraId="326C46A1" w14:textId="77777777" w:rsidR="00671114" w:rsidRPr="0070289A" w:rsidRDefault="00671114" w:rsidP="00671114">
            <w:pPr>
              <w:rPr>
                <w:rFonts w:cs="Arial"/>
                <w:sz w:val="20"/>
              </w:rPr>
            </w:pPr>
            <w:bookmarkStart w:id="98" w:name="_Hlk43446766"/>
            <w:bookmarkStart w:id="99" w:name="_Hlk22732939"/>
            <w:r w:rsidRPr="0070289A">
              <w:rPr>
                <w:rFonts w:cs="Arial"/>
                <w:sz w:val="20"/>
              </w:rPr>
              <w:t>FGSUBPARTIIIIENGINES</w:t>
            </w:r>
            <w:bookmarkEnd w:id="98"/>
          </w:p>
          <w:bookmarkEnd w:id="99"/>
          <w:p w14:paraId="41C813A4" w14:textId="1E483AB2" w:rsidR="00671114" w:rsidRPr="0070289A" w:rsidRDefault="00671114" w:rsidP="00F21A84">
            <w:pPr>
              <w:rPr>
                <w:rFonts w:cs="Arial"/>
                <w:strike/>
                <w:sz w:val="20"/>
              </w:rPr>
            </w:pPr>
          </w:p>
        </w:tc>
        <w:tc>
          <w:tcPr>
            <w:tcW w:w="4320" w:type="dxa"/>
            <w:tcBorders>
              <w:top w:val="nil"/>
              <w:left w:val="single" w:sz="6" w:space="0" w:color="auto"/>
              <w:bottom w:val="single" w:sz="6" w:space="0" w:color="auto"/>
              <w:right w:val="single" w:sz="6" w:space="0" w:color="auto"/>
            </w:tcBorders>
          </w:tcPr>
          <w:p w14:paraId="33A644E9" w14:textId="61DEFAC1" w:rsidR="00F21A84" w:rsidRPr="0070289A" w:rsidRDefault="00B45DC8" w:rsidP="00F21A84">
            <w:pPr>
              <w:jc w:val="both"/>
              <w:rPr>
                <w:sz w:val="20"/>
              </w:rPr>
            </w:pPr>
            <w:r w:rsidRPr="0070289A">
              <w:rPr>
                <w:sz w:val="20"/>
              </w:rPr>
              <w:t>New</w:t>
            </w:r>
            <w:r w:rsidR="008E2DD1" w:rsidRPr="0070289A">
              <w:rPr>
                <w:sz w:val="20"/>
              </w:rPr>
              <w:t xml:space="preserve">, </w:t>
            </w:r>
            <w:r w:rsidRPr="0070289A">
              <w:rPr>
                <w:sz w:val="20"/>
              </w:rPr>
              <w:t>stationary, emergency, diesel fueled, engines with ratings greater than 500 HP, located at a major source of HAP emissions, subject to 40 CFR Part 63 Subpart ZZZZ - The National Emission Standards for Hazardous Air Pollutants for Stationary Reciprocating Internal Combustion Engines and 40 CFR Part 60 Subpart IIII – The Standards of Performance for Stationary Compression Ignition Internal Combustion Engines.</w:t>
            </w:r>
          </w:p>
        </w:tc>
        <w:tc>
          <w:tcPr>
            <w:tcW w:w="2831" w:type="dxa"/>
            <w:tcBorders>
              <w:top w:val="nil"/>
              <w:left w:val="single" w:sz="6" w:space="0" w:color="auto"/>
              <w:bottom w:val="single" w:sz="6" w:space="0" w:color="auto"/>
              <w:right w:val="double" w:sz="6" w:space="0" w:color="auto"/>
            </w:tcBorders>
          </w:tcPr>
          <w:p w14:paraId="7DD7E3D5" w14:textId="77777777" w:rsidR="00671114" w:rsidRPr="0070289A" w:rsidRDefault="00F21A84" w:rsidP="00F21A84">
            <w:pPr>
              <w:jc w:val="center"/>
              <w:rPr>
                <w:rFonts w:cs="Arial"/>
                <w:sz w:val="20"/>
              </w:rPr>
            </w:pPr>
            <w:r w:rsidRPr="0070289A">
              <w:rPr>
                <w:rFonts w:cs="Arial"/>
                <w:sz w:val="20"/>
              </w:rPr>
              <w:t xml:space="preserve">EUENGINE27, </w:t>
            </w:r>
          </w:p>
          <w:p w14:paraId="34CA9027" w14:textId="77777777" w:rsidR="00671114" w:rsidRPr="0070289A" w:rsidRDefault="00F21A84" w:rsidP="00F21A84">
            <w:pPr>
              <w:jc w:val="center"/>
              <w:rPr>
                <w:rFonts w:cs="Arial"/>
                <w:sz w:val="20"/>
              </w:rPr>
            </w:pPr>
            <w:r w:rsidRPr="0070289A">
              <w:rPr>
                <w:rFonts w:cs="Arial"/>
                <w:sz w:val="20"/>
              </w:rPr>
              <w:t xml:space="preserve">EUENGINE28, </w:t>
            </w:r>
          </w:p>
          <w:p w14:paraId="2690790C" w14:textId="77777777" w:rsidR="00671114" w:rsidRPr="0070289A" w:rsidRDefault="00F21A84" w:rsidP="00F21A84">
            <w:pPr>
              <w:jc w:val="center"/>
              <w:rPr>
                <w:rFonts w:cs="Arial"/>
                <w:sz w:val="20"/>
              </w:rPr>
            </w:pPr>
            <w:r w:rsidRPr="0070289A">
              <w:rPr>
                <w:rFonts w:cs="Arial"/>
                <w:sz w:val="20"/>
              </w:rPr>
              <w:t xml:space="preserve">EUENGINE43, </w:t>
            </w:r>
          </w:p>
          <w:p w14:paraId="511444A0" w14:textId="77777777" w:rsidR="00671114" w:rsidRPr="0070289A" w:rsidRDefault="00F21A84" w:rsidP="00F21A84">
            <w:pPr>
              <w:jc w:val="center"/>
              <w:rPr>
                <w:rFonts w:cs="Arial"/>
                <w:sz w:val="20"/>
              </w:rPr>
            </w:pPr>
            <w:r w:rsidRPr="0070289A">
              <w:rPr>
                <w:rFonts w:cs="Arial"/>
                <w:sz w:val="20"/>
              </w:rPr>
              <w:t xml:space="preserve">EUENGINE49, </w:t>
            </w:r>
          </w:p>
          <w:p w14:paraId="0CAE67B4" w14:textId="0F8088FE" w:rsidR="00F21A84" w:rsidRPr="0070289A" w:rsidRDefault="00F21A84" w:rsidP="00F21A84">
            <w:pPr>
              <w:jc w:val="center"/>
              <w:rPr>
                <w:rFonts w:cs="Arial"/>
                <w:sz w:val="20"/>
              </w:rPr>
            </w:pPr>
            <w:r w:rsidRPr="0070289A">
              <w:rPr>
                <w:rFonts w:cs="Arial"/>
                <w:sz w:val="20"/>
              </w:rPr>
              <w:t>EUENGINE50</w:t>
            </w:r>
          </w:p>
        </w:tc>
      </w:tr>
      <w:tr w:rsidR="00DE5FDE" w14:paraId="37DF6C7B" w14:textId="77777777" w:rsidTr="00110B38">
        <w:trPr>
          <w:cantSplit/>
          <w:trHeight w:val="1461"/>
        </w:trPr>
        <w:tc>
          <w:tcPr>
            <w:tcW w:w="3019" w:type="dxa"/>
            <w:tcBorders>
              <w:top w:val="nil"/>
              <w:left w:val="double" w:sz="6" w:space="0" w:color="auto"/>
              <w:bottom w:val="single" w:sz="6" w:space="0" w:color="auto"/>
              <w:right w:val="single" w:sz="6" w:space="0" w:color="auto"/>
            </w:tcBorders>
          </w:tcPr>
          <w:p w14:paraId="4F53D333" w14:textId="30640FA0" w:rsidR="00E279B9" w:rsidRPr="0070289A" w:rsidRDefault="00E279B9" w:rsidP="00E279B9">
            <w:pPr>
              <w:rPr>
                <w:rFonts w:cs="Arial"/>
                <w:sz w:val="20"/>
              </w:rPr>
            </w:pPr>
            <w:bookmarkStart w:id="100" w:name="_Hlk43446948"/>
            <w:r w:rsidRPr="0070289A">
              <w:rPr>
                <w:rFonts w:cs="Arial"/>
                <w:sz w:val="20"/>
              </w:rPr>
              <w:t>FGSUBPARTJJJJENGINES</w:t>
            </w:r>
          </w:p>
          <w:bookmarkEnd w:id="100"/>
          <w:p w14:paraId="718AC9B0" w14:textId="77777777" w:rsidR="00DE5FDE" w:rsidRPr="0070289A" w:rsidRDefault="00DE5FDE" w:rsidP="00F21A84">
            <w:pPr>
              <w:rPr>
                <w:rFonts w:cs="Arial"/>
                <w:strike/>
                <w:sz w:val="20"/>
              </w:rPr>
            </w:pPr>
          </w:p>
        </w:tc>
        <w:tc>
          <w:tcPr>
            <w:tcW w:w="4320" w:type="dxa"/>
            <w:tcBorders>
              <w:top w:val="nil"/>
              <w:left w:val="single" w:sz="6" w:space="0" w:color="auto"/>
              <w:bottom w:val="single" w:sz="6" w:space="0" w:color="auto"/>
              <w:right w:val="single" w:sz="6" w:space="0" w:color="auto"/>
            </w:tcBorders>
          </w:tcPr>
          <w:p w14:paraId="7468504F" w14:textId="61598EC6" w:rsidR="00DE5FDE" w:rsidRPr="0070289A" w:rsidRDefault="00E279B9" w:rsidP="00F21A84">
            <w:pPr>
              <w:jc w:val="both"/>
              <w:rPr>
                <w:sz w:val="20"/>
              </w:rPr>
            </w:pPr>
            <w:r w:rsidRPr="0070289A">
              <w:rPr>
                <w:sz w:val="20"/>
              </w:rPr>
              <w:t>New</w:t>
            </w:r>
            <w:r w:rsidR="008E2DD1" w:rsidRPr="0070289A">
              <w:rPr>
                <w:sz w:val="20"/>
              </w:rPr>
              <w:t>,</w:t>
            </w:r>
            <w:r w:rsidRPr="0070289A">
              <w:rPr>
                <w:sz w:val="20"/>
              </w:rPr>
              <w:t xml:space="preserve"> stationary, emergency, </w:t>
            </w:r>
            <w:r w:rsidR="008E2DD1" w:rsidRPr="0070289A">
              <w:rPr>
                <w:sz w:val="20"/>
              </w:rPr>
              <w:t>natural gas</w:t>
            </w:r>
            <w:r w:rsidRPr="0070289A">
              <w:rPr>
                <w:sz w:val="20"/>
              </w:rPr>
              <w:t xml:space="preserve"> fueled, engines, located at a major source of HAP emissions, subject to 40 CFR Part 63 Subpart ZZZZ- The National Emission Standards for Hazardous Air Pollutants for Stationary Reciprocating Internal Combustion Engines and 40 CFR Part 60 Subpart </w:t>
            </w:r>
            <w:r w:rsidR="008E2DD1" w:rsidRPr="0070289A">
              <w:rPr>
                <w:sz w:val="20"/>
              </w:rPr>
              <w:t>JJJJ</w:t>
            </w:r>
            <w:r w:rsidRPr="0070289A">
              <w:rPr>
                <w:sz w:val="20"/>
              </w:rPr>
              <w:t xml:space="preserve">-The Standards of Performance </w:t>
            </w:r>
            <w:r w:rsidR="008E2DD1" w:rsidRPr="0070289A">
              <w:rPr>
                <w:sz w:val="20"/>
              </w:rPr>
              <w:t>for Stationary Spark Ignition Internal Combustion Engines</w:t>
            </w:r>
          </w:p>
        </w:tc>
        <w:tc>
          <w:tcPr>
            <w:tcW w:w="2831" w:type="dxa"/>
            <w:tcBorders>
              <w:top w:val="nil"/>
              <w:left w:val="single" w:sz="6" w:space="0" w:color="auto"/>
              <w:bottom w:val="single" w:sz="6" w:space="0" w:color="auto"/>
              <w:right w:val="double" w:sz="6" w:space="0" w:color="auto"/>
            </w:tcBorders>
          </w:tcPr>
          <w:p w14:paraId="60DDCBC7" w14:textId="6BBE383D" w:rsidR="00DE5FDE" w:rsidRPr="0070289A" w:rsidRDefault="00597A5D" w:rsidP="00F21A84">
            <w:pPr>
              <w:jc w:val="center"/>
              <w:rPr>
                <w:rFonts w:cs="Arial"/>
                <w:sz w:val="20"/>
                <w:highlight w:val="yellow"/>
              </w:rPr>
            </w:pPr>
            <w:r w:rsidRPr="0070289A">
              <w:rPr>
                <w:rFonts w:cs="Arial"/>
                <w:sz w:val="20"/>
              </w:rPr>
              <w:t>EUENGINE29</w:t>
            </w:r>
          </w:p>
        </w:tc>
      </w:tr>
      <w:tr w:rsidR="00F21A84" w14:paraId="52394C59" w14:textId="77777777" w:rsidTr="00110B38">
        <w:trPr>
          <w:cantSplit/>
        </w:trPr>
        <w:tc>
          <w:tcPr>
            <w:tcW w:w="3019" w:type="dxa"/>
            <w:tcBorders>
              <w:top w:val="single" w:sz="6" w:space="0" w:color="auto"/>
              <w:left w:val="double" w:sz="6" w:space="0" w:color="auto"/>
              <w:bottom w:val="single" w:sz="6" w:space="0" w:color="auto"/>
              <w:right w:val="single" w:sz="6" w:space="0" w:color="auto"/>
            </w:tcBorders>
            <w:hideMark/>
          </w:tcPr>
          <w:p w14:paraId="736A4A5F" w14:textId="77777777" w:rsidR="00F21A84" w:rsidRDefault="00F21A84" w:rsidP="00F21A84">
            <w:pPr>
              <w:rPr>
                <w:rFonts w:cs="Arial"/>
                <w:sz w:val="20"/>
              </w:rPr>
            </w:pPr>
            <w:r>
              <w:rPr>
                <w:rFonts w:cs="Arial"/>
                <w:sz w:val="20"/>
              </w:rPr>
              <w:t>FGFUELDISPENSING</w:t>
            </w:r>
          </w:p>
        </w:tc>
        <w:tc>
          <w:tcPr>
            <w:tcW w:w="4320" w:type="dxa"/>
            <w:tcBorders>
              <w:top w:val="single" w:sz="6" w:space="0" w:color="auto"/>
              <w:left w:val="single" w:sz="6" w:space="0" w:color="auto"/>
              <w:bottom w:val="single" w:sz="6" w:space="0" w:color="auto"/>
              <w:right w:val="single" w:sz="6" w:space="0" w:color="auto"/>
            </w:tcBorders>
            <w:hideMark/>
          </w:tcPr>
          <w:p w14:paraId="4FB406A9" w14:textId="77777777" w:rsidR="00F21A84" w:rsidRPr="00D65DE3" w:rsidRDefault="00F21A84" w:rsidP="00F21A84">
            <w:pPr>
              <w:jc w:val="both"/>
              <w:rPr>
                <w:rFonts w:cs="Arial"/>
                <w:color w:val="FF0000"/>
                <w:sz w:val="20"/>
              </w:rPr>
            </w:pPr>
            <w:r w:rsidRPr="00D65DE3">
              <w:rPr>
                <w:rFonts w:cs="Arial"/>
                <w:sz w:val="20"/>
              </w:rPr>
              <w:t>Equipment associated with storage and dispensing of fuel used to refuel airport vehicles.  This equipment consists of five underground storage vessels and corresponding dispensing equipment.</w:t>
            </w:r>
          </w:p>
        </w:tc>
        <w:tc>
          <w:tcPr>
            <w:tcW w:w="2831" w:type="dxa"/>
            <w:tcBorders>
              <w:top w:val="single" w:sz="6" w:space="0" w:color="auto"/>
              <w:left w:val="single" w:sz="6" w:space="0" w:color="auto"/>
              <w:bottom w:val="single" w:sz="6" w:space="0" w:color="auto"/>
              <w:right w:val="double" w:sz="6" w:space="0" w:color="auto"/>
            </w:tcBorders>
            <w:hideMark/>
          </w:tcPr>
          <w:p w14:paraId="48706DD1" w14:textId="77777777" w:rsidR="00F21A84" w:rsidRPr="00D65DE3" w:rsidRDefault="00F21A84" w:rsidP="00F21A84">
            <w:pPr>
              <w:jc w:val="center"/>
              <w:rPr>
                <w:rFonts w:cs="Arial"/>
                <w:sz w:val="20"/>
              </w:rPr>
            </w:pPr>
            <w:bookmarkStart w:id="101" w:name="_Hlk517251866"/>
            <w:r w:rsidRPr="00D65DE3">
              <w:rPr>
                <w:rFonts w:cs="Arial"/>
                <w:sz w:val="20"/>
              </w:rPr>
              <w:t>EUBLDG358TANK</w:t>
            </w:r>
            <w:r>
              <w:rPr>
                <w:rFonts w:cs="Arial"/>
                <w:sz w:val="20"/>
              </w:rPr>
              <w:t>,</w:t>
            </w:r>
          </w:p>
          <w:p w14:paraId="1C31BE66" w14:textId="77777777" w:rsidR="00F21A84" w:rsidRPr="00D65DE3" w:rsidRDefault="00F21A84" w:rsidP="00F21A84">
            <w:pPr>
              <w:jc w:val="center"/>
              <w:rPr>
                <w:rFonts w:cs="Arial"/>
                <w:sz w:val="20"/>
              </w:rPr>
            </w:pPr>
            <w:r w:rsidRPr="00D65DE3">
              <w:rPr>
                <w:rFonts w:cs="Arial"/>
                <w:sz w:val="20"/>
              </w:rPr>
              <w:t>EUBLDG601TANK</w:t>
            </w:r>
            <w:r>
              <w:rPr>
                <w:rFonts w:cs="Arial"/>
                <w:sz w:val="20"/>
              </w:rPr>
              <w:t>,</w:t>
            </w:r>
          </w:p>
          <w:p w14:paraId="3B620FDE" w14:textId="77777777" w:rsidR="00F21A84" w:rsidRPr="00D65DE3" w:rsidRDefault="00F21A84" w:rsidP="00F21A84">
            <w:pPr>
              <w:jc w:val="center"/>
              <w:rPr>
                <w:rFonts w:cs="Arial"/>
                <w:sz w:val="20"/>
              </w:rPr>
            </w:pPr>
            <w:r w:rsidRPr="00D65DE3">
              <w:rPr>
                <w:rFonts w:cs="Arial"/>
                <w:sz w:val="20"/>
              </w:rPr>
              <w:t>EUBLDG703TANK1</w:t>
            </w:r>
            <w:r>
              <w:rPr>
                <w:rFonts w:cs="Arial"/>
                <w:sz w:val="20"/>
              </w:rPr>
              <w:t>,</w:t>
            </w:r>
          </w:p>
          <w:p w14:paraId="3C07960F" w14:textId="77777777" w:rsidR="00F21A84" w:rsidRPr="00D65DE3" w:rsidRDefault="00F21A84" w:rsidP="00F21A84">
            <w:pPr>
              <w:jc w:val="center"/>
              <w:rPr>
                <w:rFonts w:cs="Arial"/>
                <w:sz w:val="20"/>
              </w:rPr>
            </w:pPr>
            <w:r w:rsidRPr="00D65DE3">
              <w:rPr>
                <w:rFonts w:cs="Arial"/>
                <w:sz w:val="20"/>
              </w:rPr>
              <w:t>EUBLDG703TANK2</w:t>
            </w:r>
            <w:r>
              <w:rPr>
                <w:rFonts w:cs="Arial"/>
                <w:sz w:val="20"/>
              </w:rPr>
              <w:t>,</w:t>
            </w:r>
          </w:p>
          <w:p w14:paraId="0A149232" w14:textId="77777777" w:rsidR="00F21A84" w:rsidRDefault="00F21A84" w:rsidP="00F21A84">
            <w:pPr>
              <w:jc w:val="center"/>
              <w:rPr>
                <w:rFonts w:cs="Arial"/>
                <w:sz w:val="20"/>
              </w:rPr>
            </w:pPr>
            <w:r w:rsidRPr="00D65DE3">
              <w:rPr>
                <w:rFonts w:cs="Arial"/>
                <w:sz w:val="20"/>
              </w:rPr>
              <w:t>EUBLDG802TANK</w:t>
            </w:r>
            <w:bookmarkEnd w:id="101"/>
          </w:p>
        </w:tc>
      </w:tr>
      <w:tr w:rsidR="00F21A84" w14:paraId="34A896E0" w14:textId="77777777" w:rsidTr="00110B38">
        <w:trPr>
          <w:cantSplit/>
        </w:trPr>
        <w:tc>
          <w:tcPr>
            <w:tcW w:w="3019" w:type="dxa"/>
            <w:tcBorders>
              <w:top w:val="single" w:sz="6" w:space="0" w:color="auto"/>
              <w:left w:val="double" w:sz="6" w:space="0" w:color="auto"/>
              <w:bottom w:val="single" w:sz="4" w:space="0" w:color="auto"/>
              <w:right w:val="single" w:sz="6" w:space="0" w:color="auto"/>
            </w:tcBorders>
            <w:hideMark/>
          </w:tcPr>
          <w:p w14:paraId="7B32D768" w14:textId="77777777" w:rsidR="00F21A84" w:rsidRDefault="00F21A84" w:rsidP="00F21A84">
            <w:pPr>
              <w:rPr>
                <w:rFonts w:cs="Arial"/>
                <w:sz w:val="20"/>
              </w:rPr>
            </w:pPr>
            <w:r w:rsidRPr="00735146">
              <w:rPr>
                <w:rFonts w:cs="Arial"/>
                <w:sz w:val="20"/>
              </w:rPr>
              <w:lastRenderedPageBreak/>
              <w:t>FGRULE287(2)(c)</w:t>
            </w:r>
          </w:p>
        </w:tc>
        <w:tc>
          <w:tcPr>
            <w:tcW w:w="4320" w:type="dxa"/>
            <w:tcBorders>
              <w:top w:val="single" w:sz="6" w:space="0" w:color="auto"/>
              <w:left w:val="single" w:sz="6" w:space="0" w:color="auto"/>
              <w:bottom w:val="single" w:sz="4" w:space="0" w:color="auto"/>
              <w:right w:val="single" w:sz="6" w:space="0" w:color="auto"/>
            </w:tcBorders>
            <w:hideMark/>
          </w:tcPr>
          <w:p w14:paraId="687EB241" w14:textId="50FFC1BD" w:rsidR="00F21A84" w:rsidRPr="0070289A" w:rsidRDefault="00FD70A4" w:rsidP="00F21A84">
            <w:pPr>
              <w:jc w:val="both"/>
              <w:rPr>
                <w:rFonts w:cs="Arial"/>
                <w:sz w:val="20"/>
              </w:rPr>
            </w:pPr>
            <w:r w:rsidRPr="0070289A">
              <w:rPr>
                <w:rFonts w:cs="Arial"/>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2831" w:type="dxa"/>
            <w:tcBorders>
              <w:top w:val="single" w:sz="6" w:space="0" w:color="auto"/>
              <w:left w:val="single" w:sz="6" w:space="0" w:color="auto"/>
              <w:bottom w:val="single" w:sz="4" w:space="0" w:color="auto"/>
              <w:right w:val="double" w:sz="6" w:space="0" w:color="auto"/>
            </w:tcBorders>
            <w:hideMark/>
          </w:tcPr>
          <w:p w14:paraId="5F896305" w14:textId="77777777" w:rsidR="00F21A84" w:rsidRDefault="00F21A84" w:rsidP="00F21A84">
            <w:pPr>
              <w:jc w:val="center"/>
              <w:rPr>
                <w:rFonts w:cs="Arial"/>
                <w:sz w:val="20"/>
              </w:rPr>
            </w:pPr>
            <w:r w:rsidRPr="00735146">
              <w:rPr>
                <w:rFonts w:cs="Arial"/>
                <w:sz w:val="20"/>
              </w:rPr>
              <w:t>EUPAINTBOOTH</w:t>
            </w:r>
          </w:p>
        </w:tc>
      </w:tr>
      <w:tr w:rsidR="00F21A84" w14:paraId="56F01A7F" w14:textId="77777777" w:rsidTr="00110B38">
        <w:trPr>
          <w:cantSplit/>
        </w:trPr>
        <w:tc>
          <w:tcPr>
            <w:tcW w:w="3019" w:type="dxa"/>
            <w:tcBorders>
              <w:top w:val="single" w:sz="4" w:space="0" w:color="FFFFFF"/>
              <w:left w:val="double" w:sz="6" w:space="0" w:color="auto"/>
              <w:bottom w:val="double" w:sz="4" w:space="0" w:color="auto"/>
              <w:right w:val="single" w:sz="6" w:space="0" w:color="auto"/>
            </w:tcBorders>
          </w:tcPr>
          <w:p w14:paraId="44EB3F2F" w14:textId="34CAEF69" w:rsidR="00F21A84" w:rsidRPr="00735146" w:rsidRDefault="00F21A84" w:rsidP="00F21A84">
            <w:pPr>
              <w:rPr>
                <w:rFonts w:cs="Arial"/>
                <w:sz w:val="20"/>
              </w:rPr>
            </w:pPr>
            <w:r>
              <w:rPr>
                <w:rFonts w:cs="Arial"/>
                <w:sz w:val="20"/>
              </w:rPr>
              <w:t>FGCOLDDLEANERS</w:t>
            </w:r>
          </w:p>
        </w:tc>
        <w:tc>
          <w:tcPr>
            <w:tcW w:w="4320" w:type="dxa"/>
            <w:tcBorders>
              <w:top w:val="single" w:sz="4" w:space="0" w:color="FFFFFF"/>
              <w:left w:val="single" w:sz="6" w:space="0" w:color="auto"/>
              <w:bottom w:val="double" w:sz="4" w:space="0" w:color="auto"/>
              <w:right w:val="single" w:sz="6" w:space="0" w:color="auto"/>
            </w:tcBorders>
          </w:tcPr>
          <w:p w14:paraId="0FE3D661" w14:textId="7518B384" w:rsidR="00F21A84" w:rsidRPr="0070289A" w:rsidRDefault="00FD70A4" w:rsidP="00F21A84">
            <w:pPr>
              <w:jc w:val="both"/>
              <w:rPr>
                <w:rFonts w:cs="Arial"/>
                <w:sz w:val="20"/>
              </w:rPr>
            </w:pPr>
            <w:r w:rsidRPr="0070289A">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831" w:type="dxa"/>
            <w:tcBorders>
              <w:top w:val="single" w:sz="4" w:space="0" w:color="FFFFFF"/>
              <w:left w:val="single" w:sz="6" w:space="0" w:color="auto"/>
              <w:bottom w:val="double" w:sz="4" w:space="0" w:color="auto"/>
              <w:right w:val="double" w:sz="6" w:space="0" w:color="auto"/>
            </w:tcBorders>
          </w:tcPr>
          <w:p w14:paraId="32A3F4B9" w14:textId="47A1128F" w:rsidR="00F21A84" w:rsidRPr="00735146" w:rsidRDefault="00F21A84" w:rsidP="00F21A84">
            <w:pPr>
              <w:jc w:val="center"/>
              <w:rPr>
                <w:rFonts w:cs="Arial"/>
                <w:sz w:val="20"/>
              </w:rPr>
            </w:pPr>
            <w:r>
              <w:rPr>
                <w:rFonts w:cs="Arial"/>
                <w:sz w:val="20"/>
              </w:rPr>
              <w:t>EUCOLDCLEANERS</w:t>
            </w:r>
          </w:p>
        </w:tc>
      </w:tr>
    </w:tbl>
    <w:p w14:paraId="753C2CCF" w14:textId="75D111B5" w:rsidR="00041FC8" w:rsidRDefault="00041FC8" w:rsidP="00041FC8">
      <w:pPr>
        <w:rPr>
          <w:sz w:val="20"/>
        </w:rPr>
      </w:pPr>
      <w:bookmarkStart w:id="102" w:name="_Toc1453518"/>
      <w:bookmarkEnd w:id="62"/>
      <w:bookmarkEnd w:id="63"/>
      <w:bookmarkEnd w:id="64"/>
      <w:bookmarkEnd w:id="93"/>
    </w:p>
    <w:p w14:paraId="70A1472F" w14:textId="7634CEC8" w:rsidR="00A84707" w:rsidRDefault="00A84707" w:rsidP="00041FC8">
      <w:pPr>
        <w:rPr>
          <w:sz w:val="20"/>
        </w:rPr>
      </w:pPr>
    </w:p>
    <w:p w14:paraId="62EDC078" w14:textId="77777777" w:rsidR="00A84707" w:rsidRDefault="00A84707" w:rsidP="00041FC8">
      <w:pPr>
        <w:rPr>
          <w:sz w:val="20"/>
        </w:rPr>
      </w:pPr>
    </w:p>
    <w:p w14:paraId="2EE12B2D" w14:textId="196EC4D1" w:rsidR="00A84707" w:rsidRPr="00F35E7E" w:rsidRDefault="00A84707" w:rsidP="00F35E7E">
      <w:pPr>
        <w:pStyle w:val="Heading2"/>
        <w:pBdr>
          <w:top w:val="single" w:sz="4" w:space="0" w:color="auto"/>
          <w:left w:val="single" w:sz="4" w:space="4" w:color="auto"/>
          <w:bottom w:val="single" w:sz="4" w:space="1" w:color="auto"/>
          <w:right w:val="single" w:sz="4" w:space="4" w:color="auto"/>
        </w:pBdr>
        <w:tabs>
          <w:tab w:val="left" w:pos="720"/>
        </w:tabs>
      </w:pPr>
      <w:r>
        <w:br w:type="page"/>
      </w:r>
      <w:bookmarkStart w:id="103" w:name="_Toc59009483"/>
      <w:r w:rsidR="00F35E7E">
        <w:lastRenderedPageBreak/>
        <w:t>FGMETROENERGYENGINES</w:t>
      </w:r>
      <w:bookmarkEnd w:id="103"/>
    </w:p>
    <w:p w14:paraId="0F42194B" w14:textId="77777777" w:rsidR="00A84707" w:rsidRDefault="00A84707" w:rsidP="00A84707">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4D7C2696" w14:textId="77777777" w:rsidR="00A84707" w:rsidRDefault="00A84707" w:rsidP="00041FC8">
      <w:pPr>
        <w:jc w:val="both"/>
        <w:rPr>
          <w:b/>
          <w:u w:val="single"/>
        </w:rPr>
      </w:pPr>
    </w:p>
    <w:p w14:paraId="208FF44B" w14:textId="68D4F9B3" w:rsidR="00041FC8" w:rsidRDefault="00041FC8" w:rsidP="00041FC8">
      <w:pPr>
        <w:jc w:val="both"/>
        <w:rPr>
          <w:b/>
          <w:sz w:val="20"/>
          <w:u w:val="single"/>
        </w:rPr>
      </w:pPr>
      <w:r>
        <w:rPr>
          <w:b/>
          <w:u w:val="single"/>
        </w:rPr>
        <w:t>DESCRIPTION</w:t>
      </w:r>
    </w:p>
    <w:p w14:paraId="4D9B94B9" w14:textId="77777777" w:rsidR="00041FC8" w:rsidRDefault="00041FC8" w:rsidP="00041FC8">
      <w:pPr>
        <w:jc w:val="both"/>
        <w:rPr>
          <w:b/>
          <w:sz w:val="20"/>
        </w:rPr>
      </w:pPr>
    </w:p>
    <w:p w14:paraId="34CFE721" w14:textId="0643025A" w:rsidR="00041FC8" w:rsidRDefault="00AB53F8" w:rsidP="00041FC8">
      <w:pPr>
        <w:jc w:val="both"/>
        <w:rPr>
          <w:rFonts w:cs="Arial"/>
          <w:sz w:val="20"/>
        </w:rPr>
      </w:pPr>
      <w:r w:rsidRPr="00AB53F8">
        <w:rPr>
          <w:rFonts w:cs="Arial"/>
          <w:sz w:val="20"/>
        </w:rPr>
        <w:t>Three lean burn, natural gas fired, spark ignition, reciprocating internal combustion engines, each rated at 48.3 MMBtu/hr and equipped with catalytic oxidation controls.  These emission units are located in the Midfield Terminal Energy Facility portion of the Airport</w:t>
      </w:r>
      <w:r w:rsidR="00CF498E">
        <w:rPr>
          <w:rFonts w:cs="Arial"/>
          <w:sz w:val="20"/>
        </w:rPr>
        <w:t xml:space="preserve"> (Building 821)</w:t>
      </w:r>
      <w:r w:rsidRPr="00AB53F8">
        <w:rPr>
          <w:rFonts w:cs="Arial"/>
          <w:sz w:val="20"/>
        </w:rPr>
        <w:t>.</w:t>
      </w:r>
    </w:p>
    <w:p w14:paraId="514FA64C" w14:textId="77777777" w:rsidR="00AB53F8" w:rsidRDefault="00AB53F8" w:rsidP="00041FC8">
      <w:pPr>
        <w:jc w:val="both"/>
        <w:rPr>
          <w:sz w:val="20"/>
        </w:rPr>
      </w:pPr>
    </w:p>
    <w:p w14:paraId="26E2AB37" w14:textId="77777777" w:rsidR="00041FC8" w:rsidRDefault="00041FC8" w:rsidP="00041FC8">
      <w:pPr>
        <w:jc w:val="both"/>
        <w:rPr>
          <w:sz w:val="20"/>
        </w:rPr>
      </w:pPr>
      <w:r>
        <w:rPr>
          <w:b/>
          <w:sz w:val="20"/>
        </w:rPr>
        <w:t>Emission Units:</w:t>
      </w:r>
      <w:r>
        <w:rPr>
          <w:sz w:val="20"/>
        </w:rPr>
        <w:t xml:space="preserve">  EU001, EU002, EU003</w:t>
      </w:r>
    </w:p>
    <w:p w14:paraId="60CF28BB" w14:textId="77777777" w:rsidR="00041FC8" w:rsidRDefault="00041FC8" w:rsidP="00041FC8">
      <w:pPr>
        <w:jc w:val="both"/>
        <w:rPr>
          <w:sz w:val="20"/>
        </w:rPr>
      </w:pPr>
    </w:p>
    <w:p w14:paraId="065A8047" w14:textId="77777777" w:rsidR="00041FC8" w:rsidRDefault="00041FC8" w:rsidP="00041FC8">
      <w:pPr>
        <w:jc w:val="both"/>
        <w:rPr>
          <w:b/>
          <w:sz w:val="20"/>
          <w:u w:val="single"/>
        </w:rPr>
      </w:pPr>
      <w:r>
        <w:rPr>
          <w:b/>
          <w:u w:val="single"/>
        </w:rPr>
        <w:t>POLLUTION CONTROL EQUIPMENT</w:t>
      </w:r>
    </w:p>
    <w:p w14:paraId="58F7DE50" w14:textId="77777777" w:rsidR="00041FC8" w:rsidRDefault="00041FC8" w:rsidP="00041FC8">
      <w:pPr>
        <w:jc w:val="both"/>
        <w:rPr>
          <w:sz w:val="20"/>
        </w:rPr>
      </w:pPr>
    </w:p>
    <w:p w14:paraId="38187795" w14:textId="77777777" w:rsidR="00041FC8" w:rsidRDefault="00041FC8" w:rsidP="00041FC8">
      <w:pPr>
        <w:jc w:val="both"/>
        <w:rPr>
          <w:sz w:val="20"/>
        </w:rPr>
      </w:pPr>
      <w:r>
        <w:rPr>
          <w:sz w:val="20"/>
        </w:rPr>
        <w:t>Catalytic oxidizers</w:t>
      </w:r>
    </w:p>
    <w:p w14:paraId="1DB064C6" w14:textId="77777777" w:rsidR="00041FC8" w:rsidRDefault="00041FC8" w:rsidP="00041FC8">
      <w:pPr>
        <w:jc w:val="both"/>
        <w:rPr>
          <w:sz w:val="20"/>
        </w:rPr>
      </w:pPr>
    </w:p>
    <w:p w14:paraId="1316CB03" w14:textId="77777777" w:rsidR="00041FC8" w:rsidRDefault="00041FC8" w:rsidP="00041FC8">
      <w:pPr>
        <w:jc w:val="both"/>
        <w:rPr>
          <w:b/>
          <w:sz w:val="20"/>
          <w:u w:val="single"/>
        </w:rPr>
      </w:pPr>
      <w:r>
        <w:rPr>
          <w:b/>
        </w:rPr>
        <w:t xml:space="preserve">I.  </w:t>
      </w:r>
      <w:r>
        <w:rPr>
          <w:b/>
          <w:u w:val="single"/>
        </w:rPr>
        <w:t>EMISSION LIMIT(S)</w:t>
      </w:r>
    </w:p>
    <w:p w14:paraId="6C76E5B7" w14:textId="77777777" w:rsidR="00041FC8" w:rsidRDefault="00041FC8" w:rsidP="00041FC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440"/>
        <w:gridCol w:w="1620"/>
      </w:tblGrid>
      <w:tr w:rsidR="00041FC8" w14:paraId="05A65F38" w14:textId="77777777" w:rsidTr="006018EC">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28577D17" w14:textId="77777777" w:rsidR="00041FC8" w:rsidRDefault="00041FC8" w:rsidP="006018E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3F66AC81" w14:textId="77777777" w:rsidR="00041FC8" w:rsidRDefault="00041FC8" w:rsidP="006018EC">
            <w:pPr>
              <w:jc w:val="center"/>
              <w:rPr>
                <w:b/>
                <w:sz w:val="20"/>
              </w:rPr>
            </w:pPr>
            <w:r>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60F49FD6" w14:textId="77777777" w:rsidR="00041FC8" w:rsidRDefault="00041FC8" w:rsidP="006018E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23A4BFD1" w14:textId="77777777" w:rsidR="00041FC8" w:rsidRDefault="00041FC8" w:rsidP="006018EC">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hideMark/>
          </w:tcPr>
          <w:p w14:paraId="025F7E0F" w14:textId="77777777" w:rsidR="00041FC8" w:rsidRDefault="00041FC8" w:rsidP="006018EC">
            <w:pPr>
              <w:jc w:val="center"/>
              <w:rPr>
                <w:b/>
                <w:sz w:val="20"/>
              </w:rPr>
            </w:pPr>
            <w:r>
              <w:rPr>
                <w:b/>
                <w:sz w:val="20"/>
              </w:rPr>
              <w:t>Monitoring/</w:t>
            </w:r>
          </w:p>
          <w:p w14:paraId="2473C3B7" w14:textId="77777777" w:rsidR="00041FC8" w:rsidRDefault="00041FC8" w:rsidP="006018EC">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hideMark/>
          </w:tcPr>
          <w:p w14:paraId="08281B27" w14:textId="77777777" w:rsidR="00041FC8" w:rsidRDefault="00041FC8" w:rsidP="006018EC">
            <w:pPr>
              <w:jc w:val="center"/>
              <w:rPr>
                <w:b/>
                <w:sz w:val="20"/>
              </w:rPr>
            </w:pPr>
            <w:r>
              <w:rPr>
                <w:b/>
                <w:sz w:val="20"/>
              </w:rPr>
              <w:t>Underlying Applicable Requirements</w:t>
            </w:r>
          </w:p>
        </w:tc>
      </w:tr>
      <w:tr w:rsidR="00041FC8" w14:paraId="291B7C8E" w14:textId="77777777" w:rsidTr="00372605">
        <w:trPr>
          <w:cantSplit/>
        </w:trPr>
        <w:tc>
          <w:tcPr>
            <w:tcW w:w="1626" w:type="dxa"/>
            <w:tcBorders>
              <w:top w:val="single" w:sz="4" w:space="0" w:color="auto"/>
              <w:left w:val="single" w:sz="4" w:space="0" w:color="auto"/>
              <w:bottom w:val="single" w:sz="4" w:space="0" w:color="auto"/>
              <w:right w:val="single" w:sz="4" w:space="0" w:color="auto"/>
            </w:tcBorders>
            <w:hideMark/>
          </w:tcPr>
          <w:p w14:paraId="5A9F95B9" w14:textId="77777777" w:rsidR="00041FC8" w:rsidRDefault="00041FC8" w:rsidP="00940223">
            <w:pPr>
              <w:pStyle w:val="ListParagraph"/>
              <w:numPr>
                <w:ilvl w:val="0"/>
                <w:numId w:val="46"/>
              </w:numPr>
              <w:ind w:left="360"/>
              <w:rPr>
                <w:sz w:val="20"/>
              </w:rPr>
            </w:pPr>
            <w:r>
              <w:rPr>
                <w:sz w:val="20"/>
              </w:rPr>
              <w:t>NO</w:t>
            </w:r>
            <w:r w:rsidRPr="00966FC5">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hideMark/>
          </w:tcPr>
          <w:p w14:paraId="373FC4C2" w14:textId="77777777" w:rsidR="00041FC8" w:rsidRDefault="00041FC8" w:rsidP="00372605">
            <w:pPr>
              <w:jc w:val="center"/>
              <w:rPr>
                <w:sz w:val="20"/>
                <w:vertAlign w:val="superscript"/>
              </w:rPr>
            </w:pPr>
            <w:r>
              <w:rPr>
                <w:sz w:val="20"/>
              </w:rPr>
              <w:t>0.21 lb/MMBtu</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246C0532" w14:textId="262FE3A3" w:rsidR="00041FC8" w:rsidRPr="00F20B69" w:rsidRDefault="00AB53F8" w:rsidP="00372605">
            <w:pPr>
              <w:jc w:val="center"/>
              <w:rPr>
                <w:sz w:val="20"/>
              </w:rPr>
            </w:pPr>
            <w:r w:rsidRPr="00F20B69">
              <w:rPr>
                <w:sz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5F1003E9" w14:textId="77777777" w:rsidR="00041FC8" w:rsidRPr="00F20B69" w:rsidRDefault="00041FC8" w:rsidP="00372605">
            <w:pPr>
              <w:jc w:val="center"/>
              <w:rPr>
                <w:sz w:val="20"/>
              </w:rPr>
            </w:pPr>
            <w:r w:rsidRPr="00F20B69">
              <w:rPr>
                <w:sz w:val="20"/>
              </w:rPr>
              <w:t>EU001,</w:t>
            </w:r>
          </w:p>
          <w:p w14:paraId="0472FD0E" w14:textId="77777777" w:rsidR="00041FC8" w:rsidRPr="00F20B69" w:rsidRDefault="00041FC8" w:rsidP="00372605">
            <w:pPr>
              <w:jc w:val="center"/>
              <w:rPr>
                <w:sz w:val="20"/>
              </w:rPr>
            </w:pPr>
            <w:r w:rsidRPr="00F20B69">
              <w:rPr>
                <w:sz w:val="20"/>
              </w:rPr>
              <w:t>EU002,</w:t>
            </w:r>
          </w:p>
          <w:p w14:paraId="4A62BBC8" w14:textId="77777777" w:rsidR="00041FC8" w:rsidRPr="00F20B69" w:rsidRDefault="00041FC8" w:rsidP="00372605">
            <w:pPr>
              <w:jc w:val="center"/>
              <w:rPr>
                <w:sz w:val="20"/>
              </w:rPr>
            </w:pPr>
            <w:r w:rsidRPr="00F20B69">
              <w:rPr>
                <w:sz w:val="20"/>
              </w:rPr>
              <w:t>EU003,</w:t>
            </w:r>
          </w:p>
          <w:p w14:paraId="48CABC40" w14:textId="77777777" w:rsidR="00041FC8" w:rsidRPr="00F20B69" w:rsidRDefault="00041FC8" w:rsidP="00372605">
            <w:pPr>
              <w:jc w:val="center"/>
              <w:rPr>
                <w:sz w:val="20"/>
              </w:rPr>
            </w:pPr>
            <w:r w:rsidRPr="00F20B69">
              <w:rPr>
                <w:sz w:val="20"/>
              </w:rPr>
              <w:t>individually</w:t>
            </w:r>
          </w:p>
        </w:tc>
        <w:tc>
          <w:tcPr>
            <w:tcW w:w="1440" w:type="dxa"/>
            <w:tcBorders>
              <w:top w:val="single" w:sz="4" w:space="0" w:color="auto"/>
              <w:left w:val="single" w:sz="4" w:space="0" w:color="auto"/>
              <w:bottom w:val="single" w:sz="4" w:space="0" w:color="auto"/>
              <w:right w:val="single" w:sz="4" w:space="0" w:color="auto"/>
            </w:tcBorders>
            <w:hideMark/>
          </w:tcPr>
          <w:p w14:paraId="24A4BFDD" w14:textId="77777777" w:rsidR="00041FC8" w:rsidRDefault="00041FC8" w:rsidP="00372605">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hideMark/>
          </w:tcPr>
          <w:p w14:paraId="5F61483E" w14:textId="77777777" w:rsidR="00041FC8" w:rsidRDefault="00041FC8" w:rsidP="00372605">
            <w:pPr>
              <w:jc w:val="center"/>
              <w:rPr>
                <w:b/>
                <w:sz w:val="20"/>
              </w:rPr>
            </w:pPr>
            <w:r>
              <w:rPr>
                <w:b/>
                <w:sz w:val="20"/>
              </w:rPr>
              <w:t>R 336.1205(1)(a),</w:t>
            </w:r>
          </w:p>
          <w:p w14:paraId="321D4CE3" w14:textId="77777777" w:rsidR="00041FC8" w:rsidRDefault="00041FC8" w:rsidP="00372605">
            <w:pPr>
              <w:jc w:val="center"/>
              <w:rPr>
                <w:b/>
                <w:sz w:val="20"/>
              </w:rPr>
            </w:pPr>
            <w:r>
              <w:rPr>
                <w:b/>
                <w:sz w:val="20"/>
              </w:rPr>
              <w:t>R 336.1205(3)</w:t>
            </w:r>
          </w:p>
        </w:tc>
      </w:tr>
      <w:tr w:rsidR="00041FC8" w14:paraId="3E2A324C" w14:textId="77777777" w:rsidTr="00372605">
        <w:trPr>
          <w:cantSplit/>
        </w:trPr>
        <w:tc>
          <w:tcPr>
            <w:tcW w:w="1626" w:type="dxa"/>
            <w:tcBorders>
              <w:top w:val="single" w:sz="4" w:space="0" w:color="auto"/>
              <w:left w:val="single" w:sz="4" w:space="0" w:color="auto"/>
              <w:bottom w:val="single" w:sz="4" w:space="0" w:color="auto"/>
              <w:right w:val="single" w:sz="4" w:space="0" w:color="auto"/>
            </w:tcBorders>
            <w:hideMark/>
          </w:tcPr>
          <w:p w14:paraId="1E861021" w14:textId="77777777" w:rsidR="00041FC8" w:rsidRDefault="00041FC8" w:rsidP="00940223">
            <w:pPr>
              <w:pStyle w:val="ListParagraph"/>
              <w:numPr>
                <w:ilvl w:val="0"/>
                <w:numId w:val="46"/>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hideMark/>
          </w:tcPr>
          <w:p w14:paraId="182592D7" w14:textId="77777777" w:rsidR="00041FC8" w:rsidRDefault="00041FC8" w:rsidP="00372605">
            <w:pPr>
              <w:jc w:val="center"/>
              <w:rPr>
                <w:sz w:val="20"/>
                <w:vertAlign w:val="superscript"/>
              </w:rPr>
            </w:pPr>
            <w:r>
              <w:rPr>
                <w:sz w:val="20"/>
              </w:rPr>
              <w:t>0.17 lb/MMBtu</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747EF534" w14:textId="312929B8" w:rsidR="00041FC8" w:rsidRPr="00F20B69" w:rsidRDefault="00AB53F8" w:rsidP="00372605">
            <w:pPr>
              <w:jc w:val="center"/>
              <w:rPr>
                <w:sz w:val="20"/>
              </w:rPr>
            </w:pPr>
            <w:r w:rsidRPr="00F20B69">
              <w:rPr>
                <w:sz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4591C773" w14:textId="77777777" w:rsidR="00041FC8" w:rsidRPr="00F20B69" w:rsidRDefault="00041FC8" w:rsidP="00372605">
            <w:pPr>
              <w:jc w:val="center"/>
              <w:rPr>
                <w:sz w:val="20"/>
              </w:rPr>
            </w:pPr>
            <w:r w:rsidRPr="00F20B69">
              <w:rPr>
                <w:sz w:val="20"/>
              </w:rPr>
              <w:t>EU001,</w:t>
            </w:r>
          </w:p>
          <w:p w14:paraId="049D4E7D" w14:textId="77777777" w:rsidR="00041FC8" w:rsidRPr="00F20B69" w:rsidRDefault="00041FC8" w:rsidP="00372605">
            <w:pPr>
              <w:jc w:val="center"/>
              <w:rPr>
                <w:sz w:val="20"/>
              </w:rPr>
            </w:pPr>
            <w:r w:rsidRPr="00F20B69">
              <w:rPr>
                <w:sz w:val="20"/>
              </w:rPr>
              <w:t>EU002,</w:t>
            </w:r>
          </w:p>
          <w:p w14:paraId="21D8BE5F" w14:textId="77777777" w:rsidR="00041FC8" w:rsidRPr="00F20B69" w:rsidRDefault="00041FC8" w:rsidP="00372605">
            <w:pPr>
              <w:jc w:val="center"/>
              <w:rPr>
                <w:sz w:val="20"/>
              </w:rPr>
            </w:pPr>
            <w:r w:rsidRPr="00F20B69">
              <w:rPr>
                <w:sz w:val="20"/>
              </w:rPr>
              <w:t>EU003,</w:t>
            </w:r>
          </w:p>
          <w:p w14:paraId="130BF564" w14:textId="77777777" w:rsidR="00041FC8" w:rsidRPr="00F20B69" w:rsidRDefault="00041FC8" w:rsidP="00372605">
            <w:pPr>
              <w:jc w:val="center"/>
              <w:rPr>
                <w:sz w:val="20"/>
              </w:rPr>
            </w:pPr>
            <w:r w:rsidRPr="00F20B69">
              <w:rPr>
                <w:sz w:val="20"/>
              </w:rPr>
              <w:t>individually</w:t>
            </w:r>
          </w:p>
        </w:tc>
        <w:tc>
          <w:tcPr>
            <w:tcW w:w="1440" w:type="dxa"/>
            <w:tcBorders>
              <w:top w:val="single" w:sz="4" w:space="0" w:color="auto"/>
              <w:left w:val="single" w:sz="4" w:space="0" w:color="auto"/>
              <w:bottom w:val="single" w:sz="4" w:space="0" w:color="auto"/>
              <w:right w:val="single" w:sz="4" w:space="0" w:color="auto"/>
            </w:tcBorders>
            <w:hideMark/>
          </w:tcPr>
          <w:p w14:paraId="4CD1BD9E" w14:textId="77777777" w:rsidR="00041FC8" w:rsidRDefault="00041FC8" w:rsidP="00372605">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hideMark/>
          </w:tcPr>
          <w:p w14:paraId="25642A65" w14:textId="77777777" w:rsidR="00041FC8" w:rsidRDefault="00041FC8" w:rsidP="00372605">
            <w:pPr>
              <w:jc w:val="center"/>
              <w:rPr>
                <w:b/>
                <w:sz w:val="20"/>
              </w:rPr>
            </w:pPr>
            <w:r>
              <w:rPr>
                <w:b/>
                <w:sz w:val="20"/>
              </w:rPr>
              <w:t>R 336.1205(1)(a),</w:t>
            </w:r>
          </w:p>
          <w:p w14:paraId="0EBB2FEC" w14:textId="77777777" w:rsidR="00041FC8" w:rsidRDefault="00041FC8" w:rsidP="00372605">
            <w:pPr>
              <w:jc w:val="center"/>
              <w:rPr>
                <w:b/>
                <w:sz w:val="20"/>
              </w:rPr>
            </w:pPr>
            <w:r>
              <w:rPr>
                <w:b/>
                <w:sz w:val="20"/>
              </w:rPr>
              <w:t>R 336.1205(3)</w:t>
            </w:r>
          </w:p>
        </w:tc>
      </w:tr>
      <w:tr w:rsidR="00041FC8" w14:paraId="0B207111" w14:textId="77777777" w:rsidTr="00372605">
        <w:trPr>
          <w:cantSplit/>
        </w:trPr>
        <w:tc>
          <w:tcPr>
            <w:tcW w:w="1626" w:type="dxa"/>
            <w:tcBorders>
              <w:top w:val="single" w:sz="4" w:space="0" w:color="auto"/>
              <w:left w:val="single" w:sz="4" w:space="0" w:color="auto"/>
              <w:bottom w:val="single" w:sz="4" w:space="0" w:color="auto"/>
              <w:right w:val="single" w:sz="4" w:space="0" w:color="auto"/>
            </w:tcBorders>
            <w:hideMark/>
          </w:tcPr>
          <w:p w14:paraId="73D864F9" w14:textId="77777777" w:rsidR="00041FC8" w:rsidRDefault="00041FC8" w:rsidP="00940223">
            <w:pPr>
              <w:pStyle w:val="ListParagraph"/>
              <w:numPr>
                <w:ilvl w:val="0"/>
                <w:numId w:val="46"/>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hideMark/>
          </w:tcPr>
          <w:p w14:paraId="4FA69CB7" w14:textId="77777777" w:rsidR="00041FC8" w:rsidRDefault="00041FC8" w:rsidP="00372605">
            <w:pPr>
              <w:jc w:val="center"/>
              <w:rPr>
                <w:sz w:val="20"/>
              </w:rPr>
            </w:pPr>
            <w:r>
              <w:rPr>
                <w:sz w:val="20"/>
              </w:rPr>
              <w:t>0.09 lb/MMBtu</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45D706DA" w14:textId="0AD96ABE" w:rsidR="00041FC8" w:rsidRPr="00F20B69" w:rsidRDefault="00AB53F8" w:rsidP="00372605">
            <w:pPr>
              <w:jc w:val="center"/>
              <w:rPr>
                <w:sz w:val="20"/>
              </w:rPr>
            </w:pPr>
            <w:r w:rsidRPr="00F20B69">
              <w:rPr>
                <w:sz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652EA206" w14:textId="77777777" w:rsidR="00041FC8" w:rsidRPr="00F20B69" w:rsidRDefault="00041FC8" w:rsidP="00372605">
            <w:pPr>
              <w:jc w:val="center"/>
              <w:rPr>
                <w:sz w:val="20"/>
              </w:rPr>
            </w:pPr>
            <w:r w:rsidRPr="00F20B69">
              <w:rPr>
                <w:sz w:val="20"/>
              </w:rPr>
              <w:t>EU001,</w:t>
            </w:r>
          </w:p>
          <w:p w14:paraId="490AAF4C" w14:textId="77777777" w:rsidR="00041FC8" w:rsidRPr="00F20B69" w:rsidRDefault="00041FC8" w:rsidP="00372605">
            <w:pPr>
              <w:jc w:val="center"/>
              <w:rPr>
                <w:sz w:val="20"/>
              </w:rPr>
            </w:pPr>
            <w:r w:rsidRPr="00F20B69">
              <w:rPr>
                <w:sz w:val="20"/>
              </w:rPr>
              <w:t>EU002,</w:t>
            </w:r>
          </w:p>
          <w:p w14:paraId="39F3DEC3" w14:textId="77777777" w:rsidR="00041FC8" w:rsidRPr="00F20B69" w:rsidRDefault="00041FC8" w:rsidP="00372605">
            <w:pPr>
              <w:jc w:val="center"/>
              <w:rPr>
                <w:sz w:val="20"/>
              </w:rPr>
            </w:pPr>
            <w:r w:rsidRPr="00F20B69">
              <w:rPr>
                <w:sz w:val="20"/>
              </w:rPr>
              <w:t>EU003,</w:t>
            </w:r>
          </w:p>
          <w:p w14:paraId="5BB5A4BF" w14:textId="77777777" w:rsidR="00041FC8" w:rsidRPr="00F20B69" w:rsidRDefault="00041FC8" w:rsidP="00372605">
            <w:pPr>
              <w:jc w:val="center"/>
              <w:rPr>
                <w:sz w:val="20"/>
              </w:rPr>
            </w:pPr>
            <w:r w:rsidRPr="00F20B69">
              <w:rPr>
                <w:sz w:val="20"/>
              </w:rPr>
              <w:t>individually</w:t>
            </w:r>
          </w:p>
        </w:tc>
        <w:tc>
          <w:tcPr>
            <w:tcW w:w="1440" w:type="dxa"/>
            <w:tcBorders>
              <w:top w:val="single" w:sz="4" w:space="0" w:color="auto"/>
              <w:left w:val="single" w:sz="4" w:space="0" w:color="auto"/>
              <w:bottom w:val="single" w:sz="4" w:space="0" w:color="auto"/>
              <w:right w:val="single" w:sz="4" w:space="0" w:color="auto"/>
            </w:tcBorders>
            <w:hideMark/>
          </w:tcPr>
          <w:p w14:paraId="627E1F48" w14:textId="77777777" w:rsidR="00041FC8" w:rsidRDefault="00041FC8" w:rsidP="00372605">
            <w:pPr>
              <w:jc w:val="center"/>
              <w:rPr>
                <w:sz w:val="20"/>
              </w:rPr>
            </w:pPr>
            <w:r>
              <w:rPr>
                <w:sz w:val="20"/>
              </w:rPr>
              <w:t>SC V.1</w:t>
            </w:r>
          </w:p>
        </w:tc>
        <w:tc>
          <w:tcPr>
            <w:tcW w:w="1620" w:type="dxa"/>
            <w:tcBorders>
              <w:top w:val="single" w:sz="4" w:space="0" w:color="auto"/>
              <w:left w:val="single" w:sz="4" w:space="0" w:color="auto"/>
              <w:bottom w:val="single" w:sz="4" w:space="0" w:color="auto"/>
              <w:right w:val="single" w:sz="4" w:space="0" w:color="auto"/>
            </w:tcBorders>
            <w:hideMark/>
          </w:tcPr>
          <w:p w14:paraId="1B82FC94" w14:textId="77777777" w:rsidR="00041FC8" w:rsidRDefault="00041FC8" w:rsidP="00372605">
            <w:pPr>
              <w:jc w:val="center"/>
              <w:rPr>
                <w:b/>
                <w:sz w:val="20"/>
              </w:rPr>
            </w:pPr>
            <w:r>
              <w:rPr>
                <w:b/>
                <w:sz w:val="20"/>
              </w:rPr>
              <w:t>R 336.1702(a)</w:t>
            </w:r>
          </w:p>
        </w:tc>
      </w:tr>
    </w:tbl>
    <w:p w14:paraId="769E4E99" w14:textId="77777777" w:rsidR="00041FC8" w:rsidRDefault="00041FC8" w:rsidP="00041FC8">
      <w:pPr>
        <w:jc w:val="both"/>
        <w:rPr>
          <w:sz w:val="20"/>
        </w:rPr>
      </w:pPr>
    </w:p>
    <w:p w14:paraId="323A30FA" w14:textId="77777777" w:rsidR="00041FC8" w:rsidRDefault="00041FC8" w:rsidP="00041FC8">
      <w:pPr>
        <w:jc w:val="both"/>
        <w:rPr>
          <w:sz w:val="20"/>
          <w:u w:val="single"/>
        </w:rPr>
      </w:pPr>
      <w:r>
        <w:rPr>
          <w:b/>
        </w:rPr>
        <w:t xml:space="preserve">II.  </w:t>
      </w:r>
      <w:r>
        <w:rPr>
          <w:b/>
          <w:u w:val="single"/>
        </w:rPr>
        <w:t>MATERIAL LIMIT(S)</w:t>
      </w:r>
    </w:p>
    <w:p w14:paraId="7D75C826" w14:textId="77777777" w:rsidR="00041FC8" w:rsidRDefault="00041FC8" w:rsidP="00041FC8">
      <w:pPr>
        <w:jc w:val="both"/>
        <w:rPr>
          <w:sz w:val="20"/>
        </w:rPr>
      </w:pPr>
    </w:p>
    <w:p w14:paraId="2A8C5823" w14:textId="77777777" w:rsidR="00041FC8" w:rsidRDefault="00041FC8" w:rsidP="00041FC8">
      <w:pPr>
        <w:jc w:val="both"/>
        <w:rPr>
          <w:sz w:val="20"/>
        </w:rPr>
      </w:pPr>
      <w:r>
        <w:rPr>
          <w:sz w:val="20"/>
        </w:rPr>
        <w:t>NA</w:t>
      </w:r>
    </w:p>
    <w:p w14:paraId="651DF3C8" w14:textId="77777777" w:rsidR="00041FC8" w:rsidRDefault="00041FC8" w:rsidP="00041FC8">
      <w:pPr>
        <w:jc w:val="both"/>
        <w:rPr>
          <w:sz w:val="20"/>
        </w:rPr>
      </w:pPr>
    </w:p>
    <w:p w14:paraId="491E1AEB" w14:textId="77777777" w:rsidR="00041FC8" w:rsidRDefault="00041FC8" w:rsidP="00041FC8">
      <w:pPr>
        <w:jc w:val="both"/>
        <w:rPr>
          <w:b/>
          <w:u w:val="single"/>
        </w:rPr>
      </w:pPr>
      <w:r>
        <w:rPr>
          <w:b/>
        </w:rPr>
        <w:t xml:space="preserve">III.  </w:t>
      </w:r>
      <w:r>
        <w:rPr>
          <w:b/>
          <w:u w:val="single"/>
        </w:rPr>
        <w:t xml:space="preserve">PROCESS/OPERATIONAL RESTRICTION(S) </w:t>
      </w:r>
    </w:p>
    <w:p w14:paraId="22FB8C5A" w14:textId="77777777" w:rsidR="00041FC8" w:rsidRDefault="00041FC8" w:rsidP="00041FC8">
      <w:pPr>
        <w:jc w:val="both"/>
        <w:rPr>
          <w:sz w:val="20"/>
        </w:rPr>
      </w:pPr>
    </w:p>
    <w:p w14:paraId="27443083" w14:textId="03E57FC1" w:rsidR="00041FC8" w:rsidRDefault="00041FC8" w:rsidP="00940223">
      <w:pPr>
        <w:numPr>
          <w:ilvl w:val="0"/>
          <w:numId w:val="47"/>
        </w:numPr>
        <w:jc w:val="both"/>
        <w:rPr>
          <w:sz w:val="20"/>
        </w:rPr>
      </w:pPr>
      <w:r>
        <w:rPr>
          <w:sz w:val="20"/>
        </w:rPr>
        <w:t>The permittee shall burn only natural gas in</w:t>
      </w:r>
      <w:r w:rsidR="00F35E7E">
        <w:rPr>
          <w:sz w:val="20"/>
        </w:rPr>
        <w:t xml:space="preserve"> </w:t>
      </w:r>
      <w:r w:rsidR="00F35E7E" w:rsidRPr="00F35E7E">
        <w:rPr>
          <w:sz w:val="20"/>
        </w:rPr>
        <w:t>FGMETROENERGYENGINES</w:t>
      </w:r>
      <w:r>
        <w:rPr>
          <w:sz w:val="20"/>
        </w:rPr>
        <w:t>.</w:t>
      </w:r>
      <w:r>
        <w:rPr>
          <w:sz w:val="20"/>
          <w:vertAlign w:val="superscript"/>
        </w:rPr>
        <w:t>2</w:t>
      </w:r>
      <w:r w:rsidR="00F35E7E">
        <w:rPr>
          <w:sz w:val="20"/>
        </w:rPr>
        <w:t xml:space="preserve"> </w:t>
      </w:r>
      <w:r>
        <w:rPr>
          <w:b/>
          <w:sz w:val="20"/>
        </w:rPr>
        <w:t>(R 336.1205(1)(a), R 336.1205(3))</w:t>
      </w:r>
    </w:p>
    <w:p w14:paraId="7E05E6EE" w14:textId="77777777" w:rsidR="00041FC8" w:rsidRDefault="00041FC8" w:rsidP="00041FC8">
      <w:pPr>
        <w:jc w:val="both"/>
        <w:rPr>
          <w:b/>
          <w:sz w:val="20"/>
        </w:rPr>
      </w:pPr>
    </w:p>
    <w:p w14:paraId="43793464" w14:textId="05BD5E93" w:rsidR="00041FC8" w:rsidRPr="007C7A75" w:rsidRDefault="00041FC8" w:rsidP="00940223">
      <w:pPr>
        <w:pStyle w:val="ListParagraph"/>
        <w:numPr>
          <w:ilvl w:val="0"/>
          <w:numId w:val="48"/>
        </w:numPr>
        <w:jc w:val="both"/>
        <w:rPr>
          <w:sz w:val="20"/>
        </w:rPr>
      </w:pPr>
      <w:r>
        <w:rPr>
          <w:sz w:val="20"/>
        </w:rPr>
        <w:t xml:space="preserve">The permittee shall not </w:t>
      </w:r>
      <w:r w:rsidRPr="007C7A75">
        <w:rPr>
          <w:sz w:val="20"/>
        </w:rPr>
        <w:t xml:space="preserve">operate any unit in </w:t>
      </w:r>
      <w:r w:rsidR="00F35E7E">
        <w:rPr>
          <w:sz w:val="20"/>
        </w:rPr>
        <w:t>FGMETROENERGYENGINES</w:t>
      </w:r>
      <w:r w:rsidRPr="007C7A75">
        <w:rPr>
          <w:sz w:val="20"/>
        </w:rPr>
        <w:t xml:space="preserve"> unless each catalytic oxidizer control is installed, maintained and operated in a satisfactory manner.</w:t>
      </w:r>
      <w:r w:rsidRPr="007C7A75">
        <w:rPr>
          <w:sz w:val="20"/>
          <w:vertAlign w:val="superscript"/>
        </w:rPr>
        <w:t>2</w:t>
      </w:r>
      <w:r w:rsidRPr="007C7A75">
        <w:rPr>
          <w:sz w:val="20"/>
        </w:rPr>
        <w:t xml:space="preserve">  </w:t>
      </w:r>
      <w:r w:rsidRPr="007C7A75">
        <w:rPr>
          <w:b/>
          <w:sz w:val="20"/>
        </w:rPr>
        <w:t>(R 336.1205(1)(a), R 336.1205(3), (40 CFR 64.4(e))</w:t>
      </w:r>
    </w:p>
    <w:p w14:paraId="1BDBCAF4" w14:textId="77777777" w:rsidR="00041FC8" w:rsidRPr="007C7A75" w:rsidRDefault="00041FC8" w:rsidP="00041FC8">
      <w:pPr>
        <w:jc w:val="both"/>
        <w:rPr>
          <w:rFonts w:cs="Arial"/>
          <w:b/>
          <w:sz w:val="20"/>
        </w:rPr>
      </w:pPr>
    </w:p>
    <w:p w14:paraId="6320A3DC" w14:textId="26AD4722" w:rsidR="00041FC8" w:rsidRPr="008F74C2" w:rsidRDefault="00041FC8" w:rsidP="008F74C2">
      <w:pPr>
        <w:pStyle w:val="ListParagraph"/>
        <w:numPr>
          <w:ilvl w:val="0"/>
          <w:numId w:val="49"/>
        </w:numPr>
        <w:autoSpaceDE w:val="0"/>
        <w:autoSpaceDN w:val="0"/>
        <w:adjustRightInd w:val="0"/>
        <w:rPr>
          <w:rFonts w:cs="Arial"/>
          <w:b/>
          <w:sz w:val="20"/>
        </w:rPr>
      </w:pPr>
      <w:r w:rsidRPr="007C7A75">
        <w:rPr>
          <w:rFonts w:cs="Arial"/>
          <w:sz w:val="20"/>
        </w:rPr>
        <w:t xml:space="preserve">The permittee shall not operate any unit in </w:t>
      </w:r>
      <w:r w:rsidR="00F35E7E">
        <w:rPr>
          <w:rFonts w:cs="Arial"/>
          <w:sz w:val="20"/>
        </w:rPr>
        <w:t>FGMETROENERGYENGINES</w:t>
      </w:r>
      <w:r w:rsidRPr="007C7A75">
        <w:rPr>
          <w:rFonts w:cs="Arial"/>
          <w:sz w:val="20"/>
        </w:rPr>
        <w:t xml:space="preserve"> unless the Malfunction Abatement Plan (MAP), as described in Rule 911(2) or an alternate plan approved by the AQD District Supervisor,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Pr="007C7A75">
        <w:rPr>
          <w:rFonts w:cs="Arial"/>
          <w:b/>
          <w:sz w:val="20"/>
        </w:rPr>
        <w:t>(R 336.1910, R 336.1911, R 336.1912, 40 CFR 64.6(c)(1)(i and ii), 40 CFR 64.7(d))</w:t>
      </w:r>
    </w:p>
    <w:p w14:paraId="763B0B75" w14:textId="77777777" w:rsidR="00041FC8" w:rsidRDefault="00041FC8" w:rsidP="00041FC8">
      <w:pPr>
        <w:jc w:val="both"/>
        <w:rPr>
          <w:b/>
          <w:sz w:val="20"/>
          <w:u w:val="single"/>
        </w:rPr>
      </w:pPr>
      <w:r>
        <w:rPr>
          <w:b/>
        </w:rPr>
        <w:lastRenderedPageBreak/>
        <w:t xml:space="preserve">IV.  </w:t>
      </w:r>
      <w:r>
        <w:rPr>
          <w:b/>
          <w:u w:val="single"/>
        </w:rPr>
        <w:t>DESIGN/EQUIPMENT PARAMETER(S)</w:t>
      </w:r>
    </w:p>
    <w:p w14:paraId="52336DDB" w14:textId="77777777" w:rsidR="00041FC8" w:rsidRDefault="00041FC8" w:rsidP="00041FC8">
      <w:pPr>
        <w:jc w:val="both"/>
        <w:rPr>
          <w:sz w:val="20"/>
        </w:rPr>
      </w:pPr>
    </w:p>
    <w:p w14:paraId="1A0A4932" w14:textId="20A1387D" w:rsidR="00041FC8" w:rsidRPr="007C7A75" w:rsidRDefault="00041FC8" w:rsidP="00940223">
      <w:pPr>
        <w:pStyle w:val="ListParagraph"/>
        <w:numPr>
          <w:ilvl w:val="0"/>
          <w:numId w:val="50"/>
        </w:numPr>
        <w:ind w:left="360"/>
        <w:jc w:val="both"/>
        <w:rPr>
          <w:sz w:val="20"/>
        </w:rPr>
      </w:pPr>
      <w:r w:rsidRPr="007C7A75">
        <w:rPr>
          <w:sz w:val="20"/>
        </w:rPr>
        <w:t xml:space="preserve">The permittee shall install, calibrate, and maintain </w:t>
      </w:r>
      <w:r w:rsidR="00D95E11" w:rsidRPr="007C7A75">
        <w:rPr>
          <w:sz w:val="20"/>
        </w:rPr>
        <w:t>devices</w:t>
      </w:r>
      <w:r w:rsidR="00D95E11">
        <w:rPr>
          <w:sz w:val="20"/>
        </w:rPr>
        <w:t xml:space="preserve">, for each unit in </w:t>
      </w:r>
      <w:r w:rsidR="00F35E7E">
        <w:rPr>
          <w:sz w:val="20"/>
        </w:rPr>
        <w:t>FGMETROENERGYENGINES</w:t>
      </w:r>
      <w:r w:rsidR="00D95E11">
        <w:rPr>
          <w:sz w:val="20"/>
        </w:rPr>
        <w:t xml:space="preserve">, </w:t>
      </w:r>
      <w:r w:rsidRPr="007C7A75">
        <w:rPr>
          <w:sz w:val="20"/>
        </w:rPr>
        <w:t xml:space="preserve">to continuously monitor the catalyst inlet temperatures and the catalyst bed outlet temperatures. </w:t>
      </w:r>
      <w:r w:rsidRPr="007C7A75">
        <w:rPr>
          <w:b/>
          <w:sz w:val="20"/>
        </w:rPr>
        <w:t>(</w:t>
      </w:r>
      <w:r w:rsidRPr="007C7A75">
        <w:rPr>
          <w:b/>
          <w:bCs/>
          <w:sz w:val="20"/>
        </w:rPr>
        <w:t>64.6(c)(1)(ii))</w:t>
      </w:r>
    </w:p>
    <w:p w14:paraId="17A6C674" w14:textId="77777777" w:rsidR="00041FC8" w:rsidRPr="007C7A75" w:rsidRDefault="00041FC8" w:rsidP="00041FC8">
      <w:pPr>
        <w:jc w:val="both"/>
        <w:rPr>
          <w:sz w:val="20"/>
        </w:rPr>
      </w:pPr>
    </w:p>
    <w:p w14:paraId="741807F6" w14:textId="77777777" w:rsidR="00041FC8" w:rsidRPr="007C7A75" w:rsidRDefault="00041FC8" w:rsidP="00041FC8">
      <w:pPr>
        <w:jc w:val="both"/>
        <w:rPr>
          <w:sz w:val="20"/>
          <w:u w:val="single"/>
        </w:rPr>
      </w:pPr>
      <w:r w:rsidRPr="007C7A75">
        <w:rPr>
          <w:b/>
        </w:rPr>
        <w:t xml:space="preserve">V.  </w:t>
      </w:r>
      <w:r w:rsidRPr="007C7A75">
        <w:rPr>
          <w:b/>
          <w:u w:val="single"/>
        </w:rPr>
        <w:t>TESTING/SAMPLING</w:t>
      </w:r>
    </w:p>
    <w:p w14:paraId="58F64E91" w14:textId="77777777" w:rsidR="00041FC8" w:rsidRPr="007C7A75" w:rsidRDefault="00041FC8" w:rsidP="00041FC8">
      <w:pPr>
        <w:jc w:val="both"/>
        <w:rPr>
          <w:b/>
          <w:sz w:val="20"/>
        </w:rPr>
      </w:pPr>
      <w:r w:rsidRPr="007C7A75">
        <w:rPr>
          <w:sz w:val="20"/>
        </w:rPr>
        <w:t xml:space="preserve">Records shall be maintained on file for a period of five years.  </w:t>
      </w:r>
      <w:r w:rsidRPr="007C7A75">
        <w:rPr>
          <w:b/>
          <w:sz w:val="20"/>
        </w:rPr>
        <w:t>(R 336.1213(3)(b)(ii))</w:t>
      </w:r>
    </w:p>
    <w:p w14:paraId="7C310795" w14:textId="77777777" w:rsidR="00041FC8" w:rsidRPr="007C7A75" w:rsidRDefault="00041FC8" w:rsidP="00041FC8">
      <w:pPr>
        <w:jc w:val="both"/>
        <w:rPr>
          <w:b/>
          <w:sz w:val="20"/>
        </w:rPr>
      </w:pPr>
    </w:p>
    <w:p w14:paraId="2494A03E" w14:textId="656ACFA2" w:rsidR="00041FC8" w:rsidRDefault="0084019B" w:rsidP="00940223">
      <w:pPr>
        <w:numPr>
          <w:ilvl w:val="0"/>
          <w:numId w:val="79"/>
        </w:numPr>
        <w:jc w:val="both"/>
        <w:rPr>
          <w:rFonts w:cs="Arial"/>
          <w:sz w:val="20"/>
        </w:rPr>
      </w:pPr>
      <w:r w:rsidRPr="0070289A">
        <w:rPr>
          <w:rFonts w:cs="Arial"/>
          <w:sz w:val="20"/>
        </w:rPr>
        <w:t xml:space="preserve">Within 180 days of the ROP issuance, </w:t>
      </w:r>
      <w:r>
        <w:rPr>
          <w:rFonts w:cs="Arial"/>
          <w:sz w:val="20"/>
        </w:rPr>
        <w:t>t</w:t>
      </w:r>
      <w:r w:rsidR="00041FC8" w:rsidRPr="00D95E11">
        <w:rPr>
          <w:rFonts w:cs="Arial"/>
          <w:sz w:val="20"/>
        </w:rPr>
        <w:t xml:space="preserve">he permittee shall verify </w:t>
      </w:r>
      <w:bookmarkStart w:id="104" w:name="_Hlk515624465"/>
      <w:r w:rsidR="00041FC8" w:rsidRPr="00D95E11">
        <w:rPr>
          <w:rFonts w:cs="Arial"/>
          <w:sz w:val="20"/>
        </w:rPr>
        <w:t>NO</w:t>
      </w:r>
      <w:r w:rsidR="00041FC8" w:rsidRPr="00966FC5">
        <w:rPr>
          <w:rFonts w:cs="Arial"/>
          <w:sz w:val="20"/>
          <w:vertAlign w:val="subscript"/>
        </w:rPr>
        <w:t>x</w:t>
      </w:r>
      <w:r w:rsidR="00041FC8" w:rsidRPr="00D95E11">
        <w:rPr>
          <w:rFonts w:cs="Arial"/>
          <w:sz w:val="20"/>
        </w:rPr>
        <w:t xml:space="preserve">, CO, and VOC </w:t>
      </w:r>
      <w:bookmarkEnd w:id="104"/>
      <w:r w:rsidR="00041FC8" w:rsidRPr="00D95E11">
        <w:rPr>
          <w:rFonts w:cs="Arial"/>
          <w:sz w:val="20"/>
        </w:rPr>
        <w:t xml:space="preserve">emission rates from EU001, EU002, and EU003, by testing at owner's expense, in accordance with the Department requirements.  Testing shall be performed using an approved EPA Method listed in 40 CFR Part 60, Appendix A.  </w:t>
      </w:r>
      <w:r w:rsidR="00D95E11" w:rsidRPr="00D95E11">
        <w:rPr>
          <w:rFonts w:cs="Arial"/>
          <w:sz w:val="20"/>
        </w:rPr>
        <w:t xml:space="preserve">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D95E11" w:rsidRPr="00D95E11">
        <w:rPr>
          <w:rFonts w:cs="Arial"/>
          <w:b/>
          <w:sz w:val="20"/>
        </w:rPr>
        <w:t>(R 336.1213(3), R 336.2001, R 336.2003, R 336.2004)</w:t>
      </w:r>
    </w:p>
    <w:p w14:paraId="7DC286EF" w14:textId="77777777" w:rsidR="00D95E11" w:rsidRPr="00D95E11" w:rsidRDefault="00D95E11" w:rsidP="00D95E11">
      <w:pPr>
        <w:ind w:left="360"/>
        <w:jc w:val="both"/>
        <w:rPr>
          <w:rFonts w:cs="Arial"/>
          <w:sz w:val="20"/>
        </w:rPr>
      </w:pPr>
    </w:p>
    <w:p w14:paraId="54994D60" w14:textId="408112E1" w:rsidR="00D95E11" w:rsidRPr="00E7046D" w:rsidRDefault="00D95E11" w:rsidP="00940223">
      <w:pPr>
        <w:numPr>
          <w:ilvl w:val="0"/>
          <w:numId w:val="79"/>
        </w:numPr>
        <w:jc w:val="both"/>
        <w:rPr>
          <w:rFonts w:cs="Arial"/>
          <w:sz w:val="20"/>
        </w:rPr>
      </w:pPr>
      <w:r w:rsidRPr="00E7046D">
        <w:rPr>
          <w:rFonts w:cs="Arial"/>
          <w:sz w:val="20"/>
        </w:rPr>
        <w:t xml:space="preserve">The permittee shall verify the </w:t>
      </w:r>
      <w:r w:rsidRPr="00D95E11">
        <w:rPr>
          <w:rFonts w:cs="Arial"/>
          <w:sz w:val="20"/>
        </w:rPr>
        <w:t>NO</w:t>
      </w:r>
      <w:r w:rsidRPr="0024212D">
        <w:rPr>
          <w:rFonts w:cs="Arial"/>
          <w:sz w:val="20"/>
          <w:vertAlign w:val="subscript"/>
        </w:rPr>
        <w:t>x</w:t>
      </w:r>
      <w:r w:rsidRPr="00D95E11">
        <w:rPr>
          <w:rFonts w:cs="Arial"/>
          <w:sz w:val="20"/>
        </w:rPr>
        <w:t xml:space="preserve">, CO, and VOC </w:t>
      </w:r>
      <w:r w:rsidRPr="00E7046D">
        <w:rPr>
          <w:rFonts w:cs="Arial"/>
          <w:sz w:val="20"/>
        </w:rPr>
        <w:t xml:space="preserve">emission rates from </w:t>
      </w:r>
      <w:r w:rsidRPr="00D95E11">
        <w:rPr>
          <w:rFonts w:cs="Arial"/>
          <w:sz w:val="20"/>
        </w:rPr>
        <w:t>EU001, EU002, and EU003</w:t>
      </w:r>
      <w:r w:rsidRPr="00E7046D">
        <w:rPr>
          <w:rFonts w:cs="Arial"/>
          <w:sz w:val="20"/>
        </w:rPr>
        <w:t>, at a minimum, every five years</w:t>
      </w:r>
      <w:r>
        <w:rPr>
          <w:rFonts w:cs="Arial"/>
          <w:sz w:val="20"/>
        </w:rPr>
        <w:t xml:space="preserve"> from the date of the </w:t>
      </w:r>
      <w:r w:rsidR="00347DF5">
        <w:rPr>
          <w:rFonts w:cs="Arial"/>
          <w:sz w:val="20"/>
        </w:rPr>
        <w:t>previous</w:t>
      </w:r>
      <w:r>
        <w:rPr>
          <w:rFonts w:cs="Arial"/>
          <w:sz w:val="20"/>
        </w:rPr>
        <w:t xml:space="preserve">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183A40A8" w14:textId="77777777" w:rsidR="00D95E11" w:rsidRPr="00E873CB" w:rsidRDefault="00D95E11" w:rsidP="00D95E11">
      <w:pPr>
        <w:jc w:val="both"/>
        <w:rPr>
          <w:sz w:val="20"/>
        </w:rPr>
      </w:pPr>
    </w:p>
    <w:p w14:paraId="0DCF2C46" w14:textId="77777777" w:rsidR="00D95E11" w:rsidRPr="009E40D6" w:rsidRDefault="00D95E11" w:rsidP="00940223">
      <w:pPr>
        <w:numPr>
          <w:ilvl w:val="0"/>
          <w:numId w:val="79"/>
        </w:numPr>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2DC029C0" w14:textId="77777777" w:rsidR="00041FC8" w:rsidRDefault="00041FC8" w:rsidP="00041FC8">
      <w:pPr>
        <w:jc w:val="both"/>
        <w:rPr>
          <w:sz w:val="20"/>
        </w:rPr>
      </w:pPr>
    </w:p>
    <w:p w14:paraId="400E6D5D" w14:textId="77777777" w:rsidR="00041FC8" w:rsidRDefault="00041FC8" w:rsidP="00041FC8">
      <w:pPr>
        <w:jc w:val="both"/>
        <w:rPr>
          <w:sz w:val="20"/>
        </w:rPr>
      </w:pPr>
      <w:r>
        <w:rPr>
          <w:b/>
        </w:rPr>
        <w:t xml:space="preserve">VI.  </w:t>
      </w:r>
      <w:r>
        <w:rPr>
          <w:b/>
          <w:u w:val="single"/>
        </w:rPr>
        <w:t>MONITORING/RECORDKEEPING</w:t>
      </w:r>
    </w:p>
    <w:p w14:paraId="04864E9F" w14:textId="77777777" w:rsidR="00041FC8" w:rsidRDefault="00041FC8" w:rsidP="00041FC8">
      <w:pPr>
        <w:jc w:val="both"/>
        <w:rPr>
          <w:sz w:val="20"/>
        </w:rPr>
      </w:pPr>
      <w:r>
        <w:rPr>
          <w:sz w:val="20"/>
        </w:rPr>
        <w:t xml:space="preserve">Records shall be maintained on file for a period of five years.  </w:t>
      </w:r>
      <w:r>
        <w:rPr>
          <w:b/>
          <w:sz w:val="20"/>
        </w:rPr>
        <w:t>(R 336.1213(3)(b)(ii))</w:t>
      </w:r>
    </w:p>
    <w:p w14:paraId="2F82E854" w14:textId="77777777" w:rsidR="00041FC8" w:rsidRDefault="00041FC8" w:rsidP="00041FC8">
      <w:pPr>
        <w:jc w:val="both"/>
        <w:rPr>
          <w:sz w:val="20"/>
        </w:rPr>
      </w:pPr>
    </w:p>
    <w:p w14:paraId="4C17ABB1" w14:textId="77777777" w:rsidR="00041FC8" w:rsidRPr="0093216E" w:rsidRDefault="00041FC8" w:rsidP="00940223">
      <w:pPr>
        <w:numPr>
          <w:ilvl w:val="0"/>
          <w:numId w:val="51"/>
        </w:numPr>
        <w:jc w:val="both"/>
        <w:rPr>
          <w:sz w:val="20"/>
        </w:rPr>
      </w:pPr>
      <w:r>
        <w:rPr>
          <w:sz w:val="20"/>
        </w:rPr>
        <w:t xml:space="preserve">The permittee shall keep, in a satisfactory manner, monthly records of the natural gas use for </w:t>
      </w:r>
      <w:r w:rsidRPr="0093216E">
        <w:rPr>
          <w:sz w:val="20"/>
        </w:rPr>
        <w:t>EU001, EU002, and EU003.</w:t>
      </w:r>
      <w:r w:rsidRPr="0093216E">
        <w:rPr>
          <w:sz w:val="20"/>
          <w:vertAlign w:val="superscript"/>
        </w:rPr>
        <w:t>2</w:t>
      </w:r>
      <w:r w:rsidRPr="0093216E">
        <w:rPr>
          <w:sz w:val="20"/>
        </w:rPr>
        <w:t xml:space="preserve">  </w:t>
      </w:r>
      <w:r w:rsidRPr="0093216E">
        <w:rPr>
          <w:b/>
          <w:sz w:val="20"/>
        </w:rPr>
        <w:t>(R 336.1205(1)(a), R 336.1205(3), R 336.1702(a))</w:t>
      </w:r>
    </w:p>
    <w:p w14:paraId="43228296" w14:textId="77777777" w:rsidR="00041FC8" w:rsidRDefault="00041FC8" w:rsidP="00041FC8">
      <w:pPr>
        <w:ind w:left="360"/>
        <w:jc w:val="both"/>
        <w:rPr>
          <w:sz w:val="20"/>
        </w:rPr>
      </w:pPr>
    </w:p>
    <w:p w14:paraId="489193E6" w14:textId="404F0FF0" w:rsidR="00C55402" w:rsidRPr="0070289A" w:rsidRDefault="00041FC8" w:rsidP="00940223">
      <w:pPr>
        <w:numPr>
          <w:ilvl w:val="0"/>
          <w:numId w:val="51"/>
        </w:numPr>
        <w:jc w:val="both"/>
        <w:rPr>
          <w:sz w:val="20"/>
        </w:rPr>
      </w:pPr>
      <w:r w:rsidRPr="0070289A">
        <w:rPr>
          <w:sz w:val="20"/>
        </w:rPr>
        <w:t xml:space="preserve">The permittee shall continuously monitor the catalyst bed inlet </w:t>
      </w:r>
      <w:r w:rsidR="004F0BB1" w:rsidRPr="0070289A">
        <w:rPr>
          <w:sz w:val="20"/>
        </w:rPr>
        <w:t xml:space="preserve">and outlet </w:t>
      </w:r>
      <w:r w:rsidRPr="0070289A">
        <w:rPr>
          <w:sz w:val="20"/>
        </w:rPr>
        <w:t>temperature</w:t>
      </w:r>
      <w:r w:rsidR="004F0BB1" w:rsidRPr="0070289A">
        <w:rPr>
          <w:sz w:val="20"/>
        </w:rPr>
        <w:t>s</w:t>
      </w:r>
      <w:r w:rsidRPr="0070289A">
        <w:rPr>
          <w:sz w:val="20"/>
        </w:rPr>
        <w:t>, and record temperatures on a daily basis, as an indicator of proper operation of the catalytic oxidizer.</w:t>
      </w:r>
    </w:p>
    <w:p w14:paraId="1DF893CE" w14:textId="33225E8A" w:rsidR="00041FC8" w:rsidRPr="0070289A" w:rsidRDefault="00041FC8" w:rsidP="00C55402">
      <w:pPr>
        <w:ind w:left="360"/>
        <w:jc w:val="both"/>
        <w:rPr>
          <w:sz w:val="20"/>
        </w:rPr>
      </w:pPr>
      <w:r w:rsidRPr="0070289A">
        <w:rPr>
          <w:b/>
          <w:bCs/>
          <w:sz w:val="20"/>
        </w:rPr>
        <w:t xml:space="preserve">(40 CFR </w:t>
      </w:r>
      <w:bookmarkStart w:id="105" w:name="_Hlk515629373"/>
      <w:r w:rsidRPr="0070289A">
        <w:rPr>
          <w:b/>
          <w:bCs/>
          <w:sz w:val="20"/>
        </w:rPr>
        <w:t xml:space="preserve">64.6(c)(1)(i and ii)) </w:t>
      </w:r>
      <w:bookmarkEnd w:id="105"/>
    </w:p>
    <w:p w14:paraId="580C4A10" w14:textId="77777777" w:rsidR="00041FC8" w:rsidRPr="004F0BB1" w:rsidRDefault="00041FC8" w:rsidP="004F0BB1">
      <w:pPr>
        <w:rPr>
          <w:sz w:val="20"/>
        </w:rPr>
      </w:pPr>
    </w:p>
    <w:p w14:paraId="6A821F07" w14:textId="3330DAAC" w:rsidR="00041FC8" w:rsidRPr="0084019B" w:rsidRDefault="00041FC8" w:rsidP="00940223">
      <w:pPr>
        <w:numPr>
          <w:ilvl w:val="0"/>
          <w:numId w:val="51"/>
        </w:numPr>
        <w:jc w:val="both"/>
        <w:rPr>
          <w:sz w:val="20"/>
        </w:rPr>
      </w:pPr>
      <w:r w:rsidRPr="0084019B">
        <w:rPr>
          <w:sz w:val="20"/>
        </w:rPr>
        <w:t>The permittee shall</w:t>
      </w:r>
      <w:r w:rsidR="00BE228C" w:rsidRPr="0084019B">
        <w:rPr>
          <w:sz w:val="20"/>
        </w:rPr>
        <w:t xml:space="preserve"> keep daily records of the change in temperature across the catalyst bed</w:t>
      </w:r>
      <w:r w:rsidRPr="0084019B">
        <w:rPr>
          <w:sz w:val="20"/>
        </w:rPr>
        <w:t xml:space="preserve"> as an indicator of the proper operation of the catalytic oxidizer. </w:t>
      </w:r>
      <w:r w:rsidRPr="0084019B">
        <w:rPr>
          <w:b/>
          <w:bCs/>
          <w:sz w:val="20"/>
        </w:rPr>
        <w:t>(40 CFR 64.6(c)(1)(i and ii))</w:t>
      </w:r>
    </w:p>
    <w:p w14:paraId="1CED39DE" w14:textId="77777777" w:rsidR="00041FC8" w:rsidRPr="0084019B" w:rsidRDefault="00041FC8" w:rsidP="00041FC8">
      <w:pPr>
        <w:jc w:val="both"/>
        <w:rPr>
          <w:sz w:val="20"/>
        </w:rPr>
      </w:pPr>
    </w:p>
    <w:p w14:paraId="53D1C9D2" w14:textId="66944B57" w:rsidR="00041FC8" w:rsidRPr="0070289A" w:rsidRDefault="00041FC8" w:rsidP="00940223">
      <w:pPr>
        <w:pStyle w:val="ListParagraph"/>
        <w:numPr>
          <w:ilvl w:val="0"/>
          <w:numId w:val="51"/>
        </w:numPr>
        <w:jc w:val="both"/>
        <w:rPr>
          <w:sz w:val="20"/>
        </w:rPr>
      </w:pPr>
      <w:r w:rsidRPr="0084019B">
        <w:rPr>
          <w:sz w:val="20"/>
        </w:rPr>
        <w:t xml:space="preserve">The permittee shall utilize </w:t>
      </w:r>
      <w:r w:rsidRPr="0070289A">
        <w:rPr>
          <w:sz w:val="20"/>
        </w:rPr>
        <w:t>temperature monitoring devices as indicators of proper operation of each catalyst.  The appropriate temperature range defining proper operation of each catalyst is</w:t>
      </w:r>
      <w:r w:rsidR="00C55402" w:rsidRPr="0070289A">
        <w:rPr>
          <w:rFonts w:cs="Arial"/>
          <w:sz w:val="20"/>
        </w:rPr>
        <w:t xml:space="preserve"> &gt;572 ºF , less than 1112 ºF</w:t>
      </w:r>
      <w:r w:rsidR="00C55402" w:rsidRPr="0070289A">
        <w:rPr>
          <w:sz w:val="20"/>
        </w:rPr>
        <w:t xml:space="preserve"> </w:t>
      </w:r>
      <w:r w:rsidR="006018EC" w:rsidRPr="0070289A">
        <w:rPr>
          <w:sz w:val="20"/>
        </w:rPr>
        <w:t xml:space="preserve">or </w:t>
      </w:r>
      <w:r w:rsidRPr="0070289A">
        <w:rPr>
          <w:sz w:val="20"/>
        </w:rPr>
        <w:t xml:space="preserve">identified in the MAP.  </w:t>
      </w:r>
      <w:r w:rsidRPr="0070289A">
        <w:rPr>
          <w:b/>
          <w:sz w:val="20"/>
        </w:rPr>
        <w:t>(40 CFR 64.6(c)(1)(i and ii)</w:t>
      </w:r>
    </w:p>
    <w:p w14:paraId="323864C4" w14:textId="77777777" w:rsidR="00041FC8" w:rsidRPr="0070289A" w:rsidRDefault="00041FC8" w:rsidP="00041FC8">
      <w:pPr>
        <w:jc w:val="both"/>
        <w:rPr>
          <w:sz w:val="20"/>
        </w:rPr>
      </w:pPr>
    </w:p>
    <w:p w14:paraId="387E8720" w14:textId="376F8314" w:rsidR="00041FC8" w:rsidRPr="0084019B" w:rsidRDefault="00041FC8" w:rsidP="00940223">
      <w:pPr>
        <w:pStyle w:val="ListParagraph"/>
        <w:numPr>
          <w:ilvl w:val="0"/>
          <w:numId w:val="51"/>
        </w:numPr>
        <w:jc w:val="both"/>
        <w:rPr>
          <w:sz w:val="20"/>
        </w:rPr>
      </w:pPr>
      <w:r w:rsidRPr="0070289A">
        <w:rPr>
          <w:sz w:val="20"/>
        </w:rPr>
        <w:t xml:space="preserve">An excursion shall be a catalyst inlet temperature monitoring device reading of less than </w:t>
      </w:r>
      <w:r w:rsidR="00C55402" w:rsidRPr="0070289A">
        <w:rPr>
          <w:sz w:val="20"/>
        </w:rPr>
        <w:t>572</w:t>
      </w:r>
      <w:r w:rsidRPr="0070289A">
        <w:rPr>
          <w:sz w:val="20"/>
        </w:rPr>
        <w:t>ºF</w:t>
      </w:r>
      <w:r w:rsidR="00F20B69" w:rsidRPr="0070289A">
        <w:rPr>
          <w:sz w:val="20"/>
        </w:rPr>
        <w:t xml:space="preserve"> or </w:t>
      </w:r>
      <w:r w:rsidR="004F0BB1" w:rsidRPr="0070289A">
        <w:rPr>
          <w:sz w:val="20"/>
        </w:rPr>
        <w:t>greater than 1</w:t>
      </w:r>
      <w:r w:rsidR="00C55402" w:rsidRPr="0070289A">
        <w:rPr>
          <w:sz w:val="20"/>
        </w:rPr>
        <w:t>112</w:t>
      </w:r>
      <w:r w:rsidR="00F20B69" w:rsidRPr="0070289A">
        <w:rPr>
          <w:sz w:val="20"/>
        </w:rPr>
        <w:t>ºF</w:t>
      </w:r>
      <w:r w:rsidR="00C55402" w:rsidRPr="0070289A">
        <w:rPr>
          <w:sz w:val="20"/>
        </w:rPr>
        <w:t xml:space="preserve"> </w:t>
      </w:r>
      <w:r w:rsidR="00C55402" w:rsidRPr="0070289A">
        <w:rPr>
          <w:rFonts w:cs="Arial"/>
          <w:sz w:val="20"/>
        </w:rPr>
        <w:t>or a temperature rise</w:t>
      </w:r>
      <w:r w:rsidR="004F0BB1" w:rsidRPr="0070289A">
        <w:rPr>
          <w:rFonts w:cs="Arial"/>
          <w:sz w:val="20"/>
        </w:rPr>
        <w:t xml:space="preserve"> across the catalyst</w:t>
      </w:r>
      <w:r w:rsidR="00C55402" w:rsidRPr="0070289A">
        <w:rPr>
          <w:rFonts w:cs="Arial"/>
          <w:sz w:val="20"/>
        </w:rPr>
        <w:t xml:space="preserve"> of zero or a negative number</w:t>
      </w:r>
      <w:r w:rsidRPr="0070289A">
        <w:rPr>
          <w:sz w:val="20"/>
        </w:rPr>
        <w:t xml:space="preserve">.  </w:t>
      </w:r>
      <w:r w:rsidRPr="0084019B">
        <w:rPr>
          <w:b/>
          <w:sz w:val="20"/>
        </w:rPr>
        <w:t>(40 CFR 64.6(c)(2))</w:t>
      </w:r>
    </w:p>
    <w:p w14:paraId="69129AE2" w14:textId="77777777" w:rsidR="00041FC8" w:rsidRDefault="00041FC8" w:rsidP="00041FC8">
      <w:pPr>
        <w:ind w:left="360"/>
        <w:jc w:val="both"/>
        <w:rPr>
          <w:sz w:val="20"/>
        </w:rPr>
      </w:pPr>
    </w:p>
    <w:p w14:paraId="09CCBC27" w14:textId="77777777" w:rsidR="00041FC8" w:rsidRDefault="00041FC8" w:rsidP="00940223">
      <w:pPr>
        <w:pStyle w:val="ListParagraph"/>
        <w:numPr>
          <w:ilvl w:val="0"/>
          <w:numId w:val="51"/>
        </w:numPr>
        <w:jc w:val="both"/>
        <w:rPr>
          <w:b/>
          <w:sz w:val="20"/>
        </w:rPr>
      </w:pPr>
      <w:r>
        <w:rPr>
          <w:sz w:val="20"/>
        </w:rPr>
        <w:t xml:space="preserve">Upon detecting an excursion of an inlet catalytic oxidizer temperature, the permittee shall check loading on the engine, check for faulty gauges, or faulty temperature monitoring devices, and check for proper operation of the ignition system.  </w:t>
      </w:r>
      <w:r>
        <w:rPr>
          <w:b/>
          <w:sz w:val="20"/>
        </w:rPr>
        <w:t>(40 CFR 64.7(d))</w:t>
      </w:r>
    </w:p>
    <w:p w14:paraId="0E5AD4CD" w14:textId="77777777" w:rsidR="00041FC8" w:rsidRDefault="00041FC8" w:rsidP="00041FC8">
      <w:pPr>
        <w:pStyle w:val="ListParagraph"/>
        <w:rPr>
          <w:b/>
          <w:sz w:val="20"/>
        </w:rPr>
      </w:pPr>
    </w:p>
    <w:p w14:paraId="4DA26B87" w14:textId="77777777" w:rsidR="00041FC8" w:rsidRDefault="00041FC8" w:rsidP="00940223">
      <w:pPr>
        <w:pStyle w:val="ListParagraph"/>
        <w:numPr>
          <w:ilvl w:val="0"/>
          <w:numId w:val="51"/>
        </w:numPr>
        <w:jc w:val="both"/>
        <w:rPr>
          <w:b/>
          <w:sz w:val="20"/>
        </w:rPr>
      </w:pPr>
      <w:r>
        <w:rPr>
          <w:sz w:val="20"/>
        </w:rPr>
        <w:t xml:space="preserve">Except for, as applicable, monitoring malfunctions, associated repairs, and required quality assurance or control activities, the permittee shall conduct all monitoring in continuous operation at all times that the pollutant specific emission unit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permittee shall use all the data collected during all other periods in assessing the operation of the control device and associated control system.  A monitoring malfunction is any sudden, infrequent, not reasonable preventable failure of the monitoring to provide valid data.  Monitoring malfunctions that are caused in part by poor maintenance or careless operation are not malfunctions.  </w:t>
      </w:r>
      <w:r>
        <w:rPr>
          <w:b/>
          <w:sz w:val="20"/>
        </w:rPr>
        <w:t>(40 CFR 64.6(c)(3), 40 CFR 64.7(c))</w:t>
      </w:r>
    </w:p>
    <w:p w14:paraId="6B03F694" w14:textId="77777777" w:rsidR="00041FC8" w:rsidRDefault="00041FC8" w:rsidP="00041FC8">
      <w:pPr>
        <w:pStyle w:val="ListParagraph"/>
        <w:rPr>
          <w:b/>
          <w:sz w:val="20"/>
        </w:rPr>
      </w:pPr>
    </w:p>
    <w:p w14:paraId="1217721F" w14:textId="77777777" w:rsidR="00041FC8" w:rsidRDefault="00041FC8" w:rsidP="00940223">
      <w:pPr>
        <w:pStyle w:val="ListParagraph"/>
        <w:numPr>
          <w:ilvl w:val="0"/>
          <w:numId w:val="51"/>
        </w:numPr>
        <w:jc w:val="both"/>
        <w:rPr>
          <w:b/>
          <w:sz w:val="20"/>
        </w:rPr>
      </w:pPr>
      <w:r>
        <w:rPr>
          <w:sz w:val="20"/>
        </w:rPr>
        <w:t xml:space="preserve">The permittee shall properly maintain the monitoring system including keeping necessary parts for routine repair of the monitoring equipment.  </w:t>
      </w:r>
      <w:r>
        <w:rPr>
          <w:b/>
          <w:sz w:val="20"/>
        </w:rPr>
        <w:t>(40 CFR 64.7(b))</w:t>
      </w:r>
    </w:p>
    <w:p w14:paraId="2881C789" w14:textId="77777777" w:rsidR="00041FC8" w:rsidRPr="0093216E" w:rsidRDefault="00041FC8" w:rsidP="00041FC8">
      <w:pPr>
        <w:pStyle w:val="ListParagraph"/>
        <w:rPr>
          <w:b/>
          <w:sz w:val="20"/>
        </w:rPr>
      </w:pPr>
    </w:p>
    <w:p w14:paraId="15D0960F" w14:textId="77777777" w:rsidR="00041FC8" w:rsidRDefault="00041FC8" w:rsidP="00940223">
      <w:pPr>
        <w:pStyle w:val="ListParagraph"/>
        <w:numPr>
          <w:ilvl w:val="0"/>
          <w:numId w:val="51"/>
        </w:numPr>
        <w:jc w:val="both"/>
        <w:rPr>
          <w:b/>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bCs/>
          <w:sz w:val="20"/>
        </w:rPr>
        <w:t>(40 CFR 64.9(b)(1))</w:t>
      </w:r>
    </w:p>
    <w:p w14:paraId="7E197544" w14:textId="77777777" w:rsidR="00041FC8" w:rsidRDefault="00041FC8" w:rsidP="00041FC8">
      <w:pPr>
        <w:jc w:val="both"/>
        <w:rPr>
          <w:b/>
          <w:sz w:val="20"/>
        </w:rPr>
      </w:pPr>
    </w:p>
    <w:p w14:paraId="31B4BE45" w14:textId="77777777" w:rsidR="00041FC8" w:rsidRDefault="00041FC8" w:rsidP="00041FC8">
      <w:pPr>
        <w:jc w:val="both"/>
        <w:rPr>
          <w:b/>
          <w:sz w:val="20"/>
          <w:u w:val="single"/>
        </w:rPr>
      </w:pPr>
      <w:r>
        <w:rPr>
          <w:b/>
        </w:rPr>
        <w:t xml:space="preserve">VII.  </w:t>
      </w:r>
      <w:r>
        <w:rPr>
          <w:b/>
          <w:u w:val="single"/>
        </w:rPr>
        <w:t>REPORTING</w:t>
      </w:r>
    </w:p>
    <w:p w14:paraId="7DF42D9C" w14:textId="77777777" w:rsidR="00041FC8" w:rsidRDefault="00041FC8" w:rsidP="00041FC8">
      <w:pPr>
        <w:jc w:val="both"/>
        <w:rPr>
          <w:sz w:val="20"/>
        </w:rPr>
      </w:pPr>
    </w:p>
    <w:p w14:paraId="1B86C3FE" w14:textId="77777777" w:rsidR="00041FC8" w:rsidRDefault="00041FC8" w:rsidP="00041FC8">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14:paraId="1C19A6BD" w14:textId="77777777" w:rsidR="00041FC8" w:rsidRDefault="00041FC8" w:rsidP="00041FC8">
      <w:pPr>
        <w:ind w:left="360" w:hanging="360"/>
        <w:jc w:val="both"/>
        <w:rPr>
          <w:sz w:val="20"/>
        </w:rPr>
      </w:pPr>
    </w:p>
    <w:p w14:paraId="1F1E74BB" w14:textId="77777777" w:rsidR="00041FC8" w:rsidRDefault="00041FC8" w:rsidP="00041FC8">
      <w:pPr>
        <w:ind w:left="360" w:hanging="360"/>
        <w:jc w:val="both"/>
        <w:rPr>
          <w:b/>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14:paraId="6E70FC21" w14:textId="77777777" w:rsidR="00041FC8" w:rsidRDefault="00041FC8" w:rsidP="00041FC8">
      <w:pPr>
        <w:jc w:val="both"/>
        <w:rPr>
          <w:b/>
          <w:sz w:val="20"/>
        </w:rPr>
      </w:pPr>
    </w:p>
    <w:p w14:paraId="7F8561CA" w14:textId="77777777" w:rsidR="00041FC8" w:rsidRDefault="00041FC8" w:rsidP="00940223">
      <w:pPr>
        <w:pStyle w:val="ListParagraph"/>
        <w:numPr>
          <w:ilvl w:val="0"/>
          <w:numId w:val="52"/>
        </w:numPr>
        <w:tabs>
          <w:tab w:val="num" w:pos="360"/>
        </w:tabs>
        <w:ind w:left="360"/>
        <w:jc w:val="both"/>
        <w:rPr>
          <w:b/>
          <w:sz w:val="20"/>
        </w:rPr>
      </w:pPr>
      <w:r>
        <w:rPr>
          <w:sz w:val="20"/>
        </w:rPr>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3B05807D" w14:textId="77777777" w:rsidR="00041FC8" w:rsidRDefault="00041FC8" w:rsidP="00041FC8">
      <w:pPr>
        <w:jc w:val="both"/>
        <w:rPr>
          <w:rFonts w:cs="Arial"/>
          <w:sz w:val="20"/>
        </w:rPr>
      </w:pPr>
    </w:p>
    <w:p w14:paraId="5D1F09DC" w14:textId="77777777" w:rsidR="00041FC8" w:rsidRDefault="00041FC8" w:rsidP="00940223">
      <w:pPr>
        <w:pStyle w:val="ListParagraph"/>
        <w:numPr>
          <w:ilvl w:val="0"/>
          <w:numId w:val="52"/>
        </w:numPr>
        <w:tabs>
          <w:tab w:val="num" w:pos="360"/>
        </w:tabs>
        <w:ind w:left="360"/>
        <w:jc w:val="both"/>
        <w:rPr>
          <w:b/>
          <w:sz w:val="20"/>
        </w:rPr>
      </w:pPr>
      <w:r>
        <w:rPr>
          <w:sz w:val="20"/>
        </w:rPr>
        <w:t xml:space="preserve">Each semiannual report of monitoring and deviations shall include summary information on the number, duration and cause of excursions and/or exceedances and the corrective actions taken.  If there were no excursions or exceedances in the reporting period, this this report shall include a statement that there were no excursions and/or exceedances. </w:t>
      </w:r>
      <w:r>
        <w:rPr>
          <w:b/>
          <w:sz w:val="20"/>
        </w:rPr>
        <w:t>(40 CFR 64.9(a)(2)(i))</w:t>
      </w:r>
    </w:p>
    <w:p w14:paraId="0ACA1D95" w14:textId="77777777" w:rsidR="00041FC8" w:rsidRDefault="00041FC8" w:rsidP="00041FC8">
      <w:pPr>
        <w:pStyle w:val="ListParagraph"/>
        <w:rPr>
          <w:b/>
          <w:sz w:val="20"/>
        </w:rPr>
      </w:pPr>
    </w:p>
    <w:p w14:paraId="06DD9CBF" w14:textId="77777777" w:rsidR="00041FC8" w:rsidRDefault="00041FC8" w:rsidP="00940223">
      <w:pPr>
        <w:pStyle w:val="ListParagraph"/>
        <w:numPr>
          <w:ilvl w:val="0"/>
          <w:numId w:val="52"/>
        </w:numPr>
        <w:tabs>
          <w:tab w:val="num" w:pos="360"/>
        </w:tabs>
        <w:ind w:left="360"/>
        <w:jc w:val="both"/>
        <w:rPr>
          <w:b/>
          <w:sz w:val="20"/>
        </w:rPr>
      </w:pPr>
      <w:r>
        <w:rPr>
          <w:sz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Pr>
          <w:rFonts w:cs="Arial"/>
          <w:color w:val="FF0000"/>
          <w:sz w:val="20"/>
        </w:rPr>
        <w:t xml:space="preserve"> </w:t>
      </w:r>
      <w:r>
        <w:rPr>
          <w:b/>
          <w:sz w:val="20"/>
        </w:rPr>
        <w:t>(40 CFR 64.9(a)(2)(ii))</w:t>
      </w:r>
    </w:p>
    <w:p w14:paraId="7ED30707" w14:textId="77777777" w:rsidR="00041FC8" w:rsidRPr="007B43D2" w:rsidRDefault="00041FC8" w:rsidP="00041FC8">
      <w:pPr>
        <w:pStyle w:val="ListParagraph"/>
        <w:rPr>
          <w:rFonts w:cs="Arial"/>
          <w:sz w:val="20"/>
        </w:rPr>
      </w:pPr>
    </w:p>
    <w:p w14:paraId="00C187DD" w14:textId="77777777" w:rsidR="00041FC8" w:rsidRPr="007B43D2" w:rsidRDefault="00041FC8" w:rsidP="00940223">
      <w:pPr>
        <w:pStyle w:val="ListParagraph"/>
        <w:numPr>
          <w:ilvl w:val="0"/>
          <w:numId w:val="52"/>
        </w:numPr>
        <w:tabs>
          <w:tab w:val="num" w:pos="360"/>
        </w:tabs>
        <w:ind w:left="360"/>
        <w:jc w:val="both"/>
        <w:rPr>
          <w:b/>
          <w:sz w:val="20"/>
        </w:rPr>
      </w:pPr>
      <w:r w:rsidRPr="007B43D2">
        <w:rPr>
          <w:rFonts w:cs="Arial"/>
          <w:sz w:val="20"/>
        </w:rPr>
        <w:t>The permittee shall submit any performance test reports</w:t>
      </w:r>
      <w:r w:rsidRPr="007B43D2">
        <w:rPr>
          <w:color w:val="FF0000"/>
          <w:sz w:val="20"/>
        </w:rPr>
        <w:t xml:space="preserve"> </w:t>
      </w:r>
      <w:r w:rsidRPr="007B43D2">
        <w:rPr>
          <w:color w:val="000000"/>
          <w:sz w:val="20"/>
        </w:rPr>
        <w:t xml:space="preserve">to the AQD Technical Programs Unit and </w:t>
      </w:r>
      <w:r w:rsidRPr="007B43D2">
        <w:rPr>
          <w:sz w:val="20"/>
        </w:rPr>
        <w:t xml:space="preserve">District Office, in a format approved by the AQD.  </w:t>
      </w:r>
      <w:r w:rsidRPr="007B43D2">
        <w:rPr>
          <w:rFonts w:cs="Arial"/>
          <w:b/>
          <w:sz w:val="20"/>
        </w:rPr>
        <w:t>(</w:t>
      </w:r>
      <w:r w:rsidRPr="007B43D2">
        <w:rPr>
          <w:b/>
          <w:sz w:val="20"/>
        </w:rPr>
        <w:t>R 336.1213(3)(c),</w:t>
      </w:r>
      <w:r w:rsidRPr="007B43D2">
        <w:rPr>
          <w:rFonts w:cs="Arial"/>
          <w:b/>
          <w:sz w:val="20"/>
        </w:rPr>
        <w:t xml:space="preserve"> R 336.2001(5))</w:t>
      </w:r>
    </w:p>
    <w:p w14:paraId="1B85E78E" w14:textId="77777777" w:rsidR="00041FC8" w:rsidRPr="007B43D2" w:rsidRDefault="00041FC8" w:rsidP="00041FC8">
      <w:pPr>
        <w:jc w:val="both"/>
        <w:rPr>
          <w:b/>
          <w:sz w:val="20"/>
        </w:rPr>
      </w:pPr>
    </w:p>
    <w:p w14:paraId="520374BC" w14:textId="77777777" w:rsidR="00041FC8" w:rsidRDefault="00041FC8" w:rsidP="00041FC8">
      <w:pPr>
        <w:jc w:val="both"/>
        <w:rPr>
          <w:rFonts w:cs="Arial"/>
          <w:b/>
          <w:sz w:val="20"/>
        </w:rPr>
      </w:pPr>
      <w:r>
        <w:rPr>
          <w:rFonts w:cs="Arial"/>
          <w:b/>
          <w:sz w:val="20"/>
        </w:rPr>
        <w:t>See Appendix 8</w:t>
      </w:r>
    </w:p>
    <w:p w14:paraId="69A23CDE" w14:textId="77777777" w:rsidR="00041FC8" w:rsidRDefault="00041FC8" w:rsidP="00041FC8">
      <w:pPr>
        <w:jc w:val="both"/>
        <w:rPr>
          <w:rFonts w:cs="Arial"/>
          <w:b/>
          <w:sz w:val="20"/>
        </w:rPr>
      </w:pPr>
    </w:p>
    <w:p w14:paraId="1005F20F" w14:textId="77777777" w:rsidR="00041FC8" w:rsidRDefault="00041FC8" w:rsidP="00041FC8">
      <w:pPr>
        <w:jc w:val="both"/>
        <w:rPr>
          <w:sz w:val="20"/>
        </w:rPr>
      </w:pPr>
      <w:r>
        <w:rPr>
          <w:b/>
        </w:rPr>
        <w:t xml:space="preserve">VIII.  </w:t>
      </w:r>
      <w:r>
        <w:rPr>
          <w:b/>
          <w:u w:val="single"/>
        </w:rPr>
        <w:t>STACK/VENT RESTRICTION(S)</w:t>
      </w:r>
    </w:p>
    <w:p w14:paraId="4F23E205" w14:textId="77777777" w:rsidR="00041FC8" w:rsidRDefault="00041FC8" w:rsidP="00041FC8">
      <w:pPr>
        <w:jc w:val="both"/>
        <w:rPr>
          <w:sz w:val="20"/>
        </w:rPr>
      </w:pPr>
    </w:p>
    <w:p w14:paraId="2EA2B8FA" w14:textId="77777777" w:rsidR="00041FC8" w:rsidRDefault="00041FC8" w:rsidP="00041FC8">
      <w:pPr>
        <w:jc w:val="both"/>
        <w:rPr>
          <w:sz w:val="20"/>
        </w:rPr>
      </w:pPr>
      <w:r>
        <w:rPr>
          <w:sz w:val="20"/>
        </w:rPr>
        <w:t>The exhaust gases from the stacks listed in the table below shall be discharged unobstructed vertically upwards to the ambient air unless otherwise noted:</w:t>
      </w:r>
    </w:p>
    <w:p w14:paraId="339F1C86" w14:textId="77777777" w:rsidR="00041FC8" w:rsidRDefault="00041FC8" w:rsidP="00041FC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041FC8" w14:paraId="26CFC672" w14:textId="77777777" w:rsidTr="006018EC">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7A160204" w14:textId="77777777" w:rsidR="00041FC8" w:rsidRDefault="00041FC8" w:rsidP="006018EC">
            <w:pPr>
              <w:jc w:val="center"/>
              <w:rPr>
                <w:b/>
                <w:sz w:val="20"/>
              </w:rPr>
            </w:pPr>
            <w:r>
              <w:rPr>
                <w:b/>
                <w:sz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39583C47" w14:textId="77777777" w:rsidR="00041FC8" w:rsidRDefault="00041FC8" w:rsidP="006018EC">
            <w:pPr>
              <w:jc w:val="center"/>
              <w:rPr>
                <w:b/>
                <w:sz w:val="20"/>
              </w:rPr>
            </w:pPr>
            <w:r>
              <w:rPr>
                <w:b/>
                <w:sz w:val="20"/>
              </w:rPr>
              <w:t>Maximum Exhaust Dimensions</w:t>
            </w:r>
          </w:p>
          <w:p w14:paraId="090D4E22" w14:textId="77777777" w:rsidR="00041FC8" w:rsidRDefault="00041FC8" w:rsidP="006018EC">
            <w:pPr>
              <w:jc w:val="center"/>
              <w:rPr>
                <w:b/>
                <w:sz w:val="20"/>
              </w:rPr>
            </w:pPr>
            <w:r>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5E7B15C3" w14:textId="77777777" w:rsidR="00041FC8" w:rsidRDefault="00041FC8" w:rsidP="006018EC">
            <w:pPr>
              <w:jc w:val="center"/>
              <w:rPr>
                <w:b/>
                <w:sz w:val="20"/>
              </w:rPr>
            </w:pPr>
            <w:r>
              <w:rPr>
                <w:b/>
                <w:sz w:val="20"/>
              </w:rPr>
              <w:t>Minimum Height Above Ground</w:t>
            </w:r>
          </w:p>
          <w:p w14:paraId="32FEC883" w14:textId="77777777" w:rsidR="00041FC8" w:rsidRDefault="00041FC8" w:rsidP="006018EC">
            <w:pPr>
              <w:jc w:val="center"/>
              <w:rPr>
                <w:b/>
                <w:sz w:val="20"/>
              </w:rPr>
            </w:pPr>
            <w:r>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735F07ED" w14:textId="77777777" w:rsidR="00041FC8" w:rsidRDefault="00041FC8" w:rsidP="006018EC">
            <w:pPr>
              <w:jc w:val="center"/>
              <w:rPr>
                <w:b/>
                <w:sz w:val="20"/>
              </w:rPr>
            </w:pPr>
            <w:r>
              <w:rPr>
                <w:b/>
                <w:sz w:val="20"/>
              </w:rPr>
              <w:t>Underlying Applicable Requirements</w:t>
            </w:r>
          </w:p>
          <w:p w14:paraId="1FC01419" w14:textId="77777777" w:rsidR="00041FC8" w:rsidRDefault="00041FC8" w:rsidP="006018EC">
            <w:pPr>
              <w:jc w:val="center"/>
              <w:rPr>
                <w:b/>
                <w:sz w:val="20"/>
              </w:rPr>
            </w:pPr>
          </w:p>
        </w:tc>
      </w:tr>
      <w:tr w:rsidR="00041FC8" w14:paraId="79CB7BD5" w14:textId="77777777" w:rsidTr="006018EC">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0BFCC235" w14:textId="77777777" w:rsidR="00041FC8" w:rsidRDefault="00041FC8" w:rsidP="00940223">
            <w:pPr>
              <w:pStyle w:val="ListParagraph"/>
              <w:numPr>
                <w:ilvl w:val="0"/>
                <w:numId w:val="53"/>
              </w:numPr>
              <w:rPr>
                <w:sz w:val="20"/>
              </w:rPr>
            </w:pPr>
            <w:r>
              <w:rPr>
                <w:sz w:val="20"/>
              </w:rPr>
              <w:t>SV001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B326F8" w14:textId="77777777" w:rsidR="00041FC8" w:rsidRDefault="00041FC8" w:rsidP="006018EC">
            <w:pPr>
              <w:jc w:val="center"/>
              <w:rPr>
                <w:sz w:val="20"/>
                <w:vertAlign w:val="superscript"/>
              </w:rPr>
            </w:pPr>
            <w:r>
              <w:rPr>
                <w:sz w:val="20"/>
              </w:rPr>
              <w:t>36</w:t>
            </w:r>
            <w:r>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EAEF61" w14:textId="77777777" w:rsidR="00041FC8" w:rsidRDefault="00041FC8" w:rsidP="006018EC">
            <w:pPr>
              <w:jc w:val="center"/>
              <w:rPr>
                <w:sz w:val="20"/>
                <w:vertAlign w:val="superscript"/>
              </w:rPr>
            </w:pPr>
            <w:r>
              <w:rPr>
                <w:sz w:val="20"/>
              </w:rPr>
              <w:t>40</w:t>
            </w:r>
            <w:r>
              <w:rPr>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60EE3CAB" w14:textId="77777777" w:rsidR="00041FC8" w:rsidRPr="00073D6C" w:rsidRDefault="00041FC8" w:rsidP="006018EC">
            <w:pPr>
              <w:jc w:val="center"/>
              <w:rPr>
                <w:b/>
                <w:sz w:val="20"/>
              </w:rPr>
            </w:pPr>
            <w:r w:rsidRPr="00073D6C">
              <w:rPr>
                <w:b/>
                <w:sz w:val="20"/>
              </w:rPr>
              <w:t xml:space="preserve">R 336.2803, </w:t>
            </w:r>
          </w:p>
          <w:p w14:paraId="2E9A638F" w14:textId="77777777" w:rsidR="00041FC8" w:rsidRPr="00073D6C" w:rsidRDefault="00041FC8" w:rsidP="006018EC">
            <w:pPr>
              <w:jc w:val="center"/>
              <w:rPr>
                <w:b/>
                <w:sz w:val="20"/>
              </w:rPr>
            </w:pPr>
            <w:r w:rsidRPr="00073D6C">
              <w:rPr>
                <w:b/>
                <w:sz w:val="20"/>
              </w:rPr>
              <w:t xml:space="preserve">R 336.2804, </w:t>
            </w:r>
          </w:p>
          <w:p w14:paraId="73EA2CF4" w14:textId="77777777" w:rsidR="00041FC8" w:rsidRPr="00073D6C" w:rsidRDefault="00041FC8" w:rsidP="006018EC">
            <w:pPr>
              <w:jc w:val="center"/>
              <w:rPr>
                <w:b/>
                <w:sz w:val="20"/>
              </w:rPr>
            </w:pPr>
            <w:r w:rsidRPr="00073D6C">
              <w:rPr>
                <w:b/>
                <w:sz w:val="20"/>
              </w:rPr>
              <w:t>40 CFR 52.21(c) and (d)</w:t>
            </w:r>
          </w:p>
        </w:tc>
      </w:tr>
      <w:tr w:rsidR="00041FC8" w14:paraId="6599508F" w14:textId="77777777" w:rsidTr="006018EC">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0E5A8980" w14:textId="77777777" w:rsidR="00041FC8" w:rsidRDefault="00041FC8" w:rsidP="00940223">
            <w:pPr>
              <w:pStyle w:val="ListParagraph"/>
              <w:numPr>
                <w:ilvl w:val="0"/>
                <w:numId w:val="53"/>
              </w:numPr>
              <w:rPr>
                <w:sz w:val="20"/>
              </w:rPr>
            </w:pPr>
            <w:r>
              <w:rPr>
                <w:sz w:val="20"/>
              </w:rPr>
              <w:t>SV002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259B55D" w14:textId="77777777" w:rsidR="00041FC8" w:rsidRDefault="00041FC8" w:rsidP="006018EC">
            <w:pPr>
              <w:jc w:val="center"/>
              <w:rPr>
                <w:sz w:val="20"/>
              </w:rPr>
            </w:pPr>
            <w:r>
              <w:rPr>
                <w:sz w:val="20"/>
              </w:rPr>
              <w:t>36</w:t>
            </w:r>
            <w:r>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68F7DAA" w14:textId="77777777" w:rsidR="00041FC8" w:rsidRDefault="00041FC8" w:rsidP="006018EC">
            <w:pPr>
              <w:jc w:val="center"/>
              <w:rPr>
                <w:sz w:val="20"/>
              </w:rPr>
            </w:pPr>
            <w:r>
              <w:rPr>
                <w:sz w:val="20"/>
              </w:rPr>
              <w:t>40</w:t>
            </w:r>
            <w:r>
              <w:rPr>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49D4A42C" w14:textId="77777777" w:rsidR="00041FC8" w:rsidRPr="00073D6C" w:rsidRDefault="00041FC8" w:rsidP="006018EC">
            <w:pPr>
              <w:jc w:val="center"/>
              <w:rPr>
                <w:b/>
                <w:sz w:val="20"/>
              </w:rPr>
            </w:pPr>
            <w:r w:rsidRPr="00073D6C">
              <w:rPr>
                <w:b/>
                <w:sz w:val="20"/>
              </w:rPr>
              <w:t xml:space="preserve">R 336.2803, </w:t>
            </w:r>
          </w:p>
          <w:p w14:paraId="7DAAF569" w14:textId="77777777" w:rsidR="00041FC8" w:rsidRPr="00073D6C" w:rsidRDefault="00041FC8" w:rsidP="006018EC">
            <w:pPr>
              <w:jc w:val="center"/>
              <w:rPr>
                <w:b/>
                <w:sz w:val="20"/>
              </w:rPr>
            </w:pPr>
            <w:r w:rsidRPr="00073D6C">
              <w:rPr>
                <w:b/>
                <w:sz w:val="20"/>
              </w:rPr>
              <w:t xml:space="preserve">R 336.2804, </w:t>
            </w:r>
          </w:p>
          <w:p w14:paraId="2295BDA6" w14:textId="77777777" w:rsidR="00041FC8" w:rsidRPr="00073D6C" w:rsidRDefault="00041FC8" w:rsidP="006018EC">
            <w:pPr>
              <w:jc w:val="center"/>
              <w:rPr>
                <w:b/>
                <w:sz w:val="20"/>
              </w:rPr>
            </w:pPr>
            <w:r w:rsidRPr="00073D6C">
              <w:rPr>
                <w:b/>
                <w:sz w:val="20"/>
              </w:rPr>
              <w:t>40 CFR 52.21(c) and (d)</w:t>
            </w:r>
          </w:p>
        </w:tc>
      </w:tr>
      <w:tr w:rsidR="00041FC8" w14:paraId="4D6E3583" w14:textId="77777777" w:rsidTr="006018EC">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45B47430" w14:textId="77777777" w:rsidR="00041FC8" w:rsidRDefault="00041FC8" w:rsidP="00940223">
            <w:pPr>
              <w:pStyle w:val="ListParagraph"/>
              <w:numPr>
                <w:ilvl w:val="0"/>
                <w:numId w:val="53"/>
              </w:numPr>
              <w:rPr>
                <w:sz w:val="20"/>
              </w:rPr>
            </w:pPr>
            <w:r>
              <w:rPr>
                <w:sz w:val="20"/>
              </w:rPr>
              <w:t>SV003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6DA210B" w14:textId="77777777" w:rsidR="00041FC8" w:rsidRDefault="00041FC8" w:rsidP="006018EC">
            <w:pPr>
              <w:jc w:val="center"/>
              <w:rPr>
                <w:sz w:val="20"/>
              </w:rPr>
            </w:pPr>
            <w:r>
              <w:rPr>
                <w:sz w:val="20"/>
              </w:rPr>
              <w:t>36</w:t>
            </w:r>
            <w:r>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326109" w14:textId="77777777" w:rsidR="00041FC8" w:rsidRDefault="00041FC8" w:rsidP="006018EC">
            <w:pPr>
              <w:jc w:val="center"/>
              <w:rPr>
                <w:sz w:val="20"/>
              </w:rPr>
            </w:pPr>
            <w:r>
              <w:rPr>
                <w:sz w:val="20"/>
              </w:rPr>
              <w:t>40</w:t>
            </w:r>
            <w:r>
              <w:rPr>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4CC17F65" w14:textId="77777777" w:rsidR="00041FC8" w:rsidRPr="00073D6C" w:rsidRDefault="00041FC8" w:rsidP="006018EC">
            <w:pPr>
              <w:jc w:val="center"/>
              <w:rPr>
                <w:b/>
                <w:sz w:val="20"/>
              </w:rPr>
            </w:pPr>
            <w:r w:rsidRPr="00073D6C">
              <w:rPr>
                <w:b/>
                <w:sz w:val="20"/>
              </w:rPr>
              <w:t xml:space="preserve">R 336.2803, </w:t>
            </w:r>
          </w:p>
          <w:p w14:paraId="36411976" w14:textId="77777777" w:rsidR="00041FC8" w:rsidRPr="00073D6C" w:rsidRDefault="00041FC8" w:rsidP="006018EC">
            <w:pPr>
              <w:jc w:val="center"/>
              <w:rPr>
                <w:b/>
                <w:sz w:val="20"/>
              </w:rPr>
            </w:pPr>
            <w:r w:rsidRPr="00073D6C">
              <w:rPr>
                <w:b/>
                <w:sz w:val="20"/>
              </w:rPr>
              <w:t xml:space="preserve">R 336.2804, </w:t>
            </w:r>
          </w:p>
          <w:p w14:paraId="7A7AA08D" w14:textId="77777777" w:rsidR="00041FC8" w:rsidRPr="00073D6C" w:rsidRDefault="00041FC8" w:rsidP="006018EC">
            <w:pPr>
              <w:jc w:val="center"/>
              <w:rPr>
                <w:b/>
                <w:sz w:val="20"/>
              </w:rPr>
            </w:pPr>
            <w:r w:rsidRPr="00073D6C">
              <w:rPr>
                <w:b/>
                <w:sz w:val="20"/>
              </w:rPr>
              <w:t>40 CFR 52.21(c) and (d)</w:t>
            </w:r>
          </w:p>
        </w:tc>
      </w:tr>
    </w:tbl>
    <w:p w14:paraId="1807B8D6" w14:textId="77777777" w:rsidR="00041FC8" w:rsidRDefault="00041FC8" w:rsidP="00041FC8">
      <w:pPr>
        <w:jc w:val="both"/>
        <w:rPr>
          <w:sz w:val="20"/>
        </w:rPr>
      </w:pPr>
    </w:p>
    <w:p w14:paraId="7B4A9FD6" w14:textId="77777777" w:rsidR="00041FC8" w:rsidRDefault="00041FC8" w:rsidP="00041FC8">
      <w:pPr>
        <w:jc w:val="both"/>
        <w:rPr>
          <w:b/>
          <w:u w:val="single"/>
        </w:rPr>
      </w:pPr>
      <w:r>
        <w:rPr>
          <w:b/>
        </w:rPr>
        <w:t xml:space="preserve">IX.  </w:t>
      </w:r>
      <w:r>
        <w:rPr>
          <w:b/>
          <w:u w:val="single"/>
        </w:rPr>
        <w:t>OTHER REQUIREMENT(S)</w:t>
      </w:r>
    </w:p>
    <w:p w14:paraId="78E2DA7C" w14:textId="77777777" w:rsidR="00041FC8" w:rsidRDefault="00041FC8" w:rsidP="00041FC8">
      <w:pPr>
        <w:jc w:val="both"/>
        <w:rPr>
          <w:sz w:val="20"/>
        </w:rPr>
      </w:pPr>
    </w:p>
    <w:p w14:paraId="31E4D018" w14:textId="77777777" w:rsidR="00041FC8" w:rsidRDefault="00041FC8" w:rsidP="00940223">
      <w:pPr>
        <w:numPr>
          <w:ilvl w:val="0"/>
          <w:numId w:val="54"/>
        </w:numPr>
        <w:jc w:val="both"/>
        <w:rPr>
          <w:sz w:val="20"/>
        </w:rPr>
      </w:pPr>
      <w:r>
        <w:rPr>
          <w:sz w:val="20"/>
        </w:rPr>
        <w:lastRenderedPageBreak/>
        <w:t>The permittee shall comply with all applicable requirements of 40 CFR Part 64.</w:t>
      </w:r>
      <w:r>
        <w:rPr>
          <w:rFonts w:cs="Arial"/>
          <w:color w:val="FF0000"/>
          <w:sz w:val="20"/>
          <w:vertAlign w:val="superscript"/>
        </w:rPr>
        <w:t xml:space="preserve"> </w:t>
      </w:r>
      <w:r>
        <w:rPr>
          <w:b/>
          <w:sz w:val="20"/>
        </w:rPr>
        <w:t>(40 CFR Part 64)</w:t>
      </w:r>
    </w:p>
    <w:p w14:paraId="320FE4BD" w14:textId="77777777" w:rsidR="00041FC8" w:rsidRDefault="00041FC8" w:rsidP="00041FC8">
      <w:pPr>
        <w:jc w:val="both"/>
        <w:rPr>
          <w:sz w:val="20"/>
        </w:rPr>
      </w:pPr>
    </w:p>
    <w:p w14:paraId="334FF600" w14:textId="77777777" w:rsidR="00F20B69" w:rsidRDefault="00041FC8" w:rsidP="00940223">
      <w:pPr>
        <w:pStyle w:val="ListParagraph"/>
        <w:numPr>
          <w:ilvl w:val="0"/>
          <w:numId w:val="55"/>
        </w:numPr>
        <w:tabs>
          <w:tab w:val="clear" w:pos="720"/>
        </w:tabs>
        <w:ind w:left="360"/>
        <w:jc w:val="both"/>
        <w:rPr>
          <w:b/>
          <w:sz w:val="20"/>
        </w:rPr>
      </w:pPr>
      <w:r>
        <w:rPr>
          <w:sz w:val="20"/>
        </w:rPr>
        <w:t>If the permitt</w:t>
      </w:r>
      <w:r w:rsidRPr="000A75EA">
        <w:rPr>
          <w:sz w:val="20"/>
        </w:rPr>
        <w:t xml:space="preserve">ee and/or the AQD </w:t>
      </w:r>
      <w:r>
        <w:rPr>
          <w:sz w:val="20"/>
        </w:rPr>
        <w:t xml:space="preserve">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34069E2F" w14:textId="77777777" w:rsidR="00F20B69" w:rsidRDefault="00F20B69" w:rsidP="00F20B69">
      <w:pPr>
        <w:pStyle w:val="ListParagraph"/>
        <w:ind w:left="360"/>
        <w:jc w:val="both"/>
        <w:rPr>
          <w:b/>
          <w:sz w:val="20"/>
        </w:rPr>
      </w:pPr>
    </w:p>
    <w:p w14:paraId="754552A1" w14:textId="1D9D3BAA" w:rsidR="00041FC8" w:rsidRPr="00F20B69" w:rsidRDefault="00041FC8" w:rsidP="00940223">
      <w:pPr>
        <w:pStyle w:val="ListParagraph"/>
        <w:numPr>
          <w:ilvl w:val="0"/>
          <w:numId w:val="55"/>
        </w:numPr>
        <w:tabs>
          <w:tab w:val="clear" w:pos="720"/>
        </w:tabs>
        <w:ind w:left="360"/>
        <w:jc w:val="both"/>
        <w:rPr>
          <w:b/>
          <w:sz w:val="20"/>
        </w:rPr>
      </w:pPr>
      <w:r w:rsidRPr="00F20B69">
        <w:rPr>
          <w:sz w:val="20"/>
        </w:rPr>
        <w:t>The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Pr="00F817BB">
        <w:t xml:space="preserve">  </w:t>
      </w:r>
      <w:r w:rsidRPr="00F20B69">
        <w:rPr>
          <w:b/>
          <w:sz w:val="20"/>
        </w:rPr>
        <w:t>(40 CFR 63.6595, 40 CFR Part 63, Subparts A and ZZZZ</w:t>
      </w:r>
      <w:r w:rsidRPr="00F20B69">
        <w:rPr>
          <w:rFonts w:cs="Arial"/>
          <w:b/>
          <w:sz w:val="20"/>
        </w:rPr>
        <w:t>)</w:t>
      </w:r>
    </w:p>
    <w:p w14:paraId="7F7FD1BC" w14:textId="15A098ED" w:rsidR="00041FC8" w:rsidRDefault="00041FC8" w:rsidP="00041FC8">
      <w:pPr>
        <w:jc w:val="both"/>
        <w:rPr>
          <w:b/>
          <w:sz w:val="20"/>
          <w:u w:val="single"/>
        </w:rPr>
      </w:pPr>
    </w:p>
    <w:p w14:paraId="4D17847A" w14:textId="77777777" w:rsidR="0002549B" w:rsidRDefault="0002549B" w:rsidP="00041FC8">
      <w:pPr>
        <w:jc w:val="both"/>
        <w:rPr>
          <w:b/>
          <w:sz w:val="20"/>
          <w:u w:val="single"/>
        </w:rPr>
      </w:pPr>
    </w:p>
    <w:p w14:paraId="659E2530" w14:textId="77777777" w:rsidR="00041FC8" w:rsidRDefault="00041FC8" w:rsidP="00041FC8">
      <w:pPr>
        <w:jc w:val="both"/>
        <w:rPr>
          <w:b/>
          <w:sz w:val="20"/>
        </w:rPr>
      </w:pPr>
      <w:r>
        <w:rPr>
          <w:b/>
          <w:sz w:val="20"/>
          <w:u w:val="single"/>
        </w:rPr>
        <w:t>Footnotes</w:t>
      </w:r>
      <w:r>
        <w:rPr>
          <w:b/>
          <w:sz w:val="20"/>
        </w:rPr>
        <w:t>:</w:t>
      </w:r>
    </w:p>
    <w:p w14:paraId="7F058112" w14:textId="77777777" w:rsidR="00041FC8" w:rsidRDefault="00041FC8" w:rsidP="00041FC8">
      <w:pPr>
        <w:jc w:val="both"/>
        <w:rPr>
          <w:sz w:val="20"/>
        </w:rPr>
      </w:pPr>
      <w:r>
        <w:rPr>
          <w:sz w:val="20"/>
          <w:vertAlign w:val="superscript"/>
        </w:rPr>
        <w:t>1</w:t>
      </w:r>
      <w:r>
        <w:rPr>
          <w:sz w:val="20"/>
        </w:rPr>
        <w:t>This condition is state-only enforceable and was established pursuant to Rule 201(1)(b).</w:t>
      </w:r>
    </w:p>
    <w:p w14:paraId="11357931" w14:textId="77777777" w:rsidR="00041FC8" w:rsidRDefault="00041FC8" w:rsidP="00041FC8">
      <w:pPr>
        <w:jc w:val="both"/>
        <w:rPr>
          <w:sz w:val="20"/>
        </w:rPr>
      </w:pPr>
      <w:r>
        <w:rPr>
          <w:sz w:val="20"/>
          <w:vertAlign w:val="superscript"/>
        </w:rPr>
        <w:t>2</w:t>
      </w:r>
      <w:r>
        <w:rPr>
          <w:sz w:val="20"/>
        </w:rPr>
        <w:t>This condition is federally enforceable and was established pursuant to Rule 201(1)(a).</w:t>
      </w:r>
    </w:p>
    <w:p w14:paraId="61F2010F" w14:textId="77777777" w:rsidR="00041FC8" w:rsidRPr="00D77997" w:rsidRDefault="00041FC8" w:rsidP="00041FC8">
      <w:pPr>
        <w:pStyle w:val="Heading2"/>
        <w:numPr>
          <w:ilvl w:val="0"/>
          <w:numId w:val="0"/>
        </w:numPr>
        <w:pBdr>
          <w:top w:val="single" w:sz="4" w:space="1" w:color="auto"/>
          <w:left w:val="single" w:sz="4" w:space="4" w:color="auto"/>
          <w:bottom w:val="single" w:sz="4" w:space="1" w:color="auto"/>
          <w:right w:val="single" w:sz="4" w:space="4" w:color="auto"/>
        </w:pBdr>
        <w:tabs>
          <w:tab w:val="left" w:pos="720"/>
        </w:tabs>
        <w:spacing w:before="0" w:after="0"/>
        <w:rPr>
          <w:bCs/>
          <w:iCs/>
          <w:szCs w:val="28"/>
        </w:rPr>
      </w:pPr>
      <w:r>
        <w:rPr>
          <w:bCs/>
          <w:iCs/>
          <w:szCs w:val="28"/>
        </w:rPr>
        <w:br w:type="page"/>
      </w:r>
      <w:bookmarkStart w:id="106" w:name="_Toc481420810"/>
      <w:bookmarkStart w:id="107" w:name="_Toc518312283"/>
      <w:bookmarkStart w:id="108" w:name="_Toc59009484"/>
      <w:r w:rsidRPr="00D77997">
        <w:rPr>
          <w:bCs/>
          <w:iCs/>
          <w:szCs w:val="28"/>
        </w:rPr>
        <w:lastRenderedPageBreak/>
        <w:t>FG002</w:t>
      </w:r>
      <w:bookmarkEnd w:id="106"/>
      <w:bookmarkEnd w:id="107"/>
      <w:bookmarkEnd w:id="108"/>
    </w:p>
    <w:p w14:paraId="1C1F8128" w14:textId="77777777" w:rsidR="00041FC8" w:rsidRDefault="00041FC8" w:rsidP="00041FC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7FAA93CD" w14:textId="77777777" w:rsidR="00041FC8" w:rsidRDefault="00041FC8" w:rsidP="00041FC8">
      <w:pPr>
        <w:rPr>
          <w:sz w:val="20"/>
        </w:rPr>
      </w:pPr>
    </w:p>
    <w:p w14:paraId="4DF5091F" w14:textId="77777777" w:rsidR="00041FC8" w:rsidRDefault="00041FC8" w:rsidP="00041FC8">
      <w:pPr>
        <w:jc w:val="both"/>
        <w:rPr>
          <w:b/>
          <w:u w:val="single"/>
        </w:rPr>
      </w:pPr>
      <w:r>
        <w:rPr>
          <w:b/>
          <w:u w:val="single"/>
        </w:rPr>
        <w:t>DESCRIPTION</w:t>
      </w:r>
    </w:p>
    <w:p w14:paraId="4C6BC899" w14:textId="77777777" w:rsidR="00041FC8" w:rsidRDefault="00041FC8" w:rsidP="00041FC8">
      <w:pPr>
        <w:jc w:val="both"/>
        <w:rPr>
          <w:b/>
          <w:sz w:val="20"/>
        </w:rPr>
      </w:pPr>
    </w:p>
    <w:p w14:paraId="5DFB635B" w14:textId="275CBD6A" w:rsidR="00041FC8" w:rsidRPr="001120F6" w:rsidRDefault="00041FC8" w:rsidP="00041FC8">
      <w:pPr>
        <w:jc w:val="both"/>
        <w:rPr>
          <w:rFonts w:cs="Arial"/>
          <w:strike/>
          <w:sz w:val="20"/>
        </w:rPr>
      </w:pPr>
      <w:r>
        <w:rPr>
          <w:rFonts w:cs="Arial"/>
          <w:sz w:val="20"/>
        </w:rPr>
        <w:t xml:space="preserve">Three high temperature water generators, each rated at 47 MMBtu/hr heat input when firing natural gas and 45 MMBtu/hr when firing </w:t>
      </w:r>
      <w:r w:rsidRPr="007B2997">
        <w:rPr>
          <w:rFonts w:cs="Arial"/>
          <w:sz w:val="20"/>
        </w:rPr>
        <w:t>Jet-A</w:t>
      </w:r>
      <w:r>
        <w:rPr>
          <w:rFonts w:cs="Arial"/>
          <w:sz w:val="20"/>
        </w:rPr>
        <w:t xml:space="preserve"> fuel oil.  </w:t>
      </w:r>
      <w:r w:rsidRPr="008B013A">
        <w:rPr>
          <w:rFonts w:cs="Arial"/>
          <w:sz w:val="20"/>
        </w:rPr>
        <w:t xml:space="preserve">These emission units are subject to 40 CFR Part 60, Subpart Dc – the Standards of Performance for Small Industrial, Commercial, Institutional Steam Generating Units, and 40 CFR Part 63, Subpart DDDDD - National Emission Standards for Hazardous Air Pollutants for Major Sources: Industrial, Commercial, and Institutional Boilers and </w:t>
      </w:r>
      <w:r w:rsidRPr="001120F6">
        <w:rPr>
          <w:rFonts w:cs="Arial"/>
          <w:sz w:val="20"/>
        </w:rPr>
        <w:t>Process Heaters.</w:t>
      </w:r>
      <w:r w:rsidR="00003884" w:rsidRPr="001120F6">
        <w:rPr>
          <w:rFonts w:cs="Arial"/>
          <w:sz w:val="20"/>
        </w:rPr>
        <w:t xml:space="preserve"> These emission units are located in the Midfield Terminal Energy Facility portion of the Airport</w:t>
      </w:r>
      <w:r w:rsidR="003B359E" w:rsidRPr="001120F6">
        <w:rPr>
          <w:rFonts w:cs="Arial"/>
          <w:sz w:val="20"/>
        </w:rPr>
        <w:t xml:space="preserve"> (Building 821).</w:t>
      </w:r>
    </w:p>
    <w:p w14:paraId="101F88BB" w14:textId="77777777" w:rsidR="00041FC8" w:rsidRPr="001120F6" w:rsidRDefault="00041FC8" w:rsidP="00041FC8">
      <w:pPr>
        <w:jc w:val="both"/>
        <w:rPr>
          <w:b/>
          <w:sz w:val="20"/>
        </w:rPr>
      </w:pPr>
    </w:p>
    <w:p w14:paraId="24CD2C47" w14:textId="77777777" w:rsidR="00041FC8" w:rsidRPr="001120F6" w:rsidRDefault="00041FC8" w:rsidP="00041FC8">
      <w:pPr>
        <w:jc w:val="both"/>
        <w:rPr>
          <w:sz w:val="20"/>
        </w:rPr>
      </w:pPr>
      <w:r w:rsidRPr="001120F6">
        <w:rPr>
          <w:b/>
          <w:sz w:val="20"/>
        </w:rPr>
        <w:t>Emission Unit:</w:t>
      </w:r>
      <w:r w:rsidRPr="001120F6">
        <w:rPr>
          <w:sz w:val="20"/>
        </w:rPr>
        <w:t xml:space="preserve">  </w:t>
      </w:r>
      <w:bookmarkStart w:id="109" w:name="_Hlk511911438"/>
      <w:bookmarkStart w:id="110" w:name="_Hlk511914009"/>
      <w:r w:rsidRPr="001120F6">
        <w:rPr>
          <w:sz w:val="20"/>
        </w:rPr>
        <w:t>EU006, EU007, EU008</w:t>
      </w:r>
      <w:bookmarkEnd w:id="109"/>
    </w:p>
    <w:bookmarkEnd w:id="110"/>
    <w:p w14:paraId="6E285810" w14:textId="77777777" w:rsidR="00041FC8" w:rsidRPr="001120F6" w:rsidRDefault="00041FC8" w:rsidP="00041FC8">
      <w:pPr>
        <w:jc w:val="both"/>
        <w:rPr>
          <w:sz w:val="20"/>
        </w:rPr>
      </w:pPr>
    </w:p>
    <w:p w14:paraId="1CC74777" w14:textId="77777777" w:rsidR="00041FC8" w:rsidRPr="001120F6" w:rsidRDefault="00041FC8" w:rsidP="00041FC8">
      <w:pPr>
        <w:jc w:val="both"/>
        <w:rPr>
          <w:b/>
          <w:u w:val="single"/>
        </w:rPr>
      </w:pPr>
      <w:r w:rsidRPr="001120F6">
        <w:rPr>
          <w:b/>
          <w:u w:val="single"/>
        </w:rPr>
        <w:t>POLLUTION CONTROL EQUIPMENT</w:t>
      </w:r>
    </w:p>
    <w:p w14:paraId="240D5834" w14:textId="77777777" w:rsidR="00041FC8" w:rsidRPr="001120F6" w:rsidRDefault="00041FC8" w:rsidP="00041FC8">
      <w:pPr>
        <w:tabs>
          <w:tab w:val="left" w:pos="7008"/>
        </w:tabs>
        <w:jc w:val="both"/>
      </w:pPr>
      <w:r w:rsidRPr="001120F6">
        <w:tab/>
      </w:r>
    </w:p>
    <w:p w14:paraId="2EFD90AB" w14:textId="77777777" w:rsidR="00041FC8" w:rsidRPr="001120F6" w:rsidRDefault="00041FC8" w:rsidP="00041FC8">
      <w:pPr>
        <w:jc w:val="both"/>
        <w:rPr>
          <w:sz w:val="20"/>
        </w:rPr>
      </w:pPr>
      <w:bookmarkStart w:id="111" w:name="_Hlk511912948"/>
      <w:r w:rsidRPr="001120F6">
        <w:rPr>
          <w:sz w:val="20"/>
        </w:rPr>
        <w:t>Low NO</w:t>
      </w:r>
      <w:r w:rsidRPr="001120F6">
        <w:rPr>
          <w:sz w:val="20"/>
          <w:vertAlign w:val="subscript"/>
        </w:rPr>
        <w:t>x</w:t>
      </w:r>
      <w:r w:rsidRPr="001120F6">
        <w:rPr>
          <w:sz w:val="20"/>
        </w:rPr>
        <w:t xml:space="preserve"> burners</w:t>
      </w:r>
    </w:p>
    <w:bookmarkEnd w:id="111"/>
    <w:p w14:paraId="50A3B86D" w14:textId="77777777" w:rsidR="00041FC8" w:rsidRDefault="00041FC8" w:rsidP="00041FC8">
      <w:pPr>
        <w:rPr>
          <w:sz w:val="20"/>
        </w:rPr>
      </w:pPr>
    </w:p>
    <w:p w14:paraId="33E7124D" w14:textId="77777777" w:rsidR="00041FC8" w:rsidRDefault="00041FC8" w:rsidP="00041FC8">
      <w:pPr>
        <w:jc w:val="both"/>
        <w:rPr>
          <w:b/>
          <w:u w:val="single"/>
        </w:rPr>
      </w:pPr>
      <w:r>
        <w:rPr>
          <w:b/>
        </w:rPr>
        <w:t xml:space="preserve">I.  </w:t>
      </w:r>
      <w:r>
        <w:rPr>
          <w:b/>
          <w:u w:val="single"/>
        </w:rPr>
        <w:t>EMISSION LIMIT(S)</w:t>
      </w:r>
    </w:p>
    <w:p w14:paraId="42B5F29B" w14:textId="77777777" w:rsidR="00041FC8" w:rsidRDefault="00041FC8" w:rsidP="00041FC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170"/>
        <w:gridCol w:w="1890"/>
      </w:tblGrid>
      <w:tr w:rsidR="00041FC8" w14:paraId="57A6474C" w14:textId="77777777" w:rsidTr="006018EC">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59290DF5" w14:textId="77777777" w:rsidR="00041FC8" w:rsidRDefault="00041FC8" w:rsidP="006018E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17094E31" w14:textId="77777777" w:rsidR="00041FC8" w:rsidRDefault="00041FC8" w:rsidP="006018EC">
            <w:pPr>
              <w:jc w:val="center"/>
              <w:rPr>
                <w:b/>
                <w:sz w:val="20"/>
              </w:rPr>
            </w:pPr>
            <w:r>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5B096DA3" w14:textId="77777777" w:rsidR="00041FC8" w:rsidRDefault="00041FC8" w:rsidP="006018E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13BFFD21" w14:textId="77777777" w:rsidR="00041FC8" w:rsidRDefault="00041FC8" w:rsidP="006018EC">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hideMark/>
          </w:tcPr>
          <w:p w14:paraId="475E9894" w14:textId="77777777" w:rsidR="00041FC8" w:rsidRDefault="00041FC8" w:rsidP="006018EC">
            <w:pPr>
              <w:jc w:val="center"/>
              <w:rPr>
                <w:b/>
                <w:sz w:val="20"/>
              </w:rPr>
            </w:pPr>
            <w:r>
              <w:rPr>
                <w:b/>
                <w:sz w:val="20"/>
              </w:rPr>
              <w:t>Monitoring/</w:t>
            </w:r>
          </w:p>
          <w:p w14:paraId="13104B72" w14:textId="77777777" w:rsidR="00041FC8" w:rsidRDefault="00041FC8" w:rsidP="006018EC">
            <w:pPr>
              <w:jc w:val="center"/>
              <w:rPr>
                <w:b/>
                <w:sz w:val="20"/>
              </w:rPr>
            </w:pPr>
            <w:r>
              <w:rPr>
                <w:b/>
                <w:sz w:val="20"/>
              </w:rPr>
              <w:t>Testing Method</w:t>
            </w:r>
          </w:p>
        </w:tc>
        <w:tc>
          <w:tcPr>
            <w:tcW w:w="1890" w:type="dxa"/>
            <w:tcBorders>
              <w:top w:val="single" w:sz="4" w:space="0" w:color="auto"/>
              <w:left w:val="single" w:sz="4" w:space="0" w:color="auto"/>
              <w:bottom w:val="single" w:sz="4" w:space="0" w:color="auto"/>
              <w:right w:val="single" w:sz="4" w:space="0" w:color="auto"/>
            </w:tcBorders>
            <w:hideMark/>
          </w:tcPr>
          <w:p w14:paraId="732B1A8B" w14:textId="77777777" w:rsidR="00041FC8" w:rsidRDefault="00041FC8" w:rsidP="006018EC">
            <w:pPr>
              <w:jc w:val="center"/>
              <w:rPr>
                <w:b/>
                <w:sz w:val="20"/>
              </w:rPr>
            </w:pPr>
            <w:r>
              <w:rPr>
                <w:b/>
                <w:sz w:val="20"/>
              </w:rPr>
              <w:t>Underlying Applicable Requirements</w:t>
            </w:r>
          </w:p>
        </w:tc>
      </w:tr>
      <w:tr w:rsidR="00041FC8" w14:paraId="114FC864" w14:textId="77777777" w:rsidTr="00372605">
        <w:trPr>
          <w:cantSplit/>
        </w:trPr>
        <w:tc>
          <w:tcPr>
            <w:tcW w:w="1626" w:type="dxa"/>
            <w:tcBorders>
              <w:top w:val="single" w:sz="4" w:space="0" w:color="auto"/>
              <w:left w:val="single" w:sz="4" w:space="0" w:color="auto"/>
              <w:bottom w:val="single" w:sz="4" w:space="0" w:color="auto"/>
              <w:right w:val="single" w:sz="4" w:space="0" w:color="auto"/>
            </w:tcBorders>
            <w:hideMark/>
          </w:tcPr>
          <w:p w14:paraId="210A11BE" w14:textId="77777777" w:rsidR="00041FC8" w:rsidRDefault="00041FC8" w:rsidP="00940223">
            <w:pPr>
              <w:pStyle w:val="ListParagraph"/>
              <w:numPr>
                <w:ilvl w:val="0"/>
                <w:numId w:val="56"/>
              </w:numPr>
              <w:rPr>
                <w:sz w:val="20"/>
              </w:rPr>
            </w:pPr>
            <w:r>
              <w:rPr>
                <w:sz w:val="20"/>
              </w:rPr>
              <w:t>NO</w:t>
            </w:r>
            <w:r w:rsidRPr="00966FC5">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hideMark/>
          </w:tcPr>
          <w:p w14:paraId="1A57656A" w14:textId="77777777" w:rsidR="00041FC8" w:rsidRDefault="00041FC8" w:rsidP="00372605">
            <w:pPr>
              <w:jc w:val="center"/>
              <w:rPr>
                <w:sz w:val="20"/>
              </w:rPr>
            </w:pPr>
            <w:r>
              <w:rPr>
                <w:sz w:val="20"/>
              </w:rPr>
              <w:t>0.15 lb/MMBtu</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01D237FF" w14:textId="47A40E1B" w:rsidR="00C277EE" w:rsidRPr="00144A73" w:rsidRDefault="00C277EE" w:rsidP="00372605">
            <w:pPr>
              <w:jc w:val="center"/>
              <w:rPr>
                <w:sz w:val="20"/>
              </w:rPr>
            </w:pPr>
            <w:r w:rsidRPr="00144A73">
              <w:rPr>
                <w:sz w:val="20"/>
              </w:rPr>
              <w:t>Hourly,</w:t>
            </w:r>
          </w:p>
          <w:p w14:paraId="25DA609C" w14:textId="421884BA" w:rsidR="00041FC8" w:rsidRPr="00144A73" w:rsidRDefault="00C277EE" w:rsidP="00372605">
            <w:pPr>
              <w:jc w:val="center"/>
              <w:rPr>
                <w:sz w:val="20"/>
              </w:rPr>
            </w:pPr>
            <w:r w:rsidRPr="00144A73">
              <w:rPr>
                <w:sz w:val="20"/>
              </w:rPr>
              <w:t>w</w:t>
            </w:r>
            <w:r w:rsidR="00041FC8" w:rsidRPr="00144A73">
              <w:rPr>
                <w:sz w:val="20"/>
              </w:rPr>
              <w:t>hen firing natural gas</w:t>
            </w:r>
          </w:p>
        </w:tc>
        <w:tc>
          <w:tcPr>
            <w:tcW w:w="1889" w:type="dxa"/>
            <w:tcBorders>
              <w:top w:val="single" w:sz="4" w:space="0" w:color="auto"/>
              <w:left w:val="single" w:sz="4" w:space="0" w:color="auto"/>
              <w:bottom w:val="single" w:sz="4" w:space="0" w:color="auto"/>
              <w:right w:val="single" w:sz="4" w:space="0" w:color="auto"/>
            </w:tcBorders>
            <w:hideMark/>
          </w:tcPr>
          <w:p w14:paraId="45B916FD" w14:textId="77777777" w:rsidR="00041FC8" w:rsidRPr="00144A73" w:rsidRDefault="00041FC8" w:rsidP="00372605">
            <w:pPr>
              <w:jc w:val="center"/>
              <w:rPr>
                <w:sz w:val="20"/>
              </w:rPr>
            </w:pPr>
            <w:r w:rsidRPr="00144A73">
              <w:rPr>
                <w:sz w:val="20"/>
              </w:rPr>
              <w:t>EU006,</w:t>
            </w:r>
          </w:p>
          <w:p w14:paraId="68B3CB56" w14:textId="77777777" w:rsidR="00041FC8" w:rsidRPr="00144A73" w:rsidRDefault="00041FC8" w:rsidP="00372605">
            <w:pPr>
              <w:jc w:val="center"/>
              <w:rPr>
                <w:sz w:val="20"/>
              </w:rPr>
            </w:pPr>
            <w:r w:rsidRPr="00144A73">
              <w:rPr>
                <w:sz w:val="20"/>
              </w:rPr>
              <w:t>EU007,</w:t>
            </w:r>
          </w:p>
          <w:p w14:paraId="548CA3DE" w14:textId="77777777" w:rsidR="00041FC8" w:rsidRPr="00144A73" w:rsidRDefault="00041FC8" w:rsidP="00372605">
            <w:pPr>
              <w:jc w:val="center"/>
              <w:rPr>
                <w:sz w:val="20"/>
              </w:rPr>
            </w:pPr>
            <w:r w:rsidRPr="00144A73">
              <w:rPr>
                <w:sz w:val="20"/>
              </w:rPr>
              <w:t>EU008,</w:t>
            </w:r>
          </w:p>
          <w:p w14:paraId="32775EA1" w14:textId="77777777" w:rsidR="00041FC8" w:rsidRPr="00144A73" w:rsidRDefault="00041FC8" w:rsidP="00372605">
            <w:pPr>
              <w:jc w:val="center"/>
              <w:rPr>
                <w:sz w:val="20"/>
              </w:rPr>
            </w:pPr>
            <w:r w:rsidRPr="00144A73">
              <w:rPr>
                <w:sz w:val="20"/>
              </w:rPr>
              <w:t>individually</w:t>
            </w:r>
          </w:p>
        </w:tc>
        <w:tc>
          <w:tcPr>
            <w:tcW w:w="1170" w:type="dxa"/>
            <w:tcBorders>
              <w:top w:val="single" w:sz="4" w:space="0" w:color="auto"/>
              <w:left w:val="single" w:sz="4" w:space="0" w:color="auto"/>
              <w:bottom w:val="single" w:sz="4" w:space="0" w:color="auto"/>
              <w:right w:val="single" w:sz="4" w:space="0" w:color="auto"/>
            </w:tcBorders>
            <w:hideMark/>
          </w:tcPr>
          <w:p w14:paraId="28761E4E" w14:textId="77777777" w:rsidR="00041FC8" w:rsidRDefault="00041FC8" w:rsidP="00372605">
            <w:pPr>
              <w:jc w:val="center"/>
              <w:rPr>
                <w:sz w:val="20"/>
              </w:rPr>
            </w:pPr>
            <w:r>
              <w:rPr>
                <w:sz w:val="20"/>
              </w:rPr>
              <w:t>SC V.1,</w:t>
            </w:r>
          </w:p>
          <w:p w14:paraId="56756BAE" w14:textId="1DDD2A5E" w:rsidR="00041FC8" w:rsidRDefault="00041FC8" w:rsidP="00372605">
            <w:pPr>
              <w:jc w:val="center"/>
              <w:rPr>
                <w:sz w:val="20"/>
              </w:rPr>
            </w:pPr>
            <w:r>
              <w:rPr>
                <w:sz w:val="20"/>
              </w:rPr>
              <w:t>SC V.</w:t>
            </w:r>
            <w:r w:rsidR="00C053BB">
              <w:rPr>
                <w:sz w:val="20"/>
              </w:rPr>
              <w:t>2</w:t>
            </w:r>
            <w:r w:rsidRPr="00041FC8">
              <w:rPr>
                <w:color w:val="FFFFFF"/>
                <w:sz w:val="20"/>
              </w:rPr>
              <w:t>.</w:t>
            </w:r>
          </w:p>
        </w:tc>
        <w:tc>
          <w:tcPr>
            <w:tcW w:w="1890" w:type="dxa"/>
            <w:tcBorders>
              <w:top w:val="single" w:sz="4" w:space="0" w:color="auto"/>
              <w:left w:val="single" w:sz="4" w:space="0" w:color="auto"/>
              <w:bottom w:val="single" w:sz="4" w:space="0" w:color="auto"/>
              <w:right w:val="single" w:sz="4" w:space="0" w:color="auto"/>
            </w:tcBorders>
            <w:hideMark/>
          </w:tcPr>
          <w:p w14:paraId="71B0C7C7" w14:textId="77777777" w:rsidR="00041FC8" w:rsidRDefault="00041FC8" w:rsidP="00372605">
            <w:pPr>
              <w:jc w:val="center"/>
              <w:rPr>
                <w:b/>
                <w:sz w:val="20"/>
              </w:rPr>
            </w:pPr>
            <w:r>
              <w:rPr>
                <w:b/>
                <w:sz w:val="20"/>
              </w:rPr>
              <w:t>R 336.1205(1)(a),</w:t>
            </w:r>
          </w:p>
          <w:p w14:paraId="25ED07C5" w14:textId="77777777" w:rsidR="00041FC8" w:rsidRDefault="00041FC8" w:rsidP="00372605">
            <w:pPr>
              <w:jc w:val="center"/>
              <w:rPr>
                <w:b/>
                <w:sz w:val="20"/>
              </w:rPr>
            </w:pPr>
            <w:r>
              <w:rPr>
                <w:b/>
                <w:sz w:val="20"/>
              </w:rPr>
              <w:t>R 336.1205(3)</w:t>
            </w:r>
          </w:p>
        </w:tc>
      </w:tr>
      <w:tr w:rsidR="00041FC8" w14:paraId="1A5C977A" w14:textId="77777777" w:rsidTr="00372605">
        <w:trPr>
          <w:cantSplit/>
        </w:trPr>
        <w:tc>
          <w:tcPr>
            <w:tcW w:w="1626" w:type="dxa"/>
            <w:tcBorders>
              <w:top w:val="single" w:sz="4" w:space="0" w:color="auto"/>
              <w:left w:val="single" w:sz="4" w:space="0" w:color="auto"/>
              <w:bottom w:val="single" w:sz="4" w:space="0" w:color="auto"/>
              <w:right w:val="single" w:sz="4" w:space="0" w:color="auto"/>
            </w:tcBorders>
            <w:hideMark/>
          </w:tcPr>
          <w:p w14:paraId="3CC7642B" w14:textId="77777777" w:rsidR="00041FC8" w:rsidRDefault="00041FC8" w:rsidP="00940223">
            <w:pPr>
              <w:pStyle w:val="ListParagraph"/>
              <w:numPr>
                <w:ilvl w:val="0"/>
                <w:numId w:val="56"/>
              </w:numPr>
              <w:rPr>
                <w:sz w:val="20"/>
              </w:rPr>
            </w:pPr>
            <w:r>
              <w:rPr>
                <w:sz w:val="20"/>
              </w:rPr>
              <w:t>NO</w:t>
            </w:r>
            <w:r w:rsidRPr="00966FC5">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hideMark/>
          </w:tcPr>
          <w:p w14:paraId="485A962B" w14:textId="77777777" w:rsidR="00041FC8" w:rsidRDefault="00041FC8" w:rsidP="00372605">
            <w:pPr>
              <w:jc w:val="center"/>
              <w:rPr>
                <w:sz w:val="20"/>
                <w:vertAlign w:val="superscript"/>
              </w:rPr>
            </w:pPr>
            <w:r>
              <w:rPr>
                <w:sz w:val="20"/>
              </w:rPr>
              <w:t>0.3 lb/MMBtu</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385F6E38" w14:textId="77777777" w:rsidR="00C277EE" w:rsidRPr="00144A73" w:rsidRDefault="00C277EE" w:rsidP="00372605">
            <w:pPr>
              <w:jc w:val="center"/>
              <w:rPr>
                <w:sz w:val="20"/>
              </w:rPr>
            </w:pPr>
            <w:r w:rsidRPr="00144A73">
              <w:rPr>
                <w:sz w:val="20"/>
              </w:rPr>
              <w:t>Hourly,</w:t>
            </w:r>
          </w:p>
          <w:p w14:paraId="563FD393" w14:textId="5F70DFC8" w:rsidR="00041FC8" w:rsidRPr="00144A73" w:rsidRDefault="00C277EE" w:rsidP="00372605">
            <w:pPr>
              <w:jc w:val="center"/>
              <w:rPr>
                <w:sz w:val="20"/>
              </w:rPr>
            </w:pPr>
            <w:r w:rsidRPr="00144A73">
              <w:rPr>
                <w:sz w:val="20"/>
              </w:rPr>
              <w:t>w</w:t>
            </w:r>
            <w:r w:rsidR="00041FC8" w:rsidRPr="00144A73">
              <w:rPr>
                <w:sz w:val="20"/>
              </w:rPr>
              <w:t>hen firing Jet-A fuel oil</w:t>
            </w:r>
          </w:p>
        </w:tc>
        <w:tc>
          <w:tcPr>
            <w:tcW w:w="1889" w:type="dxa"/>
            <w:tcBorders>
              <w:top w:val="single" w:sz="4" w:space="0" w:color="auto"/>
              <w:left w:val="single" w:sz="4" w:space="0" w:color="auto"/>
              <w:bottom w:val="single" w:sz="4" w:space="0" w:color="auto"/>
              <w:right w:val="single" w:sz="4" w:space="0" w:color="auto"/>
            </w:tcBorders>
            <w:hideMark/>
          </w:tcPr>
          <w:p w14:paraId="69A49414" w14:textId="77777777" w:rsidR="00041FC8" w:rsidRPr="00144A73" w:rsidRDefault="00041FC8" w:rsidP="00372605">
            <w:pPr>
              <w:jc w:val="center"/>
              <w:rPr>
                <w:sz w:val="20"/>
              </w:rPr>
            </w:pPr>
            <w:r w:rsidRPr="00144A73">
              <w:rPr>
                <w:sz w:val="20"/>
              </w:rPr>
              <w:t>EU006,</w:t>
            </w:r>
          </w:p>
          <w:p w14:paraId="69D1AFC2" w14:textId="77777777" w:rsidR="00041FC8" w:rsidRPr="00144A73" w:rsidRDefault="00041FC8" w:rsidP="00372605">
            <w:pPr>
              <w:jc w:val="center"/>
              <w:rPr>
                <w:sz w:val="20"/>
              </w:rPr>
            </w:pPr>
            <w:r w:rsidRPr="00144A73">
              <w:rPr>
                <w:sz w:val="20"/>
              </w:rPr>
              <w:t>EU007,</w:t>
            </w:r>
          </w:p>
          <w:p w14:paraId="2C50A648" w14:textId="77777777" w:rsidR="00041FC8" w:rsidRPr="00144A73" w:rsidRDefault="00041FC8" w:rsidP="00372605">
            <w:pPr>
              <w:jc w:val="center"/>
              <w:rPr>
                <w:sz w:val="20"/>
              </w:rPr>
            </w:pPr>
            <w:r w:rsidRPr="00144A73">
              <w:rPr>
                <w:sz w:val="20"/>
              </w:rPr>
              <w:t>EU008,</w:t>
            </w:r>
          </w:p>
          <w:p w14:paraId="2D07D4DA" w14:textId="77777777" w:rsidR="00041FC8" w:rsidRPr="00144A73" w:rsidRDefault="00041FC8" w:rsidP="00372605">
            <w:pPr>
              <w:jc w:val="center"/>
              <w:rPr>
                <w:sz w:val="20"/>
              </w:rPr>
            </w:pPr>
            <w:r w:rsidRPr="00144A73">
              <w:rPr>
                <w:sz w:val="20"/>
              </w:rPr>
              <w:t>individually</w:t>
            </w:r>
          </w:p>
        </w:tc>
        <w:tc>
          <w:tcPr>
            <w:tcW w:w="1170" w:type="dxa"/>
            <w:tcBorders>
              <w:top w:val="single" w:sz="4" w:space="0" w:color="auto"/>
              <w:left w:val="single" w:sz="4" w:space="0" w:color="auto"/>
              <w:bottom w:val="single" w:sz="4" w:space="0" w:color="auto"/>
              <w:right w:val="single" w:sz="4" w:space="0" w:color="auto"/>
            </w:tcBorders>
            <w:hideMark/>
          </w:tcPr>
          <w:p w14:paraId="207D679E" w14:textId="77777777" w:rsidR="00041FC8" w:rsidRPr="00C053BB" w:rsidRDefault="00041FC8" w:rsidP="00372605">
            <w:pPr>
              <w:jc w:val="center"/>
              <w:rPr>
                <w:sz w:val="20"/>
              </w:rPr>
            </w:pPr>
            <w:r w:rsidRPr="00C053BB">
              <w:rPr>
                <w:sz w:val="20"/>
              </w:rPr>
              <w:t>SC V.1,</w:t>
            </w:r>
          </w:p>
          <w:p w14:paraId="05FCE9A0" w14:textId="722D5A10" w:rsidR="00041FC8" w:rsidRPr="00C053BB" w:rsidRDefault="00041FC8" w:rsidP="00372605">
            <w:pPr>
              <w:jc w:val="center"/>
              <w:rPr>
                <w:sz w:val="20"/>
              </w:rPr>
            </w:pPr>
            <w:r w:rsidRPr="00C053BB">
              <w:rPr>
                <w:sz w:val="20"/>
              </w:rPr>
              <w:t>SC V.</w:t>
            </w:r>
            <w:r w:rsidR="00C053BB" w:rsidRPr="00C053BB">
              <w:rPr>
                <w:sz w:val="20"/>
              </w:rPr>
              <w:t>2</w:t>
            </w:r>
          </w:p>
        </w:tc>
        <w:tc>
          <w:tcPr>
            <w:tcW w:w="1890" w:type="dxa"/>
            <w:tcBorders>
              <w:top w:val="single" w:sz="4" w:space="0" w:color="auto"/>
              <w:left w:val="single" w:sz="4" w:space="0" w:color="auto"/>
              <w:bottom w:val="single" w:sz="4" w:space="0" w:color="auto"/>
              <w:right w:val="single" w:sz="4" w:space="0" w:color="auto"/>
            </w:tcBorders>
            <w:hideMark/>
          </w:tcPr>
          <w:p w14:paraId="529B4EB4" w14:textId="77777777" w:rsidR="00041FC8" w:rsidRDefault="00041FC8" w:rsidP="00372605">
            <w:pPr>
              <w:jc w:val="center"/>
              <w:rPr>
                <w:b/>
                <w:sz w:val="20"/>
              </w:rPr>
            </w:pPr>
            <w:r>
              <w:rPr>
                <w:b/>
                <w:sz w:val="20"/>
              </w:rPr>
              <w:t>R 336.1205(1)(a),</w:t>
            </w:r>
          </w:p>
          <w:p w14:paraId="2B273658" w14:textId="77777777" w:rsidR="00041FC8" w:rsidRDefault="00041FC8" w:rsidP="00372605">
            <w:pPr>
              <w:jc w:val="center"/>
              <w:rPr>
                <w:b/>
                <w:sz w:val="20"/>
              </w:rPr>
            </w:pPr>
            <w:r>
              <w:rPr>
                <w:b/>
                <w:sz w:val="20"/>
              </w:rPr>
              <w:t>R 336.1205(3)</w:t>
            </w:r>
          </w:p>
        </w:tc>
      </w:tr>
      <w:tr w:rsidR="00041FC8" w14:paraId="561C78EE" w14:textId="77777777" w:rsidTr="00372605">
        <w:trPr>
          <w:cantSplit/>
        </w:trPr>
        <w:tc>
          <w:tcPr>
            <w:tcW w:w="1626" w:type="dxa"/>
            <w:tcBorders>
              <w:top w:val="single" w:sz="4" w:space="0" w:color="auto"/>
              <w:left w:val="single" w:sz="4" w:space="0" w:color="auto"/>
              <w:bottom w:val="single" w:sz="4" w:space="0" w:color="auto"/>
              <w:right w:val="single" w:sz="4" w:space="0" w:color="auto"/>
            </w:tcBorders>
            <w:hideMark/>
          </w:tcPr>
          <w:p w14:paraId="6D2BDE10" w14:textId="77777777" w:rsidR="00041FC8" w:rsidRDefault="00041FC8" w:rsidP="00940223">
            <w:pPr>
              <w:pStyle w:val="ListParagraph"/>
              <w:numPr>
                <w:ilvl w:val="0"/>
                <w:numId w:val="56"/>
              </w:numPr>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hideMark/>
          </w:tcPr>
          <w:p w14:paraId="46F2F53D" w14:textId="77777777" w:rsidR="00041FC8" w:rsidRDefault="00041FC8" w:rsidP="00372605">
            <w:pPr>
              <w:jc w:val="center"/>
              <w:rPr>
                <w:sz w:val="20"/>
              </w:rPr>
            </w:pPr>
            <w:r>
              <w:rPr>
                <w:sz w:val="20"/>
              </w:rPr>
              <w:t>0.20 lb/MMBtu</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6FA0208B" w14:textId="044E1CB6" w:rsidR="00144A73" w:rsidRPr="00144A73" w:rsidRDefault="00C277EE" w:rsidP="00372605">
            <w:pPr>
              <w:jc w:val="center"/>
              <w:rPr>
                <w:strike/>
                <w:sz w:val="20"/>
              </w:rPr>
            </w:pPr>
            <w:r w:rsidRPr="00144A73">
              <w:rPr>
                <w:sz w:val="20"/>
              </w:rPr>
              <w:t>Hourly</w:t>
            </w:r>
          </w:p>
          <w:p w14:paraId="71B6EE83" w14:textId="7A4CD3C8" w:rsidR="00041FC8" w:rsidRPr="00144A73" w:rsidRDefault="00041FC8" w:rsidP="00372605">
            <w:pPr>
              <w:jc w:val="center"/>
              <w:rPr>
                <w:strike/>
                <w:sz w:val="20"/>
              </w:rPr>
            </w:pPr>
          </w:p>
        </w:tc>
        <w:tc>
          <w:tcPr>
            <w:tcW w:w="1889" w:type="dxa"/>
            <w:tcBorders>
              <w:top w:val="single" w:sz="4" w:space="0" w:color="auto"/>
              <w:left w:val="single" w:sz="4" w:space="0" w:color="auto"/>
              <w:bottom w:val="single" w:sz="4" w:space="0" w:color="auto"/>
              <w:right w:val="single" w:sz="4" w:space="0" w:color="auto"/>
            </w:tcBorders>
            <w:hideMark/>
          </w:tcPr>
          <w:p w14:paraId="11E91120" w14:textId="77777777" w:rsidR="00041FC8" w:rsidRPr="00144A73" w:rsidRDefault="00041FC8" w:rsidP="00372605">
            <w:pPr>
              <w:jc w:val="center"/>
              <w:rPr>
                <w:sz w:val="20"/>
              </w:rPr>
            </w:pPr>
            <w:r w:rsidRPr="00144A73">
              <w:rPr>
                <w:sz w:val="20"/>
              </w:rPr>
              <w:t>EU006,</w:t>
            </w:r>
          </w:p>
          <w:p w14:paraId="3542C414" w14:textId="77777777" w:rsidR="00041FC8" w:rsidRPr="00144A73" w:rsidRDefault="00041FC8" w:rsidP="00372605">
            <w:pPr>
              <w:jc w:val="center"/>
              <w:rPr>
                <w:sz w:val="20"/>
              </w:rPr>
            </w:pPr>
            <w:r w:rsidRPr="00144A73">
              <w:rPr>
                <w:sz w:val="20"/>
              </w:rPr>
              <w:t>EU007,</w:t>
            </w:r>
          </w:p>
          <w:p w14:paraId="5D6909BB" w14:textId="77777777" w:rsidR="00041FC8" w:rsidRPr="00144A73" w:rsidRDefault="00041FC8" w:rsidP="00372605">
            <w:pPr>
              <w:jc w:val="center"/>
              <w:rPr>
                <w:sz w:val="20"/>
              </w:rPr>
            </w:pPr>
            <w:r w:rsidRPr="00144A73">
              <w:rPr>
                <w:sz w:val="20"/>
              </w:rPr>
              <w:t>EU008,</w:t>
            </w:r>
          </w:p>
          <w:p w14:paraId="21A73C4D" w14:textId="77777777" w:rsidR="00041FC8" w:rsidRPr="00144A73" w:rsidRDefault="00041FC8" w:rsidP="00372605">
            <w:pPr>
              <w:jc w:val="center"/>
              <w:rPr>
                <w:sz w:val="20"/>
              </w:rPr>
            </w:pPr>
            <w:r w:rsidRPr="00144A73">
              <w:rPr>
                <w:sz w:val="20"/>
              </w:rPr>
              <w:t>individually</w:t>
            </w:r>
          </w:p>
        </w:tc>
        <w:tc>
          <w:tcPr>
            <w:tcW w:w="1170" w:type="dxa"/>
            <w:tcBorders>
              <w:top w:val="single" w:sz="4" w:space="0" w:color="auto"/>
              <w:left w:val="single" w:sz="4" w:space="0" w:color="auto"/>
              <w:bottom w:val="single" w:sz="4" w:space="0" w:color="auto"/>
              <w:right w:val="single" w:sz="4" w:space="0" w:color="auto"/>
            </w:tcBorders>
            <w:hideMark/>
          </w:tcPr>
          <w:p w14:paraId="27C128FF" w14:textId="77777777" w:rsidR="00041FC8" w:rsidRPr="00C053BB" w:rsidRDefault="00041FC8" w:rsidP="00372605">
            <w:pPr>
              <w:jc w:val="center"/>
              <w:rPr>
                <w:sz w:val="20"/>
              </w:rPr>
            </w:pPr>
            <w:r w:rsidRPr="00C053BB">
              <w:rPr>
                <w:sz w:val="20"/>
              </w:rPr>
              <w:t>SC V.1,</w:t>
            </w:r>
          </w:p>
          <w:p w14:paraId="384E7C01" w14:textId="7B5F16AB" w:rsidR="00041FC8" w:rsidRPr="00C053BB" w:rsidRDefault="00041FC8" w:rsidP="00372605">
            <w:pPr>
              <w:jc w:val="center"/>
              <w:rPr>
                <w:sz w:val="20"/>
              </w:rPr>
            </w:pPr>
            <w:r w:rsidRPr="00C053BB">
              <w:rPr>
                <w:sz w:val="20"/>
              </w:rPr>
              <w:t>SC V.</w:t>
            </w:r>
            <w:r w:rsidR="00C053BB" w:rsidRPr="00C053BB">
              <w:rPr>
                <w:sz w:val="20"/>
              </w:rPr>
              <w:t>2</w:t>
            </w:r>
            <w:r w:rsidRPr="00C053BB">
              <w:rPr>
                <w:sz w:val="20"/>
              </w:rPr>
              <w:t>.</w:t>
            </w:r>
          </w:p>
        </w:tc>
        <w:tc>
          <w:tcPr>
            <w:tcW w:w="1890" w:type="dxa"/>
            <w:tcBorders>
              <w:top w:val="single" w:sz="4" w:space="0" w:color="auto"/>
              <w:left w:val="single" w:sz="4" w:space="0" w:color="auto"/>
              <w:bottom w:val="single" w:sz="4" w:space="0" w:color="auto"/>
              <w:right w:val="single" w:sz="4" w:space="0" w:color="auto"/>
            </w:tcBorders>
            <w:hideMark/>
          </w:tcPr>
          <w:p w14:paraId="35F80323" w14:textId="77777777" w:rsidR="00041FC8" w:rsidRDefault="00041FC8" w:rsidP="00372605">
            <w:pPr>
              <w:jc w:val="center"/>
              <w:rPr>
                <w:b/>
                <w:sz w:val="20"/>
              </w:rPr>
            </w:pPr>
            <w:r>
              <w:rPr>
                <w:b/>
                <w:sz w:val="20"/>
              </w:rPr>
              <w:t>R 336.1205(1)(a),</w:t>
            </w:r>
          </w:p>
          <w:p w14:paraId="069D2837" w14:textId="77777777" w:rsidR="00041FC8" w:rsidRDefault="00041FC8" w:rsidP="00372605">
            <w:pPr>
              <w:jc w:val="center"/>
              <w:rPr>
                <w:b/>
                <w:sz w:val="20"/>
              </w:rPr>
            </w:pPr>
            <w:r>
              <w:rPr>
                <w:b/>
                <w:sz w:val="20"/>
              </w:rPr>
              <w:t>R 336.1205(3)</w:t>
            </w:r>
          </w:p>
        </w:tc>
      </w:tr>
      <w:tr w:rsidR="00041FC8" w14:paraId="4E4FC70A" w14:textId="77777777" w:rsidTr="00372605">
        <w:trPr>
          <w:cantSplit/>
        </w:trPr>
        <w:tc>
          <w:tcPr>
            <w:tcW w:w="1626" w:type="dxa"/>
            <w:tcBorders>
              <w:top w:val="single" w:sz="4" w:space="0" w:color="auto"/>
              <w:left w:val="single" w:sz="4" w:space="0" w:color="auto"/>
              <w:bottom w:val="single" w:sz="4" w:space="0" w:color="auto"/>
              <w:right w:val="single" w:sz="4" w:space="0" w:color="auto"/>
            </w:tcBorders>
            <w:hideMark/>
          </w:tcPr>
          <w:p w14:paraId="1D583015" w14:textId="77777777" w:rsidR="00041FC8" w:rsidRDefault="00041FC8" w:rsidP="00940223">
            <w:pPr>
              <w:pStyle w:val="ListParagraph"/>
              <w:numPr>
                <w:ilvl w:val="0"/>
                <w:numId w:val="56"/>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hideMark/>
          </w:tcPr>
          <w:p w14:paraId="5B396580" w14:textId="77777777" w:rsidR="00041FC8" w:rsidRDefault="00041FC8" w:rsidP="00372605">
            <w:pPr>
              <w:jc w:val="center"/>
              <w:rPr>
                <w:sz w:val="20"/>
              </w:rPr>
            </w:pPr>
            <w:r>
              <w:rPr>
                <w:sz w:val="20"/>
              </w:rPr>
              <w:t>0.20 lb/MMBtu</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43F7D177" w14:textId="773D0099" w:rsidR="00041FC8" w:rsidRPr="00144A73" w:rsidRDefault="00C277EE" w:rsidP="00372605">
            <w:pPr>
              <w:jc w:val="center"/>
              <w:rPr>
                <w:sz w:val="20"/>
              </w:rPr>
            </w:pPr>
            <w:r w:rsidRPr="00144A73">
              <w:rPr>
                <w:sz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152BA6A3" w14:textId="77777777" w:rsidR="00041FC8" w:rsidRPr="00144A73" w:rsidRDefault="00041FC8" w:rsidP="00372605">
            <w:pPr>
              <w:jc w:val="center"/>
              <w:rPr>
                <w:sz w:val="20"/>
              </w:rPr>
            </w:pPr>
            <w:r w:rsidRPr="00144A73">
              <w:rPr>
                <w:sz w:val="20"/>
              </w:rPr>
              <w:t>EU006,</w:t>
            </w:r>
          </w:p>
          <w:p w14:paraId="46A47DFA" w14:textId="77777777" w:rsidR="00041FC8" w:rsidRPr="00144A73" w:rsidRDefault="00041FC8" w:rsidP="00372605">
            <w:pPr>
              <w:jc w:val="center"/>
              <w:rPr>
                <w:sz w:val="20"/>
              </w:rPr>
            </w:pPr>
            <w:r w:rsidRPr="00144A73">
              <w:rPr>
                <w:sz w:val="20"/>
              </w:rPr>
              <w:t>EU007,</w:t>
            </w:r>
          </w:p>
          <w:p w14:paraId="2F81B397" w14:textId="77777777" w:rsidR="00041FC8" w:rsidRPr="00144A73" w:rsidRDefault="00041FC8" w:rsidP="00372605">
            <w:pPr>
              <w:jc w:val="center"/>
              <w:rPr>
                <w:sz w:val="20"/>
              </w:rPr>
            </w:pPr>
            <w:r w:rsidRPr="00144A73">
              <w:rPr>
                <w:sz w:val="20"/>
              </w:rPr>
              <w:t>EU008,</w:t>
            </w:r>
          </w:p>
          <w:p w14:paraId="1DD3848B" w14:textId="77777777" w:rsidR="00041FC8" w:rsidRPr="00144A73" w:rsidRDefault="00041FC8" w:rsidP="00372605">
            <w:pPr>
              <w:jc w:val="center"/>
              <w:rPr>
                <w:sz w:val="20"/>
              </w:rPr>
            </w:pPr>
            <w:r w:rsidRPr="00144A73">
              <w:rPr>
                <w:sz w:val="20"/>
              </w:rPr>
              <w:t>individually</w:t>
            </w:r>
          </w:p>
        </w:tc>
        <w:tc>
          <w:tcPr>
            <w:tcW w:w="1170" w:type="dxa"/>
            <w:tcBorders>
              <w:top w:val="single" w:sz="4" w:space="0" w:color="auto"/>
              <w:left w:val="single" w:sz="4" w:space="0" w:color="auto"/>
              <w:bottom w:val="single" w:sz="4" w:space="0" w:color="auto"/>
              <w:right w:val="single" w:sz="4" w:space="0" w:color="auto"/>
            </w:tcBorders>
            <w:hideMark/>
          </w:tcPr>
          <w:p w14:paraId="5690966C" w14:textId="77777777" w:rsidR="00041FC8" w:rsidRPr="00C053BB" w:rsidRDefault="00041FC8" w:rsidP="00372605">
            <w:pPr>
              <w:jc w:val="center"/>
              <w:rPr>
                <w:sz w:val="20"/>
              </w:rPr>
            </w:pPr>
            <w:r w:rsidRPr="00C053BB">
              <w:rPr>
                <w:sz w:val="20"/>
              </w:rPr>
              <w:t>SC V.1,</w:t>
            </w:r>
          </w:p>
          <w:p w14:paraId="03E7837B" w14:textId="2E578CDF" w:rsidR="00041FC8" w:rsidRPr="00C053BB" w:rsidRDefault="00041FC8" w:rsidP="00372605">
            <w:pPr>
              <w:jc w:val="center"/>
              <w:rPr>
                <w:sz w:val="20"/>
              </w:rPr>
            </w:pPr>
            <w:r w:rsidRPr="00C053BB">
              <w:rPr>
                <w:sz w:val="20"/>
              </w:rPr>
              <w:t>SC V.</w:t>
            </w:r>
            <w:r w:rsidR="00C053BB" w:rsidRPr="00C053BB">
              <w:rPr>
                <w:sz w:val="20"/>
              </w:rPr>
              <w:t>2</w:t>
            </w:r>
            <w:r w:rsidRPr="00C053BB">
              <w:rPr>
                <w:sz w:val="20"/>
              </w:rPr>
              <w:t>.</w:t>
            </w:r>
          </w:p>
        </w:tc>
        <w:tc>
          <w:tcPr>
            <w:tcW w:w="1890" w:type="dxa"/>
            <w:tcBorders>
              <w:top w:val="single" w:sz="4" w:space="0" w:color="auto"/>
              <w:left w:val="single" w:sz="4" w:space="0" w:color="auto"/>
              <w:bottom w:val="single" w:sz="4" w:space="0" w:color="auto"/>
              <w:right w:val="single" w:sz="4" w:space="0" w:color="auto"/>
            </w:tcBorders>
            <w:hideMark/>
          </w:tcPr>
          <w:p w14:paraId="63ABBBC8" w14:textId="77777777" w:rsidR="00041FC8" w:rsidRDefault="00041FC8" w:rsidP="00372605">
            <w:pPr>
              <w:jc w:val="center"/>
              <w:rPr>
                <w:b/>
                <w:sz w:val="20"/>
              </w:rPr>
            </w:pPr>
            <w:r>
              <w:rPr>
                <w:b/>
                <w:sz w:val="20"/>
              </w:rPr>
              <w:t>R 336.1702(a)</w:t>
            </w:r>
          </w:p>
        </w:tc>
      </w:tr>
      <w:tr w:rsidR="00041FC8" w14:paraId="52BFA31B" w14:textId="77777777" w:rsidTr="00372605">
        <w:trPr>
          <w:cantSplit/>
        </w:trPr>
        <w:tc>
          <w:tcPr>
            <w:tcW w:w="1626" w:type="dxa"/>
            <w:tcBorders>
              <w:top w:val="single" w:sz="4" w:space="0" w:color="auto"/>
              <w:left w:val="single" w:sz="4" w:space="0" w:color="auto"/>
              <w:bottom w:val="single" w:sz="4" w:space="0" w:color="auto"/>
              <w:right w:val="single" w:sz="4" w:space="0" w:color="auto"/>
            </w:tcBorders>
            <w:hideMark/>
          </w:tcPr>
          <w:p w14:paraId="6593AD3D" w14:textId="77777777" w:rsidR="00041FC8" w:rsidRPr="00943C06" w:rsidRDefault="00041FC8" w:rsidP="00940223">
            <w:pPr>
              <w:pStyle w:val="ListParagraph"/>
              <w:numPr>
                <w:ilvl w:val="0"/>
                <w:numId w:val="56"/>
              </w:numPr>
              <w:rPr>
                <w:sz w:val="20"/>
              </w:rPr>
            </w:pPr>
            <w:r w:rsidRPr="00943C06">
              <w:rPr>
                <w:sz w:val="20"/>
              </w:rPr>
              <w:t>Visible emissions</w:t>
            </w:r>
          </w:p>
        </w:tc>
        <w:tc>
          <w:tcPr>
            <w:tcW w:w="1440" w:type="dxa"/>
            <w:tcBorders>
              <w:top w:val="single" w:sz="4" w:space="0" w:color="auto"/>
              <w:left w:val="single" w:sz="4" w:space="0" w:color="auto"/>
              <w:bottom w:val="single" w:sz="4" w:space="0" w:color="auto"/>
              <w:right w:val="single" w:sz="4" w:space="0" w:color="auto"/>
            </w:tcBorders>
            <w:hideMark/>
          </w:tcPr>
          <w:p w14:paraId="6D69D87F" w14:textId="77777777" w:rsidR="00041FC8" w:rsidRPr="00943C06" w:rsidRDefault="00041FC8" w:rsidP="00372605">
            <w:pPr>
              <w:jc w:val="center"/>
              <w:rPr>
                <w:rFonts w:cs="Arial"/>
                <w:sz w:val="20"/>
              </w:rPr>
            </w:pPr>
            <w:r w:rsidRPr="00943C06">
              <w:rPr>
                <w:sz w:val="20"/>
              </w:rPr>
              <w:t>20 percent opacit</w:t>
            </w:r>
            <w:r w:rsidRPr="003B6083">
              <w:rPr>
                <w:sz w:val="20"/>
              </w:rPr>
              <w:t>y</w:t>
            </w:r>
            <w:r w:rsidRPr="003B608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10A36A17" w14:textId="77777777" w:rsidR="00041FC8" w:rsidRPr="00943C06" w:rsidRDefault="00041FC8" w:rsidP="00372605">
            <w:pPr>
              <w:jc w:val="center"/>
              <w:rPr>
                <w:sz w:val="20"/>
                <w:highlight w:val="yellow"/>
              </w:rPr>
            </w:pPr>
            <w:r w:rsidRPr="004C5ED3">
              <w:rPr>
                <w:sz w:val="20"/>
              </w:rPr>
              <w:t>Six minute average, when firing Jet-A fuel oil</w:t>
            </w:r>
          </w:p>
        </w:tc>
        <w:tc>
          <w:tcPr>
            <w:tcW w:w="1889" w:type="dxa"/>
            <w:tcBorders>
              <w:top w:val="single" w:sz="4" w:space="0" w:color="auto"/>
              <w:left w:val="single" w:sz="4" w:space="0" w:color="auto"/>
              <w:bottom w:val="single" w:sz="4" w:space="0" w:color="auto"/>
              <w:right w:val="single" w:sz="4" w:space="0" w:color="auto"/>
            </w:tcBorders>
            <w:hideMark/>
          </w:tcPr>
          <w:p w14:paraId="6829A1D6" w14:textId="77777777" w:rsidR="00041FC8" w:rsidRPr="00943C06" w:rsidRDefault="00041FC8" w:rsidP="00372605">
            <w:pPr>
              <w:jc w:val="center"/>
              <w:rPr>
                <w:sz w:val="20"/>
              </w:rPr>
            </w:pPr>
            <w:r w:rsidRPr="00943C06">
              <w:rPr>
                <w:sz w:val="20"/>
              </w:rPr>
              <w:t>EU006,</w:t>
            </w:r>
          </w:p>
          <w:p w14:paraId="20327266" w14:textId="77777777" w:rsidR="00041FC8" w:rsidRPr="00943C06" w:rsidRDefault="00041FC8" w:rsidP="00372605">
            <w:pPr>
              <w:jc w:val="center"/>
              <w:rPr>
                <w:sz w:val="20"/>
              </w:rPr>
            </w:pPr>
            <w:r w:rsidRPr="00943C06">
              <w:rPr>
                <w:sz w:val="20"/>
              </w:rPr>
              <w:t>EU007,</w:t>
            </w:r>
          </w:p>
          <w:p w14:paraId="4A5B7CDC" w14:textId="77777777" w:rsidR="00041FC8" w:rsidRPr="00943C06" w:rsidRDefault="00041FC8" w:rsidP="00372605">
            <w:pPr>
              <w:jc w:val="center"/>
              <w:rPr>
                <w:sz w:val="20"/>
              </w:rPr>
            </w:pPr>
            <w:r w:rsidRPr="00943C06">
              <w:rPr>
                <w:sz w:val="20"/>
              </w:rPr>
              <w:t>EU008,</w:t>
            </w:r>
          </w:p>
          <w:p w14:paraId="32D1DA8A" w14:textId="77777777" w:rsidR="00041FC8" w:rsidRPr="00943C06" w:rsidRDefault="00041FC8" w:rsidP="00372605">
            <w:pPr>
              <w:jc w:val="center"/>
              <w:rPr>
                <w:sz w:val="20"/>
              </w:rPr>
            </w:pPr>
            <w:r w:rsidRPr="00943C06">
              <w:rPr>
                <w:sz w:val="20"/>
              </w:rPr>
              <w:t>individually</w:t>
            </w:r>
          </w:p>
        </w:tc>
        <w:tc>
          <w:tcPr>
            <w:tcW w:w="1170" w:type="dxa"/>
            <w:tcBorders>
              <w:top w:val="single" w:sz="4" w:space="0" w:color="auto"/>
              <w:left w:val="single" w:sz="4" w:space="0" w:color="auto"/>
              <w:bottom w:val="single" w:sz="4" w:space="0" w:color="auto"/>
              <w:right w:val="single" w:sz="4" w:space="0" w:color="auto"/>
            </w:tcBorders>
            <w:hideMark/>
          </w:tcPr>
          <w:p w14:paraId="37B9B913" w14:textId="1ED7DA33" w:rsidR="00041FC8" w:rsidRPr="00943C06" w:rsidRDefault="00041FC8" w:rsidP="00372605">
            <w:pPr>
              <w:jc w:val="center"/>
              <w:rPr>
                <w:sz w:val="20"/>
              </w:rPr>
            </w:pPr>
            <w:r w:rsidRPr="004C5ED3">
              <w:rPr>
                <w:sz w:val="20"/>
              </w:rPr>
              <w:t>SC V.</w:t>
            </w:r>
            <w:r w:rsidR="00C053BB" w:rsidRPr="00566DA8">
              <w:rPr>
                <w:sz w:val="20"/>
              </w:rPr>
              <w:t>4</w:t>
            </w:r>
          </w:p>
        </w:tc>
        <w:tc>
          <w:tcPr>
            <w:tcW w:w="1890" w:type="dxa"/>
            <w:tcBorders>
              <w:top w:val="single" w:sz="4" w:space="0" w:color="auto"/>
              <w:left w:val="single" w:sz="4" w:space="0" w:color="auto"/>
              <w:bottom w:val="single" w:sz="4" w:space="0" w:color="auto"/>
              <w:right w:val="single" w:sz="4" w:space="0" w:color="auto"/>
            </w:tcBorders>
            <w:hideMark/>
          </w:tcPr>
          <w:p w14:paraId="6AFDD8AE" w14:textId="3FC981B3" w:rsidR="00041FC8" w:rsidRPr="00943C06" w:rsidRDefault="00041FC8" w:rsidP="00372605">
            <w:pPr>
              <w:jc w:val="center"/>
              <w:rPr>
                <w:b/>
                <w:sz w:val="20"/>
              </w:rPr>
            </w:pPr>
            <w:r w:rsidRPr="00943C06">
              <w:rPr>
                <w:b/>
                <w:sz w:val="20"/>
              </w:rPr>
              <w:t>R 336.1301(1),</w:t>
            </w:r>
          </w:p>
          <w:p w14:paraId="276E6FB1" w14:textId="77777777" w:rsidR="00041FC8" w:rsidRPr="00943C06" w:rsidRDefault="00041FC8" w:rsidP="00372605">
            <w:pPr>
              <w:jc w:val="center"/>
              <w:rPr>
                <w:b/>
                <w:sz w:val="20"/>
              </w:rPr>
            </w:pPr>
            <w:r w:rsidRPr="00943C06">
              <w:rPr>
                <w:b/>
                <w:sz w:val="20"/>
              </w:rPr>
              <w:t>40 CFR 60.43c(c), 40 CFR 60.43c(d)</w:t>
            </w:r>
          </w:p>
        </w:tc>
      </w:tr>
    </w:tbl>
    <w:p w14:paraId="1CE1196E" w14:textId="77777777" w:rsidR="00041FC8" w:rsidRDefault="00041FC8" w:rsidP="00041FC8">
      <w:pPr>
        <w:jc w:val="both"/>
        <w:rPr>
          <w:sz w:val="20"/>
        </w:rPr>
      </w:pPr>
    </w:p>
    <w:p w14:paraId="0299438B" w14:textId="253B0AFB" w:rsidR="00041FC8" w:rsidRDefault="00041FC8" w:rsidP="00041FC8">
      <w:pPr>
        <w:jc w:val="both"/>
        <w:rPr>
          <w:b/>
          <w:u w:val="single"/>
        </w:rPr>
      </w:pPr>
      <w:r>
        <w:rPr>
          <w:b/>
        </w:rPr>
        <w:t xml:space="preserve">II.  </w:t>
      </w:r>
      <w:r>
        <w:rPr>
          <w:b/>
          <w:u w:val="single"/>
        </w:rPr>
        <w:t>MATERIAL LIMIT(S)</w:t>
      </w:r>
    </w:p>
    <w:p w14:paraId="652115E0" w14:textId="41511249" w:rsidR="00144A73" w:rsidRDefault="00144A73" w:rsidP="00041FC8">
      <w:pPr>
        <w:jc w:val="both"/>
        <w:rPr>
          <w:b/>
          <w:u w:val="single"/>
        </w:rPr>
      </w:pPr>
    </w:p>
    <w:p w14:paraId="5BF59A87" w14:textId="422AC6EC" w:rsidR="00144A73" w:rsidRDefault="00144A73" w:rsidP="00975B17">
      <w:pPr>
        <w:numPr>
          <w:ilvl w:val="0"/>
          <w:numId w:val="128"/>
        </w:numPr>
        <w:tabs>
          <w:tab w:val="left" w:pos="540"/>
        </w:tabs>
        <w:rPr>
          <w:b/>
        </w:rPr>
      </w:pPr>
      <w:r w:rsidRPr="002F6E22">
        <w:rPr>
          <w:rFonts w:cs="Arial"/>
          <w:color w:val="000000"/>
          <w:sz w:val="20"/>
        </w:rPr>
        <w:t xml:space="preserve">The sulfur content of the Jet-A fuel oil </w:t>
      </w:r>
      <w:r>
        <w:rPr>
          <w:rFonts w:cs="Arial"/>
          <w:color w:val="000000"/>
          <w:sz w:val="20"/>
        </w:rPr>
        <w:t xml:space="preserve">burned in </w:t>
      </w:r>
      <w:r w:rsidRPr="00D22AFA">
        <w:rPr>
          <w:sz w:val="20"/>
        </w:rPr>
        <w:t>in EU006, EU007, and EU008</w:t>
      </w:r>
      <w:r>
        <w:rPr>
          <w:sz w:val="20"/>
        </w:rPr>
        <w:t xml:space="preserve">, </w:t>
      </w:r>
      <w:r w:rsidRPr="002F6E22">
        <w:rPr>
          <w:rFonts w:cs="Arial"/>
          <w:color w:val="000000"/>
          <w:sz w:val="20"/>
        </w:rPr>
        <w:t>shall not exceed 0.3</w:t>
      </w:r>
      <w:r>
        <w:rPr>
          <w:rFonts w:cs="Arial"/>
          <w:color w:val="000000"/>
          <w:sz w:val="20"/>
        </w:rPr>
        <w:t>0</w:t>
      </w:r>
      <w:r w:rsidRPr="002F6E22">
        <w:rPr>
          <w:rFonts w:cs="Arial"/>
          <w:color w:val="000000"/>
          <w:sz w:val="20"/>
        </w:rPr>
        <w:t xml:space="preserve"> percent by weight.</w:t>
      </w:r>
      <w:r>
        <w:rPr>
          <w:rFonts w:cs="Arial"/>
          <w:sz w:val="20"/>
          <w:vertAlign w:val="superscript"/>
        </w:rPr>
        <w:t>2</w:t>
      </w:r>
      <w:r w:rsidRPr="002F6E22">
        <w:rPr>
          <w:rFonts w:cs="Arial"/>
          <w:color w:val="000000"/>
          <w:sz w:val="20"/>
        </w:rPr>
        <w:t xml:space="preserve">  </w:t>
      </w:r>
      <w:r w:rsidRPr="00144A73">
        <w:rPr>
          <w:rFonts w:cs="Arial"/>
          <w:b/>
          <w:color w:val="000000"/>
          <w:sz w:val="20"/>
        </w:rPr>
        <w:t>(R 336.1402(3), 40 CFR 60.42c(d)</w:t>
      </w:r>
      <w:r>
        <w:rPr>
          <w:rFonts w:cs="Arial"/>
          <w:b/>
          <w:color w:val="000000"/>
          <w:sz w:val="20"/>
        </w:rPr>
        <w:t>)</w:t>
      </w:r>
    </w:p>
    <w:p w14:paraId="4289B573" w14:textId="77777777" w:rsidR="00144A73" w:rsidRPr="00144A73" w:rsidRDefault="00144A73" w:rsidP="00144A73">
      <w:pPr>
        <w:tabs>
          <w:tab w:val="left" w:pos="540"/>
        </w:tabs>
        <w:rPr>
          <w:b/>
        </w:rPr>
      </w:pPr>
    </w:p>
    <w:p w14:paraId="1DEFD53F" w14:textId="77777777" w:rsidR="00041FC8" w:rsidRPr="00943C06" w:rsidRDefault="00041FC8" w:rsidP="00144A73">
      <w:pPr>
        <w:jc w:val="both"/>
        <w:rPr>
          <w:b/>
          <w:u w:val="single"/>
        </w:rPr>
      </w:pPr>
      <w:r w:rsidRPr="00943C06">
        <w:rPr>
          <w:b/>
        </w:rPr>
        <w:t xml:space="preserve">III.  </w:t>
      </w:r>
      <w:r w:rsidRPr="00943C06">
        <w:rPr>
          <w:b/>
          <w:u w:val="single"/>
        </w:rPr>
        <w:t xml:space="preserve">PROCESS/OPERATIONAL RESTRICTION(S) </w:t>
      </w:r>
    </w:p>
    <w:p w14:paraId="14D4A50F" w14:textId="77777777" w:rsidR="00041FC8" w:rsidRPr="00943C06" w:rsidRDefault="00041FC8" w:rsidP="00041FC8">
      <w:pPr>
        <w:jc w:val="both"/>
        <w:rPr>
          <w:sz w:val="20"/>
        </w:rPr>
      </w:pPr>
    </w:p>
    <w:p w14:paraId="3CCCFBC1" w14:textId="77777777" w:rsidR="00041FC8" w:rsidRPr="00D22AFA" w:rsidRDefault="00041FC8" w:rsidP="00940223">
      <w:pPr>
        <w:numPr>
          <w:ilvl w:val="0"/>
          <w:numId w:val="29"/>
        </w:numPr>
        <w:ind w:left="360"/>
        <w:jc w:val="both"/>
        <w:rPr>
          <w:sz w:val="20"/>
        </w:rPr>
      </w:pPr>
      <w:r>
        <w:rPr>
          <w:sz w:val="20"/>
        </w:rPr>
        <w:t xml:space="preserve">The permittee shall burn only natural gas or Jet-A fuel oil </w:t>
      </w:r>
      <w:r w:rsidRPr="00D22AFA">
        <w:rPr>
          <w:sz w:val="20"/>
        </w:rPr>
        <w:t>in EU006, EU007, and EU008.</w:t>
      </w:r>
      <w:r w:rsidRPr="00D22AFA">
        <w:rPr>
          <w:sz w:val="20"/>
          <w:vertAlign w:val="superscript"/>
        </w:rPr>
        <w:t>2</w:t>
      </w:r>
      <w:r w:rsidRPr="00D22AFA">
        <w:rPr>
          <w:sz w:val="20"/>
        </w:rPr>
        <w:t xml:space="preserve">  </w:t>
      </w:r>
      <w:r w:rsidRPr="00D22AFA">
        <w:rPr>
          <w:b/>
          <w:sz w:val="20"/>
        </w:rPr>
        <w:t>(R 336.1205(1)(a))</w:t>
      </w:r>
    </w:p>
    <w:p w14:paraId="1EE2E3A5" w14:textId="77777777" w:rsidR="00041FC8" w:rsidRPr="00D22AFA" w:rsidRDefault="00041FC8" w:rsidP="00041FC8">
      <w:pPr>
        <w:jc w:val="both"/>
        <w:rPr>
          <w:b/>
          <w:sz w:val="20"/>
        </w:rPr>
      </w:pPr>
    </w:p>
    <w:p w14:paraId="296177B6" w14:textId="7BF5752A" w:rsidR="00041FC8" w:rsidRPr="00C779C3" w:rsidRDefault="00041FC8" w:rsidP="00C779C3">
      <w:pPr>
        <w:pStyle w:val="ListParagraph"/>
        <w:numPr>
          <w:ilvl w:val="0"/>
          <w:numId w:val="29"/>
        </w:numPr>
        <w:ind w:left="360"/>
        <w:jc w:val="both"/>
        <w:rPr>
          <w:b/>
          <w:sz w:val="20"/>
        </w:rPr>
      </w:pPr>
      <w:r w:rsidRPr="00D22AFA">
        <w:rPr>
          <w:sz w:val="20"/>
        </w:rPr>
        <w:t xml:space="preserve">The </w:t>
      </w:r>
      <w:r w:rsidRPr="001120F6">
        <w:rPr>
          <w:sz w:val="20"/>
        </w:rPr>
        <w:t>permittee shall only use Jet-A fuel oil as an emergency fuel in EU006, EU007, and EU008.</w:t>
      </w:r>
      <w:r w:rsidRPr="001120F6">
        <w:rPr>
          <w:sz w:val="20"/>
          <w:vertAlign w:val="superscript"/>
        </w:rPr>
        <w:t>2</w:t>
      </w:r>
      <w:r w:rsidRPr="001120F6">
        <w:rPr>
          <w:sz w:val="20"/>
        </w:rPr>
        <w:t xml:space="preserve"> </w:t>
      </w:r>
      <w:r w:rsidRPr="001120F6">
        <w:rPr>
          <w:b/>
          <w:sz w:val="20"/>
        </w:rPr>
        <w:t>(R</w:t>
      </w:r>
      <w:r w:rsidR="005B5215" w:rsidRPr="001120F6">
        <w:rPr>
          <w:b/>
          <w:sz w:val="20"/>
        </w:rPr>
        <w:t> </w:t>
      </w:r>
      <w:r w:rsidRPr="001120F6">
        <w:rPr>
          <w:b/>
          <w:sz w:val="20"/>
        </w:rPr>
        <w:t>336.1205(1)(a), R 336.1205(3), R 336.1702(a))</w:t>
      </w:r>
    </w:p>
    <w:p w14:paraId="1B3A4588" w14:textId="502F0E9D" w:rsidR="00041FC8" w:rsidRPr="001120F6" w:rsidRDefault="00041FC8" w:rsidP="00940223">
      <w:pPr>
        <w:pStyle w:val="ListParagraph"/>
        <w:numPr>
          <w:ilvl w:val="0"/>
          <w:numId w:val="29"/>
        </w:numPr>
        <w:ind w:left="360"/>
        <w:jc w:val="both"/>
        <w:rPr>
          <w:b/>
          <w:sz w:val="20"/>
        </w:rPr>
      </w:pPr>
      <w:r w:rsidRPr="001120F6">
        <w:rPr>
          <w:sz w:val="20"/>
        </w:rPr>
        <w:lastRenderedPageBreak/>
        <w:t xml:space="preserve">The permittee shall only burn fuels as allowed in the Unit designed to burn gas 1 subcategory definition in 40 CFR 63.7575. </w:t>
      </w:r>
      <w:r w:rsidRPr="001120F6">
        <w:rPr>
          <w:b/>
          <w:sz w:val="20"/>
        </w:rPr>
        <w:t>(40 CFR 63.7499(l))</w:t>
      </w:r>
    </w:p>
    <w:p w14:paraId="258A2B2B" w14:textId="77777777" w:rsidR="00041FC8" w:rsidRPr="001120F6" w:rsidRDefault="00041FC8" w:rsidP="00041FC8">
      <w:pPr>
        <w:pStyle w:val="ListParagraph"/>
        <w:rPr>
          <w:b/>
          <w:sz w:val="20"/>
        </w:rPr>
      </w:pPr>
    </w:p>
    <w:p w14:paraId="40A6C7A8" w14:textId="69BF6FFD" w:rsidR="00041FC8" w:rsidRPr="00D62C7B" w:rsidRDefault="00041FC8" w:rsidP="00940223">
      <w:pPr>
        <w:pStyle w:val="NormalWeb"/>
        <w:numPr>
          <w:ilvl w:val="0"/>
          <w:numId w:val="29"/>
        </w:numPr>
        <w:spacing w:before="0" w:beforeAutospacing="0" w:after="10" w:afterAutospacing="0"/>
        <w:ind w:left="360"/>
        <w:jc w:val="both"/>
        <w:rPr>
          <w:rFonts w:ascii="Arial" w:hAnsi="Arial" w:cs="Arial"/>
          <w:b/>
          <w:sz w:val="20"/>
          <w:szCs w:val="20"/>
        </w:rPr>
      </w:pPr>
      <w:r w:rsidRPr="00D62C7B">
        <w:rPr>
          <w:rFonts w:ascii="Arial" w:hAnsi="Arial" w:cs="Arial"/>
          <w:sz w:val="20"/>
          <w:szCs w:val="20"/>
        </w:rPr>
        <w:t>The permittee must meet the requirements in paragraphs (a)(1) and (3) of 40 CFR 63.7500, as listed below</w:t>
      </w:r>
      <w:r w:rsidR="00D62C7B" w:rsidRPr="00D62C7B">
        <w:rPr>
          <w:rFonts w:ascii="Arial" w:hAnsi="Arial" w:cs="Arial"/>
          <w:sz w:val="20"/>
          <w:szCs w:val="20"/>
        </w:rPr>
        <w:t xml:space="preserve">.  </w:t>
      </w:r>
      <w:r w:rsidRPr="00D62C7B">
        <w:rPr>
          <w:rFonts w:ascii="Arial" w:hAnsi="Arial" w:cs="Arial"/>
          <w:sz w:val="20"/>
          <w:szCs w:val="20"/>
        </w:rPr>
        <w:t>The permittee must meet these requirements at all times the affected unit is operating, except</w:t>
      </w:r>
      <w:r w:rsidR="00D62C7B" w:rsidRPr="00D62C7B">
        <w:rPr>
          <w:rFonts w:ascii="Arial" w:hAnsi="Arial" w:cs="Arial"/>
          <w:sz w:val="20"/>
          <w:szCs w:val="20"/>
        </w:rPr>
        <w:t xml:space="preserve"> during periods of startup and shutdown. </w:t>
      </w:r>
      <w:r w:rsidRPr="00D62C7B">
        <w:rPr>
          <w:rFonts w:ascii="Arial" w:hAnsi="Arial" w:cs="Arial"/>
          <w:b/>
          <w:sz w:val="20"/>
          <w:szCs w:val="20"/>
        </w:rPr>
        <w:t>(40 CFR 63.7500(a)</w:t>
      </w:r>
      <w:r w:rsidR="00D62C7B" w:rsidRPr="00D62C7B">
        <w:rPr>
          <w:rFonts w:ascii="Arial" w:hAnsi="Arial" w:cs="Arial"/>
          <w:b/>
          <w:sz w:val="20"/>
          <w:szCs w:val="20"/>
        </w:rPr>
        <w:t>, 40 CFR 63.7500(f)</w:t>
      </w:r>
      <w:r w:rsidRPr="00D62C7B">
        <w:rPr>
          <w:rFonts w:ascii="Arial" w:hAnsi="Arial" w:cs="Arial"/>
          <w:b/>
          <w:sz w:val="20"/>
          <w:szCs w:val="20"/>
        </w:rPr>
        <w:t>)</w:t>
      </w:r>
    </w:p>
    <w:p w14:paraId="59464E9C" w14:textId="77777777" w:rsidR="00041FC8" w:rsidRPr="00D62C7B" w:rsidRDefault="00041FC8" w:rsidP="00975B17">
      <w:pPr>
        <w:pStyle w:val="NormalWeb"/>
        <w:numPr>
          <w:ilvl w:val="0"/>
          <w:numId w:val="89"/>
        </w:numPr>
        <w:spacing w:before="0" w:beforeAutospacing="0" w:after="10" w:afterAutospacing="0"/>
        <w:jc w:val="both"/>
        <w:rPr>
          <w:rFonts w:ascii="Arial" w:hAnsi="Arial" w:cs="Arial"/>
          <w:b/>
          <w:sz w:val="20"/>
          <w:szCs w:val="20"/>
        </w:rPr>
      </w:pPr>
      <w:r w:rsidRPr="00D62C7B">
        <w:rPr>
          <w:rFonts w:ascii="Arial" w:hAnsi="Arial" w:cs="Arial"/>
          <w:sz w:val="20"/>
          <w:szCs w:val="20"/>
        </w:rPr>
        <w:t xml:space="preserve">The permittee must meet each work practice standard in Table 3 of 40 CFR Part 63, Subpart DDDDD that applies to the boiler or process heater, for each boiler or process heater at the source.  </w:t>
      </w:r>
      <w:r w:rsidRPr="00D62C7B">
        <w:rPr>
          <w:rFonts w:ascii="Arial" w:hAnsi="Arial" w:cs="Arial"/>
          <w:b/>
          <w:sz w:val="20"/>
          <w:szCs w:val="20"/>
        </w:rPr>
        <w:t>(40 CFR 63.7500(a)(1))</w:t>
      </w:r>
    </w:p>
    <w:p w14:paraId="3249C9ED" w14:textId="77777777" w:rsidR="00D62C7B" w:rsidRPr="00D62C7B" w:rsidRDefault="00041FC8" w:rsidP="00975B17">
      <w:pPr>
        <w:pStyle w:val="NormalWeb"/>
        <w:numPr>
          <w:ilvl w:val="0"/>
          <w:numId w:val="89"/>
        </w:numPr>
        <w:spacing w:before="0" w:beforeAutospacing="0" w:after="10" w:afterAutospacing="0"/>
        <w:jc w:val="both"/>
        <w:rPr>
          <w:rFonts w:ascii="Arial" w:hAnsi="Arial" w:cs="Arial"/>
          <w:b/>
          <w:sz w:val="20"/>
          <w:szCs w:val="20"/>
        </w:rPr>
      </w:pPr>
      <w:r w:rsidRPr="00D62C7B">
        <w:rPr>
          <w:rFonts w:ascii="Arial" w:hAnsi="Arial" w:cs="Arial"/>
          <w:sz w:val="20"/>
          <w:szCs w:val="20"/>
        </w:rPr>
        <w:t xml:space="preserve">At all times, the permittee must operate and maintain any affected source (as defined in 40 CFR 63.7490),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D62C7B">
        <w:rPr>
          <w:rFonts w:ascii="Arial" w:hAnsi="Arial" w:cs="Arial"/>
          <w:b/>
          <w:sz w:val="20"/>
          <w:szCs w:val="20"/>
        </w:rPr>
        <w:t>(40 CFR 63.7500(a)(3))</w:t>
      </w:r>
    </w:p>
    <w:p w14:paraId="6CB53743" w14:textId="2857FE8C" w:rsidR="00041FC8" w:rsidRPr="00D62C7B" w:rsidRDefault="00041FC8" w:rsidP="00975B17">
      <w:pPr>
        <w:pStyle w:val="NormalWeb"/>
        <w:numPr>
          <w:ilvl w:val="0"/>
          <w:numId w:val="89"/>
        </w:numPr>
        <w:spacing w:before="0" w:beforeAutospacing="0" w:after="10" w:afterAutospacing="0"/>
        <w:jc w:val="both"/>
        <w:rPr>
          <w:rFonts w:ascii="Arial" w:hAnsi="Arial" w:cs="Arial"/>
          <w:b/>
          <w:sz w:val="20"/>
          <w:szCs w:val="20"/>
        </w:rPr>
      </w:pPr>
      <w:r w:rsidRPr="00D62C7B">
        <w:rPr>
          <w:rFonts w:ascii="Arial" w:hAnsi="Arial" w:cs="Arial"/>
          <w:sz w:val="20"/>
        </w:rPr>
        <w:t xml:space="preserve">As provided in 40 CFR 63.6(g), the EPA may approve use of an alternative to the work practice standards.  </w:t>
      </w:r>
      <w:r w:rsidRPr="00D62C7B">
        <w:rPr>
          <w:rFonts w:ascii="Arial" w:hAnsi="Arial" w:cs="Arial"/>
          <w:b/>
          <w:sz w:val="20"/>
        </w:rPr>
        <w:t>(40 CFR 63.7500</w:t>
      </w:r>
      <w:r w:rsidR="00D62C7B" w:rsidRPr="00D62C7B">
        <w:rPr>
          <w:rFonts w:ascii="Arial" w:hAnsi="Arial" w:cs="Arial"/>
          <w:b/>
          <w:sz w:val="20"/>
        </w:rPr>
        <w:t>(a)(3)</w:t>
      </w:r>
      <w:r w:rsidRPr="00D62C7B">
        <w:rPr>
          <w:rFonts w:ascii="Arial" w:hAnsi="Arial" w:cs="Arial"/>
          <w:b/>
          <w:sz w:val="20"/>
        </w:rPr>
        <w:t>(b))</w:t>
      </w:r>
    </w:p>
    <w:p w14:paraId="7F15FDF9" w14:textId="77777777" w:rsidR="00041FC8" w:rsidRPr="00ED6347" w:rsidRDefault="00041FC8" w:rsidP="00041FC8">
      <w:pPr>
        <w:pStyle w:val="ListParagraph"/>
        <w:ind w:left="360"/>
        <w:contextualSpacing/>
        <w:jc w:val="both"/>
        <w:rPr>
          <w:rFonts w:cs="Arial"/>
          <w:b/>
          <w:sz w:val="20"/>
        </w:rPr>
      </w:pPr>
    </w:p>
    <w:p w14:paraId="09BD2462" w14:textId="510F3893" w:rsidR="00041FC8" w:rsidRPr="00ED6347" w:rsidRDefault="00041FC8" w:rsidP="00940223">
      <w:pPr>
        <w:pStyle w:val="ListParagraph"/>
        <w:numPr>
          <w:ilvl w:val="0"/>
          <w:numId w:val="29"/>
        </w:numPr>
        <w:ind w:left="360"/>
        <w:contextualSpacing/>
        <w:jc w:val="both"/>
        <w:rPr>
          <w:rFonts w:cs="Arial"/>
          <w:b/>
          <w:sz w:val="20"/>
        </w:rPr>
      </w:pPr>
      <w:r w:rsidRPr="00ED6347">
        <w:rPr>
          <w:rFonts w:cs="Arial"/>
          <w:sz w:val="20"/>
        </w:rPr>
        <w:t xml:space="preserve">Boilers and process heaters in the units designed to burn gas 1 fuels subcategory are not subject to the emission limits in Tables 1 and 2 or 11 through 13 of 40 CFR Part 63, Subpart DDDDD, or the operating limits in Table 4 of 40 CFR Part 63, Subpart DDDDD.  Boilers and process heaters in the units designed to burn gas 1 fuel subcategory with a heat input capacity </w:t>
      </w:r>
      <w:r w:rsidR="00EA57CD" w:rsidRPr="00ED6347">
        <w:rPr>
          <w:rFonts w:cs="Arial"/>
          <w:sz w:val="20"/>
        </w:rPr>
        <w:t>g</w:t>
      </w:r>
      <w:r w:rsidRPr="00ED6347">
        <w:rPr>
          <w:rFonts w:cs="Arial"/>
          <w:sz w:val="20"/>
        </w:rPr>
        <w:t>reater</w:t>
      </w:r>
      <w:r w:rsidR="00EA57CD" w:rsidRPr="00ED6347">
        <w:rPr>
          <w:rFonts w:cs="Arial"/>
          <w:sz w:val="20"/>
        </w:rPr>
        <w:t xml:space="preserve"> </w:t>
      </w:r>
      <w:r w:rsidRPr="00ED6347">
        <w:rPr>
          <w:rFonts w:cs="Arial"/>
          <w:sz w:val="20"/>
        </w:rPr>
        <w:t xml:space="preserve">than 10 million Btu per hour must complete a tune-up </w:t>
      </w:r>
      <w:r w:rsidR="00EA57CD" w:rsidRPr="00ED6347">
        <w:rPr>
          <w:rFonts w:cs="Arial"/>
          <w:sz w:val="20"/>
        </w:rPr>
        <w:t>annually</w:t>
      </w:r>
      <w:r w:rsidRPr="00ED6347">
        <w:rPr>
          <w:rFonts w:cs="Arial"/>
          <w:sz w:val="20"/>
        </w:rPr>
        <w:t xml:space="preserve">. </w:t>
      </w:r>
      <w:r w:rsidR="00F24D47" w:rsidRPr="00ED6347">
        <w:rPr>
          <w:rFonts w:cs="Arial"/>
          <w:sz w:val="20"/>
        </w:rPr>
        <w:t>Each annual tune-up specified in 40 CFR 63.7540(a)(10)</w:t>
      </w:r>
      <w:r w:rsidR="00ED6347">
        <w:rPr>
          <w:rFonts w:cs="Arial"/>
          <w:sz w:val="20"/>
        </w:rPr>
        <w:t xml:space="preserve">, </w:t>
      </w:r>
      <w:r w:rsidR="00ED6347" w:rsidRPr="00CF5D6F">
        <w:rPr>
          <w:rFonts w:cs="Arial"/>
          <w:sz w:val="20"/>
        </w:rPr>
        <w:t xml:space="preserve">stated </w:t>
      </w:r>
      <w:r w:rsidR="00ED6347" w:rsidRPr="00BC7225">
        <w:rPr>
          <w:rFonts w:cs="Arial"/>
          <w:sz w:val="20"/>
        </w:rPr>
        <w:t>in SC IX.5.a,</w:t>
      </w:r>
      <w:r w:rsidR="00F24D47" w:rsidRPr="00ED6347">
        <w:rPr>
          <w:rFonts w:cs="Arial"/>
          <w:sz w:val="20"/>
        </w:rPr>
        <w:t xml:space="preserve"> must be no more than 13 months after the previous tune-up.</w:t>
      </w:r>
      <w:r w:rsidRPr="00ED6347">
        <w:rPr>
          <w:rFonts w:cs="Arial"/>
          <w:sz w:val="20"/>
        </w:rPr>
        <w:t xml:space="preserve"> </w:t>
      </w:r>
      <w:r w:rsidRPr="00ED6347">
        <w:rPr>
          <w:rFonts w:cs="Arial"/>
          <w:b/>
          <w:sz w:val="20"/>
        </w:rPr>
        <w:t>(40 CFR 63.7500</w:t>
      </w:r>
      <w:r w:rsidR="00EA57CD" w:rsidRPr="00ED6347">
        <w:rPr>
          <w:rFonts w:cs="Arial"/>
          <w:b/>
          <w:sz w:val="20"/>
        </w:rPr>
        <w:t xml:space="preserve">, </w:t>
      </w:r>
      <w:r w:rsidR="00F24D47" w:rsidRPr="00ED6347">
        <w:rPr>
          <w:rFonts w:cs="Arial"/>
          <w:b/>
          <w:sz w:val="20"/>
        </w:rPr>
        <w:t xml:space="preserve">40 CFR 63.7515(d), </w:t>
      </w:r>
      <w:r w:rsidR="00EA57CD" w:rsidRPr="00ED6347">
        <w:rPr>
          <w:rFonts w:cs="Arial"/>
          <w:b/>
          <w:sz w:val="20"/>
        </w:rPr>
        <w:t>Table 3 of 40 CFR Part 63, Subpart DDDDD</w:t>
      </w:r>
      <w:r w:rsidRPr="00ED6347">
        <w:rPr>
          <w:rFonts w:cs="Arial"/>
          <w:b/>
          <w:sz w:val="20"/>
        </w:rPr>
        <w:t>)</w:t>
      </w:r>
    </w:p>
    <w:p w14:paraId="2671F944" w14:textId="77777777" w:rsidR="00041FC8" w:rsidRDefault="00041FC8" w:rsidP="00ED6347">
      <w:pPr>
        <w:tabs>
          <w:tab w:val="left" w:pos="360"/>
        </w:tabs>
        <w:jc w:val="both"/>
        <w:rPr>
          <w:rFonts w:cs="Arial"/>
          <w:sz w:val="20"/>
        </w:rPr>
      </w:pPr>
    </w:p>
    <w:p w14:paraId="7D745E0C" w14:textId="77777777" w:rsidR="00041FC8" w:rsidRPr="00B9535F" w:rsidRDefault="00041FC8" w:rsidP="00940223">
      <w:pPr>
        <w:pStyle w:val="ListParagraph"/>
        <w:numPr>
          <w:ilvl w:val="0"/>
          <w:numId w:val="29"/>
        </w:numPr>
        <w:tabs>
          <w:tab w:val="left" w:pos="360"/>
        </w:tabs>
        <w:ind w:left="360"/>
        <w:contextualSpacing/>
        <w:jc w:val="both"/>
        <w:rPr>
          <w:b/>
          <w:sz w:val="20"/>
        </w:rPr>
      </w:pPr>
      <w:r w:rsidRPr="00B9535F">
        <w:rPr>
          <w:rFonts w:cs="Arial"/>
          <w:sz w:val="20"/>
        </w:rPr>
        <w:t xml:space="preserve">For startup and shutdown, the permittee must meet the work practice standards according to </w:t>
      </w:r>
      <w:r w:rsidRPr="00D8406A">
        <w:rPr>
          <w:rFonts w:cs="Arial"/>
          <w:sz w:val="20"/>
        </w:rPr>
        <w:t>items 5 and 6 o</w:t>
      </w:r>
      <w:r w:rsidRPr="00B9535F">
        <w:rPr>
          <w:rFonts w:cs="Arial"/>
          <w:sz w:val="20"/>
        </w:rPr>
        <w:t>f Table 3 of 40 CFR Part 63, Subpart DDDDD.</w:t>
      </w:r>
      <w:r w:rsidRPr="00B9535F">
        <w:rPr>
          <w:sz w:val="20"/>
        </w:rPr>
        <w:t xml:space="preserve">  </w:t>
      </w:r>
      <w:r w:rsidRPr="00B9535F">
        <w:rPr>
          <w:b/>
          <w:sz w:val="20"/>
        </w:rPr>
        <w:t>(</w:t>
      </w:r>
      <w:r w:rsidRPr="00B9535F">
        <w:rPr>
          <w:rFonts w:cs="Arial"/>
          <w:b/>
          <w:sz w:val="20"/>
        </w:rPr>
        <w:t>40 CFR </w:t>
      </w:r>
      <w:r w:rsidRPr="00B9535F">
        <w:rPr>
          <w:b/>
          <w:sz w:val="20"/>
        </w:rPr>
        <w:t>63.7540(d))</w:t>
      </w:r>
    </w:p>
    <w:p w14:paraId="7448E2F9" w14:textId="77777777" w:rsidR="00041FC8" w:rsidRDefault="00041FC8" w:rsidP="00041FC8">
      <w:pPr>
        <w:jc w:val="both"/>
        <w:rPr>
          <w:b/>
        </w:rPr>
      </w:pPr>
    </w:p>
    <w:p w14:paraId="2B386AF6" w14:textId="77777777" w:rsidR="00041FC8" w:rsidRDefault="00041FC8" w:rsidP="00041FC8">
      <w:pPr>
        <w:jc w:val="both"/>
        <w:rPr>
          <w:b/>
          <w:u w:val="single"/>
        </w:rPr>
      </w:pPr>
      <w:r>
        <w:rPr>
          <w:b/>
        </w:rPr>
        <w:t xml:space="preserve">IV.  </w:t>
      </w:r>
      <w:r>
        <w:rPr>
          <w:b/>
          <w:u w:val="single"/>
        </w:rPr>
        <w:t>DESIGN/EQUIPMENT PARAMETER(S)</w:t>
      </w:r>
    </w:p>
    <w:p w14:paraId="2E6C26A0" w14:textId="77777777" w:rsidR="00041FC8" w:rsidRDefault="00041FC8" w:rsidP="00041FC8">
      <w:pPr>
        <w:jc w:val="both"/>
        <w:rPr>
          <w:b/>
          <w:sz w:val="20"/>
          <w:u w:val="single"/>
        </w:rPr>
      </w:pPr>
    </w:p>
    <w:p w14:paraId="06129801" w14:textId="5A6ABD8E" w:rsidR="00041FC8" w:rsidRPr="009072D1" w:rsidRDefault="00ED6347" w:rsidP="00041FC8">
      <w:pPr>
        <w:ind w:left="360" w:hanging="360"/>
        <w:jc w:val="both"/>
        <w:rPr>
          <w:b/>
          <w:sz w:val="20"/>
        </w:rPr>
      </w:pPr>
      <w:r>
        <w:rPr>
          <w:sz w:val="20"/>
        </w:rPr>
        <w:t>NA</w:t>
      </w:r>
    </w:p>
    <w:p w14:paraId="125E039B" w14:textId="77777777" w:rsidR="00041FC8" w:rsidRDefault="00041FC8" w:rsidP="00041FC8">
      <w:pPr>
        <w:jc w:val="both"/>
        <w:rPr>
          <w:sz w:val="20"/>
        </w:rPr>
      </w:pPr>
    </w:p>
    <w:p w14:paraId="3BBD0F5A" w14:textId="77777777" w:rsidR="00041FC8" w:rsidRPr="009904DF" w:rsidRDefault="00041FC8" w:rsidP="00041FC8">
      <w:pPr>
        <w:jc w:val="both"/>
        <w:rPr>
          <w:b/>
          <w:u w:val="single"/>
        </w:rPr>
      </w:pPr>
      <w:r>
        <w:rPr>
          <w:b/>
        </w:rPr>
        <w:t xml:space="preserve">V.  </w:t>
      </w:r>
      <w:r>
        <w:rPr>
          <w:b/>
          <w:u w:val="single"/>
        </w:rPr>
        <w:t>TESTING/</w:t>
      </w:r>
      <w:r w:rsidRPr="009904DF">
        <w:rPr>
          <w:b/>
          <w:u w:val="single"/>
        </w:rPr>
        <w:t>SAMPLING</w:t>
      </w:r>
    </w:p>
    <w:p w14:paraId="5F02B274" w14:textId="77777777" w:rsidR="00041FC8" w:rsidRPr="009904DF" w:rsidRDefault="00041FC8" w:rsidP="00041FC8">
      <w:pPr>
        <w:jc w:val="both"/>
        <w:rPr>
          <w:sz w:val="20"/>
        </w:rPr>
      </w:pPr>
      <w:r w:rsidRPr="009904DF">
        <w:rPr>
          <w:sz w:val="20"/>
        </w:rPr>
        <w:t xml:space="preserve">Records shall be maintained on file for a period of five years.  </w:t>
      </w:r>
      <w:r w:rsidRPr="009904DF">
        <w:rPr>
          <w:b/>
          <w:sz w:val="20"/>
        </w:rPr>
        <w:t>(R 336.1213(3)(b)(ii))</w:t>
      </w:r>
    </w:p>
    <w:p w14:paraId="05850647" w14:textId="77777777" w:rsidR="00041FC8" w:rsidRPr="009904DF" w:rsidRDefault="00041FC8" w:rsidP="00041FC8">
      <w:pPr>
        <w:jc w:val="both"/>
        <w:rPr>
          <w:sz w:val="20"/>
        </w:rPr>
      </w:pPr>
    </w:p>
    <w:p w14:paraId="24CDD8E6" w14:textId="2944370E" w:rsidR="00041FC8" w:rsidRPr="0070289A" w:rsidRDefault="00C053BB" w:rsidP="00785B4A">
      <w:pPr>
        <w:numPr>
          <w:ilvl w:val="0"/>
          <w:numId w:val="77"/>
        </w:numPr>
        <w:jc w:val="both"/>
        <w:rPr>
          <w:rFonts w:cs="Arial"/>
          <w:b/>
          <w:bCs/>
          <w:sz w:val="20"/>
        </w:rPr>
      </w:pPr>
      <w:bookmarkStart w:id="112" w:name="_Hlk515626019"/>
      <w:r w:rsidRPr="0070289A">
        <w:rPr>
          <w:rFonts w:cs="Arial"/>
          <w:sz w:val="20"/>
        </w:rPr>
        <w:t>Verification of NOx, CO, and VOC emission rates from each boiler burning natural gas, in accordance with Department requirements, will be required.  Testing shall be completed once every five years from the previous test and may be coordinated with the ROP issuance, in which case testing shall be conducted within six months of the RO permit issuance date.  If Jet-A fuel oil is used during the five year period (except for scheduled and required maintenance), verification of NOx, CO, and VOC emission rates from each boiler burning Jet-A fuel, may be required upon request of the AQD District Supervisor.  No less than 60 days prior to testing, a complete test plan shall be submitted to the AQD Technical Programs Unit and District Office.  The final plan must be approved by the AQD prior to testing.  Verification of emission rates includes the submittal of a complete report of the test results to the AQD Technical Programs Unit and District Office within 60 days following the last date of the test.</w:t>
      </w:r>
      <w:r w:rsidRPr="0070289A">
        <w:rPr>
          <w:rFonts w:cs="Arial"/>
          <w:sz w:val="20"/>
          <w:vertAlign w:val="superscript"/>
        </w:rPr>
        <w:t>2</w:t>
      </w:r>
      <w:r w:rsidRPr="0070289A">
        <w:rPr>
          <w:rFonts w:cs="Arial"/>
          <w:sz w:val="20"/>
        </w:rPr>
        <w:t xml:space="preserve"> </w:t>
      </w:r>
      <w:r w:rsidRPr="0070289A">
        <w:rPr>
          <w:rFonts w:cs="Arial"/>
          <w:b/>
          <w:bCs/>
          <w:sz w:val="20"/>
        </w:rPr>
        <w:t>(R336.1205(1)(a) and (3), R336.1702, R336.2001, R336.2003, R336.2004)</w:t>
      </w:r>
    </w:p>
    <w:p w14:paraId="3DA5EEEF" w14:textId="77777777" w:rsidR="00C053BB" w:rsidRPr="0070289A" w:rsidRDefault="00C053BB" w:rsidP="00C053BB">
      <w:pPr>
        <w:jc w:val="both"/>
        <w:rPr>
          <w:rFonts w:cs="Arial"/>
          <w:sz w:val="20"/>
        </w:rPr>
      </w:pPr>
    </w:p>
    <w:p w14:paraId="0806A5BB" w14:textId="02606CBD" w:rsidR="00041FC8" w:rsidRPr="0070289A" w:rsidRDefault="00C053BB" w:rsidP="00940223">
      <w:pPr>
        <w:pStyle w:val="ListParagraph"/>
        <w:numPr>
          <w:ilvl w:val="0"/>
          <w:numId w:val="77"/>
        </w:numPr>
        <w:jc w:val="both"/>
        <w:rPr>
          <w:rFonts w:cs="Arial"/>
          <w:sz w:val="20"/>
        </w:rPr>
      </w:pPr>
      <w:r w:rsidRPr="0070289A">
        <w:rPr>
          <w:rFonts w:cs="Arial"/>
          <w:sz w:val="20"/>
        </w:rPr>
        <w:t>T</w:t>
      </w:r>
      <w:r w:rsidR="00041FC8" w:rsidRPr="0070289A">
        <w:rPr>
          <w:rFonts w:cs="Arial"/>
          <w:sz w:val="20"/>
        </w:rPr>
        <w:t>he permittee shall verify the NO</w:t>
      </w:r>
      <w:r w:rsidR="00041FC8" w:rsidRPr="0070289A">
        <w:rPr>
          <w:rFonts w:cs="Arial"/>
          <w:sz w:val="20"/>
          <w:vertAlign w:val="subscript"/>
        </w:rPr>
        <w:t>x</w:t>
      </w:r>
      <w:r w:rsidR="00041FC8" w:rsidRPr="0070289A">
        <w:rPr>
          <w:rFonts w:cs="Arial"/>
          <w:sz w:val="20"/>
        </w:rPr>
        <w:t xml:space="preserve">, CO, and VOC emission rates from </w:t>
      </w:r>
      <w:bookmarkStart w:id="113" w:name="_Hlk518048911"/>
      <w:r w:rsidR="00041FC8" w:rsidRPr="0070289A">
        <w:rPr>
          <w:rFonts w:cs="Arial"/>
          <w:sz w:val="20"/>
        </w:rPr>
        <w:t xml:space="preserve">EU006, EU007, and EU008, </w:t>
      </w:r>
      <w:bookmarkStart w:id="114" w:name="_Hlk515631513"/>
      <w:bookmarkEnd w:id="113"/>
      <w:r w:rsidR="00ED6347" w:rsidRPr="0070289A">
        <w:rPr>
          <w:rFonts w:cs="Arial"/>
          <w:sz w:val="20"/>
        </w:rPr>
        <w:t xml:space="preserve">at a minimum, every five years from the date of the </w:t>
      </w:r>
      <w:r w:rsidR="00347DF5" w:rsidRPr="0070289A">
        <w:rPr>
          <w:rFonts w:cs="Arial"/>
          <w:sz w:val="20"/>
        </w:rPr>
        <w:t>previous</w:t>
      </w:r>
      <w:r w:rsidR="00ED6347" w:rsidRPr="0070289A">
        <w:rPr>
          <w:rFonts w:cs="Arial"/>
          <w:sz w:val="20"/>
        </w:rPr>
        <w:t xml:space="preserve"> test.</w:t>
      </w:r>
      <w:r w:rsidR="00ED6347" w:rsidRPr="0070289A">
        <w:rPr>
          <w:rFonts w:cs="Arial"/>
          <w:b/>
          <w:sz w:val="20"/>
        </w:rPr>
        <w:t xml:space="preserve">  </w:t>
      </w:r>
      <w:bookmarkEnd w:id="114"/>
      <w:r w:rsidR="00041FC8" w:rsidRPr="0070289A">
        <w:rPr>
          <w:rFonts w:cs="Arial"/>
          <w:b/>
          <w:sz w:val="20"/>
        </w:rPr>
        <w:t>(R 336.1213(3), R 336.2001, R 336.2003, R 336.2004</w:t>
      </w:r>
      <w:bookmarkEnd w:id="112"/>
      <w:r w:rsidR="00041FC8" w:rsidRPr="0070289A">
        <w:rPr>
          <w:rFonts w:cs="Arial"/>
          <w:b/>
          <w:sz w:val="20"/>
        </w:rPr>
        <w:t>)</w:t>
      </w:r>
    </w:p>
    <w:p w14:paraId="4838316D" w14:textId="6B0EB15F" w:rsidR="00C053BB" w:rsidRPr="0070289A" w:rsidRDefault="00C053BB" w:rsidP="00C053BB">
      <w:pPr>
        <w:jc w:val="both"/>
        <w:rPr>
          <w:rFonts w:cs="Arial"/>
          <w:sz w:val="20"/>
        </w:rPr>
      </w:pPr>
    </w:p>
    <w:p w14:paraId="0210B6ED" w14:textId="0A9CE0EE" w:rsidR="00041FC8" w:rsidRPr="0070289A" w:rsidRDefault="00C053BB" w:rsidP="00C053BB">
      <w:pPr>
        <w:pStyle w:val="ListParagraph"/>
        <w:numPr>
          <w:ilvl w:val="0"/>
          <w:numId w:val="77"/>
        </w:numPr>
        <w:rPr>
          <w:rFonts w:cs="Arial"/>
          <w:sz w:val="20"/>
        </w:rPr>
      </w:pPr>
      <w:r w:rsidRPr="0070289A">
        <w:rPr>
          <w:rFonts w:cs="Arial"/>
          <w:sz w:val="20"/>
        </w:rPr>
        <w:t>Testing shall be performed using an approved EPA Method listed in 40 CFR Part 60, Appendix A.  An alternate method, or a modification to the approved EPA Method, may be specified in an AQD</w:t>
      </w:r>
      <w:r w:rsidRPr="0070289A">
        <w:rPr>
          <w:rFonts w:cs="Arial"/>
          <w:sz w:val="20"/>
        </w:rPr>
        <w:noBreakHyphen/>
        <w:t>approved Test Protocol. </w:t>
      </w:r>
      <w:r w:rsidRPr="0070289A">
        <w:rPr>
          <w:rFonts w:cs="Arial"/>
          <w:b/>
          <w:bCs/>
          <w:sz w:val="20"/>
        </w:rPr>
        <w:t>(R 336.1213(3), R 336.2001, R 336.2003, R 336.2004)</w:t>
      </w:r>
    </w:p>
    <w:p w14:paraId="630F7C38" w14:textId="10AFE147" w:rsidR="00C053BB" w:rsidRPr="0070289A" w:rsidRDefault="00C053BB" w:rsidP="00940223">
      <w:pPr>
        <w:numPr>
          <w:ilvl w:val="0"/>
          <w:numId w:val="77"/>
        </w:numPr>
        <w:jc w:val="both"/>
        <w:rPr>
          <w:b/>
          <w:sz w:val="20"/>
        </w:rPr>
      </w:pPr>
      <w:bookmarkStart w:id="115" w:name="_Hlk9423862"/>
      <w:r w:rsidRPr="0070289A">
        <w:rPr>
          <w:sz w:val="20"/>
        </w:rPr>
        <w:t xml:space="preserve">Per the requirements in the Federal Standards of Performance for New Stationary Sources, visible emissions from EU006, EU007, and EU008, when firing Jet-A fuel oil, shall be evaluated, at owner's expense, in accordance with 40 CFR Part 60 Subparts A and Dc.  The evaluation of visible emissions may be conducted concurrently </w:t>
      </w:r>
      <w:r w:rsidRPr="0070289A">
        <w:rPr>
          <w:sz w:val="20"/>
        </w:rPr>
        <w:lastRenderedPageBreak/>
        <w:t>with the emissions testing required in the previous condition (V.1).  Visible emission observation procedures must have prior approval by the AQD.  Verification of visible emissions includes the submittal of a complete report of opacity observations to the AQD Technical Programs Unit and District Office within 60 days following the last date of the evaluation.</w:t>
      </w:r>
      <w:r w:rsidRPr="0070289A">
        <w:rPr>
          <w:sz w:val="20"/>
          <w:vertAlign w:val="superscript"/>
        </w:rPr>
        <w:t>2</w:t>
      </w:r>
      <w:r w:rsidRPr="0070289A">
        <w:rPr>
          <w:sz w:val="20"/>
        </w:rPr>
        <w:t xml:space="preserve">  </w:t>
      </w:r>
      <w:r w:rsidRPr="0070289A">
        <w:rPr>
          <w:b/>
          <w:bCs/>
          <w:sz w:val="20"/>
        </w:rPr>
        <w:t>(R 336.1301, 40 CFR 60.45c(a))</w:t>
      </w:r>
    </w:p>
    <w:bookmarkEnd w:id="115"/>
    <w:p w14:paraId="6CF60083" w14:textId="77777777" w:rsidR="00041FC8" w:rsidRPr="0049238A" w:rsidRDefault="00041FC8" w:rsidP="0049238A">
      <w:pPr>
        <w:rPr>
          <w:rFonts w:cs="Arial"/>
          <w:sz w:val="20"/>
        </w:rPr>
      </w:pPr>
    </w:p>
    <w:p w14:paraId="347EA457" w14:textId="77777777" w:rsidR="00041FC8" w:rsidRPr="00FF2B3D" w:rsidRDefault="00041FC8" w:rsidP="00940223">
      <w:pPr>
        <w:pStyle w:val="ListParagraph"/>
        <w:numPr>
          <w:ilvl w:val="0"/>
          <w:numId w:val="77"/>
        </w:numPr>
        <w:jc w:val="both"/>
        <w:rPr>
          <w:rFonts w:cs="Arial"/>
          <w:sz w:val="20"/>
        </w:rPr>
      </w:pPr>
      <w:r w:rsidRPr="00FF2B3D">
        <w:rPr>
          <w:rFonts w:cs="Arial"/>
          <w:sz w:val="20"/>
        </w:rPr>
        <w:t>The permittee shall notify the AQD Technical Programs Unit Supervisor and the District Supervisor not less than 30</w:t>
      </w:r>
      <w:r w:rsidRPr="00FF2B3D">
        <w:rPr>
          <w:rFonts w:cs="Arial"/>
          <w:color w:val="FF0000"/>
          <w:sz w:val="20"/>
        </w:rPr>
        <w:t xml:space="preserve"> </w:t>
      </w:r>
      <w:r w:rsidRPr="00FF2B3D">
        <w:rPr>
          <w:rFonts w:cs="Arial"/>
          <w:sz w:val="20"/>
        </w:rPr>
        <w:t xml:space="preserve">days of the time and place before performance tests are conducted.  </w:t>
      </w:r>
      <w:r w:rsidRPr="00FF2B3D">
        <w:rPr>
          <w:rFonts w:cs="Arial"/>
          <w:b/>
          <w:sz w:val="20"/>
        </w:rPr>
        <w:t>(R 336.1213(3))</w:t>
      </w:r>
    </w:p>
    <w:p w14:paraId="79737618" w14:textId="77777777" w:rsidR="00041FC8" w:rsidRDefault="00041FC8" w:rsidP="00041FC8">
      <w:pPr>
        <w:jc w:val="both"/>
        <w:rPr>
          <w:sz w:val="20"/>
        </w:rPr>
      </w:pPr>
    </w:p>
    <w:p w14:paraId="5D86646A" w14:textId="77777777" w:rsidR="00041FC8" w:rsidRDefault="00041FC8" w:rsidP="00041FC8">
      <w:pPr>
        <w:jc w:val="both"/>
      </w:pPr>
      <w:r>
        <w:rPr>
          <w:b/>
        </w:rPr>
        <w:t xml:space="preserve">VI.  </w:t>
      </w:r>
      <w:r>
        <w:rPr>
          <w:b/>
          <w:u w:val="single"/>
        </w:rPr>
        <w:t>MONITORING/RECORDKEEPING</w:t>
      </w:r>
    </w:p>
    <w:p w14:paraId="07C70D5A" w14:textId="77777777" w:rsidR="00041FC8" w:rsidRDefault="00041FC8" w:rsidP="00041FC8">
      <w:pPr>
        <w:jc w:val="both"/>
        <w:rPr>
          <w:sz w:val="20"/>
        </w:rPr>
      </w:pPr>
      <w:r>
        <w:rPr>
          <w:sz w:val="20"/>
        </w:rPr>
        <w:t xml:space="preserve">Records shall be maintained on file for a period of five years.  </w:t>
      </w:r>
      <w:r>
        <w:rPr>
          <w:b/>
          <w:sz w:val="20"/>
        </w:rPr>
        <w:t>(R 336.1213(3)(b)(ii))</w:t>
      </w:r>
    </w:p>
    <w:p w14:paraId="7A57FD2C" w14:textId="77777777" w:rsidR="00041FC8" w:rsidRDefault="00041FC8" w:rsidP="00041FC8">
      <w:pPr>
        <w:jc w:val="both"/>
        <w:rPr>
          <w:sz w:val="20"/>
        </w:rPr>
      </w:pPr>
    </w:p>
    <w:p w14:paraId="1C988C21" w14:textId="61932DAC" w:rsidR="00041FC8" w:rsidRDefault="00041FC8" w:rsidP="00940223">
      <w:pPr>
        <w:numPr>
          <w:ilvl w:val="0"/>
          <w:numId w:val="57"/>
        </w:numPr>
        <w:ind w:left="360"/>
        <w:rPr>
          <w:sz w:val="20"/>
        </w:rPr>
      </w:pPr>
      <w:r>
        <w:rPr>
          <w:sz w:val="20"/>
        </w:rPr>
        <w:t xml:space="preserve">The permittee shall maintain, in a manner satisfactory to the AQD, monthly records of the natural gas usage and Jet-A fuel oil use in </w:t>
      </w:r>
      <w:bookmarkStart w:id="116" w:name="_Hlk511913580"/>
      <w:r>
        <w:rPr>
          <w:sz w:val="20"/>
        </w:rPr>
        <w:t>EU006, EU007, and EU008</w:t>
      </w:r>
      <w:bookmarkEnd w:id="116"/>
      <w:r>
        <w:rPr>
          <w:sz w:val="20"/>
        </w:rPr>
        <w:t>.</w:t>
      </w:r>
      <w:r>
        <w:rPr>
          <w:sz w:val="20"/>
          <w:vertAlign w:val="superscript"/>
        </w:rPr>
        <w:t>2</w:t>
      </w:r>
      <w:r>
        <w:rPr>
          <w:sz w:val="20"/>
        </w:rPr>
        <w:t xml:space="preserve">  </w:t>
      </w:r>
      <w:r>
        <w:rPr>
          <w:b/>
          <w:sz w:val="20"/>
        </w:rPr>
        <w:t>(40 CFR 60.48c(g)(2), R 336.1205(1)(a), R 336.1205(3), R</w:t>
      </w:r>
      <w:r w:rsidR="00432BA0">
        <w:rPr>
          <w:b/>
          <w:sz w:val="20"/>
        </w:rPr>
        <w:t xml:space="preserve"> </w:t>
      </w:r>
      <w:r>
        <w:rPr>
          <w:b/>
          <w:sz w:val="20"/>
        </w:rPr>
        <w:t>336.1702(a))</w:t>
      </w:r>
      <w:r>
        <w:rPr>
          <w:b/>
          <w:sz w:val="20"/>
        </w:rPr>
        <w:br/>
      </w:r>
    </w:p>
    <w:p w14:paraId="23448D4E" w14:textId="77777777" w:rsidR="00041FC8" w:rsidRPr="002E382C" w:rsidRDefault="00041FC8" w:rsidP="00940223">
      <w:pPr>
        <w:numPr>
          <w:ilvl w:val="0"/>
          <w:numId w:val="57"/>
        </w:numPr>
        <w:ind w:left="360"/>
        <w:jc w:val="both"/>
        <w:rPr>
          <w:sz w:val="20"/>
        </w:rPr>
      </w:pPr>
      <w:r w:rsidRPr="002E382C">
        <w:rPr>
          <w:rFonts w:cs="Arial"/>
          <w:sz w:val="20"/>
        </w:rPr>
        <w:t xml:space="preserve">The permittee shall comply with the notification requirements in 40 CFR 60.48c (a) for the </w:t>
      </w:r>
      <w:r w:rsidRPr="002E382C">
        <w:rPr>
          <w:sz w:val="20"/>
        </w:rPr>
        <w:t>EU006, EU007, and EU008</w:t>
      </w:r>
      <w:r w:rsidRPr="002E382C">
        <w:rPr>
          <w:rFonts w:cs="Arial"/>
          <w:sz w:val="20"/>
        </w:rPr>
        <w:t>.</w:t>
      </w:r>
      <w:r w:rsidRPr="002E382C">
        <w:rPr>
          <w:rFonts w:cs="Arial"/>
          <w:sz w:val="20"/>
          <w:vertAlign w:val="superscript"/>
        </w:rPr>
        <w:t>2</w:t>
      </w:r>
      <w:r w:rsidRPr="002E382C">
        <w:rPr>
          <w:rFonts w:cs="Arial"/>
          <w:sz w:val="20"/>
        </w:rPr>
        <w:t xml:space="preserve">  </w:t>
      </w:r>
      <w:r w:rsidRPr="002E382C">
        <w:rPr>
          <w:rFonts w:cs="Arial"/>
          <w:b/>
          <w:sz w:val="20"/>
        </w:rPr>
        <w:t>(40 CFR Part 60 Subpart Dc, 60.48c(a))</w:t>
      </w:r>
    </w:p>
    <w:p w14:paraId="17EDAF79" w14:textId="77777777" w:rsidR="00041FC8" w:rsidRDefault="00041FC8" w:rsidP="00041FC8">
      <w:pPr>
        <w:ind w:left="360"/>
        <w:jc w:val="both"/>
        <w:rPr>
          <w:sz w:val="20"/>
        </w:rPr>
      </w:pPr>
    </w:p>
    <w:p w14:paraId="14716909" w14:textId="1552F169" w:rsidR="00041FC8" w:rsidRPr="002E382C" w:rsidRDefault="00041FC8" w:rsidP="00940223">
      <w:pPr>
        <w:numPr>
          <w:ilvl w:val="0"/>
          <w:numId w:val="57"/>
        </w:numPr>
        <w:spacing w:after="10"/>
        <w:ind w:left="360"/>
        <w:jc w:val="both"/>
        <w:rPr>
          <w:sz w:val="20"/>
        </w:rPr>
      </w:pPr>
      <w:r w:rsidRPr="007E3F44">
        <w:rPr>
          <w:sz w:val="20"/>
        </w:rPr>
        <w:t>The permittee shall</w:t>
      </w:r>
      <w:r w:rsidRPr="002E382C">
        <w:rPr>
          <w:sz w:val="20"/>
        </w:rPr>
        <w:t xml:space="preserve"> maintain records of the Jet-A fuel oil supplier certification.  The fuel supplier certification shall include:</w:t>
      </w:r>
      <w:r w:rsidRPr="002E382C">
        <w:rPr>
          <w:sz w:val="20"/>
          <w:vertAlign w:val="superscript"/>
        </w:rPr>
        <w:t>2</w:t>
      </w:r>
      <w:r w:rsidRPr="002E382C">
        <w:rPr>
          <w:sz w:val="20"/>
        </w:rPr>
        <w:t xml:space="preserve">  </w:t>
      </w:r>
      <w:r w:rsidRPr="002E382C">
        <w:rPr>
          <w:b/>
          <w:sz w:val="20"/>
        </w:rPr>
        <w:t>(40 CFR 60.48c(e) and (f)</w:t>
      </w:r>
      <w:r w:rsidR="008A7658">
        <w:rPr>
          <w:b/>
          <w:sz w:val="20"/>
        </w:rPr>
        <w:t>)</w:t>
      </w:r>
    </w:p>
    <w:p w14:paraId="5DD73AF6" w14:textId="2A03F3DB" w:rsidR="00041FC8" w:rsidRDefault="00041FC8" w:rsidP="00940223">
      <w:pPr>
        <w:pStyle w:val="ListParagraph"/>
        <w:numPr>
          <w:ilvl w:val="0"/>
          <w:numId w:val="58"/>
        </w:numPr>
        <w:spacing w:after="10"/>
        <w:jc w:val="both"/>
        <w:rPr>
          <w:sz w:val="20"/>
        </w:rPr>
      </w:pPr>
      <w:r>
        <w:rPr>
          <w:sz w:val="20"/>
        </w:rPr>
        <w:t>Calendar dates covered in the reporting period</w:t>
      </w:r>
      <w:r w:rsidR="00134642">
        <w:rPr>
          <w:sz w:val="20"/>
        </w:rPr>
        <w:t>.</w:t>
      </w:r>
      <w:r w:rsidR="008A7658">
        <w:rPr>
          <w:rFonts w:cs="Arial"/>
          <w:sz w:val="20"/>
          <w:vertAlign w:val="superscript"/>
        </w:rPr>
        <w:t>2</w:t>
      </w:r>
      <w:r w:rsidR="00134642">
        <w:rPr>
          <w:sz w:val="20"/>
        </w:rPr>
        <w:t xml:space="preserve"> </w:t>
      </w:r>
      <w:r w:rsidR="00134642" w:rsidRPr="00134642">
        <w:rPr>
          <w:b/>
          <w:sz w:val="20"/>
        </w:rPr>
        <w:t>(40 CFR 60.48c(</w:t>
      </w:r>
      <w:r w:rsidR="00134642">
        <w:rPr>
          <w:b/>
          <w:sz w:val="20"/>
        </w:rPr>
        <w:t>e</w:t>
      </w:r>
      <w:r w:rsidR="00134642" w:rsidRPr="00134642">
        <w:rPr>
          <w:b/>
          <w:sz w:val="20"/>
        </w:rPr>
        <w:t>)(1))</w:t>
      </w:r>
    </w:p>
    <w:p w14:paraId="24FDCE27" w14:textId="74AEE090" w:rsidR="00041FC8" w:rsidRDefault="00041FC8" w:rsidP="00940223">
      <w:pPr>
        <w:pStyle w:val="ListParagraph"/>
        <w:numPr>
          <w:ilvl w:val="0"/>
          <w:numId w:val="58"/>
        </w:numPr>
        <w:spacing w:after="10"/>
        <w:jc w:val="both"/>
        <w:rPr>
          <w:sz w:val="20"/>
        </w:rPr>
      </w:pPr>
      <w:r>
        <w:rPr>
          <w:sz w:val="20"/>
        </w:rPr>
        <w:t>The name of the fuel supplier</w:t>
      </w:r>
      <w:r w:rsidR="00134642">
        <w:rPr>
          <w:sz w:val="20"/>
        </w:rPr>
        <w:t>.</w:t>
      </w:r>
      <w:r w:rsidR="008A7658">
        <w:rPr>
          <w:rFonts w:cs="Arial"/>
          <w:sz w:val="20"/>
          <w:vertAlign w:val="superscript"/>
        </w:rPr>
        <w:t>2</w:t>
      </w:r>
      <w:r w:rsidR="00134642">
        <w:rPr>
          <w:sz w:val="20"/>
        </w:rPr>
        <w:t xml:space="preserve"> </w:t>
      </w:r>
      <w:bookmarkStart w:id="117" w:name="_Hlk9339204"/>
      <w:r w:rsidR="00134642" w:rsidRPr="00134642">
        <w:rPr>
          <w:b/>
          <w:sz w:val="20"/>
        </w:rPr>
        <w:t>(40 CFR 60.48c(</w:t>
      </w:r>
      <w:r w:rsidR="00134642">
        <w:rPr>
          <w:b/>
          <w:sz w:val="20"/>
        </w:rPr>
        <w:t>f</w:t>
      </w:r>
      <w:r w:rsidR="00134642" w:rsidRPr="00134642">
        <w:rPr>
          <w:b/>
          <w:sz w:val="20"/>
        </w:rPr>
        <w:t>)(1)</w:t>
      </w:r>
      <w:r w:rsidR="00134642">
        <w:rPr>
          <w:b/>
          <w:sz w:val="20"/>
        </w:rPr>
        <w:t>(i)</w:t>
      </w:r>
      <w:r w:rsidR="00134642" w:rsidRPr="00134642">
        <w:rPr>
          <w:b/>
          <w:sz w:val="20"/>
        </w:rPr>
        <w:t>)</w:t>
      </w:r>
      <w:bookmarkEnd w:id="117"/>
    </w:p>
    <w:p w14:paraId="37DA7F64" w14:textId="73E9E381" w:rsidR="00041FC8" w:rsidRDefault="00041FC8" w:rsidP="00940223">
      <w:pPr>
        <w:pStyle w:val="ListParagraph"/>
        <w:numPr>
          <w:ilvl w:val="0"/>
          <w:numId w:val="58"/>
        </w:numPr>
        <w:spacing w:after="10"/>
        <w:jc w:val="both"/>
        <w:rPr>
          <w:sz w:val="20"/>
        </w:rPr>
      </w:pPr>
      <w:r>
        <w:rPr>
          <w:sz w:val="20"/>
        </w:rPr>
        <w:t>A statement from the fuel supplier that the fuel complies with the specifications under the definition of distillate oil in 40 CFR 60.41c</w:t>
      </w:r>
      <w:r w:rsidR="00134642">
        <w:rPr>
          <w:sz w:val="20"/>
        </w:rPr>
        <w:t>.</w:t>
      </w:r>
      <w:r w:rsidR="008A7658">
        <w:rPr>
          <w:rFonts w:cs="Arial"/>
          <w:sz w:val="20"/>
          <w:vertAlign w:val="superscript"/>
        </w:rPr>
        <w:t>2</w:t>
      </w:r>
      <w:r w:rsidR="00134642">
        <w:rPr>
          <w:sz w:val="20"/>
        </w:rPr>
        <w:t xml:space="preserve"> </w:t>
      </w:r>
      <w:r w:rsidR="00134642" w:rsidRPr="00134642">
        <w:rPr>
          <w:b/>
          <w:sz w:val="20"/>
        </w:rPr>
        <w:t>(40 CFR 60.48c(</w:t>
      </w:r>
      <w:r w:rsidR="00134642">
        <w:rPr>
          <w:b/>
          <w:sz w:val="20"/>
        </w:rPr>
        <w:t>f</w:t>
      </w:r>
      <w:r w:rsidR="00134642" w:rsidRPr="00134642">
        <w:rPr>
          <w:b/>
          <w:sz w:val="20"/>
        </w:rPr>
        <w:t>)(1)</w:t>
      </w:r>
      <w:r w:rsidR="00134642">
        <w:rPr>
          <w:b/>
          <w:sz w:val="20"/>
        </w:rPr>
        <w:t>(ii)</w:t>
      </w:r>
      <w:r w:rsidR="00134642" w:rsidRPr="00134642">
        <w:rPr>
          <w:b/>
          <w:sz w:val="20"/>
        </w:rPr>
        <w:t>)</w:t>
      </w:r>
    </w:p>
    <w:p w14:paraId="5455F545" w14:textId="6EC9BAFB" w:rsidR="00041FC8" w:rsidRPr="00E06B24" w:rsidRDefault="00041FC8" w:rsidP="00940223">
      <w:pPr>
        <w:pStyle w:val="ListParagraph"/>
        <w:numPr>
          <w:ilvl w:val="0"/>
          <w:numId w:val="58"/>
        </w:numPr>
        <w:spacing w:after="10"/>
        <w:jc w:val="both"/>
        <w:rPr>
          <w:rFonts w:cs="Arial"/>
          <w:sz w:val="20"/>
        </w:rPr>
      </w:pPr>
      <w:r w:rsidRPr="00E06B24">
        <w:rPr>
          <w:rFonts w:cs="Arial"/>
          <w:sz w:val="20"/>
        </w:rPr>
        <w:t>The sulfur content or maximum sulfur content of the fuel.</w:t>
      </w:r>
      <w:r w:rsidR="008A7658">
        <w:rPr>
          <w:rFonts w:cs="Arial"/>
          <w:sz w:val="20"/>
          <w:vertAlign w:val="superscript"/>
        </w:rPr>
        <w:t>2</w:t>
      </w:r>
      <w:r w:rsidR="00134642" w:rsidRPr="00134642">
        <w:rPr>
          <w:b/>
          <w:sz w:val="20"/>
        </w:rPr>
        <w:t xml:space="preserve"> (40 CFR 60.48c(</w:t>
      </w:r>
      <w:r w:rsidR="00134642">
        <w:rPr>
          <w:b/>
          <w:sz w:val="20"/>
        </w:rPr>
        <w:t>f</w:t>
      </w:r>
      <w:r w:rsidR="00134642" w:rsidRPr="00134642">
        <w:rPr>
          <w:b/>
          <w:sz w:val="20"/>
        </w:rPr>
        <w:t>)(1)</w:t>
      </w:r>
      <w:r w:rsidR="00134642">
        <w:rPr>
          <w:b/>
          <w:sz w:val="20"/>
        </w:rPr>
        <w:t>(iii)</w:t>
      </w:r>
      <w:r w:rsidR="00134642" w:rsidRPr="00134642">
        <w:rPr>
          <w:b/>
          <w:sz w:val="20"/>
        </w:rPr>
        <w:t>)</w:t>
      </w:r>
    </w:p>
    <w:p w14:paraId="523EB787" w14:textId="77777777" w:rsidR="00815344" w:rsidRPr="00E06B24" w:rsidRDefault="00815344" w:rsidP="00815344">
      <w:pPr>
        <w:pStyle w:val="ListParagraph"/>
        <w:spacing w:after="50"/>
        <w:ind w:left="0"/>
        <w:jc w:val="both"/>
        <w:rPr>
          <w:rFonts w:cs="Arial"/>
          <w:sz w:val="20"/>
        </w:rPr>
      </w:pPr>
      <w:bookmarkStart w:id="118" w:name="_Hlk9349839"/>
    </w:p>
    <w:p w14:paraId="4FE8F0BD" w14:textId="77777777" w:rsidR="004D4C40" w:rsidRPr="004D4C40" w:rsidRDefault="00815344" w:rsidP="00940223">
      <w:pPr>
        <w:pStyle w:val="ListParagraph"/>
        <w:numPr>
          <w:ilvl w:val="0"/>
          <w:numId w:val="79"/>
        </w:numPr>
        <w:spacing w:after="10"/>
        <w:jc w:val="both"/>
        <w:rPr>
          <w:rFonts w:cs="Arial"/>
          <w:sz w:val="20"/>
        </w:rPr>
      </w:pPr>
      <w:r w:rsidRPr="004D4C40">
        <w:rPr>
          <w:rFonts w:cs="Arial"/>
          <w:sz w:val="20"/>
        </w:rPr>
        <w:t xml:space="preserve">The permittee shall maintain records </w:t>
      </w:r>
      <w:r w:rsidR="00E06B24" w:rsidRPr="004D4C40">
        <w:rPr>
          <w:rFonts w:cs="Arial"/>
          <w:sz w:val="20"/>
        </w:rPr>
        <w:t xml:space="preserve">for </w:t>
      </w:r>
      <w:r w:rsidRPr="004D4C40">
        <w:rPr>
          <w:rFonts w:cs="Arial"/>
          <w:sz w:val="20"/>
        </w:rPr>
        <w:t>all visual observations performed</w:t>
      </w:r>
      <w:r w:rsidR="00E06B24" w:rsidRPr="004D4C40">
        <w:rPr>
          <w:rFonts w:cs="Arial"/>
          <w:sz w:val="20"/>
        </w:rPr>
        <w:t xml:space="preserve">.  These records shall include: </w:t>
      </w:r>
    </w:p>
    <w:p w14:paraId="08CC31DE" w14:textId="1B70C2AC" w:rsidR="00E06B24" w:rsidRPr="004D4C40" w:rsidRDefault="00E06B24" w:rsidP="004D4C40">
      <w:pPr>
        <w:pStyle w:val="ListParagraph"/>
        <w:spacing w:after="10"/>
        <w:ind w:left="360"/>
        <w:jc w:val="both"/>
        <w:rPr>
          <w:rFonts w:cs="Arial"/>
          <w:sz w:val="20"/>
        </w:rPr>
      </w:pPr>
      <w:r w:rsidRPr="004D4C40">
        <w:rPr>
          <w:rFonts w:cs="Arial"/>
          <w:b/>
          <w:sz w:val="20"/>
        </w:rPr>
        <w:t>(40 CFR 60.48c(c))</w:t>
      </w:r>
    </w:p>
    <w:p w14:paraId="059C4C1C" w14:textId="4B89B42F" w:rsidR="00E06B24" w:rsidRPr="004D4C40" w:rsidRDefault="00E06B24" w:rsidP="00940223">
      <w:pPr>
        <w:pStyle w:val="ListParagraph"/>
        <w:numPr>
          <w:ilvl w:val="1"/>
          <w:numId w:val="79"/>
        </w:numPr>
        <w:spacing w:after="10"/>
        <w:ind w:left="720"/>
        <w:jc w:val="both"/>
        <w:rPr>
          <w:rFonts w:cs="Arial"/>
          <w:b/>
          <w:sz w:val="20"/>
        </w:rPr>
      </w:pPr>
      <w:r w:rsidRPr="004D4C40">
        <w:rPr>
          <w:rFonts w:cs="Arial"/>
          <w:sz w:val="20"/>
        </w:rPr>
        <w:t>Dates and time intervals of all opacity observation periods.</w:t>
      </w:r>
      <w:r w:rsidR="004D4C40" w:rsidRPr="004D4C40">
        <w:rPr>
          <w:rFonts w:cs="Arial"/>
          <w:sz w:val="20"/>
        </w:rPr>
        <w:t xml:space="preserve"> </w:t>
      </w:r>
      <w:r w:rsidRPr="004D4C40">
        <w:rPr>
          <w:rFonts w:cs="Arial"/>
          <w:b/>
          <w:sz w:val="20"/>
        </w:rPr>
        <w:t>(40 CFR 60.48c(c)(1)(i), 40 CFR 60.48c(c)(2)(i)</w:t>
      </w:r>
      <w:r w:rsidR="004D4C40" w:rsidRPr="004D4C40">
        <w:rPr>
          <w:rFonts w:cs="Arial"/>
          <w:b/>
          <w:sz w:val="20"/>
        </w:rPr>
        <w:t>)</w:t>
      </w:r>
    </w:p>
    <w:p w14:paraId="76E6EADE" w14:textId="77B71163" w:rsidR="00E06B24" w:rsidRPr="004D4C40" w:rsidRDefault="00E06B24" w:rsidP="00940223">
      <w:pPr>
        <w:pStyle w:val="ListParagraph"/>
        <w:numPr>
          <w:ilvl w:val="1"/>
          <w:numId w:val="79"/>
        </w:numPr>
        <w:spacing w:after="10"/>
        <w:ind w:left="720"/>
        <w:jc w:val="both"/>
        <w:rPr>
          <w:rFonts w:cs="Arial"/>
          <w:sz w:val="20"/>
        </w:rPr>
      </w:pPr>
      <w:r w:rsidRPr="004D4C40">
        <w:rPr>
          <w:rFonts w:cs="Arial"/>
          <w:sz w:val="20"/>
        </w:rPr>
        <w:t>Name, affiliation, and copy of current visible emission reading certification for each visible emission observer participating in the performance test.</w:t>
      </w:r>
      <w:r w:rsidR="004D4C40" w:rsidRPr="004D4C40">
        <w:rPr>
          <w:rFonts w:cs="Arial"/>
          <w:b/>
          <w:sz w:val="20"/>
        </w:rPr>
        <w:t xml:space="preserve"> (40 CFR 60.48c(c)(1)(ii), 40 CFR 60.48c(c)(2)(ii))</w:t>
      </w:r>
    </w:p>
    <w:p w14:paraId="00474A02" w14:textId="5D03ECFA" w:rsidR="00E06B24" w:rsidRPr="004D4C40" w:rsidRDefault="00E06B24" w:rsidP="00940223">
      <w:pPr>
        <w:pStyle w:val="ListParagraph"/>
        <w:numPr>
          <w:ilvl w:val="1"/>
          <w:numId w:val="79"/>
        </w:numPr>
        <w:spacing w:after="10"/>
        <w:ind w:left="720"/>
        <w:jc w:val="both"/>
        <w:rPr>
          <w:rFonts w:cs="Arial"/>
          <w:sz w:val="20"/>
        </w:rPr>
      </w:pPr>
      <w:r w:rsidRPr="004D4C40">
        <w:rPr>
          <w:rFonts w:cs="Arial"/>
          <w:sz w:val="20"/>
        </w:rPr>
        <w:t>Copies of all visible emission observer opacity field data sheets.</w:t>
      </w:r>
      <w:r w:rsidR="004D4C40" w:rsidRPr="004D4C40">
        <w:rPr>
          <w:rFonts w:cs="Arial"/>
          <w:b/>
          <w:sz w:val="20"/>
        </w:rPr>
        <w:t xml:space="preserve"> (40 CFR 60.48c(c)(1)(iii), 40 CFR 60.48c(c)(2)(iii))</w:t>
      </w:r>
    </w:p>
    <w:p w14:paraId="7AA7084F" w14:textId="683E04E5" w:rsidR="004D4C40" w:rsidRPr="004D4C40" w:rsidRDefault="004D4C40" w:rsidP="00940223">
      <w:pPr>
        <w:pStyle w:val="ListParagraph"/>
        <w:numPr>
          <w:ilvl w:val="1"/>
          <w:numId w:val="79"/>
        </w:numPr>
        <w:spacing w:after="10"/>
        <w:ind w:left="720"/>
        <w:jc w:val="both"/>
        <w:rPr>
          <w:rFonts w:cs="Arial"/>
          <w:sz w:val="20"/>
        </w:rPr>
      </w:pPr>
      <w:r w:rsidRPr="004D4C40">
        <w:rPr>
          <w:rFonts w:cs="Arial"/>
          <w:sz w:val="20"/>
        </w:rPr>
        <w:t xml:space="preserve">Documentation of any adjustments made and the time the adjustments were completed to the affected facility operation by permittee to demonstrate compliance with the applicable monitoring requirements. </w:t>
      </w:r>
      <w:r w:rsidRPr="004D4C40">
        <w:rPr>
          <w:rFonts w:cs="Arial"/>
          <w:b/>
          <w:sz w:val="20"/>
        </w:rPr>
        <w:t>(40 CFR 60.48c(c)(2)(iv))</w:t>
      </w:r>
    </w:p>
    <w:bookmarkEnd w:id="118"/>
    <w:p w14:paraId="76031A9D" w14:textId="77777777" w:rsidR="00E06B24" w:rsidRPr="00E06B24" w:rsidRDefault="00E06B24" w:rsidP="00E06B24">
      <w:pPr>
        <w:pStyle w:val="ListParagraph"/>
        <w:spacing w:after="50"/>
        <w:ind w:left="0"/>
        <w:jc w:val="both"/>
        <w:rPr>
          <w:rFonts w:cs="Arial"/>
          <w:sz w:val="20"/>
        </w:rPr>
      </w:pPr>
    </w:p>
    <w:p w14:paraId="5E116C52" w14:textId="3AE41373" w:rsidR="00041FC8" w:rsidRPr="00815344" w:rsidRDefault="00041FC8" w:rsidP="00940223">
      <w:pPr>
        <w:pStyle w:val="ListParagraph"/>
        <w:numPr>
          <w:ilvl w:val="0"/>
          <w:numId w:val="79"/>
        </w:numPr>
        <w:spacing w:after="10"/>
        <w:jc w:val="both"/>
        <w:rPr>
          <w:sz w:val="20"/>
        </w:rPr>
      </w:pPr>
      <w:r w:rsidRPr="00815344">
        <w:rPr>
          <w:rFonts w:cs="Arial"/>
          <w:sz w:val="20"/>
        </w:rPr>
        <w:t xml:space="preserve">The permittee shall </w:t>
      </w:r>
      <w:r w:rsidR="004D4C40">
        <w:rPr>
          <w:rFonts w:cs="Arial"/>
          <w:sz w:val="20"/>
        </w:rPr>
        <w:t xml:space="preserve">maintain the following </w:t>
      </w:r>
      <w:r w:rsidRPr="00815344">
        <w:rPr>
          <w:rFonts w:cs="Arial"/>
          <w:sz w:val="20"/>
        </w:rPr>
        <w:t xml:space="preserve">records </w:t>
      </w:r>
      <w:r w:rsidR="004D4C40">
        <w:rPr>
          <w:rFonts w:cs="Arial"/>
          <w:sz w:val="20"/>
        </w:rPr>
        <w:t>as required in</w:t>
      </w:r>
      <w:r w:rsidRPr="00815344">
        <w:rPr>
          <w:rFonts w:cs="Arial"/>
          <w:sz w:val="20"/>
        </w:rPr>
        <w:t xml:space="preserve"> paragraphs (a)(1) and (2) of 40 CFR 63.7555, </w:t>
      </w:r>
      <w:r w:rsidRPr="00815344">
        <w:rPr>
          <w:rFonts w:cs="Arial"/>
          <w:b/>
          <w:sz w:val="20"/>
        </w:rPr>
        <w:t>(40 CFR 63.7555(a))</w:t>
      </w:r>
    </w:p>
    <w:p w14:paraId="5D7566E5" w14:textId="77777777" w:rsidR="00041FC8" w:rsidRPr="00CB3081" w:rsidRDefault="00041FC8" w:rsidP="00975B17">
      <w:pPr>
        <w:pStyle w:val="NormalWeb"/>
        <w:numPr>
          <w:ilvl w:val="0"/>
          <w:numId w:val="90"/>
        </w:numPr>
        <w:spacing w:before="0" w:beforeAutospacing="0" w:after="10" w:afterAutospacing="0"/>
        <w:jc w:val="both"/>
        <w:rPr>
          <w:rFonts w:ascii="Arial" w:hAnsi="Arial" w:cs="Arial"/>
          <w:sz w:val="20"/>
          <w:szCs w:val="20"/>
        </w:rPr>
      </w:pPr>
      <w:r w:rsidRPr="00A80273">
        <w:rPr>
          <w:rFonts w:ascii="Arial" w:hAnsi="Arial" w:cs="Arial"/>
          <w:sz w:val="20"/>
          <w:szCs w:val="20"/>
        </w:rPr>
        <w:t xml:space="preserve">A copy of each notification and report that </w:t>
      </w:r>
      <w:r>
        <w:rPr>
          <w:rFonts w:ascii="Arial" w:hAnsi="Arial" w:cs="Arial"/>
          <w:sz w:val="20"/>
          <w:szCs w:val="20"/>
        </w:rPr>
        <w:t>the permittee</w:t>
      </w:r>
      <w:r w:rsidRPr="00A80273">
        <w:rPr>
          <w:rFonts w:ascii="Arial" w:hAnsi="Arial" w:cs="Arial"/>
          <w:sz w:val="20"/>
          <w:szCs w:val="20"/>
        </w:rPr>
        <w:t xml:space="preserve">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semiannual compliance report that </w:t>
      </w:r>
      <w:r>
        <w:rPr>
          <w:rFonts w:ascii="Arial" w:hAnsi="Arial" w:cs="Arial"/>
          <w:sz w:val="20"/>
          <w:szCs w:val="20"/>
        </w:rPr>
        <w:t xml:space="preserve">the </w:t>
      </w:r>
      <w:r w:rsidRPr="00A80273">
        <w:rPr>
          <w:rFonts w:ascii="Arial" w:hAnsi="Arial" w:cs="Arial"/>
          <w:sz w:val="20"/>
          <w:szCs w:val="20"/>
        </w:rPr>
        <w:t xml:space="preserve">permittee submitted, according to the requirements in </w:t>
      </w:r>
      <w:r>
        <w:rPr>
          <w:rFonts w:ascii="Arial" w:hAnsi="Arial" w:cs="Arial"/>
          <w:sz w:val="20"/>
          <w:szCs w:val="20"/>
        </w:rPr>
        <w:t>40 CFR</w:t>
      </w:r>
      <w:r w:rsidRPr="00A80273">
        <w:rPr>
          <w:rFonts w:ascii="Arial" w:hAnsi="Arial" w:cs="Arial"/>
          <w:sz w:val="20"/>
          <w:szCs w:val="20"/>
        </w:rPr>
        <w:t xml:space="preserve"> 63.10(b)(2)(xiv).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7BF95414" w14:textId="77777777" w:rsidR="00041FC8" w:rsidRPr="00CB3081" w:rsidRDefault="00041FC8" w:rsidP="00975B17">
      <w:pPr>
        <w:pStyle w:val="NormalWeb"/>
        <w:numPr>
          <w:ilvl w:val="0"/>
          <w:numId w:val="90"/>
        </w:numPr>
        <w:spacing w:before="0" w:beforeAutospacing="0" w:after="10" w:afterAutospacing="0"/>
        <w:jc w:val="both"/>
        <w:rPr>
          <w:rFonts w:ascii="Arial" w:hAnsi="Arial" w:cs="Arial"/>
          <w:sz w:val="20"/>
          <w:szCs w:val="20"/>
        </w:rPr>
      </w:pPr>
      <w:r w:rsidRPr="00A80273">
        <w:rPr>
          <w:rFonts w:ascii="Arial" w:hAnsi="Arial" w:cs="Arial"/>
          <w:sz w:val="20"/>
          <w:szCs w:val="20"/>
        </w:rPr>
        <w:t xml:space="preserve">Records of performance tests, fuel analyses, or other compliance demonstrations and performance evaluations as required in </w:t>
      </w:r>
      <w:r>
        <w:rPr>
          <w:rFonts w:ascii="Arial" w:hAnsi="Arial" w:cs="Arial"/>
          <w:sz w:val="20"/>
          <w:szCs w:val="20"/>
        </w:rPr>
        <w:t>40 CFR</w:t>
      </w:r>
      <w:r w:rsidRPr="00A80273">
        <w:rPr>
          <w:rFonts w:ascii="Arial" w:hAnsi="Arial" w:cs="Arial"/>
          <w:sz w:val="20"/>
          <w:szCs w:val="20"/>
        </w:rPr>
        <w:t xml:space="preserve"> 63.10(b)(2)(viii).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 CFR 63.7555(a)(2)</w:t>
      </w:r>
      <w:r>
        <w:rPr>
          <w:rFonts w:ascii="Arial" w:hAnsi="Arial" w:cs="Arial"/>
          <w:b/>
          <w:sz w:val="20"/>
          <w:szCs w:val="20"/>
        </w:rPr>
        <w:t>)</w:t>
      </w:r>
    </w:p>
    <w:p w14:paraId="271B6AE5" w14:textId="77777777" w:rsidR="00041FC8" w:rsidRPr="00CB3081" w:rsidRDefault="00041FC8" w:rsidP="00041FC8">
      <w:pPr>
        <w:pStyle w:val="NormalWeb"/>
        <w:spacing w:before="0" w:beforeAutospacing="0" w:after="0" w:afterAutospacing="0"/>
        <w:ind w:left="990" w:firstLine="0"/>
        <w:jc w:val="both"/>
        <w:rPr>
          <w:rFonts w:ascii="Arial" w:hAnsi="Arial" w:cs="Arial"/>
          <w:sz w:val="20"/>
          <w:szCs w:val="20"/>
        </w:rPr>
      </w:pPr>
    </w:p>
    <w:p w14:paraId="61E08EC2" w14:textId="733869B9" w:rsidR="00041FC8" w:rsidRPr="00794E6B" w:rsidRDefault="00041FC8" w:rsidP="00794E6B">
      <w:pPr>
        <w:pStyle w:val="ListParagraph"/>
        <w:numPr>
          <w:ilvl w:val="0"/>
          <w:numId w:val="79"/>
        </w:numPr>
        <w:jc w:val="both"/>
        <w:rPr>
          <w:rFonts w:cs="Arial"/>
          <w:sz w:val="20"/>
        </w:rPr>
      </w:pPr>
      <w:r w:rsidRPr="00794E6B">
        <w:rPr>
          <w:rFonts w:cs="Arial"/>
          <w:sz w:val="20"/>
        </w:rPr>
        <w:t xml:space="preserve">If the permittee operates a unit in the unit designed to burn gas 1 subcategory that is subject to 40 CFR Part 63, Subpart DDDDD, and the permittee uses an alternative fuel other than natural gas, refinery gas, gaseous fuel subject to another subpart under 40 CFR Part 63, other gas 1 fuel, or gaseous fuel subject to another subpart of 40 CFR Part 63 or Parts 60, 61, or 65, the permittee must keep records of the total hours per calendar year that alternative fuel is burned and the total hours per calendar year that the unit operated during periods of gas curtailment or gas supply emergencies.  </w:t>
      </w:r>
      <w:r w:rsidRPr="00794E6B">
        <w:rPr>
          <w:rFonts w:cs="Arial"/>
          <w:b/>
          <w:sz w:val="20"/>
        </w:rPr>
        <w:t>(40 CFR 63.7555(h))</w:t>
      </w:r>
    </w:p>
    <w:p w14:paraId="7ED191D2" w14:textId="77777777" w:rsidR="00041FC8" w:rsidRDefault="00041FC8" w:rsidP="00041FC8">
      <w:pPr>
        <w:pStyle w:val="NormalWeb"/>
        <w:spacing w:before="0" w:beforeAutospacing="0" w:after="0" w:afterAutospacing="0"/>
        <w:ind w:firstLine="0"/>
        <w:jc w:val="both"/>
        <w:rPr>
          <w:rFonts w:ascii="Arial" w:hAnsi="Arial" w:cs="Arial"/>
          <w:sz w:val="20"/>
          <w:szCs w:val="20"/>
        </w:rPr>
      </w:pPr>
    </w:p>
    <w:p w14:paraId="48D43454" w14:textId="06FBB297" w:rsidR="00041FC8" w:rsidRPr="00A80273" w:rsidRDefault="00815344" w:rsidP="00041FC8">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7</w:t>
      </w:r>
      <w:r w:rsidR="00041FC8">
        <w:rPr>
          <w:rFonts w:ascii="Arial" w:hAnsi="Arial" w:cs="Arial"/>
          <w:sz w:val="20"/>
          <w:szCs w:val="20"/>
        </w:rPr>
        <w:t>.</w:t>
      </w:r>
      <w:r w:rsidR="00041FC8">
        <w:rPr>
          <w:rFonts w:ascii="Arial" w:hAnsi="Arial" w:cs="Arial"/>
          <w:sz w:val="20"/>
          <w:szCs w:val="20"/>
        </w:rPr>
        <w:tab/>
        <w:t>The permittee’s r</w:t>
      </w:r>
      <w:r w:rsidR="00041FC8" w:rsidRPr="00A80273">
        <w:rPr>
          <w:rFonts w:ascii="Arial" w:hAnsi="Arial" w:cs="Arial"/>
          <w:sz w:val="20"/>
          <w:szCs w:val="20"/>
        </w:rPr>
        <w:t xml:space="preserve">ecords </w:t>
      </w:r>
      <w:r w:rsidR="00041FC8">
        <w:rPr>
          <w:rFonts w:ascii="Arial" w:hAnsi="Arial" w:cs="Arial"/>
          <w:sz w:val="20"/>
          <w:szCs w:val="20"/>
        </w:rPr>
        <w:t xml:space="preserve">shall be </w:t>
      </w:r>
      <w:r w:rsidR="00041FC8" w:rsidRPr="00A80273">
        <w:rPr>
          <w:rFonts w:ascii="Arial" w:hAnsi="Arial" w:cs="Arial"/>
          <w:sz w:val="20"/>
          <w:szCs w:val="20"/>
        </w:rPr>
        <w:t xml:space="preserve">in a form suitable and readily available for expeditious review, according to </w:t>
      </w:r>
      <w:r w:rsidR="00041FC8">
        <w:rPr>
          <w:rFonts w:ascii="Arial" w:hAnsi="Arial" w:cs="Arial"/>
          <w:sz w:val="20"/>
          <w:szCs w:val="20"/>
        </w:rPr>
        <w:t>40 CFR</w:t>
      </w:r>
      <w:r w:rsidR="00041FC8" w:rsidRPr="00A80273">
        <w:rPr>
          <w:rFonts w:ascii="Arial" w:hAnsi="Arial" w:cs="Arial"/>
          <w:sz w:val="20"/>
          <w:szCs w:val="20"/>
        </w:rPr>
        <w:t xml:space="preserve"> 63.10(b)(1). </w:t>
      </w:r>
      <w:r w:rsidR="00041FC8">
        <w:rPr>
          <w:rFonts w:ascii="Arial" w:hAnsi="Arial" w:cs="Arial"/>
          <w:sz w:val="20"/>
          <w:szCs w:val="20"/>
        </w:rPr>
        <w:t xml:space="preserve"> </w:t>
      </w:r>
      <w:r w:rsidR="00041FC8">
        <w:rPr>
          <w:rFonts w:ascii="Arial" w:hAnsi="Arial" w:cs="Arial"/>
          <w:b/>
          <w:sz w:val="20"/>
          <w:szCs w:val="20"/>
        </w:rPr>
        <w:t>(</w:t>
      </w:r>
      <w:r w:rsidR="00041FC8" w:rsidRPr="00A80273">
        <w:rPr>
          <w:rFonts w:ascii="Arial" w:hAnsi="Arial" w:cs="Arial"/>
          <w:b/>
          <w:sz w:val="20"/>
          <w:szCs w:val="20"/>
        </w:rPr>
        <w:t>40</w:t>
      </w:r>
      <w:r w:rsidR="00041FC8">
        <w:rPr>
          <w:rFonts w:ascii="Arial" w:hAnsi="Arial" w:cs="Arial"/>
          <w:b/>
          <w:sz w:val="20"/>
          <w:szCs w:val="20"/>
        </w:rPr>
        <w:t> </w:t>
      </w:r>
      <w:r w:rsidR="00041FC8" w:rsidRPr="00A80273">
        <w:rPr>
          <w:rFonts w:ascii="Arial" w:hAnsi="Arial" w:cs="Arial"/>
          <w:b/>
          <w:sz w:val="20"/>
          <w:szCs w:val="20"/>
        </w:rPr>
        <w:t>CFR 63.7560(a)</w:t>
      </w:r>
      <w:r w:rsidR="00041FC8">
        <w:rPr>
          <w:rFonts w:ascii="Arial" w:hAnsi="Arial" w:cs="Arial"/>
          <w:b/>
          <w:sz w:val="20"/>
          <w:szCs w:val="20"/>
        </w:rPr>
        <w:t>)</w:t>
      </w:r>
    </w:p>
    <w:p w14:paraId="0FE84AEB" w14:textId="77777777" w:rsidR="00041FC8" w:rsidRDefault="00041FC8" w:rsidP="00041FC8">
      <w:pPr>
        <w:pStyle w:val="NormalWeb"/>
        <w:spacing w:before="0" w:beforeAutospacing="0" w:after="0" w:afterAutospacing="0"/>
        <w:ind w:left="360" w:hanging="360"/>
        <w:jc w:val="both"/>
        <w:rPr>
          <w:rFonts w:ascii="Arial" w:hAnsi="Arial" w:cs="Arial"/>
          <w:sz w:val="20"/>
          <w:szCs w:val="20"/>
        </w:rPr>
      </w:pPr>
    </w:p>
    <w:p w14:paraId="5D8EC906" w14:textId="53895C5E" w:rsidR="00041FC8" w:rsidRPr="00A80273" w:rsidRDefault="00815344" w:rsidP="00041FC8">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lastRenderedPageBreak/>
        <w:t>8</w:t>
      </w:r>
      <w:r w:rsidR="00041FC8">
        <w:rPr>
          <w:rFonts w:ascii="Arial" w:hAnsi="Arial" w:cs="Arial"/>
          <w:sz w:val="20"/>
          <w:szCs w:val="20"/>
        </w:rPr>
        <w:t>.</w:t>
      </w:r>
      <w:r w:rsidR="00041FC8">
        <w:rPr>
          <w:rFonts w:ascii="Arial" w:hAnsi="Arial" w:cs="Arial"/>
          <w:sz w:val="20"/>
          <w:szCs w:val="20"/>
        </w:rPr>
        <w:tab/>
      </w:r>
      <w:r w:rsidR="00041FC8" w:rsidRPr="00A80273">
        <w:rPr>
          <w:rFonts w:ascii="Arial" w:hAnsi="Arial" w:cs="Arial"/>
          <w:sz w:val="20"/>
          <w:szCs w:val="20"/>
        </w:rPr>
        <w:t xml:space="preserve">As specified in </w:t>
      </w:r>
      <w:r w:rsidR="00041FC8">
        <w:rPr>
          <w:rFonts w:ascii="Arial" w:hAnsi="Arial" w:cs="Arial"/>
          <w:sz w:val="20"/>
          <w:szCs w:val="20"/>
        </w:rPr>
        <w:t>40 CFR</w:t>
      </w:r>
      <w:r w:rsidR="00041FC8" w:rsidRPr="00A80273">
        <w:rPr>
          <w:rFonts w:ascii="Arial" w:hAnsi="Arial" w:cs="Arial"/>
          <w:sz w:val="20"/>
          <w:szCs w:val="20"/>
        </w:rPr>
        <w:t xml:space="preserve"> 63.10(b)(1), the permittee </w:t>
      </w:r>
      <w:r w:rsidR="00041FC8">
        <w:rPr>
          <w:rFonts w:ascii="Arial" w:hAnsi="Arial" w:cs="Arial"/>
          <w:sz w:val="20"/>
          <w:szCs w:val="20"/>
        </w:rPr>
        <w:t xml:space="preserve">shall </w:t>
      </w:r>
      <w:r w:rsidR="00041FC8" w:rsidRPr="00A80273">
        <w:rPr>
          <w:rFonts w:ascii="Arial" w:hAnsi="Arial" w:cs="Arial"/>
          <w:sz w:val="20"/>
          <w:szCs w:val="20"/>
        </w:rPr>
        <w:t xml:space="preserve">keep each record for 5 years following the date of each occurrence, measurement, maintenance, corrective action, report, or record. </w:t>
      </w:r>
      <w:r w:rsidR="00041FC8">
        <w:rPr>
          <w:rFonts w:ascii="Arial" w:hAnsi="Arial" w:cs="Arial"/>
          <w:sz w:val="20"/>
          <w:szCs w:val="20"/>
        </w:rPr>
        <w:t xml:space="preserve"> </w:t>
      </w:r>
      <w:r w:rsidR="00041FC8">
        <w:rPr>
          <w:rFonts w:ascii="Arial" w:hAnsi="Arial" w:cs="Arial"/>
          <w:b/>
          <w:sz w:val="20"/>
          <w:szCs w:val="20"/>
        </w:rPr>
        <w:t>(</w:t>
      </w:r>
      <w:r w:rsidR="00041FC8" w:rsidRPr="00A80273">
        <w:rPr>
          <w:rFonts w:ascii="Arial" w:hAnsi="Arial" w:cs="Arial"/>
          <w:b/>
          <w:sz w:val="20"/>
          <w:szCs w:val="20"/>
        </w:rPr>
        <w:t>40</w:t>
      </w:r>
      <w:r w:rsidR="00041FC8">
        <w:rPr>
          <w:rFonts w:ascii="Arial" w:hAnsi="Arial" w:cs="Arial"/>
          <w:b/>
          <w:sz w:val="20"/>
          <w:szCs w:val="20"/>
        </w:rPr>
        <w:t> </w:t>
      </w:r>
      <w:r w:rsidR="00041FC8" w:rsidRPr="00A80273">
        <w:rPr>
          <w:rFonts w:ascii="Arial" w:hAnsi="Arial" w:cs="Arial"/>
          <w:b/>
          <w:sz w:val="20"/>
          <w:szCs w:val="20"/>
        </w:rPr>
        <w:t>CFR</w:t>
      </w:r>
      <w:r w:rsidR="00041FC8">
        <w:rPr>
          <w:rFonts w:ascii="Arial" w:hAnsi="Arial" w:cs="Arial"/>
          <w:b/>
          <w:sz w:val="20"/>
          <w:szCs w:val="20"/>
        </w:rPr>
        <w:t> </w:t>
      </w:r>
      <w:r w:rsidR="00041FC8" w:rsidRPr="00A80273">
        <w:rPr>
          <w:rFonts w:ascii="Arial" w:hAnsi="Arial" w:cs="Arial"/>
          <w:b/>
          <w:sz w:val="20"/>
          <w:szCs w:val="20"/>
        </w:rPr>
        <w:t>63.7560(b)</w:t>
      </w:r>
      <w:r w:rsidR="00041FC8">
        <w:rPr>
          <w:rFonts w:ascii="Arial" w:hAnsi="Arial" w:cs="Arial"/>
          <w:b/>
          <w:sz w:val="20"/>
          <w:szCs w:val="20"/>
        </w:rPr>
        <w:t>)</w:t>
      </w:r>
    </w:p>
    <w:p w14:paraId="49C2D919" w14:textId="77777777" w:rsidR="00041FC8" w:rsidRDefault="00041FC8" w:rsidP="00041FC8">
      <w:pPr>
        <w:pStyle w:val="NormalWeb"/>
        <w:spacing w:before="0" w:beforeAutospacing="0" w:after="0" w:afterAutospacing="0"/>
        <w:ind w:left="360" w:hanging="360"/>
        <w:jc w:val="both"/>
        <w:rPr>
          <w:rFonts w:ascii="Arial" w:hAnsi="Arial" w:cs="Arial"/>
          <w:sz w:val="20"/>
          <w:szCs w:val="20"/>
        </w:rPr>
      </w:pPr>
    </w:p>
    <w:p w14:paraId="530F7FD4" w14:textId="16A83CA5" w:rsidR="00041FC8" w:rsidRPr="00A80273" w:rsidRDefault="00815344" w:rsidP="00041FC8">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9</w:t>
      </w:r>
      <w:r w:rsidR="00041FC8">
        <w:rPr>
          <w:rFonts w:ascii="Arial" w:hAnsi="Arial" w:cs="Arial"/>
          <w:sz w:val="20"/>
          <w:szCs w:val="20"/>
        </w:rPr>
        <w:t>.</w:t>
      </w:r>
      <w:r w:rsidR="00041FC8">
        <w:rPr>
          <w:rFonts w:ascii="Arial" w:hAnsi="Arial" w:cs="Arial"/>
          <w:sz w:val="20"/>
          <w:szCs w:val="20"/>
        </w:rPr>
        <w:tab/>
      </w:r>
      <w:r w:rsidR="00041FC8" w:rsidRPr="00A80273">
        <w:rPr>
          <w:rFonts w:ascii="Arial" w:hAnsi="Arial" w:cs="Arial"/>
          <w:sz w:val="20"/>
          <w:szCs w:val="20"/>
        </w:rPr>
        <w:t xml:space="preserve">The permittee </w:t>
      </w:r>
      <w:r w:rsidR="00041FC8">
        <w:rPr>
          <w:rFonts w:ascii="Arial" w:hAnsi="Arial" w:cs="Arial"/>
          <w:sz w:val="20"/>
          <w:szCs w:val="20"/>
        </w:rPr>
        <w:t xml:space="preserve">shall </w:t>
      </w:r>
      <w:r w:rsidR="00041FC8" w:rsidRPr="00A80273">
        <w:rPr>
          <w:rFonts w:ascii="Arial" w:hAnsi="Arial" w:cs="Arial"/>
          <w:sz w:val="20"/>
          <w:szCs w:val="20"/>
        </w:rPr>
        <w:t xml:space="preserve">keep each record on site, or they must be accessible from on-site (for example, through a computer network), for at least 2 years after the date of each occurrence, measurement, maintenance, corrective action, report, or record, according to </w:t>
      </w:r>
      <w:r w:rsidR="00041FC8">
        <w:rPr>
          <w:rFonts w:ascii="Arial" w:hAnsi="Arial" w:cs="Arial"/>
          <w:sz w:val="20"/>
          <w:szCs w:val="20"/>
        </w:rPr>
        <w:t>40 CFR</w:t>
      </w:r>
      <w:r w:rsidR="00041FC8" w:rsidRPr="00A80273">
        <w:rPr>
          <w:rFonts w:ascii="Arial" w:hAnsi="Arial" w:cs="Arial"/>
          <w:sz w:val="20"/>
          <w:szCs w:val="20"/>
        </w:rPr>
        <w:t xml:space="preserve"> 63.10(b)(1). </w:t>
      </w:r>
      <w:r w:rsidR="00041FC8">
        <w:rPr>
          <w:rFonts w:ascii="Arial" w:hAnsi="Arial" w:cs="Arial"/>
          <w:sz w:val="20"/>
          <w:szCs w:val="20"/>
        </w:rPr>
        <w:t xml:space="preserve"> </w:t>
      </w:r>
      <w:r w:rsidR="00041FC8" w:rsidRPr="00A80273">
        <w:rPr>
          <w:rFonts w:ascii="Arial" w:hAnsi="Arial" w:cs="Arial"/>
          <w:sz w:val="20"/>
          <w:szCs w:val="20"/>
        </w:rPr>
        <w:t xml:space="preserve">The permittee can keep the records off site for the remaining 3 years. </w:t>
      </w:r>
      <w:r w:rsidR="00041FC8">
        <w:rPr>
          <w:rFonts w:ascii="Arial" w:hAnsi="Arial" w:cs="Arial"/>
          <w:sz w:val="20"/>
          <w:szCs w:val="20"/>
        </w:rPr>
        <w:t xml:space="preserve"> </w:t>
      </w:r>
      <w:r w:rsidR="00041FC8">
        <w:rPr>
          <w:rFonts w:ascii="Arial" w:hAnsi="Arial" w:cs="Arial"/>
          <w:b/>
          <w:sz w:val="20"/>
          <w:szCs w:val="20"/>
        </w:rPr>
        <w:t>(</w:t>
      </w:r>
      <w:r w:rsidR="00041FC8" w:rsidRPr="00A80273">
        <w:rPr>
          <w:rFonts w:ascii="Arial" w:hAnsi="Arial" w:cs="Arial"/>
          <w:b/>
          <w:sz w:val="20"/>
          <w:szCs w:val="20"/>
        </w:rPr>
        <w:t>40 CFR 63.7560(c)</w:t>
      </w:r>
      <w:r w:rsidR="00041FC8">
        <w:rPr>
          <w:rFonts w:ascii="Arial" w:hAnsi="Arial" w:cs="Arial"/>
          <w:b/>
          <w:sz w:val="20"/>
          <w:szCs w:val="20"/>
        </w:rPr>
        <w:t>)</w:t>
      </w:r>
    </w:p>
    <w:p w14:paraId="411DA1AC" w14:textId="77777777" w:rsidR="00041FC8" w:rsidRDefault="00041FC8" w:rsidP="00041FC8">
      <w:pPr>
        <w:jc w:val="both"/>
        <w:rPr>
          <w:sz w:val="20"/>
        </w:rPr>
      </w:pPr>
    </w:p>
    <w:p w14:paraId="28D01190" w14:textId="77777777" w:rsidR="00041FC8" w:rsidRPr="00826623" w:rsidRDefault="00041FC8" w:rsidP="00041FC8">
      <w:pPr>
        <w:jc w:val="both"/>
        <w:rPr>
          <w:b/>
          <w:u w:val="single"/>
        </w:rPr>
      </w:pPr>
      <w:r w:rsidRPr="00826623">
        <w:rPr>
          <w:b/>
        </w:rPr>
        <w:t xml:space="preserve">VII.  </w:t>
      </w:r>
      <w:r w:rsidRPr="00826623">
        <w:rPr>
          <w:b/>
          <w:u w:val="single"/>
        </w:rPr>
        <w:t>REPORTING</w:t>
      </w:r>
    </w:p>
    <w:p w14:paraId="513E7F21" w14:textId="77777777" w:rsidR="00041FC8" w:rsidRPr="00826623" w:rsidRDefault="00041FC8" w:rsidP="00041FC8">
      <w:pPr>
        <w:jc w:val="both"/>
        <w:rPr>
          <w:sz w:val="20"/>
        </w:rPr>
      </w:pPr>
    </w:p>
    <w:p w14:paraId="659FE935" w14:textId="77777777" w:rsidR="00041FC8" w:rsidRPr="00826623" w:rsidRDefault="00041FC8" w:rsidP="00041FC8">
      <w:pPr>
        <w:ind w:left="360" w:hanging="360"/>
        <w:jc w:val="both"/>
        <w:rPr>
          <w:b/>
          <w:sz w:val="20"/>
        </w:rPr>
      </w:pPr>
      <w:r w:rsidRPr="00826623">
        <w:rPr>
          <w:sz w:val="20"/>
        </w:rPr>
        <w:t>1.</w:t>
      </w:r>
      <w:r w:rsidRPr="00826623">
        <w:rPr>
          <w:sz w:val="20"/>
        </w:rPr>
        <w:tab/>
        <w:t xml:space="preserve">Prompt reporting of deviations pursuant to General Conditions 21 and 22 of Part A.  </w:t>
      </w:r>
      <w:r w:rsidRPr="00826623">
        <w:rPr>
          <w:b/>
          <w:sz w:val="20"/>
        </w:rPr>
        <w:t>(R 336.1213(3)(c)(ii))</w:t>
      </w:r>
    </w:p>
    <w:p w14:paraId="42C27663" w14:textId="77777777" w:rsidR="00041FC8" w:rsidRPr="00826623" w:rsidRDefault="00041FC8" w:rsidP="00041FC8">
      <w:pPr>
        <w:ind w:left="360" w:hanging="360"/>
        <w:jc w:val="both"/>
        <w:rPr>
          <w:sz w:val="20"/>
        </w:rPr>
      </w:pPr>
    </w:p>
    <w:p w14:paraId="39448F87" w14:textId="77777777" w:rsidR="00041FC8" w:rsidRPr="00826623" w:rsidRDefault="00041FC8" w:rsidP="00041FC8">
      <w:pPr>
        <w:ind w:left="360" w:hanging="360"/>
        <w:jc w:val="both"/>
        <w:rPr>
          <w:b/>
          <w:sz w:val="20"/>
        </w:rPr>
      </w:pPr>
      <w:r w:rsidRPr="00826623">
        <w:rPr>
          <w:sz w:val="20"/>
        </w:rPr>
        <w:t>2.</w:t>
      </w:r>
      <w:r w:rsidRPr="00826623">
        <w:rPr>
          <w:sz w:val="20"/>
        </w:rPr>
        <w:tab/>
        <w:t>Semiannual reporting of monitoring and deviations pursuant to General Condition 23 of Part A.  The report shall be postmarked or</w:t>
      </w:r>
      <w:r w:rsidRPr="00826623">
        <w:rPr>
          <w:b/>
          <w:i/>
          <w:sz w:val="20"/>
        </w:rPr>
        <w:t xml:space="preserve"> </w:t>
      </w:r>
      <w:r w:rsidRPr="00826623">
        <w:rPr>
          <w:sz w:val="20"/>
        </w:rPr>
        <w:t xml:space="preserve">received by the appropriate AQD District Office by March 15 for reporting period July 1 to December 31 and September 15 for reporting period January 1 to June 30.  </w:t>
      </w:r>
      <w:r w:rsidRPr="00826623">
        <w:rPr>
          <w:b/>
          <w:sz w:val="20"/>
        </w:rPr>
        <w:t>(R 336.1213(3)(c)(i))</w:t>
      </w:r>
    </w:p>
    <w:p w14:paraId="16430689" w14:textId="77777777" w:rsidR="00041FC8" w:rsidRPr="00826623" w:rsidRDefault="00041FC8" w:rsidP="00041FC8">
      <w:pPr>
        <w:ind w:left="360" w:hanging="360"/>
        <w:jc w:val="both"/>
        <w:rPr>
          <w:sz w:val="20"/>
        </w:rPr>
      </w:pPr>
    </w:p>
    <w:p w14:paraId="245E7D1A" w14:textId="77777777" w:rsidR="00041FC8" w:rsidRPr="00826623" w:rsidRDefault="00041FC8" w:rsidP="00041FC8">
      <w:pPr>
        <w:ind w:left="360" w:hanging="360"/>
        <w:jc w:val="both"/>
        <w:rPr>
          <w:sz w:val="20"/>
        </w:rPr>
      </w:pPr>
      <w:r w:rsidRPr="00826623">
        <w:rPr>
          <w:sz w:val="20"/>
        </w:rPr>
        <w:t>3.</w:t>
      </w:r>
      <w:r w:rsidRPr="00826623">
        <w:rPr>
          <w:sz w:val="20"/>
        </w:rPr>
        <w:tab/>
        <w:t xml:space="preserve">Annual certification of compliance pursuant to General Conditions 19 and 20 of Part A.  The report shall be postmarked or received by the appropriate AQD District Office by March 15 for the previous calendar year.  </w:t>
      </w:r>
      <w:r w:rsidRPr="00826623">
        <w:rPr>
          <w:b/>
          <w:sz w:val="20"/>
        </w:rPr>
        <w:t>(R 336.1213(4)(c))</w:t>
      </w:r>
    </w:p>
    <w:p w14:paraId="57F22549" w14:textId="77777777" w:rsidR="00041FC8" w:rsidRPr="00826623" w:rsidRDefault="00041FC8" w:rsidP="00041FC8">
      <w:pPr>
        <w:jc w:val="both"/>
        <w:rPr>
          <w:rFonts w:cs="Arial"/>
          <w:sz w:val="20"/>
        </w:rPr>
      </w:pPr>
    </w:p>
    <w:p w14:paraId="7F8D4F5C" w14:textId="77777777" w:rsidR="00041FC8" w:rsidRPr="00826623" w:rsidRDefault="00041FC8" w:rsidP="00940223">
      <w:pPr>
        <w:numPr>
          <w:ilvl w:val="0"/>
          <w:numId w:val="78"/>
        </w:numPr>
        <w:jc w:val="both"/>
        <w:rPr>
          <w:rFonts w:cs="Arial"/>
          <w:b/>
          <w:sz w:val="20"/>
        </w:rPr>
      </w:pPr>
      <w:r w:rsidRPr="00826623">
        <w:rPr>
          <w:rFonts w:cs="Arial"/>
          <w:sz w:val="20"/>
        </w:rPr>
        <w:t xml:space="preserve">The permittee shall submit any performance test reports </w:t>
      </w:r>
      <w:r w:rsidRPr="00826623">
        <w:rPr>
          <w:color w:val="000000"/>
          <w:sz w:val="20"/>
        </w:rPr>
        <w:t xml:space="preserve">to the AQD Technical Programs Unit and </w:t>
      </w:r>
      <w:r w:rsidRPr="00826623">
        <w:rPr>
          <w:sz w:val="20"/>
        </w:rPr>
        <w:t xml:space="preserve">District Office, in a format approved by the AQD.  </w:t>
      </w:r>
      <w:r w:rsidRPr="00826623">
        <w:rPr>
          <w:rFonts w:cs="Arial"/>
          <w:b/>
          <w:sz w:val="20"/>
        </w:rPr>
        <w:t>(</w:t>
      </w:r>
      <w:r w:rsidRPr="00826623">
        <w:rPr>
          <w:b/>
          <w:sz w:val="20"/>
        </w:rPr>
        <w:t>R 336.1213(3)(c),</w:t>
      </w:r>
      <w:r w:rsidRPr="00826623">
        <w:rPr>
          <w:rFonts w:cs="Arial"/>
          <w:b/>
          <w:sz w:val="20"/>
        </w:rPr>
        <w:t xml:space="preserve"> R 336.2001(5))</w:t>
      </w:r>
    </w:p>
    <w:p w14:paraId="6B2A8790" w14:textId="77777777" w:rsidR="00041FC8" w:rsidRPr="00826623" w:rsidRDefault="00041FC8" w:rsidP="00041FC8">
      <w:pPr>
        <w:jc w:val="both"/>
        <w:rPr>
          <w:sz w:val="20"/>
        </w:rPr>
      </w:pPr>
    </w:p>
    <w:p w14:paraId="599F84FD" w14:textId="77777777" w:rsidR="00041FC8" w:rsidRPr="00826623" w:rsidRDefault="00041FC8" w:rsidP="00940223">
      <w:pPr>
        <w:pStyle w:val="ListParagraph"/>
        <w:numPr>
          <w:ilvl w:val="0"/>
          <w:numId w:val="78"/>
        </w:numPr>
        <w:jc w:val="both"/>
        <w:rPr>
          <w:b/>
          <w:sz w:val="20"/>
        </w:rPr>
      </w:pPr>
      <w:r w:rsidRPr="00826623">
        <w:rPr>
          <w:sz w:val="20"/>
        </w:rPr>
        <w:t xml:space="preserve">The permittee shall submit semiannual reports of the information contained in SC VI.3.  The report shall include a certified statement that the records of fuel supplier certifications submitted represent all of the fuel combusted during the reporting period.  </w:t>
      </w:r>
      <w:r w:rsidRPr="00826623">
        <w:rPr>
          <w:b/>
          <w:sz w:val="20"/>
        </w:rPr>
        <w:t>(40 CFR 60.48c(d), 40 CFR 60.48c(e)(11), 40 CFR 60.48c(j))</w:t>
      </w:r>
    </w:p>
    <w:p w14:paraId="57BDCA7B" w14:textId="77777777" w:rsidR="00041FC8" w:rsidRPr="00826623" w:rsidRDefault="00041FC8" w:rsidP="00041FC8">
      <w:pPr>
        <w:jc w:val="both"/>
        <w:rPr>
          <w:sz w:val="20"/>
        </w:rPr>
      </w:pPr>
    </w:p>
    <w:p w14:paraId="270DB218" w14:textId="1030217A" w:rsidR="00041FC8" w:rsidRPr="00826623" w:rsidRDefault="00041FC8" w:rsidP="00940223">
      <w:pPr>
        <w:pStyle w:val="ListParagraph"/>
        <w:numPr>
          <w:ilvl w:val="0"/>
          <w:numId w:val="78"/>
        </w:numPr>
        <w:contextualSpacing/>
        <w:jc w:val="both"/>
        <w:rPr>
          <w:b/>
          <w:sz w:val="20"/>
        </w:rPr>
      </w:pPr>
      <w:r w:rsidRPr="00826623">
        <w:rPr>
          <w:rFonts w:cs="Arial"/>
          <w:sz w:val="20"/>
        </w:rPr>
        <w:t xml:space="preserve">The permittee </w:t>
      </w:r>
      <w:r>
        <w:rPr>
          <w:rFonts w:cs="Arial"/>
          <w:sz w:val="20"/>
        </w:rPr>
        <w:t>shall</w:t>
      </w:r>
      <w:r w:rsidRPr="00826623">
        <w:rPr>
          <w:rFonts w:cs="Arial"/>
          <w:sz w:val="20"/>
        </w:rPr>
        <w:t xml:space="preserve"> meet the notification requirements in 40 CFR 63.7545 according to the schedule in 40 CFR 63.7545, and in Subpart A of 40 CFR Part 63.  </w:t>
      </w:r>
      <w:r w:rsidRPr="00826623">
        <w:rPr>
          <w:rFonts w:cs="Arial"/>
          <w:b/>
          <w:sz w:val="20"/>
        </w:rPr>
        <w:t>(</w:t>
      </w:r>
      <w:r w:rsidRPr="00826623">
        <w:rPr>
          <w:b/>
          <w:sz w:val="20"/>
        </w:rPr>
        <w:t>40 CFR 63.7495(d))</w:t>
      </w:r>
    </w:p>
    <w:p w14:paraId="0BAC807C" w14:textId="77777777" w:rsidR="00041FC8" w:rsidRPr="00826623" w:rsidRDefault="00041FC8" w:rsidP="00317F45">
      <w:pPr>
        <w:pStyle w:val="ListParagraph"/>
        <w:ind w:left="0"/>
        <w:rPr>
          <w:rFonts w:cs="Arial"/>
          <w:sz w:val="20"/>
        </w:rPr>
      </w:pPr>
    </w:p>
    <w:p w14:paraId="2B6193CD" w14:textId="5BA2C644" w:rsidR="00041FC8" w:rsidRPr="00826623" w:rsidRDefault="00041FC8" w:rsidP="00940223">
      <w:pPr>
        <w:pStyle w:val="NormalWeb"/>
        <w:numPr>
          <w:ilvl w:val="0"/>
          <w:numId w:val="78"/>
        </w:numPr>
        <w:spacing w:before="0" w:beforeAutospacing="0" w:after="0" w:afterAutospacing="0"/>
        <w:jc w:val="both"/>
        <w:rPr>
          <w:rFonts w:ascii="Arial" w:hAnsi="Arial" w:cs="Arial"/>
          <w:sz w:val="20"/>
          <w:szCs w:val="20"/>
        </w:rPr>
      </w:pPr>
      <w:r w:rsidRPr="00826623">
        <w:rPr>
          <w:rFonts w:ascii="Arial" w:hAnsi="Arial" w:cs="Arial"/>
          <w:sz w:val="20"/>
          <w:szCs w:val="20"/>
        </w:rPr>
        <w:t xml:space="preserve">The permittee </w:t>
      </w:r>
      <w:r>
        <w:rPr>
          <w:rFonts w:ascii="Arial" w:hAnsi="Arial" w:cs="Arial"/>
          <w:sz w:val="20"/>
          <w:szCs w:val="20"/>
        </w:rPr>
        <w:t>shall</w:t>
      </w:r>
      <w:r w:rsidRPr="00826623">
        <w:rPr>
          <w:rFonts w:ascii="Arial" w:hAnsi="Arial" w:cs="Arial"/>
          <w:sz w:val="20"/>
          <w:szCs w:val="20"/>
        </w:rPr>
        <w:t xml:space="preserve"> submit to the </w:t>
      </w:r>
      <w:r w:rsidR="00BC7225">
        <w:rPr>
          <w:rFonts w:ascii="Arial" w:hAnsi="Arial" w:cs="Arial"/>
          <w:sz w:val="20"/>
          <w:szCs w:val="20"/>
        </w:rPr>
        <w:t xml:space="preserve">department </w:t>
      </w:r>
      <w:r w:rsidR="00BC7225" w:rsidRPr="00826623">
        <w:rPr>
          <w:rFonts w:ascii="Arial" w:hAnsi="Arial" w:cs="Arial"/>
          <w:sz w:val="20"/>
          <w:szCs w:val="20"/>
        </w:rPr>
        <w:t>all</w:t>
      </w:r>
      <w:r w:rsidRPr="00826623">
        <w:rPr>
          <w:rFonts w:ascii="Arial" w:hAnsi="Arial" w:cs="Arial"/>
          <w:sz w:val="20"/>
          <w:szCs w:val="20"/>
        </w:rPr>
        <w:t xml:space="preserve"> the notifications in 40 CFR 63.7(b) and (c), 40 CFR 63.8(e), (f)(4) and (6), and 40 CFR 63.9(b) through (h) that apply to the permittee by the dates specified.  </w:t>
      </w:r>
      <w:r w:rsidRPr="00826623">
        <w:rPr>
          <w:rFonts w:ascii="Arial" w:hAnsi="Arial" w:cs="Arial"/>
          <w:b/>
          <w:sz w:val="20"/>
          <w:szCs w:val="20"/>
        </w:rPr>
        <w:t>(40 CFR 63.7545(a))</w:t>
      </w:r>
    </w:p>
    <w:p w14:paraId="3B371CA7" w14:textId="77777777" w:rsidR="00041FC8" w:rsidRPr="00826623" w:rsidRDefault="00041FC8" w:rsidP="00041FC8">
      <w:pPr>
        <w:pStyle w:val="NormalWeb"/>
        <w:spacing w:before="0" w:beforeAutospacing="0" w:after="0" w:afterAutospacing="0"/>
        <w:ind w:firstLine="0"/>
        <w:jc w:val="both"/>
        <w:rPr>
          <w:rFonts w:ascii="Arial" w:hAnsi="Arial" w:cs="Arial"/>
          <w:sz w:val="20"/>
          <w:szCs w:val="20"/>
        </w:rPr>
      </w:pPr>
    </w:p>
    <w:p w14:paraId="4C530DB5" w14:textId="77777777" w:rsidR="00041FC8" w:rsidRPr="00E60CA8" w:rsidRDefault="00041FC8" w:rsidP="00940223">
      <w:pPr>
        <w:pStyle w:val="NormalWeb"/>
        <w:numPr>
          <w:ilvl w:val="0"/>
          <w:numId w:val="78"/>
        </w:numPr>
        <w:spacing w:before="0" w:beforeAutospacing="0" w:after="0" w:afterAutospacing="0"/>
        <w:jc w:val="both"/>
        <w:rPr>
          <w:rFonts w:ascii="Arial" w:hAnsi="Arial" w:cs="Arial"/>
          <w:sz w:val="20"/>
          <w:szCs w:val="20"/>
        </w:rPr>
      </w:pPr>
      <w:r w:rsidRPr="00826623">
        <w:rPr>
          <w:rFonts w:ascii="Arial" w:hAnsi="Arial" w:cs="Arial"/>
          <w:sz w:val="20"/>
          <w:szCs w:val="20"/>
        </w:rPr>
        <w:t xml:space="preserve">If the permittee operates a unit designed to burn natural gas, refinery gas, or other gas 1 fuels that is subject to 40 CFR Part 63, Subpart DDDDD, and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  </w:t>
      </w:r>
      <w:r w:rsidRPr="00826623">
        <w:rPr>
          <w:rFonts w:ascii="Arial" w:hAnsi="Arial" w:cs="Arial"/>
          <w:b/>
          <w:sz w:val="20"/>
          <w:szCs w:val="20"/>
        </w:rPr>
        <w:t>(40 CFR 63.7545(f))</w:t>
      </w:r>
    </w:p>
    <w:p w14:paraId="5A9259A5" w14:textId="77777777" w:rsidR="00317F45" w:rsidRPr="00317F45" w:rsidRDefault="00041FC8" w:rsidP="00975B17">
      <w:pPr>
        <w:pStyle w:val="NormalWeb"/>
        <w:numPr>
          <w:ilvl w:val="0"/>
          <w:numId w:val="94"/>
        </w:numPr>
        <w:spacing w:before="0" w:beforeAutospacing="0" w:after="0" w:afterAutospacing="0"/>
        <w:jc w:val="both"/>
        <w:rPr>
          <w:rFonts w:ascii="Arial" w:hAnsi="Arial" w:cs="Arial"/>
          <w:sz w:val="20"/>
          <w:szCs w:val="20"/>
        </w:rPr>
      </w:pPr>
      <w:r w:rsidRPr="00317F45">
        <w:rPr>
          <w:rFonts w:ascii="Arial" w:hAnsi="Arial" w:cs="Arial"/>
          <w:sz w:val="20"/>
          <w:szCs w:val="20"/>
        </w:rPr>
        <w:t xml:space="preserve">Company name and address.  </w:t>
      </w:r>
      <w:r w:rsidRPr="00317F45">
        <w:rPr>
          <w:rFonts w:ascii="Arial" w:hAnsi="Arial" w:cs="Arial"/>
          <w:b/>
          <w:sz w:val="20"/>
          <w:szCs w:val="20"/>
        </w:rPr>
        <w:t>(40 CFR 63.7545(f)(1))</w:t>
      </w:r>
    </w:p>
    <w:p w14:paraId="308B30BE" w14:textId="77777777" w:rsidR="00317F45" w:rsidRPr="00317F45" w:rsidRDefault="00041FC8" w:rsidP="00975B17">
      <w:pPr>
        <w:pStyle w:val="NormalWeb"/>
        <w:numPr>
          <w:ilvl w:val="0"/>
          <w:numId w:val="94"/>
        </w:numPr>
        <w:spacing w:before="0" w:beforeAutospacing="0" w:after="0" w:afterAutospacing="0"/>
        <w:jc w:val="both"/>
        <w:rPr>
          <w:rFonts w:ascii="Arial" w:hAnsi="Arial" w:cs="Arial"/>
          <w:sz w:val="20"/>
          <w:szCs w:val="20"/>
        </w:rPr>
      </w:pPr>
      <w:r w:rsidRPr="00317F45">
        <w:rPr>
          <w:rFonts w:ascii="Arial" w:hAnsi="Arial" w:cs="Arial"/>
          <w:sz w:val="20"/>
          <w:szCs w:val="20"/>
        </w:rPr>
        <w:t xml:space="preserve">Identification of the affected unit.  </w:t>
      </w:r>
      <w:r w:rsidRPr="00317F45">
        <w:rPr>
          <w:rFonts w:ascii="Arial" w:hAnsi="Arial" w:cs="Arial"/>
          <w:b/>
          <w:sz w:val="20"/>
          <w:szCs w:val="20"/>
        </w:rPr>
        <w:t>(40 CFR 63.7545(f)(2))</w:t>
      </w:r>
    </w:p>
    <w:p w14:paraId="06759E2C" w14:textId="77777777" w:rsidR="00317F45" w:rsidRDefault="00041FC8" w:rsidP="00975B17">
      <w:pPr>
        <w:pStyle w:val="NormalWeb"/>
        <w:numPr>
          <w:ilvl w:val="0"/>
          <w:numId w:val="94"/>
        </w:numPr>
        <w:spacing w:before="0" w:beforeAutospacing="0" w:after="0" w:afterAutospacing="0"/>
        <w:jc w:val="both"/>
        <w:rPr>
          <w:rFonts w:ascii="Arial" w:hAnsi="Arial" w:cs="Arial"/>
          <w:sz w:val="20"/>
          <w:szCs w:val="20"/>
        </w:rPr>
      </w:pPr>
      <w:r w:rsidRPr="00317F45">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317F45">
        <w:rPr>
          <w:rFonts w:ascii="Arial" w:hAnsi="Arial" w:cs="Arial"/>
          <w:b/>
          <w:sz w:val="20"/>
          <w:szCs w:val="20"/>
        </w:rPr>
        <w:t>(40 CFR 63.7545(f)(3))</w:t>
      </w:r>
    </w:p>
    <w:p w14:paraId="72C41266" w14:textId="77777777" w:rsidR="00317F45" w:rsidRDefault="00041FC8" w:rsidP="00975B17">
      <w:pPr>
        <w:pStyle w:val="NormalWeb"/>
        <w:numPr>
          <w:ilvl w:val="0"/>
          <w:numId w:val="94"/>
        </w:numPr>
        <w:spacing w:before="0" w:beforeAutospacing="0" w:after="0" w:afterAutospacing="0"/>
        <w:jc w:val="both"/>
        <w:rPr>
          <w:rFonts w:ascii="Arial" w:hAnsi="Arial" w:cs="Arial"/>
          <w:sz w:val="20"/>
          <w:szCs w:val="20"/>
        </w:rPr>
      </w:pPr>
      <w:r w:rsidRPr="00317F45">
        <w:rPr>
          <w:rFonts w:ascii="Arial" w:hAnsi="Arial" w:cs="Arial"/>
          <w:sz w:val="20"/>
          <w:szCs w:val="20"/>
        </w:rPr>
        <w:t xml:space="preserve">Type of alternative fuel that the permittee intends to use.  </w:t>
      </w:r>
      <w:r w:rsidRPr="00317F45">
        <w:rPr>
          <w:rFonts w:ascii="Arial" w:hAnsi="Arial" w:cs="Arial"/>
          <w:b/>
          <w:sz w:val="20"/>
          <w:szCs w:val="20"/>
        </w:rPr>
        <w:t>(40 CFR 63.7545(f)(4))</w:t>
      </w:r>
    </w:p>
    <w:p w14:paraId="0C2E2FDD" w14:textId="227B6450" w:rsidR="00041FC8" w:rsidRPr="00317F45" w:rsidRDefault="00041FC8" w:rsidP="00975B17">
      <w:pPr>
        <w:pStyle w:val="NormalWeb"/>
        <w:numPr>
          <w:ilvl w:val="0"/>
          <w:numId w:val="94"/>
        </w:numPr>
        <w:spacing w:before="0" w:beforeAutospacing="0" w:after="0" w:afterAutospacing="0"/>
        <w:jc w:val="both"/>
        <w:rPr>
          <w:rFonts w:ascii="Arial" w:hAnsi="Arial" w:cs="Arial"/>
          <w:sz w:val="20"/>
          <w:szCs w:val="20"/>
        </w:rPr>
      </w:pPr>
      <w:r w:rsidRPr="00317F45">
        <w:rPr>
          <w:rFonts w:ascii="Arial" w:hAnsi="Arial" w:cs="Arial"/>
          <w:sz w:val="20"/>
          <w:szCs w:val="20"/>
        </w:rPr>
        <w:t xml:space="preserve">Dates when the alternative fuel use is expected to begin and end.  </w:t>
      </w:r>
      <w:r w:rsidRPr="00317F45">
        <w:rPr>
          <w:rFonts w:ascii="Arial" w:hAnsi="Arial" w:cs="Arial"/>
          <w:b/>
          <w:sz w:val="20"/>
          <w:szCs w:val="20"/>
        </w:rPr>
        <w:t>(40 CFR 63.7545(f)(5))</w:t>
      </w:r>
    </w:p>
    <w:p w14:paraId="62EEE369" w14:textId="77777777" w:rsidR="00041FC8" w:rsidRPr="00826623" w:rsidRDefault="00041FC8" w:rsidP="00041FC8">
      <w:pPr>
        <w:pStyle w:val="NormalWeb"/>
        <w:spacing w:before="0" w:beforeAutospacing="0" w:after="0" w:afterAutospacing="0"/>
        <w:ind w:firstLine="0"/>
        <w:jc w:val="both"/>
        <w:rPr>
          <w:rFonts w:ascii="Arial" w:hAnsi="Arial" w:cs="Arial"/>
          <w:sz w:val="20"/>
          <w:szCs w:val="20"/>
        </w:rPr>
      </w:pPr>
    </w:p>
    <w:p w14:paraId="1DD3AEF3" w14:textId="4E142FFF" w:rsidR="00041FC8" w:rsidRPr="00317F45" w:rsidRDefault="00041FC8" w:rsidP="00940223">
      <w:pPr>
        <w:pStyle w:val="NormalWeb"/>
        <w:numPr>
          <w:ilvl w:val="0"/>
          <w:numId w:val="78"/>
        </w:numPr>
        <w:spacing w:before="0" w:beforeAutospacing="0" w:after="0" w:afterAutospacing="0"/>
        <w:jc w:val="both"/>
        <w:rPr>
          <w:rFonts w:ascii="Arial" w:hAnsi="Arial" w:cs="Arial"/>
          <w:sz w:val="20"/>
          <w:szCs w:val="20"/>
        </w:rPr>
      </w:pPr>
      <w:r w:rsidRPr="00826623">
        <w:rPr>
          <w:rFonts w:ascii="Arial" w:hAnsi="Arial" w:cs="Arial"/>
          <w:sz w:val="20"/>
          <w:szCs w:val="20"/>
        </w:rPr>
        <w:t xml:space="preserve">If the permittee has switched fuels or made a physical change to the boiler or process heater and the fuel switch or physical change resulted in the applicability of a different subcategory, the permittee </w:t>
      </w:r>
      <w:r>
        <w:rPr>
          <w:rFonts w:ascii="Arial" w:hAnsi="Arial" w:cs="Arial"/>
          <w:sz w:val="20"/>
          <w:szCs w:val="20"/>
        </w:rPr>
        <w:t>shall</w:t>
      </w:r>
      <w:r w:rsidRPr="00826623">
        <w:rPr>
          <w:rFonts w:ascii="Arial" w:hAnsi="Arial" w:cs="Arial"/>
          <w:sz w:val="20"/>
          <w:szCs w:val="20"/>
        </w:rPr>
        <w:t xml:space="preserve"> provide notice of the date upon which the permittee switched fuels or made the physical change within 30 days of the switch/change. The notification must identify:  </w:t>
      </w:r>
      <w:r w:rsidRPr="00826623">
        <w:rPr>
          <w:rFonts w:ascii="Arial" w:hAnsi="Arial" w:cs="Arial"/>
          <w:b/>
          <w:sz w:val="20"/>
          <w:szCs w:val="20"/>
        </w:rPr>
        <w:t>(40 CFR 63.7545(h))</w:t>
      </w:r>
    </w:p>
    <w:p w14:paraId="5CEB67C2" w14:textId="77777777" w:rsidR="00041FC8" w:rsidRPr="00E60CA8" w:rsidRDefault="00041FC8" w:rsidP="00975B17">
      <w:pPr>
        <w:pStyle w:val="NormalWeb"/>
        <w:numPr>
          <w:ilvl w:val="0"/>
          <w:numId w:val="95"/>
        </w:numPr>
        <w:spacing w:before="0" w:beforeAutospacing="0" w:after="0" w:afterAutospacing="0"/>
        <w:jc w:val="both"/>
        <w:rPr>
          <w:rFonts w:ascii="Arial" w:hAnsi="Arial" w:cs="Arial"/>
          <w:sz w:val="20"/>
          <w:szCs w:val="20"/>
        </w:rPr>
      </w:pPr>
      <w:r w:rsidRPr="00826623">
        <w:rPr>
          <w:rFonts w:ascii="Arial" w:hAnsi="Arial" w:cs="Arial"/>
          <w:sz w:val="20"/>
          <w:szCs w:val="20"/>
        </w:rPr>
        <w:t xml:space="preserve">The name of the owner or operator of the affected source, as defined in 40 CFR 63.7490, the location of the source, the boiler(s) and process heater(s) that have switched fuels, were physically changed, and the date of the notice.  </w:t>
      </w:r>
      <w:r w:rsidRPr="00826623">
        <w:rPr>
          <w:rFonts w:ascii="Arial" w:hAnsi="Arial" w:cs="Arial"/>
          <w:b/>
          <w:sz w:val="20"/>
          <w:szCs w:val="20"/>
        </w:rPr>
        <w:t>(40 CFR 63.7545(h)(1))</w:t>
      </w:r>
    </w:p>
    <w:p w14:paraId="4DF86DC2" w14:textId="77777777" w:rsidR="00041FC8" w:rsidRPr="00E60CA8" w:rsidRDefault="00041FC8" w:rsidP="00975B17">
      <w:pPr>
        <w:pStyle w:val="NormalWeb"/>
        <w:numPr>
          <w:ilvl w:val="0"/>
          <w:numId w:val="95"/>
        </w:numPr>
        <w:spacing w:before="0" w:beforeAutospacing="0" w:after="0" w:afterAutospacing="0"/>
        <w:jc w:val="both"/>
        <w:rPr>
          <w:rFonts w:ascii="Arial" w:hAnsi="Arial" w:cs="Arial"/>
          <w:sz w:val="20"/>
          <w:szCs w:val="20"/>
        </w:rPr>
      </w:pPr>
      <w:r w:rsidRPr="00826623">
        <w:rPr>
          <w:rFonts w:ascii="Arial" w:hAnsi="Arial" w:cs="Arial"/>
          <w:sz w:val="20"/>
          <w:szCs w:val="20"/>
        </w:rPr>
        <w:t xml:space="preserve">The currently applicable subcategory under 40 CFR Part 63, Subpart DDDDD.  </w:t>
      </w:r>
      <w:r w:rsidRPr="00826623">
        <w:rPr>
          <w:rFonts w:ascii="Arial" w:hAnsi="Arial" w:cs="Arial"/>
          <w:b/>
          <w:sz w:val="20"/>
          <w:szCs w:val="20"/>
        </w:rPr>
        <w:t>(40 CFR 63.7545(h)(2))</w:t>
      </w:r>
    </w:p>
    <w:p w14:paraId="4E977967" w14:textId="77777777" w:rsidR="00041FC8" w:rsidRPr="00826623" w:rsidRDefault="00041FC8" w:rsidP="00975B17">
      <w:pPr>
        <w:pStyle w:val="NormalWeb"/>
        <w:numPr>
          <w:ilvl w:val="0"/>
          <w:numId w:val="95"/>
        </w:numPr>
        <w:spacing w:before="0" w:beforeAutospacing="0" w:after="0" w:afterAutospacing="0"/>
        <w:jc w:val="both"/>
        <w:rPr>
          <w:rFonts w:ascii="Arial" w:hAnsi="Arial" w:cs="Arial"/>
          <w:sz w:val="20"/>
          <w:szCs w:val="20"/>
        </w:rPr>
      </w:pPr>
      <w:r w:rsidRPr="00826623">
        <w:rPr>
          <w:rFonts w:ascii="Arial" w:hAnsi="Arial" w:cs="Arial"/>
          <w:sz w:val="20"/>
          <w:szCs w:val="20"/>
        </w:rPr>
        <w:t xml:space="preserve">The date upon which the fuel switch or physical change occurred.  </w:t>
      </w:r>
      <w:r w:rsidRPr="00826623">
        <w:rPr>
          <w:rFonts w:ascii="Arial" w:hAnsi="Arial" w:cs="Arial"/>
          <w:b/>
          <w:sz w:val="20"/>
          <w:szCs w:val="20"/>
        </w:rPr>
        <w:t>(40 CFR 63.7545(h)(3))</w:t>
      </w:r>
    </w:p>
    <w:p w14:paraId="24193AAA" w14:textId="77777777" w:rsidR="00041FC8" w:rsidRPr="00826623" w:rsidRDefault="00041FC8" w:rsidP="00041FC8">
      <w:pPr>
        <w:pStyle w:val="NormalWeb"/>
        <w:spacing w:before="0" w:beforeAutospacing="0" w:after="0" w:afterAutospacing="0"/>
        <w:ind w:left="720" w:hanging="360"/>
        <w:jc w:val="both"/>
        <w:rPr>
          <w:rFonts w:ascii="Arial" w:hAnsi="Arial" w:cs="Arial"/>
          <w:sz w:val="20"/>
          <w:szCs w:val="20"/>
        </w:rPr>
      </w:pPr>
    </w:p>
    <w:p w14:paraId="1C172EBE" w14:textId="1E61266D" w:rsidR="00041FC8" w:rsidRPr="008A7658" w:rsidRDefault="00041FC8" w:rsidP="00940223">
      <w:pPr>
        <w:pStyle w:val="NormalWeb"/>
        <w:numPr>
          <w:ilvl w:val="0"/>
          <w:numId w:val="78"/>
        </w:numPr>
        <w:spacing w:before="0" w:beforeAutospacing="0" w:after="10" w:afterAutospacing="0"/>
        <w:jc w:val="both"/>
        <w:rPr>
          <w:rFonts w:ascii="Arial" w:hAnsi="Arial" w:cs="Arial"/>
          <w:sz w:val="20"/>
          <w:szCs w:val="20"/>
        </w:rPr>
      </w:pPr>
      <w:r w:rsidRPr="007021A6">
        <w:rPr>
          <w:rFonts w:ascii="Arial" w:hAnsi="Arial" w:cs="Arial"/>
          <w:sz w:val="20"/>
          <w:szCs w:val="20"/>
        </w:rPr>
        <w:lastRenderedPageBreak/>
        <w:t>The permittee shall submit each report in Table 9 of 40 CFR Part 63, Subpart DDDDD that applies.</w:t>
      </w:r>
      <w:r w:rsidR="007021A6">
        <w:rPr>
          <w:rFonts w:ascii="Arial" w:hAnsi="Arial" w:cs="Arial"/>
          <w:sz w:val="20"/>
          <w:szCs w:val="20"/>
        </w:rPr>
        <w:t xml:space="preserve">  </w:t>
      </w:r>
      <w:r w:rsidRPr="007021A6">
        <w:rPr>
          <w:rFonts w:ascii="Arial" w:hAnsi="Arial" w:cs="Arial"/>
          <w:sz w:val="20"/>
          <w:szCs w:val="20"/>
        </w:rPr>
        <w:t>Unless the EPA Administrator has approved a different schedule for submission of reports under 40 CFR 63.10(a), the permittee must submit each report, according to paragraph (h) of 40 CFR 63.7550</w:t>
      </w:r>
      <w:r w:rsidR="007021A6" w:rsidRPr="007021A6">
        <w:rPr>
          <w:rFonts w:ascii="Arial" w:hAnsi="Arial" w:cs="Arial"/>
          <w:sz w:val="20"/>
          <w:szCs w:val="20"/>
        </w:rPr>
        <w:t xml:space="preserve"> </w:t>
      </w:r>
      <w:r w:rsidRPr="007021A6">
        <w:rPr>
          <w:rFonts w:ascii="Arial" w:hAnsi="Arial" w:cs="Arial"/>
          <w:sz w:val="20"/>
          <w:szCs w:val="20"/>
        </w:rPr>
        <w:t xml:space="preserve">by the date in Table 9 of 40 CFR Part 63, Subpart DDDDD and according to the requirements in paragraphs (b)(1) through (4) of 40 CFR 63.7550, as listed below.  For units that are subject only to a requirement to conduct an annual tune-up according to 40 CFR 63.7540(a)(10), and not subject to emission limits or Table 4 operating limits, the permittee may submit only an annual, as specified in paragraphs (b)(1) through (4) of 40 CFR 63.7550, as listed below, instead of a semi-annual compliance report.  </w:t>
      </w:r>
      <w:r w:rsidRPr="007021A6">
        <w:rPr>
          <w:rFonts w:ascii="Arial" w:hAnsi="Arial" w:cs="Arial"/>
          <w:b/>
          <w:sz w:val="20"/>
          <w:szCs w:val="20"/>
        </w:rPr>
        <w:t>(40 CFR 63.7550</w:t>
      </w:r>
      <w:r w:rsidR="007021A6" w:rsidRPr="007021A6">
        <w:rPr>
          <w:rFonts w:ascii="Arial" w:hAnsi="Arial" w:cs="Arial"/>
          <w:b/>
          <w:sz w:val="20"/>
          <w:szCs w:val="20"/>
        </w:rPr>
        <w:t xml:space="preserve">(a) and </w:t>
      </w:r>
      <w:r w:rsidRPr="007021A6">
        <w:rPr>
          <w:rFonts w:ascii="Arial" w:hAnsi="Arial" w:cs="Arial"/>
          <w:b/>
          <w:sz w:val="20"/>
          <w:szCs w:val="20"/>
        </w:rPr>
        <w:t>(b))</w:t>
      </w:r>
    </w:p>
    <w:p w14:paraId="4068EE7D" w14:textId="77777777" w:rsidR="00041FC8" w:rsidRPr="00E60CA8" w:rsidRDefault="00041FC8" w:rsidP="00975B17">
      <w:pPr>
        <w:pStyle w:val="NormalWeb"/>
        <w:numPr>
          <w:ilvl w:val="0"/>
          <w:numId w:val="91"/>
        </w:numPr>
        <w:spacing w:before="0" w:beforeAutospacing="0" w:after="10" w:afterAutospacing="0"/>
        <w:jc w:val="both"/>
        <w:rPr>
          <w:rFonts w:ascii="Arial" w:hAnsi="Arial" w:cs="Arial"/>
          <w:sz w:val="20"/>
          <w:szCs w:val="20"/>
        </w:rPr>
      </w:pPr>
      <w:r w:rsidRPr="00826623">
        <w:rPr>
          <w:rFonts w:ascii="Arial" w:hAnsi="Arial" w:cs="Arial"/>
          <w:sz w:val="20"/>
          <w:szCs w:val="20"/>
        </w:rPr>
        <w:t xml:space="preserve">The first semi-annual compliance report must cover the period beginning on the compliance date that is specified for each boiler or process heater in 40 CFR 63.7495, and ending on June 30 or December 31, whichever date is the first date that occurs at least 180 days  after the compliance date that is specified for the source in 40 CFR 63.7495.  If submitting an annual, biennial, or 5-year compliance report, the first compliance report must cover the period beginning on the compliance date that is specified for each boiler or process heater in 40 CFR 63.7495 and ending on December 31 within 1, 2, or 5 years, as applicable, after the January 31, 2016 compliance date.  </w:t>
      </w:r>
      <w:r w:rsidRPr="00826623">
        <w:rPr>
          <w:rFonts w:ascii="Arial" w:hAnsi="Arial" w:cs="Arial"/>
          <w:b/>
          <w:sz w:val="20"/>
          <w:szCs w:val="20"/>
        </w:rPr>
        <w:t>(40 CFR 63.7550(b)(1))</w:t>
      </w:r>
    </w:p>
    <w:p w14:paraId="1492057C" w14:textId="77777777" w:rsidR="00041FC8" w:rsidRDefault="00041FC8" w:rsidP="00975B17">
      <w:pPr>
        <w:pStyle w:val="NormalWeb"/>
        <w:numPr>
          <w:ilvl w:val="0"/>
          <w:numId w:val="91"/>
        </w:numPr>
        <w:spacing w:before="0" w:beforeAutospacing="0" w:after="10" w:afterAutospacing="0"/>
        <w:jc w:val="both"/>
        <w:rPr>
          <w:rFonts w:ascii="Arial" w:hAnsi="Arial" w:cs="Arial"/>
          <w:sz w:val="20"/>
          <w:szCs w:val="20"/>
        </w:rPr>
      </w:pPr>
      <w:r w:rsidRPr="00826623">
        <w:rPr>
          <w:rFonts w:ascii="Arial" w:hAnsi="Arial" w:cs="Arial"/>
          <w:sz w:val="20"/>
          <w:szCs w:val="20"/>
        </w:rPr>
        <w:t xml:space="preserve">The first semi-annual compliance report must be postmarked or submitted no later than July 31 or January 31, whichever date is the first date following the end of the first calendar half after the compliance date that is specified for each boiler or process heater in 40 CFR 63.7495.  The first annual, biennial, or 5-year compliance report must be postmarked or submitted no later than January 31.  </w:t>
      </w:r>
    </w:p>
    <w:p w14:paraId="485FC88B" w14:textId="6912FB43" w:rsidR="00041FC8" w:rsidRPr="008A7658" w:rsidRDefault="00041FC8" w:rsidP="008A7658">
      <w:pPr>
        <w:pStyle w:val="NormalWeb"/>
        <w:spacing w:before="0" w:beforeAutospacing="0" w:after="10" w:afterAutospacing="0"/>
        <w:ind w:left="720" w:firstLine="0"/>
        <w:jc w:val="both"/>
        <w:rPr>
          <w:rFonts w:ascii="Arial" w:hAnsi="Arial" w:cs="Arial"/>
          <w:b/>
          <w:sz w:val="20"/>
          <w:szCs w:val="20"/>
        </w:rPr>
      </w:pPr>
      <w:r w:rsidRPr="00E60CA8">
        <w:rPr>
          <w:rFonts w:ascii="Arial" w:hAnsi="Arial" w:cs="Arial"/>
          <w:b/>
          <w:sz w:val="20"/>
          <w:szCs w:val="20"/>
        </w:rPr>
        <w:t>(40 CFR 63.7550(b)(2), (40 CFR 63.10(a)(5))</w:t>
      </w:r>
    </w:p>
    <w:p w14:paraId="1D9D543D" w14:textId="77777777" w:rsidR="00041FC8" w:rsidRPr="00E60CA8" w:rsidRDefault="00041FC8" w:rsidP="00975B17">
      <w:pPr>
        <w:pStyle w:val="NormalWeb"/>
        <w:numPr>
          <w:ilvl w:val="0"/>
          <w:numId w:val="91"/>
        </w:numPr>
        <w:spacing w:before="0" w:beforeAutospacing="0" w:after="10" w:afterAutospacing="0"/>
        <w:jc w:val="both"/>
        <w:rPr>
          <w:rFonts w:ascii="Arial" w:hAnsi="Arial" w:cs="Arial"/>
          <w:sz w:val="20"/>
          <w:szCs w:val="20"/>
        </w:rPr>
      </w:pPr>
      <w:r w:rsidRPr="00826623">
        <w:rPr>
          <w:rFonts w:ascii="Arial" w:hAnsi="Arial" w:cs="Arial"/>
          <w:sz w:val="20"/>
          <w:szCs w:val="20"/>
        </w:rPr>
        <w:t xml:space="preserve">Each subsequent semi-annual 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826623">
        <w:rPr>
          <w:rFonts w:ascii="Arial" w:hAnsi="Arial" w:cs="Arial"/>
          <w:b/>
          <w:sz w:val="20"/>
          <w:szCs w:val="20"/>
        </w:rPr>
        <w:t>(40 CFR 63.7550(b)(3))</w:t>
      </w:r>
    </w:p>
    <w:p w14:paraId="37B57689" w14:textId="77777777" w:rsidR="00041FC8" w:rsidRPr="00E60CA8" w:rsidRDefault="00041FC8" w:rsidP="00975B17">
      <w:pPr>
        <w:pStyle w:val="NormalWeb"/>
        <w:numPr>
          <w:ilvl w:val="0"/>
          <w:numId w:val="91"/>
        </w:numPr>
        <w:spacing w:before="0" w:beforeAutospacing="0" w:after="10" w:afterAutospacing="0"/>
        <w:jc w:val="both"/>
        <w:rPr>
          <w:rFonts w:ascii="Arial" w:hAnsi="Arial" w:cs="Arial"/>
          <w:sz w:val="20"/>
          <w:szCs w:val="20"/>
        </w:rPr>
      </w:pPr>
      <w:r w:rsidRPr="00826623">
        <w:rPr>
          <w:rFonts w:ascii="Arial" w:hAnsi="Arial" w:cs="Arial"/>
          <w:sz w:val="20"/>
          <w:szCs w:val="20"/>
        </w:rPr>
        <w:t xml:space="preserve">Each subsequent semi-annual compliance report must be postmarked or submitted no later than September 15 or March 15, whichever date is the first date following the end of the semiannual reporting period. Annual, biennial, and 5-year compliance reports must be postmarked or submitted no later than March 15.  </w:t>
      </w:r>
      <w:r w:rsidRPr="00826623">
        <w:rPr>
          <w:rFonts w:ascii="Arial" w:hAnsi="Arial" w:cs="Arial"/>
          <w:b/>
          <w:sz w:val="20"/>
          <w:szCs w:val="20"/>
        </w:rPr>
        <w:t>(40 CFR 63.7550(b)(4), (40 CFR 63.10(a)(5))</w:t>
      </w:r>
    </w:p>
    <w:p w14:paraId="47913F75" w14:textId="77777777" w:rsidR="00041FC8" w:rsidRPr="00E60CA8" w:rsidRDefault="00041FC8" w:rsidP="00041FC8">
      <w:pPr>
        <w:pStyle w:val="NormalWeb"/>
        <w:spacing w:before="0" w:beforeAutospacing="0" w:after="0" w:afterAutospacing="0"/>
        <w:ind w:left="907" w:firstLine="0"/>
        <w:jc w:val="both"/>
        <w:rPr>
          <w:rFonts w:ascii="Arial" w:hAnsi="Arial" w:cs="Arial"/>
          <w:sz w:val="20"/>
          <w:szCs w:val="20"/>
        </w:rPr>
      </w:pPr>
    </w:p>
    <w:p w14:paraId="2A3C559B" w14:textId="77777777" w:rsidR="00041FC8" w:rsidRPr="001120F6" w:rsidRDefault="00041FC8" w:rsidP="00940223">
      <w:pPr>
        <w:pStyle w:val="NormalWeb"/>
        <w:numPr>
          <w:ilvl w:val="0"/>
          <w:numId w:val="78"/>
        </w:numPr>
        <w:spacing w:before="0" w:beforeAutospacing="0" w:after="0" w:afterAutospacing="0"/>
        <w:jc w:val="both"/>
        <w:rPr>
          <w:rFonts w:ascii="Arial" w:hAnsi="Arial" w:cs="Arial"/>
          <w:b/>
          <w:sz w:val="20"/>
          <w:szCs w:val="20"/>
        </w:rPr>
      </w:pPr>
      <w:r w:rsidRPr="00826623">
        <w:rPr>
          <w:rFonts w:ascii="Arial" w:hAnsi="Arial" w:cs="Arial"/>
          <w:sz w:val="20"/>
          <w:szCs w:val="20"/>
        </w:rPr>
        <w:t xml:space="preserve">The first and subsequent compliance reports may </w:t>
      </w:r>
      <w:r w:rsidRPr="001120F6">
        <w:rPr>
          <w:rFonts w:ascii="Arial" w:hAnsi="Arial" w:cs="Arial"/>
          <w:sz w:val="20"/>
          <w:szCs w:val="20"/>
        </w:rPr>
        <w:t xml:space="preserve">be submitted according to the dates specified in SC VII.2 for semi-annual ROP reporting. </w:t>
      </w:r>
      <w:r w:rsidRPr="001120F6">
        <w:rPr>
          <w:rFonts w:ascii="Arial" w:hAnsi="Arial" w:cs="Arial"/>
          <w:b/>
          <w:sz w:val="20"/>
          <w:szCs w:val="20"/>
        </w:rPr>
        <w:t>(40 CFR 63.7550(b)(5))</w:t>
      </w:r>
    </w:p>
    <w:p w14:paraId="67ACD693" w14:textId="77777777" w:rsidR="00041FC8" w:rsidRPr="00826623" w:rsidRDefault="00041FC8" w:rsidP="00041FC8">
      <w:pPr>
        <w:pStyle w:val="NormalWeb"/>
        <w:spacing w:before="0" w:beforeAutospacing="0" w:after="0" w:afterAutospacing="0"/>
        <w:ind w:firstLine="0"/>
        <w:jc w:val="both"/>
        <w:rPr>
          <w:rFonts w:ascii="Arial" w:hAnsi="Arial" w:cs="Arial"/>
          <w:sz w:val="20"/>
          <w:szCs w:val="20"/>
        </w:rPr>
      </w:pPr>
    </w:p>
    <w:p w14:paraId="52BF5252" w14:textId="2483A547" w:rsidR="00041FC8" w:rsidRPr="008A7658" w:rsidRDefault="00041FC8" w:rsidP="00940223">
      <w:pPr>
        <w:pStyle w:val="NormalWeb"/>
        <w:numPr>
          <w:ilvl w:val="0"/>
          <w:numId w:val="78"/>
        </w:numPr>
        <w:spacing w:before="0" w:beforeAutospacing="0" w:after="0" w:afterAutospacing="0"/>
        <w:jc w:val="both"/>
        <w:rPr>
          <w:rFonts w:ascii="Arial" w:hAnsi="Arial" w:cs="Arial"/>
          <w:b/>
          <w:sz w:val="20"/>
          <w:szCs w:val="20"/>
        </w:rPr>
      </w:pPr>
      <w:r w:rsidRPr="00826623">
        <w:rPr>
          <w:rFonts w:ascii="Arial" w:hAnsi="Arial" w:cs="Arial"/>
          <w:sz w:val="20"/>
          <w:szCs w:val="20"/>
        </w:rPr>
        <w:t>A compliance report must contain the following information depending on how the permittee chooses to comply with the limits set in this rule.</w:t>
      </w:r>
      <w:r w:rsidRPr="00826623">
        <w:rPr>
          <w:rFonts w:ascii="Arial" w:hAnsi="Arial" w:cs="Arial"/>
          <w:b/>
          <w:sz w:val="20"/>
          <w:szCs w:val="20"/>
        </w:rPr>
        <w:t xml:space="preserve">  (40 CFR 63.7550(c))</w:t>
      </w:r>
    </w:p>
    <w:p w14:paraId="12965E0B" w14:textId="76A5D17C" w:rsidR="00041FC8" w:rsidRPr="008A7658" w:rsidRDefault="00041FC8" w:rsidP="00975B17">
      <w:pPr>
        <w:pStyle w:val="NormalWeb"/>
        <w:numPr>
          <w:ilvl w:val="0"/>
          <w:numId w:val="92"/>
        </w:numPr>
        <w:spacing w:before="0" w:beforeAutospacing="0" w:after="0" w:afterAutospacing="0"/>
        <w:jc w:val="both"/>
        <w:rPr>
          <w:rFonts w:ascii="Arial" w:hAnsi="Arial" w:cs="Arial"/>
          <w:sz w:val="20"/>
          <w:szCs w:val="20"/>
        </w:rPr>
      </w:pPr>
      <w:r w:rsidRPr="00826623">
        <w:rPr>
          <w:rFonts w:ascii="Arial" w:hAnsi="Arial" w:cs="Arial"/>
          <w:sz w:val="20"/>
          <w:szCs w:val="20"/>
        </w:rPr>
        <w:t xml:space="preserve">If the facility is subject to the requirements of a tune up the permittee must submit a compliance report with the information listed in 40 CFR 63.7550(c)(5). </w:t>
      </w:r>
      <w:r w:rsidRPr="00826623">
        <w:rPr>
          <w:rFonts w:ascii="Arial" w:hAnsi="Arial" w:cs="Arial"/>
          <w:b/>
          <w:sz w:val="20"/>
          <w:szCs w:val="20"/>
        </w:rPr>
        <w:t>(40 CFR 63.7550(c)(1))</w:t>
      </w:r>
    </w:p>
    <w:p w14:paraId="2DA29940" w14:textId="77777777" w:rsidR="00041FC8" w:rsidRPr="00826623" w:rsidRDefault="00041FC8" w:rsidP="00975B17">
      <w:pPr>
        <w:pStyle w:val="NormalWeb"/>
        <w:numPr>
          <w:ilvl w:val="0"/>
          <w:numId w:val="92"/>
        </w:numPr>
        <w:spacing w:before="0" w:beforeAutospacing="0" w:after="120" w:afterAutospacing="0"/>
        <w:jc w:val="both"/>
        <w:rPr>
          <w:rFonts w:ascii="Arial" w:hAnsi="Arial" w:cs="Arial"/>
          <w:sz w:val="20"/>
          <w:szCs w:val="20"/>
        </w:rPr>
      </w:pPr>
      <w:r w:rsidRPr="00826623">
        <w:rPr>
          <w:rFonts w:ascii="Arial" w:hAnsi="Arial" w:cs="Arial"/>
          <w:sz w:val="20"/>
          <w:szCs w:val="20"/>
        </w:rPr>
        <w:t>40 CFR 63.7550(c)(5) is as follows:</w:t>
      </w:r>
    </w:p>
    <w:p w14:paraId="51DDEA24" w14:textId="77777777" w:rsidR="00041FC8" w:rsidRPr="00826623" w:rsidRDefault="00041FC8" w:rsidP="00975B17">
      <w:pPr>
        <w:pStyle w:val="NormalWeb"/>
        <w:numPr>
          <w:ilvl w:val="2"/>
          <w:numId w:val="92"/>
        </w:numPr>
        <w:spacing w:before="0" w:beforeAutospacing="0" w:after="0" w:afterAutospacing="0"/>
        <w:ind w:left="1080"/>
        <w:jc w:val="both"/>
        <w:rPr>
          <w:rFonts w:ascii="Arial" w:hAnsi="Arial" w:cs="Arial"/>
          <w:sz w:val="20"/>
          <w:szCs w:val="20"/>
        </w:rPr>
      </w:pPr>
      <w:r w:rsidRPr="00826623">
        <w:rPr>
          <w:rFonts w:ascii="Arial" w:hAnsi="Arial" w:cs="Arial"/>
          <w:sz w:val="20"/>
          <w:szCs w:val="20"/>
        </w:rPr>
        <w:t xml:space="preserve">Company and Facility name and address.  </w:t>
      </w:r>
      <w:r w:rsidRPr="00826623">
        <w:rPr>
          <w:rFonts w:ascii="Arial" w:hAnsi="Arial" w:cs="Arial"/>
          <w:b/>
          <w:sz w:val="20"/>
          <w:szCs w:val="20"/>
        </w:rPr>
        <w:t>(40 CFR 63.7550(c)(5)(i))</w:t>
      </w:r>
    </w:p>
    <w:p w14:paraId="496C4244" w14:textId="77777777" w:rsidR="00041FC8" w:rsidRPr="00826623" w:rsidRDefault="00041FC8" w:rsidP="00975B17">
      <w:pPr>
        <w:pStyle w:val="NormalWeb"/>
        <w:numPr>
          <w:ilvl w:val="2"/>
          <w:numId w:val="92"/>
        </w:numPr>
        <w:spacing w:before="0" w:beforeAutospacing="0" w:after="0" w:afterAutospacing="0"/>
        <w:ind w:left="1080"/>
        <w:jc w:val="both"/>
        <w:rPr>
          <w:rFonts w:ascii="Arial" w:hAnsi="Arial" w:cs="Arial"/>
          <w:sz w:val="20"/>
          <w:szCs w:val="20"/>
        </w:rPr>
      </w:pPr>
      <w:r w:rsidRPr="00826623">
        <w:rPr>
          <w:rFonts w:ascii="Arial" w:hAnsi="Arial" w:cs="Arial"/>
          <w:sz w:val="20"/>
          <w:szCs w:val="20"/>
        </w:rPr>
        <w:t xml:space="preserve">Process unit information, emissions limitations, and operating parameter limitations.  </w:t>
      </w:r>
      <w:r w:rsidRPr="00826623">
        <w:rPr>
          <w:rFonts w:ascii="Arial" w:hAnsi="Arial" w:cs="Arial"/>
          <w:b/>
          <w:sz w:val="20"/>
          <w:szCs w:val="20"/>
        </w:rPr>
        <w:t>(40 CFR 63.7550(c)(5)(ii))</w:t>
      </w:r>
    </w:p>
    <w:p w14:paraId="593706B7" w14:textId="77777777" w:rsidR="00041FC8" w:rsidRPr="00826623" w:rsidRDefault="00041FC8" w:rsidP="00975B17">
      <w:pPr>
        <w:pStyle w:val="NormalWeb"/>
        <w:numPr>
          <w:ilvl w:val="2"/>
          <w:numId w:val="92"/>
        </w:numPr>
        <w:spacing w:before="0" w:beforeAutospacing="0" w:after="0" w:afterAutospacing="0"/>
        <w:ind w:left="1080"/>
        <w:jc w:val="both"/>
        <w:rPr>
          <w:rFonts w:ascii="Arial" w:hAnsi="Arial" w:cs="Arial"/>
          <w:sz w:val="20"/>
          <w:szCs w:val="20"/>
        </w:rPr>
      </w:pPr>
      <w:r w:rsidRPr="00826623">
        <w:rPr>
          <w:rFonts w:ascii="Arial" w:hAnsi="Arial" w:cs="Arial"/>
          <w:sz w:val="20"/>
          <w:szCs w:val="20"/>
        </w:rPr>
        <w:t xml:space="preserve">Date of report and beginning and ending dates of the reporting period.  </w:t>
      </w:r>
      <w:r w:rsidRPr="00826623">
        <w:rPr>
          <w:rFonts w:ascii="Arial" w:hAnsi="Arial" w:cs="Arial"/>
          <w:b/>
          <w:sz w:val="20"/>
          <w:szCs w:val="20"/>
        </w:rPr>
        <w:t>(40 CFR 63.7550(c)(5)(iii))</w:t>
      </w:r>
    </w:p>
    <w:p w14:paraId="2F09766B" w14:textId="77777777" w:rsidR="00041FC8" w:rsidRPr="00826623" w:rsidRDefault="00041FC8" w:rsidP="00975B17">
      <w:pPr>
        <w:pStyle w:val="NormalWeb"/>
        <w:numPr>
          <w:ilvl w:val="2"/>
          <w:numId w:val="92"/>
        </w:numPr>
        <w:spacing w:before="0" w:beforeAutospacing="0" w:after="0" w:afterAutospacing="0"/>
        <w:ind w:left="1080"/>
        <w:jc w:val="both"/>
        <w:rPr>
          <w:rFonts w:ascii="Arial" w:hAnsi="Arial" w:cs="Arial"/>
          <w:sz w:val="20"/>
          <w:szCs w:val="20"/>
        </w:rPr>
      </w:pPr>
      <w:r w:rsidRPr="00826623">
        <w:rPr>
          <w:rFonts w:ascii="Arial" w:hAnsi="Arial" w:cs="Arial"/>
          <w:sz w:val="20"/>
          <w:szCs w:val="20"/>
        </w:rPr>
        <w:t xml:space="preserve">The total operating time during the reporting period.  </w:t>
      </w:r>
      <w:r w:rsidRPr="00826623">
        <w:rPr>
          <w:rFonts w:ascii="Arial" w:hAnsi="Arial" w:cs="Arial"/>
          <w:b/>
          <w:sz w:val="20"/>
          <w:szCs w:val="20"/>
        </w:rPr>
        <w:t>(40 CFR 63.7550(c)(5)(iv))</w:t>
      </w:r>
    </w:p>
    <w:p w14:paraId="1910BBD8" w14:textId="77777777" w:rsidR="00041FC8" w:rsidRPr="00826623" w:rsidRDefault="00041FC8" w:rsidP="00975B17">
      <w:pPr>
        <w:pStyle w:val="NormalWeb"/>
        <w:numPr>
          <w:ilvl w:val="2"/>
          <w:numId w:val="92"/>
        </w:numPr>
        <w:spacing w:before="0" w:beforeAutospacing="0" w:after="0" w:afterAutospacing="0"/>
        <w:ind w:left="1080"/>
        <w:jc w:val="both"/>
        <w:rPr>
          <w:rFonts w:ascii="Arial" w:hAnsi="Arial" w:cs="Arial"/>
          <w:sz w:val="20"/>
          <w:szCs w:val="20"/>
        </w:rPr>
      </w:pPr>
      <w:r w:rsidRPr="00826623">
        <w:rPr>
          <w:rFonts w:ascii="Arial" w:hAnsi="Arial" w:cs="Arial"/>
          <w:sz w:val="20"/>
          <w:szCs w:val="20"/>
        </w:rPr>
        <w:t xml:space="preserve">The total fuel use by each individual boiler or process heater subject to an emission limit within the reporting period, including, but not limited to, a description of the fuel, whether the fuel has received a non-waste determination by the EPA or the basis for concluding that the fuel is not a waste, and the total fuel usage amount with units of measure.  </w:t>
      </w:r>
      <w:r w:rsidRPr="00826623">
        <w:rPr>
          <w:rFonts w:ascii="Arial" w:hAnsi="Arial" w:cs="Arial"/>
          <w:b/>
          <w:sz w:val="20"/>
          <w:szCs w:val="20"/>
        </w:rPr>
        <w:t>(40 CFR 63.7550(c)(5)(vi))</w:t>
      </w:r>
    </w:p>
    <w:p w14:paraId="32030032" w14:textId="77777777" w:rsidR="00041FC8" w:rsidRPr="00826623" w:rsidRDefault="00041FC8" w:rsidP="00975B17">
      <w:pPr>
        <w:pStyle w:val="NormalWeb"/>
        <w:numPr>
          <w:ilvl w:val="2"/>
          <w:numId w:val="92"/>
        </w:numPr>
        <w:spacing w:before="0" w:beforeAutospacing="0" w:after="0" w:afterAutospacing="0"/>
        <w:ind w:left="1080"/>
        <w:jc w:val="both"/>
        <w:rPr>
          <w:rFonts w:ascii="Arial" w:hAnsi="Arial" w:cs="Arial"/>
          <w:sz w:val="20"/>
          <w:szCs w:val="20"/>
        </w:rPr>
      </w:pPr>
      <w:r w:rsidRPr="00826623">
        <w:rPr>
          <w:rFonts w:ascii="Arial" w:hAnsi="Arial" w:cs="Arial"/>
          <w:sz w:val="20"/>
          <w:szCs w:val="20"/>
        </w:rPr>
        <w:t xml:space="preserve">A summary of any fuel specification analyses conducted according to 40 CFR 63.7521(f) and 40 CFR 63.7530(g).  </w:t>
      </w:r>
      <w:r w:rsidRPr="00826623">
        <w:rPr>
          <w:rFonts w:ascii="Arial" w:hAnsi="Arial" w:cs="Arial"/>
          <w:b/>
          <w:sz w:val="20"/>
          <w:szCs w:val="20"/>
        </w:rPr>
        <w:t>(40 CFR 63.7550(c)(5)(x))</w:t>
      </w:r>
    </w:p>
    <w:p w14:paraId="382B56E1" w14:textId="77777777" w:rsidR="00041FC8" w:rsidRPr="00826623" w:rsidRDefault="00041FC8" w:rsidP="00975B17">
      <w:pPr>
        <w:pStyle w:val="NormalWeb"/>
        <w:numPr>
          <w:ilvl w:val="2"/>
          <w:numId w:val="92"/>
        </w:numPr>
        <w:spacing w:before="0" w:beforeAutospacing="0" w:after="0" w:afterAutospacing="0"/>
        <w:ind w:left="1080"/>
        <w:jc w:val="both"/>
        <w:rPr>
          <w:rFonts w:ascii="Arial" w:hAnsi="Arial" w:cs="Arial"/>
          <w:sz w:val="20"/>
          <w:szCs w:val="20"/>
        </w:rPr>
      </w:pPr>
      <w:r w:rsidRPr="00826623">
        <w:rPr>
          <w:rFonts w:ascii="Arial" w:hAnsi="Arial" w:cs="Arial"/>
          <w:sz w:val="20"/>
          <w:szCs w:val="20"/>
        </w:rPr>
        <w:t xml:space="preserve">If there are no deviations from any emission limits or operating limits in 40 CFR Part 63, Subpart DDDDD that apply to the permittee, a statement that there were no deviations from the emission limits or operating limits during the reporting period.  </w:t>
      </w:r>
      <w:r w:rsidRPr="00826623">
        <w:rPr>
          <w:rFonts w:ascii="Arial" w:hAnsi="Arial" w:cs="Arial"/>
          <w:b/>
          <w:sz w:val="20"/>
          <w:szCs w:val="20"/>
        </w:rPr>
        <w:t>(40 CFR 63.7550(c)(5)(xi))</w:t>
      </w:r>
    </w:p>
    <w:p w14:paraId="71B0D1F9" w14:textId="77777777" w:rsidR="00041FC8" w:rsidRPr="00826623" w:rsidRDefault="00041FC8" w:rsidP="00975B17">
      <w:pPr>
        <w:pStyle w:val="NormalWeb"/>
        <w:numPr>
          <w:ilvl w:val="2"/>
          <w:numId w:val="92"/>
        </w:numPr>
        <w:spacing w:before="0" w:beforeAutospacing="0" w:after="0" w:afterAutospacing="0"/>
        <w:ind w:left="1080" w:hanging="187"/>
        <w:jc w:val="both"/>
        <w:rPr>
          <w:rFonts w:ascii="Arial" w:hAnsi="Arial" w:cs="Arial"/>
          <w:sz w:val="20"/>
          <w:szCs w:val="20"/>
        </w:rPr>
      </w:pPr>
      <w:r w:rsidRPr="00826623">
        <w:rPr>
          <w:rFonts w:ascii="Arial" w:hAnsi="Arial" w:cs="Arial"/>
          <w:sz w:val="20"/>
          <w:szCs w:val="20"/>
        </w:rPr>
        <w:t xml:space="preserve">If a malfunction occurred during the reporting period, the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of a boiler, process heater, </w:t>
      </w:r>
      <w:r w:rsidRPr="00826623">
        <w:rPr>
          <w:rFonts w:ascii="Arial" w:hAnsi="Arial" w:cs="Arial"/>
          <w:sz w:val="20"/>
          <w:szCs w:val="20"/>
        </w:rPr>
        <w:lastRenderedPageBreak/>
        <w:t xml:space="preserve">or associated air pollution control device or CMS to minimize emissions in accordance with 40 CFR 63.7500(a)(3), including actions taken to correct the malfunction.  </w:t>
      </w:r>
      <w:r w:rsidRPr="00826623">
        <w:rPr>
          <w:rFonts w:ascii="Arial" w:hAnsi="Arial" w:cs="Arial"/>
          <w:b/>
          <w:sz w:val="20"/>
          <w:szCs w:val="20"/>
        </w:rPr>
        <w:t>(40 CFR 63.7550(c)(5)(xiii))</w:t>
      </w:r>
    </w:p>
    <w:p w14:paraId="27742E4D" w14:textId="53AE754D" w:rsidR="00041FC8" w:rsidRPr="00826623" w:rsidRDefault="00041FC8" w:rsidP="00975B17">
      <w:pPr>
        <w:pStyle w:val="NormalWeb"/>
        <w:numPr>
          <w:ilvl w:val="2"/>
          <w:numId w:val="92"/>
        </w:numPr>
        <w:spacing w:before="0" w:beforeAutospacing="0" w:after="0" w:afterAutospacing="0"/>
        <w:ind w:left="1080"/>
        <w:jc w:val="both"/>
        <w:rPr>
          <w:rFonts w:ascii="Arial" w:hAnsi="Arial" w:cs="Arial"/>
          <w:sz w:val="20"/>
          <w:szCs w:val="20"/>
        </w:rPr>
      </w:pPr>
      <w:r w:rsidRPr="00826623">
        <w:rPr>
          <w:rFonts w:ascii="Arial" w:hAnsi="Arial" w:cs="Arial"/>
          <w:sz w:val="20"/>
          <w:szCs w:val="20"/>
        </w:rPr>
        <w:t>Include the date of the most recent tune-up for each unit subject to only the requirement to conduct an annual tune-up according to 40 CFR 63.7540(a)(10)</w:t>
      </w:r>
      <w:r w:rsidR="00317F45">
        <w:rPr>
          <w:rFonts w:ascii="Arial" w:hAnsi="Arial" w:cs="Arial"/>
          <w:sz w:val="20"/>
          <w:szCs w:val="20"/>
        </w:rPr>
        <w:t>.  I</w:t>
      </w:r>
      <w:r w:rsidRPr="00826623">
        <w:rPr>
          <w:rFonts w:ascii="Arial" w:hAnsi="Arial" w:cs="Arial"/>
          <w:sz w:val="20"/>
          <w:szCs w:val="20"/>
        </w:rPr>
        <w:t xml:space="preserve">nclude the date of the most recent burner inspection if it was not done annually, biennially, or on a 5-year period and was delayed until the next scheduled or unscheduled unit shutdown.  </w:t>
      </w:r>
      <w:r w:rsidRPr="00826623">
        <w:rPr>
          <w:rFonts w:ascii="Arial" w:hAnsi="Arial" w:cs="Arial"/>
          <w:b/>
          <w:sz w:val="20"/>
          <w:szCs w:val="20"/>
        </w:rPr>
        <w:t>(40 CFR 63.7550(c)(5)(xiv))</w:t>
      </w:r>
    </w:p>
    <w:p w14:paraId="2F2108BB" w14:textId="77777777" w:rsidR="00041FC8" w:rsidRPr="00826623" w:rsidRDefault="00041FC8" w:rsidP="008A7658">
      <w:pPr>
        <w:ind w:left="720"/>
        <w:jc w:val="both"/>
        <w:rPr>
          <w:rFonts w:cs="Arial"/>
          <w:sz w:val="20"/>
        </w:rPr>
      </w:pPr>
    </w:p>
    <w:p w14:paraId="713A85BA" w14:textId="56E1AA45" w:rsidR="00041FC8" w:rsidRPr="00317F45" w:rsidRDefault="00041FC8" w:rsidP="00975B17">
      <w:pPr>
        <w:numPr>
          <w:ilvl w:val="0"/>
          <w:numId w:val="93"/>
        </w:numPr>
        <w:jc w:val="both"/>
        <w:rPr>
          <w:rFonts w:cs="Arial"/>
          <w:sz w:val="20"/>
        </w:rPr>
      </w:pPr>
      <w:r w:rsidRPr="00826623">
        <w:rPr>
          <w:rFonts w:cs="Arial"/>
          <w:sz w:val="20"/>
        </w:rPr>
        <w:t xml:space="preserve">The permittee </w:t>
      </w:r>
      <w:r>
        <w:rPr>
          <w:rFonts w:cs="Arial"/>
          <w:sz w:val="20"/>
        </w:rPr>
        <w:t>shall</w:t>
      </w:r>
      <w:r w:rsidRPr="00826623">
        <w:rPr>
          <w:rFonts w:cs="Arial"/>
          <w:sz w:val="20"/>
        </w:rPr>
        <w:t xml:space="preserve"> submit all reports required by Table 9 of 40 CFR Part 63, Subpart DDDDD electronically to the EPA via the CEDRI. (CEDRI can be accessed through the EPA’s CDX.) The permittee must use the appropriate electronic report in CEDRI for this subpart.  Instead of using the electronic report in CEDRI for this subpart, the permittee may submit an alternate electronic file consistent with the XML schema listed on the CEDRI website (</w:t>
      </w:r>
      <w:r w:rsidRPr="00450215">
        <w:rPr>
          <w:rFonts w:cs="Arial"/>
          <w:sz w:val="20"/>
        </w:rPr>
        <w:t>http://www.epa.gov/ttn/chief/cedri/index.htm</w:t>
      </w:r>
      <w:r w:rsidR="00450215" w:rsidRPr="00450215">
        <w:rPr>
          <w:rFonts w:cs="Arial"/>
          <w:sz w:val="20"/>
        </w:rPr>
        <w:t>l</w:t>
      </w:r>
      <w:r w:rsidRPr="00450215">
        <w:rPr>
          <w:rFonts w:cs="Arial"/>
          <w:sz w:val="20"/>
        </w:rPr>
        <w:t>),</w:t>
      </w:r>
      <w:r w:rsidRPr="00826623">
        <w:rPr>
          <w:rFonts w:cs="Arial"/>
          <w:sz w:val="20"/>
        </w:rPr>
        <w:t xml:space="preserve"> once the XML schema is </w:t>
      </w:r>
      <w:r w:rsidR="00450215" w:rsidRPr="00826623">
        <w:rPr>
          <w:rFonts w:cs="Arial"/>
          <w:sz w:val="20"/>
        </w:rPr>
        <w:t>available.</w:t>
      </w:r>
      <w:r w:rsidR="00450215">
        <w:rPr>
          <w:rFonts w:cs="Arial"/>
          <w:sz w:val="20"/>
        </w:rPr>
        <w:t xml:space="preserve">  </w:t>
      </w:r>
      <w:r w:rsidRPr="00826623">
        <w:rPr>
          <w:rFonts w:cs="Arial"/>
          <w:sz w:val="20"/>
        </w:rPr>
        <w:t xml:space="preserve">If the reporting form specific to 40 CFR Part 63, Subpart DDDDD is not available in CEDRI at the time that the report is due, the permittee must submit the report to the Administrator at the appropriate address listed in 40 CFR 63.13.  The permittee must begin submitting reports via CEDRI no later </w:t>
      </w:r>
      <w:r w:rsidR="00317F45" w:rsidRPr="00826623">
        <w:rPr>
          <w:rFonts w:cs="Arial"/>
          <w:sz w:val="20"/>
        </w:rPr>
        <w:t xml:space="preserve">than </w:t>
      </w:r>
      <w:r w:rsidR="00317F45">
        <w:rPr>
          <w:rFonts w:cs="Arial"/>
          <w:sz w:val="20"/>
        </w:rPr>
        <w:t>90</w:t>
      </w:r>
      <w:r w:rsidRPr="00317F45">
        <w:rPr>
          <w:rFonts w:cs="Arial"/>
          <w:sz w:val="20"/>
        </w:rPr>
        <w:t xml:space="preserve">-days after the form become available in CEDRI.  </w:t>
      </w:r>
      <w:r w:rsidRPr="00317F45">
        <w:rPr>
          <w:rFonts w:cs="Arial"/>
          <w:b/>
          <w:sz w:val="20"/>
        </w:rPr>
        <w:t>(40 CFR 63.7550(h)(3))</w:t>
      </w:r>
    </w:p>
    <w:p w14:paraId="6D29350B" w14:textId="77777777" w:rsidR="00041FC8" w:rsidRPr="00826623" w:rsidRDefault="00041FC8" w:rsidP="00041FC8">
      <w:pPr>
        <w:jc w:val="both"/>
        <w:rPr>
          <w:rFonts w:cs="Arial"/>
          <w:sz w:val="20"/>
        </w:rPr>
      </w:pPr>
    </w:p>
    <w:p w14:paraId="60E4C63A" w14:textId="77777777" w:rsidR="00041FC8" w:rsidRDefault="00041FC8" w:rsidP="00041FC8">
      <w:pPr>
        <w:jc w:val="both"/>
        <w:rPr>
          <w:rFonts w:cs="Arial"/>
          <w:b/>
          <w:sz w:val="20"/>
        </w:rPr>
      </w:pPr>
      <w:r w:rsidRPr="00826623">
        <w:rPr>
          <w:rFonts w:cs="Arial"/>
          <w:b/>
          <w:sz w:val="20"/>
        </w:rPr>
        <w:t>See Appendix 8</w:t>
      </w:r>
    </w:p>
    <w:p w14:paraId="43959A2D" w14:textId="77777777" w:rsidR="00041FC8" w:rsidRDefault="00041FC8" w:rsidP="00041FC8">
      <w:pPr>
        <w:jc w:val="both"/>
        <w:rPr>
          <w:rFonts w:cs="Arial"/>
          <w:b/>
          <w:sz w:val="20"/>
        </w:rPr>
      </w:pPr>
    </w:p>
    <w:p w14:paraId="456B2845" w14:textId="77777777" w:rsidR="00041FC8" w:rsidRDefault="00041FC8" w:rsidP="00041FC8">
      <w:pPr>
        <w:jc w:val="both"/>
      </w:pPr>
      <w:r>
        <w:rPr>
          <w:b/>
        </w:rPr>
        <w:t xml:space="preserve">VIII.  </w:t>
      </w:r>
      <w:r>
        <w:rPr>
          <w:b/>
          <w:u w:val="single"/>
        </w:rPr>
        <w:t>STACK/VENT RESTRICTION(S)</w:t>
      </w:r>
    </w:p>
    <w:p w14:paraId="3AF4BA2E" w14:textId="77777777" w:rsidR="00041FC8" w:rsidRDefault="00041FC8" w:rsidP="00041FC8">
      <w:pPr>
        <w:jc w:val="both"/>
        <w:rPr>
          <w:sz w:val="20"/>
        </w:rPr>
      </w:pPr>
    </w:p>
    <w:p w14:paraId="59974BC1" w14:textId="77777777" w:rsidR="00041FC8" w:rsidRDefault="00041FC8" w:rsidP="00041FC8">
      <w:pPr>
        <w:jc w:val="both"/>
        <w:rPr>
          <w:sz w:val="20"/>
        </w:rPr>
      </w:pPr>
      <w:r>
        <w:rPr>
          <w:sz w:val="20"/>
        </w:rPr>
        <w:t>The exhaust gases from the stacks listed in the table below shall be discharged unobstructed vertically upwards to the ambient air unless otherwise noted:</w:t>
      </w:r>
    </w:p>
    <w:p w14:paraId="1C420B2D" w14:textId="77777777" w:rsidR="00041FC8" w:rsidRDefault="00041FC8" w:rsidP="00041FC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041FC8" w14:paraId="19511A78" w14:textId="77777777" w:rsidTr="006018EC">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2CB36B94" w14:textId="77777777" w:rsidR="00041FC8" w:rsidRDefault="00041FC8" w:rsidP="006018EC">
            <w:pPr>
              <w:jc w:val="center"/>
              <w:rPr>
                <w:b/>
                <w:sz w:val="20"/>
              </w:rPr>
            </w:pPr>
            <w:r>
              <w:rPr>
                <w:b/>
                <w:sz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7A32E960" w14:textId="77777777" w:rsidR="00041FC8" w:rsidRDefault="00041FC8" w:rsidP="006018EC">
            <w:pPr>
              <w:jc w:val="center"/>
              <w:rPr>
                <w:b/>
                <w:sz w:val="20"/>
              </w:rPr>
            </w:pPr>
            <w:r>
              <w:rPr>
                <w:b/>
                <w:sz w:val="20"/>
              </w:rPr>
              <w:t>Maximum Exhaust Dimensions</w:t>
            </w:r>
          </w:p>
          <w:p w14:paraId="0E2FF533" w14:textId="77777777" w:rsidR="00041FC8" w:rsidRDefault="00041FC8" w:rsidP="006018EC">
            <w:pPr>
              <w:jc w:val="center"/>
              <w:rPr>
                <w:b/>
                <w:sz w:val="20"/>
              </w:rPr>
            </w:pPr>
            <w:r>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60DE599A" w14:textId="77777777" w:rsidR="00041FC8" w:rsidRDefault="00041FC8" w:rsidP="006018EC">
            <w:pPr>
              <w:jc w:val="center"/>
              <w:rPr>
                <w:b/>
                <w:sz w:val="20"/>
              </w:rPr>
            </w:pPr>
            <w:r>
              <w:rPr>
                <w:b/>
                <w:sz w:val="20"/>
              </w:rPr>
              <w:t>Minimum Height Above Ground</w:t>
            </w:r>
          </w:p>
          <w:p w14:paraId="4D204C00" w14:textId="77777777" w:rsidR="00041FC8" w:rsidRDefault="00041FC8" w:rsidP="006018EC">
            <w:pPr>
              <w:jc w:val="center"/>
              <w:rPr>
                <w:b/>
                <w:sz w:val="20"/>
              </w:rPr>
            </w:pPr>
            <w:r>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6B107AC8" w14:textId="77777777" w:rsidR="00041FC8" w:rsidRDefault="00041FC8" w:rsidP="006018EC">
            <w:pPr>
              <w:jc w:val="center"/>
              <w:rPr>
                <w:b/>
                <w:sz w:val="20"/>
              </w:rPr>
            </w:pPr>
            <w:r>
              <w:rPr>
                <w:b/>
                <w:sz w:val="20"/>
              </w:rPr>
              <w:t>Underlying Applicable Requirements</w:t>
            </w:r>
          </w:p>
          <w:p w14:paraId="7243423D" w14:textId="77777777" w:rsidR="00041FC8" w:rsidRDefault="00041FC8" w:rsidP="006018EC">
            <w:pPr>
              <w:jc w:val="center"/>
              <w:rPr>
                <w:b/>
                <w:sz w:val="20"/>
              </w:rPr>
            </w:pPr>
          </w:p>
        </w:tc>
      </w:tr>
      <w:tr w:rsidR="00041FC8" w14:paraId="37EACA34" w14:textId="77777777" w:rsidTr="006018EC">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57712E41" w14:textId="77777777" w:rsidR="00041FC8" w:rsidRDefault="00041FC8" w:rsidP="00940223">
            <w:pPr>
              <w:numPr>
                <w:ilvl w:val="0"/>
                <w:numId w:val="59"/>
              </w:numPr>
              <w:ind w:left="342" w:hanging="342"/>
              <w:rPr>
                <w:sz w:val="20"/>
              </w:rPr>
            </w:pPr>
            <w:r>
              <w:rPr>
                <w:sz w:val="20"/>
              </w:rPr>
              <w:t>SV006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C086A73" w14:textId="77777777" w:rsidR="00041FC8" w:rsidRDefault="00041FC8" w:rsidP="006018EC">
            <w:pPr>
              <w:jc w:val="center"/>
              <w:rPr>
                <w:sz w:val="20"/>
                <w:vertAlign w:val="superscript"/>
              </w:rPr>
            </w:pPr>
            <w:r>
              <w:rPr>
                <w:sz w:val="20"/>
              </w:rPr>
              <w:t>36</w:t>
            </w:r>
            <w:r>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9E89AC3" w14:textId="77777777" w:rsidR="00041FC8" w:rsidRDefault="00041FC8" w:rsidP="006018EC">
            <w:pPr>
              <w:jc w:val="center"/>
              <w:rPr>
                <w:sz w:val="20"/>
                <w:vertAlign w:val="superscript"/>
              </w:rPr>
            </w:pPr>
            <w:r>
              <w:rPr>
                <w:sz w:val="20"/>
              </w:rPr>
              <w:t>40</w:t>
            </w:r>
            <w:r>
              <w:rPr>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4B8614A3" w14:textId="77777777" w:rsidR="00041FC8" w:rsidRDefault="00041FC8" w:rsidP="006018EC">
            <w:pPr>
              <w:jc w:val="center"/>
              <w:rPr>
                <w:b/>
                <w:sz w:val="20"/>
              </w:rPr>
            </w:pPr>
            <w:r>
              <w:rPr>
                <w:b/>
                <w:sz w:val="20"/>
              </w:rPr>
              <w:t xml:space="preserve">R 336.2803, R 336.2804, </w:t>
            </w:r>
          </w:p>
          <w:p w14:paraId="71D29D55" w14:textId="77777777" w:rsidR="00041FC8" w:rsidRDefault="00041FC8" w:rsidP="006018EC">
            <w:pPr>
              <w:jc w:val="center"/>
              <w:rPr>
                <w:b/>
                <w:sz w:val="20"/>
              </w:rPr>
            </w:pPr>
            <w:r>
              <w:rPr>
                <w:b/>
                <w:sz w:val="20"/>
              </w:rPr>
              <w:t>40 CFR 52.21(c) and (d)</w:t>
            </w:r>
          </w:p>
        </w:tc>
      </w:tr>
      <w:tr w:rsidR="00041FC8" w14:paraId="7822A87E" w14:textId="77777777" w:rsidTr="006018EC">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455BFE56" w14:textId="77777777" w:rsidR="00041FC8" w:rsidRDefault="00041FC8" w:rsidP="00940223">
            <w:pPr>
              <w:numPr>
                <w:ilvl w:val="0"/>
                <w:numId w:val="59"/>
              </w:numPr>
              <w:ind w:left="342" w:hanging="342"/>
              <w:rPr>
                <w:sz w:val="20"/>
              </w:rPr>
            </w:pPr>
            <w:r>
              <w:rPr>
                <w:sz w:val="20"/>
              </w:rPr>
              <w:t>SV007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5391416" w14:textId="77777777" w:rsidR="00041FC8" w:rsidRDefault="00041FC8" w:rsidP="006018EC">
            <w:pPr>
              <w:jc w:val="center"/>
              <w:rPr>
                <w:sz w:val="20"/>
                <w:vertAlign w:val="superscript"/>
              </w:rPr>
            </w:pPr>
            <w:r>
              <w:rPr>
                <w:sz w:val="20"/>
              </w:rPr>
              <w:t>36</w:t>
            </w:r>
            <w:r>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C490F2" w14:textId="77777777" w:rsidR="00041FC8" w:rsidRDefault="00041FC8" w:rsidP="006018EC">
            <w:pPr>
              <w:jc w:val="center"/>
              <w:rPr>
                <w:sz w:val="20"/>
                <w:vertAlign w:val="superscript"/>
              </w:rPr>
            </w:pPr>
            <w:r>
              <w:rPr>
                <w:sz w:val="20"/>
              </w:rPr>
              <w:t>40</w:t>
            </w:r>
            <w:r>
              <w:rPr>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74F95E9D" w14:textId="77777777" w:rsidR="00041FC8" w:rsidRDefault="00041FC8" w:rsidP="006018EC">
            <w:pPr>
              <w:jc w:val="center"/>
              <w:rPr>
                <w:b/>
                <w:sz w:val="20"/>
              </w:rPr>
            </w:pPr>
            <w:r>
              <w:rPr>
                <w:b/>
                <w:sz w:val="20"/>
              </w:rPr>
              <w:t xml:space="preserve">R 336.2803, R 336.2804, </w:t>
            </w:r>
          </w:p>
          <w:p w14:paraId="1DAFB0E9" w14:textId="77777777" w:rsidR="00041FC8" w:rsidRDefault="00041FC8" w:rsidP="006018EC">
            <w:pPr>
              <w:jc w:val="center"/>
              <w:rPr>
                <w:b/>
                <w:sz w:val="20"/>
              </w:rPr>
            </w:pPr>
            <w:r>
              <w:rPr>
                <w:b/>
                <w:sz w:val="20"/>
              </w:rPr>
              <w:t>40 CFR 52.21(c) and (d)</w:t>
            </w:r>
          </w:p>
        </w:tc>
      </w:tr>
      <w:tr w:rsidR="00041FC8" w14:paraId="2B1DD22A" w14:textId="77777777" w:rsidTr="006018EC">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64A6DF69" w14:textId="77777777" w:rsidR="00041FC8" w:rsidRDefault="00041FC8" w:rsidP="00940223">
            <w:pPr>
              <w:numPr>
                <w:ilvl w:val="0"/>
                <w:numId w:val="59"/>
              </w:numPr>
              <w:ind w:left="342" w:hanging="342"/>
              <w:rPr>
                <w:sz w:val="20"/>
              </w:rPr>
            </w:pPr>
            <w:r>
              <w:rPr>
                <w:sz w:val="20"/>
              </w:rPr>
              <w:t>SV008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0D59FE0" w14:textId="77777777" w:rsidR="00041FC8" w:rsidRDefault="00041FC8" w:rsidP="006018EC">
            <w:pPr>
              <w:jc w:val="center"/>
              <w:rPr>
                <w:sz w:val="20"/>
                <w:vertAlign w:val="superscript"/>
              </w:rPr>
            </w:pPr>
            <w:r>
              <w:rPr>
                <w:sz w:val="20"/>
              </w:rPr>
              <w:t>36</w:t>
            </w:r>
            <w:r>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E634152" w14:textId="77777777" w:rsidR="00041FC8" w:rsidRDefault="00041FC8" w:rsidP="006018EC">
            <w:pPr>
              <w:jc w:val="center"/>
              <w:rPr>
                <w:sz w:val="20"/>
                <w:vertAlign w:val="superscript"/>
              </w:rPr>
            </w:pPr>
            <w:r>
              <w:rPr>
                <w:sz w:val="20"/>
              </w:rPr>
              <w:t>40</w:t>
            </w:r>
            <w:r>
              <w:rPr>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50CDC4D3" w14:textId="77777777" w:rsidR="00041FC8" w:rsidRDefault="00041FC8" w:rsidP="006018EC">
            <w:pPr>
              <w:jc w:val="center"/>
              <w:rPr>
                <w:b/>
                <w:sz w:val="20"/>
              </w:rPr>
            </w:pPr>
            <w:r>
              <w:rPr>
                <w:b/>
                <w:sz w:val="20"/>
              </w:rPr>
              <w:t xml:space="preserve">R 336.2803, R 336.2804, </w:t>
            </w:r>
          </w:p>
          <w:p w14:paraId="0104AAEC" w14:textId="77777777" w:rsidR="00041FC8" w:rsidRDefault="00041FC8" w:rsidP="006018EC">
            <w:pPr>
              <w:jc w:val="center"/>
              <w:rPr>
                <w:b/>
                <w:sz w:val="20"/>
              </w:rPr>
            </w:pPr>
            <w:r>
              <w:rPr>
                <w:b/>
                <w:sz w:val="20"/>
              </w:rPr>
              <w:t>40 CFR 52.21(c) and (d)</w:t>
            </w:r>
          </w:p>
        </w:tc>
      </w:tr>
    </w:tbl>
    <w:p w14:paraId="3214521A" w14:textId="77777777" w:rsidR="00041FC8" w:rsidRDefault="00041FC8" w:rsidP="00041FC8">
      <w:pPr>
        <w:jc w:val="both"/>
        <w:rPr>
          <w:rFonts w:cs="Arial"/>
          <w:sz w:val="20"/>
        </w:rPr>
      </w:pPr>
    </w:p>
    <w:p w14:paraId="509E814E" w14:textId="5EAD9560" w:rsidR="00041FC8" w:rsidRDefault="00041FC8" w:rsidP="00041FC8">
      <w:pPr>
        <w:jc w:val="both"/>
      </w:pPr>
      <w:r>
        <w:rPr>
          <w:b/>
        </w:rPr>
        <w:t xml:space="preserve">IX.  </w:t>
      </w:r>
      <w:r>
        <w:rPr>
          <w:b/>
          <w:u w:val="single"/>
        </w:rPr>
        <w:t>OTHER REQUIREMENT(S)</w:t>
      </w:r>
    </w:p>
    <w:p w14:paraId="6BD364F6" w14:textId="77777777" w:rsidR="00041FC8" w:rsidRDefault="00041FC8" w:rsidP="00041FC8">
      <w:pPr>
        <w:jc w:val="both"/>
        <w:rPr>
          <w:sz w:val="20"/>
        </w:rPr>
      </w:pPr>
    </w:p>
    <w:p w14:paraId="27D52ECD" w14:textId="77777777" w:rsidR="00041FC8" w:rsidRPr="007544AB" w:rsidRDefault="00041FC8" w:rsidP="00940223">
      <w:pPr>
        <w:numPr>
          <w:ilvl w:val="0"/>
          <w:numId w:val="60"/>
        </w:numPr>
        <w:jc w:val="both"/>
        <w:rPr>
          <w:sz w:val="20"/>
        </w:rPr>
      </w:pPr>
      <w:bookmarkStart w:id="119" w:name="_Hlk511913486"/>
      <w:r>
        <w:rPr>
          <w:sz w:val="20"/>
        </w:rPr>
        <w:t xml:space="preserve">The permittee shall comply with all applicable provisions of the Federal Standards of Performance for New Stationary Sources as specified in 40 CFR Part 60, Subparts A and Dc.  </w:t>
      </w:r>
      <w:r>
        <w:rPr>
          <w:b/>
          <w:sz w:val="20"/>
        </w:rPr>
        <w:t>(40 CFR Part 60, Subparts A and Dc)</w:t>
      </w:r>
    </w:p>
    <w:p w14:paraId="387124A6" w14:textId="77777777" w:rsidR="00041FC8" w:rsidRPr="007544AB" w:rsidRDefault="00041FC8" w:rsidP="00041FC8">
      <w:pPr>
        <w:ind w:left="360"/>
        <w:jc w:val="both"/>
        <w:rPr>
          <w:sz w:val="20"/>
        </w:rPr>
      </w:pPr>
    </w:p>
    <w:p w14:paraId="6797B44B" w14:textId="77777777" w:rsidR="00041FC8" w:rsidRPr="004C5ED3" w:rsidRDefault="00041FC8" w:rsidP="00940223">
      <w:pPr>
        <w:pStyle w:val="ListParagraph"/>
        <w:numPr>
          <w:ilvl w:val="0"/>
          <w:numId w:val="60"/>
        </w:numPr>
        <w:jc w:val="both"/>
        <w:rPr>
          <w:sz w:val="20"/>
        </w:rPr>
      </w:pPr>
      <w:r w:rsidRPr="00CB3081">
        <w:rPr>
          <w:sz w:val="20"/>
        </w:rPr>
        <w:t xml:space="preserve">The permittee shall comply with all applicable provisions of the Federal National Standards for Hazardous Air Pollutants for Major Sources as specified in 40 CFR Part 63, Subpart DDDDD.  </w:t>
      </w:r>
      <w:r w:rsidRPr="00CB3081">
        <w:rPr>
          <w:b/>
          <w:sz w:val="20"/>
        </w:rPr>
        <w:t>(40 CFR Part 63</w:t>
      </w:r>
      <w:r>
        <w:rPr>
          <w:b/>
          <w:sz w:val="20"/>
        </w:rPr>
        <w:t>,</w:t>
      </w:r>
      <w:r w:rsidRPr="00CB3081">
        <w:rPr>
          <w:b/>
          <w:sz w:val="20"/>
        </w:rPr>
        <w:t xml:space="preserve"> Subpart DDDDD)</w:t>
      </w:r>
    </w:p>
    <w:p w14:paraId="41EC7FBB" w14:textId="77777777" w:rsidR="00041FC8" w:rsidRPr="004C5ED3" w:rsidRDefault="00041FC8" w:rsidP="00041FC8">
      <w:pPr>
        <w:pStyle w:val="ListParagraph"/>
        <w:rPr>
          <w:rFonts w:cs="Arial"/>
          <w:sz w:val="20"/>
        </w:rPr>
      </w:pPr>
    </w:p>
    <w:p w14:paraId="27D8145F" w14:textId="7DFBFC62" w:rsidR="00041FC8" w:rsidRPr="007021A6" w:rsidRDefault="00041FC8" w:rsidP="00940223">
      <w:pPr>
        <w:pStyle w:val="ListParagraph"/>
        <w:numPr>
          <w:ilvl w:val="0"/>
          <w:numId w:val="60"/>
        </w:numPr>
        <w:jc w:val="both"/>
        <w:rPr>
          <w:sz w:val="20"/>
        </w:rPr>
      </w:pPr>
      <w:r w:rsidRPr="004C5ED3">
        <w:rPr>
          <w:rFonts w:cs="Arial"/>
          <w:sz w:val="20"/>
        </w:rPr>
        <w:t xml:space="preserve">40 CFR Part 63, Subpart DDDDD applies to existing affected sources as described in paragraph (a)(1) of 40 CFR 63.7490, as listed below.  </w:t>
      </w:r>
      <w:r w:rsidRPr="004C5ED3">
        <w:rPr>
          <w:rFonts w:cs="Arial"/>
          <w:b/>
          <w:sz w:val="20"/>
        </w:rPr>
        <w:t>(40 CFR 63.7490(a))</w:t>
      </w:r>
    </w:p>
    <w:p w14:paraId="66C0FAE3" w14:textId="67D4C8A3" w:rsidR="00687219" w:rsidRDefault="00041FC8" w:rsidP="00372605">
      <w:pPr>
        <w:ind w:left="720" w:hanging="360"/>
        <w:jc w:val="both"/>
        <w:rPr>
          <w:rFonts w:cs="Arial"/>
          <w:sz w:val="20"/>
        </w:rPr>
      </w:pPr>
      <w:r>
        <w:rPr>
          <w:rFonts w:cs="Arial"/>
          <w:sz w:val="20"/>
        </w:rPr>
        <w:t>a.</w:t>
      </w:r>
      <w:r>
        <w:rPr>
          <w:rFonts w:cs="Arial"/>
          <w:sz w:val="20"/>
        </w:rPr>
        <w:tab/>
        <w:t xml:space="preserve">The affected source of 40 CFR Part 63, Subpart DDDDD is the collection at a major source of all existing industrial, commercial, and institutional boilers and process heaters within a subcategory as defined in 40 CFR 63.7575.  </w:t>
      </w:r>
      <w:r>
        <w:rPr>
          <w:rFonts w:cs="Arial"/>
          <w:b/>
          <w:sz w:val="20"/>
        </w:rPr>
        <w:t>(40 CFR 63.7490(a)(1))</w:t>
      </w:r>
    </w:p>
    <w:p w14:paraId="31E5040B" w14:textId="685EFB92" w:rsidR="007021A6" w:rsidRPr="007021A6" w:rsidRDefault="00041FC8" w:rsidP="00940223">
      <w:pPr>
        <w:pStyle w:val="ListParagraph"/>
        <w:numPr>
          <w:ilvl w:val="0"/>
          <w:numId w:val="60"/>
        </w:numPr>
        <w:jc w:val="both"/>
        <w:rPr>
          <w:rFonts w:cs="Arial"/>
          <w:b/>
          <w:sz w:val="20"/>
        </w:rPr>
      </w:pPr>
      <w:r>
        <w:rPr>
          <w:rFonts w:cs="Arial"/>
          <w:sz w:val="20"/>
        </w:rPr>
        <w:t xml:space="preserve">A boiler or process heater is existing if it is not new or reconstructed, as defined below.  </w:t>
      </w:r>
      <w:r>
        <w:rPr>
          <w:rFonts w:cs="Arial"/>
          <w:b/>
          <w:sz w:val="20"/>
        </w:rPr>
        <w:t>(40 CFR 63.7490(d))</w:t>
      </w:r>
    </w:p>
    <w:p w14:paraId="46C464BA" w14:textId="6DA66DD4" w:rsidR="00041FC8" w:rsidRPr="007021A6" w:rsidRDefault="00041FC8" w:rsidP="00975B17">
      <w:pPr>
        <w:pStyle w:val="ListParagraph"/>
        <w:numPr>
          <w:ilvl w:val="0"/>
          <w:numId w:val="101"/>
        </w:numPr>
        <w:jc w:val="both"/>
        <w:rPr>
          <w:rFonts w:cs="Arial"/>
          <w:b/>
          <w:sz w:val="20"/>
        </w:rPr>
      </w:pPr>
      <w:r>
        <w:rPr>
          <w:rFonts w:cs="Arial"/>
          <w:sz w:val="20"/>
        </w:rPr>
        <w:t xml:space="preserve">A boiler or process heater is new if the permittee commences construction of the boiler or process heater after June 4, 2010, and the permittee meets the applicability criteria at the time the permittee commences construction.  </w:t>
      </w:r>
      <w:r>
        <w:rPr>
          <w:rFonts w:cs="Arial"/>
          <w:b/>
          <w:sz w:val="20"/>
        </w:rPr>
        <w:t>(40 CFR 63.7490(b))</w:t>
      </w:r>
    </w:p>
    <w:p w14:paraId="2CFA171D" w14:textId="5FB7D5C7" w:rsidR="00041FC8" w:rsidRPr="001120F6" w:rsidRDefault="00041FC8" w:rsidP="008A7658">
      <w:pPr>
        <w:ind w:left="720" w:hanging="360"/>
        <w:jc w:val="both"/>
        <w:rPr>
          <w:rFonts w:cs="Arial"/>
          <w:sz w:val="20"/>
        </w:rPr>
      </w:pPr>
      <w:r>
        <w:rPr>
          <w:rFonts w:cs="Arial"/>
          <w:sz w:val="20"/>
        </w:rPr>
        <w:t>b.</w:t>
      </w:r>
      <w:r>
        <w:rPr>
          <w:rFonts w:cs="Arial"/>
          <w:sz w:val="20"/>
        </w:rPr>
        <w:tab/>
        <w:t xml:space="preserve">A boiler or process heater is reconstructed if the permittee meets the reconstruction criteria as defined in 40 CFR 63.2, the permittee commences reconstruction after June 4, 2010, and the permittee meets the applicability criteria at the time the permittee commence reconstruction.  </w:t>
      </w:r>
      <w:r>
        <w:rPr>
          <w:rFonts w:cs="Arial"/>
          <w:b/>
          <w:sz w:val="20"/>
        </w:rPr>
        <w:t>(40 CFR 63.7490(</w:t>
      </w:r>
      <w:r w:rsidRPr="001120F6">
        <w:rPr>
          <w:rFonts w:cs="Arial"/>
          <w:b/>
          <w:sz w:val="20"/>
        </w:rPr>
        <w:t>c))</w:t>
      </w:r>
    </w:p>
    <w:p w14:paraId="11557B18" w14:textId="77777777" w:rsidR="00041FC8" w:rsidRPr="001120F6" w:rsidRDefault="00041FC8" w:rsidP="00687219">
      <w:pPr>
        <w:pStyle w:val="ListParagraph"/>
        <w:rPr>
          <w:sz w:val="20"/>
        </w:rPr>
      </w:pPr>
    </w:p>
    <w:p w14:paraId="17600D1B" w14:textId="77777777" w:rsidR="00041FC8" w:rsidRDefault="00041FC8" w:rsidP="00940223">
      <w:pPr>
        <w:pStyle w:val="NormalWeb"/>
        <w:numPr>
          <w:ilvl w:val="0"/>
          <w:numId w:val="60"/>
        </w:numPr>
        <w:spacing w:before="0" w:beforeAutospacing="0" w:after="0" w:afterAutospacing="0"/>
        <w:jc w:val="both"/>
        <w:rPr>
          <w:rFonts w:ascii="Arial" w:hAnsi="Arial" w:cs="Arial"/>
          <w:b/>
          <w:sz w:val="20"/>
          <w:szCs w:val="20"/>
        </w:rPr>
      </w:pPr>
      <w:r w:rsidRPr="001120F6">
        <w:rPr>
          <w:rFonts w:ascii="Arial" w:hAnsi="Arial" w:cs="Arial"/>
          <w:sz w:val="20"/>
          <w:szCs w:val="20"/>
        </w:rPr>
        <w:t xml:space="preserve">The permittee shall demonstrate continuous compliance with the work practice standards </w:t>
      </w:r>
      <w:r w:rsidRPr="00C60330">
        <w:rPr>
          <w:rFonts w:ascii="Arial" w:hAnsi="Arial" w:cs="Arial"/>
          <w:sz w:val="20"/>
          <w:szCs w:val="20"/>
        </w:rPr>
        <w:t xml:space="preserve">in </w:t>
      </w:r>
      <w:r w:rsidRPr="00520770">
        <w:rPr>
          <w:rFonts w:ascii="Arial" w:hAnsi="Arial" w:cs="Arial"/>
          <w:sz w:val="20"/>
          <w:szCs w:val="20"/>
        </w:rPr>
        <w:t>Table 3</w:t>
      </w:r>
      <w:r w:rsidRPr="00C60330">
        <w:rPr>
          <w:rFonts w:ascii="Arial" w:hAnsi="Arial" w:cs="Arial"/>
          <w:sz w:val="20"/>
          <w:szCs w:val="20"/>
        </w:rPr>
        <w:t xml:space="preserve"> </w:t>
      </w:r>
      <w:r>
        <w:rPr>
          <w:rFonts w:ascii="Arial" w:hAnsi="Arial" w:cs="Arial"/>
          <w:sz w:val="20"/>
          <w:szCs w:val="20"/>
        </w:rPr>
        <w:t>of 40 CFR Part 63, Subpart DDDDD</w:t>
      </w:r>
      <w:r w:rsidRPr="00C60330">
        <w:rPr>
          <w:rFonts w:ascii="Arial" w:hAnsi="Arial" w:cs="Arial"/>
          <w:sz w:val="20"/>
          <w:szCs w:val="20"/>
        </w:rPr>
        <w:t xml:space="preserve"> that applies according to the methods specified in paragraphs (a)(1</w:t>
      </w:r>
      <w:r>
        <w:rPr>
          <w:rFonts w:ascii="Arial" w:hAnsi="Arial" w:cs="Arial"/>
          <w:sz w:val="20"/>
          <w:szCs w:val="20"/>
        </w:rPr>
        <w:t>0</w:t>
      </w:r>
      <w:r w:rsidRPr="00C60330">
        <w:rPr>
          <w:rFonts w:ascii="Arial" w:hAnsi="Arial" w:cs="Arial"/>
          <w:sz w:val="20"/>
          <w:szCs w:val="20"/>
        </w:rPr>
        <w:t>) through (1</w:t>
      </w:r>
      <w:r>
        <w:rPr>
          <w:rFonts w:ascii="Arial" w:hAnsi="Arial" w:cs="Arial"/>
          <w:sz w:val="20"/>
          <w:szCs w:val="20"/>
        </w:rPr>
        <w:t>3</w:t>
      </w:r>
      <w:r w:rsidRPr="00C60330">
        <w:rPr>
          <w:rFonts w:ascii="Arial" w:hAnsi="Arial" w:cs="Arial"/>
          <w:sz w:val="20"/>
          <w:szCs w:val="20"/>
        </w:rPr>
        <w:t xml:space="preserve">) of </w:t>
      </w:r>
      <w:r>
        <w:rPr>
          <w:rFonts w:ascii="Arial" w:hAnsi="Arial" w:cs="Arial"/>
          <w:sz w:val="20"/>
          <w:szCs w:val="20"/>
        </w:rPr>
        <w:t>40 CFR 63.7540, as listed below</w:t>
      </w:r>
      <w:r w:rsidRPr="00C60330">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w:t>
      </w:r>
    </w:p>
    <w:p w14:paraId="64AF8D00" w14:textId="77777777" w:rsidR="00041FC8" w:rsidRDefault="00041FC8" w:rsidP="00975B17">
      <w:pPr>
        <w:pStyle w:val="NormalWeb"/>
        <w:numPr>
          <w:ilvl w:val="1"/>
          <w:numId w:val="96"/>
        </w:numPr>
        <w:spacing w:before="0" w:beforeAutospacing="0" w:after="0" w:afterAutospacing="0"/>
        <w:ind w:left="720"/>
        <w:jc w:val="both"/>
        <w:rPr>
          <w:rFonts w:ascii="Arial" w:hAnsi="Arial" w:cs="Arial"/>
          <w:sz w:val="20"/>
          <w:szCs w:val="20"/>
        </w:rPr>
      </w:pPr>
      <w:r w:rsidRPr="009B20B6">
        <w:rPr>
          <w:rFonts w:ascii="Arial" w:hAnsi="Arial" w:cs="Arial"/>
          <w:sz w:val="20"/>
          <w:szCs w:val="20"/>
        </w:rPr>
        <w:t xml:space="preserve">If </w:t>
      </w:r>
      <w:r>
        <w:rPr>
          <w:rFonts w:ascii="Arial" w:hAnsi="Arial" w:cs="Arial"/>
          <w:sz w:val="20"/>
          <w:szCs w:val="20"/>
        </w:rPr>
        <w:t>the</w:t>
      </w:r>
      <w:r w:rsidRPr="009B20B6">
        <w:rPr>
          <w:rFonts w:ascii="Arial" w:hAnsi="Arial" w:cs="Arial"/>
          <w:sz w:val="20"/>
          <w:szCs w:val="20"/>
        </w:rPr>
        <w:t xml:space="preserve"> boiler or process heater has a heat input capacity of 10 million Btu per hour or greater, </w:t>
      </w:r>
      <w:r>
        <w:rPr>
          <w:rFonts w:ascii="Arial" w:hAnsi="Arial" w:cs="Arial"/>
          <w:sz w:val="20"/>
          <w:szCs w:val="20"/>
        </w:rPr>
        <w:t>the permittee</w:t>
      </w:r>
      <w:r w:rsidRPr="009B20B6">
        <w:rPr>
          <w:rFonts w:ascii="Arial" w:hAnsi="Arial" w:cs="Arial"/>
          <w:sz w:val="20"/>
          <w:szCs w:val="20"/>
        </w:rPr>
        <w:t xml:space="preserve"> must conduct an annual tune-up of the boiler or process heater to demonstrate continuous compliance as specified in paragraphs (a)(10)(i) through (vi) of </w:t>
      </w:r>
      <w:r>
        <w:rPr>
          <w:rFonts w:ascii="Arial" w:hAnsi="Arial" w:cs="Arial"/>
          <w:sz w:val="20"/>
          <w:szCs w:val="20"/>
        </w:rPr>
        <w:t>40 CFR 63.7540, as listed below</w:t>
      </w:r>
      <w:r w:rsidRPr="009B20B6">
        <w:rPr>
          <w:rFonts w:ascii="Arial" w:hAnsi="Arial" w:cs="Arial"/>
          <w:sz w:val="20"/>
          <w:szCs w:val="20"/>
        </w:rPr>
        <w:t>.</w:t>
      </w:r>
      <w:r w:rsidRPr="00BA2239">
        <w:rPr>
          <w:rFonts w:ascii="Arial" w:hAnsi="Arial" w:cs="Arial"/>
          <w:sz w:val="20"/>
          <w:szCs w:val="20"/>
        </w:rPr>
        <w:t xml:space="preserve"> </w:t>
      </w:r>
      <w:r>
        <w:rPr>
          <w:rFonts w:ascii="Arial" w:hAnsi="Arial" w:cs="Arial"/>
          <w:sz w:val="20"/>
          <w:szCs w:val="20"/>
        </w:rPr>
        <w:t xml:space="preserve">The tune-up must be conducted while burning the type of fuel (or fuels in case of units that routinely burn a mixture) that provided the majority of the heat input to the boiler or process heater over the 12 months prior to the tune-up. </w:t>
      </w:r>
      <w:r w:rsidRPr="00BA2239">
        <w:rPr>
          <w:rFonts w:ascii="Arial" w:hAnsi="Arial" w:cs="Arial"/>
          <w:sz w:val="20"/>
          <w:szCs w:val="20"/>
        </w:rPr>
        <w:t>This frequency does not apply to units with continuous oxygen trim systems that maintain an optimum air to fuel ratio.</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w:t>
      </w:r>
    </w:p>
    <w:p w14:paraId="3DC1140A" w14:textId="77777777" w:rsidR="00041FC8" w:rsidRDefault="00041FC8" w:rsidP="00372605">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w:t>
      </w:r>
      <w:r>
        <w:rPr>
          <w:rFonts w:ascii="Arial" w:hAnsi="Arial" w:cs="Arial"/>
          <w:sz w:val="20"/>
          <w:szCs w:val="20"/>
        </w:rPr>
        <w:tab/>
      </w:r>
      <w:r w:rsidRPr="00813A1E">
        <w:rPr>
          <w:rFonts w:ascii="Arial" w:hAnsi="Arial" w:cs="Arial"/>
          <w:sz w:val="20"/>
          <w:szCs w:val="20"/>
        </w:rPr>
        <w:t>As applicable, inspect the burner, and clean or replace any components of the burner as necessary (</w:t>
      </w:r>
      <w:r>
        <w:rPr>
          <w:rFonts w:ascii="Arial" w:hAnsi="Arial" w:cs="Arial"/>
          <w:sz w:val="20"/>
          <w:szCs w:val="20"/>
        </w:rPr>
        <w:t>the permittee</w:t>
      </w:r>
      <w:r w:rsidRPr="00813A1E">
        <w:rPr>
          <w:rFonts w:ascii="Arial" w:hAnsi="Arial" w:cs="Arial"/>
          <w:sz w:val="20"/>
          <w:szCs w:val="20"/>
        </w:rPr>
        <w:t xml:space="preserve"> may</w:t>
      </w:r>
      <w:r>
        <w:rPr>
          <w:rFonts w:ascii="Arial" w:hAnsi="Arial" w:cs="Arial"/>
          <w:sz w:val="20"/>
          <w:szCs w:val="20"/>
        </w:rPr>
        <w:t xml:space="preserve"> perform the burner inspection any time prior to tune-up or </w:t>
      </w:r>
      <w:r w:rsidRPr="00813A1E">
        <w:rPr>
          <w:rFonts w:ascii="Arial" w:hAnsi="Arial" w:cs="Arial"/>
          <w:sz w:val="20"/>
          <w:szCs w:val="20"/>
        </w:rPr>
        <w:t xml:space="preserve">delay the burner inspection until the next scheduled unit shutdown). </w:t>
      </w:r>
      <w:r>
        <w:rPr>
          <w:rFonts w:ascii="Arial" w:hAnsi="Arial" w:cs="Arial"/>
          <w:sz w:val="20"/>
          <w:szCs w:val="20"/>
        </w:rPr>
        <w:t xml:space="preserve"> </w:t>
      </w:r>
      <w:r w:rsidRPr="00813A1E">
        <w:rPr>
          <w:rFonts w:ascii="Arial" w:hAnsi="Arial" w:cs="Arial"/>
          <w:sz w:val="20"/>
          <w:szCs w:val="20"/>
        </w:rPr>
        <w:t xml:space="preserve">Units that produce electricity for sale may delay the burner inspection until the first outage, not to exceed 36 months from the previous inspection. </w:t>
      </w:r>
      <w:r>
        <w:rPr>
          <w:rFonts w:ascii="Arial" w:hAnsi="Arial" w:cs="Arial"/>
          <w:sz w:val="20"/>
          <w:szCs w:val="20"/>
        </w:rPr>
        <w:t xml:space="preserve"> </w:t>
      </w:r>
      <w:r w:rsidRPr="00813A1E">
        <w:rPr>
          <w:rFonts w:ascii="Arial" w:hAnsi="Arial" w:cs="Arial"/>
          <w:sz w:val="20"/>
          <w:szCs w:val="20"/>
        </w:rPr>
        <w:t>At units where entry into a piece of process equipment or into a storage vessel is required to complete the tune-up inspections, inspections are required only during planned entries into the storage vessel or process equipment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w:t>
      </w:r>
    </w:p>
    <w:p w14:paraId="332A91B6" w14:textId="77777777" w:rsidR="00041FC8" w:rsidRDefault="00041FC8" w:rsidP="00372605">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ii.</w:t>
      </w:r>
      <w:r>
        <w:rPr>
          <w:rFonts w:ascii="Arial" w:hAnsi="Arial" w:cs="Arial"/>
          <w:sz w:val="20"/>
          <w:szCs w:val="20"/>
        </w:rPr>
        <w:tab/>
      </w: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0324B0F0" w14:textId="77777777" w:rsidR="00041FC8" w:rsidRDefault="00041FC8" w:rsidP="00372605">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iii.</w:t>
      </w:r>
      <w:r>
        <w:rPr>
          <w:rFonts w:ascii="Arial" w:hAnsi="Arial" w:cs="Arial"/>
          <w:sz w:val="20"/>
          <w:szCs w:val="20"/>
        </w:rPr>
        <w:tab/>
      </w:r>
      <w:r w:rsidRPr="00813A1E">
        <w:rPr>
          <w:rFonts w:ascii="Arial" w:hAnsi="Arial" w:cs="Arial"/>
          <w:sz w:val="20"/>
          <w:szCs w:val="20"/>
        </w:rPr>
        <w:t>Inspect the system controlling the air-to-fuel ratio, as applicable, and ensure that it is correctly calibrated and functioning properly (</w:t>
      </w:r>
      <w:r>
        <w:rPr>
          <w:rFonts w:ascii="Arial" w:hAnsi="Arial" w:cs="Arial"/>
          <w:sz w:val="20"/>
          <w:szCs w:val="20"/>
        </w:rPr>
        <w:t>the permittee</w:t>
      </w:r>
      <w:r w:rsidRPr="00813A1E">
        <w:rPr>
          <w:rFonts w:ascii="Arial" w:hAnsi="Arial" w:cs="Arial"/>
          <w:sz w:val="20"/>
          <w:szCs w:val="20"/>
        </w:rPr>
        <w:t xml:space="preserve"> may delay the inspection until the next scheduled unit shutdown). Units that produce electricity for sale may delay the inspection until the first outage, not to exceed 36 months from the previous inspection</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31A4950B" w14:textId="77777777" w:rsidR="00041FC8" w:rsidRDefault="00041FC8" w:rsidP="00372605">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iv.</w:t>
      </w:r>
      <w:r>
        <w:rPr>
          <w:rFonts w:ascii="Arial" w:hAnsi="Arial" w:cs="Arial"/>
          <w:sz w:val="20"/>
          <w:szCs w:val="20"/>
        </w:rPr>
        <w:tab/>
      </w:r>
      <w:r w:rsidRPr="00813A1E">
        <w:rPr>
          <w:rFonts w:ascii="Arial" w:hAnsi="Arial" w:cs="Arial"/>
          <w:sz w:val="20"/>
          <w:szCs w:val="20"/>
        </w:rPr>
        <w:t>Optimize total emissions of CO. This optimization should be consistent with the manufacturer's specifications, if available, and with any NO</w:t>
      </w:r>
      <w:r w:rsidRPr="0024212D">
        <w:rPr>
          <w:rFonts w:ascii="Arial" w:hAnsi="Arial" w:cs="Arial"/>
          <w:sz w:val="14"/>
          <w:szCs w:val="14"/>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11F6A722" w14:textId="77777777" w:rsidR="00041FC8" w:rsidRDefault="00041FC8" w:rsidP="00372605">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v.</w:t>
      </w:r>
      <w:r>
        <w:rPr>
          <w:rFonts w:ascii="Arial" w:hAnsi="Arial" w:cs="Arial"/>
          <w:sz w:val="20"/>
          <w:szCs w:val="20"/>
        </w:rPr>
        <w:tab/>
      </w: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3E768F8E" w14:textId="77777777" w:rsidR="00041FC8" w:rsidRDefault="00041FC8" w:rsidP="00372605">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vi.</w:t>
      </w:r>
      <w:r>
        <w:rPr>
          <w:rFonts w:ascii="Arial" w:hAnsi="Arial" w:cs="Arial"/>
          <w:sz w:val="20"/>
          <w:szCs w:val="20"/>
        </w:rPr>
        <w:tab/>
      </w:r>
      <w:r w:rsidRPr="00813A1E">
        <w:rPr>
          <w:rFonts w:ascii="Arial" w:hAnsi="Arial" w:cs="Arial"/>
          <w:sz w:val="20"/>
          <w:szCs w:val="20"/>
        </w:rPr>
        <w:t xml:space="preserve">Maintain on-site and submit, if requested by the Administrator, a report containing the information in paragraphs (a)(10)(vi)(A) through (C) of </w:t>
      </w:r>
      <w:r>
        <w:rPr>
          <w:rFonts w:ascii="Arial" w:hAnsi="Arial" w:cs="Arial"/>
          <w:sz w:val="20"/>
          <w:szCs w:val="20"/>
        </w:rPr>
        <w:t xml:space="preserve">40 CFR 63.7540, as listed below.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w:t>
      </w:r>
    </w:p>
    <w:p w14:paraId="656E0A02" w14:textId="77777777" w:rsidR="00041FC8" w:rsidRDefault="00041FC8" w:rsidP="00975B17">
      <w:pPr>
        <w:pStyle w:val="NormalWeb"/>
        <w:numPr>
          <w:ilvl w:val="0"/>
          <w:numId w:val="97"/>
        </w:numPr>
        <w:spacing w:before="0" w:beforeAutospacing="0" w:after="0" w:afterAutospacing="0"/>
        <w:jc w:val="both"/>
        <w:rPr>
          <w:rFonts w:ascii="Arial" w:hAnsi="Arial" w:cs="Arial"/>
          <w:sz w:val="20"/>
          <w:szCs w:val="20"/>
        </w:rPr>
      </w:pPr>
      <w:r w:rsidRPr="00813A1E">
        <w:rPr>
          <w:rFonts w:ascii="Arial" w:hAnsi="Arial" w:cs="Arial"/>
          <w:sz w:val="20"/>
          <w:szCs w:val="20"/>
        </w:rPr>
        <w:t>The concentrations of CO in the effluent stream in parts per million by volume, and oxygen in volume percent, measured at high fire or typical operating load, before and after the tune-up of the boiler or process heater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(10)(vi)(A))</w:t>
      </w:r>
    </w:p>
    <w:p w14:paraId="4982DD3F" w14:textId="77777777" w:rsidR="00041FC8" w:rsidRDefault="00041FC8" w:rsidP="00975B17">
      <w:pPr>
        <w:pStyle w:val="NormalWeb"/>
        <w:numPr>
          <w:ilvl w:val="0"/>
          <w:numId w:val="97"/>
        </w:numPr>
        <w:spacing w:before="0" w:beforeAutospacing="0" w:after="0" w:afterAutospacing="0"/>
        <w:jc w:val="both"/>
        <w:rPr>
          <w:rFonts w:ascii="Arial" w:hAnsi="Arial" w:cs="Arial"/>
          <w:sz w:val="20"/>
          <w:szCs w:val="20"/>
        </w:rPr>
      </w:pPr>
      <w:r w:rsidRPr="00813A1E">
        <w:rPr>
          <w:rFonts w:ascii="Arial" w:hAnsi="Arial" w:cs="Arial"/>
          <w:sz w:val="20"/>
          <w:szCs w:val="20"/>
        </w:rPr>
        <w:t>A description of any corrective actions taken as a part of the tune-up</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(10)(vi)(B))</w:t>
      </w:r>
    </w:p>
    <w:p w14:paraId="78B03D8B" w14:textId="5F754E6E" w:rsidR="00041FC8" w:rsidRPr="008A7658" w:rsidRDefault="00041FC8" w:rsidP="00975B17">
      <w:pPr>
        <w:pStyle w:val="NormalWeb"/>
        <w:numPr>
          <w:ilvl w:val="0"/>
          <w:numId w:val="97"/>
        </w:numPr>
        <w:spacing w:before="0" w:beforeAutospacing="0" w:after="0" w:afterAutospacing="0"/>
        <w:jc w:val="both"/>
        <w:rPr>
          <w:rFonts w:ascii="Arial" w:hAnsi="Arial" w:cs="Arial"/>
          <w:sz w:val="20"/>
          <w:szCs w:val="20"/>
        </w:rPr>
      </w:pPr>
      <w:r w:rsidRPr="00813A1E">
        <w:rPr>
          <w:rFonts w:ascii="Arial" w:hAnsi="Arial" w:cs="Arial"/>
          <w:sz w:val="20"/>
          <w:szCs w:val="20"/>
        </w:rPr>
        <w:t>The type and amount of fuel used over the 12 months prior to the tune-up, but only if the unit was physically and legally capable of using more than one type of fuel during that period. Units sharing a fuel meter may estimate the fuel used by each unit.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(10)(vi)(C))</w:t>
      </w:r>
    </w:p>
    <w:p w14:paraId="5AD495EB" w14:textId="324EC760" w:rsidR="00041FC8" w:rsidRPr="008A7658" w:rsidRDefault="00041FC8" w:rsidP="008A7658">
      <w:pPr>
        <w:ind w:left="720" w:hanging="360"/>
        <w:jc w:val="both"/>
        <w:rPr>
          <w:b/>
          <w:sz w:val="20"/>
        </w:rPr>
      </w:pPr>
      <w:r w:rsidRPr="00711066">
        <w:rPr>
          <w:sz w:val="20"/>
        </w:rPr>
        <w:t>b.</w:t>
      </w:r>
      <w:r w:rsidRPr="00711066">
        <w:rPr>
          <w:sz w:val="20"/>
        </w:rPr>
        <w:tab/>
        <w:t xml:space="preserve">If the boiler or process heater has a heat input capacity of less than 10 million Btu per hour (except as specified in paragraph (a)(12) of 40 CFR 63.7540), the permittee must conduct a biennial tune-up of the boiler or process heater as specified in paragraphs (a)(10)(i) through (vi) of 40 CFR 63.7540 to demonstrate continuous compliance.  </w:t>
      </w:r>
      <w:r w:rsidRPr="00711066">
        <w:rPr>
          <w:b/>
          <w:sz w:val="20"/>
        </w:rPr>
        <w:t>(40 CFR 63.7540(a)(11))</w:t>
      </w:r>
    </w:p>
    <w:p w14:paraId="0E42990A" w14:textId="1343798E" w:rsidR="00041FC8" w:rsidRPr="00711066" w:rsidRDefault="00041FC8" w:rsidP="008A7658">
      <w:pPr>
        <w:ind w:left="720" w:hanging="360"/>
        <w:jc w:val="both"/>
        <w:rPr>
          <w:sz w:val="20"/>
        </w:rPr>
      </w:pPr>
      <w:r w:rsidRPr="00711066">
        <w:rPr>
          <w:sz w:val="20"/>
        </w:rPr>
        <w:t>c.</w:t>
      </w:r>
      <w:r w:rsidRPr="00711066">
        <w:rPr>
          <w:sz w:val="20"/>
        </w:rPr>
        <w:tab/>
        <w:t xml:space="preserve">If the boiler or process heater has a continuous oxygen trim system that maintains an optimum air to fuel ratio, or a heat input capacity of less than or equal to 5 million Btu per hour and the unit is in the units designed to burn gas 1 subcategory, the permittee must conduct a tune-up of the boiler or process heater every 5 years as specified in paragraphs (a)(10)(i) through (vi) of 40 CFR 63.7540 to demonstrate continuous compliance. The permittee may delay the burner inspection specified in paragraph (a)(10)(i) of 40 CFR 63.7540 until the next scheduled or unscheduled unit shutdown, but the permittee must inspect each burner at least once every 72 months.  If an oxygen trim system is utilized on a unit without emission standards to reduce the tune-up frequency to once every 5 years, set the oxygen level no lower than the oxygen concentration measured during the most recent tune-up.  </w:t>
      </w:r>
      <w:r w:rsidRPr="00711066">
        <w:rPr>
          <w:b/>
          <w:sz w:val="20"/>
        </w:rPr>
        <w:t>(40 CFR 63.7540(a)(12))</w:t>
      </w:r>
    </w:p>
    <w:p w14:paraId="2BF5CF14" w14:textId="77777777" w:rsidR="00041FC8" w:rsidRPr="00711066" w:rsidRDefault="00041FC8" w:rsidP="008A7658">
      <w:pPr>
        <w:ind w:left="720" w:hanging="360"/>
        <w:jc w:val="both"/>
        <w:rPr>
          <w:b/>
          <w:sz w:val="20"/>
        </w:rPr>
      </w:pPr>
      <w:r w:rsidRPr="00711066">
        <w:rPr>
          <w:sz w:val="20"/>
        </w:rPr>
        <w:t>d.</w:t>
      </w:r>
      <w:r w:rsidRPr="00711066">
        <w:rPr>
          <w:sz w:val="20"/>
        </w:rPr>
        <w:tab/>
        <w:t xml:space="preserve">If the unit is not operating on the required date for a tune-up, the tune-up must be conducted within 30 calendar days of startup.  </w:t>
      </w:r>
      <w:r w:rsidRPr="00711066">
        <w:rPr>
          <w:b/>
          <w:sz w:val="20"/>
        </w:rPr>
        <w:t>(40 CFR 63.7540(a)(13))</w:t>
      </w:r>
    </w:p>
    <w:bookmarkEnd w:id="119"/>
    <w:p w14:paraId="1015FFD2" w14:textId="1A4227FF" w:rsidR="00041FC8" w:rsidRDefault="00041FC8" w:rsidP="008A7658">
      <w:pPr>
        <w:jc w:val="both"/>
        <w:rPr>
          <w:sz w:val="20"/>
        </w:rPr>
      </w:pPr>
    </w:p>
    <w:p w14:paraId="770515C9" w14:textId="77777777" w:rsidR="0002549B" w:rsidRDefault="0002549B" w:rsidP="008A7658">
      <w:pPr>
        <w:jc w:val="both"/>
        <w:rPr>
          <w:sz w:val="20"/>
        </w:rPr>
      </w:pPr>
    </w:p>
    <w:p w14:paraId="3703CEB1" w14:textId="77777777" w:rsidR="00041FC8" w:rsidRDefault="00041FC8" w:rsidP="00041FC8">
      <w:pPr>
        <w:jc w:val="both"/>
        <w:rPr>
          <w:b/>
          <w:sz w:val="20"/>
        </w:rPr>
      </w:pPr>
      <w:r>
        <w:rPr>
          <w:b/>
          <w:sz w:val="20"/>
          <w:u w:val="single"/>
        </w:rPr>
        <w:t>Footnotes</w:t>
      </w:r>
      <w:r>
        <w:rPr>
          <w:b/>
          <w:sz w:val="20"/>
        </w:rPr>
        <w:t>:</w:t>
      </w:r>
    </w:p>
    <w:p w14:paraId="281D2702" w14:textId="77777777" w:rsidR="00041FC8" w:rsidRDefault="00041FC8" w:rsidP="00041FC8">
      <w:pPr>
        <w:jc w:val="both"/>
        <w:rPr>
          <w:sz w:val="20"/>
        </w:rPr>
      </w:pPr>
      <w:r>
        <w:rPr>
          <w:sz w:val="20"/>
          <w:vertAlign w:val="superscript"/>
        </w:rPr>
        <w:t xml:space="preserve">1 </w:t>
      </w:r>
      <w:r>
        <w:rPr>
          <w:sz w:val="20"/>
        </w:rPr>
        <w:t>This condition is state only enforceable and was established pursuant to Rule 201(1)(b).</w:t>
      </w:r>
    </w:p>
    <w:p w14:paraId="016E2EE1" w14:textId="77777777" w:rsidR="00041FC8" w:rsidRPr="009904DF" w:rsidRDefault="00041FC8" w:rsidP="00041FC8">
      <w:pPr>
        <w:jc w:val="both"/>
        <w:rPr>
          <w:sz w:val="20"/>
        </w:rPr>
      </w:pPr>
      <w:r>
        <w:rPr>
          <w:sz w:val="20"/>
          <w:vertAlign w:val="superscript"/>
        </w:rPr>
        <w:t xml:space="preserve">2 </w:t>
      </w:r>
      <w:r>
        <w:rPr>
          <w:sz w:val="20"/>
        </w:rPr>
        <w:t>This condition is federally enforceable and was established pursuant to Rule 201(1)(a).</w:t>
      </w:r>
    </w:p>
    <w:p w14:paraId="7B091539" w14:textId="0A7521E8" w:rsidR="00041FC8" w:rsidRDefault="00041FC8" w:rsidP="00041FC8">
      <w:pPr>
        <w:pStyle w:val="Heading2"/>
        <w:numPr>
          <w:ilvl w:val="0"/>
          <w:numId w:val="0"/>
        </w:numPr>
        <w:pBdr>
          <w:top w:val="single" w:sz="4" w:space="1" w:color="auto"/>
          <w:left w:val="single" w:sz="4" w:space="4" w:color="auto"/>
          <w:bottom w:val="single" w:sz="4" w:space="1" w:color="auto"/>
          <w:right w:val="single" w:sz="4" w:space="4" w:color="auto"/>
        </w:pBdr>
        <w:tabs>
          <w:tab w:val="left" w:pos="720"/>
        </w:tabs>
        <w:spacing w:before="0" w:after="0"/>
        <w:rPr>
          <w:bCs/>
          <w:iCs/>
          <w:szCs w:val="28"/>
        </w:rPr>
      </w:pPr>
      <w:bookmarkStart w:id="120" w:name="_Toc518312284"/>
      <w:r>
        <w:rPr>
          <w:bCs/>
          <w:iCs/>
          <w:szCs w:val="28"/>
        </w:rPr>
        <w:br w:type="page"/>
      </w:r>
      <w:bookmarkStart w:id="121" w:name="_Toc59009485"/>
      <w:r>
        <w:rPr>
          <w:bCs/>
          <w:iCs/>
          <w:szCs w:val="28"/>
        </w:rPr>
        <w:lastRenderedPageBreak/>
        <w:t>FGNEWBOILERS</w:t>
      </w:r>
      <w:bookmarkEnd w:id="120"/>
      <w:bookmarkEnd w:id="121"/>
    </w:p>
    <w:p w14:paraId="26802159" w14:textId="77777777" w:rsidR="00041FC8" w:rsidRDefault="00041FC8" w:rsidP="00041FC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1C8C1918" w14:textId="77777777" w:rsidR="00041FC8" w:rsidRDefault="00041FC8" w:rsidP="00041FC8">
      <w:pPr>
        <w:rPr>
          <w:sz w:val="20"/>
        </w:rPr>
      </w:pPr>
    </w:p>
    <w:p w14:paraId="45AB6551" w14:textId="77777777" w:rsidR="00041FC8" w:rsidRDefault="00041FC8" w:rsidP="00041FC8">
      <w:pPr>
        <w:jc w:val="both"/>
        <w:rPr>
          <w:b/>
          <w:u w:val="single"/>
        </w:rPr>
      </w:pPr>
      <w:r>
        <w:rPr>
          <w:b/>
          <w:u w:val="single"/>
        </w:rPr>
        <w:t>DESCRIPTION</w:t>
      </w:r>
    </w:p>
    <w:p w14:paraId="5B5AA5B9" w14:textId="77777777" w:rsidR="00041FC8" w:rsidRDefault="00041FC8" w:rsidP="00041FC8">
      <w:pPr>
        <w:jc w:val="both"/>
        <w:rPr>
          <w:b/>
          <w:sz w:val="20"/>
        </w:rPr>
      </w:pPr>
    </w:p>
    <w:p w14:paraId="3F94871E" w14:textId="77777777" w:rsidR="00041FC8" w:rsidRDefault="00041FC8" w:rsidP="00041FC8">
      <w:pPr>
        <w:jc w:val="both"/>
        <w:rPr>
          <w:sz w:val="20"/>
        </w:rPr>
      </w:pPr>
      <w:r>
        <w:rPr>
          <w:rFonts w:cs="Arial"/>
          <w:sz w:val="20"/>
        </w:rPr>
        <w:t xml:space="preserve">Four natural gas-fired and fuel oil-fired fire tube boilers.  Each boiler has a steam production capacity of 17,200 pounds per hour of steam and has a maximum rated heat input of 20.8 MMBtu/hr when burning natural gas and a maximum rated heat input of 20.4 MMBtu/hr when burning fuel oil. </w:t>
      </w:r>
      <w:r w:rsidRPr="001B7D99">
        <w:rPr>
          <w:rFonts w:cs="Arial"/>
          <w:sz w:val="20"/>
        </w:rPr>
        <w:t>These boilers are subject to 40 CFR Part 60 Subpart Dc, The Standards of Performance for Small Industrial-Commercial-Institutional Steam Generating Units, and 40 CFR Part 63 Subpart DDDDD, the National Emission Standards for Hazardous Air Pollutants for Industrial, Commercial, and Institutional Boilers and Process Heaters.</w:t>
      </w:r>
    </w:p>
    <w:p w14:paraId="40106CBB" w14:textId="77777777" w:rsidR="00041FC8" w:rsidRDefault="00041FC8" w:rsidP="00041FC8">
      <w:pPr>
        <w:jc w:val="both"/>
        <w:rPr>
          <w:b/>
          <w:sz w:val="20"/>
        </w:rPr>
      </w:pPr>
    </w:p>
    <w:p w14:paraId="51280BD0" w14:textId="77777777" w:rsidR="00041FC8" w:rsidRDefault="00041FC8" w:rsidP="00041FC8">
      <w:pPr>
        <w:jc w:val="both"/>
        <w:rPr>
          <w:sz w:val="20"/>
        </w:rPr>
      </w:pPr>
      <w:r>
        <w:rPr>
          <w:b/>
          <w:sz w:val="20"/>
        </w:rPr>
        <w:t>Emission Unit:</w:t>
      </w:r>
      <w:r>
        <w:rPr>
          <w:sz w:val="20"/>
        </w:rPr>
        <w:t xml:space="preserve">  EUNEWBOILER1, EUNEWBOILER2, EUNEWBOILER3, EUNEWBOILER4</w:t>
      </w:r>
    </w:p>
    <w:p w14:paraId="085A0827" w14:textId="77777777" w:rsidR="00041FC8" w:rsidRDefault="00041FC8" w:rsidP="00041FC8">
      <w:pPr>
        <w:jc w:val="both"/>
        <w:rPr>
          <w:sz w:val="20"/>
        </w:rPr>
      </w:pPr>
    </w:p>
    <w:p w14:paraId="00F76EA1" w14:textId="77777777" w:rsidR="00041FC8" w:rsidRDefault="00041FC8" w:rsidP="00041FC8">
      <w:pPr>
        <w:jc w:val="both"/>
        <w:rPr>
          <w:b/>
          <w:u w:val="single"/>
        </w:rPr>
      </w:pPr>
      <w:r>
        <w:rPr>
          <w:b/>
          <w:u w:val="single"/>
        </w:rPr>
        <w:t>POLLUTION CONTROL EQUIPMENT</w:t>
      </w:r>
    </w:p>
    <w:p w14:paraId="2F5BBB48" w14:textId="77777777" w:rsidR="00041FC8" w:rsidRPr="001120F6" w:rsidRDefault="00041FC8" w:rsidP="00041FC8">
      <w:pPr>
        <w:jc w:val="both"/>
      </w:pPr>
    </w:p>
    <w:p w14:paraId="6D2C73C0" w14:textId="77777777" w:rsidR="00041FC8" w:rsidRPr="001120F6" w:rsidRDefault="00041FC8" w:rsidP="00041FC8">
      <w:pPr>
        <w:jc w:val="both"/>
        <w:rPr>
          <w:sz w:val="20"/>
        </w:rPr>
      </w:pPr>
      <w:r w:rsidRPr="001120F6">
        <w:rPr>
          <w:sz w:val="20"/>
        </w:rPr>
        <w:t xml:space="preserve">NA </w:t>
      </w:r>
    </w:p>
    <w:p w14:paraId="5D6173BD" w14:textId="77777777" w:rsidR="00041FC8" w:rsidRPr="001120F6" w:rsidRDefault="00041FC8" w:rsidP="00041FC8">
      <w:pPr>
        <w:rPr>
          <w:sz w:val="20"/>
        </w:rPr>
      </w:pPr>
    </w:p>
    <w:p w14:paraId="7EA1F9F1" w14:textId="77777777" w:rsidR="00041FC8" w:rsidRDefault="00041FC8" w:rsidP="00041FC8">
      <w:pPr>
        <w:jc w:val="both"/>
        <w:rPr>
          <w:b/>
          <w:u w:val="single"/>
        </w:rPr>
      </w:pPr>
      <w:r>
        <w:rPr>
          <w:b/>
        </w:rPr>
        <w:t xml:space="preserve">I.  </w:t>
      </w:r>
      <w:r>
        <w:rPr>
          <w:b/>
          <w:u w:val="single"/>
        </w:rPr>
        <w:t>EMISSION LIMIT(S)</w:t>
      </w:r>
    </w:p>
    <w:p w14:paraId="26FE7C0D" w14:textId="77777777" w:rsidR="00041FC8" w:rsidRDefault="00041FC8" w:rsidP="00041FC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1806"/>
        <w:gridCol w:w="2064"/>
        <w:gridCol w:w="2070"/>
        <w:gridCol w:w="1250"/>
        <w:gridCol w:w="1810"/>
      </w:tblGrid>
      <w:tr w:rsidR="00041FC8" w14:paraId="4E22AACD" w14:textId="77777777" w:rsidTr="00003884">
        <w:trPr>
          <w:cantSplit/>
          <w:tblHeader/>
        </w:trPr>
        <w:tc>
          <w:tcPr>
            <w:tcW w:w="1260" w:type="dxa"/>
            <w:tcBorders>
              <w:top w:val="single" w:sz="4" w:space="0" w:color="auto"/>
              <w:left w:val="single" w:sz="4" w:space="0" w:color="auto"/>
              <w:bottom w:val="single" w:sz="4" w:space="0" w:color="auto"/>
              <w:right w:val="single" w:sz="4" w:space="0" w:color="auto"/>
            </w:tcBorders>
            <w:hideMark/>
          </w:tcPr>
          <w:p w14:paraId="0BE9CEF9" w14:textId="77777777" w:rsidR="00041FC8" w:rsidRDefault="00041FC8" w:rsidP="006018EC">
            <w:pPr>
              <w:jc w:val="center"/>
              <w:rPr>
                <w:b/>
                <w:sz w:val="20"/>
              </w:rPr>
            </w:pPr>
            <w:r>
              <w:rPr>
                <w:b/>
                <w:sz w:val="20"/>
              </w:rPr>
              <w:t>Pollutant</w:t>
            </w:r>
          </w:p>
        </w:tc>
        <w:tc>
          <w:tcPr>
            <w:tcW w:w="1806" w:type="dxa"/>
            <w:tcBorders>
              <w:top w:val="single" w:sz="4" w:space="0" w:color="auto"/>
              <w:left w:val="single" w:sz="4" w:space="0" w:color="auto"/>
              <w:bottom w:val="single" w:sz="4" w:space="0" w:color="auto"/>
              <w:right w:val="single" w:sz="4" w:space="0" w:color="auto"/>
            </w:tcBorders>
            <w:hideMark/>
          </w:tcPr>
          <w:p w14:paraId="23B5EE8A" w14:textId="77777777" w:rsidR="00041FC8" w:rsidRDefault="00041FC8" w:rsidP="006018EC">
            <w:pPr>
              <w:jc w:val="center"/>
              <w:rPr>
                <w:b/>
                <w:sz w:val="20"/>
              </w:rPr>
            </w:pPr>
            <w:r>
              <w:rPr>
                <w:b/>
                <w:sz w:val="20"/>
              </w:rPr>
              <w:t>Limit</w:t>
            </w:r>
          </w:p>
        </w:tc>
        <w:tc>
          <w:tcPr>
            <w:tcW w:w="2064" w:type="dxa"/>
            <w:tcBorders>
              <w:top w:val="single" w:sz="4" w:space="0" w:color="auto"/>
              <w:left w:val="single" w:sz="4" w:space="0" w:color="auto"/>
              <w:bottom w:val="single" w:sz="4" w:space="0" w:color="auto"/>
              <w:right w:val="single" w:sz="4" w:space="0" w:color="auto"/>
            </w:tcBorders>
            <w:hideMark/>
          </w:tcPr>
          <w:p w14:paraId="158CF3EF" w14:textId="77777777" w:rsidR="00041FC8" w:rsidRDefault="00041FC8" w:rsidP="006018EC">
            <w:pPr>
              <w:jc w:val="center"/>
              <w:rPr>
                <w:b/>
                <w:sz w:val="20"/>
              </w:rPr>
            </w:pPr>
            <w:r>
              <w:rPr>
                <w:b/>
                <w:sz w:val="20"/>
              </w:rPr>
              <w:t>Time Period/ Operating Scenario</w:t>
            </w:r>
          </w:p>
        </w:tc>
        <w:tc>
          <w:tcPr>
            <w:tcW w:w="2070" w:type="dxa"/>
            <w:tcBorders>
              <w:top w:val="single" w:sz="4" w:space="0" w:color="auto"/>
              <w:left w:val="single" w:sz="4" w:space="0" w:color="auto"/>
              <w:bottom w:val="single" w:sz="4" w:space="0" w:color="auto"/>
              <w:right w:val="single" w:sz="4" w:space="0" w:color="auto"/>
            </w:tcBorders>
            <w:hideMark/>
          </w:tcPr>
          <w:p w14:paraId="5B76DC75" w14:textId="77777777" w:rsidR="00041FC8" w:rsidRDefault="00041FC8" w:rsidP="006018EC">
            <w:pPr>
              <w:jc w:val="center"/>
              <w:rPr>
                <w:b/>
                <w:sz w:val="20"/>
              </w:rPr>
            </w:pPr>
            <w:r>
              <w:rPr>
                <w:b/>
                <w:sz w:val="20"/>
              </w:rPr>
              <w:t>Equipment</w:t>
            </w:r>
          </w:p>
        </w:tc>
        <w:tc>
          <w:tcPr>
            <w:tcW w:w="1250" w:type="dxa"/>
            <w:tcBorders>
              <w:top w:val="single" w:sz="4" w:space="0" w:color="auto"/>
              <w:left w:val="single" w:sz="4" w:space="0" w:color="auto"/>
              <w:bottom w:val="single" w:sz="4" w:space="0" w:color="auto"/>
              <w:right w:val="single" w:sz="4" w:space="0" w:color="auto"/>
            </w:tcBorders>
            <w:hideMark/>
          </w:tcPr>
          <w:p w14:paraId="79F45D07" w14:textId="77777777" w:rsidR="00041FC8" w:rsidRDefault="00041FC8" w:rsidP="006018EC">
            <w:pPr>
              <w:jc w:val="center"/>
              <w:rPr>
                <w:b/>
                <w:sz w:val="20"/>
              </w:rPr>
            </w:pPr>
            <w:r>
              <w:rPr>
                <w:b/>
                <w:sz w:val="20"/>
              </w:rPr>
              <w:t>Monitoring/</w:t>
            </w:r>
          </w:p>
          <w:p w14:paraId="2EA1BE4B" w14:textId="77777777" w:rsidR="00041FC8" w:rsidRDefault="00041FC8" w:rsidP="006018EC">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hideMark/>
          </w:tcPr>
          <w:p w14:paraId="0E0E1AB1" w14:textId="77777777" w:rsidR="00041FC8" w:rsidRDefault="00041FC8" w:rsidP="006018EC">
            <w:pPr>
              <w:jc w:val="center"/>
              <w:rPr>
                <w:b/>
                <w:sz w:val="20"/>
              </w:rPr>
            </w:pPr>
            <w:r>
              <w:rPr>
                <w:b/>
                <w:sz w:val="20"/>
              </w:rPr>
              <w:t>Underlying Applicable Requirements</w:t>
            </w:r>
          </w:p>
        </w:tc>
      </w:tr>
      <w:tr w:rsidR="00041FC8" w14:paraId="1EADFAAA" w14:textId="77777777" w:rsidTr="000C4977">
        <w:trPr>
          <w:cantSplit/>
        </w:trPr>
        <w:tc>
          <w:tcPr>
            <w:tcW w:w="1260" w:type="dxa"/>
            <w:tcBorders>
              <w:top w:val="single" w:sz="4" w:space="0" w:color="auto"/>
              <w:left w:val="single" w:sz="4" w:space="0" w:color="auto"/>
              <w:bottom w:val="single" w:sz="4" w:space="0" w:color="auto"/>
              <w:right w:val="single" w:sz="4" w:space="0" w:color="auto"/>
            </w:tcBorders>
            <w:hideMark/>
          </w:tcPr>
          <w:p w14:paraId="22FF64A6" w14:textId="77777777" w:rsidR="00041FC8" w:rsidRDefault="00041FC8" w:rsidP="00940223">
            <w:pPr>
              <w:pStyle w:val="ListParagraph"/>
              <w:numPr>
                <w:ilvl w:val="0"/>
                <w:numId w:val="67"/>
              </w:numPr>
              <w:ind w:left="360"/>
              <w:rPr>
                <w:sz w:val="20"/>
              </w:rPr>
            </w:pPr>
            <w:r>
              <w:rPr>
                <w:sz w:val="20"/>
              </w:rPr>
              <w:t>NO</w:t>
            </w:r>
            <w:r w:rsidRPr="00966FC5">
              <w:rPr>
                <w:sz w:val="20"/>
                <w:vertAlign w:val="subscript"/>
              </w:rPr>
              <w:t>x</w:t>
            </w:r>
          </w:p>
        </w:tc>
        <w:tc>
          <w:tcPr>
            <w:tcW w:w="1806" w:type="dxa"/>
            <w:tcBorders>
              <w:top w:val="single" w:sz="4" w:space="0" w:color="auto"/>
              <w:left w:val="single" w:sz="4" w:space="0" w:color="auto"/>
              <w:bottom w:val="single" w:sz="4" w:space="0" w:color="auto"/>
              <w:right w:val="single" w:sz="4" w:space="0" w:color="auto"/>
            </w:tcBorders>
            <w:hideMark/>
          </w:tcPr>
          <w:p w14:paraId="3AC4F68B" w14:textId="23C12EB6" w:rsidR="00041FC8" w:rsidRDefault="00041FC8" w:rsidP="000C4977">
            <w:pPr>
              <w:jc w:val="center"/>
              <w:rPr>
                <w:rFonts w:cs="Arial"/>
                <w:sz w:val="20"/>
              </w:rPr>
            </w:pPr>
            <w:r>
              <w:rPr>
                <w:sz w:val="20"/>
              </w:rPr>
              <w:t>0.018 lb/MMBtu</w:t>
            </w:r>
            <w:r w:rsidR="00003884">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hideMark/>
          </w:tcPr>
          <w:p w14:paraId="7AC81B17" w14:textId="77777777" w:rsidR="00003884" w:rsidRPr="00003884" w:rsidRDefault="00003884" w:rsidP="000C4977">
            <w:pPr>
              <w:jc w:val="center"/>
              <w:rPr>
                <w:sz w:val="20"/>
              </w:rPr>
            </w:pPr>
            <w:r w:rsidRPr="00003884">
              <w:rPr>
                <w:sz w:val="20"/>
              </w:rPr>
              <w:t>Hourly,</w:t>
            </w:r>
          </w:p>
          <w:p w14:paraId="3132FBDA" w14:textId="07BFF179" w:rsidR="00041FC8" w:rsidRPr="007B2997" w:rsidRDefault="00003884" w:rsidP="000C4977">
            <w:pPr>
              <w:jc w:val="center"/>
              <w:rPr>
                <w:rFonts w:cs="Arial"/>
                <w:sz w:val="20"/>
                <w:vertAlign w:val="superscript"/>
              </w:rPr>
            </w:pPr>
            <w:r>
              <w:rPr>
                <w:sz w:val="20"/>
              </w:rPr>
              <w:t>when firing natural gas</w:t>
            </w:r>
          </w:p>
        </w:tc>
        <w:tc>
          <w:tcPr>
            <w:tcW w:w="2070" w:type="dxa"/>
            <w:tcBorders>
              <w:top w:val="single" w:sz="4" w:space="0" w:color="auto"/>
              <w:left w:val="single" w:sz="4" w:space="0" w:color="auto"/>
              <w:bottom w:val="single" w:sz="4" w:space="0" w:color="auto"/>
              <w:right w:val="single" w:sz="4" w:space="0" w:color="auto"/>
            </w:tcBorders>
            <w:hideMark/>
          </w:tcPr>
          <w:p w14:paraId="0BF4AD5F" w14:textId="4529C1BA" w:rsidR="00041FC8" w:rsidRPr="00BF3FEE" w:rsidRDefault="00041FC8" w:rsidP="000C4977">
            <w:pPr>
              <w:jc w:val="center"/>
              <w:rPr>
                <w:sz w:val="20"/>
              </w:rPr>
            </w:pPr>
            <w:r w:rsidRPr="00BF3FEE">
              <w:rPr>
                <w:sz w:val="20"/>
              </w:rPr>
              <w:t>Each boiler in</w:t>
            </w:r>
          </w:p>
          <w:p w14:paraId="44ABBA74" w14:textId="6DF9CC97" w:rsidR="00041FC8" w:rsidRDefault="00041FC8" w:rsidP="000C4977">
            <w:pPr>
              <w:jc w:val="center"/>
              <w:rPr>
                <w:sz w:val="20"/>
              </w:rPr>
            </w:pPr>
            <w:r w:rsidRPr="00BF3FEE">
              <w:rPr>
                <w:sz w:val="20"/>
              </w:rPr>
              <w:t>FGNEWBOILERS</w:t>
            </w:r>
            <w:r>
              <w:rPr>
                <w:sz w:val="20"/>
              </w:rPr>
              <w:t>,</w:t>
            </w:r>
            <w:r w:rsidRPr="00BF3FEE">
              <w:rPr>
                <w:sz w:val="20"/>
              </w:rPr>
              <w:t xml:space="preserve"> individually.</w:t>
            </w:r>
          </w:p>
        </w:tc>
        <w:tc>
          <w:tcPr>
            <w:tcW w:w="1250" w:type="dxa"/>
            <w:tcBorders>
              <w:top w:val="single" w:sz="4" w:space="0" w:color="auto"/>
              <w:left w:val="single" w:sz="4" w:space="0" w:color="auto"/>
              <w:bottom w:val="single" w:sz="4" w:space="0" w:color="auto"/>
              <w:right w:val="single" w:sz="4" w:space="0" w:color="auto"/>
            </w:tcBorders>
            <w:hideMark/>
          </w:tcPr>
          <w:p w14:paraId="0B1CBCAD" w14:textId="77777777" w:rsidR="00041FC8" w:rsidRDefault="00041FC8" w:rsidP="000C4977">
            <w:pPr>
              <w:jc w:val="center"/>
              <w:rPr>
                <w:sz w:val="20"/>
              </w:rPr>
            </w:pPr>
            <w:r>
              <w:rPr>
                <w:sz w:val="20"/>
              </w:rPr>
              <w:t>SC V.1,</w:t>
            </w:r>
          </w:p>
          <w:p w14:paraId="687EE5BA" w14:textId="77777777" w:rsidR="00041FC8" w:rsidRDefault="00041FC8" w:rsidP="000C4977">
            <w:pPr>
              <w:jc w:val="center"/>
              <w:rPr>
                <w:sz w:val="20"/>
              </w:rPr>
            </w:pPr>
            <w:r>
              <w:rPr>
                <w:sz w:val="20"/>
              </w:rPr>
              <w:t>SC V.2</w:t>
            </w:r>
            <w:r w:rsidRPr="00041FC8">
              <w:rPr>
                <w:color w:val="FFFFFF"/>
                <w:sz w:val="20"/>
              </w:rPr>
              <w:t>.</w:t>
            </w:r>
          </w:p>
        </w:tc>
        <w:tc>
          <w:tcPr>
            <w:tcW w:w="1810" w:type="dxa"/>
            <w:tcBorders>
              <w:top w:val="single" w:sz="4" w:space="0" w:color="auto"/>
              <w:left w:val="single" w:sz="4" w:space="0" w:color="auto"/>
              <w:bottom w:val="single" w:sz="4" w:space="0" w:color="auto"/>
              <w:right w:val="single" w:sz="4" w:space="0" w:color="auto"/>
            </w:tcBorders>
            <w:hideMark/>
          </w:tcPr>
          <w:p w14:paraId="67400934" w14:textId="77777777" w:rsidR="00041FC8" w:rsidRDefault="00041FC8" w:rsidP="000C4977">
            <w:pPr>
              <w:jc w:val="center"/>
              <w:rPr>
                <w:b/>
                <w:sz w:val="20"/>
              </w:rPr>
            </w:pPr>
            <w:r>
              <w:rPr>
                <w:b/>
                <w:sz w:val="20"/>
              </w:rPr>
              <w:t>R 336.1205(3)</w:t>
            </w:r>
          </w:p>
        </w:tc>
      </w:tr>
      <w:tr w:rsidR="00041FC8" w14:paraId="0E24006E" w14:textId="77777777" w:rsidTr="000C4977">
        <w:trPr>
          <w:cantSplit/>
        </w:trPr>
        <w:tc>
          <w:tcPr>
            <w:tcW w:w="1260" w:type="dxa"/>
            <w:tcBorders>
              <w:top w:val="single" w:sz="4" w:space="0" w:color="auto"/>
              <w:left w:val="single" w:sz="4" w:space="0" w:color="auto"/>
              <w:bottom w:val="single" w:sz="4" w:space="0" w:color="auto"/>
              <w:right w:val="single" w:sz="4" w:space="0" w:color="auto"/>
            </w:tcBorders>
            <w:hideMark/>
          </w:tcPr>
          <w:p w14:paraId="13761F61" w14:textId="77777777" w:rsidR="00041FC8" w:rsidRDefault="00041FC8" w:rsidP="00975B17">
            <w:pPr>
              <w:numPr>
                <w:ilvl w:val="0"/>
                <w:numId w:val="86"/>
              </w:numPr>
              <w:ind w:left="348"/>
              <w:rPr>
                <w:sz w:val="20"/>
              </w:rPr>
            </w:pPr>
            <w:r>
              <w:rPr>
                <w:sz w:val="20"/>
              </w:rPr>
              <w:t>NO</w:t>
            </w:r>
            <w:r w:rsidRPr="00966FC5">
              <w:rPr>
                <w:sz w:val="20"/>
                <w:vertAlign w:val="subscript"/>
              </w:rPr>
              <w:t>x</w:t>
            </w:r>
          </w:p>
        </w:tc>
        <w:tc>
          <w:tcPr>
            <w:tcW w:w="1806" w:type="dxa"/>
            <w:tcBorders>
              <w:top w:val="single" w:sz="4" w:space="0" w:color="auto"/>
              <w:left w:val="single" w:sz="4" w:space="0" w:color="auto"/>
              <w:bottom w:val="single" w:sz="4" w:space="0" w:color="auto"/>
              <w:right w:val="single" w:sz="4" w:space="0" w:color="auto"/>
            </w:tcBorders>
            <w:hideMark/>
          </w:tcPr>
          <w:p w14:paraId="359E9AFD" w14:textId="48EC3838" w:rsidR="00041FC8" w:rsidRPr="00003884" w:rsidRDefault="00041FC8" w:rsidP="000C4977">
            <w:pPr>
              <w:jc w:val="center"/>
              <w:rPr>
                <w:rFonts w:cs="Arial"/>
                <w:sz w:val="20"/>
              </w:rPr>
            </w:pPr>
            <w:r>
              <w:rPr>
                <w:sz w:val="20"/>
              </w:rPr>
              <w:t>0.113 lb/MMBtu</w:t>
            </w:r>
            <w:r w:rsidR="00003884">
              <w:rPr>
                <w:rFonts w:cs="Arial"/>
                <w:sz w:val="20"/>
                <w:vertAlign w:val="superscript"/>
              </w:rPr>
              <w:t>2</w:t>
            </w:r>
          </w:p>
        </w:tc>
        <w:tc>
          <w:tcPr>
            <w:tcW w:w="2064" w:type="dxa"/>
            <w:tcBorders>
              <w:top w:val="single" w:sz="4" w:space="0" w:color="auto"/>
              <w:left w:val="single" w:sz="4" w:space="0" w:color="auto"/>
              <w:bottom w:val="single" w:sz="4" w:space="0" w:color="auto"/>
              <w:right w:val="single" w:sz="4" w:space="0" w:color="auto"/>
            </w:tcBorders>
            <w:hideMark/>
          </w:tcPr>
          <w:p w14:paraId="2C5BD571" w14:textId="77777777" w:rsidR="00003884" w:rsidRPr="00003884" w:rsidRDefault="00003884" w:rsidP="000C4977">
            <w:pPr>
              <w:jc w:val="center"/>
              <w:rPr>
                <w:sz w:val="20"/>
              </w:rPr>
            </w:pPr>
            <w:r w:rsidRPr="00003884">
              <w:rPr>
                <w:sz w:val="20"/>
              </w:rPr>
              <w:t>Hourly,</w:t>
            </w:r>
          </w:p>
          <w:p w14:paraId="20ACB214" w14:textId="232ABCC3" w:rsidR="00041FC8" w:rsidRPr="007B2997" w:rsidRDefault="00003884" w:rsidP="000C4977">
            <w:pPr>
              <w:jc w:val="center"/>
              <w:rPr>
                <w:sz w:val="20"/>
              </w:rPr>
            </w:pPr>
            <w:r>
              <w:rPr>
                <w:sz w:val="20"/>
              </w:rPr>
              <w:t>when firing fuel oil</w:t>
            </w:r>
          </w:p>
        </w:tc>
        <w:tc>
          <w:tcPr>
            <w:tcW w:w="2070" w:type="dxa"/>
            <w:tcBorders>
              <w:top w:val="single" w:sz="4" w:space="0" w:color="auto"/>
              <w:left w:val="single" w:sz="4" w:space="0" w:color="auto"/>
              <w:bottom w:val="single" w:sz="4" w:space="0" w:color="auto"/>
              <w:right w:val="single" w:sz="4" w:space="0" w:color="auto"/>
            </w:tcBorders>
            <w:hideMark/>
          </w:tcPr>
          <w:p w14:paraId="1C387EC3" w14:textId="39983AB7" w:rsidR="00041FC8" w:rsidRPr="00BF3FEE" w:rsidRDefault="00041FC8" w:rsidP="000C4977">
            <w:pPr>
              <w:jc w:val="center"/>
              <w:rPr>
                <w:sz w:val="20"/>
              </w:rPr>
            </w:pPr>
            <w:r w:rsidRPr="00BF3FEE">
              <w:rPr>
                <w:sz w:val="20"/>
              </w:rPr>
              <w:t>Each boiler in</w:t>
            </w:r>
          </w:p>
          <w:p w14:paraId="3E63BBFB" w14:textId="201148F6" w:rsidR="00041FC8" w:rsidRPr="00BF3FEE" w:rsidRDefault="00041FC8" w:rsidP="000C4977">
            <w:pPr>
              <w:jc w:val="center"/>
              <w:rPr>
                <w:sz w:val="20"/>
              </w:rPr>
            </w:pPr>
            <w:r w:rsidRPr="00BF3FEE">
              <w:rPr>
                <w:sz w:val="20"/>
              </w:rPr>
              <w:t>FGNEWBOILERS, individually.</w:t>
            </w:r>
          </w:p>
        </w:tc>
        <w:tc>
          <w:tcPr>
            <w:tcW w:w="1250" w:type="dxa"/>
            <w:tcBorders>
              <w:top w:val="single" w:sz="4" w:space="0" w:color="auto"/>
              <w:left w:val="single" w:sz="4" w:space="0" w:color="auto"/>
              <w:bottom w:val="single" w:sz="4" w:space="0" w:color="auto"/>
              <w:right w:val="single" w:sz="4" w:space="0" w:color="auto"/>
            </w:tcBorders>
            <w:hideMark/>
          </w:tcPr>
          <w:p w14:paraId="132F6E6B" w14:textId="77777777" w:rsidR="00041FC8" w:rsidRDefault="00041FC8" w:rsidP="000C4977">
            <w:pPr>
              <w:jc w:val="center"/>
              <w:rPr>
                <w:sz w:val="20"/>
              </w:rPr>
            </w:pPr>
            <w:r>
              <w:rPr>
                <w:sz w:val="20"/>
              </w:rPr>
              <w:t>SC V.1,</w:t>
            </w:r>
          </w:p>
          <w:p w14:paraId="1DABB75F" w14:textId="77777777" w:rsidR="00041FC8" w:rsidRDefault="00041FC8" w:rsidP="000C4977">
            <w:pPr>
              <w:jc w:val="center"/>
              <w:rPr>
                <w:sz w:val="20"/>
              </w:rPr>
            </w:pPr>
            <w:r>
              <w:rPr>
                <w:sz w:val="20"/>
              </w:rPr>
              <w:t>SC V.2</w:t>
            </w:r>
          </w:p>
        </w:tc>
        <w:tc>
          <w:tcPr>
            <w:tcW w:w="1810" w:type="dxa"/>
            <w:tcBorders>
              <w:top w:val="single" w:sz="4" w:space="0" w:color="auto"/>
              <w:left w:val="single" w:sz="4" w:space="0" w:color="auto"/>
              <w:bottom w:val="single" w:sz="4" w:space="0" w:color="auto"/>
              <w:right w:val="single" w:sz="4" w:space="0" w:color="auto"/>
            </w:tcBorders>
            <w:hideMark/>
          </w:tcPr>
          <w:p w14:paraId="5FA66956" w14:textId="77777777" w:rsidR="00041FC8" w:rsidRDefault="00041FC8" w:rsidP="000C4977">
            <w:pPr>
              <w:jc w:val="center"/>
              <w:rPr>
                <w:sz w:val="20"/>
              </w:rPr>
            </w:pPr>
            <w:r>
              <w:rPr>
                <w:b/>
                <w:sz w:val="20"/>
              </w:rPr>
              <w:t>R 336.1205(3)</w:t>
            </w:r>
          </w:p>
        </w:tc>
      </w:tr>
      <w:tr w:rsidR="00041FC8" w:rsidRPr="001120F6" w14:paraId="77BD8417" w14:textId="77777777" w:rsidTr="000C4977">
        <w:trPr>
          <w:cantSplit/>
        </w:trPr>
        <w:tc>
          <w:tcPr>
            <w:tcW w:w="1260" w:type="dxa"/>
            <w:tcBorders>
              <w:top w:val="single" w:sz="4" w:space="0" w:color="auto"/>
              <w:left w:val="single" w:sz="4" w:space="0" w:color="auto"/>
              <w:bottom w:val="single" w:sz="4" w:space="0" w:color="auto"/>
              <w:right w:val="single" w:sz="4" w:space="0" w:color="auto"/>
            </w:tcBorders>
            <w:hideMark/>
          </w:tcPr>
          <w:p w14:paraId="16313CED" w14:textId="77777777" w:rsidR="00041FC8" w:rsidRPr="001120F6" w:rsidRDefault="00041FC8" w:rsidP="00975B17">
            <w:pPr>
              <w:pStyle w:val="ListParagraph"/>
              <w:numPr>
                <w:ilvl w:val="0"/>
                <w:numId w:val="86"/>
              </w:numPr>
              <w:ind w:left="348"/>
              <w:rPr>
                <w:sz w:val="20"/>
              </w:rPr>
            </w:pPr>
            <w:r w:rsidRPr="001120F6">
              <w:rPr>
                <w:sz w:val="20"/>
              </w:rPr>
              <w:t>Visible emissions</w:t>
            </w:r>
          </w:p>
        </w:tc>
        <w:tc>
          <w:tcPr>
            <w:tcW w:w="1806" w:type="dxa"/>
            <w:tcBorders>
              <w:top w:val="single" w:sz="4" w:space="0" w:color="auto"/>
              <w:left w:val="single" w:sz="4" w:space="0" w:color="auto"/>
              <w:bottom w:val="single" w:sz="4" w:space="0" w:color="auto"/>
              <w:right w:val="single" w:sz="4" w:space="0" w:color="auto"/>
            </w:tcBorders>
            <w:hideMark/>
          </w:tcPr>
          <w:p w14:paraId="79FB1614" w14:textId="77777777" w:rsidR="00041FC8" w:rsidRPr="001120F6" w:rsidRDefault="00041FC8" w:rsidP="000C4977">
            <w:pPr>
              <w:jc w:val="center"/>
              <w:rPr>
                <w:sz w:val="20"/>
                <w:vertAlign w:val="superscript"/>
              </w:rPr>
            </w:pPr>
            <w:r w:rsidRPr="001120F6">
              <w:rPr>
                <w:sz w:val="20"/>
              </w:rPr>
              <w:t>20 percent opacity</w:t>
            </w:r>
          </w:p>
        </w:tc>
        <w:tc>
          <w:tcPr>
            <w:tcW w:w="2064" w:type="dxa"/>
            <w:tcBorders>
              <w:top w:val="single" w:sz="4" w:space="0" w:color="auto"/>
              <w:left w:val="single" w:sz="4" w:space="0" w:color="auto"/>
              <w:bottom w:val="single" w:sz="4" w:space="0" w:color="auto"/>
              <w:right w:val="single" w:sz="4" w:space="0" w:color="auto"/>
            </w:tcBorders>
            <w:hideMark/>
          </w:tcPr>
          <w:p w14:paraId="308AF022" w14:textId="71FD3EDD" w:rsidR="00041FC8" w:rsidRPr="001120F6" w:rsidRDefault="00041FC8" w:rsidP="000C4977">
            <w:pPr>
              <w:jc w:val="center"/>
              <w:rPr>
                <w:sz w:val="20"/>
              </w:rPr>
            </w:pPr>
            <w:r w:rsidRPr="001120F6">
              <w:rPr>
                <w:sz w:val="20"/>
              </w:rPr>
              <w:t>Six minute average, when firing fuel</w:t>
            </w:r>
            <w:r w:rsidR="007B2997" w:rsidRPr="001120F6">
              <w:rPr>
                <w:sz w:val="20"/>
              </w:rPr>
              <w:t xml:space="preserve"> oil</w:t>
            </w:r>
          </w:p>
        </w:tc>
        <w:tc>
          <w:tcPr>
            <w:tcW w:w="2070" w:type="dxa"/>
            <w:tcBorders>
              <w:top w:val="single" w:sz="4" w:space="0" w:color="auto"/>
              <w:left w:val="single" w:sz="4" w:space="0" w:color="auto"/>
              <w:bottom w:val="single" w:sz="4" w:space="0" w:color="auto"/>
              <w:right w:val="single" w:sz="4" w:space="0" w:color="auto"/>
            </w:tcBorders>
            <w:hideMark/>
          </w:tcPr>
          <w:p w14:paraId="5D2B0D5C" w14:textId="5228CDF9" w:rsidR="00041FC8" w:rsidRPr="001120F6" w:rsidRDefault="00041FC8" w:rsidP="000C4977">
            <w:pPr>
              <w:jc w:val="center"/>
              <w:rPr>
                <w:sz w:val="20"/>
              </w:rPr>
            </w:pPr>
            <w:r w:rsidRPr="001120F6">
              <w:rPr>
                <w:sz w:val="20"/>
              </w:rPr>
              <w:t>Each boiler in</w:t>
            </w:r>
          </w:p>
          <w:p w14:paraId="57AC676D" w14:textId="0272A3AD" w:rsidR="00041FC8" w:rsidRPr="001120F6" w:rsidRDefault="00041FC8" w:rsidP="000C4977">
            <w:pPr>
              <w:jc w:val="center"/>
              <w:rPr>
                <w:sz w:val="20"/>
              </w:rPr>
            </w:pPr>
            <w:r w:rsidRPr="001120F6">
              <w:rPr>
                <w:sz w:val="20"/>
              </w:rPr>
              <w:t>FGNEWBOILERS, individually.</w:t>
            </w:r>
          </w:p>
        </w:tc>
        <w:tc>
          <w:tcPr>
            <w:tcW w:w="1250" w:type="dxa"/>
            <w:tcBorders>
              <w:top w:val="single" w:sz="4" w:space="0" w:color="auto"/>
              <w:left w:val="single" w:sz="4" w:space="0" w:color="auto"/>
              <w:bottom w:val="single" w:sz="4" w:space="0" w:color="auto"/>
              <w:right w:val="single" w:sz="4" w:space="0" w:color="auto"/>
            </w:tcBorders>
            <w:hideMark/>
          </w:tcPr>
          <w:p w14:paraId="0C0894BF" w14:textId="77777777" w:rsidR="00041FC8" w:rsidRPr="001120F6" w:rsidRDefault="00041FC8" w:rsidP="000C4977">
            <w:pPr>
              <w:jc w:val="center"/>
              <w:rPr>
                <w:sz w:val="20"/>
              </w:rPr>
            </w:pPr>
            <w:r w:rsidRPr="001120F6">
              <w:rPr>
                <w:sz w:val="20"/>
              </w:rPr>
              <w:t>SC V.4</w:t>
            </w:r>
          </w:p>
        </w:tc>
        <w:tc>
          <w:tcPr>
            <w:tcW w:w="1810" w:type="dxa"/>
            <w:tcBorders>
              <w:top w:val="single" w:sz="4" w:space="0" w:color="auto"/>
              <w:left w:val="single" w:sz="4" w:space="0" w:color="auto"/>
              <w:bottom w:val="single" w:sz="4" w:space="0" w:color="auto"/>
              <w:right w:val="single" w:sz="4" w:space="0" w:color="auto"/>
            </w:tcBorders>
            <w:hideMark/>
          </w:tcPr>
          <w:p w14:paraId="403F1630" w14:textId="02FDCBA3" w:rsidR="00041FC8" w:rsidRPr="001120F6" w:rsidRDefault="00041FC8" w:rsidP="000C4977">
            <w:pPr>
              <w:jc w:val="center"/>
              <w:rPr>
                <w:b/>
                <w:sz w:val="20"/>
              </w:rPr>
            </w:pPr>
            <w:r w:rsidRPr="001120F6">
              <w:rPr>
                <w:b/>
                <w:sz w:val="20"/>
              </w:rPr>
              <w:t>R 336.1301(1),</w:t>
            </w:r>
          </w:p>
          <w:p w14:paraId="4F430F1F" w14:textId="77777777" w:rsidR="00041FC8" w:rsidRPr="001120F6" w:rsidRDefault="00041FC8" w:rsidP="000C4977">
            <w:pPr>
              <w:jc w:val="center"/>
              <w:rPr>
                <w:b/>
                <w:sz w:val="20"/>
              </w:rPr>
            </w:pPr>
            <w:r w:rsidRPr="001120F6">
              <w:rPr>
                <w:b/>
                <w:sz w:val="20"/>
              </w:rPr>
              <w:t>40 CFR 60.43c(c),</w:t>
            </w:r>
          </w:p>
          <w:p w14:paraId="5AA7F060" w14:textId="5D79F100" w:rsidR="00041FC8" w:rsidRPr="001120F6" w:rsidRDefault="00041FC8" w:rsidP="000C4977">
            <w:pPr>
              <w:jc w:val="center"/>
              <w:rPr>
                <w:b/>
                <w:sz w:val="20"/>
              </w:rPr>
            </w:pPr>
            <w:r w:rsidRPr="001120F6">
              <w:rPr>
                <w:b/>
                <w:sz w:val="20"/>
              </w:rPr>
              <w:t>40 CFR 60.43c(d)</w:t>
            </w:r>
          </w:p>
        </w:tc>
      </w:tr>
    </w:tbl>
    <w:p w14:paraId="3C8151CE" w14:textId="77777777" w:rsidR="00041FC8" w:rsidRPr="001120F6" w:rsidRDefault="00041FC8" w:rsidP="00041FC8">
      <w:pPr>
        <w:jc w:val="both"/>
        <w:rPr>
          <w:strike/>
          <w:sz w:val="20"/>
        </w:rPr>
      </w:pPr>
    </w:p>
    <w:p w14:paraId="482C1198" w14:textId="77777777" w:rsidR="00041FC8" w:rsidRPr="001120F6" w:rsidRDefault="00041FC8" w:rsidP="00041FC8">
      <w:pPr>
        <w:jc w:val="both"/>
        <w:rPr>
          <w:b/>
          <w:u w:val="single"/>
        </w:rPr>
      </w:pPr>
      <w:r w:rsidRPr="001120F6">
        <w:rPr>
          <w:b/>
        </w:rPr>
        <w:t xml:space="preserve">II.  </w:t>
      </w:r>
      <w:r w:rsidRPr="001120F6">
        <w:rPr>
          <w:b/>
          <w:u w:val="single"/>
        </w:rPr>
        <w:t>MATERIAL LIMIT(S)</w:t>
      </w:r>
    </w:p>
    <w:p w14:paraId="5DABD22D" w14:textId="77777777" w:rsidR="00041FC8" w:rsidRDefault="00041FC8" w:rsidP="00041FC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250"/>
        <w:gridCol w:w="1810"/>
      </w:tblGrid>
      <w:tr w:rsidR="00041FC8" w14:paraId="03C13A1D" w14:textId="77777777" w:rsidTr="006018EC">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23AB0003" w14:textId="77777777" w:rsidR="00041FC8" w:rsidRDefault="00041FC8" w:rsidP="006018EC">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722C29A3" w14:textId="77777777" w:rsidR="00041FC8" w:rsidRDefault="00041FC8" w:rsidP="006018EC">
            <w:pPr>
              <w:jc w:val="center"/>
              <w:rPr>
                <w:b/>
                <w:sz w:val="20"/>
              </w:rPr>
            </w:pPr>
            <w:r>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2346350C" w14:textId="77777777" w:rsidR="00041FC8" w:rsidRDefault="00041FC8" w:rsidP="006018E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576DD750" w14:textId="77777777" w:rsidR="00041FC8" w:rsidRDefault="00041FC8" w:rsidP="006018EC">
            <w:pPr>
              <w:jc w:val="center"/>
              <w:rPr>
                <w:b/>
                <w:sz w:val="20"/>
              </w:rPr>
            </w:pPr>
            <w:r>
              <w:rPr>
                <w:b/>
                <w:sz w:val="20"/>
              </w:rPr>
              <w:t>Equipment</w:t>
            </w:r>
          </w:p>
        </w:tc>
        <w:tc>
          <w:tcPr>
            <w:tcW w:w="1250" w:type="dxa"/>
            <w:tcBorders>
              <w:top w:val="single" w:sz="4" w:space="0" w:color="auto"/>
              <w:left w:val="single" w:sz="4" w:space="0" w:color="auto"/>
              <w:bottom w:val="single" w:sz="4" w:space="0" w:color="auto"/>
              <w:right w:val="single" w:sz="4" w:space="0" w:color="auto"/>
            </w:tcBorders>
            <w:hideMark/>
          </w:tcPr>
          <w:p w14:paraId="2BE9FC9E" w14:textId="77777777" w:rsidR="00041FC8" w:rsidRDefault="00041FC8" w:rsidP="006018EC">
            <w:pPr>
              <w:jc w:val="center"/>
              <w:rPr>
                <w:b/>
                <w:sz w:val="20"/>
              </w:rPr>
            </w:pPr>
            <w:r>
              <w:rPr>
                <w:b/>
                <w:sz w:val="20"/>
              </w:rPr>
              <w:t>Monitoring/</w:t>
            </w:r>
          </w:p>
          <w:p w14:paraId="4A8D0A19" w14:textId="77777777" w:rsidR="00041FC8" w:rsidRDefault="00041FC8" w:rsidP="006018EC">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hideMark/>
          </w:tcPr>
          <w:p w14:paraId="1FC92C9D" w14:textId="77777777" w:rsidR="00041FC8" w:rsidRDefault="00041FC8" w:rsidP="006018EC">
            <w:pPr>
              <w:jc w:val="center"/>
              <w:rPr>
                <w:b/>
                <w:sz w:val="20"/>
              </w:rPr>
            </w:pPr>
            <w:r>
              <w:rPr>
                <w:b/>
                <w:sz w:val="20"/>
              </w:rPr>
              <w:t>Underlying Applicable Requirements</w:t>
            </w:r>
          </w:p>
        </w:tc>
      </w:tr>
      <w:tr w:rsidR="00041FC8" w14:paraId="2A09AFDD" w14:textId="77777777" w:rsidTr="000C4977">
        <w:trPr>
          <w:cantSplit/>
        </w:trPr>
        <w:tc>
          <w:tcPr>
            <w:tcW w:w="1626" w:type="dxa"/>
            <w:tcBorders>
              <w:top w:val="single" w:sz="4" w:space="0" w:color="auto"/>
              <w:left w:val="single" w:sz="4" w:space="0" w:color="auto"/>
              <w:bottom w:val="single" w:sz="4" w:space="0" w:color="auto"/>
              <w:right w:val="single" w:sz="4" w:space="0" w:color="auto"/>
            </w:tcBorders>
            <w:hideMark/>
          </w:tcPr>
          <w:p w14:paraId="26DF0B0E" w14:textId="77777777" w:rsidR="00041FC8" w:rsidRDefault="00041FC8" w:rsidP="00940223">
            <w:pPr>
              <w:pStyle w:val="ListParagraph"/>
              <w:numPr>
                <w:ilvl w:val="0"/>
                <w:numId w:val="68"/>
              </w:numPr>
              <w:ind w:left="360"/>
              <w:rPr>
                <w:sz w:val="20"/>
              </w:rPr>
            </w:pPr>
            <w:r>
              <w:rPr>
                <w:sz w:val="20"/>
              </w:rPr>
              <w:t>Fuel oil</w:t>
            </w:r>
          </w:p>
        </w:tc>
        <w:tc>
          <w:tcPr>
            <w:tcW w:w="1440" w:type="dxa"/>
            <w:tcBorders>
              <w:top w:val="single" w:sz="4" w:space="0" w:color="auto"/>
              <w:left w:val="single" w:sz="4" w:space="0" w:color="auto"/>
              <w:bottom w:val="single" w:sz="4" w:space="0" w:color="auto"/>
              <w:right w:val="single" w:sz="4" w:space="0" w:color="auto"/>
            </w:tcBorders>
            <w:hideMark/>
          </w:tcPr>
          <w:p w14:paraId="55B7EB7B" w14:textId="77777777" w:rsidR="00041FC8" w:rsidRPr="00F71F9A" w:rsidRDefault="00041FC8" w:rsidP="000C4977">
            <w:pPr>
              <w:jc w:val="center"/>
              <w:rPr>
                <w:rFonts w:cs="Arial"/>
                <w:sz w:val="20"/>
              </w:rPr>
            </w:pPr>
            <w:r>
              <w:rPr>
                <w:sz w:val="20"/>
              </w:rPr>
              <w:t>0.0015 percent sulfur by weight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0BD1ADE5" w14:textId="2A72E6DC" w:rsidR="00041FC8" w:rsidRPr="007659B1" w:rsidRDefault="00041FC8" w:rsidP="000C4977">
            <w:pPr>
              <w:jc w:val="center"/>
              <w:rPr>
                <w:sz w:val="20"/>
              </w:rPr>
            </w:pPr>
            <w:r w:rsidRPr="007659B1">
              <w:rPr>
                <w:sz w:val="20"/>
              </w:rPr>
              <w:t>Continuous</w:t>
            </w:r>
            <w:r w:rsidR="007B2997" w:rsidRPr="007659B1">
              <w:rPr>
                <w:sz w:val="20"/>
              </w:rPr>
              <w:t>ly</w:t>
            </w:r>
          </w:p>
        </w:tc>
        <w:tc>
          <w:tcPr>
            <w:tcW w:w="1889" w:type="dxa"/>
            <w:tcBorders>
              <w:top w:val="single" w:sz="4" w:space="0" w:color="auto"/>
              <w:left w:val="single" w:sz="4" w:space="0" w:color="auto"/>
              <w:bottom w:val="single" w:sz="4" w:space="0" w:color="auto"/>
              <w:right w:val="single" w:sz="4" w:space="0" w:color="auto"/>
            </w:tcBorders>
            <w:hideMark/>
          </w:tcPr>
          <w:p w14:paraId="0608E65D" w14:textId="5CAABDB4" w:rsidR="00041FC8" w:rsidRPr="007B2997" w:rsidRDefault="00041FC8" w:rsidP="000C4977">
            <w:pPr>
              <w:jc w:val="center"/>
              <w:rPr>
                <w:sz w:val="20"/>
              </w:rPr>
            </w:pPr>
            <w:r w:rsidRPr="007B2997">
              <w:rPr>
                <w:sz w:val="20"/>
              </w:rPr>
              <w:t>FGNEWBOILERS</w:t>
            </w:r>
            <w:r w:rsidR="00003884" w:rsidRPr="007B2997">
              <w:rPr>
                <w:sz w:val="20"/>
              </w:rPr>
              <w:t>,</w:t>
            </w:r>
          </w:p>
          <w:p w14:paraId="1E7A2BCB" w14:textId="47589923" w:rsidR="00041FC8" w:rsidRPr="007B2997" w:rsidRDefault="007B2997" w:rsidP="000C4977">
            <w:pPr>
              <w:jc w:val="center"/>
              <w:rPr>
                <w:sz w:val="20"/>
              </w:rPr>
            </w:pPr>
            <w:r w:rsidRPr="007B2997">
              <w:rPr>
                <w:sz w:val="20"/>
              </w:rPr>
              <w:t>individually</w:t>
            </w:r>
          </w:p>
        </w:tc>
        <w:tc>
          <w:tcPr>
            <w:tcW w:w="1250" w:type="dxa"/>
            <w:tcBorders>
              <w:top w:val="single" w:sz="4" w:space="0" w:color="auto"/>
              <w:left w:val="single" w:sz="4" w:space="0" w:color="auto"/>
              <w:bottom w:val="single" w:sz="4" w:space="0" w:color="auto"/>
              <w:right w:val="single" w:sz="4" w:space="0" w:color="auto"/>
            </w:tcBorders>
          </w:tcPr>
          <w:p w14:paraId="180C7F77" w14:textId="77777777" w:rsidR="00041FC8" w:rsidRDefault="00041FC8" w:rsidP="000C4977">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hideMark/>
          </w:tcPr>
          <w:p w14:paraId="3282AB1C" w14:textId="2A1F7419" w:rsidR="00041FC8" w:rsidRPr="00042433" w:rsidRDefault="00041FC8" w:rsidP="000C4977">
            <w:pPr>
              <w:jc w:val="center"/>
              <w:rPr>
                <w:b/>
                <w:sz w:val="20"/>
              </w:rPr>
            </w:pPr>
            <w:bookmarkStart w:id="122" w:name="_Hlk518055343"/>
            <w:r w:rsidRPr="00042433">
              <w:rPr>
                <w:b/>
                <w:sz w:val="20"/>
              </w:rPr>
              <w:t>R 336.1402(3),</w:t>
            </w:r>
          </w:p>
          <w:bookmarkEnd w:id="122"/>
          <w:p w14:paraId="59EB1176" w14:textId="77777777" w:rsidR="00041FC8" w:rsidRDefault="00041FC8" w:rsidP="000C4977">
            <w:pPr>
              <w:jc w:val="center"/>
              <w:rPr>
                <w:b/>
                <w:sz w:val="20"/>
              </w:rPr>
            </w:pPr>
            <w:r w:rsidRPr="00042433">
              <w:rPr>
                <w:b/>
                <w:sz w:val="20"/>
              </w:rPr>
              <w:t>40 CFR 60.42c(d)</w:t>
            </w:r>
          </w:p>
        </w:tc>
      </w:tr>
      <w:tr w:rsidR="00041FC8" w14:paraId="32CEAA25" w14:textId="77777777" w:rsidTr="000C4977">
        <w:trPr>
          <w:cantSplit/>
        </w:trPr>
        <w:tc>
          <w:tcPr>
            <w:tcW w:w="1626" w:type="dxa"/>
            <w:tcBorders>
              <w:top w:val="single" w:sz="4" w:space="0" w:color="auto"/>
              <w:left w:val="single" w:sz="4" w:space="0" w:color="auto"/>
              <w:bottom w:val="single" w:sz="4" w:space="0" w:color="auto"/>
              <w:right w:val="single" w:sz="4" w:space="0" w:color="auto"/>
            </w:tcBorders>
            <w:hideMark/>
          </w:tcPr>
          <w:p w14:paraId="50AC7C83" w14:textId="77777777" w:rsidR="00041FC8" w:rsidRDefault="00041FC8" w:rsidP="00940223">
            <w:pPr>
              <w:pStyle w:val="ListParagraph"/>
              <w:numPr>
                <w:ilvl w:val="0"/>
                <w:numId w:val="68"/>
              </w:numPr>
              <w:ind w:left="360"/>
              <w:rPr>
                <w:sz w:val="20"/>
              </w:rPr>
            </w:pPr>
            <w:r>
              <w:rPr>
                <w:sz w:val="20"/>
              </w:rPr>
              <w:t>Fuel oil</w:t>
            </w:r>
          </w:p>
        </w:tc>
        <w:tc>
          <w:tcPr>
            <w:tcW w:w="1440" w:type="dxa"/>
            <w:tcBorders>
              <w:top w:val="single" w:sz="4" w:space="0" w:color="auto"/>
              <w:left w:val="single" w:sz="4" w:space="0" w:color="auto"/>
              <w:bottom w:val="single" w:sz="4" w:space="0" w:color="auto"/>
              <w:right w:val="single" w:sz="4" w:space="0" w:color="auto"/>
            </w:tcBorders>
            <w:hideMark/>
          </w:tcPr>
          <w:p w14:paraId="04319585" w14:textId="77777777" w:rsidR="00041FC8" w:rsidRDefault="00041FC8" w:rsidP="000C4977">
            <w:pPr>
              <w:jc w:val="center"/>
              <w:rPr>
                <w:rFonts w:cs="Arial"/>
                <w:sz w:val="20"/>
              </w:rPr>
            </w:pPr>
            <w:r>
              <w:rPr>
                <w:sz w:val="20"/>
              </w:rPr>
              <w:t>28,000 gallons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7D41C051" w14:textId="77777777" w:rsidR="00041FC8" w:rsidRDefault="00041FC8" w:rsidP="000C4977">
            <w:pPr>
              <w:jc w:val="center"/>
              <w:rPr>
                <w:sz w:val="20"/>
              </w:rPr>
            </w:pPr>
            <w:r>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hideMark/>
          </w:tcPr>
          <w:p w14:paraId="5E7BDBAF" w14:textId="1D3C8333" w:rsidR="00041FC8" w:rsidRPr="007B2997" w:rsidRDefault="00041FC8" w:rsidP="000C4977">
            <w:pPr>
              <w:jc w:val="center"/>
              <w:rPr>
                <w:sz w:val="20"/>
              </w:rPr>
            </w:pPr>
            <w:r w:rsidRPr="007B2997">
              <w:rPr>
                <w:sz w:val="20"/>
              </w:rPr>
              <w:t>FGNEWBOILERS</w:t>
            </w:r>
            <w:r w:rsidR="00003884" w:rsidRPr="007B2997">
              <w:rPr>
                <w:sz w:val="20"/>
              </w:rPr>
              <w:t>,</w:t>
            </w:r>
            <w:r w:rsidRPr="007B2997">
              <w:rPr>
                <w:sz w:val="20"/>
              </w:rPr>
              <w:t xml:space="preserve"> collectively</w:t>
            </w:r>
          </w:p>
        </w:tc>
        <w:tc>
          <w:tcPr>
            <w:tcW w:w="1250" w:type="dxa"/>
            <w:tcBorders>
              <w:top w:val="single" w:sz="4" w:space="0" w:color="auto"/>
              <w:left w:val="single" w:sz="4" w:space="0" w:color="auto"/>
              <w:bottom w:val="single" w:sz="4" w:space="0" w:color="auto"/>
              <w:right w:val="single" w:sz="4" w:space="0" w:color="auto"/>
            </w:tcBorders>
            <w:hideMark/>
          </w:tcPr>
          <w:p w14:paraId="50A7B6F1" w14:textId="77777777" w:rsidR="00041FC8" w:rsidRDefault="00041FC8" w:rsidP="000C4977">
            <w:pPr>
              <w:jc w:val="center"/>
              <w:rPr>
                <w:sz w:val="20"/>
              </w:rPr>
            </w:pPr>
            <w:r>
              <w:rPr>
                <w:sz w:val="20"/>
              </w:rPr>
              <w:t>SC VI.2</w:t>
            </w:r>
          </w:p>
        </w:tc>
        <w:tc>
          <w:tcPr>
            <w:tcW w:w="1810" w:type="dxa"/>
            <w:tcBorders>
              <w:top w:val="single" w:sz="4" w:space="0" w:color="auto"/>
              <w:left w:val="single" w:sz="4" w:space="0" w:color="auto"/>
              <w:bottom w:val="single" w:sz="4" w:space="0" w:color="auto"/>
              <w:right w:val="single" w:sz="4" w:space="0" w:color="auto"/>
            </w:tcBorders>
            <w:hideMark/>
          </w:tcPr>
          <w:p w14:paraId="4D222ABE" w14:textId="77777777" w:rsidR="00041FC8" w:rsidRDefault="00041FC8" w:rsidP="000C4977">
            <w:pPr>
              <w:jc w:val="center"/>
              <w:rPr>
                <w:b/>
                <w:sz w:val="20"/>
              </w:rPr>
            </w:pPr>
            <w:r>
              <w:rPr>
                <w:b/>
                <w:sz w:val="20"/>
              </w:rPr>
              <w:t>R 336.1205(3)</w:t>
            </w:r>
          </w:p>
        </w:tc>
      </w:tr>
    </w:tbl>
    <w:p w14:paraId="3D620F3B" w14:textId="77777777" w:rsidR="00041FC8" w:rsidRDefault="00041FC8" w:rsidP="00041FC8">
      <w:pPr>
        <w:jc w:val="both"/>
        <w:rPr>
          <w:sz w:val="20"/>
        </w:rPr>
      </w:pPr>
    </w:p>
    <w:p w14:paraId="75EF1057" w14:textId="77777777" w:rsidR="00041FC8" w:rsidRDefault="00041FC8" w:rsidP="00041FC8">
      <w:pPr>
        <w:jc w:val="both"/>
        <w:rPr>
          <w:b/>
          <w:u w:val="single"/>
        </w:rPr>
      </w:pPr>
      <w:r>
        <w:rPr>
          <w:b/>
        </w:rPr>
        <w:t xml:space="preserve">III.  </w:t>
      </w:r>
      <w:r>
        <w:rPr>
          <w:b/>
          <w:u w:val="single"/>
        </w:rPr>
        <w:t>PROCESS/OPERATIONAL RESTRICTION(S)</w:t>
      </w:r>
    </w:p>
    <w:p w14:paraId="6F52C580" w14:textId="77777777" w:rsidR="00041FC8" w:rsidRDefault="00041FC8" w:rsidP="00041FC8">
      <w:pPr>
        <w:jc w:val="both"/>
        <w:rPr>
          <w:sz w:val="20"/>
        </w:rPr>
      </w:pPr>
    </w:p>
    <w:p w14:paraId="556FAEEB" w14:textId="009478D2" w:rsidR="00041FC8" w:rsidRDefault="00041FC8" w:rsidP="00940223">
      <w:pPr>
        <w:pStyle w:val="ListParagraph"/>
        <w:numPr>
          <w:ilvl w:val="0"/>
          <w:numId w:val="69"/>
        </w:numPr>
        <w:ind w:left="360"/>
        <w:jc w:val="both"/>
        <w:rPr>
          <w:sz w:val="20"/>
        </w:rPr>
      </w:pPr>
      <w:r>
        <w:rPr>
          <w:sz w:val="20"/>
        </w:rPr>
        <w:t>The permittee shall only combust natural gas and/or fuel oil in FGNEWBOILERS.</w:t>
      </w:r>
      <w:r>
        <w:rPr>
          <w:sz w:val="20"/>
          <w:vertAlign w:val="superscript"/>
        </w:rPr>
        <w:t>1</w:t>
      </w:r>
      <w:r>
        <w:rPr>
          <w:sz w:val="20"/>
        </w:rPr>
        <w:t xml:space="preserve"> </w:t>
      </w:r>
      <w:r>
        <w:rPr>
          <w:b/>
          <w:sz w:val="20"/>
        </w:rPr>
        <w:t>(R 336.1225)</w:t>
      </w:r>
    </w:p>
    <w:p w14:paraId="38964B1B" w14:textId="77777777" w:rsidR="00041FC8" w:rsidRDefault="00041FC8" w:rsidP="00041FC8">
      <w:pPr>
        <w:jc w:val="both"/>
        <w:rPr>
          <w:sz w:val="20"/>
        </w:rPr>
      </w:pPr>
    </w:p>
    <w:p w14:paraId="78CC2D90" w14:textId="77777777" w:rsidR="00041FC8" w:rsidRPr="00F01FA8" w:rsidRDefault="00041FC8" w:rsidP="00940223">
      <w:pPr>
        <w:pStyle w:val="ListParagraph"/>
        <w:numPr>
          <w:ilvl w:val="0"/>
          <w:numId w:val="69"/>
        </w:numPr>
        <w:ind w:left="360"/>
        <w:jc w:val="both"/>
        <w:rPr>
          <w:sz w:val="20"/>
        </w:rPr>
      </w:pPr>
      <w:r>
        <w:rPr>
          <w:sz w:val="20"/>
        </w:rPr>
        <w:t xml:space="preserve">The permittee shall install, maintain, and operate each boiler </w:t>
      </w:r>
      <w:r w:rsidRPr="00E92308">
        <w:rPr>
          <w:rFonts w:cs="Arial"/>
          <w:sz w:val="20"/>
        </w:rPr>
        <w:t>in FGNEWBOILER</w:t>
      </w:r>
      <w:r>
        <w:rPr>
          <w:rFonts w:cs="Arial"/>
          <w:sz w:val="20"/>
        </w:rPr>
        <w:t xml:space="preserve">S </w:t>
      </w:r>
      <w:r>
        <w:rPr>
          <w:sz w:val="20"/>
        </w:rPr>
        <w:t xml:space="preserve">according to the manufacturer written instructions or procedures developed by the owner/operator and approved by the boiler manufacturer, </w:t>
      </w:r>
      <w:r w:rsidRPr="00E92308">
        <w:rPr>
          <w:rFonts w:cs="Arial"/>
          <w:sz w:val="20"/>
        </w:rPr>
        <w:t>over the entire life of each boiler</w:t>
      </w:r>
      <w:r>
        <w:rPr>
          <w:sz w:val="20"/>
        </w:rPr>
        <w:t>.</w:t>
      </w:r>
      <w:r>
        <w:rPr>
          <w:sz w:val="20"/>
          <w:vertAlign w:val="superscript"/>
        </w:rPr>
        <w:t>2</w:t>
      </w:r>
      <w:r>
        <w:rPr>
          <w:sz w:val="20"/>
        </w:rPr>
        <w:t xml:space="preserve">  </w:t>
      </w:r>
      <w:r>
        <w:rPr>
          <w:b/>
          <w:sz w:val="20"/>
        </w:rPr>
        <w:t>(R 336.1225, R 336.1911)</w:t>
      </w:r>
    </w:p>
    <w:p w14:paraId="3419CAD8" w14:textId="107B08BC" w:rsidR="00041FC8" w:rsidRPr="008361DA" w:rsidRDefault="00041FC8" w:rsidP="00940223">
      <w:pPr>
        <w:pStyle w:val="NormalWeb"/>
        <w:numPr>
          <w:ilvl w:val="0"/>
          <w:numId w:val="69"/>
        </w:numPr>
        <w:spacing w:before="0" w:beforeAutospacing="0" w:after="0" w:afterAutospacing="0"/>
        <w:ind w:left="360"/>
        <w:jc w:val="both"/>
        <w:rPr>
          <w:rFonts w:ascii="Arial" w:hAnsi="Arial" w:cs="Arial"/>
          <w:b/>
          <w:sz w:val="20"/>
          <w:szCs w:val="20"/>
        </w:rPr>
      </w:pPr>
      <w:r w:rsidRPr="008361DA">
        <w:rPr>
          <w:rFonts w:ascii="Arial" w:hAnsi="Arial" w:cs="Arial"/>
          <w:sz w:val="20"/>
          <w:szCs w:val="20"/>
        </w:rPr>
        <w:lastRenderedPageBreak/>
        <w:t xml:space="preserve">The permittee </w:t>
      </w:r>
      <w:r>
        <w:rPr>
          <w:rFonts w:ascii="Arial" w:hAnsi="Arial" w:cs="Arial"/>
          <w:sz w:val="20"/>
          <w:szCs w:val="20"/>
        </w:rPr>
        <w:t>shall</w:t>
      </w:r>
      <w:r w:rsidRPr="008361DA">
        <w:rPr>
          <w:rFonts w:ascii="Arial" w:hAnsi="Arial" w:cs="Arial"/>
          <w:sz w:val="20"/>
          <w:szCs w:val="20"/>
        </w:rPr>
        <w:t xml:space="preserve"> meet the requirements in paragraphs (a)(1) and (3) of 40 CFR 63.7500, as listed below, except as provided in paragraphs (b) and (e) of 40 CFR 63.7500</w:t>
      </w:r>
      <w:r w:rsidR="00E139E3">
        <w:rPr>
          <w:rFonts w:ascii="Arial" w:hAnsi="Arial" w:cs="Arial"/>
          <w:sz w:val="20"/>
          <w:szCs w:val="20"/>
        </w:rPr>
        <w:t xml:space="preserve">.  </w:t>
      </w:r>
      <w:r w:rsidRPr="008361DA">
        <w:rPr>
          <w:rFonts w:ascii="Arial" w:hAnsi="Arial" w:cs="Arial"/>
          <w:sz w:val="20"/>
          <w:szCs w:val="20"/>
        </w:rPr>
        <w:t xml:space="preserve">The permittee must meet these requirements at all times the affected unit is operating.  </w:t>
      </w:r>
      <w:r w:rsidRPr="008361DA">
        <w:rPr>
          <w:rFonts w:ascii="Arial" w:hAnsi="Arial" w:cs="Arial"/>
          <w:b/>
          <w:sz w:val="20"/>
          <w:szCs w:val="20"/>
        </w:rPr>
        <w:t>(40 CFR 63.7500(a))</w:t>
      </w:r>
    </w:p>
    <w:p w14:paraId="5C878B05" w14:textId="77777777" w:rsidR="00041FC8" w:rsidRPr="009B51BC" w:rsidRDefault="00041FC8" w:rsidP="00975B17">
      <w:pPr>
        <w:pStyle w:val="NormalWeb"/>
        <w:numPr>
          <w:ilvl w:val="1"/>
          <w:numId w:val="88"/>
        </w:numPr>
        <w:tabs>
          <w:tab w:val="left" w:pos="720"/>
        </w:tabs>
        <w:spacing w:before="0" w:beforeAutospacing="0" w:after="0" w:afterAutospacing="0"/>
        <w:jc w:val="both"/>
        <w:rPr>
          <w:rFonts w:ascii="Arial" w:hAnsi="Arial" w:cs="Arial"/>
          <w:b/>
          <w:sz w:val="20"/>
          <w:szCs w:val="20"/>
        </w:rPr>
      </w:pPr>
      <w:r w:rsidRPr="008361DA">
        <w:rPr>
          <w:rFonts w:ascii="Arial" w:hAnsi="Arial" w:cs="Arial"/>
          <w:sz w:val="20"/>
          <w:szCs w:val="20"/>
        </w:rPr>
        <w:t xml:space="preserve">The permittee must meet each work practice standard in Table 3 of 40 CFR Part 63, Subpart DDDDD that applies to the boiler or process heater, for each boiler or process heater at the source.  </w:t>
      </w:r>
      <w:r w:rsidRPr="009B51BC">
        <w:rPr>
          <w:rFonts w:ascii="Arial" w:hAnsi="Arial" w:cs="Arial"/>
          <w:b/>
          <w:sz w:val="20"/>
          <w:szCs w:val="20"/>
        </w:rPr>
        <w:t>(40 CFR 63.7500(a)(1))</w:t>
      </w:r>
    </w:p>
    <w:p w14:paraId="56ED34C1" w14:textId="49DDAEBC" w:rsidR="00041FC8" w:rsidRPr="008361DA" w:rsidRDefault="00041FC8" w:rsidP="00975B17">
      <w:pPr>
        <w:pStyle w:val="NormalWeb"/>
        <w:numPr>
          <w:ilvl w:val="1"/>
          <w:numId w:val="88"/>
        </w:numPr>
        <w:tabs>
          <w:tab w:val="left" w:pos="720"/>
        </w:tabs>
        <w:spacing w:before="0" w:beforeAutospacing="0" w:after="0" w:afterAutospacing="0"/>
        <w:jc w:val="both"/>
        <w:rPr>
          <w:rFonts w:ascii="Arial" w:hAnsi="Arial" w:cs="Arial"/>
          <w:b/>
          <w:sz w:val="20"/>
          <w:szCs w:val="20"/>
        </w:rPr>
      </w:pPr>
      <w:r w:rsidRPr="009B51BC">
        <w:rPr>
          <w:rFonts w:ascii="Arial" w:hAnsi="Arial" w:cs="Arial"/>
          <w:sz w:val="20"/>
          <w:szCs w:val="20"/>
        </w:rPr>
        <w:t>At all times, the permittee must operate and maintain any affected source (as defined in 40 CFR 63.7490),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w:t>
      </w:r>
      <w:r w:rsidRPr="008361DA">
        <w:rPr>
          <w:rFonts w:ascii="Arial" w:hAnsi="Arial" w:cs="Arial"/>
          <w:sz w:val="20"/>
          <w:szCs w:val="20"/>
        </w:rPr>
        <w:t xml:space="preserve"> the Administrator that may include, but is not limited to, monitoring results, review of operation and maintenance procedures, review of operation and maintenance records, and inspection of the source.  </w:t>
      </w:r>
      <w:r w:rsidRPr="008361DA">
        <w:rPr>
          <w:rFonts w:ascii="Arial" w:hAnsi="Arial" w:cs="Arial"/>
          <w:b/>
          <w:sz w:val="20"/>
          <w:szCs w:val="20"/>
        </w:rPr>
        <w:t>(40 CFR 63.7500(a)(3))</w:t>
      </w:r>
    </w:p>
    <w:p w14:paraId="650DA634" w14:textId="77777777" w:rsidR="00041FC8" w:rsidRPr="00A63910" w:rsidRDefault="00041FC8" w:rsidP="00041FC8">
      <w:pPr>
        <w:pStyle w:val="NormalWeb"/>
        <w:spacing w:before="0" w:beforeAutospacing="0" w:after="0" w:afterAutospacing="0"/>
        <w:ind w:left="360" w:hanging="360"/>
        <w:jc w:val="both"/>
        <w:rPr>
          <w:rFonts w:ascii="Arial" w:hAnsi="Arial" w:cs="Arial"/>
          <w:sz w:val="20"/>
          <w:szCs w:val="20"/>
        </w:rPr>
      </w:pPr>
    </w:p>
    <w:p w14:paraId="57AE0DC7" w14:textId="77777777" w:rsidR="00041FC8" w:rsidRPr="009B51BC" w:rsidRDefault="00041FC8" w:rsidP="00940223">
      <w:pPr>
        <w:pStyle w:val="ListParagraph"/>
        <w:numPr>
          <w:ilvl w:val="0"/>
          <w:numId w:val="69"/>
        </w:numPr>
        <w:ind w:left="360"/>
        <w:contextualSpacing/>
        <w:jc w:val="both"/>
        <w:rPr>
          <w:rFonts w:cs="Arial"/>
          <w:b/>
          <w:sz w:val="20"/>
        </w:rPr>
      </w:pPr>
      <w:r w:rsidRPr="00A63910">
        <w:rPr>
          <w:rFonts w:cs="Arial"/>
          <w:sz w:val="20"/>
        </w:rPr>
        <w:t xml:space="preserve">As provided in 40 CFR 63.6(g), the EPA may approve use of an alternative to the work practice standards.  </w:t>
      </w:r>
      <w:r w:rsidRPr="009B51BC">
        <w:rPr>
          <w:rFonts w:cs="Arial"/>
          <w:b/>
          <w:sz w:val="20"/>
        </w:rPr>
        <w:t>(40 CFR 63.7500(b))</w:t>
      </w:r>
    </w:p>
    <w:p w14:paraId="4B5372EB" w14:textId="77777777" w:rsidR="00041FC8" w:rsidRPr="009B51BC" w:rsidRDefault="00041FC8" w:rsidP="00041FC8">
      <w:pPr>
        <w:rPr>
          <w:rFonts w:cs="Arial"/>
          <w:sz w:val="20"/>
        </w:rPr>
      </w:pPr>
    </w:p>
    <w:p w14:paraId="5B6C833A" w14:textId="63EA5325" w:rsidR="00041FC8" w:rsidRPr="009B51BC" w:rsidRDefault="00041FC8" w:rsidP="00940223">
      <w:pPr>
        <w:numPr>
          <w:ilvl w:val="0"/>
          <w:numId w:val="69"/>
        </w:numPr>
        <w:spacing w:after="60"/>
        <w:ind w:left="360"/>
        <w:rPr>
          <w:rFonts w:cs="Arial"/>
          <w:sz w:val="20"/>
        </w:rPr>
      </w:pPr>
      <w:r w:rsidRPr="009B51BC">
        <w:rPr>
          <w:rFonts w:cs="Arial"/>
          <w:sz w:val="20"/>
        </w:rPr>
        <w:t xml:space="preserve">The permittee shall complete an annual tune-up of each boiler with a heat input capacity greater than 10 MMBtu per hour as specified in 40 CFR 63.7540.  </w:t>
      </w:r>
      <w:r w:rsidRPr="009B51BC">
        <w:rPr>
          <w:rFonts w:cs="Arial"/>
          <w:b/>
          <w:sz w:val="20"/>
        </w:rPr>
        <w:t>40 CFR 63.7540(a)(10)</w:t>
      </w:r>
    </w:p>
    <w:p w14:paraId="6CF32A73" w14:textId="77777777" w:rsidR="00041FC8" w:rsidRPr="009B51BC" w:rsidRDefault="00041FC8" w:rsidP="00041FC8">
      <w:pPr>
        <w:tabs>
          <w:tab w:val="left" w:pos="2704"/>
        </w:tabs>
        <w:ind w:left="360" w:hanging="360"/>
        <w:rPr>
          <w:rFonts w:cs="Arial"/>
          <w:sz w:val="20"/>
        </w:rPr>
      </w:pPr>
    </w:p>
    <w:p w14:paraId="47B06A93" w14:textId="21268C6C" w:rsidR="00041FC8" w:rsidRPr="009B51BC" w:rsidRDefault="00041FC8" w:rsidP="00940223">
      <w:pPr>
        <w:pStyle w:val="ListParagraph"/>
        <w:numPr>
          <w:ilvl w:val="0"/>
          <w:numId w:val="69"/>
        </w:numPr>
        <w:ind w:left="360"/>
        <w:contextualSpacing/>
        <w:jc w:val="both"/>
        <w:rPr>
          <w:rFonts w:cs="Arial"/>
          <w:sz w:val="20"/>
        </w:rPr>
      </w:pPr>
      <w:r w:rsidRPr="009B51BC">
        <w:rPr>
          <w:rFonts w:cs="Arial"/>
          <w:sz w:val="20"/>
        </w:rPr>
        <w:t xml:space="preserve">The permittee shall demonstrate initial compliance with the applicable work practice standards in Table 3 to 40 CFR Part 63, Subpart DDDDD within the annual schedule as specified in 40 CFR 63.7515(d), following the initial compliance date specified in 40 CFR 63.7495(a). Thereafter, you are required to complete the annual tune-up as specified in 40 CFR 63.7515(d).  </w:t>
      </w:r>
      <w:r w:rsidRPr="009B51BC">
        <w:rPr>
          <w:rFonts w:cs="Arial"/>
          <w:b/>
          <w:sz w:val="20"/>
        </w:rPr>
        <w:t>(40 CFR 63.7510(g))</w:t>
      </w:r>
    </w:p>
    <w:p w14:paraId="55F5595A" w14:textId="77777777" w:rsidR="00041FC8" w:rsidRPr="009B51BC" w:rsidRDefault="00041FC8" w:rsidP="00041FC8">
      <w:pPr>
        <w:ind w:left="360" w:hanging="360"/>
        <w:jc w:val="both"/>
        <w:rPr>
          <w:rFonts w:cs="Arial"/>
          <w:sz w:val="20"/>
        </w:rPr>
      </w:pPr>
    </w:p>
    <w:p w14:paraId="4071A444" w14:textId="77777777" w:rsidR="00041FC8" w:rsidRPr="009B51BC" w:rsidRDefault="00041FC8" w:rsidP="00940223">
      <w:pPr>
        <w:pStyle w:val="NormalWeb"/>
        <w:numPr>
          <w:ilvl w:val="0"/>
          <w:numId w:val="69"/>
        </w:numPr>
        <w:spacing w:before="0" w:beforeAutospacing="0" w:after="0" w:afterAutospacing="0"/>
        <w:ind w:left="360"/>
        <w:jc w:val="both"/>
        <w:rPr>
          <w:rFonts w:ascii="Arial" w:hAnsi="Arial" w:cs="Arial"/>
          <w:sz w:val="20"/>
          <w:szCs w:val="20"/>
        </w:rPr>
      </w:pPr>
      <w:r w:rsidRPr="009B51BC">
        <w:rPr>
          <w:rFonts w:ascii="Arial" w:hAnsi="Arial" w:cs="Arial"/>
          <w:sz w:val="20"/>
          <w:szCs w:val="20"/>
        </w:rPr>
        <w:t>If the permittee is required to meet an applicable tune-up work practice standard, the permittee shall:</w:t>
      </w:r>
    </w:p>
    <w:p w14:paraId="62B7A4FC" w14:textId="77777777" w:rsidR="00041FC8" w:rsidRPr="009B51BC" w:rsidRDefault="00041FC8" w:rsidP="00975B17">
      <w:pPr>
        <w:pStyle w:val="NormalWeb"/>
        <w:numPr>
          <w:ilvl w:val="0"/>
          <w:numId w:val="98"/>
        </w:numPr>
        <w:tabs>
          <w:tab w:val="left" w:pos="720"/>
        </w:tabs>
        <w:spacing w:before="0" w:beforeAutospacing="0" w:after="0" w:afterAutospacing="0"/>
        <w:jc w:val="both"/>
        <w:rPr>
          <w:rFonts w:ascii="Arial" w:hAnsi="Arial" w:cs="Arial"/>
          <w:sz w:val="20"/>
          <w:szCs w:val="20"/>
        </w:rPr>
      </w:pPr>
      <w:r w:rsidRPr="009B51BC">
        <w:rPr>
          <w:rFonts w:ascii="Arial" w:hAnsi="Arial" w:cs="Arial"/>
          <w:sz w:val="20"/>
          <w:szCs w:val="20"/>
        </w:rPr>
        <w:t>Conduct the first annual tune-up no later than 13-months after the initial startup of the new or reconstructed boiler or process heater, the first biennial tune-up no later than 25-months after the initial startup of the new or reconstructed boiler or process heater, or the first 5-year tune-up no later than 61-months after the initial startup of the new or reconstructed boiler or process heater.</w:t>
      </w:r>
    </w:p>
    <w:p w14:paraId="3A41410C" w14:textId="57C78FC0" w:rsidR="00041FC8" w:rsidRPr="009B51BC" w:rsidRDefault="00041FC8" w:rsidP="00975B17">
      <w:pPr>
        <w:pStyle w:val="NormalWeb"/>
        <w:numPr>
          <w:ilvl w:val="0"/>
          <w:numId w:val="98"/>
        </w:numPr>
        <w:tabs>
          <w:tab w:val="left" w:pos="720"/>
        </w:tabs>
        <w:spacing w:before="0" w:beforeAutospacing="0" w:after="0" w:afterAutospacing="0"/>
        <w:jc w:val="both"/>
        <w:rPr>
          <w:rFonts w:ascii="Arial" w:hAnsi="Arial" w:cs="Arial"/>
          <w:sz w:val="20"/>
          <w:szCs w:val="20"/>
        </w:rPr>
      </w:pPr>
      <w:r w:rsidRPr="009B51BC">
        <w:rPr>
          <w:rFonts w:ascii="Arial" w:hAnsi="Arial" w:cs="Arial"/>
          <w:sz w:val="20"/>
          <w:szCs w:val="20"/>
        </w:rPr>
        <w:t xml:space="preserve">Conduct an annual performance tune-up according to 40 CFR 63.7540(a)(10); biennial performance tune-up according to 40 CFR 63.7540(a)(11); or 5-year performance tune-up according to 40 CFR 63.7540(a)(12).  Each annual tune-up specified in 40 CFR 63.7540(a)(10) must be no more than 13-months after the previous tune-up.  Each biennial tune-up specified in 40 CFR 63.7540(a)(11) must be conducted no more than 25-months after the previous tune-up. Each 5-year tune-up specified in 40 CFR 63.7540(a)(12) must be conducted no more than 61-months after the previous tune-up. </w:t>
      </w:r>
      <w:r w:rsidRPr="009B51BC">
        <w:rPr>
          <w:rFonts w:ascii="Arial" w:hAnsi="Arial" w:cs="Arial"/>
          <w:b/>
          <w:sz w:val="20"/>
          <w:szCs w:val="20"/>
        </w:rPr>
        <w:t>(40 CFR 63.7515(d))</w:t>
      </w:r>
    </w:p>
    <w:p w14:paraId="7469399B" w14:textId="77777777" w:rsidR="00041FC8" w:rsidRDefault="00041FC8" w:rsidP="00041FC8">
      <w:pPr>
        <w:pStyle w:val="ListParagraph"/>
        <w:ind w:left="900"/>
        <w:rPr>
          <w:sz w:val="20"/>
        </w:rPr>
      </w:pPr>
    </w:p>
    <w:p w14:paraId="03D3DDC2" w14:textId="77777777" w:rsidR="00041FC8" w:rsidRDefault="00041FC8" w:rsidP="00041FC8">
      <w:pPr>
        <w:jc w:val="both"/>
        <w:rPr>
          <w:b/>
          <w:u w:val="single"/>
        </w:rPr>
      </w:pPr>
      <w:r>
        <w:rPr>
          <w:b/>
        </w:rPr>
        <w:t xml:space="preserve">IV.  </w:t>
      </w:r>
      <w:r>
        <w:rPr>
          <w:b/>
          <w:u w:val="single"/>
        </w:rPr>
        <w:t>DESIGN/EQUIPMENT PARAMETER(S)</w:t>
      </w:r>
    </w:p>
    <w:p w14:paraId="71EF050F" w14:textId="77777777" w:rsidR="00041FC8" w:rsidRDefault="00041FC8" w:rsidP="00041FC8">
      <w:pPr>
        <w:jc w:val="both"/>
        <w:rPr>
          <w:b/>
          <w:sz w:val="20"/>
          <w:u w:val="single"/>
        </w:rPr>
      </w:pPr>
    </w:p>
    <w:p w14:paraId="79A20961" w14:textId="77777777" w:rsidR="00041FC8" w:rsidRPr="0002549B" w:rsidRDefault="00041FC8" w:rsidP="00041FC8">
      <w:pPr>
        <w:ind w:left="360" w:hanging="360"/>
        <w:jc w:val="both"/>
        <w:rPr>
          <w:b/>
          <w:strike/>
          <w:sz w:val="20"/>
        </w:rPr>
      </w:pPr>
      <w:r w:rsidRPr="00E92308">
        <w:rPr>
          <w:sz w:val="20"/>
        </w:rPr>
        <w:t>1.  The maximum design heat input rate of each boiler in FGNEWBOILERS shall not exceed 20.8</w:t>
      </w:r>
      <w:r>
        <w:rPr>
          <w:sz w:val="20"/>
        </w:rPr>
        <w:t xml:space="preserve"> </w:t>
      </w:r>
      <w:r w:rsidRPr="00E92308">
        <w:rPr>
          <w:sz w:val="20"/>
        </w:rPr>
        <w:t>MMBtu/hr on a fuel heat input basis.</w:t>
      </w:r>
      <w:r>
        <w:rPr>
          <w:rFonts w:cs="Arial"/>
          <w:sz w:val="20"/>
          <w:vertAlign w:val="superscript"/>
        </w:rPr>
        <w:t>2</w:t>
      </w:r>
      <w:r w:rsidRPr="00A63910">
        <w:rPr>
          <w:sz w:val="20"/>
        </w:rPr>
        <w:t xml:space="preserve">  </w:t>
      </w:r>
      <w:r w:rsidRPr="009B51BC">
        <w:rPr>
          <w:b/>
          <w:sz w:val="20"/>
        </w:rPr>
        <w:t xml:space="preserve">(R 336.1205(3), </w:t>
      </w:r>
      <w:r w:rsidRPr="009B51BC">
        <w:rPr>
          <w:rFonts w:cs="Arial"/>
          <w:b/>
          <w:sz w:val="20"/>
        </w:rPr>
        <w:t>40 </w:t>
      </w:r>
      <w:r w:rsidRPr="008C6B43">
        <w:rPr>
          <w:rFonts w:cs="Arial"/>
          <w:b/>
          <w:sz w:val="20"/>
        </w:rPr>
        <w:t>CFR Part 63, Subpart DDDDD, Table 2</w:t>
      </w:r>
    </w:p>
    <w:p w14:paraId="584ED508" w14:textId="77777777" w:rsidR="00041FC8" w:rsidRDefault="00041FC8" w:rsidP="00041FC8">
      <w:pPr>
        <w:jc w:val="both"/>
        <w:rPr>
          <w:sz w:val="20"/>
        </w:rPr>
      </w:pPr>
    </w:p>
    <w:p w14:paraId="634F8B6A" w14:textId="77777777" w:rsidR="00041FC8" w:rsidRDefault="00041FC8" w:rsidP="00041FC8">
      <w:pPr>
        <w:jc w:val="both"/>
        <w:rPr>
          <w:b/>
          <w:u w:val="single"/>
        </w:rPr>
      </w:pPr>
      <w:r>
        <w:rPr>
          <w:b/>
        </w:rPr>
        <w:t xml:space="preserve">V.  </w:t>
      </w:r>
      <w:r>
        <w:rPr>
          <w:b/>
          <w:u w:val="single"/>
        </w:rPr>
        <w:t>TESTING/SAMPLING</w:t>
      </w:r>
    </w:p>
    <w:p w14:paraId="7DA456D8" w14:textId="77777777" w:rsidR="00041FC8" w:rsidRDefault="00041FC8" w:rsidP="00041FC8">
      <w:pPr>
        <w:jc w:val="both"/>
        <w:rPr>
          <w:sz w:val="20"/>
        </w:rPr>
      </w:pPr>
      <w:r>
        <w:rPr>
          <w:sz w:val="20"/>
        </w:rPr>
        <w:t xml:space="preserve">Records shall be maintained on file for a period of five years.  </w:t>
      </w:r>
      <w:r>
        <w:rPr>
          <w:b/>
          <w:sz w:val="20"/>
        </w:rPr>
        <w:t>(R 336.1213(3)(b)(ii))</w:t>
      </w:r>
    </w:p>
    <w:p w14:paraId="24A4878B" w14:textId="77777777" w:rsidR="00041FC8" w:rsidRDefault="00041FC8" w:rsidP="00041FC8">
      <w:pPr>
        <w:jc w:val="both"/>
        <w:rPr>
          <w:sz w:val="20"/>
        </w:rPr>
      </w:pPr>
    </w:p>
    <w:p w14:paraId="7B6DEA72" w14:textId="25093043" w:rsidR="00966FC5" w:rsidRPr="00837ABB" w:rsidRDefault="00794166" w:rsidP="00837ABB">
      <w:pPr>
        <w:numPr>
          <w:ilvl w:val="0"/>
          <w:numId w:val="130"/>
        </w:numPr>
        <w:ind w:left="360"/>
        <w:jc w:val="both"/>
        <w:rPr>
          <w:rFonts w:cs="Arial"/>
          <w:b/>
          <w:sz w:val="20"/>
        </w:rPr>
      </w:pPr>
      <w:r w:rsidRPr="008305DB">
        <w:rPr>
          <w:rFonts w:cs="Arial"/>
          <w:sz w:val="20"/>
        </w:rPr>
        <w:t>Within 180 days of permit issuance, t</w:t>
      </w:r>
      <w:r w:rsidR="00041FC8" w:rsidRPr="008305DB">
        <w:rPr>
          <w:rFonts w:cs="Arial"/>
          <w:sz w:val="20"/>
        </w:rPr>
        <w:t>he permittee shall verify NO</w:t>
      </w:r>
      <w:r w:rsidR="00041FC8" w:rsidRPr="008305DB">
        <w:rPr>
          <w:rFonts w:cs="Arial"/>
          <w:sz w:val="20"/>
          <w:vertAlign w:val="subscript"/>
        </w:rPr>
        <w:t>x</w:t>
      </w:r>
      <w:r w:rsidR="00041FC8" w:rsidRPr="008305DB">
        <w:rPr>
          <w:rFonts w:cs="Arial"/>
          <w:sz w:val="20"/>
        </w:rPr>
        <w:t xml:space="preserve"> emission rates from</w:t>
      </w:r>
      <w:r w:rsidR="00CC487E" w:rsidRPr="008305DB">
        <w:rPr>
          <w:rFonts w:cs="Arial"/>
          <w:sz w:val="20"/>
        </w:rPr>
        <w:t xml:space="preserve"> at least </w:t>
      </w:r>
      <w:r w:rsidR="008305DB" w:rsidRPr="008305DB">
        <w:rPr>
          <w:rFonts w:cs="Arial"/>
          <w:sz w:val="20"/>
        </w:rPr>
        <w:t>one</w:t>
      </w:r>
      <w:r w:rsidR="00CC487E" w:rsidRPr="008305DB">
        <w:rPr>
          <w:rFonts w:cs="Arial"/>
          <w:sz w:val="20"/>
        </w:rPr>
        <w:t xml:space="preserve"> boiler in FGNEWBOILERS</w:t>
      </w:r>
      <w:r w:rsidR="00041FC8" w:rsidRPr="008305DB">
        <w:rPr>
          <w:rFonts w:cs="Arial"/>
          <w:sz w:val="20"/>
        </w:rPr>
        <w:t>,</w:t>
      </w:r>
      <w:r w:rsidR="00966FC5" w:rsidRPr="008305DB">
        <w:rPr>
          <w:rFonts w:cs="Arial"/>
          <w:sz w:val="20"/>
        </w:rPr>
        <w:t xml:space="preserve"> when </w:t>
      </w:r>
      <w:r w:rsidR="00966FC5">
        <w:rPr>
          <w:rFonts w:cs="Arial"/>
          <w:sz w:val="20"/>
        </w:rPr>
        <w:t>firing natural gas,</w:t>
      </w:r>
      <w:r w:rsidR="00041FC8" w:rsidRPr="00E60CA8">
        <w:rPr>
          <w:rFonts w:cs="Arial"/>
          <w:sz w:val="20"/>
        </w:rPr>
        <w:t xml:space="preserve"> by testing at the owner’s expense, in accordance with the Department requirements.  Testing shall be performed using an approved EPA Method listed in </w:t>
      </w:r>
      <w:r w:rsidR="00041FC8" w:rsidRPr="00E60CA8">
        <w:rPr>
          <w:rFonts w:eastAsia="Calibri" w:cs="Arial"/>
          <w:sz w:val="20"/>
        </w:rPr>
        <w:t>40 CFR Part 60, Appendix A</w:t>
      </w:r>
      <w:r w:rsidR="00041FC8" w:rsidRPr="00E60CA8">
        <w:rPr>
          <w:rFonts w:cs="Arial"/>
          <w:sz w:val="20"/>
        </w:rPr>
        <w:t>.  An alternate method, or a modification to the approved EPA Method, may be specified in an AQD</w:t>
      </w:r>
      <w:r w:rsidR="00041FC8" w:rsidRPr="00E60CA8">
        <w:rPr>
          <w:rFonts w:cs="Arial"/>
          <w:sz w:val="20"/>
        </w:rPr>
        <w:noBreakHyphen/>
        <w:t xml:space="preserve">approved Test Protocol.  </w:t>
      </w:r>
      <w:r w:rsidR="00966FC5" w:rsidRPr="009904DF">
        <w:rPr>
          <w:rFonts w:cs="Arial"/>
          <w:sz w:val="20"/>
        </w:rPr>
        <w:t>If fuel oil is used during the five year period (except for scheduled and required maintenance), verification of NO</w:t>
      </w:r>
      <w:r w:rsidR="00966FC5" w:rsidRPr="0024212D">
        <w:rPr>
          <w:rFonts w:cs="Arial"/>
          <w:sz w:val="20"/>
          <w:vertAlign w:val="subscript"/>
        </w:rPr>
        <w:t>x</w:t>
      </w:r>
      <w:r w:rsidR="00966FC5">
        <w:rPr>
          <w:rFonts w:cs="Arial"/>
          <w:sz w:val="20"/>
        </w:rPr>
        <w:t xml:space="preserve"> </w:t>
      </w:r>
      <w:r w:rsidR="00966FC5" w:rsidRPr="009904DF">
        <w:rPr>
          <w:rFonts w:cs="Arial"/>
          <w:sz w:val="20"/>
        </w:rPr>
        <w:t xml:space="preserve">emission rates from each boiler burning </w:t>
      </w:r>
      <w:r w:rsidR="00303035">
        <w:rPr>
          <w:rFonts w:cs="Arial"/>
          <w:sz w:val="20"/>
        </w:rPr>
        <w:t>fuel oil</w:t>
      </w:r>
      <w:r w:rsidR="00966FC5" w:rsidRPr="009904DF">
        <w:rPr>
          <w:rFonts w:cs="Arial"/>
          <w:sz w:val="20"/>
        </w:rPr>
        <w:t xml:space="preserve">, may be required upon request of the AQD District Supervisor.  </w:t>
      </w:r>
      <w:r w:rsidR="00041FC8" w:rsidRPr="00E60CA8">
        <w:rPr>
          <w:rFonts w:cs="Arial"/>
          <w:sz w:val="20"/>
        </w:rPr>
        <w:t xml:space="preserve">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041FC8" w:rsidRPr="00E60CA8">
        <w:rPr>
          <w:rFonts w:cs="Arial"/>
          <w:b/>
          <w:sz w:val="20"/>
        </w:rPr>
        <w:t xml:space="preserve"> (</w:t>
      </w:r>
      <w:r w:rsidR="00041FC8" w:rsidRPr="00E60CA8">
        <w:rPr>
          <w:b/>
          <w:sz w:val="20"/>
        </w:rPr>
        <w:t xml:space="preserve">R 336.1213(3), </w:t>
      </w:r>
      <w:r w:rsidR="00041FC8" w:rsidRPr="00E60CA8">
        <w:rPr>
          <w:rFonts w:cs="Arial"/>
          <w:b/>
          <w:sz w:val="20"/>
        </w:rPr>
        <w:t>R 336.2001, R 336.2003, R 336.2004)</w:t>
      </w:r>
    </w:p>
    <w:p w14:paraId="5D5431B9" w14:textId="5CBE8690" w:rsidR="0070289A" w:rsidRPr="0070289A" w:rsidRDefault="0070289A" w:rsidP="0070289A">
      <w:pPr>
        <w:numPr>
          <w:ilvl w:val="0"/>
          <w:numId w:val="129"/>
        </w:numPr>
        <w:jc w:val="both"/>
        <w:rPr>
          <w:rFonts w:cs="Arial"/>
          <w:sz w:val="20"/>
        </w:rPr>
      </w:pPr>
      <w:r w:rsidRPr="008305DB">
        <w:rPr>
          <w:sz w:val="20"/>
        </w:rPr>
        <w:lastRenderedPageBreak/>
        <w:t>The permittee shall verify the NO</w:t>
      </w:r>
      <w:r w:rsidRPr="008305DB">
        <w:rPr>
          <w:sz w:val="20"/>
          <w:vertAlign w:val="subscript"/>
        </w:rPr>
        <w:t>x</w:t>
      </w:r>
      <w:r w:rsidRPr="008305DB">
        <w:rPr>
          <w:sz w:val="20"/>
        </w:rPr>
        <w:t xml:space="preserve"> emission rates from at least one boiler in FGNEWBOILERS, at a minimum, every five years from the date of the previous test.</w:t>
      </w:r>
      <w:r w:rsidRPr="008305DB">
        <w:rPr>
          <w:b/>
          <w:bCs/>
          <w:sz w:val="20"/>
        </w:rPr>
        <w:t xml:space="preserve">  </w:t>
      </w:r>
      <w:r w:rsidRPr="008305DB">
        <w:rPr>
          <w:sz w:val="20"/>
        </w:rPr>
        <w:t xml:space="preserve">The permittee shall rotate the boiler tested so that a different boiler is tested at least once every five years; if extenuating circumstances preclude testing a different boiler for a particular test, the submitted test plan shall describe the extenuating circumstances and request that this requirement be waived for that test. </w:t>
      </w:r>
      <w:r w:rsidRPr="0070289A">
        <w:rPr>
          <w:b/>
          <w:bCs/>
          <w:sz w:val="20"/>
        </w:rPr>
        <w:t>(R 336.1213(3), R 336.2001, R 336.2003, R 336.2004)</w:t>
      </w:r>
    </w:p>
    <w:p w14:paraId="1BCA02CC" w14:textId="77777777" w:rsidR="00794166" w:rsidRDefault="00794166" w:rsidP="00794166">
      <w:pPr>
        <w:ind w:left="360"/>
        <w:jc w:val="both"/>
        <w:rPr>
          <w:rFonts w:cs="Arial"/>
          <w:sz w:val="20"/>
        </w:rPr>
      </w:pPr>
    </w:p>
    <w:p w14:paraId="71858C8F" w14:textId="77777777" w:rsidR="00794166" w:rsidRDefault="00041FC8" w:rsidP="00975B17">
      <w:pPr>
        <w:numPr>
          <w:ilvl w:val="0"/>
          <w:numId w:val="129"/>
        </w:numPr>
        <w:jc w:val="both"/>
        <w:rPr>
          <w:rFonts w:cs="Arial"/>
          <w:sz w:val="20"/>
        </w:rPr>
      </w:pPr>
      <w:r w:rsidRPr="00E60CA8">
        <w:rPr>
          <w:rFonts w:cs="Arial"/>
          <w:sz w:val="20"/>
        </w:rPr>
        <w:t xml:space="preserve">The permittee shall notify the AQD Technical Programs Unit Supervisor and the District Supervisor not less than 30 days of the time and place before performance tests are conducted.  </w:t>
      </w:r>
      <w:r w:rsidRPr="00E60CA8">
        <w:rPr>
          <w:rFonts w:cs="Arial"/>
          <w:b/>
          <w:sz w:val="20"/>
        </w:rPr>
        <w:t>(R 336.1213(3))</w:t>
      </w:r>
    </w:p>
    <w:p w14:paraId="40F18DFC" w14:textId="77777777" w:rsidR="00794166" w:rsidRDefault="00794166" w:rsidP="00794166">
      <w:pPr>
        <w:ind w:left="360"/>
        <w:jc w:val="both"/>
        <w:rPr>
          <w:rFonts w:cs="Arial"/>
          <w:sz w:val="20"/>
        </w:rPr>
      </w:pPr>
    </w:p>
    <w:p w14:paraId="4B8E57F8" w14:textId="2B6E48F4" w:rsidR="007659B1" w:rsidRPr="00794166" w:rsidRDefault="00B652BA" w:rsidP="00975B17">
      <w:pPr>
        <w:numPr>
          <w:ilvl w:val="0"/>
          <w:numId w:val="129"/>
        </w:numPr>
        <w:jc w:val="both"/>
        <w:rPr>
          <w:rFonts w:cs="Arial"/>
          <w:sz w:val="20"/>
        </w:rPr>
      </w:pPr>
      <w:r w:rsidRPr="00794166">
        <w:rPr>
          <w:sz w:val="20"/>
        </w:rPr>
        <w:t>When firing fuel oil, the permittee shall conduct visible emissions observations for EUNEWBOILER1, EUNEWBOILER2, EUNEWBOILER3, and EUNEWBOILER4, at owner's expense, as required in 40 CFR 60.47c(a).  The evaluation of visible emissions may be conducted concurrently with the emissions testing required in the SC V.1.  Visible emission observation procedures must have prior approval by the AQD</w:t>
      </w:r>
      <w:r w:rsidRPr="00A86D05">
        <w:t xml:space="preserve"> </w:t>
      </w:r>
      <w:r w:rsidRPr="00794166">
        <w:rPr>
          <w:sz w:val="20"/>
        </w:rPr>
        <w:t xml:space="preserve">Technical Programs Unit and District Office.  Verification of visible emissions includes the submittal of a complete report of opacity observations to the AQD within 60 days following the last date of the evaluation. </w:t>
      </w:r>
    </w:p>
    <w:p w14:paraId="737FBA89" w14:textId="73BA424C" w:rsidR="00D11164" w:rsidRPr="00A86D05" w:rsidRDefault="00B652BA" w:rsidP="007659B1">
      <w:pPr>
        <w:ind w:left="360"/>
        <w:jc w:val="both"/>
        <w:rPr>
          <w:b/>
          <w:sz w:val="20"/>
        </w:rPr>
      </w:pPr>
      <w:r w:rsidRPr="00A86D05">
        <w:rPr>
          <w:b/>
          <w:sz w:val="20"/>
        </w:rPr>
        <w:t>(R 336.1301, 40 CFR 60.47c(a))</w:t>
      </w:r>
    </w:p>
    <w:p w14:paraId="144A9221" w14:textId="77777777" w:rsidR="00041FC8" w:rsidRDefault="00041FC8" w:rsidP="00041FC8">
      <w:pPr>
        <w:jc w:val="both"/>
        <w:rPr>
          <w:sz w:val="20"/>
        </w:rPr>
      </w:pPr>
    </w:p>
    <w:p w14:paraId="0BD4C1C0" w14:textId="77777777" w:rsidR="00041FC8" w:rsidRDefault="00041FC8" w:rsidP="00041FC8">
      <w:pPr>
        <w:jc w:val="both"/>
      </w:pPr>
      <w:r>
        <w:rPr>
          <w:b/>
        </w:rPr>
        <w:t xml:space="preserve">VI.  </w:t>
      </w:r>
      <w:r>
        <w:rPr>
          <w:b/>
          <w:u w:val="single"/>
        </w:rPr>
        <w:t>MONITORING/RECORDKEEPING</w:t>
      </w:r>
    </w:p>
    <w:p w14:paraId="7C199A58" w14:textId="77777777" w:rsidR="00041FC8" w:rsidRDefault="00041FC8" w:rsidP="00041FC8">
      <w:pPr>
        <w:jc w:val="both"/>
        <w:rPr>
          <w:b/>
          <w:sz w:val="20"/>
        </w:rPr>
      </w:pPr>
      <w:r>
        <w:rPr>
          <w:sz w:val="20"/>
        </w:rPr>
        <w:t xml:space="preserve">Records shall be maintained on file for a period of five years.  </w:t>
      </w:r>
      <w:r>
        <w:rPr>
          <w:b/>
          <w:sz w:val="20"/>
        </w:rPr>
        <w:t>(R 336.1213(3)(b)(ii))</w:t>
      </w:r>
    </w:p>
    <w:p w14:paraId="7D4319A0" w14:textId="77777777" w:rsidR="00041FC8" w:rsidRDefault="00041FC8" w:rsidP="00041FC8">
      <w:pPr>
        <w:jc w:val="both"/>
        <w:rPr>
          <w:b/>
          <w:sz w:val="20"/>
        </w:rPr>
      </w:pPr>
    </w:p>
    <w:p w14:paraId="43E5FB2D" w14:textId="6A2B63DA" w:rsidR="008A7658" w:rsidRPr="002E382C" w:rsidRDefault="008A7658" w:rsidP="00975B17">
      <w:pPr>
        <w:numPr>
          <w:ilvl w:val="0"/>
          <w:numId w:val="125"/>
        </w:numPr>
        <w:spacing w:after="10"/>
        <w:jc w:val="both"/>
        <w:rPr>
          <w:sz w:val="20"/>
        </w:rPr>
      </w:pPr>
      <w:r w:rsidRPr="007E3F44">
        <w:rPr>
          <w:sz w:val="20"/>
        </w:rPr>
        <w:t>The permittee shall</w:t>
      </w:r>
      <w:r w:rsidRPr="002E382C">
        <w:rPr>
          <w:sz w:val="20"/>
        </w:rPr>
        <w:t xml:space="preserve"> maintain records of the fuel oil supplier certification</w:t>
      </w:r>
      <w:r>
        <w:rPr>
          <w:sz w:val="20"/>
        </w:rPr>
        <w:t xml:space="preserve"> </w:t>
      </w:r>
      <w:r w:rsidRPr="00C67AA6">
        <w:rPr>
          <w:sz w:val="20"/>
        </w:rPr>
        <w:t xml:space="preserve">for all oil combusted in </w:t>
      </w:r>
      <w:r w:rsidRPr="00C67AA6">
        <w:rPr>
          <w:sz w:val="20"/>
        </w:rPr>
        <w:br/>
        <w:t>FGNEWBOILERS</w:t>
      </w:r>
      <w:r w:rsidRPr="002E382C">
        <w:rPr>
          <w:sz w:val="20"/>
        </w:rPr>
        <w:t>.  The fuel supplier certification shall include:</w:t>
      </w:r>
      <w:r w:rsidRPr="002E382C">
        <w:rPr>
          <w:sz w:val="20"/>
          <w:vertAlign w:val="superscript"/>
        </w:rPr>
        <w:t>2</w:t>
      </w:r>
      <w:r w:rsidRPr="002E382C">
        <w:rPr>
          <w:sz w:val="20"/>
        </w:rPr>
        <w:t xml:space="preserve">  </w:t>
      </w:r>
      <w:r w:rsidRPr="002E382C">
        <w:rPr>
          <w:b/>
          <w:sz w:val="20"/>
        </w:rPr>
        <w:t>(40 CFR 60.48c(e) and (f)</w:t>
      </w:r>
      <w:r>
        <w:rPr>
          <w:b/>
          <w:sz w:val="20"/>
        </w:rPr>
        <w:t>)</w:t>
      </w:r>
    </w:p>
    <w:p w14:paraId="68E1D785" w14:textId="77777777" w:rsidR="008A7658" w:rsidRDefault="008A7658" w:rsidP="00975B17">
      <w:pPr>
        <w:pStyle w:val="ListParagraph"/>
        <w:numPr>
          <w:ilvl w:val="0"/>
          <w:numId w:val="124"/>
        </w:numPr>
        <w:spacing w:after="10"/>
        <w:jc w:val="both"/>
        <w:rPr>
          <w:sz w:val="20"/>
        </w:rPr>
      </w:pPr>
      <w:r>
        <w:rPr>
          <w:sz w:val="20"/>
        </w:rPr>
        <w:t>Calendar dates covered in the reporting period.</w:t>
      </w:r>
      <w:r>
        <w:rPr>
          <w:rFonts w:cs="Arial"/>
          <w:sz w:val="20"/>
          <w:vertAlign w:val="superscript"/>
        </w:rPr>
        <w:t>2</w:t>
      </w:r>
      <w:r>
        <w:rPr>
          <w:sz w:val="20"/>
        </w:rPr>
        <w:t xml:space="preserve"> </w:t>
      </w:r>
      <w:r w:rsidRPr="00134642">
        <w:rPr>
          <w:b/>
          <w:sz w:val="20"/>
        </w:rPr>
        <w:t>(40 CFR 60.48c(</w:t>
      </w:r>
      <w:r>
        <w:rPr>
          <w:b/>
          <w:sz w:val="20"/>
        </w:rPr>
        <w:t>e</w:t>
      </w:r>
      <w:r w:rsidRPr="00134642">
        <w:rPr>
          <w:b/>
          <w:sz w:val="20"/>
        </w:rPr>
        <w:t>)(1))</w:t>
      </w:r>
    </w:p>
    <w:p w14:paraId="3B15F1EB" w14:textId="77777777" w:rsidR="008A7658" w:rsidRDefault="008A7658" w:rsidP="00975B17">
      <w:pPr>
        <w:pStyle w:val="ListParagraph"/>
        <w:numPr>
          <w:ilvl w:val="0"/>
          <w:numId w:val="124"/>
        </w:numPr>
        <w:spacing w:after="10"/>
        <w:jc w:val="both"/>
        <w:rPr>
          <w:sz w:val="20"/>
        </w:rPr>
      </w:pPr>
      <w:r>
        <w:rPr>
          <w:sz w:val="20"/>
        </w:rPr>
        <w:t>The name of the fuel supplier.</w:t>
      </w:r>
      <w:r>
        <w:rPr>
          <w:rFonts w:cs="Arial"/>
          <w:sz w:val="20"/>
          <w:vertAlign w:val="superscript"/>
        </w:rPr>
        <w:t>2</w:t>
      </w:r>
      <w:r>
        <w:rPr>
          <w:sz w:val="20"/>
        </w:rPr>
        <w:t xml:space="preserve"> </w:t>
      </w:r>
      <w:r w:rsidRPr="00134642">
        <w:rPr>
          <w:b/>
          <w:sz w:val="20"/>
        </w:rPr>
        <w:t>(40 CFR 60.48c(</w:t>
      </w:r>
      <w:r>
        <w:rPr>
          <w:b/>
          <w:sz w:val="20"/>
        </w:rPr>
        <w:t>f</w:t>
      </w:r>
      <w:r w:rsidRPr="00134642">
        <w:rPr>
          <w:b/>
          <w:sz w:val="20"/>
        </w:rPr>
        <w:t>)(1)</w:t>
      </w:r>
      <w:r>
        <w:rPr>
          <w:b/>
          <w:sz w:val="20"/>
        </w:rPr>
        <w:t>(i)</w:t>
      </w:r>
      <w:r w:rsidRPr="00134642">
        <w:rPr>
          <w:b/>
          <w:sz w:val="20"/>
        </w:rPr>
        <w:t>)</w:t>
      </w:r>
    </w:p>
    <w:p w14:paraId="53EE8DBA" w14:textId="77777777" w:rsidR="008A7658" w:rsidRDefault="008A7658" w:rsidP="00975B17">
      <w:pPr>
        <w:pStyle w:val="ListParagraph"/>
        <w:numPr>
          <w:ilvl w:val="0"/>
          <w:numId w:val="124"/>
        </w:numPr>
        <w:spacing w:after="10"/>
        <w:jc w:val="both"/>
        <w:rPr>
          <w:sz w:val="20"/>
        </w:rPr>
      </w:pPr>
      <w:r>
        <w:rPr>
          <w:sz w:val="20"/>
        </w:rPr>
        <w:t>A statement from the fuel supplier that the fuel complies with the specifications under the definition of distillate oil in 40 CFR 60.41c.</w:t>
      </w:r>
      <w:r>
        <w:rPr>
          <w:rFonts w:cs="Arial"/>
          <w:sz w:val="20"/>
          <w:vertAlign w:val="superscript"/>
        </w:rPr>
        <w:t>2</w:t>
      </w:r>
      <w:r>
        <w:rPr>
          <w:sz w:val="20"/>
        </w:rPr>
        <w:t xml:space="preserve"> </w:t>
      </w:r>
      <w:r w:rsidRPr="00134642">
        <w:rPr>
          <w:b/>
          <w:sz w:val="20"/>
        </w:rPr>
        <w:t>(40 CFR 60.48c(</w:t>
      </w:r>
      <w:r>
        <w:rPr>
          <w:b/>
          <w:sz w:val="20"/>
        </w:rPr>
        <w:t>f</w:t>
      </w:r>
      <w:r w:rsidRPr="00134642">
        <w:rPr>
          <w:b/>
          <w:sz w:val="20"/>
        </w:rPr>
        <w:t>)(1)</w:t>
      </w:r>
      <w:r>
        <w:rPr>
          <w:b/>
          <w:sz w:val="20"/>
        </w:rPr>
        <w:t>(ii)</w:t>
      </w:r>
      <w:r w:rsidRPr="00134642">
        <w:rPr>
          <w:b/>
          <w:sz w:val="20"/>
        </w:rPr>
        <w:t>)</w:t>
      </w:r>
    </w:p>
    <w:p w14:paraId="01BFEBBF" w14:textId="77777777" w:rsidR="008A7658" w:rsidRPr="00E06B24" w:rsidRDefault="008A7658" w:rsidP="00975B17">
      <w:pPr>
        <w:pStyle w:val="ListParagraph"/>
        <w:numPr>
          <w:ilvl w:val="0"/>
          <w:numId w:val="124"/>
        </w:numPr>
        <w:spacing w:after="10"/>
        <w:jc w:val="both"/>
        <w:rPr>
          <w:rFonts w:cs="Arial"/>
          <w:sz w:val="20"/>
        </w:rPr>
      </w:pPr>
      <w:r w:rsidRPr="00E06B24">
        <w:rPr>
          <w:rFonts w:cs="Arial"/>
          <w:sz w:val="20"/>
        </w:rPr>
        <w:t>The sulfur content or maximum sulfur content of the fuel.</w:t>
      </w:r>
      <w:r>
        <w:rPr>
          <w:rFonts w:cs="Arial"/>
          <w:sz w:val="20"/>
          <w:vertAlign w:val="superscript"/>
        </w:rPr>
        <w:t>2</w:t>
      </w:r>
      <w:r w:rsidRPr="00134642">
        <w:rPr>
          <w:b/>
          <w:sz w:val="20"/>
        </w:rPr>
        <w:t xml:space="preserve"> (40 CFR 60.48c(</w:t>
      </w:r>
      <w:r>
        <w:rPr>
          <w:b/>
          <w:sz w:val="20"/>
        </w:rPr>
        <w:t>f</w:t>
      </w:r>
      <w:r w:rsidRPr="00134642">
        <w:rPr>
          <w:b/>
          <w:sz w:val="20"/>
        </w:rPr>
        <w:t>)(1)</w:t>
      </w:r>
      <w:r>
        <w:rPr>
          <w:b/>
          <w:sz w:val="20"/>
        </w:rPr>
        <w:t>(iii)</w:t>
      </w:r>
      <w:r w:rsidRPr="00134642">
        <w:rPr>
          <w:b/>
          <w:sz w:val="20"/>
        </w:rPr>
        <w:t>)</w:t>
      </w:r>
    </w:p>
    <w:p w14:paraId="43CD8715" w14:textId="743DBD45" w:rsidR="00041FC8" w:rsidRPr="00C67AA6" w:rsidRDefault="00041FC8" w:rsidP="008A7658">
      <w:pPr>
        <w:pStyle w:val="ListParagraph"/>
        <w:ind w:left="0"/>
        <w:jc w:val="both"/>
        <w:rPr>
          <w:sz w:val="20"/>
        </w:rPr>
      </w:pPr>
      <w:r w:rsidRPr="00042433">
        <w:rPr>
          <w:sz w:val="20"/>
        </w:rPr>
        <w:t xml:space="preserve"> </w:t>
      </w:r>
    </w:p>
    <w:p w14:paraId="3EC3FABC" w14:textId="77777777" w:rsidR="00041FC8" w:rsidRPr="00042433" w:rsidRDefault="00041FC8" w:rsidP="008A7658">
      <w:pPr>
        <w:spacing w:after="10"/>
        <w:ind w:left="270" w:hanging="270"/>
        <w:jc w:val="both"/>
        <w:rPr>
          <w:sz w:val="20"/>
        </w:rPr>
      </w:pPr>
      <w:r w:rsidRPr="00042433">
        <w:rPr>
          <w:sz w:val="20"/>
        </w:rPr>
        <w:t>2.  The permittee shall maintain the following records:</w:t>
      </w:r>
    </w:p>
    <w:p w14:paraId="7F76CA6C" w14:textId="071B8BF3" w:rsidR="00041FC8" w:rsidRPr="00C67AA6" w:rsidRDefault="00041FC8" w:rsidP="00975B17">
      <w:pPr>
        <w:pStyle w:val="ListParagraph"/>
        <w:numPr>
          <w:ilvl w:val="0"/>
          <w:numId w:val="102"/>
        </w:numPr>
        <w:spacing w:after="10"/>
        <w:ind w:left="720"/>
        <w:jc w:val="both"/>
        <w:rPr>
          <w:rFonts w:cs="Arial"/>
          <w:sz w:val="20"/>
        </w:rPr>
      </w:pPr>
      <w:r w:rsidRPr="00C67AA6">
        <w:rPr>
          <w:sz w:val="20"/>
        </w:rPr>
        <w:t>The amount of natural gas combusted in FGNEWBOILERS in million cubic feet, on a monthly basis.</w:t>
      </w:r>
      <w:r w:rsidRPr="00C67AA6">
        <w:rPr>
          <w:rFonts w:cs="Arial"/>
          <w:sz w:val="20"/>
          <w:vertAlign w:val="superscript"/>
        </w:rPr>
        <w:t>2</w:t>
      </w:r>
    </w:p>
    <w:p w14:paraId="0B40800F" w14:textId="46D48A9F" w:rsidR="00041FC8" w:rsidRPr="00C67AA6" w:rsidRDefault="00041FC8" w:rsidP="00975B17">
      <w:pPr>
        <w:pStyle w:val="ListParagraph"/>
        <w:numPr>
          <w:ilvl w:val="0"/>
          <w:numId w:val="102"/>
        </w:numPr>
        <w:spacing w:after="10"/>
        <w:ind w:left="720"/>
        <w:jc w:val="both"/>
        <w:rPr>
          <w:rFonts w:cs="Arial"/>
          <w:sz w:val="20"/>
        </w:rPr>
      </w:pPr>
      <w:r w:rsidRPr="00C67AA6">
        <w:rPr>
          <w:sz w:val="20"/>
        </w:rPr>
        <w:t>The amount of distillate oil combusted in FGNEWBOILERS in thousands of gallons, on a monthly basis.</w:t>
      </w:r>
      <w:r w:rsidRPr="00C67AA6">
        <w:rPr>
          <w:rFonts w:cs="Arial"/>
          <w:sz w:val="20"/>
          <w:vertAlign w:val="superscript"/>
        </w:rPr>
        <w:t>2</w:t>
      </w:r>
    </w:p>
    <w:p w14:paraId="447D6570" w14:textId="71497FB8" w:rsidR="00041FC8" w:rsidRDefault="00041FC8" w:rsidP="008A7658">
      <w:pPr>
        <w:spacing w:after="10"/>
        <w:ind w:left="720" w:hanging="360"/>
        <w:jc w:val="both"/>
        <w:rPr>
          <w:b/>
          <w:sz w:val="20"/>
        </w:rPr>
      </w:pPr>
      <w:r>
        <w:rPr>
          <w:b/>
          <w:sz w:val="20"/>
        </w:rPr>
        <w:t xml:space="preserve">(40 </w:t>
      </w:r>
      <w:r w:rsidRPr="00C67AA6">
        <w:rPr>
          <w:b/>
          <w:sz w:val="20"/>
        </w:rPr>
        <w:t>CFR 60.48c(g)(3), R 336.1201(7)(a), 40 CFR 60.7))</w:t>
      </w:r>
    </w:p>
    <w:p w14:paraId="4E576674" w14:textId="77777777" w:rsidR="00450215" w:rsidRPr="00E06B24" w:rsidRDefault="00450215" w:rsidP="00450215">
      <w:pPr>
        <w:pStyle w:val="ListParagraph"/>
        <w:spacing w:after="50"/>
        <w:ind w:left="0"/>
        <w:jc w:val="both"/>
        <w:rPr>
          <w:rFonts w:cs="Arial"/>
          <w:sz w:val="20"/>
        </w:rPr>
      </w:pPr>
    </w:p>
    <w:p w14:paraId="0A025FCA" w14:textId="77777777" w:rsidR="00450215" w:rsidRPr="004D4C40" w:rsidRDefault="00450215" w:rsidP="00975B17">
      <w:pPr>
        <w:pStyle w:val="ListParagraph"/>
        <w:numPr>
          <w:ilvl w:val="0"/>
          <w:numId w:val="122"/>
        </w:numPr>
        <w:spacing w:after="10"/>
        <w:jc w:val="both"/>
        <w:rPr>
          <w:rFonts w:cs="Arial"/>
          <w:sz w:val="20"/>
        </w:rPr>
      </w:pPr>
      <w:r w:rsidRPr="004D4C40">
        <w:rPr>
          <w:rFonts w:cs="Arial"/>
          <w:sz w:val="20"/>
        </w:rPr>
        <w:t xml:space="preserve">The permittee shall maintain records for all visual observations performed.  These records shall include: </w:t>
      </w:r>
    </w:p>
    <w:p w14:paraId="18216E39" w14:textId="77777777" w:rsidR="00450215" w:rsidRPr="004D4C40" w:rsidRDefault="00450215" w:rsidP="00450215">
      <w:pPr>
        <w:pStyle w:val="ListParagraph"/>
        <w:spacing w:after="10"/>
        <w:ind w:left="360"/>
        <w:jc w:val="both"/>
        <w:rPr>
          <w:rFonts w:cs="Arial"/>
          <w:sz w:val="20"/>
        </w:rPr>
      </w:pPr>
      <w:r w:rsidRPr="004D4C40">
        <w:rPr>
          <w:rFonts w:cs="Arial"/>
          <w:b/>
          <w:sz w:val="20"/>
        </w:rPr>
        <w:t>(40 CFR 60.48c(c))</w:t>
      </w:r>
    </w:p>
    <w:p w14:paraId="558E5021" w14:textId="77777777" w:rsidR="00450215" w:rsidRPr="004D4C40" w:rsidRDefault="00450215" w:rsidP="00975B17">
      <w:pPr>
        <w:pStyle w:val="ListParagraph"/>
        <w:numPr>
          <w:ilvl w:val="1"/>
          <w:numId w:val="122"/>
        </w:numPr>
        <w:spacing w:after="10"/>
        <w:ind w:left="720"/>
        <w:jc w:val="both"/>
        <w:rPr>
          <w:rFonts w:cs="Arial"/>
          <w:b/>
          <w:sz w:val="20"/>
        </w:rPr>
      </w:pPr>
      <w:r w:rsidRPr="004D4C40">
        <w:rPr>
          <w:rFonts w:cs="Arial"/>
          <w:sz w:val="20"/>
        </w:rPr>
        <w:t xml:space="preserve">Dates and time intervals of all opacity observation periods. </w:t>
      </w:r>
      <w:r w:rsidRPr="004D4C40">
        <w:rPr>
          <w:rFonts w:cs="Arial"/>
          <w:b/>
          <w:sz w:val="20"/>
        </w:rPr>
        <w:t>(40 CFR 60.48c(c)(1)(i), 40 CFR 60.48c(c)(2)(i))</w:t>
      </w:r>
    </w:p>
    <w:p w14:paraId="4FA4F082" w14:textId="77777777" w:rsidR="00450215" w:rsidRPr="004D4C40" w:rsidRDefault="00450215" w:rsidP="00975B17">
      <w:pPr>
        <w:pStyle w:val="ListParagraph"/>
        <w:numPr>
          <w:ilvl w:val="1"/>
          <w:numId w:val="122"/>
        </w:numPr>
        <w:spacing w:after="10"/>
        <w:ind w:left="720"/>
        <w:jc w:val="both"/>
        <w:rPr>
          <w:rFonts w:cs="Arial"/>
          <w:sz w:val="20"/>
        </w:rPr>
      </w:pPr>
      <w:r w:rsidRPr="004D4C40">
        <w:rPr>
          <w:rFonts w:cs="Arial"/>
          <w:sz w:val="20"/>
        </w:rPr>
        <w:t>Name, affiliation, and copy of current visible emission reading certification for each visible emission observer participating in the performance test.</w:t>
      </w:r>
      <w:r w:rsidRPr="004D4C40">
        <w:rPr>
          <w:rFonts w:cs="Arial"/>
          <w:b/>
          <w:sz w:val="20"/>
        </w:rPr>
        <w:t xml:space="preserve"> (40 CFR 60.48c(c)(1)(ii), 40 CFR 60.48c(c)(2)(ii))</w:t>
      </w:r>
    </w:p>
    <w:p w14:paraId="05AB81FF" w14:textId="77777777" w:rsidR="00450215" w:rsidRPr="004D4C40" w:rsidRDefault="00450215" w:rsidP="00975B17">
      <w:pPr>
        <w:pStyle w:val="ListParagraph"/>
        <w:numPr>
          <w:ilvl w:val="1"/>
          <w:numId w:val="122"/>
        </w:numPr>
        <w:spacing w:after="10"/>
        <w:ind w:left="720"/>
        <w:jc w:val="both"/>
        <w:rPr>
          <w:rFonts w:cs="Arial"/>
          <w:sz w:val="20"/>
        </w:rPr>
      </w:pPr>
      <w:r w:rsidRPr="004D4C40">
        <w:rPr>
          <w:rFonts w:cs="Arial"/>
          <w:sz w:val="20"/>
        </w:rPr>
        <w:t>Copies of all visible emission observer opacity field data sheets.</w:t>
      </w:r>
      <w:r w:rsidRPr="004D4C40">
        <w:rPr>
          <w:rFonts w:cs="Arial"/>
          <w:b/>
          <w:sz w:val="20"/>
        </w:rPr>
        <w:t xml:space="preserve"> (40 CFR 60.48c(c)(1)(iii), 40 CFR 60.48c(c)(2)(iii))</w:t>
      </w:r>
    </w:p>
    <w:p w14:paraId="1FA6D427" w14:textId="77777777" w:rsidR="00450215" w:rsidRPr="004D4C40" w:rsidRDefault="00450215" w:rsidP="00975B17">
      <w:pPr>
        <w:pStyle w:val="ListParagraph"/>
        <w:numPr>
          <w:ilvl w:val="1"/>
          <w:numId w:val="122"/>
        </w:numPr>
        <w:spacing w:after="10"/>
        <w:ind w:left="720"/>
        <w:jc w:val="both"/>
        <w:rPr>
          <w:rFonts w:cs="Arial"/>
          <w:sz w:val="20"/>
        </w:rPr>
      </w:pPr>
      <w:r w:rsidRPr="004D4C40">
        <w:rPr>
          <w:rFonts w:cs="Arial"/>
          <w:sz w:val="20"/>
        </w:rPr>
        <w:t xml:space="preserve">Documentation of any adjustments made and the time the adjustments were completed to the affected facility operation by permittee to demonstrate compliance with the applicable monitoring requirements. </w:t>
      </w:r>
      <w:r w:rsidRPr="004D4C40">
        <w:rPr>
          <w:rFonts w:cs="Arial"/>
          <w:b/>
          <w:sz w:val="20"/>
        </w:rPr>
        <w:t>(40 CFR 60.48c(c)(2)(iv))</w:t>
      </w:r>
    </w:p>
    <w:p w14:paraId="19A9570D" w14:textId="77777777" w:rsidR="00041FC8" w:rsidRPr="008C6B43" w:rsidRDefault="00041FC8" w:rsidP="00041FC8">
      <w:pPr>
        <w:jc w:val="both"/>
        <w:rPr>
          <w:rFonts w:cs="Arial"/>
          <w:sz w:val="20"/>
        </w:rPr>
      </w:pPr>
    </w:p>
    <w:p w14:paraId="107D4DA4" w14:textId="4E558FEC" w:rsidR="00041FC8" w:rsidRPr="005870C7" w:rsidRDefault="00450215" w:rsidP="004504C7">
      <w:pPr>
        <w:ind w:left="270" w:hanging="270"/>
        <w:jc w:val="both"/>
        <w:rPr>
          <w:rFonts w:cs="Arial"/>
          <w:sz w:val="20"/>
        </w:rPr>
      </w:pPr>
      <w:r>
        <w:rPr>
          <w:rFonts w:cs="Arial"/>
          <w:sz w:val="20"/>
        </w:rPr>
        <w:t>4</w:t>
      </w:r>
      <w:r w:rsidR="00041FC8" w:rsidRPr="005870C7">
        <w:rPr>
          <w:rFonts w:cs="Arial"/>
          <w:sz w:val="20"/>
        </w:rPr>
        <w:t>.</w:t>
      </w:r>
      <w:r w:rsidR="00041FC8" w:rsidRPr="005870C7">
        <w:rPr>
          <w:rFonts w:cs="Arial"/>
          <w:sz w:val="20"/>
        </w:rPr>
        <w:tab/>
        <w:t xml:space="preserve">The permittee shall keep records according to paragraphs (a)(1) and (2) of 40 CFR 63.7555, as listed below.  </w:t>
      </w:r>
      <w:r w:rsidR="00041FC8" w:rsidRPr="005870C7">
        <w:rPr>
          <w:rFonts w:cs="Arial"/>
          <w:b/>
          <w:sz w:val="20"/>
        </w:rPr>
        <w:t>(40 CFR 63.7555(a))</w:t>
      </w:r>
    </w:p>
    <w:p w14:paraId="32183DBB" w14:textId="77777777" w:rsidR="00041FC8" w:rsidRPr="005870C7" w:rsidRDefault="00041FC8" w:rsidP="00975B17">
      <w:pPr>
        <w:numPr>
          <w:ilvl w:val="0"/>
          <w:numId w:val="99"/>
        </w:numPr>
        <w:jc w:val="both"/>
        <w:rPr>
          <w:rFonts w:cs="Arial"/>
          <w:sz w:val="20"/>
        </w:rPr>
      </w:pPr>
      <w:r w:rsidRPr="005870C7">
        <w:rPr>
          <w:rFonts w:cs="Arial"/>
          <w:sz w:val="20"/>
        </w:rPr>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5870C7">
        <w:rPr>
          <w:rFonts w:cs="Arial"/>
          <w:b/>
          <w:sz w:val="20"/>
        </w:rPr>
        <w:t>(40 CFR 63.7555(a)(1))</w:t>
      </w:r>
    </w:p>
    <w:p w14:paraId="67050EC4" w14:textId="77777777" w:rsidR="00041FC8" w:rsidRPr="005870C7" w:rsidRDefault="00041FC8" w:rsidP="00975B17">
      <w:pPr>
        <w:numPr>
          <w:ilvl w:val="0"/>
          <w:numId w:val="99"/>
        </w:numPr>
        <w:jc w:val="both"/>
        <w:rPr>
          <w:rFonts w:cs="Arial"/>
          <w:sz w:val="20"/>
        </w:rPr>
      </w:pPr>
      <w:r w:rsidRPr="005870C7">
        <w:rPr>
          <w:rFonts w:cs="Arial"/>
          <w:sz w:val="20"/>
        </w:rPr>
        <w:t xml:space="preserve">Records of performance tests, fuel analyses, or other compliance demonstrations and performance evaluations as required in 40 CFR 63.10(b)(2)(viii).  </w:t>
      </w:r>
      <w:r w:rsidRPr="005870C7">
        <w:rPr>
          <w:rFonts w:cs="Arial"/>
          <w:b/>
          <w:sz w:val="20"/>
        </w:rPr>
        <w:t>(40 CFR 63.7555(a)(2))</w:t>
      </w:r>
    </w:p>
    <w:p w14:paraId="48145B41" w14:textId="77777777" w:rsidR="00041FC8" w:rsidRPr="005870C7" w:rsidRDefault="00041FC8" w:rsidP="00041FC8">
      <w:pPr>
        <w:ind w:left="900"/>
        <w:jc w:val="both"/>
        <w:rPr>
          <w:rFonts w:cs="Arial"/>
          <w:sz w:val="20"/>
        </w:rPr>
      </w:pPr>
    </w:p>
    <w:p w14:paraId="1FCBCFF1" w14:textId="4C190873" w:rsidR="00041FC8" w:rsidRPr="008305DB" w:rsidRDefault="00041FC8" w:rsidP="00837ABB">
      <w:pPr>
        <w:numPr>
          <w:ilvl w:val="0"/>
          <w:numId w:val="132"/>
        </w:numPr>
        <w:jc w:val="both"/>
        <w:rPr>
          <w:rFonts w:cs="Arial"/>
          <w:sz w:val="20"/>
        </w:rPr>
      </w:pPr>
      <w:r w:rsidRPr="005870C7">
        <w:rPr>
          <w:rFonts w:cs="Arial"/>
          <w:sz w:val="20"/>
        </w:rPr>
        <w:t xml:space="preserve">If the permittee operates a unit in the unit designed to burn gas 1 subcategory that is subject to 40 CFR Part 63, Subpart DDDDD, and the permittee uses an alternative fuel other than natural gas, refinery gas, gaseous fuel subject to another subpart under 40 CFR Part 63, other gas 1 fuel, or gaseous fuel subject to another subpart of </w:t>
      </w:r>
      <w:r w:rsidRPr="005870C7">
        <w:rPr>
          <w:rFonts w:cs="Arial"/>
          <w:sz w:val="20"/>
        </w:rPr>
        <w:lastRenderedPageBreak/>
        <w:t xml:space="preserve">40 CFR Part 60 or Parts 61, Part 63, or Part 65, the permittee must keep records of the total hours per calendar year that alternative fuel is burned and the total hours per calendar year that the unit operated during periods of gas curtailment or gas supply emergencies.  </w:t>
      </w:r>
      <w:r w:rsidRPr="005870C7">
        <w:rPr>
          <w:rFonts w:cs="Arial"/>
          <w:b/>
          <w:sz w:val="20"/>
        </w:rPr>
        <w:t>(40 CFR 63.7555(h))</w:t>
      </w:r>
    </w:p>
    <w:p w14:paraId="7765F273" w14:textId="77777777" w:rsidR="008305DB" w:rsidRPr="00837ABB" w:rsidRDefault="008305DB" w:rsidP="008305DB">
      <w:pPr>
        <w:ind w:left="360"/>
        <w:jc w:val="both"/>
        <w:rPr>
          <w:rFonts w:cs="Arial"/>
          <w:sz w:val="20"/>
        </w:rPr>
      </w:pPr>
    </w:p>
    <w:p w14:paraId="68F5097E" w14:textId="77777777" w:rsidR="00041FC8" w:rsidRPr="005870C7" w:rsidRDefault="00041FC8" w:rsidP="00975B17">
      <w:pPr>
        <w:numPr>
          <w:ilvl w:val="0"/>
          <w:numId w:val="132"/>
        </w:numPr>
        <w:jc w:val="both"/>
        <w:rPr>
          <w:rFonts w:cs="Arial"/>
          <w:sz w:val="20"/>
        </w:rPr>
      </w:pPr>
      <w:r w:rsidRPr="005870C7">
        <w:rPr>
          <w:rFonts w:cs="Arial"/>
          <w:sz w:val="20"/>
        </w:rPr>
        <w:t xml:space="preserve">The permittee’s records shall be in a form suitable and readily available for expeditious review, according to 40 CFR 63.10(b)(1).  </w:t>
      </w:r>
      <w:r w:rsidRPr="005870C7">
        <w:rPr>
          <w:rFonts w:cs="Arial"/>
          <w:b/>
          <w:sz w:val="20"/>
        </w:rPr>
        <w:t>(40 CFR 63.7560(a))</w:t>
      </w:r>
    </w:p>
    <w:p w14:paraId="1B7A28C7" w14:textId="77777777" w:rsidR="00041FC8" w:rsidRPr="005870C7" w:rsidRDefault="00041FC8" w:rsidP="00041FC8">
      <w:pPr>
        <w:ind w:left="360" w:hanging="360"/>
        <w:jc w:val="both"/>
        <w:rPr>
          <w:rFonts w:cs="Arial"/>
          <w:sz w:val="20"/>
        </w:rPr>
      </w:pPr>
    </w:p>
    <w:p w14:paraId="387B1364" w14:textId="77777777" w:rsidR="00041FC8" w:rsidRPr="005870C7" w:rsidRDefault="00041FC8" w:rsidP="00975B17">
      <w:pPr>
        <w:numPr>
          <w:ilvl w:val="0"/>
          <w:numId w:val="132"/>
        </w:numPr>
        <w:jc w:val="both"/>
        <w:rPr>
          <w:rFonts w:cs="Arial"/>
          <w:sz w:val="20"/>
        </w:rPr>
      </w:pPr>
      <w:r w:rsidRPr="005870C7">
        <w:rPr>
          <w:rFonts w:cs="Arial"/>
          <w:sz w:val="20"/>
        </w:rPr>
        <w:t xml:space="preserve">As specified in 40 CFR 63.10(b)(1), the permittee shall keep each record for 5-years following the date of each occurrence, measurement, maintenance, corrective action, report, or record.  </w:t>
      </w:r>
      <w:r w:rsidRPr="005870C7">
        <w:rPr>
          <w:rFonts w:cs="Arial"/>
          <w:b/>
          <w:sz w:val="20"/>
        </w:rPr>
        <w:t>(40 CFR 63.7560(b))</w:t>
      </w:r>
    </w:p>
    <w:p w14:paraId="64A3A689" w14:textId="77777777" w:rsidR="00041FC8" w:rsidRPr="005870C7" w:rsidRDefault="00041FC8" w:rsidP="00041FC8">
      <w:pPr>
        <w:ind w:left="360" w:hanging="360"/>
        <w:jc w:val="both"/>
        <w:rPr>
          <w:rFonts w:cs="Arial"/>
          <w:sz w:val="20"/>
        </w:rPr>
      </w:pPr>
    </w:p>
    <w:p w14:paraId="7538D359" w14:textId="77777777" w:rsidR="00041FC8" w:rsidRPr="005870C7" w:rsidRDefault="00041FC8" w:rsidP="00975B17">
      <w:pPr>
        <w:numPr>
          <w:ilvl w:val="0"/>
          <w:numId w:val="132"/>
        </w:numPr>
        <w:jc w:val="both"/>
        <w:rPr>
          <w:rFonts w:cs="Arial"/>
          <w:sz w:val="20"/>
        </w:rPr>
      </w:pPr>
      <w:r w:rsidRPr="005870C7">
        <w:rPr>
          <w:rFonts w:cs="Arial"/>
          <w:sz w:val="20"/>
        </w:rPr>
        <w:t xml:space="preserve">The permittee shall keep each record on site, or they must be accessible from on-site (for example, through a computer network), for at least 2-years after the date of each occurrence, measurement, maintenance, corrective action, report, or record, according to 40 CFR 63.10(b)(1).  The permittee can keep the records off site for the remaining 3-years.  </w:t>
      </w:r>
      <w:r w:rsidRPr="005870C7">
        <w:rPr>
          <w:rFonts w:cs="Arial"/>
          <w:b/>
          <w:sz w:val="20"/>
        </w:rPr>
        <w:t>(40 CFR 63.7560(c))</w:t>
      </w:r>
    </w:p>
    <w:p w14:paraId="2010E7A8" w14:textId="77777777" w:rsidR="00041FC8" w:rsidRDefault="00041FC8" w:rsidP="00041FC8">
      <w:pPr>
        <w:jc w:val="both"/>
        <w:rPr>
          <w:sz w:val="20"/>
        </w:rPr>
      </w:pPr>
    </w:p>
    <w:p w14:paraId="4393E848" w14:textId="77777777" w:rsidR="00041FC8" w:rsidRDefault="00041FC8" w:rsidP="00041FC8">
      <w:pPr>
        <w:jc w:val="both"/>
        <w:rPr>
          <w:b/>
          <w:u w:val="single"/>
        </w:rPr>
      </w:pPr>
      <w:r>
        <w:rPr>
          <w:b/>
        </w:rPr>
        <w:t xml:space="preserve">VII.  </w:t>
      </w:r>
      <w:r>
        <w:rPr>
          <w:b/>
          <w:u w:val="single"/>
        </w:rPr>
        <w:t>REPORTING</w:t>
      </w:r>
    </w:p>
    <w:p w14:paraId="1C42DA3D" w14:textId="77777777" w:rsidR="00041FC8" w:rsidRDefault="00041FC8" w:rsidP="00041FC8">
      <w:pPr>
        <w:jc w:val="both"/>
        <w:rPr>
          <w:b/>
          <w:u w:val="single"/>
        </w:rPr>
      </w:pPr>
    </w:p>
    <w:p w14:paraId="4BBB25F5" w14:textId="77777777" w:rsidR="00041FC8" w:rsidRDefault="00041FC8" w:rsidP="00041FC8">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5AC1300" w14:textId="77777777" w:rsidR="00041FC8" w:rsidRPr="00984760" w:rsidRDefault="00041FC8" w:rsidP="00041FC8">
      <w:pPr>
        <w:ind w:left="360" w:hanging="360"/>
        <w:jc w:val="both"/>
        <w:rPr>
          <w:sz w:val="20"/>
        </w:rPr>
      </w:pPr>
    </w:p>
    <w:p w14:paraId="1561CF87" w14:textId="77777777" w:rsidR="00041FC8" w:rsidRDefault="00041FC8" w:rsidP="00041FC8">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463306D" w14:textId="77777777" w:rsidR="00041FC8" w:rsidRPr="00984760" w:rsidRDefault="00041FC8" w:rsidP="00041FC8">
      <w:pPr>
        <w:ind w:left="360" w:hanging="360"/>
        <w:jc w:val="both"/>
        <w:rPr>
          <w:sz w:val="20"/>
        </w:rPr>
      </w:pPr>
    </w:p>
    <w:p w14:paraId="4C45C341" w14:textId="77777777" w:rsidR="00041FC8" w:rsidRDefault="00041FC8" w:rsidP="00041FC8">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B605F8B" w14:textId="77777777" w:rsidR="00041FC8" w:rsidRDefault="00041FC8" w:rsidP="00041FC8">
      <w:pPr>
        <w:ind w:left="360" w:hanging="360"/>
        <w:jc w:val="both"/>
        <w:rPr>
          <w:b/>
          <w:sz w:val="20"/>
        </w:rPr>
      </w:pPr>
    </w:p>
    <w:p w14:paraId="31C4F8F9" w14:textId="77777777" w:rsidR="00E139E3" w:rsidRDefault="00041FC8" w:rsidP="00975B17">
      <w:pPr>
        <w:pStyle w:val="ListParagraph"/>
        <w:numPr>
          <w:ilvl w:val="0"/>
          <w:numId w:val="107"/>
        </w:numPr>
        <w:ind w:left="360"/>
        <w:jc w:val="both"/>
        <w:rPr>
          <w:rFonts w:cs="Arial"/>
          <w:b/>
          <w:sz w:val="20"/>
        </w:rPr>
      </w:pPr>
      <w:r w:rsidRPr="005870C7">
        <w:rPr>
          <w:rFonts w:cs="Arial"/>
          <w:sz w:val="20"/>
        </w:rPr>
        <w:t xml:space="preserve">The permittee shall submit any performance test reports </w:t>
      </w:r>
      <w:r w:rsidRPr="005870C7">
        <w:rPr>
          <w:color w:val="000000"/>
          <w:sz w:val="20"/>
        </w:rPr>
        <w:t xml:space="preserve">to the AQD Technical Programs Unit and </w:t>
      </w:r>
      <w:r w:rsidRPr="005870C7">
        <w:rPr>
          <w:sz w:val="20"/>
        </w:rPr>
        <w:t xml:space="preserve">District Office, in a format approved by the AQD.  </w:t>
      </w:r>
      <w:r w:rsidRPr="005870C7">
        <w:rPr>
          <w:rFonts w:cs="Arial"/>
          <w:b/>
          <w:sz w:val="20"/>
        </w:rPr>
        <w:t>(</w:t>
      </w:r>
      <w:r w:rsidRPr="005870C7">
        <w:rPr>
          <w:b/>
          <w:sz w:val="20"/>
        </w:rPr>
        <w:t>R 336.1213(3)(c),</w:t>
      </w:r>
      <w:r w:rsidRPr="005870C7">
        <w:rPr>
          <w:rFonts w:cs="Arial"/>
          <w:b/>
          <w:sz w:val="20"/>
        </w:rPr>
        <w:t xml:space="preserve"> R 336.2001(5))</w:t>
      </w:r>
    </w:p>
    <w:p w14:paraId="71163FC7" w14:textId="77777777" w:rsidR="00E139E3" w:rsidRDefault="00E139E3" w:rsidP="00E139E3">
      <w:pPr>
        <w:pStyle w:val="ListParagraph"/>
        <w:ind w:left="360"/>
        <w:jc w:val="both"/>
        <w:rPr>
          <w:rFonts w:cs="Arial"/>
          <w:b/>
          <w:sz w:val="20"/>
        </w:rPr>
      </w:pPr>
    </w:p>
    <w:p w14:paraId="5DC1FD90" w14:textId="77777777" w:rsidR="00E139E3" w:rsidRDefault="00041FC8" w:rsidP="00975B17">
      <w:pPr>
        <w:pStyle w:val="ListParagraph"/>
        <w:numPr>
          <w:ilvl w:val="0"/>
          <w:numId w:val="107"/>
        </w:numPr>
        <w:ind w:left="360"/>
        <w:jc w:val="both"/>
        <w:rPr>
          <w:rFonts w:cs="Arial"/>
          <w:b/>
          <w:sz w:val="20"/>
        </w:rPr>
      </w:pPr>
      <w:r w:rsidRPr="00E139E3">
        <w:rPr>
          <w:rFonts w:cs="Arial"/>
          <w:sz w:val="20"/>
        </w:rPr>
        <w:t xml:space="preserve">The permittee shall submit semiannual reports of the records maintained in accordance with SC VI.1 and SC VI.2 to the District Supervisor.  </w:t>
      </w:r>
      <w:r w:rsidRPr="00E139E3">
        <w:rPr>
          <w:rFonts w:cs="Arial"/>
          <w:b/>
          <w:sz w:val="20"/>
        </w:rPr>
        <w:t>(40 CFR 60.48c(d), (e)(11), (f), and (j))</w:t>
      </w:r>
    </w:p>
    <w:p w14:paraId="2EF23773" w14:textId="77777777" w:rsidR="00E139E3" w:rsidRDefault="00E139E3" w:rsidP="00E139E3">
      <w:pPr>
        <w:pStyle w:val="ListParagraph"/>
        <w:ind w:left="360"/>
        <w:jc w:val="both"/>
        <w:rPr>
          <w:rFonts w:cs="Arial"/>
          <w:b/>
          <w:sz w:val="20"/>
        </w:rPr>
      </w:pPr>
    </w:p>
    <w:p w14:paraId="4C978467" w14:textId="2D06CCEF" w:rsidR="00041FC8" w:rsidRPr="00E139E3" w:rsidRDefault="00041FC8" w:rsidP="00975B17">
      <w:pPr>
        <w:pStyle w:val="ListParagraph"/>
        <w:numPr>
          <w:ilvl w:val="0"/>
          <w:numId w:val="107"/>
        </w:numPr>
        <w:ind w:left="360"/>
        <w:jc w:val="both"/>
        <w:rPr>
          <w:rFonts w:cs="Arial"/>
          <w:b/>
          <w:sz w:val="20"/>
        </w:rPr>
      </w:pPr>
      <w:r w:rsidRPr="00E139E3">
        <w:rPr>
          <w:rFonts w:cs="Arial"/>
          <w:sz w:val="20"/>
        </w:rPr>
        <w:t>The permittee shall meet the notification requirements in 40 CFR 63.7545 according to the schedule in 40 CFR </w:t>
      </w:r>
      <w:r w:rsidR="001873BC" w:rsidRPr="00E139E3">
        <w:rPr>
          <w:rFonts w:cs="Arial"/>
          <w:sz w:val="20"/>
        </w:rPr>
        <w:t>63.7545</w:t>
      </w:r>
      <w:r w:rsidR="001873BC">
        <w:rPr>
          <w:rFonts w:cs="Arial"/>
          <w:sz w:val="20"/>
        </w:rPr>
        <w:t xml:space="preserve"> </w:t>
      </w:r>
      <w:r w:rsidR="001873BC" w:rsidRPr="00E139E3">
        <w:rPr>
          <w:rFonts w:cs="Arial"/>
          <w:sz w:val="20"/>
        </w:rPr>
        <w:t>and</w:t>
      </w:r>
      <w:r w:rsidRPr="00E139E3">
        <w:rPr>
          <w:rFonts w:cs="Arial"/>
          <w:sz w:val="20"/>
        </w:rPr>
        <w:t xml:space="preserve"> in Subpart A of 40 CFR Part 63.  </w:t>
      </w:r>
      <w:r w:rsidRPr="00E139E3">
        <w:rPr>
          <w:rFonts w:cs="Arial"/>
          <w:b/>
          <w:sz w:val="20"/>
        </w:rPr>
        <w:t>(40 CFR 63.7495(d))</w:t>
      </w:r>
    </w:p>
    <w:p w14:paraId="6BBF438C" w14:textId="77777777" w:rsidR="00041FC8" w:rsidRPr="008C6B43" w:rsidRDefault="00041FC8" w:rsidP="00041FC8">
      <w:pPr>
        <w:jc w:val="both"/>
        <w:rPr>
          <w:rFonts w:cs="Arial"/>
          <w:sz w:val="20"/>
        </w:rPr>
      </w:pPr>
    </w:p>
    <w:p w14:paraId="238F53C9" w14:textId="67A99AE0" w:rsidR="00041FC8" w:rsidRPr="008C6B43" w:rsidRDefault="00041FC8" w:rsidP="00975B17">
      <w:pPr>
        <w:pStyle w:val="ListParagraph"/>
        <w:numPr>
          <w:ilvl w:val="0"/>
          <w:numId w:val="108"/>
        </w:numPr>
        <w:ind w:left="360"/>
        <w:contextualSpacing/>
        <w:jc w:val="both"/>
        <w:rPr>
          <w:rFonts w:cs="Arial"/>
          <w:sz w:val="20"/>
        </w:rPr>
      </w:pPr>
      <w:r w:rsidRPr="008C6B43">
        <w:rPr>
          <w:rFonts w:cs="Arial"/>
          <w:sz w:val="20"/>
        </w:rPr>
        <w:t xml:space="preserve">The permittee </w:t>
      </w:r>
      <w:r>
        <w:rPr>
          <w:rFonts w:cs="Arial"/>
          <w:sz w:val="20"/>
        </w:rPr>
        <w:t>shall</w:t>
      </w:r>
      <w:r w:rsidRPr="008C6B43">
        <w:rPr>
          <w:rFonts w:cs="Arial"/>
          <w:sz w:val="20"/>
        </w:rPr>
        <w:t xml:space="preserve"> report each instance in which they did not meet each emission limit and operating limit in Tables 1 through 4 to this subpart that applies. These instances are deviations from the emission limits or operating limits, respectively, in this subpart. These deviations must be reported according to the requirements in 40 CFR 63.7550</w:t>
      </w:r>
      <w:r w:rsidR="001873BC">
        <w:rPr>
          <w:rFonts w:cs="Arial"/>
          <w:sz w:val="20"/>
        </w:rPr>
        <w:t>.</w:t>
      </w:r>
      <w:r w:rsidRPr="008C6B43">
        <w:rPr>
          <w:rFonts w:cs="Arial"/>
          <w:sz w:val="20"/>
        </w:rPr>
        <w:t xml:space="preserve"> </w:t>
      </w:r>
      <w:r w:rsidRPr="008C6B43">
        <w:rPr>
          <w:rFonts w:cs="Arial"/>
          <w:b/>
          <w:sz w:val="20"/>
        </w:rPr>
        <w:t>(40 CFR 63.7540(b))</w:t>
      </w:r>
    </w:p>
    <w:p w14:paraId="4C8E1EA9" w14:textId="77777777" w:rsidR="00041FC8" w:rsidRPr="008C6B43" w:rsidRDefault="00041FC8" w:rsidP="00041FC8">
      <w:pPr>
        <w:ind w:left="360" w:hanging="360"/>
        <w:jc w:val="both"/>
        <w:rPr>
          <w:rFonts w:cs="Arial"/>
          <w:sz w:val="20"/>
        </w:rPr>
      </w:pPr>
    </w:p>
    <w:p w14:paraId="033B0EAB" w14:textId="77777777" w:rsidR="00041FC8" w:rsidRPr="008C6B43" w:rsidRDefault="00041FC8" w:rsidP="00975B17">
      <w:pPr>
        <w:pStyle w:val="NormalWeb"/>
        <w:numPr>
          <w:ilvl w:val="0"/>
          <w:numId w:val="108"/>
        </w:numPr>
        <w:spacing w:before="0" w:beforeAutospacing="0" w:after="0" w:afterAutospacing="0"/>
        <w:ind w:left="360"/>
        <w:jc w:val="both"/>
        <w:rPr>
          <w:rFonts w:ascii="Arial" w:hAnsi="Arial" w:cs="Arial"/>
          <w:sz w:val="20"/>
          <w:szCs w:val="20"/>
        </w:rPr>
      </w:pPr>
      <w:r w:rsidRPr="008C6B43">
        <w:rPr>
          <w:rFonts w:ascii="Arial" w:hAnsi="Arial" w:cs="Arial"/>
          <w:sz w:val="20"/>
          <w:szCs w:val="20"/>
        </w:rPr>
        <w:t xml:space="preserve">The permittee </w:t>
      </w:r>
      <w:r>
        <w:rPr>
          <w:rFonts w:ascii="Arial" w:hAnsi="Arial" w:cs="Arial"/>
          <w:sz w:val="20"/>
          <w:szCs w:val="20"/>
        </w:rPr>
        <w:t xml:space="preserve">shall </w:t>
      </w:r>
      <w:r w:rsidRPr="008C6B43">
        <w:rPr>
          <w:rFonts w:ascii="Arial" w:hAnsi="Arial" w:cs="Arial"/>
          <w:sz w:val="20"/>
          <w:szCs w:val="20"/>
        </w:rPr>
        <w:t xml:space="preserve">submit to the Administrator all of the notifications in 40 CFR 63.7(b) and (c), 40 CFR 63.8(e), (f)(4) and (6), and 40 CFR 63.9(b) through (h) that apply to the permittee by the dates specified.  </w:t>
      </w:r>
      <w:r w:rsidRPr="008C6B43">
        <w:rPr>
          <w:rFonts w:ascii="Arial" w:hAnsi="Arial" w:cs="Arial"/>
          <w:b/>
          <w:sz w:val="20"/>
          <w:szCs w:val="20"/>
        </w:rPr>
        <w:t>(40 CFR 63.7545(a))</w:t>
      </w:r>
    </w:p>
    <w:p w14:paraId="7C3DFD93" w14:textId="77777777" w:rsidR="00041FC8" w:rsidRPr="008C6B43" w:rsidRDefault="00041FC8" w:rsidP="00041FC8">
      <w:pPr>
        <w:pStyle w:val="NormalWeb"/>
        <w:spacing w:before="0" w:beforeAutospacing="0" w:after="0" w:afterAutospacing="0"/>
        <w:ind w:firstLine="0"/>
        <w:jc w:val="both"/>
        <w:rPr>
          <w:rFonts w:ascii="Arial" w:hAnsi="Arial" w:cs="Arial"/>
          <w:sz w:val="20"/>
          <w:szCs w:val="20"/>
        </w:rPr>
      </w:pPr>
    </w:p>
    <w:p w14:paraId="7135FC11" w14:textId="77777777" w:rsidR="00041FC8" w:rsidRPr="008C6B43" w:rsidRDefault="00041FC8" w:rsidP="00975B17">
      <w:pPr>
        <w:pStyle w:val="NormalWeb"/>
        <w:numPr>
          <w:ilvl w:val="0"/>
          <w:numId w:val="108"/>
        </w:numPr>
        <w:spacing w:before="0" w:beforeAutospacing="0" w:after="0" w:afterAutospacing="0"/>
        <w:ind w:left="360"/>
        <w:jc w:val="both"/>
        <w:rPr>
          <w:rFonts w:ascii="Arial" w:hAnsi="Arial" w:cs="Arial"/>
          <w:sz w:val="20"/>
          <w:szCs w:val="20"/>
        </w:rPr>
      </w:pPr>
      <w:r w:rsidRPr="008C6B43">
        <w:rPr>
          <w:rFonts w:ascii="Arial" w:hAnsi="Arial" w:cs="Arial"/>
          <w:sz w:val="20"/>
          <w:szCs w:val="20"/>
        </w:rPr>
        <w:t xml:space="preserve">If the permittee operates a unit designed to burn natural gas, refinery gas, or other gas 1 fuels that is subject to 40 CFR Part 63, Subpart DDDDD, and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  </w:t>
      </w:r>
      <w:r w:rsidRPr="008C6B43">
        <w:rPr>
          <w:rFonts w:ascii="Arial" w:hAnsi="Arial" w:cs="Arial"/>
          <w:b/>
          <w:sz w:val="20"/>
          <w:szCs w:val="20"/>
        </w:rPr>
        <w:t>(40 CFR 63.7545(f))</w:t>
      </w:r>
    </w:p>
    <w:p w14:paraId="3F140832" w14:textId="77777777" w:rsidR="00041FC8" w:rsidRPr="008C6B43" w:rsidRDefault="00041FC8" w:rsidP="00975B17">
      <w:pPr>
        <w:pStyle w:val="NormalWeb"/>
        <w:numPr>
          <w:ilvl w:val="0"/>
          <w:numId w:val="109"/>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Company name and address.  </w:t>
      </w:r>
      <w:r w:rsidRPr="008C6B43">
        <w:rPr>
          <w:rFonts w:ascii="Arial" w:hAnsi="Arial" w:cs="Arial"/>
          <w:b/>
          <w:sz w:val="20"/>
          <w:szCs w:val="20"/>
        </w:rPr>
        <w:t>(40 CFR 63.7545(f)(1))</w:t>
      </w:r>
    </w:p>
    <w:p w14:paraId="7E8B2EEA" w14:textId="77777777" w:rsidR="00041FC8" w:rsidRPr="008C6B43" w:rsidRDefault="00041FC8" w:rsidP="00975B17">
      <w:pPr>
        <w:pStyle w:val="NormalWeb"/>
        <w:numPr>
          <w:ilvl w:val="0"/>
          <w:numId w:val="109"/>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Identification of the affected unit.  </w:t>
      </w:r>
      <w:r w:rsidRPr="008C6B43">
        <w:rPr>
          <w:rFonts w:ascii="Arial" w:hAnsi="Arial" w:cs="Arial"/>
          <w:b/>
          <w:sz w:val="20"/>
          <w:szCs w:val="20"/>
        </w:rPr>
        <w:t>(40 CFR 63.7545(f)(2))</w:t>
      </w:r>
    </w:p>
    <w:p w14:paraId="3C93D586" w14:textId="77777777" w:rsidR="00041FC8" w:rsidRPr="008C6B43" w:rsidRDefault="00041FC8" w:rsidP="00975B17">
      <w:pPr>
        <w:pStyle w:val="NormalWeb"/>
        <w:numPr>
          <w:ilvl w:val="0"/>
          <w:numId w:val="109"/>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8C6B43">
        <w:rPr>
          <w:rFonts w:ascii="Arial" w:hAnsi="Arial" w:cs="Arial"/>
          <w:b/>
          <w:sz w:val="20"/>
          <w:szCs w:val="20"/>
        </w:rPr>
        <w:t>(40 CFR 63.7545(f)(3))</w:t>
      </w:r>
    </w:p>
    <w:p w14:paraId="0E733BBE" w14:textId="77777777" w:rsidR="00041FC8" w:rsidRPr="008C6B43" w:rsidRDefault="00041FC8" w:rsidP="00975B17">
      <w:pPr>
        <w:pStyle w:val="NormalWeb"/>
        <w:numPr>
          <w:ilvl w:val="0"/>
          <w:numId w:val="109"/>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Type of alternative fuel that the permittee intends to use.  </w:t>
      </w:r>
      <w:r w:rsidRPr="008C6B43">
        <w:rPr>
          <w:rFonts w:ascii="Arial" w:hAnsi="Arial" w:cs="Arial"/>
          <w:b/>
          <w:sz w:val="20"/>
          <w:szCs w:val="20"/>
        </w:rPr>
        <w:t>(40 CFR 63.7545(f)(4))</w:t>
      </w:r>
    </w:p>
    <w:p w14:paraId="75C79521" w14:textId="77777777" w:rsidR="00041FC8" w:rsidRPr="008C6B43" w:rsidRDefault="00041FC8" w:rsidP="00975B17">
      <w:pPr>
        <w:pStyle w:val="NormalWeb"/>
        <w:numPr>
          <w:ilvl w:val="0"/>
          <w:numId w:val="109"/>
        </w:numPr>
        <w:spacing w:before="0" w:beforeAutospacing="0" w:after="0" w:afterAutospacing="0"/>
        <w:jc w:val="both"/>
        <w:rPr>
          <w:rFonts w:ascii="Arial" w:hAnsi="Arial" w:cs="Arial"/>
          <w:sz w:val="20"/>
          <w:szCs w:val="20"/>
        </w:rPr>
      </w:pPr>
      <w:r w:rsidRPr="008C6B43">
        <w:rPr>
          <w:rFonts w:ascii="Arial" w:hAnsi="Arial" w:cs="Arial"/>
          <w:sz w:val="20"/>
          <w:szCs w:val="20"/>
        </w:rPr>
        <w:lastRenderedPageBreak/>
        <w:t xml:space="preserve">Dates when the alternative fuel use is expected to begin and end.  </w:t>
      </w:r>
      <w:r w:rsidRPr="008C6B43">
        <w:rPr>
          <w:rFonts w:ascii="Arial" w:hAnsi="Arial" w:cs="Arial"/>
          <w:b/>
          <w:sz w:val="20"/>
          <w:szCs w:val="20"/>
        </w:rPr>
        <w:t>(40 CFR 63.7545(f)(5))</w:t>
      </w:r>
    </w:p>
    <w:p w14:paraId="04B0FA2B" w14:textId="77777777" w:rsidR="00041FC8" w:rsidRPr="008C6B43" w:rsidRDefault="00041FC8" w:rsidP="00041FC8">
      <w:pPr>
        <w:pStyle w:val="NormalWeb"/>
        <w:spacing w:before="0" w:beforeAutospacing="0" w:after="0" w:afterAutospacing="0"/>
        <w:ind w:firstLine="0"/>
        <w:jc w:val="both"/>
        <w:rPr>
          <w:rFonts w:ascii="Arial" w:hAnsi="Arial" w:cs="Arial"/>
          <w:sz w:val="20"/>
          <w:szCs w:val="20"/>
        </w:rPr>
      </w:pPr>
    </w:p>
    <w:p w14:paraId="1479FBBF" w14:textId="77777777" w:rsidR="00041FC8" w:rsidRPr="008C6B43" w:rsidRDefault="00041FC8" w:rsidP="00975B17">
      <w:pPr>
        <w:pStyle w:val="NormalWeb"/>
        <w:numPr>
          <w:ilvl w:val="0"/>
          <w:numId w:val="108"/>
        </w:numPr>
        <w:spacing w:before="0" w:beforeAutospacing="0" w:after="0" w:afterAutospacing="0"/>
        <w:ind w:left="360"/>
        <w:jc w:val="both"/>
        <w:rPr>
          <w:rFonts w:ascii="Arial" w:hAnsi="Arial" w:cs="Arial"/>
          <w:sz w:val="20"/>
          <w:szCs w:val="20"/>
        </w:rPr>
      </w:pPr>
      <w:r w:rsidRPr="008C6B43">
        <w:rPr>
          <w:rFonts w:ascii="Arial" w:hAnsi="Arial" w:cs="Arial"/>
          <w:sz w:val="20"/>
          <w:szCs w:val="20"/>
        </w:rPr>
        <w:t xml:space="preserve">If the permittee has switched fuels or made a physical change to the boiler or process heater and the fuel switch or physical change resulted in the applicability of a different subcategory, the permittee </w:t>
      </w:r>
      <w:r>
        <w:rPr>
          <w:rFonts w:ascii="Arial" w:hAnsi="Arial" w:cs="Arial"/>
          <w:sz w:val="20"/>
          <w:szCs w:val="20"/>
        </w:rPr>
        <w:t>shall</w:t>
      </w:r>
      <w:r w:rsidRPr="008C6B43">
        <w:rPr>
          <w:rFonts w:ascii="Arial" w:hAnsi="Arial" w:cs="Arial"/>
          <w:sz w:val="20"/>
          <w:szCs w:val="20"/>
        </w:rPr>
        <w:t xml:space="preserve"> provide notice of the date upon which the permittee switched fuels or made the physical change within 30</w:t>
      </w:r>
      <w:r>
        <w:rPr>
          <w:rFonts w:ascii="Arial" w:hAnsi="Arial" w:cs="Arial"/>
          <w:sz w:val="20"/>
          <w:szCs w:val="20"/>
        </w:rPr>
        <w:t>-</w:t>
      </w:r>
      <w:r w:rsidRPr="008C6B43">
        <w:rPr>
          <w:rFonts w:ascii="Arial" w:hAnsi="Arial" w:cs="Arial"/>
          <w:sz w:val="20"/>
          <w:szCs w:val="20"/>
        </w:rPr>
        <w:t>days of the switch/change. The notification must identify</w:t>
      </w:r>
      <w:r>
        <w:rPr>
          <w:rFonts w:ascii="Arial" w:hAnsi="Arial" w:cs="Arial"/>
          <w:sz w:val="20"/>
          <w:szCs w:val="20"/>
        </w:rPr>
        <w:t xml:space="preserve"> the following</w:t>
      </w:r>
      <w:r w:rsidRPr="008C6B43">
        <w:rPr>
          <w:rFonts w:ascii="Arial" w:hAnsi="Arial" w:cs="Arial"/>
          <w:sz w:val="20"/>
          <w:szCs w:val="20"/>
        </w:rPr>
        <w:t xml:space="preserve">:  </w:t>
      </w:r>
      <w:r w:rsidRPr="008C6B43">
        <w:rPr>
          <w:rFonts w:ascii="Arial" w:hAnsi="Arial" w:cs="Arial"/>
          <w:b/>
          <w:sz w:val="20"/>
          <w:szCs w:val="20"/>
        </w:rPr>
        <w:t>(40 CFR 63.7545(h))</w:t>
      </w:r>
    </w:p>
    <w:p w14:paraId="26BB83BD" w14:textId="771E6F59" w:rsidR="00041FC8" w:rsidRPr="008C6B43" w:rsidRDefault="00041FC8" w:rsidP="00975B17">
      <w:pPr>
        <w:pStyle w:val="NormalWeb"/>
        <w:numPr>
          <w:ilvl w:val="0"/>
          <w:numId w:val="110"/>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The name of the owner or operator of the affected source, as defined in 40 CFR 63.7490, the location of the source, the boiler(s) and process heater(s) that have switched fuels, were physically changed, and the date of the notice.  </w:t>
      </w:r>
      <w:r w:rsidRPr="008C6B43">
        <w:rPr>
          <w:rFonts w:ascii="Arial" w:hAnsi="Arial" w:cs="Arial"/>
          <w:b/>
          <w:sz w:val="20"/>
          <w:szCs w:val="20"/>
        </w:rPr>
        <w:t>(40 CFR 63.7545(h)(1))</w:t>
      </w:r>
    </w:p>
    <w:p w14:paraId="02B9A9BA" w14:textId="77777777" w:rsidR="00041FC8" w:rsidRPr="008C6B43" w:rsidRDefault="00041FC8" w:rsidP="00975B17">
      <w:pPr>
        <w:pStyle w:val="NormalWeb"/>
        <w:numPr>
          <w:ilvl w:val="0"/>
          <w:numId w:val="110"/>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The currently applicable subcategory under 40 CFR Part 63, Subpart DDDDD.  </w:t>
      </w:r>
      <w:r w:rsidRPr="008C6B43">
        <w:rPr>
          <w:rFonts w:ascii="Arial" w:hAnsi="Arial" w:cs="Arial"/>
          <w:b/>
          <w:sz w:val="20"/>
          <w:szCs w:val="20"/>
        </w:rPr>
        <w:t>(40 CFR 63.7545(h)(2))</w:t>
      </w:r>
    </w:p>
    <w:p w14:paraId="27B103A9" w14:textId="77777777" w:rsidR="00041FC8" w:rsidRPr="008C6B43" w:rsidRDefault="00041FC8" w:rsidP="00975B17">
      <w:pPr>
        <w:pStyle w:val="NormalWeb"/>
        <w:numPr>
          <w:ilvl w:val="0"/>
          <w:numId w:val="110"/>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The date upon which the fuel switch or physical change occurred.  </w:t>
      </w:r>
      <w:r w:rsidRPr="008C6B43">
        <w:rPr>
          <w:rFonts w:ascii="Arial" w:hAnsi="Arial" w:cs="Arial"/>
          <w:b/>
          <w:sz w:val="20"/>
          <w:szCs w:val="20"/>
        </w:rPr>
        <w:t>(40 CFR 63.7545(h)(3))</w:t>
      </w:r>
    </w:p>
    <w:p w14:paraId="4CE641FD" w14:textId="77777777" w:rsidR="00041FC8" w:rsidRPr="008C6B43" w:rsidRDefault="00041FC8" w:rsidP="00041FC8">
      <w:pPr>
        <w:pStyle w:val="NormalWeb"/>
        <w:spacing w:before="0" w:beforeAutospacing="0" w:after="0" w:afterAutospacing="0"/>
        <w:ind w:firstLine="0"/>
        <w:jc w:val="both"/>
        <w:rPr>
          <w:rFonts w:ascii="Arial" w:hAnsi="Arial" w:cs="Arial"/>
          <w:sz w:val="20"/>
          <w:szCs w:val="20"/>
        </w:rPr>
      </w:pPr>
    </w:p>
    <w:p w14:paraId="387E5E5A" w14:textId="77777777" w:rsidR="00041FC8" w:rsidRPr="008C6B43" w:rsidRDefault="00041FC8" w:rsidP="00975B17">
      <w:pPr>
        <w:pStyle w:val="NormalWeb"/>
        <w:numPr>
          <w:ilvl w:val="0"/>
          <w:numId w:val="108"/>
        </w:numPr>
        <w:tabs>
          <w:tab w:val="left" w:pos="360"/>
        </w:tabs>
        <w:spacing w:before="0" w:beforeAutospacing="0" w:after="0" w:afterAutospacing="0"/>
        <w:ind w:left="360"/>
        <w:jc w:val="both"/>
        <w:rPr>
          <w:rFonts w:ascii="Arial" w:hAnsi="Arial" w:cs="Arial"/>
          <w:sz w:val="20"/>
          <w:szCs w:val="20"/>
        </w:rPr>
      </w:pPr>
      <w:r w:rsidRPr="008C6B43">
        <w:rPr>
          <w:rFonts w:ascii="Arial" w:hAnsi="Arial" w:cs="Arial"/>
          <w:sz w:val="20"/>
          <w:szCs w:val="20"/>
        </w:rPr>
        <w:t xml:space="preserve">The permittee </w:t>
      </w:r>
      <w:r>
        <w:rPr>
          <w:rFonts w:ascii="Arial" w:hAnsi="Arial" w:cs="Arial"/>
          <w:sz w:val="20"/>
          <w:szCs w:val="20"/>
        </w:rPr>
        <w:t>shall</w:t>
      </w:r>
      <w:r w:rsidRPr="008C6B43">
        <w:rPr>
          <w:rFonts w:ascii="Arial" w:hAnsi="Arial" w:cs="Arial"/>
          <w:sz w:val="20"/>
          <w:szCs w:val="20"/>
        </w:rPr>
        <w:t xml:space="preserve"> submit each report in Table 9 of 40 CFR Part 63, Subpart DDDDD that applies.  </w:t>
      </w:r>
      <w:r w:rsidRPr="008C6B43">
        <w:rPr>
          <w:rFonts w:ascii="Arial" w:hAnsi="Arial" w:cs="Arial"/>
          <w:b/>
          <w:sz w:val="20"/>
          <w:szCs w:val="20"/>
        </w:rPr>
        <w:t>(40 CFR 63.7550(a))</w:t>
      </w:r>
    </w:p>
    <w:p w14:paraId="62F67B8F" w14:textId="77777777" w:rsidR="00041FC8" w:rsidRPr="008C6B43" w:rsidRDefault="00041FC8" w:rsidP="00041FC8">
      <w:pPr>
        <w:pStyle w:val="NormalWeb"/>
        <w:spacing w:before="0" w:beforeAutospacing="0" w:after="0" w:afterAutospacing="0"/>
        <w:ind w:firstLine="0"/>
        <w:jc w:val="both"/>
        <w:rPr>
          <w:rFonts w:ascii="Arial" w:hAnsi="Arial" w:cs="Arial"/>
          <w:sz w:val="20"/>
          <w:szCs w:val="20"/>
        </w:rPr>
      </w:pPr>
    </w:p>
    <w:p w14:paraId="24EF0720" w14:textId="693BF41F" w:rsidR="00041FC8" w:rsidRPr="008C6B43" w:rsidRDefault="00041FC8" w:rsidP="00975B17">
      <w:pPr>
        <w:pStyle w:val="NormalWeb"/>
        <w:numPr>
          <w:ilvl w:val="0"/>
          <w:numId w:val="108"/>
        </w:numPr>
        <w:spacing w:before="0" w:beforeAutospacing="0" w:after="0" w:afterAutospacing="0"/>
        <w:ind w:left="360"/>
        <w:jc w:val="both"/>
        <w:rPr>
          <w:rFonts w:ascii="Arial" w:hAnsi="Arial" w:cs="Arial"/>
          <w:sz w:val="20"/>
          <w:szCs w:val="20"/>
        </w:rPr>
      </w:pPr>
      <w:r w:rsidRPr="008C6B43">
        <w:rPr>
          <w:rFonts w:ascii="Arial" w:hAnsi="Arial" w:cs="Arial"/>
          <w:sz w:val="20"/>
          <w:szCs w:val="20"/>
        </w:rPr>
        <w:t xml:space="preserve">Unless the EPA Administrator has approved a different schedule for submission of reports under 40 CFR 63.10(a), the permittee </w:t>
      </w:r>
      <w:r>
        <w:rPr>
          <w:rFonts w:ascii="Arial" w:hAnsi="Arial" w:cs="Arial"/>
          <w:sz w:val="20"/>
          <w:szCs w:val="20"/>
        </w:rPr>
        <w:t>shall</w:t>
      </w:r>
      <w:r w:rsidRPr="008C6B43">
        <w:rPr>
          <w:rFonts w:ascii="Arial" w:hAnsi="Arial" w:cs="Arial"/>
          <w:sz w:val="20"/>
          <w:szCs w:val="20"/>
        </w:rPr>
        <w:t xml:space="preserve"> submit each report, according to paragraph (h) of 40 CFR 63.7550, by the date in Table 9 of 40 CFR Part 63, Subpart DDDDD and according to the requirements in paragraphs (b)(1) through (4) of 40 CFR 63.7550, as listed below.  For units that are subject only to a requirement to conduct an annual tune-up according to 40 CFR 63.7540(a)(10), and not subject to emission limits or operating limits, the permittee may submit only an annual, , as applicable, as specified in paragraphs (b)(1) through (4) of 40 CFR 63.7550, as listed below, instead of a semi-annual compliance report.  </w:t>
      </w:r>
      <w:r w:rsidRPr="008C6B43">
        <w:rPr>
          <w:rFonts w:ascii="Arial" w:hAnsi="Arial" w:cs="Arial"/>
          <w:b/>
          <w:sz w:val="20"/>
          <w:szCs w:val="20"/>
        </w:rPr>
        <w:t>(40 CFR 63.7550(b))</w:t>
      </w:r>
    </w:p>
    <w:p w14:paraId="00F118DE" w14:textId="175EB234" w:rsidR="00041FC8" w:rsidRPr="008C6B43" w:rsidRDefault="00041FC8" w:rsidP="00975B17">
      <w:pPr>
        <w:pStyle w:val="NormalWeb"/>
        <w:numPr>
          <w:ilvl w:val="0"/>
          <w:numId w:val="111"/>
        </w:numPr>
        <w:spacing w:before="0" w:beforeAutospacing="0" w:after="0" w:afterAutospacing="0"/>
        <w:jc w:val="both"/>
        <w:rPr>
          <w:rFonts w:ascii="Arial" w:hAnsi="Arial" w:cs="Arial"/>
          <w:sz w:val="20"/>
          <w:szCs w:val="20"/>
        </w:rPr>
      </w:pPr>
      <w:r w:rsidRPr="008C6B43">
        <w:rPr>
          <w:rFonts w:ascii="Arial" w:hAnsi="Arial" w:cs="Arial"/>
          <w:sz w:val="20"/>
          <w:szCs w:val="20"/>
        </w:rPr>
        <w:t>The first semi-annual compliance report must cover the period beginning on the compliance date that is specified for each boiler or process heater in 40 CFR 63.7495, and ending on December 31 after the compliance date that is specified for the source in 40 CFR 63.7495</w:t>
      </w:r>
      <w:r w:rsidR="001873BC">
        <w:rPr>
          <w:rFonts w:ascii="Arial" w:hAnsi="Arial" w:cs="Arial"/>
          <w:sz w:val="20"/>
          <w:szCs w:val="20"/>
        </w:rPr>
        <w:t xml:space="preserve">.  </w:t>
      </w:r>
      <w:r w:rsidRPr="008C6B43">
        <w:rPr>
          <w:rFonts w:ascii="Arial" w:hAnsi="Arial" w:cs="Arial"/>
          <w:sz w:val="20"/>
          <w:szCs w:val="20"/>
        </w:rPr>
        <w:t>When submitting an annual, biennial, or 5-year compliance report, the first compliance report must cover the period beginning on the compliance date specified for each boiler or process heater in 40 CFR 63.7495 and ending on December 31 within 1, 2, or 5</w:t>
      </w:r>
      <w:r>
        <w:rPr>
          <w:rFonts w:ascii="Arial" w:hAnsi="Arial" w:cs="Arial"/>
          <w:sz w:val="20"/>
          <w:szCs w:val="20"/>
        </w:rPr>
        <w:t>-</w:t>
      </w:r>
      <w:r w:rsidRPr="008C6B43">
        <w:rPr>
          <w:rFonts w:ascii="Arial" w:hAnsi="Arial" w:cs="Arial"/>
          <w:sz w:val="20"/>
          <w:szCs w:val="20"/>
        </w:rPr>
        <w:t xml:space="preserve">years, as applicable, after the compliance date that is specified in 40 CFR 63.7495.  </w:t>
      </w:r>
      <w:r w:rsidRPr="008C6B43">
        <w:rPr>
          <w:rFonts w:ascii="Arial" w:hAnsi="Arial" w:cs="Arial"/>
          <w:b/>
          <w:sz w:val="20"/>
          <w:szCs w:val="20"/>
        </w:rPr>
        <w:t>(40 CFR 63.7550(b)(1))</w:t>
      </w:r>
    </w:p>
    <w:p w14:paraId="3C539FA4" w14:textId="26E7370E" w:rsidR="00041FC8" w:rsidRPr="008C6B43" w:rsidRDefault="00041FC8" w:rsidP="00975B17">
      <w:pPr>
        <w:pStyle w:val="NormalWeb"/>
        <w:numPr>
          <w:ilvl w:val="0"/>
          <w:numId w:val="111"/>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The first semi-annual compliance report must be postmarked or submitted no later than September 15 or March 15, whichever date is the first date following the end of the first calendar half after the compliance date that is specified for each boiler or process heater in 40 CFR 63.7495.  The first annual, biennial, or 5-year compliance report must be postmarked or submitted no later than March 15.  </w:t>
      </w:r>
      <w:r w:rsidRPr="008C6B43">
        <w:rPr>
          <w:rFonts w:ascii="Arial" w:hAnsi="Arial" w:cs="Arial"/>
          <w:b/>
          <w:sz w:val="20"/>
          <w:szCs w:val="20"/>
        </w:rPr>
        <w:t>(40 CFR 63.7550(b)(2), 40 CFR 63.7550(b)(5))</w:t>
      </w:r>
    </w:p>
    <w:p w14:paraId="6F2029BF" w14:textId="77777777" w:rsidR="00041FC8" w:rsidRPr="008C6B43" w:rsidRDefault="00041FC8" w:rsidP="00975B17">
      <w:pPr>
        <w:pStyle w:val="NormalWeb"/>
        <w:numPr>
          <w:ilvl w:val="0"/>
          <w:numId w:val="111"/>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Each subsequent semi-annual 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8C6B43">
        <w:rPr>
          <w:rFonts w:ascii="Arial" w:hAnsi="Arial" w:cs="Arial"/>
          <w:b/>
          <w:sz w:val="20"/>
          <w:szCs w:val="20"/>
        </w:rPr>
        <w:t>(40 CFR 63.7550(b)(3))</w:t>
      </w:r>
    </w:p>
    <w:p w14:paraId="3FEE8184" w14:textId="77777777" w:rsidR="00041FC8" w:rsidRPr="00A572F9" w:rsidRDefault="00041FC8" w:rsidP="00975B17">
      <w:pPr>
        <w:pStyle w:val="NormalWeb"/>
        <w:numPr>
          <w:ilvl w:val="0"/>
          <w:numId w:val="111"/>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Each subsequent semi-annual compliance report must be postmarked or submitted no later than September 15 or March 15, whichever date is the first date following the end of the semiannual reporting period. Annual, biennial, and 5-year compliance reports must be postmarked or submitted no later than March 15.  </w:t>
      </w:r>
      <w:r w:rsidRPr="008C6B43">
        <w:rPr>
          <w:rFonts w:ascii="Arial" w:hAnsi="Arial" w:cs="Arial"/>
          <w:b/>
          <w:sz w:val="20"/>
          <w:szCs w:val="20"/>
        </w:rPr>
        <w:t>(40 CFR 63.7550(b)(4), 40 CFR 63.7550(b)(5))</w:t>
      </w:r>
    </w:p>
    <w:p w14:paraId="3BEB8BFB" w14:textId="77777777" w:rsidR="00041FC8" w:rsidRPr="008C6B43" w:rsidRDefault="00041FC8" w:rsidP="00041FC8">
      <w:pPr>
        <w:pStyle w:val="NormalWeb"/>
        <w:spacing w:before="0" w:beforeAutospacing="0" w:after="0" w:afterAutospacing="0"/>
        <w:ind w:firstLine="0"/>
        <w:jc w:val="both"/>
        <w:rPr>
          <w:rFonts w:ascii="Arial" w:hAnsi="Arial" w:cs="Arial"/>
          <w:sz w:val="20"/>
          <w:szCs w:val="20"/>
        </w:rPr>
      </w:pPr>
    </w:p>
    <w:p w14:paraId="5665ECA8" w14:textId="77777777" w:rsidR="00041FC8" w:rsidRPr="008C6B43" w:rsidRDefault="00041FC8" w:rsidP="00975B17">
      <w:pPr>
        <w:pStyle w:val="NormalWeb"/>
        <w:numPr>
          <w:ilvl w:val="0"/>
          <w:numId w:val="108"/>
        </w:numPr>
        <w:spacing w:before="0" w:beforeAutospacing="0" w:after="0" w:afterAutospacing="0"/>
        <w:ind w:left="360"/>
        <w:jc w:val="both"/>
        <w:rPr>
          <w:rFonts w:ascii="Arial" w:hAnsi="Arial" w:cs="Arial"/>
          <w:b/>
          <w:sz w:val="20"/>
          <w:szCs w:val="20"/>
        </w:rPr>
      </w:pPr>
      <w:r w:rsidRPr="008C6B43">
        <w:rPr>
          <w:rFonts w:ascii="Arial" w:hAnsi="Arial" w:cs="Arial"/>
          <w:sz w:val="20"/>
          <w:szCs w:val="20"/>
        </w:rPr>
        <w:t>A compliance report must contain the following information depending on how the permittee chooses to comply with the limits set in this rule.</w:t>
      </w:r>
      <w:r w:rsidRPr="00810A4B">
        <w:rPr>
          <w:rFonts w:ascii="Arial" w:hAnsi="Arial" w:cs="Arial"/>
          <w:sz w:val="20"/>
          <w:szCs w:val="20"/>
        </w:rPr>
        <w:t xml:space="preserve">  </w:t>
      </w:r>
      <w:r w:rsidRPr="008C6B43">
        <w:rPr>
          <w:rFonts w:ascii="Arial" w:hAnsi="Arial" w:cs="Arial"/>
          <w:b/>
          <w:sz w:val="20"/>
          <w:szCs w:val="20"/>
        </w:rPr>
        <w:t>(40 CFR 63.7550(c))</w:t>
      </w:r>
    </w:p>
    <w:p w14:paraId="1F34C605" w14:textId="77777777" w:rsidR="00041FC8" w:rsidRPr="008C6B43" w:rsidRDefault="00041FC8" w:rsidP="00975B17">
      <w:pPr>
        <w:pStyle w:val="NormalWeb"/>
        <w:numPr>
          <w:ilvl w:val="0"/>
          <w:numId w:val="112"/>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If the facility is subject to the requirements of a tune up the permittee must submit a compliance report with the information in paragraphs (c)(5)(i) through (iii), (xiv), and (xvii) of 40 CFR 63.7550.  </w:t>
      </w:r>
      <w:r w:rsidRPr="008C6B43">
        <w:rPr>
          <w:rFonts w:ascii="Arial" w:hAnsi="Arial" w:cs="Arial"/>
          <w:b/>
          <w:sz w:val="20"/>
          <w:szCs w:val="20"/>
        </w:rPr>
        <w:t>(40 CFR 63.7550(c)(1))</w:t>
      </w:r>
    </w:p>
    <w:p w14:paraId="469D7140" w14:textId="77777777" w:rsidR="00041FC8" w:rsidRPr="008C6B43" w:rsidRDefault="00041FC8" w:rsidP="00975B17">
      <w:pPr>
        <w:pStyle w:val="NormalWeb"/>
        <w:numPr>
          <w:ilvl w:val="0"/>
          <w:numId w:val="112"/>
        </w:numPr>
        <w:spacing w:before="0" w:beforeAutospacing="0" w:after="0" w:afterAutospacing="0"/>
        <w:jc w:val="both"/>
        <w:rPr>
          <w:rFonts w:ascii="Arial" w:hAnsi="Arial" w:cs="Arial"/>
          <w:sz w:val="20"/>
          <w:szCs w:val="20"/>
        </w:rPr>
      </w:pPr>
      <w:r w:rsidRPr="008C6B43">
        <w:rPr>
          <w:rFonts w:ascii="Arial" w:hAnsi="Arial" w:cs="Arial"/>
          <w:sz w:val="20"/>
          <w:szCs w:val="20"/>
        </w:rPr>
        <w:t>40 CFR 63.7550(c)(5) is as follows:</w:t>
      </w:r>
    </w:p>
    <w:p w14:paraId="210E9060" w14:textId="77777777" w:rsidR="00041FC8" w:rsidRPr="008C6B43" w:rsidRDefault="00041FC8" w:rsidP="00975B17">
      <w:pPr>
        <w:pStyle w:val="NormalWeb"/>
        <w:numPr>
          <w:ilvl w:val="2"/>
          <w:numId w:val="112"/>
        </w:numPr>
        <w:spacing w:before="0" w:beforeAutospacing="0" w:after="0" w:afterAutospacing="0"/>
        <w:ind w:left="1080" w:hanging="187"/>
        <w:jc w:val="both"/>
        <w:rPr>
          <w:rFonts w:ascii="Arial" w:hAnsi="Arial" w:cs="Arial"/>
          <w:sz w:val="20"/>
          <w:szCs w:val="20"/>
        </w:rPr>
      </w:pPr>
      <w:r w:rsidRPr="008C6B43">
        <w:rPr>
          <w:rFonts w:ascii="Arial" w:hAnsi="Arial" w:cs="Arial"/>
          <w:sz w:val="20"/>
          <w:szCs w:val="20"/>
        </w:rPr>
        <w:t xml:space="preserve">Company and Facility name and address.  </w:t>
      </w:r>
      <w:r w:rsidRPr="008C6B43">
        <w:rPr>
          <w:rFonts w:ascii="Arial" w:hAnsi="Arial" w:cs="Arial"/>
          <w:b/>
          <w:sz w:val="20"/>
          <w:szCs w:val="20"/>
        </w:rPr>
        <w:t>(40 CFR 63.7550(c)(5)(i))</w:t>
      </w:r>
    </w:p>
    <w:p w14:paraId="46C56A79" w14:textId="77777777" w:rsidR="00041FC8" w:rsidRPr="008C6B43" w:rsidRDefault="00041FC8" w:rsidP="00975B17">
      <w:pPr>
        <w:pStyle w:val="NormalWeb"/>
        <w:numPr>
          <w:ilvl w:val="2"/>
          <w:numId w:val="112"/>
        </w:numPr>
        <w:spacing w:before="0" w:beforeAutospacing="0" w:after="0" w:afterAutospacing="0"/>
        <w:ind w:left="1080" w:hanging="187"/>
        <w:rPr>
          <w:rFonts w:ascii="Arial" w:hAnsi="Arial" w:cs="Arial"/>
          <w:sz w:val="20"/>
          <w:szCs w:val="20"/>
        </w:rPr>
      </w:pPr>
      <w:r w:rsidRPr="008C6B43">
        <w:rPr>
          <w:rFonts w:ascii="Arial" w:hAnsi="Arial" w:cs="Arial"/>
          <w:sz w:val="20"/>
          <w:szCs w:val="20"/>
        </w:rPr>
        <w:t>Process unit information</w:t>
      </w:r>
      <w:r>
        <w:rPr>
          <w:rFonts w:ascii="Arial" w:hAnsi="Arial" w:cs="Arial"/>
          <w:sz w:val="20"/>
          <w:szCs w:val="20"/>
        </w:rPr>
        <w:t>,</w:t>
      </w:r>
      <w:r w:rsidRPr="008C6B43">
        <w:rPr>
          <w:rFonts w:ascii="Arial" w:hAnsi="Arial" w:cs="Arial"/>
          <w:sz w:val="20"/>
          <w:szCs w:val="20"/>
        </w:rPr>
        <w:t xml:space="preserve"> emissions limitations, and operating parameter limitations.  </w:t>
      </w:r>
      <w:r w:rsidRPr="008C6B43">
        <w:rPr>
          <w:rFonts w:ascii="Arial" w:hAnsi="Arial" w:cs="Arial"/>
          <w:b/>
          <w:sz w:val="20"/>
          <w:szCs w:val="20"/>
        </w:rPr>
        <w:t>(40 CFR 63.7550(c)(5)(ii))</w:t>
      </w:r>
    </w:p>
    <w:p w14:paraId="1E927542" w14:textId="77777777" w:rsidR="00041FC8" w:rsidRPr="008C6B43" w:rsidRDefault="00041FC8" w:rsidP="00975B17">
      <w:pPr>
        <w:pStyle w:val="NormalWeb"/>
        <w:numPr>
          <w:ilvl w:val="2"/>
          <w:numId w:val="112"/>
        </w:numPr>
        <w:spacing w:before="0" w:beforeAutospacing="0" w:after="0" w:afterAutospacing="0"/>
        <w:ind w:left="1080" w:hanging="187"/>
        <w:jc w:val="both"/>
        <w:rPr>
          <w:rFonts w:ascii="Arial" w:hAnsi="Arial" w:cs="Arial"/>
          <w:sz w:val="20"/>
          <w:szCs w:val="20"/>
        </w:rPr>
      </w:pPr>
      <w:r w:rsidRPr="008C6B43">
        <w:rPr>
          <w:rFonts w:ascii="Arial" w:hAnsi="Arial" w:cs="Arial"/>
          <w:sz w:val="20"/>
          <w:szCs w:val="20"/>
        </w:rPr>
        <w:t xml:space="preserve">Date of report and beginning and ending dates of the reporting period.  </w:t>
      </w:r>
      <w:r w:rsidRPr="008C6B43">
        <w:rPr>
          <w:rFonts w:ascii="Arial" w:hAnsi="Arial" w:cs="Arial"/>
          <w:b/>
          <w:sz w:val="20"/>
          <w:szCs w:val="20"/>
        </w:rPr>
        <w:t>(40 CFR 63.7550(c)(5)(iii))</w:t>
      </w:r>
    </w:p>
    <w:p w14:paraId="73A91B86" w14:textId="77777777" w:rsidR="00041FC8" w:rsidRPr="008C6B43" w:rsidRDefault="00041FC8" w:rsidP="00975B17">
      <w:pPr>
        <w:pStyle w:val="NormalWeb"/>
        <w:numPr>
          <w:ilvl w:val="2"/>
          <w:numId w:val="112"/>
        </w:numPr>
        <w:spacing w:before="0" w:beforeAutospacing="0" w:after="0" w:afterAutospacing="0"/>
        <w:ind w:left="1080" w:hanging="187"/>
        <w:jc w:val="both"/>
        <w:rPr>
          <w:rFonts w:ascii="Arial" w:hAnsi="Arial" w:cs="Arial"/>
          <w:sz w:val="20"/>
          <w:szCs w:val="20"/>
        </w:rPr>
      </w:pPr>
      <w:r w:rsidRPr="008C6B43">
        <w:rPr>
          <w:rFonts w:ascii="Arial" w:hAnsi="Arial" w:cs="Arial"/>
          <w:sz w:val="20"/>
          <w:szCs w:val="20"/>
        </w:rPr>
        <w:t xml:space="preserve">The total fuel use by each individual boiler or process heater subject to an emission limit within the reporting period, including, but not limited to, a description of the fuel, whether the fuel has received a non-waste determination by the EPA or the basis for concluding that the fuel is not a waste, and the total fuel usage amount with units of measure.  </w:t>
      </w:r>
      <w:r w:rsidRPr="008C6B43">
        <w:rPr>
          <w:rFonts w:ascii="Arial" w:hAnsi="Arial" w:cs="Arial"/>
          <w:b/>
          <w:sz w:val="20"/>
          <w:szCs w:val="20"/>
        </w:rPr>
        <w:t>(40 CFR 63.7550(c)(5)(vi))</w:t>
      </w:r>
    </w:p>
    <w:p w14:paraId="3991C683" w14:textId="77777777" w:rsidR="00041FC8" w:rsidRPr="009B51BC" w:rsidRDefault="00041FC8" w:rsidP="00975B17">
      <w:pPr>
        <w:pStyle w:val="NormalWeb"/>
        <w:numPr>
          <w:ilvl w:val="2"/>
          <w:numId w:val="112"/>
        </w:numPr>
        <w:spacing w:before="0" w:beforeAutospacing="0" w:after="0" w:afterAutospacing="0"/>
        <w:ind w:left="1080" w:hanging="187"/>
        <w:jc w:val="both"/>
        <w:rPr>
          <w:rFonts w:ascii="Arial" w:hAnsi="Arial" w:cs="Arial"/>
          <w:sz w:val="20"/>
          <w:szCs w:val="20"/>
        </w:rPr>
      </w:pPr>
      <w:r w:rsidRPr="008C6B43">
        <w:rPr>
          <w:rFonts w:ascii="Arial" w:hAnsi="Arial" w:cs="Arial"/>
          <w:sz w:val="20"/>
          <w:szCs w:val="20"/>
        </w:rPr>
        <w:lastRenderedPageBreak/>
        <w:t>A summary of any fuel specification analyses conducted according to 40 CFR 63.7521(f)</w:t>
      </w:r>
      <w:r>
        <w:rPr>
          <w:rFonts w:ascii="Arial" w:hAnsi="Arial" w:cs="Arial"/>
          <w:sz w:val="20"/>
          <w:szCs w:val="20"/>
        </w:rPr>
        <w:t xml:space="preserve"> </w:t>
      </w:r>
      <w:r w:rsidRPr="009B51BC">
        <w:rPr>
          <w:rFonts w:ascii="Arial" w:hAnsi="Arial" w:cs="Arial"/>
          <w:sz w:val="20"/>
          <w:szCs w:val="20"/>
        </w:rPr>
        <w:t xml:space="preserve">and 40 CFR 63.7530(g).  </w:t>
      </w:r>
      <w:r w:rsidRPr="009B51BC">
        <w:rPr>
          <w:rFonts w:ascii="Arial" w:hAnsi="Arial" w:cs="Arial"/>
          <w:b/>
          <w:sz w:val="20"/>
          <w:szCs w:val="20"/>
        </w:rPr>
        <w:t>(40 CFR 63.7550(c)(5)(x))</w:t>
      </w:r>
    </w:p>
    <w:p w14:paraId="2879598C" w14:textId="77777777" w:rsidR="00041FC8" w:rsidRPr="008C6B43" w:rsidRDefault="00041FC8" w:rsidP="00975B17">
      <w:pPr>
        <w:pStyle w:val="NormalWeb"/>
        <w:numPr>
          <w:ilvl w:val="2"/>
          <w:numId w:val="112"/>
        </w:numPr>
        <w:spacing w:before="0" w:beforeAutospacing="0" w:after="0" w:afterAutospacing="0"/>
        <w:ind w:left="1080" w:hanging="187"/>
        <w:jc w:val="both"/>
        <w:rPr>
          <w:rFonts w:ascii="Arial" w:hAnsi="Arial" w:cs="Arial"/>
          <w:sz w:val="20"/>
          <w:szCs w:val="20"/>
        </w:rPr>
      </w:pPr>
      <w:r w:rsidRPr="008C6B43">
        <w:rPr>
          <w:rFonts w:ascii="Arial" w:hAnsi="Arial" w:cs="Arial"/>
          <w:sz w:val="20"/>
          <w:szCs w:val="20"/>
        </w:rPr>
        <w:t xml:space="preserve">If there are no deviations from any emission limits or operating limits in 40 CFR Part 63, Subpart DDDDD that apply to the permittee, a statement that there were no deviations from the emission limits or operating limits during the reporting period.  </w:t>
      </w:r>
      <w:r w:rsidRPr="008C6B43">
        <w:rPr>
          <w:rFonts w:ascii="Arial" w:hAnsi="Arial" w:cs="Arial"/>
          <w:b/>
          <w:sz w:val="20"/>
          <w:szCs w:val="20"/>
        </w:rPr>
        <w:t>(40 CFR 63.7550(c)(5)(xi))</w:t>
      </w:r>
    </w:p>
    <w:p w14:paraId="526D0E0D" w14:textId="10386431" w:rsidR="00041FC8" w:rsidRPr="008C6B43" w:rsidRDefault="00041FC8" w:rsidP="00975B17">
      <w:pPr>
        <w:pStyle w:val="NormalWeb"/>
        <w:numPr>
          <w:ilvl w:val="2"/>
          <w:numId w:val="112"/>
        </w:numPr>
        <w:spacing w:before="0" w:beforeAutospacing="0" w:after="0" w:afterAutospacing="0"/>
        <w:ind w:left="1080" w:hanging="187"/>
        <w:jc w:val="both"/>
        <w:rPr>
          <w:rFonts w:ascii="Arial" w:hAnsi="Arial" w:cs="Arial"/>
          <w:sz w:val="20"/>
          <w:szCs w:val="20"/>
        </w:rPr>
      </w:pPr>
      <w:r w:rsidRPr="008C6B43">
        <w:rPr>
          <w:rFonts w:ascii="Arial" w:hAnsi="Arial" w:cs="Arial"/>
          <w:sz w:val="20"/>
          <w:szCs w:val="20"/>
        </w:rPr>
        <w:t xml:space="preserve">If a malfunction occurred during the reporting period, the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of a boiler, process heater, or associated air pollution control device or CMS to minimize emissions in accordance with 40 CFR 63.7500(a)(3), including actions taken to correct the malfunction.  </w:t>
      </w:r>
      <w:r w:rsidRPr="008C6B43">
        <w:rPr>
          <w:rFonts w:ascii="Arial" w:hAnsi="Arial" w:cs="Arial"/>
          <w:b/>
          <w:sz w:val="20"/>
          <w:szCs w:val="20"/>
        </w:rPr>
        <w:t>(40 CFR 63.7550(c)(5)(xiii))</w:t>
      </w:r>
    </w:p>
    <w:p w14:paraId="3CC0D96C" w14:textId="43919328" w:rsidR="00041FC8" w:rsidRPr="008C6B43" w:rsidRDefault="00041FC8" w:rsidP="00975B17">
      <w:pPr>
        <w:pStyle w:val="NormalWeb"/>
        <w:numPr>
          <w:ilvl w:val="2"/>
          <w:numId w:val="112"/>
        </w:numPr>
        <w:spacing w:before="0" w:beforeAutospacing="0" w:after="0" w:afterAutospacing="0"/>
        <w:ind w:left="1080" w:hanging="187"/>
        <w:jc w:val="both"/>
        <w:rPr>
          <w:rFonts w:ascii="Arial" w:hAnsi="Arial" w:cs="Arial"/>
          <w:sz w:val="20"/>
          <w:szCs w:val="20"/>
        </w:rPr>
      </w:pPr>
      <w:r w:rsidRPr="008C6B43">
        <w:rPr>
          <w:rFonts w:ascii="Arial" w:hAnsi="Arial" w:cs="Arial"/>
          <w:sz w:val="20"/>
          <w:szCs w:val="20"/>
        </w:rPr>
        <w:t>Include the date of the most recent tune-up for each unit subject to only the requirement to conduct an annual tune-up according to 40 CFR 63.7540(a)(10)</w:t>
      </w:r>
      <w:r w:rsidR="001873BC">
        <w:rPr>
          <w:rFonts w:ascii="Arial" w:hAnsi="Arial" w:cs="Arial"/>
          <w:sz w:val="20"/>
          <w:szCs w:val="20"/>
        </w:rPr>
        <w:t xml:space="preserve">.  </w:t>
      </w:r>
      <w:r w:rsidRPr="008C6B43">
        <w:rPr>
          <w:rFonts w:ascii="Arial" w:hAnsi="Arial" w:cs="Arial"/>
          <w:sz w:val="20"/>
          <w:szCs w:val="20"/>
        </w:rPr>
        <w:t xml:space="preserve">Include the date of the most recent burner inspection if it was not done annually, biennially, or on a 5-year period and was delayed until the next scheduled or unscheduled unit shutdown.  </w:t>
      </w:r>
      <w:r w:rsidRPr="008C6B43">
        <w:rPr>
          <w:rFonts w:ascii="Arial" w:hAnsi="Arial" w:cs="Arial"/>
          <w:b/>
          <w:sz w:val="20"/>
          <w:szCs w:val="20"/>
        </w:rPr>
        <w:t>(40 CFR 63.7550(c)(5)(xiv))</w:t>
      </w:r>
    </w:p>
    <w:p w14:paraId="4D61CFC3" w14:textId="77777777" w:rsidR="00041FC8" w:rsidRPr="008C6B43" w:rsidRDefault="00041FC8" w:rsidP="00975B17">
      <w:pPr>
        <w:pStyle w:val="NormalWeb"/>
        <w:numPr>
          <w:ilvl w:val="2"/>
          <w:numId w:val="112"/>
        </w:numPr>
        <w:spacing w:before="0" w:beforeAutospacing="0" w:after="0" w:afterAutospacing="0"/>
        <w:ind w:left="108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3C6C4947" w14:textId="77777777" w:rsidR="00041FC8" w:rsidRPr="008C6B43" w:rsidRDefault="00041FC8" w:rsidP="001873BC">
      <w:pPr>
        <w:ind w:left="1440"/>
        <w:jc w:val="both"/>
        <w:rPr>
          <w:rFonts w:cs="Arial"/>
          <w:sz w:val="20"/>
        </w:rPr>
      </w:pPr>
    </w:p>
    <w:p w14:paraId="2143EFAD" w14:textId="77777777" w:rsidR="00041FC8" w:rsidRPr="008C6B43" w:rsidRDefault="00041FC8" w:rsidP="00975B17">
      <w:pPr>
        <w:numPr>
          <w:ilvl w:val="0"/>
          <w:numId w:val="126"/>
        </w:numPr>
        <w:jc w:val="both"/>
        <w:rPr>
          <w:rFonts w:cs="Arial"/>
          <w:b/>
          <w:sz w:val="20"/>
        </w:rPr>
      </w:pPr>
      <w:r w:rsidRPr="008C6B43">
        <w:rPr>
          <w:rFonts w:cs="Arial"/>
          <w:sz w:val="20"/>
        </w:rPr>
        <w:t>The permittee must submit the reports according to the procedures specified in paragraph (h)(3) of 40 CFR</w:t>
      </w:r>
      <w:r>
        <w:rPr>
          <w:rFonts w:cs="Arial"/>
          <w:sz w:val="20"/>
        </w:rPr>
        <w:t xml:space="preserve"> </w:t>
      </w:r>
      <w:r w:rsidRPr="008C6B43">
        <w:rPr>
          <w:rFonts w:cs="Arial"/>
          <w:sz w:val="20"/>
        </w:rPr>
        <w:t xml:space="preserve">63.7550, as listed below.  </w:t>
      </w:r>
      <w:r w:rsidRPr="008C6B43">
        <w:rPr>
          <w:rFonts w:cs="Arial"/>
          <w:b/>
          <w:sz w:val="20"/>
        </w:rPr>
        <w:t>(40 CFR 63.7550(h))</w:t>
      </w:r>
    </w:p>
    <w:p w14:paraId="43CCD978" w14:textId="77777777" w:rsidR="001873BC" w:rsidRDefault="00041FC8" w:rsidP="00975B17">
      <w:pPr>
        <w:pStyle w:val="ListParagraph"/>
        <w:numPr>
          <w:ilvl w:val="0"/>
          <w:numId w:val="100"/>
        </w:numPr>
        <w:ind w:left="810" w:hanging="450"/>
        <w:contextualSpacing/>
        <w:jc w:val="both"/>
        <w:rPr>
          <w:rFonts w:cs="Arial"/>
          <w:sz w:val="20"/>
        </w:rPr>
      </w:pPr>
      <w:r w:rsidRPr="008C6B43">
        <w:rPr>
          <w:rFonts w:cs="Arial"/>
          <w:sz w:val="20"/>
        </w:rPr>
        <w:t>The permittee must submit all reports required by Table 9 of 40 CFR Part 63, Subpart DDDDD electronically to the EPA via the Compliance and Emissions Data Reporting Interface (CEDRI). (CEDRI can be accessed through the EPA's CDX.) The permittee must use the appropriate electronic report in CEDRI for 40 CFR Part 63, Subpart DDDDD. Instead of using the electronic report in CEDRI for 40 CFR Part 63, Subpart DDDDD, the permittee may submit an alternate electronic file consistent with the XML schema listed on the CEDRI Web site (</w:t>
      </w:r>
      <w:r w:rsidRPr="008C6B43">
        <w:rPr>
          <w:rFonts w:cs="Arial"/>
          <w:i/>
          <w:iCs/>
          <w:sz w:val="20"/>
        </w:rPr>
        <w:t>http://www.epa.gov/ttn/chief/cedri/index.html</w:t>
      </w:r>
      <w:r w:rsidRPr="008C6B43">
        <w:rPr>
          <w:rFonts w:cs="Arial"/>
          <w:sz w:val="20"/>
        </w:rPr>
        <w:t>), once the XML schema is available. If the reporting form specific to 40 CFR Part 63, Subpart DDDDD is not available in CEDRI at the time that the report is due, the permittee must submit the report to the Administrator at the appropriate address listed in 40 CFR 63.13. The permittee must begin submitting reports via CEDRI no later than 90</w:t>
      </w:r>
      <w:r>
        <w:rPr>
          <w:rFonts w:cs="Arial"/>
          <w:sz w:val="20"/>
        </w:rPr>
        <w:t>-</w:t>
      </w:r>
      <w:r w:rsidRPr="008C6B43">
        <w:rPr>
          <w:rFonts w:cs="Arial"/>
          <w:sz w:val="20"/>
        </w:rPr>
        <w:t xml:space="preserve">days after the form becomes available in CEDRI.  </w:t>
      </w:r>
    </w:p>
    <w:p w14:paraId="464E933E" w14:textId="6D64819A" w:rsidR="00041FC8" w:rsidRPr="008C6B43" w:rsidRDefault="00041FC8" w:rsidP="00303035">
      <w:pPr>
        <w:pStyle w:val="ListParagraph"/>
        <w:ind w:left="810"/>
        <w:contextualSpacing/>
        <w:jc w:val="both"/>
        <w:rPr>
          <w:rFonts w:cs="Arial"/>
          <w:sz w:val="20"/>
        </w:rPr>
      </w:pPr>
      <w:r w:rsidRPr="008C6B43">
        <w:rPr>
          <w:rFonts w:cs="Arial"/>
          <w:b/>
          <w:sz w:val="20"/>
        </w:rPr>
        <w:t>(40 CFR 63.7550(h)(3))</w:t>
      </w:r>
    </w:p>
    <w:p w14:paraId="4F7391BB" w14:textId="77777777" w:rsidR="00041FC8" w:rsidRPr="008C6B43" w:rsidRDefault="00041FC8" w:rsidP="00041FC8">
      <w:pPr>
        <w:jc w:val="both"/>
        <w:rPr>
          <w:rFonts w:cs="Arial"/>
          <w:sz w:val="20"/>
        </w:rPr>
      </w:pPr>
    </w:p>
    <w:p w14:paraId="1FAA9577" w14:textId="77777777" w:rsidR="00041FC8" w:rsidRPr="008C6B43" w:rsidRDefault="00041FC8" w:rsidP="00041FC8">
      <w:pPr>
        <w:jc w:val="both"/>
        <w:rPr>
          <w:rFonts w:cs="Arial"/>
          <w:b/>
          <w:sz w:val="20"/>
        </w:rPr>
      </w:pPr>
      <w:r w:rsidRPr="008C6B43">
        <w:rPr>
          <w:rFonts w:cs="Arial"/>
          <w:b/>
          <w:sz w:val="20"/>
        </w:rPr>
        <w:t>See Appendix 8</w:t>
      </w:r>
    </w:p>
    <w:p w14:paraId="6E34CA99" w14:textId="77777777" w:rsidR="00041FC8" w:rsidRDefault="00041FC8" w:rsidP="00041FC8">
      <w:pPr>
        <w:jc w:val="both"/>
        <w:rPr>
          <w:rFonts w:cs="Arial"/>
          <w:b/>
          <w:sz w:val="20"/>
        </w:rPr>
      </w:pPr>
    </w:p>
    <w:p w14:paraId="7A4D3DA6" w14:textId="77777777" w:rsidR="00041FC8" w:rsidRDefault="00041FC8" w:rsidP="00041FC8">
      <w:pPr>
        <w:jc w:val="both"/>
      </w:pPr>
      <w:r>
        <w:rPr>
          <w:b/>
        </w:rPr>
        <w:t xml:space="preserve">VIII.  </w:t>
      </w:r>
      <w:r>
        <w:rPr>
          <w:b/>
          <w:u w:val="single"/>
        </w:rPr>
        <w:t>STACK/VENT RESTRICTION(S)</w:t>
      </w:r>
    </w:p>
    <w:p w14:paraId="00430311" w14:textId="77777777" w:rsidR="00041FC8" w:rsidRDefault="00041FC8" w:rsidP="00041FC8">
      <w:pPr>
        <w:jc w:val="both"/>
        <w:rPr>
          <w:sz w:val="20"/>
        </w:rPr>
      </w:pPr>
    </w:p>
    <w:p w14:paraId="25D95D19" w14:textId="77777777" w:rsidR="00041FC8" w:rsidRDefault="00041FC8" w:rsidP="00041FC8">
      <w:pPr>
        <w:jc w:val="both"/>
        <w:rPr>
          <w:sz w:val="20"/>
        </w:rPr>
      </w:pPr>
      <w:r>
        <w:rPr>
          <w:sz w:val="20"/>
        </w:rPr>
        <w:t>The exhaust gases from the stacks listed in the table below shall be discharged unobstructed vertically upwards to the ambient air unless otherwise noted:</w:t>
      </w:r>
    </w:p>
    <w:p w14:paraId="1ED54B39" w14:textId="77777777" w:rsidR="00041FC8" w:rsidRDefault="00041FC8" w:rsidP="00041FC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041FC8" w14:paraId="0282B428" w14:textId="77777777" w:rsidTr="006018EC">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77B381FA" w14:textId="77777777" w:rsidR="00041FC8" w:rsidRDefault="00041FC8" w:rsidP="006018EC">
            <w:pPr>
              <w:jc w:val="center"/>
              <w:rPr>
                <w:b/>
                <w:sz w:val="20"/>
              </w:rPr>
            </w:pPr>
            <w:r>
              <w:rPr>
                <w:b/>
                <w:sz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3C8E3D78" w14:textId="77777777" w:rsidR="00041FC8" w:rsidRDefault="00041FC8" w:rsidP="006018EC">
            <w:pPr>
              <w:jc w:val="center"/>
              <w:rPr>
                <w:b/>
                <w:sz w:val="20"/>
              </w:rPr>
            </w:pPr>
            <w:r>
              <w:rPr>
                <w:b/>
                <w:sz w:val="20"/>
              </w:rPr>
              <w:t>Maximum Exhaust Dimensions</w:t>
            </w:r>
          </w:p>
          <w:p w14:paraId="37D902EE" w14:textId="77777777" w:rsidR="00041FC8" w:rsidRDefault="00041FC8" w:rsidP="006018EC">
            <w:pPr>
              <w:jc w:val="center"/>
              <w:rPr>
                <w:b/>
                <w:sz w:val="20"/>
              </w:rPr>
            </w:pPr>
            <w:r>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1B52323D" w14:textId="77777777" w:rsidR="00041FC8" w:rsidRDefault="00041FC8" w:rsidP="006018EC">
            <w:pPr>
              <w:jc w:val="center"/>
              <w:rPr>
                <w:b/>
                <w:sz w:val="20"/>
              </w:rPr>
            </w:pPr>
            <w:r>
              <w:rPr>
                <w:b/>
                <w:sz w:val="20"/>
              </w:rPr>
              <w:t>Minimum Height Above Ground</w:t>
            </w:r>
          </w:p>
          <w:p w14:paraId="3B5E1677" w14:textId="77777777" w:rsidR="00041FC8" w:rsidRDefault="00041FC8" w:rsidP="006018EC">
            <w:pPr>
              <w:jc w:val="center"/>
              <w:rPr>
                <w:b/>
                <w:sz w:val="20"/>
              </w:rPr>
            </w:pPr>
            <w:r>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2390B7F0" w14:textId="77777777" w:rsidR="00041FC8" w:rsidRDefault="00041FC8" w:rsidP="006018EC">
            <w:pPr>
              <w:jc w:val="center"/>
              <w:rPr>
                <w:b/>
                <w:sz w:val="20"/>
              </w:rPr>
            </w:pPr>
            <w:r>
              <w:rPr>
                <w:b/>
                <w:sz w:val="20"/>
              </w:rPr>
              <w:t>Underlying Applicable Requirements</w:t>
            </w:r>
          </w:p>
          <w:p w14:paraId="01ED2A76" w14:textId="77777777" w:rsidR="00041FC8" w:rsidRDefault="00041FC8" w:rsidP="006018EC">
            <w:pPr>
              <w:jc w:val="center"/>
              <w:rPr>
                <w:b/>
                <w:sz w:val="20"/>
              </w:rPr>
            </w:pPr>
          </w:p>
        </w:tc>
      </w:tr>
      <w:tr w:rsidR="00041FC8" w14:paraId="3F035EE0" w14:textId="77777777" w:rsidTr="006018EC">
        <w:trPr>
          <w:cantSplit/>
        </w:trPr>
        <w:tc>
          <w:tcPr>
            <w:tcW w:w="3510" w:type="dxa"/>
            <w:tcBorders>
              <w:top w:val="single" w:sz="4" w:space="0" w:color="auto"/>
              <w:left w:val="single" w:sz="4" w:space="0" w:color="auto"/>
              <w:bottom w:val="single" w:sz="4" w:space="0" w:color="auto"/>
              <w:right w:val="single" w:sz="4" w:space="0" w:color="auto"/>
            </w:tcBorders>
            <w:hideMark/>
          </w:tcPr>
          <w:p w14:paraId="6B461A5A" w14:textId="77777777" w:rsidR="00041FC8" w:rsidRDefault="00041FC8" w:rsidP="00940223">
            <w:pPr>
              <w:numPr>
                <w:ilvl w:val="0"/>
                <w:numId w:val="70"/>
              </w:numPr>
              <w:ind w:left="342"/>
              <w:rPr>
                <w:sz w:val="20"/>
              </w:rPr>
            </w:pPr>
            <w:r>
              <w:rPr>
                <w:sz w:val="20"/>
              </w:rPr>
              <w:t>SVNEWBOILER1</w:t>
            </w:r>
          </w:p>
        </w:tc>
        <w:tc>
          <w:tcPr>
            <w:tcW w:w="1710" w:type="dxa"/>
            <w:tcBorders>
              <w:top w:val="single" w:sz="4" w:space="0" w:color="auto"/>
              <w:left w:val="single" w:sz="4" w:space="0" w:color="auto"/>
              <w:bottom w:val="single" w:sz="4" w:space="0" w:color="auto"/>
              <w:right w:val="single" w:sz="4" w:space="0" w:color="auto"/>
            </w:tcBorders>
            <w:hideMark/>
          </w:tcPr>
          <w:p w14:paraId="7B6DEBE4" w14:textId="77777777" w:rsidR="00041FC8" w:rsidRPr="00E92308" w:rsidRDefault="00041FC8" w:rsidP="006018EC">
            <w:pPr>
              <w:jc w:val="center"/>
              <w:rPr>
                <w:sz w:val="20"/>
                <w:vertAlign w:val="superscript"/>
              </w:rPr>
            </w:pPr>
            <w:r w:rsidRPr="00E92308">
              <w:rPr>
                <w:sz w:val="20"/>
              </w:rPr>
              <w:t>24.0</w:t>
            </w:r>
            <w:r w:rsidRPr="00E92308">
              <w:rPr>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hideMark/>
          </w:tcPr>
          <w:p w14:paraId="42FF9678" w14:textId="77777777" w:rsidR="00041FC8" w:rsidRPr="00E92308" w:rsidRDefault="00041FC8" w:rsidP="006018EC">
            <w:pPr>
              <w:jc w:val="center"/>
              <w:rPr>
                <w:sz w:val="20"/>
                <w:vertAlign w:val="superscript"/>
              </w:rPr>
            </w:pPr>
            <w:r w:rsidRPr="00E92308">
              <w:rPr>
                <w:sz w:val="20"/>
              </w:rPr>
              <w:t>42.5</w:t>
            </w:r>
            <w:r w:rsidRPr="00E92308">
              <w:rPr>
                <w:sz w:val="20"/>
                <w:vertAlign w:val="superscript"/>
              </w:rPr>
              <w:t>1</w:t>
            </w:r>
          </w:p>
        </w:tc>
        <w:tc>
          <w:tcPr>
            <w:tcW w:w="3240" w:type="dxa"/>
            <w:tcBorders>
              <w:top w:val="single" w:sz="4" w:space="0" w:color="auto"/>
              <w:left w:val="single" w:sz="4" w:space="0" w:color="auto"/>
              <w:bottom w:val="single" w:sz="4" w:space="0" w:color="auto"/>
              <w:right w:val="single" w:sz="4" w:space="0" w:color="auto"/>
            </w:tcBorders>
            <w:hideMark/>
          </w:tcPr>
          <w:p w14:paraId="623C512F" w14:textId="77777777" w:rsidR="00041FC8" w:rsidRDefault="00041FC8" w:rsidP="006018EC">
            <w:pPr>
              <w:jc w:val="center"/>
              <w:rPr>
                <w:b/>
                <w:sz w:val="20"/>
              </w:rPr>
            </w:pPr>
            <w:r>
              <w:rPr>
                <w:b/>
                <w:sz w:val="20"/>
              </w:rPr>
              <w:t>R 336.1225</w:t>
            </w:r>
          </w:p>
        </w:tc>
      </w:tr>
      <w:tr w:rsidR="00041FC8" w14:paraId="044D8D1C" w14:textId="77777777" w:rsidTr="006018EC">
        <w:trPr>
          <w:cantSplit/>
        </w:trPr>
        <w:tc>
          <w:tcPr>
            <w:tcW w:w="3510" w:type="dxa"/>
            <w:tcBorders>
              <w:top w:val="single" w:sz="4" w:space="0" w:color="auto"/>
              <w:left w:val="single" w:sz="4" w:space="0" w:color="auto"/>
              <w:bottom w:val="single" w:sz="4" w:space="0" w:color="auto"/>
              <w:right w:val="single" w:sz="4" w:space="0" w:color="auto"/>
            </w:tcBorders>
            <w:hideMark/>
          </w:tcPr>
          <w:p w14:paraId="7F5B994E" w14:textId="77777777" w:rsidR="00041FC8" w:rsidRDefault="00041FC8" w:rsidP="00940223">
            <w:pPr>
              <w:numPr>
                <w:ilvl w:val="0"/>
                <w:numId w:val="70"/>
              </w:numPr>
              <w:ind w:left="342" w:hanging="342"/>
              <w:rPr>
                <w:sz w:val="20"/>
              </w:rPr>
            </w:pPr>
            <w:r>
              <w:rPr>
                <w:sz w:val="20"/>
              </w:rPr>
              <w:t>SVNEWBOILER2</w:t>
            </w:r>
          </w:p>
        </w:tc>
        <w:tc>
          <w:tcPr>
            <w:tcW w:w="1710" w:type="dxa"/>
            <w:tcBorders>
              <w:top w:val="single" w:sz="4" w:space="0" w:color="auto"/>
              <w:left w:val="single" w:sz="4" w:space="0" w:color="auto"/>
              <w:bottom w:val="single" w:sz="4" w:space="0" w:color="auto"/>
              <w:right w:val="single" w:sz="4" w:space="0" w:color="auto"/>
            </w:tcBorders>
            <w:hideMark/>
          </w:tcPr>
          <w:p w14:paraId="78152EAF" w14:textId="77777777" w:rsidR="00041FC8" w:rsidRPr="00E92308" w:rsidRDefault="00041FC8" w:rsidP="006018EC">
            <w:pPr>
              <w:jc w:val="center"/>
              <w:rPr>
                <w:sz w:val="20"/>
                <w:vertAlign w:val="superscript"/>
              </w:rPr>
            </w:pPr>
            <w:r w:rsidRPr="00E92308">
              <w:rPr>
                <w:sz w:val="20"/>
              </w:rPr>
              <w:t>24.0</w:t>
            </w:r>
            <w:r w:rsidRPr="00E92308">
              <w:rPr>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hideMark/>
          </w:tcPr>
          <w:p w14:paraId="5FACD866" w14:textId="77777777" w:rsidR="00041FC8" w:rsidRPr="00E92308" w:rsidRDefault="00041FC8" w:rsidP="006018EC">
            <w:pPr>
              <w:jc w:val="center"/>
              <w:rPr>
                <w:sz w:val="20"/>
                <w:vertAlign w:val="superscript"/>
              </w:rPr>
            </w:pPr>
            <w:r w:rsidRPr="00E92308">
              <w:rPr>
                <w:sz w:val="20"/>
              </w:rPr>
              <w:t>42.5</w:t>
            </w:r>
            <w:r w:rsidRPr="00E92308">
              <w:rPr>
                <w:sz w:val="20"/>
                <w:vertAlign w:val="superscript"/>
              </w:rPr>
              <w:t>1</w:t>
            </w:r>
          </w:p>
        </w:tc>
        <w:tc>
          <w:tcPr>
            <w:tcW w:w="3240" w:type="dxa"/>
            <w:tcBorders>
              <w:top w:val="single" w:sz="4" w:space="0" w:color="auto"/>
              <w:left w:val="single" w:sz="4" w:space="0" w:color="auto"/>
              <w:bottom w:val="single" w:sz="4" w:space="0" w:color="auto"/>
              <w:right w:val="single" w:sz="4" w:space="0" w:color="auto"/>
            </w:tcBorders>
            <w:hideMark/>
          </w:tcPr>
          <w:p w14:paraId="04F69F65" w14:textId="77777777" w:rsidR="00041FC8" w:rsidRDefault="00041FC8" w:rsidP="006018EC">
            <w:pPr>
              <w:jc w:val="center"/>
              <w:rPr>
                <w:b/>
                <w:sz w:val="20"/>
              </w:rPr>
            </w:pPr>
            <w:r>
              <w:rPr>
                <w:b/>
                <w:sz w:val="20"/>
              </w:rPr>
              <w:t>R 336.1225</w:t>
            </w:r>
          </w:p>
        </w:tc>
      </w:tr>
      <w:tr w:rsidR="00041FC8" w14:paraId="539841E0" w14:textId="77777777" w:rsidTr="006018EC">
        <w:trPr>
          <w:cantSplit/>
        </w:trPr>
        <w:tc>
          <w:tcPr>
            <w:tcW w:w="3510" w:type="dxa"/>
            <w:tcBorders>
              <w:top w:val="single" w:sz="4" w:space="0" w:color="auto"/>
              <w:left w:val="single" w:sz="4" w:space="0" w:color="auto"/>
              <w:bottom w:val="single" w:sz="4" w:space="0" w:color="auto"/>
              <w:right w:val="single" w:sz="4" w:space="0" w:color="auto"/>
            </w:tcBorders>
            <w:hideMark/>
          </w:tcPr>
          <w:p w14:paraId="2E2B0D1E" w14:textId="77777777" w:rsidR="00041FC8" w:rsidRDefault="00041FC8" w:rsidP="00940223">
            <w:pPr>
              <w:numPr>
                <w:ilvl w:val="0"/>
                <w:numId w:val="70"/>
              </w:numPr>
              <w:ind w:left="342" w:hanging="342"/>
              <w:rPr>
                <w:sz w:val="20"/>
              </w:rPr>
            </w:pPr>
            <w:r>
              <w:rPr>
                <w:sz w:val="20"/>
              </w:rPr>
              <w:t>SVNEWBOILER3</w:t>
            </w:r>
          </w:p>
        </w:tc>
        <w:tc>
          <w:tcPr>
            <w:tcW w:w="1710" w:type="dxa"/>
            <w:tcBorders>
              <w:top w:val="single" w:sz="4" w:space="0" w:color="auto"/>
              <w:left w:val="single" w:sz="4" w:space="0" w:color="auto"/>
              <w:bottom w:val="single" w:sz="4" w:space="0" w:color="auto"/>
              <w:right w:val="single" w:sz="4" w:space="0" w:color="auto"/>
            </w:tcBorders>
            <w:hideMark/>
          </w:tcPr>
          <w:p w14:paraId="44A2F63D" w14:textId="77777777" w:rsidR="00041FC8" w:rsidRPr="00E92308" w:rsidRDefault="00041FC8" w:rsidP="006018EC">
            <w:pPr>
              <w:jc w:val="center"/>
              <w:rPr>
                <w:sz w:val="20"/>
                <w:vertAlign w:val="superscript"/>
              </w:rPr>
            </w:pPr>
            <w:r w:rsidRPr="00E92308">
              <w:rPr>
                <w:sz w:val="20"/>
              </w:rPr>
              <w:t>24.0</w:t>
            </w:r>
            <w:r w:rsidRPr="00E92308">
              <w:rPr>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hideMark/>
          </w:tcPr>
          <w:p w14:paraId="3ACD60CC" w14:textId="77777777" w:rsidR="00041FC8" w:rsidRPr="00E92308" w:rsidRDefault="00041FC8" w:rsidP="006018EC">
            <w:pPr>
              <w:jc w:val="center"/>
              <w:rPr>
                <w:sz w:val="20"/>
                <w:vertAlign w:val="superscript"/>
              </w:rPr>
            </w:pPr>
            <w:r w:rsidRPr="00E92308">
              <w:rPr>
                <w:sz w:val="20"/>
              </w:rPr>
              <w:t>42.5</w:t>
            </w:r>
            <w:r w:rsidRPr="00E92308">
              <w:rPr>
                <w:sz w:val="20"/>
                <w:vertAlign w:val="superscript"/>
              </w:rPr>
              <w:t>1</w:t>
            </w:r>
          </w:p>
        </w:tc>
        <w:tc>
          <w:tcPr>
            <w:tcW w:w="3240" w:type="dxa"/>
            <w:tcBorders>
              <w:top w:val="single" w:sz="4" w:space="0" w:color="auto"/>
              <w:left w:val="single" w:sz="4" w:space="0" w:color="auto"/>
              <w:bottom w:val="single" w:sz="4" w:space="0" w:color="auto"/>
              <w:right w:val="single" w:sz="4" w:space="0" w:color="auto"/>
            </w:tcBorders>
            <w:hideMark/>
          </w:tcPr>
          <w:p w14:paraId="74073564" w14:textId="77777777" w:rsidR="00041FC8" w:rsidRDefault="00041FC8" w:rsidP="006018EC">
            <w:pPr>
              <w:jc w:val="center"/>
              <w:rPr>
                <w:b/>
                <w:sz w:val="20"/>
              </w:rPr>
            </w:pPr>
            <w:r>
              <w:rPr>
                <w:b/>
                <w:sz w:val="20"/>
              </w:rPr>
              <w:t>R 336.1225</w:t>
            </w:r>
          </w:p>
        </w:tc>
      </w:tr>
      <w:tr w:rsidR="00041FC8" w14:paraId="56B8CBDA" w14:textId="77777777" w:rsidTr="006018EC">
        <w:trPr>
          <w:cantSplit/>
        </w:trPr>
        <w:tc>
          <w:tcPr>
            <w:tcW w:w="3510" w:type="dxa"/>
            <w:tcBorders>
              <w:top w:val="single" w:sz="4" w:space="0" w:color="auto"/>
              <w:left w:val="single" w:sz="4" w:space="0" w:color="auto"/>
              <w:bottom w:val="single" w:sz="4" w:space="0" w:color="auto"/>
              <w:right w:val="single" w:sz="4" w:space="0" w:color="auto"/>
            </w:tcBorders>
            <w:hideMark/>
          </w:tcPr>
          <w:p w14:paraId="132414A8" w14:textId="77777777" w:rsidR="00041FC8" w:rsidRDefault="00041FC8" w:rsidP="00940223">
            <w:pPr>
              <w:numPr>
                <w:ilvl w:val="0"/>
                <w:numId w:val="70"/>
              </w:numPr>
              <w:ind w:left="342" w:hanging="342"/>
              <w:rPr>
                <w:sz w:val="20"/>
              </w:rPr>
            </w:pPr>
            <w:r>
              <w:rPr>
                <w:sz w:val="20"/>
              </w:rPr>
              <w:t>SVNEWBOILER4</w:t>
            </w:r>
          </w:p>
        </w:tc>
        <w:tc>
          <w:tcPr>
            <w:tcW w:w="1710" w:type="dxa"/>
            <w:tcBorders>
              <w:top w:val="single" w:sz="4" w:space="0" w:color="auto"/>
              <w:left w:val="single" w:sz="4" w:space="0" w:color="auto"/>
              <w:bottom w:val="single" w:sz="4" w:space="0" w:color="auto"/>
              <w:right w:val="single" w:sz="4" w:space="0" w:color="auto"/>
            </w:tcBorders>
            <w:hideMark/>
          </w:tcPr>
          <w:p w14:paraId="6A39222F" w14:textId="77777777" w:rsidR="00041FC8" w:rsidRPr="00E92308" w:rsidRDefault="00041FC8" w:rsidP="006018EC">
            <w:pPr>
              <w:jc w:val="center"/>
              <w:rPr>
                <w:sz w:val="20"/>
                <w:vertAlign w:val="superscript"/>
              </w:rPr>
            </w:pPr>
            <w:r w:rsidRPr="00E92308">
              <w:rPr>
                <w:sz w:val="20"/>
              </w:rPr>
              <w:t>24.0</w:t>
            </w:r>
            <w:r w:rsidRPr="00E92308">
              <w:rPr>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hideMark/>
          </w:tcPr>
          <w:p w14:paraId="2CE144E9" w14:textId="77777777" w:rsidR="00041FC8" w:rsidRPr="00E92308" w:rsidRDefault="00041FC8" w:rsidP="006018EC">
            <w:pPr>
              <w:jc w:val="center"/>
              <w:rPr>
                <w:sz w:val="20"/>
                <w:vertAlign w:val="superscript"/>
              </w:rPr>
            </w:pPr>
            <w:r w:rsidRPr="00E92308">
              <w:rPr>
                <w:sz w:val="20"/>
              </w:rPr>
              <w:t>42.5</w:t>
            </w:r>
            <w:r w:rsidRPr="00E92308">
              <w:rPr>
                <w:sz w:val="20"/>
                <w:vertAlign w:val="superscript"/>
              </w:rPr>
              <w:t>1</w:t>
            </w:r>
          </w:p>
        </w:tc>
        <w:tc>
          <w:tcPr>
            <w:tcW w:w="3240" w:type="dxa"/>
            <w:tcBorders>
              <w:top w:val="single" w:sz="4" w:space="0" w:color="auto"/>
              <w:left w:val="single" w:sz="4" w:space="0" w:color="auto"/>
              <w:bottom w:val="single" w:sz="4" w:space="0" w:color="auto"/>
              <w:right w:val="single" w:sz="4" w:space="0" w:color="auto"/>
            </w:tcBorders>
            <w:hideMark/>
          </w:tcPr>
          <w:p w14:paraId="591D5E55" w14:textId="77777777" w:rsidR="00041FC8" w:rsidRDefault="00041FC8" w:rsidP="006018EC">
            <w:pPr>
              <w:jc w:val="center"/>
              <w:rPr>
                <w:b/>
                <w:sz w:val="20"/>
              </w:rPr>
            </w:pPr>
            <w:r>
              <w:rPr>
                <w:b/>
                <w:sz w:val="20"/>
              </w:rPr>
              <w:t>R 336.1225</w:t>
            </w:r>
          </w:p>
        </w:tc>
      </w:tr>
    </w:tbl>
    <w:p w14:paraId="0A715665" w14:textId="788ED382" w:rsidR="00041FC8" w:rsidRDefault="00041FC8" w:rsidP="00041FC8">
      <w:pPr>
        <w:jc w:val="both"/>
        <w:rPr>
          <w:rFonts w:cs="Arial"/>
          <w:sz w:val="20"/>
        </w:rPr>
      </w:pPr>
    </w:p>
    <w:p w14:paraId="1A5524D4" w14:textId="4F72A392" w:rsidR="0002549B" w:rsidRDefault="0002549B" w:rsidP="00041FC8">
      <w:pPr>
        <w:jc w:val="both"/>
        <w:rPr>
          <w:rFonts w:cs="Arial"/>
          <w:sz w:val="20"/>
        </w:rPr>
      </w:pPr>
      <w:r>
        <w:rPr>
          <w:rFonts w:cs="Arial"/>
          <w:sz w:val="20"/>
        </w:rPr>
        <w:br w:type="page"/>
      </w:r>
    </w:p>
    <w:p w14:paraId="390C1F42" w14:textId="59695E1E" w:rsidR="00041FC8" w:rsidRDefault="00041FC8" w:rsidP="00041FC8">
      <w:pPr>
        <w:jc w:val="both"/>
      </w:pPr>
      <w:r>
        <w:rPr>
          <w:b/>
        </w:rPr>
        <w:lastRenderedPageBreak/>
        <w:t xml:space="preserve">IX.  </w:t>
      </w:r>
      <w:r>
        <w:rPr>
          <w:b/>
          <w:u w:val="single"/>
        </w:rPr>
        <w:t>OTHER REQUIREMENT(S)</w:t>
      </w:r>
    </w:p>
    <w:p w14:paraId="2117F428" w14:textId="77777777" w:rsidR="00041FC8" w:rsidRPr="0002549B" w:rsidRDefault="00041FC8" w:rsidP="00041FC8">
      <w:pPr>
        <w:jc w:val="both"/>
        <w:rPr>
          <w:sz w:val="20"/>
        </w:rPr>
      </w:pPr>
    </w:p>
    <w:p w14:paraId="2EFE5974" w14:textId="77777777" w:rsidR="00041FC8" w:rsidRPr="009904DF" w:rsidRDefault="00041FC8" w:rsidP="00940223">
      <w:pPr>
        <w:numPr>
          <w:ilvl w:val="0"/>
          <w:numId w:val="71"/>
        </w:numPr>
        <w:ind w:left="360"/>
        <w:jc w:val="both"/>
        <w:rPr>
          <w:sz w:val="20"/>
        </w:rPr>
      </w:pPr>
      <w:r w:rsidRPr="009904DF">
        <w:rPr>
          <w:sz w:val="20"/>
        </w:rPr>
        <w:t xml:space="preserve">The permittee shall comply with all applicable provisions of the Federal Standards of Performance for New Stationary Sources as specified in 40 CFR Part 60, Subparts A and Dc.  </w:t>
      </w:r>
      <w:r w:rsidRPr="009904DF">
        <w:rPr>
          <w:b/>
          <w:sz w:val="20"/>
        </w:rPr>
        <w:t>(40 CFR, Part 60, Subparts A and Dc)</w:t>
      </w:r>
    </w:p>
    <w:p w14:paraId="6EBA9672" w14:textId="77777777" w:rsidR="00041FC8" w:rsidRPr="009904DF" w:rsidRDefault="00041FC8" w:rsidP="00041FC8">
      <w:pPr>
        <w:ind w:left="360"/>
        <w:jc w:val="both"/>
        <w:rPr>
          <w:sz w:val="20"/>
        </w:rPr>
      </w:pPr>
    </w:p>
    <w:p w14:paraId="072A956B" w14:textId="77777777" w:rsidR="00041FC8" w:rsidRPr="009904DF" w:rsidRDefault="00041FC8" w:rsidP="00940223">
      <w:pPr>
        <w:pStyle w:val="ListParagraph"/>
        <w:numPr>
          <w:ilvl w:val="0"/>
          <w:numId w:val="72"/>
        </w:numPr>
        <w:ind w:left="360"/>
        <w:jc w:val="both"/>
        <w:rPr>
          <w:sz w:val="20"/>
        </w:rPr>
      </w:pPr>
      <w:r w:rsidRPr="009904DF">
        <w:rPr>
          <w:sz w:val="20"/>
        </w:rPr>
        <w:t xml:space="preserve">The permittee shall comply with all applicable provisions of the Federal National Standards for Hazardous Air Pollutants for Major Sources as specified in 40 CFR Part 63, Subpart DDDDD.  </w:t>
      </w:r>
      <w:r w:rsidRPr="009904DF">
        <w:rPr>
          <w:b/>
          <w:sz w:val="20"/>
        </w:rPr>
        <w:t>(40 CFR Part 63 Subpart DDDDD)</w:t>
      </w:r>
    </w:p>
    <w:p w14:paraId="07B2E30C" w14:textId="77777777" w:rsidR="00041FC8" w:rsidRPr="0002549B" w:rsidRDefault="00041FC8" w:rsidP="00041FC8">
      <w:pPr>
        <w:pStyle w:val="ListParagraph"/>
        <w:ind w:left="360"/>
        <w:jc w:val="both"/>
        <w:rPr>
          <w:sz w:val="20"/>
        </w:rPr>
      </w:pPr>
    </w:p>
    <w:p w14:paraId="74BCE72C" w14:textId="77777777" w:rsidR="00041FC8" w:rsidRPr="00787531" w:rsidRDefault="00041FC8" w:rsidP="00940223">
      <w:pPr>
        <w:pStyle w:val="ListParagraph"/>
        <w:numPr>
          <w:ilvl w:val="0"/>
          <w:numId w:val="72"/>
        </w:numPr>
        <w:ind w:left="360"/>
        <w:jc w:val="both"/>
        <w:rPr>
          <w:color w:val="FF0000"/>
          <w:sz w:val="20"/>
        </w:rPr>
      </w:pPr>
      <w:r w:rsidRPr="00787531">
        <w:rPr>
          <w:rFonts w:cs="Arial"/>
          <w:sz w:val="20"/>
        </w:rPr>
        <w:t xml:space="preserve">40 CFR Part 63, Subpart DDDDD applies to new or reconstructed affected sources as described in paragraph (a)(2) of 40 CFR 63.7490, as listed below.  </w:t>
      </w:r>
      <w:r w:rsidRPr="00787531">
        <w:rPr>
          <w:rFonts w:cs="Arial"/>
          <w:b/>
          <w:sz w:val="20"/>
        </w:rPr>
        <w:t>(40 CFR 63.7490(a))</w:t>
      </w:r>
    </w:p>
    <w:p w14:paraId="0DFD7C72" w14:textId="77777777" w:rsidR="00041FC8" w:rsidRDefault="00041FC8" w:rsidP="00041FC8">
      <w:pPr>
        <w:spacing w:after="60"/>
        <w:ind w:left="720" w:hanging="360"/>
        <w:jc w:val="both"/>
        <w:rPr>
          <w:rFonts w:cs="Arial"/>
          <w:sz w:val="20"/>
        </w:rPr>
      </w:pPr>
      <w:r>
        <w:rPr>
          <w:rFonts w:cs="Arial"/>
          <w:sz w:val="20"/>
        </w:rPr>
        <w:t>a.</w:t>
      </w:r>
      <w:r>
        <w:rPr>
          <w:rFonts w:cs="Arial"/>
          <w:sz w:val="20"/>
        </w:rPr>
        <w:tab/>
        <w:t xml:space="preserve">The affected source of 40 CFR Part 63, Subpart DDDDD is each new or reconstructed industrial, commercial, or institutional boiler or process heater, as defined in 40 CFR 63.7575, located at a major source.  </w:t>
      </w:r>
      <w:r>
        <w:rPr>
          <w:rFonts w:cs="Arial"/>
          <w:b/>
          <w:sz w:val="20"/>
        </w:rPr>
        <w:t>(40 CFR 63.7490(a)(2))</w:t>
      </w:r>
    </w:p>
    <w:p w14:paraId="509BE5D3" w14:textId="77777777" w:rsidR="00041FC8" w:rsidRDefault="00041FC8" w:rsidP="00041FC8">
      <w:pPr>
        <w:ind w:left="360" w:hanging="360"/>
        <w:jc w:val="both"/>
        <w:rPr>
          <w:rFonts w:cs="Arial"/>
          <w:sz w:val="20"/>
        </w:rPr>
      </w:pPr>
    </w:p>
    <w:p w14:paraId="07CCA347" w14:textId="77777777" w:rsidR="00041FC8" w:rsidRDefault="00041FC8" w:rsidP="00940223">
      <w:pPr>
        <w:pStyle w:val="ListParagraph"/>
        <w:numPr>
          <w:ilvl w:val="0"/>
          <w:numId w:val="72"/>
        </w:numPr>
        <w:spacing w:after="60"/>
        <w:ind w:left="360"/>
        <w:contextualSpacing/>
        <w:jc w:val="both"/>
        <w:rPr>
          <w:rFonts w:cs="Arial"/>
          <w:b/>
          <w:sz w:val="20"/>
        </w:rPr>
      </w:pPr>
      <w:r>
        <w:rPr>
          <w:rFonts w:cs="Arial"/>
          <w:sz w:val="20"/>
        </w:rPr>
        <w:t>A boiler or process heater is:</w:t>
      </w:r>
    </w:p>
    <w:p w14:paraId="50A0832E" w14:textId="77777777" w:rsidR="00041FC8" w:rsidRDefault="00041FC8" w:rsidP="00975B17">
      <w:pPr>
        <w:pStyle w:val="ListParagraph"/>
        <w:numPr>
          <w:ilvl w:val="0"/>
          <w:numId w:val="106"/>
        </w:numPr>
        <w:contextualSpacing/>
        <w:jc w:val="both"/>
        <w:rPr>
          <w:rFonts w:cs="Arial"/>
          <w:b/>
          <w:sz w:val="20"/>
        </w:rPr>
      </w:pPr>
      <w:r>
        <w:rPr>
          <w:rFonts w:cs="Arial"/>
          <w:sz w:val="20"/>
        </w:rPr>
        <w:t xml:space="preserve">New if the permittee commences construction of the boiler or process heater after June 4, 2010, and the permittee meets the applicability criteria at the time the permittee commences construction.  </w:t>
      </w:r>
      <w:r>
        <w:rPr>
          <w:rFonts w:cs="Arial"/>
          <w:b/>
          <w:sz w:val="20"/>
        </w:rPr>
        <w:t>(40 CFR 63.7490(b))</w:t>
      </w:r>
    </w:p>
    <w:p w14:paraId="38D551E1" w14:textId="77777777" w:rsidR="00041FC8" w:rsidRDefault="00041FC8" w:rsidP="004504C7">
      <w:pPr>
        <w:ind w:left="720" w:hanging="360"/>
        <w:jc w:val="both"/>
        <w:rPr>
          <w:rFonts w:cs="Arial"/>
          <w:b/>
          <w:sz w:val="20"/>
        </w:rPr>
      </w:pPr>
      <w:r>
        <w:rPr>
          <w:rFonts w:cs="Arial"/>
          <w:sz w:val="20"/>
        </w:rPr>
        <w:t>b.</w:t>
      </w:r>
      <w:r>
        <w:rPr>
          <w:rFonts w:cs="Arial"/>
          <w:sz w:val="20"/>
        </w:rPr>
        <w:tab/>
        <w:t xml:space="preserve">Reconstructed if the permittee meets the reconstruction criteria as defined in 40 CFR 63.2, the permittee commences reconstruction after June 4, 2010, and the permittee meets the applicability criteria at the time the permittee commence reconstruction.  </w:t>
      </w:r>
      <w:r>
        <w:rPr>
          <w:rFonts w:cs="Arial"/>
          <w:b/>
          <w:sz w:val="20"/>
        </w:rPr>
        <w:t>(40 CFR 63.7490(c))</w:t>
      </w:r>
    </w:p>
    <w:p w14:paraId="6AB2FA3B" w14:textId="77777777" w:rsidR="00041FC8" w:rsidRDefault="00041FC8" w:rsidP="00041FC8">
      <w:pPr>
        <w:pStyle w:val="NormalWeb"/>
        <w:spacing w:before="0" w:beforeAutospacing="0" w:after="0" w:afterAutospacing="0"/>
        <w:ind w:firstLine="0"/>
        <w:jc w:val="both"/>
        <w:rPr>
          <w:rFonts w:ascii="Arial" w:hAnsi="Arial" w:cs="Arial"/>
          <w:sz w:val="20"/>
          <w:szCs w:val="20"/>
        </w:rPr>
      </w:pPr>
    </w:p>
    <w:p w14:paraId="6F368CF0" w14:textId="77777777" w:rsidR="00041FC8" w:rsidRDefault="00041FC8" w:rsidP="00975B17">
      <w:pPr>
        <w:pStyle w:val="NormalWeb"/>
        <w:numPr>
          <w:ilvl w:val="0"/>
          <w:numId w:val="113"/>
        </w:numPr>
        <w:spacing w:before="0" w:beforeAutospacing="0" w:after="0" w:afterAutospacing="0"/>
        <w:ind w:left="360"/>
        <w:jc w:val="both"/>
        <w:rPr>
          <w:rFonts w:ascii="Arial" w:hAnsi="Arial" w:cs="Arial"/>
          <w:b/>
          <w:sz w:val="20"/>
          <w:szCs w:val="20"/>
        </w:rPr>
      </w:pPr>
      <w:r>
        <w:rPr>
          <w:rFonts w:ascii="Arial" w:hAnsi="Arial" w:cs="Arial"/>
          <w:sz w:val="20"/>
          <w:szCs w:val="20"/>
        </w:rPr>
        <w:t xml:space="preserve">If the permittee has a new or reconstructed boiler or process heater, the permittee shall comply with 40 CFR Part 63, Subpart DDDDD by April 1, 2013, or upon startup of each boiler or process heater, whichever is later.  </w:t>
      </w:r>
      <w:r>
        <w:rPr>
          <w:rFonts w:ascii="Arial" w:hAnsi="Arial" w:cs="Arial"/>
          <w:b/>
          <w:sz w:val="20"/>
          <w:szCs w:val="20"/>
        </w:rPr>
        <w:t>(40 CFR 63.7495(a))</w:t>
      </w:r>
    </w:p>
    <w:p w14:paraId="1AC9B56C" w14:textId="77777777" w:rsidR="00041FC8" w:rsidRDefault="00041FC8" w:rsidP="00041FC8">
      <w:pPr>
        <w:pStyle w:val="NormalWeb"/>
        <w:spacing w:before="0" w:beforeAutospacing="0" w:after="0" w:afterAutospacing="0"/>
        <w:ind w:firstLine="0"/>
        <w:jc w:val="both"/>
        <w:rPr>
          <w:rFonts w:ascii="Arial" w:hAnsi="Arial" w:cs="Arial"/>
          <w:sz w:val="20"/>
          <w:szCs w:val="20"/>
        </w:rPr>
      </w:pPr>
    </w:p>
    <w:p w14:paraId="4741A8CE" w14:textId="77777777" w:rsidR="00041FC8" w:rsidRDefault="00041FC8" w:rsidP="00975B17">
      <w:pPr>
        <w:pStyle w:val="NormalWeb"/>
        <w:numPr>
          <w:ilvl w:val="0"/>
          <w:numId w:val="113"/>
        </w:numPr>
        <w:spacing w:before="0" w:beforeAutospacing="0" w:after="0" w:afterAutospacing="0"/>
        <w:ind w:left="360"/>
        <w:jc w:val="both"/>
        <w:rPr>
          <w:rFonts w:ascii="Arial" w:hAnsi="Arial" w:cs="Arial"/>
          <w:b/>
          <w:sz w:val="20"/>
          <w:szCs w:val="20"/>
        </w:rPr>
      </w:pPr>
      <w:r>
        <w:rPr>
          <w:rFonts w:ascii="Arial" w:hAnsi="Arial" w:cs="Arial"/>
          <w:sz w:val="20"/>
          <w:szCs w:val="20"/>
        </w:rPr>
        <w:t xml:space="preserve">The permittee shall be in compliance with the work practice standards of 40 CFR Part 63, Subpart DDDDD.  </w:t>
      </w:r>
      <w:r>
        <w:rPr>
          <w:rFonts w:ascii="Arial" w:hAnsi="Arial" w:cs="Arial"/>
          <w:b/>
          <w:sz w:val="20"/>
          <w:szCs w:val="20"/>
        </w:rPr>
        <w:t>(40 CFR 63.7505(a))</w:t>
      </w:r>
    </w:p>
    <w:p w14:paraId="3CF5C5FF" w14:textId="77777777" w:rsidR="00041FC8" w:rsidRDefault="00041FC8" w:rsidP="00041FC8">
      <w:pPr>
        <w:pStyle w:val="NormalWeb"/>
        <w:spacing w:before="0" w:beforeAutospacing="0" w:after="0" w:afterAutospacing="0"/>
        <w:ind w:left="360" w:firstLine="0"/>
        <w:jc w:val="both"/>
        <w:rPr>
          <w:rFonts w:ascii="Arial" w:hAnsi="Arial" w:cs="Arial"/>
          <w:sz w:val="20"/>
          <w:szCs w:val="20"/>
        </w:rPr>
      </w:pPr>
    </w:p>
    <w:p w14:paraId="3BB99557" w14:textId="24E5FBFB" w:rsidR="00041FC8" w:rsidRDefault="00041FC8" w:rsidP="00975B17">
      <w:pPr>
        <w:pStyle w:val="NormalWeb"/>
        <w:numPr>
          <w:ilvl w:val="0"/>
          <w:numId w:val="113"/>
        </w:numPr>
        <w:spacing w:before="0" w:beforeAutospacing="0" w:after="0" w:afterAutospacing="0"/>
        <w:ind w:left="360"/>
        <w:jc w:val="both"/>
        <w:rPr>
          <w:rFonts w:ascii="Arial" w:hAnsi="Arial" w:cs="Arial"/>
          <w:sz w:val="20"/>
          <w:szCs w:val="20"/>
        </w:rPr>
      </w:pPr>
      <w:r>
        <w:rPr>
          <w:rFonts w:ascii="Arial" w:hAnsi="Arial" w:cs="Arial"/>
          <w:sz w:val="20"/>
          <w:szCs w:val="20"/>
        </w:rPr>
        <w:t xml:space="preserve">For affected sources, as defined in 40 CFR 63.7490, that switch subcategory consistent with 40 CFR  63.7545(h), after the initial compliance date, the permittee shall demonstrate compliance within 60 days of the effective date of the switch, unless the compliance demonstration for this subcategory has been conducted within the previous 12 months. </w:t>
      </w:r>
      <w:r>
        <w:rPr>
          <w:rFonts w:ascii="Arial" w:hAnsi="Arial" w:cs="Arial"/>
          <w:b/>
          <w:sz w:val="20"/>
          <w:szCs w:val="20"/>
        </w:rPr>
        <w:t>(40 CFR 63.7510(k))</w:t>
      </w:r>
    </w:p>
    <w:p w14:paraId="59A2EBF1" w14:textId="77777777" w:rsidR="00041FC8" w:rsidRDefault="00041FC8" w:rsidP="00041FC8">
      <w:pPr>
        <w:pStyle w:val="NormalWeb"/>
        <w:spacing w:before="0" w:beforeAutospacing="0" w:after="0" w:afterAutospacing="0"/>
        <w:ind w:left="360" w:hanging="360"/>
        <w:jc w:val="both"/>
        <w:rPr>
          <w:rFonts w:ascii="Arial" w:hAnsi="Arial" w:cs="Arial"/>
          <w:sz w:val="20"/>
          <w:szCs w:val="20"/>
        </w:rPr>
      </w:pPr>
    </w:p>
    <w:p w14:paraId="5A426560" w14:textId="2CAB3541" w:rsidR="00041FC8" w:rsidRDefault="00041FC8" w:rsidP="00975B17">
      <w:pPr>
        <w:pStyle w:val="NormalWeb"/>
        <w:numPr>
          <w:ilvl w:val="0"/>
          <w:numId w:val="113"/>
        </w:numPr>
        <w:spacing w:before="0" w:beforeAutospacing="0" w:after="0" w:afterAutospacing="0"/>
        <w:ind w:left="360"/>
        <w:jc w:val="both"/>
        <w:rPr>
          <w:rFonts w:ascii="Arial" w:hAnsi="Arial" w:cs="Arial"/>
          <w:sz w:val="20"/>
          <w:szCs w:val="20"/>
        </w:rPr>
      </w:pPr>
      <w:r>
        <w:rPr>
          <w:rFonts w:ascii="Arial" w:hAnsi="Arial" w:cs="Arial"/>
          <w:sz w:val="20"/>
          <w:szCs w:val="20"/>
        </w:rPr>
        <w:t xml:space="preserve">For affected sources (as defined in 40 CFR 63.7490) that have not operated since the previous compliance demonstration and more than one year has passed since the previous compliance demonstration, the permittee must complete a subsequent tune-up by following the procedures described in 40 CFR 63.7540(a)(10)(i) through (vi), and the schedule described in 40 CFR 63.7540(a)(13), for units that are not operating at the time of their scheduled tune-up.  </w:t>
      </w:r>
      <w:r>
        <w:rPr>
          <w:rFonts w:ascii="Arial" w:hAnsi="Arial" w:cs="Arial"/>
          <w:b/>
          <w:sz w:val="20"/>
          <w:szCs w:val="20"/>
        </w:rPr>
        <w:t>(40 CFR 63.7515(g))</w:t>
      </w:r>
    </w:p>
    <w:p w14:paraId="4037F223" w14:textId="77777777" w:rsidR="00041FC8" w:rsidRDefault="00041FC8" w:rsidP="00041FC8">
      <w:pPr>
        <w:pStyle w:val="NormalWeb"/>
        <w:spacing w:before="0" w:beforeAutospacing="0" w:after="0" w:afterAutospacing="0"/>
        <w:ind w:left="360" w:firstLine="0"/>
        <w:jc w:val="both"/>
        <w:rPr>
          <w:rFonts w:ascii="Arial" w:hAnsi="Arial" w:cs="Arial"/>
          <w:sz w:val="20"/>
          <w:szCs w:val="20"/>
        </w:rPr>
      </w:pPr>
    </w:p>
    <w:p w14:paraId="3D50EF86" w14:textId="77777777" w:rsidR="00041FC8" w:rsidRDefault="00041FC8" w:rsidP="00975B17">
      <w:pPr>
        <w:pStyle w:val="NormalWeb"/>
        <w:numPr>
          <w:ilvl w:val="0"/>
          <w:numId w:val="113"/>
        </w:numPr>
        <w:spacing w:before="0" w:beforeAutospacing="0" w:after="0" w:afterAutospacing="0"/>
        <w:ind w:left="360"/>
        <w:jc w:val="both"/>
        <w:rPr>
          <w:rFonts w:ascii="Arial" w:hAnsi="Arial" w:cs="Arial"/>
          <w:b/>
          <w:sz w:val="20"/>
          <w:szCs w:val="20"/>
        </w:rPr>
      </w:pPr>
      <w:r>
        <w:rPr>
          <w:rFonts w:ascii="Arial" w:hAnsi="Arial" w:cs="Arial"/>
          <w:sz w:val="20"/>
          <w:szCs w:val="20"/>
        </w:rPr>
        <w:t xml:space="preserve">The permittee shall demonstrate continuous compliance with the work practice standards in Table 3 of 40 CFR Part 63, Subpart DDDDD that applies according to the methods specified in paragraphs (a)(10) through (13) of 40 CFR 63.7540, as listed below.  </w:t>
      </w:r>
      <w:r>
        <w:rPr>
          <w:rFonts w:ascii="Arial" w:hAnsi="Arial" w:cs="Arial"/>
          <w:b/>
          <w:sz w:val="20"/>
          <w:szCs w:val="20"/>
        </w:rPr>
        <w:t>(40 CFR 63.7540(a))</w:t>
      </w:r>
    </w:p>
    <w:p w14:paraId="6501B41B" w14:textId="77777777" w:rsidR="00041FC8" w:rsidRDefault="00041FC8" w:rsidP="00975B17">
      <w:pPr>
        <w:pStyle w:val="NormalWeb"/>
        <w:numPr>
          <w:ilvl w:val="1"/>
          <w:numId w:val="103"/>
        </w:numPr>
        <w:spacing w:before="0" w:beforeAutospacing="0" w:after="0" w:afterAutospacing="0"/>
        <w:ind w:left="810"/>
        <w:jc w:val="both"/>
        <w:rPr>
          <w:rFonts w:ascii="Arial" w:hAnsi="Arial" w:cs="Arial"/>
          <w:sz w:val="20"/>
          <w:szCs w:val="20"/>
        </w:rPr>
      </w:pPr>
      <w:r>
        <w:rPr>
          <w:rFonts w:ascii="Arial" w:hAnsi="Arial" w:cs="Arial"/>
          <w:sz w:val="20"/>
          <w:szCs w:val="20"/>
        </w:rPr>
        <w:t xml:space="preserve">If the boiler or process heater has a heat input capacity of 10 </w:t>
      </w:r>
      <w:r>
        <w:rPr>
          <w:rFonts w:ascii="Arial" w:hAnsi="Arial" w:cs="Arial"/>
          <w:sz w:val="20"/>
        </w:rPr>
        <w:t>MMBtu</w:t>
      </w:r>
      <w:r>
        <w:rPr>
          <w:rFonts w:ascii="Arial" w:hAnsi="Arial" w:cs="Arial"/>
          <w:sz w:val="20"/>
          <w:szCs w:val="20"/>
        </w:rPr>
        <w:t xml:space="preserve"> per hour or greater, the permittee must conduct an annual tune-up of the boiler or process heater to demonstrate continuous compliance as specified in paragraphs (a)(10)(i) through (vi) of 40 CFR 63.7540, as listed below. The tune-up must be conducted while burning the type of fuel or fuels in case of units that routinely burn a mixture) that provided the majority of the heat input to the boiler or process heater over the 12-months prior to the tune-up. This frequency does not apply to units with continuous oxygen trim systems that maintain an optimum air to fuel ratio.  </w:t>
      </w:r>
      <w:r>
        <w:rPr>
          <w:rFonts w:ascii="Arial" w:hAnsi="Arial" w:cs="Arial"/>
          <w:b/>
          <w:sz w:val="20"/>
          <w:szCs w:val="20"/>
        </w:rPr>
        <w:t>(40 CFR 63.7540(a)(10))</w:t>
      </w:r>
    </w:p>
    <w:p w14:paraId="0D675424" w14:textId="77777777" w:rsidR="00041FC8" w:rsidRDefault="00041FC8" w:rsidP="00975B17">
      <w:pPr>
        <w:pStyle w:val="NormalWeb"/>
        <w:numPr>
          <w:ilvl w:val="1"/>
          <w:numId w:val="104"/>
        </w:numPr>
        <w:spacing w:before="0" w:beforeAutospacing="0" w:after="0" w:afterAutospacing="0"/>
        <w:ind w:left="1170" w:hanging="180"/>
        <w:jc w:val="both"/>
        <w:rPr>
          <w:rFonts w:ascii="Arial" w:hAnsi="Arial" w:cs="Arial"/>
          <w:sz w:val="20"/>
          <w:szCs w:val="20"/>
        </w:rPr>
      </w:pPr>
      <w:r>
        <w:rPr>
          <w:rFonts w:ascii="Arial" w:hAnsi="Arial" w:cs="Arial"/>
          <w:sz w:val="20"/>
          <w:szCs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36-months from the previous inspection.  At units where entry into a piece of process equipment or into a storage vessel is required to complete the tune-up </w:t>
      </w:r>
      <w:r>
        <w:rPr>
          <w:rFonts w:ascii="Arial" w:hAnsi="Arial" w:cs="Arial"/>
          <w:sz w:val="20"/>
          <w:szCs w:val="20"/>
        </w:rPr>
        <w:lastRenderedPageBreak/>
        <w:t xml:space="preserve">inspections, inspections are required only during planned entries into the storage vessel or process equipment.  </w:t>
      </w:r>
      <w:r>
        <w:rPr>
          <w:rFonts w:ascii="Arial" w:hAnsi="Arial" w:cs="Arial"/>
          <w:b/>
          <w:sz w:val="20"/>
          <w:szCs w:val="20"/>
        </w:rPr>
        <w:t>(40 CFR 63.7540(a)(10)(i))</w:t>
      </w:r>
    </w:p>
    <w:p w14:paraId="5013A4DF" w14:textId="77777777" w:rsidR="00041FC8" w:rsidRDefault="00041FC8" w:rsidP="00975B17">
      <w:pPr>
        <w:pStyle w:val="NormalWeb"/>
        <w:numPr>
          <w:ilvl w:val="1"/>
          <w:numId w:val="104"/>
        </w:numPr>
        <w:spacing w:before="0" w:beforeAutospacing="0" w:after="0" w:afterAutospacing="0"/>
        <w:ind w:left="1170" w:hanging="180"/>
        <w:jc w:val="both"/>
        <w:rPr>
          <w:rFonts w:ascii="Arial" w:hAnsi="Arial" w:cs="Arial"/>
          <w:sz w:val="20"/>
          <w:szCs w:val="20"/>
        </w:rPr>
      </w:pPr>
      <w:r>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Pr>
          <w:rFonts w:ascii="Arial" w:hAnsi="Arial" w:cs="Arial"/>
          <w:b/>
          <w:sz w:val="20"/>
          <w:szCs w:val="20"/>
        </w:rPr>
        <w:t>(40 CFR 63.7540(a)(10)(ii))</w:t>
      </w:r>
    </w:p>
    <w:p w14:paraId="1CA8D6E8" w14:textId="77777777" w:rsidR="00041FC8" w:rsidRDefault="00041FC8" w:rsidP="00975B17">
      <w:pPr>
        <w:pStyle w:val="NormalWeb"/>
        <w:numPr>
          <w:ilvl w:val="1"/>
          <w:numId w:val="104"/>
        </w:numPr>
        <w:spacing w:before="0" w:beforeAutospacing="0" w:after="0" w:afterAutospacing="0"/>
        <w:ind w:left="1170" w:hanging="180"/>
        <w:jc w:val="both"/>
        <w:rPr>
          <w:rFonts w:ascii="Arial" w:hAnsi="Arial" w:cs="Arial"/>
          <w:sz w:val="20"/>
          <w:szCs w:val="20"/>
        </w:rPr>
      </w:pPr>
      <w:r>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36-months from the previous inspection.  </w:t>
      </w:r>
      <w:r>
        <w:rPr>
          <w:rFonts w:ascii="Arial" w:hAnsi="Arial" w:cs="Arial"/>
          <w:b/>
          <w:sz w:val="20"/>
          <w:szCs w:val="20"/>
        </w:rPr>
        <w:t>(40 CFR 63.7540(a)(10)(iii))</w:t>
      </w:r>
    </w:p>
    <w:p w14:paraId="1449383C" w14:textId="77777777" w:rsidR="00041FC8" w:rsidRDefault="00041FC8" w:rsidP="00975B17">
      <w:pPr>
        <w:pStyle w:val="NormalWeb"/>
        <w:numPr>
          <w:ilvl w:val="1"/>
          <w:numId w:val="104"/>
        </w:numPr>
        <w:spacing w:before="0" w:beforeAutospacing="0" w:after="0" w:afterAutospacing="0"/>
        <w:ind w:left="1170" w:hanging="180"/>
        <w:jc w:val="both"/>
        <w:rPr>
          <w:rFonts w:ascii="Arial" w:hAnsi="Arial" w:cs="Arial"/>
          <w:sz w:val="20"/>
          <w:szCs w:val="20"/>
        </w:rPr>
      </w:pPr>
      <w:r>
        <w:rPr>
          <w:rFonts w:ascii="Arial" w:hAnsi="Arial" w:cs="Arial"/>
          <w:sz w:val="20"/>
          <w:szCs w:val="20"/>
        </w:rPr>
        <w:t>Optimize total emissions of CO. This optimization should be consistent with the manufacturer's specifications, if available, and with any NO</w:t>
      </w:r>
      <w:r w:rsidRPr="0024212D">
        <w:rPr>
          <w:rFonts w:ascii="Arial" w:hAnsi="Arial" w:cs="Arial"/>
          <w:sz w:val="14"/>
          <w:szCs w:val="14"/>
          <w:vertAlign w:val="subscript"/>
        </w:rPr>
        <w:t>X</w:t>
      </w:r>
      <w:r>
        <w:rPr>
          <w:rFonts w:ascii="Arial" w:hAnsi="Arial" w:cs="Arial"/>
          <w:sz w:val="20"/>
          <w:szCs w:val="20"/>
        </w:rPr>
        <w:t xml:space="preserve"> requirement to which the unit is subject.  </w:t>
      </w:r>
      <w:r>
        <w:rPr>
          <w:rFonts w:ascii="Arial" w:hAnsi="Arial" w:cs="Arial"/>
          <w:b/>
          <w:sz w:val="20"/>
          <w:szCs w:val="20"/>
        </w:rPr>
        <w:t>(40 CFR 63.7540(a)(10)(iv))</w:t>
      </w:r>
    </w:p>
    <w:p w14:paraId="57FF00E1" w14:textId="77777777" w:rsidR="00041FC8" w:rsidRDefault="00041FC8" w:rsidP="00975B17">
      <w:pPr>
        <w:pStyle w:val="NormalWeb"/>
        <w:numPr>
          <w:ilvl w:val="1"/>
          <w:numId w:val="104"/>
        </w:numPr>
        <w:spacing w:before="0" w:beforeAutospacing="0" w:after="0" w:afterAutospacing="0"/>
        <w:ind w:left="1170" w:hanging="180"/>
        <w:jc w:val="both"/>
        <w:rPr>
          <w:rFonts w:ascii="Arial" w:hAnsi="Arial" w:cs="Arial"/>
          <w:sz w:val="20"/>
          <w:szCs w:val="20"/>
        </w:rPr>
      </w:pPr>
      <w:r>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Pr>
          <w:rFonts w:ascii="Arial" w:hAnsi="Arial" w:cs="Arial"/>
          <w:b/>
          <w:sz w:val="20"/>
          <w:szCs w:val="20"/>
        </w:rPr>
        <w:t>(40 CFR 63.7540(a)(10)(v))</w:t>
      </w:r>
    </w:p>
    <w:p w14:paraId="6CD1A295" w14:textId="77777777" w:rsidR="00041FC8" w:rsidRDefault="00041FC8" w:rsidP="00975B17">
      <w:pPr>
        <w:pStyle w:val="NormalWeb"/>
        <w:numPr>
          <w:ilvl w:val="1"/>
          <w:numId w:val="104"/>
        </w:numPr>
        <w:spacing w:before="0" w:beforeAutospacing="0" w:after="0" w:afterAutospacing="0"/>
        <w:ind w:left="1170" w:hanging="180"/>
        <w:jc w:val="both"/>
        <w:rPr>
          <w:rFonts w:ascii="Arial" w:hAnsi="Arial" w:cs="Arial"/>
          <w:sz w:val="20"/>
          <w:szCs w:val="20"/>
        </w:rPr>
      </w:pPr>
      <w:r>
        <w:rPr>
          <w:rFonts w:ascii="Arial" w:hAnsi="Arial" w:cs="Arial"/>
          <w:sz w:val="20"/>
          <w:szCs w:val="20"/>
        </w:rPr>
        <w:t xml:space="preserve">Maintain on-site and submit, if requested by the Administrator, a report containing the information in paragraphs (a)(10)(vi)(A) through (C) of 40 CFR 63.7540, as listed below.  </w:t>
      </w:r>
      <w:r>
        <w:rPr>
          <w:rFonts w:ascii="Arial" w:hAnsi="Arial" w:cs="Arial"/>
          <w:b/>
          <w:sz w:val="20"/>
          <w:szCs w:val="20"/>
        </w:rPr>
        <w:t>(40 CFR 63.7540(a)(10)(vi))</w:t>
      </w:r>
    </w:p>
    <w:p w14:paraId="41572F15" w14:textId="77777777" w:rsidR="00041FC8" w:rsidRDefault="00041FC8" w:rsidP="00975B17">
      <w:pPr>
        <w:pStyle w:val="NormalWeb"/>
        <w:numPr>
          <w:ilvl w:val="0"/>
          <w:numId w:val="105"/>
        </w:numPr>
        <w:spacing w:before="0" w:beforeAutospacing="0" w:after="0" w:afterAutospacing="0"/>
        <w:ind w:left="1620"/>
        <w:jc w:val="both"/>
        <w:rPr>
          <w:rFonts w:ascii="Arial" w:hAnsi="Arial" w:cs="Arial"/>
          <w:sz w:val="20"/>
          <w:szCs w:val="20"/>
        </w:rPr>
      </w:pPr>
      <w:r>
        <w:rPr>
          <w:rFonts w:ascii="Arial" w:hAnsi="Arial" w:cs="Arial"/>
          <w:sz w:val="20"/>
          <w:szCs w:val="20"/>
        </w:rPr>
        <w:t xml:space="preserve">The concentrations of CO in the effluent stream in ppm by volume, and oxygen in volume percent, measured at high fire or typical operating load, before and after the tune-up of the boiler or process heater.  </w:t>
      </w:r>
      <w:r>
        <w:rPr>
          <w:rFonts w:ascii="Arial" w:hAnsi="Arial" w:cs="Arial"/>
          <w:b/>
          <w:sz w:val="20"/>
          <w:szCs w:val="20"/>
        </w:rPr>
        <w:t>(40 CFR 63.7540(a)(10)(vi)(A))</w:t>
      </w:r>
    </w:p>
    <w:p w14:paraId="48B60355" w14:textId="77777777" w:rsidR="00041FC8" w:rsidRDefault="00041FC8" w:rsidP="00975B17">
      <w:pPr>
        <w:pStyle w:val="NormalWeb"/>
        <w:numPr>
          <w:ilvl w:val="0"/>
          <w:numId w:val="105"/>
        </w:numPr>
        <w:spacing w:before="0" w:beforeAutospacing="0" w:after="0" w:afterAutospacing="0"/>
        <w:ind w:left="1620" w:right="-216"/>
        <w:rPr>
          <w:rFonts w:ascii="Arial" w:hAnsi="Arial" w:cs="Arial"/>
          <w:sz w:val="20"/>
          <w:szCs w:val="20"/>
        </w:rPr>
      </w:pPr>
      <w:r>
        <w:rPr>
          <w:rFonts w:ascii="Arial" w:hAnsi="Arial" w:cs="Arial"/>
          <w:sz w:val="20"/>
          <w:szCs w:val="20"/>
        </w:rPr>
        <w:t xml:space="preserve">A description of any corrective actions taken as a part of the tune-up.  </w:t>
      </w:r>
      <w:r>
        <w:rPr>
          <w:rFonts w:ascii="Arial" w:hAnsi="Arial" w:cs="Arial"/>
          <w:b/>
          <w:sz w:val="20"/>
          <w:szCs w:val="20"/>
        </w:rPr>
        <w:t>40 CFR 63.7540(a)(10)(vi)(B))</w:t>
      </w:r>
    </w:p>
    <w:p w14:paraId="09AAB165" w14:textId="77777777" w:rsidR="00041FC8" w:rsidRDefault="00041FC8" w:rsidP="00975B17">
      <w:pPr>
        <w:pStyle w:val="NormalWeb"/>
        <w:numPr>
          <w:ilvl w:val="0"/>
          <w:numId w:val="105"/>
        </w:numPr>
        <w:spacing w:before="0" w:beforeAutospacing="0" w:after="0" w:afterAutospacing="0"/>
        <w:ind w:left="1620"/>
        <w:jc w:val="both"/>
        <w:rPr>
          <w:rFonts w:ascii="Arial" w:hAnsi="Arial" w:cs="Arial"/>
          <w:sz w:val="20"/>
          <w:szCs w:val="20"/>
        </w:rPr>
      </w:pPr>
      <w:r>
        <w:rPr>
          <w:rFonts w:ascii="Arial" w:hAnsi="Arial" w:cs="Arial"/>
          <w:sz w:val="20"/>
          <w:szCs w:val="20"/>
        </w:rPr>
        <w:t xml:space="preserve">The type and amount of fuel used over the 12-months prior to the tune-up, but only if the unit was physically and legally capable of using more than one type of fuel during that period. Units sharing a fuel meter may estimate the fuel used by each unit.  </w:t>
      </w:r>
      <w:r>
        <w:rPr>
          <w:rFonts w:ascii="Arial" w:hAnsi="Arial" w:cs="Arial"/>
          <w:b/>
          <w:sz w:val="20"/>
          <w:szCs w:val="20"/>
        </w:rPr>
        <w:t>(40 CFR 63.7540(a)(10)(vi)(C))</w:t>
      </w:r>
    </w:p>
    <w:p w14:paraId="7464172D" w14:textId="77777777" w:rsidR="00041FC8" w:rsidRDefault="00041FC8" w:rsidP="00975B17">
      <w:pPr>
        <w:pStyle w:val="NormalWeb"/>
        <w:numPr>
          <w:ilvl w:val="0"/>
          <w:numId w:val="103"/>
        </w:numPr>
        <w:spacing w:before="0" w:beforeAutospacing="0" w:after="0" w:afterAutospacing="0"/>
        <w:jc w:val="both"/>
        <w:rPr>
          <w:rFonts w:ascii="Arial" w:hAnsi="Arial" w:cs="Arial"/>
          <w:sz w:val="20"/>
          <w:szCs w:val="20"/>
        </w:rPr>
      </w:pPr>
      <w:r>
        <w:rPr>
          <w:rFonts w:ascii="Arial" w:hAnsi="Arial" w:cs="Arial"/>
          <w:sz w:val="20"/>
          <w:szCs w:val="20"/>
        </w:rPr>
        <w:t xml:space="preserve">If the boiler or process heater has a heat input capacity of less than 10 </w:t>
      </w:r>
      <w:r>
        <w:rPr>
          <w:rFonts w:ascii="Arial" w:hAnsi="Arial" w:cs="Arial"/>
          <w:sz w:val="20"/>
        </w:rPr>
        <w:t>MMBtu</w:t>
      </w:r>
      <w:r>
        <w:rPr>
          <w:rFonts w:ascii="Arial" w:hAnsi="Arial" w:cs="Arial"/>
          <w:sz w:val="20"/>
          <w:szCs w:val="20"/>
        </w:rPr>
        <w:t xml:space="preserve"> per hour (except as specified in paragraph (a)(12) of 40 CFR 63.7540), the permittee must conduct a biennial tune-up of the boiler or process heater as specified in paragraphs (a)(10)(i) through (vi) of 40 CFR 63.7540 to demonstrate continuous compliance.  </w:t>
      </w:r>
      <w:r>
        <w:rPr>
          <w:rFonts w:ascii="Arial" w:hAnsi="Arial" w:cs="Arial"/>
          <w:b/>
          <w:sz w:val="20"/>
          <w:szCs w:val="20"/>
        </w:rPr>
        <w:t>(40 CFR 63.7540(a)(11))</w:t>
      </w:r>
    </w:p>
    <w:p w14:paraId="3EDA0EFC" w14:textId="77777777" w:rsidR="00041FC8" w:rsidRDefault="00041FC8" w:rsidP="00975B17">
      <w:pPr>
        <w:pStyle w:val="NormalWeb"/>
        <w:numPr>
          <w:ilvl w:val="0"/>
          <w:numId w:val="103"/>
        </w:numPr>
        <w:spacing w:before="0" w:beforeAutospacing="0" w:after="0" w:afterAutospacing="0"/>
        <w:jc w:val="both"/>
        <w:rPr>
          <w:rFonts w:ascii="Arial" w:hAnsi="Arial" w:cs="Arial"/>
          <w:sz w:val="20"/>
          <w:szCs w:val="20"/>
        </w:rPr>
      </w:pPr>
      <w:r>
        <w:rPr>
          <w:rFonts w:ascii="Arial" w:hAnsi="Arial" w:cs="Arial"/>
          <w:sz w:val="20"/>
          <w:szCs w:val="20"/>
        </w:rPr>
        <w:t xml:space="preserve">If the boiler or process heater has a continuous oxygen trim system that maintains an optimum air to fuel ratio, or a heat input capacity of less than or equal to 5 </w:t>
      </w:r>
      <w:r>
        <w:rPr>
          <w:rFonts w:ascii="Arial" w:hAnsi="Arial" w:cs="Arial"/>
          <w:sz w:val="20"/>
        </w:rPr>
        <w:t>MMBtu</w:t>
      </w:r>
      <w:r>
        <w:rPr>
          <w:rFonts w:ascii="Arial" w:hAnsi="Arial" w:cs="Arial"/>
          <w:sz w:val="20"/>
          <w:szCs w:val="20"/>
        </w:rPr>
        <w:t xml:space="preserve"> per hour and the unit is in the units designed to burn gas 1 subcategory, the permittee must conduct a tune-up of the boiler or process heater every</w:t>
      </w:r>
    </w:p>
    <w:p w14:paraId="4E7DBA47" w14:textId="77777777" w:rsidR="00041FC8" w:rsidRDefault="00041FC8" w:rsidP="001873BC">
      <w:pPr>
        <w:pStyle w:val="NormalWeb"/>
        <w:spacing w:before="0" w:beforeAutospacing="0" w:after="0" w:afterAutospacing="0"/>
        <w:ind w:left="810" w:firstLine="0"/>
        <w:jc w:val="both"/>
        <w:rPr>
          <w:rFonts w:ascii="Arial" w:hAnsi="Arial" w:cs="Arial"/>
          <w:sz w:val="20"/>
          <w:szCs w:val="20"/>
        </w:rPr>
      </w:pPr>
      <w:r>
        <w:rPr>
          <w:rFonts w:ascii="Arial" w:hAnsi="Arial" w:cs="Arial"/>
          <w:sz w:val="20"/>
          <w:szCs w:val="20"/>
        </w:rPr>
        <w:t xml:space="preserve">5-years as specified in paragraphs (a)(10)(i) through (vi) of 40 CFR 63.7540 to demonstrate continuous compliance. The permittee may delay the burner inspection specified in paragraph (a)(10)(i) of 40 CFR 63.7540 until the next scheduled or unscheduled unit shutdown, but the permittee must inspect each burner at least once every 72-months.  If an oxygen trim system is utilized on a unit without emission standards to reduce the tune-up frequency to once every 5-years, set the oxygen level no lower than the oxygen concentration measured during the most recent tune-up.  </w:t>
      </w:r>
      <w:r>
        <w:rPr>
          <w:rFonts w:ascii="Arial" w:hAnsi="Arial" w:cs="Arial"/>
          <w:b/>
          <w:sz w:val="20"/>
          <w:szCs w:val="20"/>
        </w:rPr>
        <w:t>(40 CFR 63.7540(a)(12))</w:t>
      </w:r>
    </w:p>
    <w:p w14:paraId="486022BD" w14:textId="77777777" w:rsidR="00041FC8" w:rsidRDefault="00041FC8" w:rsidP="00975B17">
      <w:pPr>
        <w:pStyle w:val="NormalWeb"/>
        <w:numPr>
          <w:ilvl w:val="0"/>
          <w:numId w:val="103"/>
        </w:numPr>
        <w:spacing w:before="0" w:beforeAutospacing="0" w:after="0" w:afterAutospacing="0"/>
        <w:jc w:val="both"/>
        <w:rPr>
          <w:rFonts w:ascii="Arial" w:hAnsi="Arial" w:cs="Arial"/>
          <w:sz w:val="20"/>
          <w:szCs w:val="20"/>
        </w:rPr>
      </w:pPr>
      <w:r>
        <w:rPr>
          <w:rFonts w:ascii="Arial" w:hAnsi="Arial" w:cs="Arial"/>
          <w:sz w:val="20"/>
          <w:szCs w:val="20"/>
        </w:rPr>
        <w:t xml:space="preserve">If the unit is not operating on the required date for a tune-up, the tune-up must be conducted within </w:t>
      </w:r>
    </w:p>
    <w:p w14:paraId="2B218A8C" w14:textId="77777777" w:rsidR="00041FC8" w:rsidRPr="003D1A77" w:rsidRDefault="00041FC8" w:rsidP="001873BC">
      <w:pPr>
        <w:pStyle w:val="NormalWeb"/>
        <w:spacing w:before="0" w:beforeAutospacing="0" w:after="0" w:afterAutospacing="0"/>
        <w:ind w:left="810" w:firstLine="0"/>
        <w:jc w:val="both"/>
        <w:rPr>
          <w:rFonts w:ascii="Arial" w:hAnsi="Arial" w:cs="Arial"/>
          <w:sz w:val="20"/>
          <w:szCs w:val="20"/>
        </w:rPr>
      </w:pPr>
      <w:r>
        <w:rPr>
          <w:rFonts w:ascii="Arial" w:hAnsi="Arial" w:cs="Arial"/>
          <w:sz w:val="20"/>
          <w:szCs w:val="20"/>
        </w:rPr>
        <w:t xml:space="preserve">30-calendar days of startup.  </w:t>
      </w:r>
      <w:r>
        <w:rPr>
          <w:rFonts w:ascii="Arial" w:hAnsi="Arial" w:cs="Arial"/>
          <w:b/>
          <w:sz w:val="20"/>
          <w:szCs w:val="20"/>
        </w:rPr>
        <w:t>(40 CFR 63.7540(a)(13))</w:t>
      </w:r>
    </w:p>
    <w:p w14:paraId="40CCE730" w14:textId="7BF9E79C" w:rsidR="00041FC8" w:rsidRDefault="00041FC8" w:rsidP="001873BC">
      <w:pPr>
        <w:jc w:val="both"/>
        <w:rPr>
          <w:sz w:val="20"/>
        </w:rPr>
      </w:pPr>
    </w:p>
    <w:p w14:paraId="3D374821" w14:textId="77777777" w:rsidR="0002549B" w:rsidRDefault="0002549B" w:rsidP="001873BC">
      <w:pPr>
        <w:jc w:val="both"/>
        <w:rPr>
          <w:sz w:val="20"/>
        </w:rPr>
      </w:pPr>
    </w:p>
    <w:p w14:paraId="0FCDFD79" w14:textId="77777777" w:rsidR="00041FC8" w:rsidRDefault="00041FC8" w:rsidP="00041FC8">
      <w:pPr>
        <w:jc w:val="both"/>
        <w:rPr>
          <w:b/>
          <w:sz w:val="20"/>
        </w:rPr>
      </w:pPr>
      <w:r>
        <w:rPr>
          <w:b/>
          <w:sz w:val="20"/>
          <w:u w:val="single"/>
        </w:rPr>
        <w:t>Footnotes</w:t>
      </w:r>
      <w:r>
        <w:rPr>
          <w:b/>
          <w:sz w:val="20"/>
        </w:rPr>
        <w:t>:</w:t>
      </w:r>
    </w:p>
    <w:p w14:paraId="6C81C70C" w14:textId="77777777" w:rsidR="00041FC8" w:rsidRDefault="00041FC8" w:rsidP="00041FC8">
      <w:pPr>
        <w:jc w:val="both"/>
        <w:rPr>
          <w:sz w:val="20"/>
        </w:rPr>
      </w:pPr>
      <w:r>
        <w:rPr>
          <w:sz w:val="20"/>
          <w:vertAlign w:val="superscript"/>
        </w:rPr>
        <w:t xml:space="preserve">1 </w:t>
      </w:r>
      <w:r>
        <w:rPr>
          <w:sz w:val="20"/>
        </w:rPr>
        <w:t>This condition is state only enforceable and was established pursuant to Rule 201(1)(b).</w:t>
      </w:r>
    </w:p>
    <w:p w14:paraId="49BE0B20" w14:textId="76A0047F" w:rsidR="00041FC8" w:rsidRDefault="00041FC8" w:rsidP="00041FC8">
      <w:pPr>
        <w:jc w:val="both"/>
        <w:rPr>
          <w:sz w:val="20"/>
        </w:rPr>
      </w:pPr>
      <w:r>
        <w:rPr>
          <w:sz w:val="20"/>
          <w:vertAlign w:val="superscript"/>
        </w:rPr>
        <w:t xml:space="preserve">2 </w:t>
      </w:r>
      <w:r>
        <w:rPr>
          <w:sz w:val="20"/>
        </w:rPr>
        <w:t>This condition is federally enforceable and was established pursuant to Rule 201(1)(a).</w:t>
      </w:r>
    </w:p>
    <w:p w14:paraId="73D97A77" w14:textId="6C8C127F" w:rsidR="0042332D" w:rsidRDefault="0042332D" w:rsidP="00041FC8">
      <w:pPr>
        <w:jc w:val="both"/>
        <w:rPr>
          <w:sz w:val="20"/>
        </w:rPr>
      </w:pPr>
    </w:p>
    <w:p w14:paraId="54AE92B6" w14:textId="483F44A1" w:rsidR="0042332D" w:rsidRDefault="0042332D" w:rsidP="00041FC8">
      <w:pPr>
        <w:jc w:val="both"/>
        <w:rPr>
          <w:sz w:val="20"/>
        </w:rPr>
      </w:pPr>
    </w:p>
    <w:p w14:paraId="221CA051" w14:textId="4B5B91E6" w:rsidR="0042332D" w:rsidRDefault="0042332D" w:rsidP="0042332D">
      <w:pPr>
        <w:pStyle w:val="Heading2"/>
        <w:numPr>
          <w:ilvl w:val="0"/>
          <w:numId w:val="0"/>
        </w:numPr>
        <w:pBdr>
          <w:top w:val="single" w:sz="4" w:space="1" w:color="auto"/>
          <w:left w:val="single" w:sz="4" w:space="4" w:color="auto"/>
          <w:bottom w:val="single" w:sz="4" w:space="1" w:color="auto"/>
          <w:right w:val="single" w:sz="4" w:space="4" w:color="auto"/>
        </w:pBdr>
        <w:tabs>
          <w:tab w:val="left" w:pos="720"/>
        </w:tabs>
        <w:spacing w:before="0" w:after="0"/>
        <w:rPr>
          <w:bCs/>
          <w:iCs/>
          <w:szCs w:val="28"/>
        </w:rPr>
      </w:pPr>
      <w:bookmarkStart w:id="123" w:name="_Toc481420817"/>
      <w:bookmarkStart w:id="124" w:name="_Toc518312285"/>
      <w:r>
        <w:rPr>
          <w:bCs/>
          <w:iCs/>
          <w:szCs w:val="28"/>
        </w:rPr>
        <w:br w:type="page"/>
      </w:r>
      <w:bookmarkStart w:id="125" w:name="_Toc59009486"/>
      <w:r>
        <w:rPr>
          <w:bCs/>
          <w:iCs/>
          <w:szCs w:val="28"/>
        </w:rPr>
        <w:lastRenderedPageBreak/>
        <w:t>FGEX</w:t>
      </w:r>
      <w:bookmarkEnd w:id="123"/>
      <w:r>
        <w:rPr>
          <w:bCs/>
          <w:iCs/>
          <w:szCs w:val="28"/>
        </w:rPr>
        <w:t>NATGASBOILERS</w:t>
      </w:r>
      <w:bookmarkEnd w:id="124"/>
      <w:bookmarkEnd w:id="125"/>
    </w:p>
    <w:p w14:paraId="3F3EFD92" w14:textId="77777777" w:rsidR="0042332D" w:rsidRDefault="0042332D" w:rsidP="0042332D">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6E92A214" w14:textId="77777777" w:rsidR="0042332D" w:rsidRDefault="0042332D" w:rsidP="0042332D">
      <w:pPr>
        <w:rPr>
          <w:sz w:val="20"/>
        </w:rPr>
      </w:pPr>
    </w:p>
    <w:p w14:paraId="0A60C384" w14:textId="77777777" w:rsidR="0042332D" w:rsidRPr="0028334C" w:rsidRDefault="0042332D" w:rsidP="0042332D">
      <w:pPr>
        <w:jc w:val="both"/>
        <w:rPr>
          <w:b/>
          <w:u w:val="single"/>
        </w:rPr>
      </w:pPr>
      <w:r>
        <w:rPr>
          <w:b/>
          <w:u w:val="single"/>
        </w:rPr>
        <w:t>DESCRIPTION</w:t>
      </w:r>
    </w:p>
    <w:p w14:paraId="506F604C" w14:textId="5DC6BFA5" w:rsidR="00614AE7" w:rsidRPr="0028334C" w:rsidRDefault="00614AE7" w:rsidP="0042332D">
      <w:pPr>
        <w:jc w:val="both"/>
        <w:rPr>
          <w:rFonts w:cs="Arial"/>
          <w:sz w:val="20"/>
        </w:rPr>
      </w:pPr>
      <w:r w:rsidRPr="0028334C">
        <w:rPr>
          <w:rFonts w:cs="Arial"/>
          <w:sz w:val="20"/>
        </w:rPr>
        <w:t>Requirements for existing natural gas boilers with a heat input capacity of &lt;10 MMBTU/hr for major sources of HAP emissions per 40 CFR Part 63, Subpart</w:t>
      </w:r>
      <w:r w:rsidRPr="0028334C">
        <w:rPr>
          <w:rFonts w:cs="Arial"/>
          <w:b/>
          <w:sz w:val="20"/>
        </w:rPr>
        <w:t xml:space="preserve"> </w:t>
      </w:r>
      <w:r w:rsidRPr="0028334C">
        <w:rPr>
          <w:rFonts w:cs="Arial"/>
          <w:sz w:val="20"/>
        </w:rPr>
        <w:t>DDDDD (Boiler MACT)</w:t>
      </w:r>
      <w:r w:rsidRPr="0028334C">
        <w:rPr>
          <w:rFonts w:cs="Arial"/>
          <w:b/>
          <w:sz w:val="20"/>
        </w:rPr>
        <w:t>.</w:t>
      </w:r>
    </w:p>
    <w:p w14:paraId="5E6371DE" w14:textId="77777777" w:rsidR="0042332D" w:rsidRPr="0028334C" w:rsidRDefault="0042332D" w:rsidP="0042332D">
      <w:pPr>
        <w:jc w:val="both"/>
        <w:rPr>
          <w:sz w:val="20"/>
        </w:rPr>
      </w:pPr>
    </w:p>
    <w:p w14:paraId="28144351" w14:textId="77777777" w:rsidR="0042332D" w:rsidRPr="0028334C" w:rsidRDefault="0042332D" w:rsidP="0042332D">
      <w:pPr>
        <w:rPr>
          <w:b/>
          <w:sz w:val="20"/>
        </w:rPr>
      </w:pPr>
      <w:r w:rsidRPr="0028334C">
        <w:rPr>
          <w:rFonts w:cs="Arial"/>
          <w:b/>
          <w:sz w:val="20"/>
        </w:rPr>
        <w:t>Emission Units</w:t>
      </w:r>
      <w:r w:rsidRPr="0028334C">
        <w:rPr>
          <w:b/>
          <w:sz w:val="20"/>
        </w:rPr>
        <w:t>:</w:t>
      </w:r>
    </w:p>
    <w:p w14:paraId="2D5E5D86" w14:textId="77777777" w:rsidR="0042332D" w:rsidRPr="0028334C" w:rsidRDefault="0042332D" w:rsidP="0042332D">
      <w:pPr>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14"/>
      </w:tblGrid>
      <w:tr w:rsidR="0042332D" w:rsidRPr="0028334C" w14:paraId="10D88893" w14:textId="77777777" w:rsidTr="00614AE7">
        <w:tc>
          <w:tcPr>
            <w:tcW w:w="2802" w:type="dxa"/>
            <w:tcBorders>
              <w:top w:val="single" w:sz="4" w:space="0" w:color="auto"/>
              <w:left w:val="single" w:sz="4" w:space="0" w:color="auto"/>
              <w:bottom w:val="single" w:sz="4" w:space="0" w:color="auto"/>
              <w:right w:val="single" w:sz="4" w:space="0" w:color="auto"/>
            </w:tcBorders>
            <w:hideMark/>
          </w:tcPr>
          <w:p w14:paraId="1836A218" w14:textId="77777777" w:rsidR="0042332D" w:rsidRPr="0028334C" w:rsidRDefault="0042332D" w:rsidP="006018EC">
            <w:pPr>
              <w:tabs>
                <w:tab w:val="left" w:pos="3060"/>
              </w:tabs>
              <w:rPr>
                <w:sz w:val="20"/>
              </w:rPr>
            </w:pPr>
            <w:r w:rsidRPr="0028334C">
              <w:rPr>
                <w:sz w:val="20"/>
              </w:rPr>
              <w:t>Less than 5 MMBtu/hr</w:t>
            </w:r>
          </w:p>
        </w:tc>
        <w:tc>
          <w:tcPr>
            <w:tcW w:w="7214" w:type="dxa"/>
            <w:tcBorders>
              <w:top w:val="single" w:sz="4" w:space="0" w:color="auto"/>
              <w:left w:val="single" w:sz="4" w:space="0" w:color="auto"/>
              <w:bottom w:val="single" w:sz="4" w:space="0" w:color="auto"/>
              <w:right w:val="single" w:sz="4" w:space="0" w:color="auto"/>
            </w:tcBorders>
            <w:hideMark/>
          </w:tcPr>
          <w:p w14:paraId="02F51FFB" w14:textId="77958A15" w:rsidR="0042332D" w:rsidRPr="0028334C" w:rsidRDefault="0042332D" w:rsidP="006018EC">
            <w:pPr>
              <w:tabs>
                <w:tab w:val="left" w:pos="3060"/>
              </w:tabs>
              <w:rPr>
                <w:sz w:val="20"/>
              </w:rPr>
            </w:pPr>
            <w:r w:rsidRPr="0028334C">
              <w:rPr>
                <w:sz w:val="20"/>
              </w:rPr>
              <w:t>EU012, EU013, EU016, EUBLD802BOILER</w:t>
            </w:r>
            <w:r w:rsidR="00CC7C46" w:rsidRPr="0028334C">
              <w:rPr>
                <w:sz w:val="20"/>
              </w:rPr>
              <w:t xml:space="preserve"> (EU017)</w:t>
            </w:r>
            <w:r w:rsidRPr="0028334C">
              <w:rPr>
                <w:sz w:val="20"/>
              </w:rPr>
              <w:t>, EUBLD704H2OHEAT, EUBLD825MACDECK</w:t>
            </w:r>
          </w:p>
        </w:tc>
      </w:tr>
      <w:tr w:rsidR="0042332D" w:rsidRPr="0028334C" w14:paraId="19634031" w14:textId="77777777" w:rsidTr="00614AE7">
        <w:tc>
          <w:tcPr>
            <w:tcW w:w="2802" w:type="dxa"/>
            <w:tcBorders>
              <w:top w:val="single" w:sz="4" w:space="0" w:color="auto"/>
              <w:left w:val="single" w:sz="4" w:space="0" w:color="auto"/>
              <w:bottom w:val="single" w:sz="4" w:space="0" w:color="auto"/>
              <w:right w:val="single" w:sz="4" w:space="0" w:color="auto"/>
            </w:tcBorders>
            <w:hideMark/>
          </w:tcPr>
          <w:p w14:paraId="5DFC1F35" w14:textId="77777777" w:rsidR="0042332D" w:rsidRPr="0028334C" w:rsidRDefault="0042332D" w:rsidP="006018EC">
            <w:r w:rsidRPr="0028334C">
              <w:rPr>
                <w:sz w:val="20"/>
              </w:rPr>
              <w:t>Equal to or greater than 5 MMBtu/hr and less than 10 MMBtu/hr</w:t>
            </w:r>
          </w:p>
        </w:tc>
        <w:tc>
          <w:tcPr>
            <w:tcW w:w="7214" w:type="dxa"/>
            <w:tcBorders>
              <w:top w:val="single" w:sz="4" w:space="0" w:color="auto"/>
              <w:left w:val="single" w:sz="4" w:space="0" w:color="auto"/>
              <w:bottom w:val="single" w:sz="4" w:space="0" w:color="auto"/>
              <w:right w:val="single" w:sz="4" w:space="0" w:color="auto"/>
            </w:tcBorders>
            <w:hideMark/>
          </w:tcPr>
          <w:p w14:paraId="2C4620C0" w14:textId="77777777" w:rsidR="0042332D" w:rsidRPr="0028334C" w:rsidRDefault="0042332D" w:rsidP="006018EC">
            <w:pPr>
              <w:tabs>
                <w:tab w:val="left" w:pos="3060"/>
              </w:tabs>
              <w:rPr>
                <w:sz w:val="20"/>
              </w:rPr>
            </w:pPr>
            <w:r w:rsidRPr="0028334C">
              <w:rPr>
                <w:sz w:val="20"/>
              </w:rPr>
              <w:t>NA</w:t>
            </w:r>
          </w:p>
        </w:tc>
      </w:tr>
    </w:tbl>
    <w:p w14:paraId="13C4CF21" w14:textId="77777777" w:rsidR="0042332D" w:rsidRPr="0028334C" w:rsidRDefault="0042332D" w:rsidP="0042332D">
      <w:pPr>
        <w:jc w:val="both"/>
        <w:rPr>
          <w:rFonts w:cs="Arial"/>
          <w:b/>
          <w:sz w:val="20"/>
        </w:rPr>
      </w:pPr>
    </w:p>
    <w:p w14:paraId="004ACF1A" w14:textId="77777777" w:rsidR="0042332D" w:rsidRPr="0028334C" w:rsidRDefault="0042332D" w:rsidP="0042332D">
      <w:pPr>
        <w:jc w:val="both"/>
        <w:rPr>
          <w:rFonts w:cs="Arial"/>
          <w:b/>
          <w:u w:val="single"/>
        </w:rPr>
      </w:pPr>
      <w:r w:rsidRPr="0028334C">
        <w:rPr>
          <w:rFonts w:cs="Arial"/>
          <w:b/>
          <w:u w:val="single"/>
        </w:rPr>
        <w:t>POLLUTION CONTROL EQUIPMENT</w:t>
      </w:r>
    </w:p>
    <w:p w14:paraId="50F7CF11" w14:textId="77777777" w:rsidR="0042332D" w:rsidRPr="0028334C" w:rsidRDefault="0042332D" w:rsidP="0042332D">
      <w:pPr>
        <w:jc w:val="both"/>
        <w:rPr>
          <w:rFonts w:cs="Arial"/>
          <w:b/>
          <w:u w:val="single"/>
        </w:rPr>
      </w:pPr>
    </w:p>
    <w:p w14:paraId="4DCFA8FA" w14:textId="77777777" w:rsidR="0042332D" w:rsidRPr="0028334C" w:rsidRDefault="0042332D" w:rsidP="0042332D">
      <w:pPr>
        <w:jc w:val="both"/>
        <w:rPr>
          <w:rFonts w:cs="Arial"/>
          <w:sz w:val="20"/>
        </w:rPr>
      </w:pPr>
      <w:r w:rsidRPr="0028334C">
        <w:rPr>
          <w:rFonts w:cs="Arial"/>
          <w:sz w:val="20"/>
        </w:rPr>
        <w:t>NA</w:t>
      </w:r>
    </w:p>
    <w:p w14:paraId="329252F7" w14:textId="77777777" w:rsidR="0042332D" w:rsidRPr="0028334C" w:rsidRDefault="0042332D" w:rsidP="0042332D">
      <w:pPr>
        <w:rPr>
          <w:sz w:val="20"/>
        </w:rPr>
      </w:pPr>
    </w:p>
    <w:p w14:paraId="3285A6E5" w14:textId="77777777" w:rsidR="0042332D" w:rsidRPr="0028334C" w:rsidRDefault="0042332D" w:rsidP="0042332D">
      <w:pPr>
        <w:jc w:val="both"/>
        <w:rPr>
          <w:b/>
          <w:u w:val="single"/>
        </w:rPr>
      </w:pPr>
      <w:r w:rsidRPr="0028334C">
        <w:rPr>
          <w:b/>
        </w:rPr>
        <w:t xml:space="preserve">I.  </w:t>
      </w:r>
      <w:r w:rsidRPr="0028334C">
        <w:rPr>
          <w:b/>
          <w:u w:val="single"/>
        </w:rPr>
        <w:t>EMISSION LIMIT(S)</w:t>
      </w:r>
    </w:p>
    <w:p w14:paraId="4C607EE0" w14:textId="77777777" w:rsidR="0042332D" w:rsidRPr="0028334C" w:rsidRDefault="0042332D" w:rsidP="0042332D">
      <w:pPr>
        <w:jc w:val="both"/>
        <w:rPr>
          <w:sz w:val="20"/>
        </w:rPr>
      </w:pPr>
    </w:p>
    <w:p w14:paraId="2CF02F7E" w14:textId="77777777" w:rsidR="0042332D" w:rsidRPr="0028334C" w:rsidRDefault="0042332D" w:rsidP="0042332D">
      <w:pPr>
        <w:jc w:val="both"/>
        <w:rPr>
          <w:sz w:val="20"/>
        </w:rPr>
      </w:pPr>
      <w:r w:rsidRPr="0028334C">
        <w:rPr>
          <w:sz w:val="20"/>
        </w:rPr>
        <w:t>NA</w:t>
      </w:r>
    </w:p>
    <w:p w14:paraId="155ABFA1" w14:textId="77777777" w:rsidR="0042332D" w:rsidRPr="0028334C" w:rsidRDefault="0042332D" w:rsidP="0042332D">
      <w:pPr>
        <w:jc w:val="both"/>
        <w:rPr>
          <w:sz w:val="20"/>
        </w:rPr>
      </w:pPr>
      <w:r w:rsidRPr="0028334C">
        <w:rPr>
          <w:sz w:val="20"/>
        </w:rPr>
        <w:t xml:space="preserve"> </w:t>
      </w:r>
    </w:p>
    <w:p w14:paraId="55764892" w14:textId="77777777" w:rsidR="0042332D" w:rsidRPr="0028334C" w:rsidRDefault="0042332D" w:rsidP="0042332D">
      <w:pPr>
        <w:jc w:val="both"/>
        <w:rPr>
          <w:b/>
          <w:u w:val="single"/>
        </w:rPr>
      </w:pPr>
      <w:r w:rsidRPr="0028334C">
        <w:rPr>
          <w:b/>
        </w:rPr>
        <w:t xml:space="preserve">II.  </w:t>
      </w:r>
      <w:r w:rsidRPr="0028334C">
        <w:rPr>
          <w:b/>
          <w:u w:val="single"/>
        </w:rPr>
        <w:t>MATERIAL LIMIT(S)</w:t>
      </w:r>
    </w:p>
    <w:p w14:paraId="35CAF503" w14:textId="77777777" w:rsidR="0042332D" w:rsidRPr="0028334C" w:rsidRDefault="0042332D" w:rsidP="0042332D">
      <w:pPr>
        <w:jc w:val="both"/>
        <w:rPr>
          <w:b/>
        </w:rPr>
      </w:pPr>
    </w:p>
    <w:p w14:paraId="4626441D" w14:textId="4F19F7D2" w:rsidR="0042332D" w:rsidRPr="0028334C" w:rsidRDefault="00CC7C46" w:rsidP="0042332D">
      <w:pPr>
        <w:ind w:left="360" w:hanging="360"/>
        <w:jc w:val="both"/>
        <w:rPr>
          <w:sz w:val="20"/>
        </w:rPr>
      </w:pPr>
      <w:r w:rsidRPr="0028334C">
        <w:rPr>
          <w:sz w:val="20"/>
        </w:rPr>
        <w:t>NA</w:t>
      </w:r>
    </w:p>
    <w:p w14:paraId="450FE613" w14:textId="77777777" w:rsidR="0042332D" w:rsidRPr="0028334C" w:rsidRDefault="0042332D" w:rsidP="0042332D">
      <w:pPr>
        <w:jc w:val="both"/>
        <w:rPr>
          <w:b/>
        </w:rPr>
      </w:pPr>
    </w:p>
    <w:p w14:paraId="0DFA4311" w14:textId="77777777" w:rsidR="0042332D" w:rsidRPr="0028334C" w:rsidRDefault="0042332D" w:rsidP="0042332D">
      <w:pPr>
        <w:jc w:val="both"/>
        <w:rPr>
          <w:b/>
          <w:u w:val="single"/>
        </w:rPr>
      </w:pPr>
      <w:r w:rsidRPr="0028334C">
        <w:rPr>
          <w:b/>
        </w:rPr>
        <w:t xml:space="preserve">III.  </w:t>
      </w:r>
      <w:r w:rsidRPr="0028334C">
        <w:rPr>
          <w:b/>
          <w:u w:val="single"/>
        </w:rPr>
        <w:t xml:space="preserve">PROCESS/OPERATIONAL RESTRICTION(S) </w:t>
      </w:r>
    </w:p>
    <w:p w14:paraId="54EBA6AF" w14:textId="0EB9DE88" w:rsidR="0042332D" w:rsidRPr="0028334C" w:rsidRDefault="0042332D" w:rsidP="0042332D">
      <w:pPr>
        <w:jc w:val="both"/>
        <w:rPr>
          <w:sz w:val="20"/>
        </w:rPr>
      </w:pPr>
    </w:p>
    <w:p w14:paraId="481A8EA2" w14:textId="77777777" w:rsidR="00614AE7" w:rsidRPr="0028334C" w:rsidRDefault="00614AE7" w:rsidP="00975B17">
      <w:pPr>
        <w:pStyle w:val="ListParagraph"/>
        <w:numPr>
          <w:ilvl w:val="0"/>
          <w:numId w:val="142"/>
        </w:numPr>
        <w:contextualSpacing/>
        <w:jc w:val="both"/>
        <w:rPr>
          <w:bCs/>
          <w:sz w:val="20"/>
        </w:rPr>
      </w:pPr>
      <w:r w:rsidRPr="0028334C">
        <w:rPr>
          <w:rFonts w:cs="Arial"/>
          <w:sz w:val="20"/>
        </w:rPr>
        <w:t xml:space="preserve">The permittee must, for boilers or process heaters with a heat input capacity of less than or equal to 5 MMBTU/hr,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72 months.  </w:t>
      </w:r>
      <w:r w:rsidRPr="0028334C">
        <w:rPr>
          <w:rFonts w:cs="Arial"/>
          <w:b/>
          <w:bCs/>
          <w:sz w:val="20"/>
        </w:rPr>
        <w:t xml:space="preserve">(40 CFR 63.7500(d) or (e), </w:t>
      </w:r>
      <w:r w:rsidRPr="0028334C">
        <w:rPr>
          <w:rFonts w:cs="Arial"/>
          <w:b/>
          <w:sz w:val="20"/>
        </w:rPr>
        <w:t xml:space="preserve">40 CFR 63.7515(d), 40 CFR 63.7540(a)(12), </w:t>
      </w:r>
      <w:r w:rsidRPr="0028334C">
        <w:rPr>
          <w:b/>
          <w:bCs/>
          <w:sz w:val="20"/>
        </w:rPr>
        <w:t>40 CFR Part 63, Subpart DDDDD, Table 3.1</w:t>
      </w:r>
      <w:r w:rsidRPr="0028334C">
        <w:rPr>
          <w:rFonts w:cs="Arial"/>
          <w:b/>
          <w:sz w:val="20"/>
        </w:rPr>
        <w:t>))</w:t>
      </w:r>
    </w:p>
    <w:p w14:paraId="4C92341B" w14:textId="77777777" w:rsidR="0042332D" w:rsidRPr="0028334C" w:rsidRDefault="0042332D" w:rsidP="009A6CD1">
      <w:pPr>
        <w:pStyle w:val="ListParagraph"/>
        <w:ind w:left="0"/>
        <w:contextualSpacing/>
        <w:jc w:val="both"/>
        <w:rPr>
          <w:rFonts w:cs="Arial"/>
          <w:sz w:val="20"/>
        </w:rPr>
      </w:pPr>
    </w:p>
    <w:p w14:paraId="781BE425" w14:textId="029CDB26" w:rsidR="00813138" w:rsidRPr="0028334C" w:rsidRDefault="00DB771F" w:rsidP="00975B17">
      <w:pPr>
        <w:pStyle w:val="NormalWeb"/>
        <w:numPr>
          <w:ilvl w:val="0"/>
          <w:numId w:val="142"/>
        </w:numPr>
        <w:spacing w:before="0" w:beforeAutospacing="0" w:after="0" w:afterAutospacing="0"/>
        <w:jc w:val="both"/>
        <w:rPr>
          <w:rFonts w:ascii="Arial" w:hAnsi="Arial" w:cs="Arial"/>
          <w:bCs/>
          <w:sz w:val="20"/>
          <w:szCs w:val="20"/>
        </w:rPr>
      </w:pPr>
      <w:r w:rsidRPr="0028334C">
        <w:rPr>
          <w:rFonts w:ascii="Arial" w:hAnsi="Arial" w:cs="Arial"/>
          <w:bCs/>
          <w:sz w:val="20"/>
          <w:szCs w:val="20"/>
        </w:rPr>
        <w:t>If not already complete, t</w:t>
      </w:r>
      <w:r w:rsidR="00813138" w:rsidRPr="0028334C">
        <w:rPr>
          <w:rFonts w:ascii="Arial" w:hAnsi="Arial" w:cs="Arial"/>
          <w:bCs/>
          <w:sz w:val="20"/>
          <w:szCs w:val="20"/>
        </w:rPr>
        <w:t xml:space="preserve">he permittee must complete the one-time energy assessment specified in Table 3 of 40 CFR Part 63, Subpart DDDDD no later than </w:t>
      </w:r>
      <w:r w:rsidRPr="0028334C">
        <w:rPr>
          <w:rFonts w:ascii="Arial" w:hAnsi="Arial" w:cs="Arial"/>
          <w:bCs/>
          <w:sz w:val="20"/>
          <w:szCs w:val="20"/>
        </w:rPr>
        <w:t>180 days after ROP issuance</w:t>
      </w:r>
      <w:r w:rsidR="00813138" w:rsidRPr="0028334C">
        <w:rPr>
          <w:rFonts w:ascii="Arial" w:hAnsi="Arial" w:cs="Arial"/>
          <w:bCs/>
          <w:sz w:val="20"/>
          <w:szCs w:val="20"/>
        </w:rPr>
        <w:t>.</w:t>
      </w:r>
      <w:r w:rsidR="00813138" w:rsidRPr="0028334C">
        <w:rPr>
          <w:rFonts w:ascii="Arial" w:hAnsi="Arial" w:cs="Arial"/>
          <w:b/>
          <w:sz w:val="20"/>
          <w:szCs w:val="20"/>
        </w:rPr>
        <w:t xml:space="preserve">  (40 CFR 63.7510(e))</w:t>
      </w:r>
    </w:p>
    <w:p w14:paraId="5AF22820" w14:textId="77777777" w:rsidR="00813138" w:rsidRPr="0028334C" w:rsidRDefault="00813138" w:rsidP="00813138">
      <w:pPr>
        <w:pStyle w:val="ListParagraph"/>
        <w:ind w:left="0"/>
        <w:jc w:val="both"/>
        <w:rPr>
          <w:rFonts w:cs="Arial"/>
          <w:sz w:val="20"/>
        </w:rPr>
      </w:pPr>
    </w:p>
    <w:p w14:paraId="16FA406C" w14:textId="77777777" w:rsidR="00813138" w:rsidRPr="0028334C" w:rsidRDefault="00813138" w:rsidP="00975B17">
      <w:pPr>
        <w:pStyle w:val="ListParagraph"/>
        <w:numPr>
          <w:ilvl w:val="0"/>
          <w:numId w:val="142"/>
        </w:numPr>
        <w:spacing w:after="120"/>
        <w:jc w:val="both"/>
        <w:rPr>
          <w:rFonts w:cs="Arial"/>
          <w:sz w:val="20"/>
        </w:rPr>
      </w:pPr>
      <w:r w:rsidRPr="0028334C">
        <w:rPr>
          <w:rFonts w:cs="Arial"/>
          <w:sz w:val="20"/>
        </w:rPr>
        <w:t xml:space="preserve">The permittee must conduct a tune-up of each boiler or process heater as specified in the following: </w:t>
      </w:r>
      <w:r w:rsidRPr="0028334C">
        <w:rPr>
          <w:rFonts w:cs="Arial"/>
          <w:b/>
          <w:sz w:val="20"/>
        </w:rPr>
        <w:t>(40 CFR 63.7540(a)(11) or (12))</w:t>
      </w:r>
    </w:p>
    <w:p w14:paraId="19863F2F" w14:textId="77777777" w:rsidR="00813138" w:rsidRPr="0028334C" w:rsidRDefault="00813138" w:rsidP="00975B17">
      <w:pPr>
        <w:pStyle w:val="NormalWeb"/>
        <w:numPr>
          <w:ilvl w:val="0"/>
          <w:numId w:val="143"/>
        </w:numPr>
        <w:spacing w:before="0" w:beforeAutospacing="0" w:after="120" w:afterAutospacing="0"/>
        <w:jc w:val="both"/>
        <w:rPr>
          <w:rFonts w:ascii="Arial" w:hAnsi="Arial" w:cs="Arial"/>
          <w:sz w:val="20"/>
          <w:szCs w:val="20"/>
        </w:rPr>
      </w:pPr>
      <w:r w:rsidRPr="0028334C">
        <w:rPr>
          <w:rFonts w:ascii="Arial" w:hAnsi="Arial" w:cs="Arial"/>
          <w:sz w:val="20"/>
          <w:szCs w:val="20"/>
        </w:rPr>
        <w:t xml:space="preserve">As applicable, inspect the burner and clean or replace any components of the burner as necessary.  The permittee may perform the burner inspection any time prior to the tune-up or may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28334C">
        <w:rPr>
          <w:rFonts w:ascii="Arial" w:hAnsi="Arial" w:cs="Arial"/>
          <w:b/>
          <w:sz w:val="20"/>
          <w:szCs w:val="20"/>
        </w:rPr>
        <w:t>(40 CFR 63.7540(a)(10)(i))</w:t>
      </w:r>
    </w:p>
    <w:p w14:paraId="4E32C0A5" w14:textId="77777777" w:rsidR="00813138" w:rsidRPr="0028334C" w:rsidRDefault="00813138" w:rsidP="00975B17">
      <w:pPr>
        <w:pStyle w:val="NormalWeb"/>
        <w:numPr>
          <w:ilvl w:val="0"/>
          <w:numId w:val="143"/>
        </w:numPr>
        <w:spacing w:before="0" w:beforeAutospacing="0" w:after="120" w:afterAutospacing="0"/>
        <w:jc w:val="both"/>
        <w:rPr>
          <w:rFonts w:ascii="Arial" w:hAnsi="Arial" w:cs="Arial"/>
          <w:sz w:val="20"/>
          <w:szCs w:val="20"/>
        </w:rPr>
      </w:pPr>
      <w:r w:rsidRPr="0028334C">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sidRPr="0028334C">
        <w:rPr>
          <w:rFonts w:ascii="Arial" w:hAnsi="Arial" w:cs="Arial"/>
          <w:b/>
          <w:sz w:val="20"/>
          <w:szCs w:val="20"/>
        </w:rPr>
        <w:t>(40 CFR 63.7540(a)(10)(ii))</w:t>
      </w:r>
    </w:p>
    <w:p w14:paraId="0C155A3A" w14:textId="77777777" w:rsidR="00813138" w:rsidRPr="0028334C" w:rsidRDefault="00813138" w:rsidP="00975B17">
      <w:pPr>
        <w:pStyle w:val="NormalWeb"/>
        <w:numPr>
          <w:ilvl w:val="0"/>
          <w:numId w:val="143"/>
        </w:numPr>
        <w:spacing w:before="0" w:beforeAutospacing="0" w:after="120" w:afterAutospacing="0"/>
        <w:jc w:val="both"/>
        <w:rPr>
          <w:rFonts w:ascii="Arial" w:hAnsi="Arial" w:cs="Arial"/>
          <w:sz w:val="20"/>
          <w:szCs w:val="20"/>
        </w:rPr>
      </w:pPr>
      <w:r w:rsidRPr="0028334C">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Units </w:t>
      </w:r>
      <w:r w:rsidRPr="0028334C">
        <w:rPr>
          <w:rFonts w:ascii="Arial" w:hAnsi="Arial" w:cs="Arial"/>
          <w:sz w:val="20"/>
          <w:szCs w:val="20"/>
        </w:rPr>
        <w:lastRenderedPageBreak/>
        <w:t xml:space="preserve">that produce electricity for sale may delay the inspection until the first outage, not to exceed 36 months from the previous inspection.  </w:t>
      </w:r>
      <w:r w:rsidRPr="0028334C">
        <w:rPr>
          <w:rFonts w:ascii="Arial" w:hAnsi="Arial" w:cs="Arial"/>
          <w:b/>
          <w:sz w:val="20"/>
          <w:szCs w:val="20"/>
        </w:rPr>
        <w:t>(40 CFR 63.7540(a)(10)(iii))</w:t>
      </w:r>
    </w:p>
    <w:p w14:paraId="2A332635" w14:textId="568FE884" w:rsidR="00813138" w:rsidRPr="0028334C" w:rsidRDefault="00813138" w:rsidP="00975B17">
      <w:pPr>
        <w:pStyle w:val="NormalWeb"/>
        <w:numPr>
          <w:ilvl w:val="0"/>
          <w:numId w:val="143"/>
        </w:numPr>
        <w:spacing w:before="0" w:beforeAutospacing="0" w:after="120" w:afterAutospacing="0"/>
        <w:jc w:val="both"/>
        <w:rPr>
          <w:rFonts w:ascii="Arial" w:hAnsi="Arial" w:cs="Arial"/>
          <w:sz w:val="20"/>
          <w:szCs w:val="20"/>
        </w:rPr>
      </w:pPr>
      <w:r w:rsidRPr="0028334C">
        <w:rPr>
          <w:rFonts w:ascii="Arial" w:hAnsi="Arial" w:cs="Arial"/>
          <w:sz w:val="20"/>
          <w:szCs w:val="20"/>
        </w:rPr>
        <w:t>Optimize total emissions of CO. This optimization should be consistent with the manufacturer's specifications, if available, and with any NO</w:t>
      </w:r>
      <w:r w:rsidRPr="0028334C">
        <w:rPr>
          <w:rFonts w:ascii="Arial" w:hAnsi="Arial" w:cs="Arial"/>
          <w:sz w:val="14"/>
          <w:szCs w:val="14"/>
          <w:vertAlign w:val="subscript"/>
        </w:rPr>
        <w:t>X</w:t>
      </w:r>
      <w:r w:rsidRPr="0028334C">
        <w:rPr>
          <w:rFonts w:ascii="Arial" w:hAnsi="Arial" w:cs="Arial"/>
          <w:sz w:val="20"/>
          <w:szCs w:val="20"/>
        </w:rPr>
        <w:t xml:space="preserve"> requirement to which the unit is subject.  </w:t>
      </w:r>
      <w:r w:rsidRPr="0028334C">
        <w:rPr>
          <w:rFonts w:ascii="Arial" w:hAnsi="Arial" w:cs="Arial"/>
          <w:b/>
          <w:sz w:val="20"/>
          <w:szCs w:val="20"/>
        </w:rPr>
        <w:t>(40 CFR 63.7540(a)(10)(iv))</w:t>
      </w:r>
    </w:p>
    <w:p w14:paraId="074D8F82" w14:textId="77777777" w:rsidR="00813138" w:rsidRPr="0028334C" w:rsidRDefault="00813138" w:rsidP="00975B17">
      <w:pPr>
        <w:pStyle w:val="NormalWeb"/>
        <w:numPr>
          <w:ilvl w:val="0"/>
          <w:numId w:val="143"/>
        </w:numPr>
        <w:spacing w:before="0" w:beforeAutospacing="0" w:after="0" w:afterAutospacing="0"/>
        <w:jc w:val="both"/>
        <w:rPr>
          <w:rFonts w:ascii="Arial" w:hAnsi="Arial" w:cs="Arial"/>
          <w:sz w:val="20"/>
          <w:szCs w:val="20"/>
        </w:rPr>
      </w:pPr>
      <w:r w:rsidRPr="0028334C">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28334C">
        <w:rPr>
          <w:rFonts w:ascii="Arial" w:hAnsi="Arial" w:cs="Arial"/>
          <w:b/>
          <w:sz w:val="20"/>
          <w:szCs w:val="20"/>
        </w:rPr>
        <w:t>(40 CFR 63.7540(a)(10)(v))</w:t>
      </w:r>
    </w:p>
    <w:p w14:paraId="45870FF2" w14:textId="77777777" w:rsidR="00813138" w:rsidRPr="0028334C" w:rsidRDefault="00813138" w:rsidP="00813138">
      <w:pPr>
        <w:pStyle w:val="NormalWeb"/>
        <w:spacing w:before="0" w:beforeAutospacing="0" w:after="0" w:afterAutospacing="0"/>
        <w:ind w:firstLine="0"/>
        <w:jc w:val="both"/>
        <w:rPr>
          <w:rFonts w:ascii="Arial" w:hAnsi="Arial" w:cs="Arial"/>
          <w:sz w:val="20"/>
          <w:szCs w:val="20"/>
        </w:rPr>
      </w:pPr>
    </w:p>
    <w:p w14:paraId="697B86B6" w14:textId="77777777" w:rsidR="00813138" w:rsidRPr="0028334C" w:rsidRDefault="00813138" w:rsidP="00975B17">
      <w:pPr>
        <w:pStyle w:val="ListParagraph"/>
        <w:numPr>
          <w:ilvl w:val="0"/>
          <w:numId w:val="151"/>
        </w:numPr>
        <w:ind w:left="360"/>
        <w:contextualSpacing/>
        <w:jc w:val="both"/>
        <w:rPr>
          <w:rFonts w:cs="Arial"/>
          <w:sz w:val="20"/>
        </w:rPr>
      </w:pPr>
      <w:r w:rsidRPr="0028334C">
        <w:rPr>
          <w:rFonts w:cs="Arial"/>
          <w:sz w:val="20"/>
        </w:rPr>
        <w:t xml:space="preserve">If the unit is not operated on the required date for the tune-up, the tune-up must be conducted within 30 calendar days of startup.  </w:t>
      </w:r>
      <w:r w:rsidRPr="0028334C">
        <w:rPr>
          <w:rFonts w:cs="Arial"/>
          <w:b/>
          <w:bCs/>
          <w:sz w:val="20"/>
        </w:rPr>
        <w:t>(40 CFR 63.7540(a)(13))</w:t>
      </w:r>
      <w:r w:rsidRPr="0028334C">
        <w:rPr>
          <w:rFonts w:cs="Arial"/>
          <w:sz w:val="20"/>
        </w:rPr>
        <w:t xml:space="preserve"> </w:t>
      </w:r>
    </w:p>
    <w:p w14:paraId="42EBDF1D" w14:textId="77777777" w:rsidR="00813138" w:rsidRPr="0028334C" w:rsidRDefault="00813138" w:rsidP="00813138">
      <w:pPr>
        <w:pStyle w:val="ListParagraph"/>
        <w:ind w:left="0"/>
        <w:jc w:val="both"/>
        <w:rPr>
          <w:rFonts w:cs="Arial"/>
          <w:sz w:val="20"/>
        </w:rPr>
      </w:pPr>
    </w:p>
    <w:p w14:paraId="6DDB440F" w14:textId="77777777" w:rsidR="00813138" w:rsidRPr="0028334C" w:rsidRDefault="00813138" w:rsidP="00975B17">
      <w:pPr>
        <w:pStyle w:val="NormalWeb"/>
        <w:numPr>
          <w:ilvl w:val="0"/>
          <w:numId w:val="151"/>
        </w:numPr>
        <w:spacing w:before="0" w:beforeAutospacing="0" w:after="0" w:afterAutospacing="0"/>
        <w:ind w:left="360"/>
        <w:jc w:val="both"/>
        <w:rPr>
          <w:rFonts w:ascii="Arial" w:hAnsi="Arial" w:cs="Arial"/>
          <w:bCs/>
          <w:sz w:val="20"/>
          <w:szCs w:val="20"/>
        </w:rPr>
      </w:pPr>
      <w:r w:rsidRPr="0028334C">
        <w:rPr>
          <w:rFonts w:ascii="Arial" w:hAnsi="Arial" w:cs="Arial"/>
          <w:sz w:val="20"/>
          <w:szCs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28334C">
        <w:rPr>
          <w:rFonts w:ascii="Arial" w:hAnsi="Arial" w:cs="Arial"/>
          <w:b/>
          <w:sz w:val="20"/>
          <w:szCs w:val="20"/>
        </w:rPr>
        <w:t>(40 CFR 63.7500(a)(3))</w:t>
      </w:r>
    </w:p>
    <w:p w14:paraId="5D78BCAA" w14:textId="77777777" w:rsidR="00813138" w:rsidRPr="0028334C" w:rsidRDefault="00813138" w:rsidP="00813138">
      <w:pPr>
        <w:pStyle w:val="NormalWeb"/>
        <w:spacing w:before="0" w:beforeAutospacing="0" w:after="0" w:afterAutospacing="0"/>
        <w:ind w:firstLine="0"/>
        <w:jc w:val="both"/>
        <w:rPr>
          <w:rFonts w:ascii="Arial" w:hAnsi="Arial" w:cs="Arial"/>
          <w:bCs/>
          <w:sz w:val="20"/>
          <w:szCs w:val="20"/>
        </w:rPr>
      </w:pPr>
    </w:p>
    <w:p w14:paraId="4D5058A8" w14:textId="77777777" w:rsidR="0042332D" w:rsidRPr="0028334C" w:rsidRDefault="0042332D" w:rsidP="0042332D">
      <w:pPr>
        <w:jc w:val="both"/>
        <w:rPr>
          <w:rFonts w:cs="Arial"/>
          <w:sz w:val="20"/>
        </w:rPr>
      </w:pPr>
    </w:p>
    <w:p w14:paraId="1E660DA2" w14:textId="77777777" w:rsidR="0042332D" w:rsidRPr="0028334C" w:rsidRDefault="0042332D" w:rsidP="0042332D">
      <w:pPr>
        <w:jc w:val="both"/>
        <w:rPr>
          <w:rFonts w:cs="Arial"/>
          <w:b/>
          <w:u w:val="single"/>
        </w:rPr>
      </w:pPr>
      <w:r w:rsidRPr="0028334C">
        <w:rPr>
          <w:rFonts w:cs="Arial"/>
          <w:b/>
        </w:rPr>
        <w:t xml:space="preserve">IV.  </w:t>
      </w:r>
      <w:r w:rsidRPr="0028334C">
        <w:rPr>
          <w:rFonts w:cs="Arial"/>
          <w:b/>
          <w:u w:val="single"/>
        </w:rPr>
        <w:t>DESIGN/EQUIPMENT PARAMETER(S)</w:t>
      </w:r>
    </w:p>
    <w:p w14:paraId="4C25C935" w14:textId="77777777" w:rsidR="0042332D" w:rsidRPr="0028334C" w:rsidRDefault="0042332D" w:rsidP="0042332D">
      <w:pPr>
        <w:jc w:val="both"/>
        <w:rPr>
          <w:rFonts w:cs="Arial"/>
          <w:sz w:val="20"/>
        </w:rPr>
      </w:pPr>
    </w:p>
    <w:p w14:paraId="60A4C96C" w14:textId="77777777" w:rsidR="0042332D" w:rsidRPr="0028334C" w:rsidRDefault="0042332D" w:rsidP="0042332D">
      <w:pPr>
        <w:jc w:val="both"/>
        <w:rPr>
          <w:rFonts w:cs="Arial"/>
          <w:sz w:val="20"/>
        </w:rPr>
      </w:pPr>
      <w:r w:rsidRPr="0028334C">
        <w:rPr>
          <w:rFonts w:cs="Arial"/>
          <w:sz w:val="20"/>
        </w:rPr>
        <w:t>NA</w:t>
      </w:r>
    </w:p>
    <w:p w14:paraId="2CD025E7" w14:textId="77777777" w:rsidR="0042332D" w:rsidRPr="0028334C" w:rsidRDefault="0042332D" w:rsidP="0042332D">
      <w:pPr>
        <w:jc w:val="both"/>
        <w:rPr>
          <w:rFonts w:cs="Arial"/>
          <w:sz w:val="20"/>
        </w:rPr>
      </w:pPr>
    </w:p>
    <w:p w14:paraId="484AD773" w14:textId="77777777" w:rsidR="0042332D" w:rsidRPr="0028334C" w:rsidRDefault="0042332D" w:rsidP="0042332D">
      <w:pPr>
        <w:jc w:val="both"/>
        <w:rPr>
          <w:rFonts w:cs="Arial"/>
          <w:b/>
          <w:u w:val="single"/>
        </w:rPr>
      </w:pPr>
      <w:r w:rsidRPr="0028334C">
        <w:rPr>
          <w:rFonts w:cs="Arial"/>
          <w:b/>
        </w:rPr>
        <w:t xml:space="preserve">V.  </w:t>
      </w:r>
      <w:r w:rsidRPr="0028334C">
        <w:rPr>
          <w:rFonts w:cs="Arial"/>
          <w:b/>
          <w:u w:val="single"/>
        </w:rPr>
        <w:t>TESTING/SAMPLING</w:t>
      </w:r>
    </w:p>
    <w:p w14:paraId="7A382A05" w14:textId="77777777" w:rsidR="0042332D" w:rsidRPr="0028334C" w:rsidRDefault="0042332D" w:rsidP="0042332D">
      <w:pPr>
        <w:jc w:val="both"/>
        <w:rPr>
          <w:rFonts w:cs="Arial"/>
          <w:sz w:val="20"/>
        </w:rPr>
      </w:pPr>
    </w:p>
    <w:p w14:paraId="57B0FA73" w14:textId="77777777" w:rsidR="0042332D" w:rsidRPr="0028334C" w:rsidRDefault="0042332D" w:rsidP="0042332D">
      <w:pPr>
        <w:jc w:val="both"/>
        <w:rPr>
          <w:rFonts w:cs="Arial"/>
          <w:sz w:val="20"/>
        </w:rPr>
      </w:pPr>
      <w:r w:rsidRPr="0028334C">
        <w:rPr>
          <w:rFonts w:cs="Arial"/>
          <w:sz w:val="20"/>
        </w:rPr>
        <w:t>NA</w:t>
      </w:r>
    </w:p>
    <w:p w14:paraId="3B84F8B3" w14:textId="77777777" w:rsidR="0042332D" w:rsidRPr="0028334C" w:rsidRDefault="0042332D" w:rsidP="0042332D">
      <w:pPr>
        <w:rPr>
          <w:rFonts w:cs="Arial"/>
        </w:rPr>
      </w:pPr>
    </w:p>
    <w:p w14:paraId="7745CC95" w14:textId="77777777" w:rsidR="0042332D" w:rsidRPr="0028334C" w:rsidRDefault="0042332D" w:rsidP="0042332D">
      <w:pPr>
        <w:rPr>
          <w:rFonts w:cs="Arial"/>
          <w:b/>
          <w:u w:val="single"/>
        </w:rPr>
      </w:pPr>
      <w:r w:rsidRPr="0028334C">
        <w:rPr>
          <w:rFonts w:cs="Arial"/>
          <w:b/>
          <w:u w:val="single"/>
        </w:rPr>
        <w:t>VI.  MONITORING/RECORDKEEPING</w:t>
      </w:r>
    </w:p>
    <w:p w14:paraId="4BC65D00" w14:textId="77777777" w:rsidR="0042332D" w:rsidRPr="0028334C" w:rsidRDefault="0042332D" w:rsidP="0042332D">
      <w:pPr>
        <w:jc w:val="both"/>
        <w:rPr>
          <w:rFonts w:cs="Arial"/>
          <w:sz w:val="20"/>
        </w:rPr>
      </w:pPr>
      <w:r w:rsidRPr="0028334C">
        <w:rPr>
          <w:rFonts w:cs="Arial"/>
          <w:sz w:val="20"/>
        </w:rPr>
        <w:t xml:space="preserve">Records shall be maintained on file for a period of five years.  </w:t>
      </w:r>
      <w:r w:rsidRPr="0028334C">
        <w:rPr>
          <w:rFonts w:cs="Arial"/>
          <w:b/>
          <w:sz w:val="20"/>
        </w:rPr>
        <w:t>(40 CFR 63.7560(b))</w:t>
      </w:r>
    </w:p>
    <w:p w14:paraId="5A020795" w14:textId="77777777" w:rsidR="00813138" w:rsidRPr="0028334C" w:rsidRDefault="00813138" w:rsidP="00813138">
      <w:pPr>
        <w:jc w:val="both"/>
        <w:rPr>
          <w:sz w:val="20"/>
        </w:rPr>
      </w:pPr>
    </w:p>
    <w:p w14:paraId="1AE9BF90" w14:textId="77777777" w:rsidR="00813138" w:rsidRPr="0028334C" w:rsidRDefault="00813138" w:rsidP="00975B17">
      <w:pPr>
        <w:pStyle w:val="NormalWeb"/>
        <w:numPr>
          <w:ilvl w:val="0"/>
          <w:numId w:val="144"/>
        </w:numPr>
        <w:spacing w:before="0" w:beforeAutospacing="0" w:after="0" w:afterAutospacing="0"/>
        <w:jc w:val="both"/>
        <w:rPr>
          <w:rFonts w:ascii="Arial" w:hAnsi="Arial" w:cs="Arial"/>
          <w:sz w:val="20"/>
          <w:szCs w:val="20"/>
        </w:rPr>
      </w:pPr>
      <w:r w:rsidRPr="0028334C">
        <w:rPr>
          <w:rFonts w:ascii="Arial" w:hAnsi="Arial" w:cs="Arial"/>
          <w:sz w:val="20"/>
          <w:szCs w:val="20"/>
        </w:rPr>
        <w:t xml:space="preserve">The permittee must keep a copy of each notification and report submitted to comply with 40 CFR Part 63, Subpart DDDDD, including all documentation supporting any Initial Notification or Notification of Compliance Status or 2 or 5 year compliance report or one-time energy assessment, as applicable, that the permittee submitted.  </w:t>
      </w:r>
      <w:r w:rsidRPr="0028334C">
        <w:rPr>
          <w:rFonts w:ascii="Arial" w:hAnsi="Arial" w:cs="Arial"/>
          <w:b/>
          <w:sz w:val="20"/>
          <w:szCs w:val="20"/>
        </w:rPr>
        <w:t>(40 CFR 63.7555(a)(1))</w:t>
      </w:r>
    </w:p>
    <w:p w14:paraId="1466C863" w14:textId="77777777" w:rsidR="00813138" w:rsidRPr="0028334C" w:rsidRDefault="00813138" w:rsidP="00813138">
      <w:pPr>
        <w:pStyle w:val="NormalWeb"/>
        <w:spacing w:before="0" w:beforeAutospacing="0" w:after="0" w:afterAutospacing="0"/>
        <w:ind w:firstLine="0"/>
        <w:jc w:val="both"/>
        <w:rPr>
          <w:rFonts w:ascii="Arial" w:hAnsi="Arial" w:cs="Arial"/>
          <w:sz w:val="20"/>
          <w:szCs w:val="20"/>
        </w:rPr>
      </w:pPr>
    </w:p>
    <w:p w14:paraId="462245F9" w14:textId="77777777" w:rsidR="00813138" w:rsidRPr="0028334C" w:rsidRDefault="00813138" w:rsidP="00975B17">
      <w:pPr>
        <w:pStyle w:val="NormalWeb"/>
        <w:numPr>
          <w:ilvl w:val="0"/>
          <w:numId w:val="144"/>
        </w:numPr>
        <w:spacing w:before="0" w:beforeAutospacing="0" w:after="0" w:afterAutospacing="0"/>
        <w:jc w:val="both"/>
        <w:rPr>
          <w:rFonts w:ascii="Arial" w:hAnsi="Arial" w:cs="Arial"/>
          <w:sz w:val="20"/>
          <w:szCs w:val="20"/>
        </w:rPr>
      </w:pPr>
      <w:r w:rsidRPr="0028334C">
        <w:rPr>
          <w:rFonts w:ascii="Arial" w:hAnsi="Arial" w:cs="Arial"/>
          <w:sz w:val="20"/>
          <w:szCs w:val="20"/>
        </w:rPr>
        <w:t xml:space="preserve">The permittee must keep the records in a form suitable and readily available for expeditious review.  </w:t>
      </w:r>
      <w:r w:rsidRPr="0028334C">
        <w:rPr>
          <w:rFonts w:ascii="Arial" w:hAnsi="Arial" w:cs="Arial"/>
          <w:b/>
          <w:sz w:val="20"/>
          <w:szCs w:val="20"/>
        </w:rPr>
        <w:t>(40 CFR 63.7560(a))</w:t>
      </w:r>
    </w:p>
    <w:p w14:paraId="2BE32A4A" w14:textId="77777777" w:rsidR="00813138" w:rsidRPr="0028334C" w:rsidRDefault="00813138" w:rsidP="00813138">
      <w:pPr>
        <w:pStyle w:val="NormalWeb"/>
        <w:spacing w:before="0" w:beforeAutospacing="0" w:after="0" w:afterAutospacing="0"/>
        <w:ind w:firstLine="0"/>
        <w:jc w:val="both"/>
        <w:rPr>
          <w:rFonts w:ascii="Arial" w:hAnsi="Arial" w:cs="Arial"/>
          <w:sz w:val="20"/>
          <w:szCs w:val="20"/>
        </w:rPr>
      </w:pPr>
    </w:p>
    <w:p w14:paraId="44DA21A3" w14:textId="77777777" w:rsidR="00813138" w:rsidRPr="0028334C" w:rsidRDefault="00813138" w:rsidP="00975B17">
      <w:pPr>
        <w:pStyle w:val="NormalWeb"/>
        <w:numPr>
          <w:ilvl w:val="0"/>
          <w:numId w:val="144"/>
        </w:numPr>
        <w:spacing w:before="0" w:beforeAutospacing="0" w:after="0" w:afterAutospacing="0"/>
        <w:jc w:val="both"/>
        <w:rPr>
          <w:rFonts w:ascii="Arial" w:hAnsi="Arial" w:cs="Arial"/>
          <w:sz w:val="20"/>
          <w:szCs w:val="20"/>
        </w:rPr>
      </w:pPr>
      <w:r w:rsidRPr="0028334C">
        <w:rPr>
          <w:rFonts w:ascii="Arial" w:hAnsi="Arial" w:cs="Arial"/>
          <w:sz w:val="20"/>
          <w:szCs w:val="20"/>
        </w:rPr>
        <w:t xml:space="preserve">The permittee must keep each record for 5 years following the date of each occurrence, measurement, maintenance, corrective action, report, or record.  </w:t>
      </w:r>
      <w:r w:rsidRPr="0028334C">
        <w:rPr>
          <w:rFonts w:ascii="Arial" w:hAnsi="Arial" w:cs="Arial"/>
          <w:b/>
          <w:sz w:val="20"/>
          <w:szCs w:val="20"/>
        </w:rPr>
        <w:t>(40 CFR 63.7560(b))</w:t>
      </w:r>
    </w:p>
    <w:p w14:paraId="7F49525D" w14:textId="77777777" w:rsidR="00813138" w:rsidRPr="0028334C" w:rsidRDefault="00813138" w:rsidP="00813138">
      <w:pPr>
        <w:pStyle w:val="NormalWeb"/>
        <w:spacing w:before="0" w:beforeAutospacing="0" w:after="0" w:afterAutospacing="0"/>
        <w:ind w:firstLine="0"/>
        <w:jc w:val="both"/>
        <w:rPr>
          <w:rFonts w:ascii="Arial" w:hAnsi="Arial" w:cs="Arial"/>
          <w:sz w:val="20"/>
          <w:szCs w:val="20"/>
        </w:rPr>
      </w:pPr>
    </w:p>
    <w:p w14:paraId="3AE9A60F" w14:textId="77777777" w:rsidR="00813138" w:rsidRPr="0028334C" w:rsidRDefault="00813138" w:rsidP="00975B17">
      <w:pPr>
        <w:pStyle w:val="NormalWeb"/>
        <w:numPr>
          <w:ilvl w:val="0"/>
          <w:numId w:val="145"/>
        </w:numPr>
        <w:spacing w:before="0" w:beforeAutospacing="0" w:after="0" w:afterAutospacing="0"/>
        <w:ind w:left="360"/>
        <w:jc w:val="both"/>
        <w:rPr>
          <w:rFonts w:ascii="Arial" w:hAnsi="Arial" w:cs="Arial"/>
          <w:sz w:val="20"/>
          <w:szCs w:val="20"/>
        </w:rPr>
      </w:pPr>
      <w:r w:rsidRPr="0028334C">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28334C">
        <w:rPr>
          <w:rFonts w:ascii="Arial" w:hAnsi="Arial" w:cs="Arial"/>
          <w:b/>
          <w:sz w:val="20"/>
          <w:szCs w:val="20"/>
        </w:rPr>
        <w:t>(40 CFR 63.7560(c))</w:t>
      </w:r>
    </w:p>
    <w:p w14:paraId="6AAA195F" w14:textId="77777777" w:rsidR="0042332D" w:rsidRPr="0028334C" w:rsidRDefault="0042332D" w:rsidP="0042332D">
      <w:pPr>
        <w:jc w:val="both"/>
        <w:rPr>
          <w:rFonts w:cs="Arial"/>
          <w:sz w:val="20"/>
        </w:rPr>
      </w:pPr>
    </w:p>
    <w:p w14:paraId="1A9C36F8" w14:textId="77777777" w:rsidR="0042332D" w:rsidRPr="0028334C" w:rsidRDefault="0042332D" w:rsidP="0042332D">
      <w:pPr>
        <w:jc w:val="both"/>
        <w:rPr>
          <w:rFonts w:cs="Arial"/>
          <w:b/>
          <w:u w:val="single"/>
        </w:rPr>
      </w:pPr>
      <w:r w:rsidRPr="0028334C">
        <w:rPr>
          <w:rFonts w:cs="Arial"/>
          <w:b/>
        </w:rPr>
        <w:t xml:space="preserve">VII.  </w:t>
      </w:r>
      <w:r w:rsidRPr="0028334C">
        <w:rPr>
          <w:rFonts w:cs="Arial"/>
          <w:b/>
          <w:u w:val="single"/>
        </w:rPr>
        <w:t>REPORTING</w:t>
      </w:r>
    </w:p>
    <w:p w14:paraId="75F57952" w14:textId="77777777" w:rsidR="0042332D" w:rsidRPr="0028334C" w:rsidRDefault="0042332D" w:rsidP="00254FBB">
      <w:pPr>
        <w:ind w:left="360" w:hanging="360"/>
        <w:jc w:val="both"/>
        <w:rPr>
          <w:rFonts w:cs="Arial"/>
          <w:sz w:val="20"/>
        </w:rPr>
      </w:pPr>
    </w:p>
    <w:p w14:paraId="653C2597" w14:textId="77777777" w:rsidR="0042332D" w:rsidRPr="0028334C" w:rsidRDefault="0042332D" w:rsidP="00975B17">
      <w:pPr>
        <w:numPr>
          <w:ilvl w:val="0"/>
          <w:numId w:val="115"/>
        </w:numPr>
        <w:ind w:left="360"/>
        <w:contextualSpacing/>
        <w:jc w:val="both"/>
        <w:rPr>
          <w:rFonts w:cs="Arial"/>
          <w:b/>
          <w:sz w:val="20"/>
        </w:rPr>
      </w:pPr>
      <w:r w:rsidRPr="0028334C">
        <w:rPr>
          <w:rFonts w:cs="Arial"/>
          <w:sz w:val="20"/>
        </w:rPr>
        <w:t xml:space="preserve">Prompt reporting of deviations pursuant to General Conditions 21 and 22 of Part A.  </w:t>
      </w:r>
      <w:r w:rsidRPr="0028334C">
        <w:rPr>
          <w:rFonts w:cs="Arial"/>
          <w:b/>
          <w:sz w:val="20"/>
        </w:rPr>
        <w:t>(R 336.1213(3)(c)(ii))</w:t>
      </w:r>
    </w:p>
    <w:p w14:paraId="4F7AF3C9" w14:textId="77777777" w:rsidR="0042332D" w:rsidRPr="0028334C" w:rsidRDefault="0042332D" w:rsidP="00254FBB">
      <w:pPr>
        <w:ind w:left="360" w:hanging="360"/>
        <w:jc w:val="both"/>
        <w:rPr>
          <w:rFonts w:cs="Arial"/>
          <w:sz w:val="20"/>
        </w:rPr>
      </w:pPr>
    </w:p>
    <w:p w14:paraId="3AE74F5F" w14:textId="77777777" w:rsidR="0042332D" w:rsidRPr="0028334C" w:rsidRDefault="0042332D" w:rsidP="00975B17">
      <w:pPr>
        <w:numPr>
          <w:ilvl w:val="0"/>
          <w:numId w:val="115"/>
        </w:numPr>
        <w:ind w:left="360"/>
        <w:contextualSpacing/>
        <w:jc w:val="both"/>
        <w:rPr>
          <w:rFonts w:cs="Arial"/>
          <w:b/>
          <w:sz w:val="20"/>
        </w:rPr>
      </w:pPr>
      <w:r w:rsidRPr="0028334C">
        <w:rPr>
          <w:rFonts w:cs="Arial"/>
          <w:sz w:val="20"/>
        </w:rPr>
        <w:t>Semiannual reporting of monitoring and deviations pursuant to General Condition 23 of Part A.  The report shall be postmarked or</w:t>
      </w:r>
      <w:r w:rsidRPr="0028334C">
        <w:rPr>
          <w:rFonts w:cs="Arial"/>
          <w:b/>
          <w:sz w:val="20"/>
        </w:rPr>
        <w:t xml:space="preserve"> </w:t>
      </w:r>
      <w:r w:rsidRPr="0028334C">
        <w:rPr>
          <w:rFonts w:cs="Arial"/>
          <w:sz w:val="20"/>
        </w:rPr>
        <w:t xml:space="preserve">received by the appropriate AQD District Office by March 15 for reporting period July 1 to December 31 and September 15 for reporting period January 1 to June 30.  </w:t>
      </w:r>
      <w:r w:rsidRPr="0028334C">
        <w:rPr>
          <w:rFonts w:cs="Arial"/>
          <w:b/>
          <w:sz w:val="20"/>
        </w:rPr>
        <w:t>(R 336.1213(3)(c)(i))</w:t>
      </w:r>
    </w:p>
    <w:p w14:paraId="56DCB1D2" w14:textId="77777777" w:rsidR="0042332D" w:rsidRPr="0028334C" w:rsidRDefault="0042332D" w:rsidP="00254FBB">
      <w:pPr>
        <w:ind w:left="360" w:hanging="360"/>
        <w:jc w:val="both"/>
        <w:rPr>
          <w:rFonts w:cs="Arial"/>
          <w:sz w:val="20"/>
        </w:rPr>
      </w:pPr>
    </w:p>
    <w:p w14:paraId="6B9EBBF9" w14:textId="046E9593" w:rsidR="0042332D" w:rsidRPr="0028334C" w:rsidRDefault="0042332D" w:rsidP="00975B17">
      <w:pPr>
        <w:numPr>
          <w:ilvl w:val="0"/>
          <w:numId w:val="115"/>
        </w:numPr>
        <w:ind w:left="360"/>
        <w:contextualSpacing/>
        <w:jc w:val="both"/>
        <w:rPr>
          <w:rFonts w:cs="Arial"/>
          <w:sz w:val="20"/>
        </w:rPr>
      </w:pPr>
      <w:r w:rsidRPr="0028334C">
        <w:rPr>
          <w:rFonts w:cs="Arial"/>
          <w:sz w:val="20"/>
        </w:rPr>
        <w:lastRenderedPageBreak/>
        <w:t>Annual certification of compliance pursuant to General Conditions 19 and 20 of Part A.  The report shall be postmarked or</w:t>
      </w:r>
      <w:r w:rsidRPr="0028334C">
        <w:rPr>
          <w:rFonts w:cs="Arial"/>
          <w:b/>
          <w:sz w:val="20"/>
        </w:rPr>
        <w:t xml:space="preserve"> </w:t>
      </w:r>
      <w:r w:rsidRPr="0028334C">
        <w:rPr>
          <w:rFonts w:cs="Arial"/>
          <w:sz w:val="20"/>
        </w:rPr>
        <w:t xml:space="preserve">received by the appropriate AQD District Office by March 15 for the previous calendar year.  </w:t>
      </w:r>
      <w:r w:rsidRPr="0028334C">
        <w:rPr>
          <w:rFonts w:cs="Arial"/>
          <w:b/>
          <w:sz w:val="20"/>
        </w:rPr>
        <w:t>(R 336.1213(4)(c))</w:t>
      </w:r>
    </w:p>
    <w:p w14:paraId="216CEDB7" w14:textId="77777777" w:rsidR="00813138" w:rsidRPr="0028334C" w:rsidRDefault="00813138" w:rsidP="00813138">
      <w:pPr>
        <w:ind w:left="360"/>
        <w:contextualSpacing/>
        <w:jc w:val="both"/>
        <w:rPr>
          <w:rFonts w:cs="Arial"/>
          <w:sz w:val="20"/>
        </w:rPr>
      </w:pPr>
    </w:p>
    <w:p w14:paraId="526C6E79" w14:textId="77777777" w:rsidR="00813138" w:rsidRPr="0028334C" w:rsidRDefault="00813138" w:rsidP="00975B17">
      <w:pPr>
        <w:pStyle w:val="NormalWeb"/>
        <w:numPr>
          <w:ilvl w:val="0"/>
          <w:numId w:val="146"/>
        </w:numPr>
        <w:spacing w:before="0" w:beforeAutospacing="0" w:after="120" w:afterAutospacing="0"/>
        <w:jc w:val="both"/>
        <w:rPr>
          <w:rFonts w:cs="Arial"/>
          <w:sz w:val="20"/>
        </w:rPr>
      </w:pPr>
      <w:r w:rsidRPr="0028334C">
        <w:rPr>
          <w:rFonts w:ascii="Arial" w:hAnsi="Arial" w:cs="Arial"/>
          <w:sz w:val="20"/>
          <w:szCs w:val="20"/>
        </w:rPr>
        <w:t>For the initial compliance demonstration for each boiler or process heater, the permittee must submit the Notification of Compliance Status before the close of business on the 60</w:t>
      </w:r>
      <w:r w:rsidRPr="0028334C">
        <w:rPr>
          <w:rFonts w:ascii="Arial" w:hAnsi="Arial" w:cs="Arial"/>
          <w:sz w:val="20"/>
          <w:szCs w:val="20"/>
          <w:vertAlign w:val="superscript"/>
        </w:rPr>
        <w:t>th</w:t>
      </w:r>
      <w:r w:rsidRPr="0028334C">
        <w:rPr>
          <w:rFonts w:ascii="Arial" w:hAnsi="Arial" w:cs="Arial"/>
          <w:sz w:val="20"/>
          <w:szCs w:val="20"/>
        </w:rPr>
        <w:t xml:space="preserve"> day following the completion of the initial boiler tune-up for all boiler or process heaters at the facility.  The Notification of Compliance Status report must contain all the information specified below.  </w:t>
      </w:r>
    </w:p>
    <w:p w14:paraId="24D70295" w14:textId="77777777" w:rsidR="00813138" w:rsidRPr="0028334C" w:rsidRDefault="00813138" w:rsidP="00975B17">
      <w:pPr>
        <w:pStyle w:val="NormalWeb"/>
        <w:numPr>
          <w:ilvl w:val="1"/>
          <w:numId w:val="146"/>
        </w:numPr>
        <w:spacing w:before="0" w:beforeAutospacing="0" w:after="120" w:afterAutospacing="0"/>
        <w:ind w:left="720"/>
        <w:jc w:val="both"/>
        <w:rPr>
          <w:rFonts w:ascii="Arial" w:hAnsi="Arial" w:cs="Arial"/>
          <w:sz w:val="20"/>
        </w:rPr>
      </w:pPr>
      <w:r w:rsidRPr="0028334C">
        <w:rPr>
          <w:rFonts w:ascii="Arial" w:hAnsi="Arial" w:cs="Arial"/>
          <w:sz w:val="20"/>
        </w:rPr>
        <w:t>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EPA through a petition process to be a non-waste under 40 CFR 241.3, whether the fuel(s) were a secondary material processed from discarded non</w:t>
      </w:r>
      <w:r w:rsidRPr="0028334C">
        <w:rPr>
          <w:rFonts w:ascii="Arial" w:hAnsi="Arial" w:cs="Arial"/>
          <w:sz w:val="20"/>
        </w:rPr>
        <w:noBreakHyphen/>
        <w:t xml:space="preserve">hazardous secondary materials within the meaning of 40 CFR 241.3, and justification for the selection of fuel(s) burned during the compliance demonstration.  </w:t>
      </w:r>
      <w:r w:rsidRPr="0028334C">
        <w:rPr>
          <w:rFonts w:ascii="Arial" w:hAnsi="Arial" w:cs="Arial"/>
          <w:b/>
          <w:sz w:val="20"/>
        </w:rPr>
        <w:t>(40 CFR 63.7545(e)(1))</w:t>
      </w:r>
    </w:p>
    <w:p w14:paraId="678AD3CF" w14:textId="77777777" w:rsidR="00813138" w:rsidRPr="0028334C" w:rsidRDefault="00813138" w:rsidP="00975B17">
      <w:pPr>
        <w:pStyle w:val="ListParagraph"/>
        <w:numPr>
          <w:ilvl w:val="1"/>
          <w:numId w:val="146"/>
        </w:numPr>
        <w:spacing w:after="120"/>
        <w:ind w:left="720"/>
        <w:jc w:val="both"/>
        <w:rPr>
          <w:rFonts w:cs="Arial"/>
          <w:sz w:val="20"/>
        </w:rPr>
      </w:pPr>
      <w:r w:rsidRPr="0028334C">
        <w:rPr>
          <w:rFonts w:cs="Arial"/>
          <w:sz w:val="20"/>
        </w:rPr>
        <w:t>In addition to the information required in 40 CFR 63.9(h)(2), the notification of compliance status must include the following certification(s) of compliance, as applicable, and signed by a responsible official:</w:t>
      </w:r>
      <w:r w:rsidRPr="0028334C">
        <w:rPr>
          <w:rFonts w:cs="Arial"/>
          <w:b/>
          <w:sz w:val="20"/>
        </w:rPr>
        <w:t xml:space="preserve"> </w:t>
      </w:r>
    </w:p>
    <w:p w14:paraId="53ECA98E" w14:textId="77777777" w:rsidR="00813138" w:rsidRPr="0028334C" w:rsidRDefault="00813138" w:rsidP="00975B17">
      <w:pPr>
        <w:pStyle w:val="ListParagraph"/>
        <w:numPr>
          <w:ilvl w:val="0"/>
          <w:numId w:val="147"/>
        </w:numPr>
        <w:spacing w:after="120"/>
        <w:ind w:left="1080" w:hanging="270"/>
        <w:jc w:val="both"/>
        <w:rPr>
          <w:sz w:val="20"/>
        </w:rPr>
      </w:pPr>
      <w:r w:rsidRPr="0028334C">
        <w:rPr>
          <w:rFonts w:cs="Arial"/>
          <w:sz w:val="20"/>
        </w:rPr>
        <w:t>“This facility completed the required initial tune-up for all of the boilers and process heaters covered by 40 CFR Part 63, Subpart DDDDD at this</w:t>
      </w:r>
      <w:r w:rsidRPr="0028334C">
        <w:rPr>
          <w:rFonts w:ascii="Courier New" w:hAnsi="Courier New" w:cs="Courier New"/>
        </w:rPr>
        <w:t xml:space="preserve"> </w:t>
      </w:r>
      <w:r w:rsidRPr="0028334C">
        <w:rPr>
          <w:rFonts w:cs="Arial"/>
          <w:sz w:val="20"/>
        </w:rPr>
        <w:t>site</w:t>
      </w:r>
      <w:r w:rsidRPr="0028334C">
        <w:rPr>
          <w:rFonts w:ascii="Courier New" w:hAnsi="Courier New" w:cs="Courier New"/>
        </w:rPr>
        <w:t xml:space="preserve"> </w:t>
      </w:r>
      <w:r w:rsidRPr="0028334C">
        <w:rPr>
          <w:rFonts w:cs="Arial"/>
          <w:sz w:val="20"/>
        </w:rPr>
        <w:t xml:space="preserve">according to the procedures in 40 CFR 63.7540(a)(10)(i) through (vi).”  </w:t>
      </w:r>
      <w:r w:rsidRPr="0028334C">
        <w:rPr>
          <w:rFonts w:cs="Arial"/>
          <w:b/>
          <w:sz w:val="20"/>
        </w:rPr>
        <w:t>(40 CFR 63.7545(e)(8)(i))</w:t>
      </w:r>
      <w:r w:rsidRPr="0028334C" w:rsidDel="00B65BC9">
        <w:rPr>
          <w:sz w:val="23"/>
          <w:szCs w:val="23"/>
        </w:rPr>
        <w:t xml:space="preserve"> </w:t>
      </w:r>
    </w:p>
    <w:p w14:paraId="39318201" w14:textId="69F7BF82" w:rsidR="00813138" w:rsidRPr="0028334C" w:rsidRDefault="00813138" w:rsidP="00975B17">
      <w:pPr>
        <w:pStyle w:val="ListParagraph"/>
        <w:numPr>
          <w:ilvl w:val="0"/>
          <w:numId w:val="148"/>
        </w:numPr>
        <w:spacing w:after="120"/>
        <w:ind w:left="1080" w:hanging="270"/>
        <w:jc w:val="both"/>
        <w:rPr>
          <w:rFonts w:cs="Arial"/>
          <w:bCs/>
          <w:sz w:val="20"/>
        </w:rPr>
      </w:pPr>
      <w:r w:rsidRPr="0028334C">
        <w:rPr>
          <w:rFonts w:cs="Arial"/>
          <w:bCs/>
          <w:sz w:val="20"/>
        </w:rPr>
        <w:t xml:space="preserve">“The facility has had an energy assessment performed according to 40 CFR 63.7530(e).” </w:t>
      </w:r>
      <w:r w:rsidRPr="0028334C">
        <w:rPr>
          <w:rFonts w:cs="Arial"/>
          <w:b/>
          <w:sz w:val="20"/>
        </w:rPr>
        <w:t>(40 CFR 63.7540(e)(8)(ii))</w:t>
      </w:r>
    </w:p>
    <w:p w14:paraId="3B553CE6" w14:textId="77777777" w:rsidR="00813138" w:rsidRPr="0028334C" w:rsidRDefault="00813138" w:rsidP="00975B17">
      <w:pPr>
        <w:pStyle w:val="ListParagraph"/>
        <w:numPr>
          <w:ilvl w:val="0"/>
          <w:numId w:val="149"/>
        </w:numPr>
        <w:ind w:left="1080" w:hanging="270"/>
        <w:contextualSpacing/>
        <w:jc w:val="both"/>
        <w:rPr>
          <w:rFonts w:cs="Arial"/>
          <w:bCs/>
          <w:sz w:val="20"/>
        </w:rPr>
      </w:pPr>
      <w:r w:rsidRPr="0028334C">
        <w:rPr>
          <w:rFonts w:cs="Arial"/>
          <w:sz w:val="20"/>
        </w:rPr>
        <w:t xml:space="preserve">Except for units that burn only natural gas, refinery gas, or other gas 1 fuel, or units that qualify for a statutory exemption as provided in section 129(g)(1) of the Clean Air Act, include the following: “No secondary materials that are solid waste were combusted in any affected unit.”  </w:t>
      </w:r>
      <w:r w:rsidRPr="0028334C">
        <w:rPr>
          <w:rFonts w:cs="Arial"/>
          <w:b/>
          <w:sz w:val="20"/>
        </w:rPr>
        <w:t>(40 CFR 63.7545(e)(8)(iii))</w:t>
      </w:r>
    </w:p>
    <w:p w14:paraId="0FF61073" w14:textId="77777777" w:rsidR="00813138" w:rsidRPr="0028334C" w:rsidRDefault="00813138" w:rsidP="00CC7C46">
      <w:pPr>
        <w:jc w:val="both"/>
        <w:rPr>
          <w:rFonts w:cs="Arial"/>
          <w:sz w:val="20"/>
        </w:rPr>
      </w:pPr>
    </w:p>
    <w:p w14:paraId="32E8E912" w14:textId="0452C436" w:rsidR="009F6C7B" w:rsidRPr="0028334C" w:rsidRDefault="009F6C7B" w:rsidP="00975B17">
      <w:pPr>
        <w:pStyle w:val="ListParagraph"/>
        <w:numPr>
          <w:ilvl w:val="0"/>
          <w:numId w:val="146"/>
        </w:numPr>
        <w:jc w:val="both"/>
        <w:rPr>
          <w:rFonts w:cs="Arial"/>
          <w:sz w:val="20"/>
        </w:rPr>
      </w:pPr>
      <w:bookmarkStart w:id="126" w:name="_Hlk26177178"/>
      <w:r w:rsidRPr="0028334C">
        <w:rPr>
          <w:rFonts w:cs="Arial"/>
          <w:sz w:val="20"/>
        </w:rPr>
        <w:t xml:space="preserve">The permittee must submit boiler or process heater tune-up compliance reports to </w:t>
      </w:r>
      <w:r w:rsidRPr="0028334C">
        <w:rPr>
          <w:sz w:val="20"/>
        </w:rPr>
        <w:t>the appropriate AQD District Office</w:t>
      </w:r>
      <w:r w:rsidRPr="0028334C">
        <w:rPr>
          <w:rFonts w:cs="Arial"/>
          <w:sz w:val="20"/>
        </w:rPr>
        <w:t xml:space="preserve"> and must be postmarked or submitted by March 15</w:t>
      </w:r>
      <w:r w:rsidRPr="0028334C">
        <w:rPr>
          <w:rFonts w:cs="Arial"/>
          <w:sz w:val="20"/>
          <w:vertAlign w:val="superscript"/>
        </w:rPr>
        <w:t>th</w:t>
      </w:r>
      <w:r w:rsidRPr="0028334C">
        <w:rPr>
          <w:rFonts w:cs="Arial"/>
          <w:sz w:val="20"/>
        </w:rPr>
        <w:t xml:space="preserve"> of the year following the applicable 2 or 5-year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8" w:history="1">
        <w:r w:rsidRPr="0028334C">
          <w:rPr>
            <w:rFonts w:cs="Arial"/>
            <w:sz w:val="20"/>
          </w:rPr>
          <w:t>www.epa.gov/cdx</w:t>
        </w:r>
      </w:hyperlink>
      <w:r w:rsidRPr="0028334C">
        <w:rPr>
          <w:rFonts w:cs="Arial"/>
          <w:sz w:val="20"/>
        </w:rPr>
        <w:t xml:space="preserve">).  If the reporting form is not available in CEDRI at the time the compliance report is due, a hardcopy of the compliance report shall be submitted to EPA Region 5.  </w:t>
      </w:r>
      <w:r w:rsidRPr="0028334C">
        <w:rPr>
          <w:b/>
          <w:sz w:val="20"/>
        </w:rPr>
        <w:t>(40 CFR 63.7550(b)</w:t>
      </w:r>
      <w:r w:rsidRPr="0028334C">
        <w:rPr>
          <w:sz w:val="20"/>
        </w:rPr>
        <w:t xml:space="preserve">, </w:t>
      </w:r>
      <w:r w:rsidRPr="0028334C">
        <w:rPr>
          <w:b/>
          <w:sz w:val="20"/>
        </w:rPr>
        <w:t>40 CFR 63.7550(h)(3))</w:t>
      </w:r>
    </w:p>
    <w:bookmarkEnd w:id="126"/>
    <w:p w14:paraId="2C423520" w14:textId="77777777" w:rsidR="009F6C7B" w:rsidRPr="0028334C" w:rsidRDefault="009F6C7B" w:rsidP="009F6C7B">
      <w:pPr>
        <w:pStyle w:val="ListParagraph"/>
        <w:ind w:left="0"/>
        <w:jc w:val="both"/>
        <w:rPr>
          <w:sz w:val="20"/>
        </w:rPr>
      </w:pPr>
    </w:p>
    <w:p w14:paraId="02FCE173" w14:textId="77777777" w:rsidR="009F6C7B" w:rsidRPr="0028334C" w:rsidRDefault="009F6C7B" w:rsidP="00975B17">
      <w:pPr>
        <w:pStyle w:val="NormalWeb"/>
        <w:numPr>
          <w:ilvl w:val="0"/>
          <w:numId w:val="146"/>
        </w:numPr>
        <w:spacing w:before="0" w:beforeAutospacing="0" w:after="120" w:afterAutospacing="0"/>
        <w:jc w:val="both"/>
        <w:rPr>
          <w:rFonts w:ascii="Arial" w:hAnsi="Arial" w:cs="Arial"/>
          <w:sz w:val="20"/>
          <w:szCs w:val="20"/>
        </w:rPr>
      </w:pPr>
      <w:r w:rsidRPr="0028334C">
        <w:rPr>
          <w:rFonts w:ascii="Arial" w:hAnsi="Arial" w:cs="Arial"/>
          <w:sz w:val="20"/>
          <w:szCs w:val="20"/>
        </w:rPr>
        <w:t xml:space="preserve">The permittee must include the following information in the compliance report.  </w:t>
      </w:r>
      <w:r w:rsidRPr="0028334C">
        <w:rPr>
          <w:rFonts w:ascii="Arial" w:hAnsi="Arial" w:cs="Arial"/>
          <w:b/>
          <w:sz w:val="20"/>
          <w:szCs w:val="20"/>
        </w:rPr>
        <w:t>(40 CFR 63.7550(c)(1))</w:t>
      </w:r>
    </w:p>
    <w:p w14:paraId="3A619D91" w14:textId="77777777" w:rsidR="009F6C7B" w:rsidRPr="0028334C" w:rsidRDefault="009F6C7B" w:rsidP="00975B17">
      <w:pPr>
        <w:pStyle w:val="NormalWeb"/>
        <w:numPr>
          <w:ilvl w:val="0"/>
          <w:numId w:val="150"/>
        </w:numPr>
        <w:spacing w:before="0" w:beforeAutospacing="0" w:after="120" w:afterAutospacing="0"/>
        <w:ind w:left="720"/>
        <w:jc w:val="both"/>
        <w:rPr>
          <w:rFonts w:ascii="Arial" w:hAnsi="Arial" w:cs="Arial"/>
          <w:sz w:val="20"/>
          <w:szCs w:val="20"/>
        </w:rPr>
      </w:pPr>
      <w:r w:rsidRPr="0028334C">
        <w:rPr>
          <w:rFonts w:ascii="Arial" w:hAnsi="Arial" w:cs="Arial"/>
          <w:sz w:val="20"/>
          <w:szCs w:val="20"/>
        </w:rPr>
        <w:t xml:space="preserve">Company and Facility name and address.  </w:t>
      </w:r>
      <w:r w:rsidRPr="0028334C">
        <w:rPr>
          <w:rFonts w:ascii="Arial" w:hAnsi="Arial" w:cs="Arial"/>
          <w:b/>
          <w:sz w:val="20"/>
          <w:szCs w:val="20"/>
        </w:rPr>
        <w:t>(40 CFR 63.7550(c)(5)(i))</w:t>
      </w:r>
    </w:p>
    <w:p w14:paraId="4DE6A4A3" w14:textId="77777777" w:rsidR="009F6C7B" w:rsidRPr="0028334C" w:rsidRDefault="009F6C7B" w:rsidP="00975B17">
      <w:pPr>
        <w:pStyle w:val="NormalWeb"/>
        <w:numPr>
          <w:ilvl w:val="0"/>
          <w:numId w:val="150"/>
        </w:numPr>
        <w:spacing w:before="0" w:beforeAutospacing="0" w:after="0" w:afterAutospacing="0"/>
        <w:ind w:left="720"/>
        <w:jc w:val="both"/>
        <w:rPr>
          <w:rFonts w:ascii="Arial" w:hAnsi="Arial" w:cs="Arial"/>
          <w:sz w:val="20"/>
          <w:szCs w:val="20"/>
        </w:rPr>
      </w:pPr>
      <w:r w:rsidRPr="0028334C">
        <w:rPr>
          <w:rFonts w:ascii="Arial" w:hAnsi="Arial" w:cs="Arial"/>
          <w:sz w:val="20"/>
          <w:szCs w:val="20"/>
        </w:rPr>
        <w:t xml:space="preserve">Process unit information, emissions limitations, and operating parameter limitations.  </w:t>
      </w:r>
    </w:p>
    <w:p w14:paraId="2446CD58" w14:textId="77777777" w:rsidR="009F6C7B" w:rsidRPr="0028334C" w:rsidRDefault="009F6C7B" w:rsidP="009F6C7B">
      <w:pPr>
        <w:pStyle w:val="NormalWeb"/>
        <w:spacing w:before="0" w:beforeAutospacing="0" w:after="120" w:afterAutospacing="0"/>
        <w:ind w:left="720" w:firstLine="0"/>
        <w:jc w:val="both"/>
        <w:rPr>
          <w:rFonts w:ascii="Arial" w:hAnsi="Arial" w:cs="Arial"/>
          <w:sz w:val="20"/>
          <w:szCs w:val="20"/>
        </w:rPr>
      </w:pPr>
      <w:r w:rsidRPr="0028334C">
        <w:rPr>
          <w:rFonts w:ascii="Arial" w:hAnsi="Arial" w:cs="Arial"/>
          <w:b/>
          <w:sz w:val="20"/>
          <w:szCs w:val="20"/>
        </w:rPr>
        <w:t>(40 CFR 63.7550(c)(5)(ii))</w:t>
      </w:r>
    </w:p>
    <w:p w14:paraId="4B40716D" w14:textId="77777777" w:rsidR="009F6C7B" w:rsidRPr="0028334C" w:rsidRDefault="009F6C7B" w:rsidP="00975B17">
      <w:pPr>
        <w:pStyle w:val="NormalWeb"/>
        <w:numPr>
          <w:ilvl w:val="0"/>
          <w:numId w:val="150"/>
        </w:numPr>
        <w:spacing w:before="0" w:beforeAutospacing="0" w:after="120" w:afterAutospacing="0"/>
        <w:ind w:left="720"/>
        <w:jc w:val="both"/>
        <w:rPr>
          <w:rFonts w:ascii="Arial" w:hAnsi="Arial" w:cs="Arial"/>
          <w:sz w:val="20"/>
          <w:szCs w:val="20"/>
        </w:rPr>
      </w:pPr>
      <w:r w:rsidRPr="0028334C">
        <w:rPr>
          <w:rFonts w:ascii="Arial" w:hAnsi="Arial" w:cs="Arial"/>
          <w:sz w:val="20"/>
          <w:szCs w:val="20"/>
        </w:rPr>
        <w:t xml:space="preserve">Date of report and beginning and ending dates of the reporting period.  </w:t>
      </w:r>
      <w:r w:rsidRPr="0028334C">
        <w:rPr>
          <w:rFonts w:ascii="Arial" w:hAnsi="Arial" w:cs="Arial"/>
          <w:b/>
          <w:sz w:val="20"/>
          <w:szCs w:val="20"/>
        </w:rPr>
        <w:t>(40 CFR 63.7550(c)(5)(iii))</w:t>
      </w:r>
    </w:p>
    <w:p w14:paraId="024C2EE1" w14:textId="77777777" w:rsidR="009F6C7B" w:rsidRPr="0028334C" w:rsidRDefault="009F6C7B" w:rsidP="00975B17">
      <w:pPr>
        <w:pStyle w:val="NormalWeb"/>
        <w:numPr>
          <w:ilvl w:val="0"/>
          <w:numId w:val="150"/>
        </w:numPr>
        <w:spacing w:before="0" w:beforeAutospacing="0" w:after="120" w:afterAutospacing="0"/>
        <w:ind w:left="720"/>
        <w:jc w:val="both"/>
        <w:rPr>
          <w:rFonts w:ascii="Arial" w:hAnsi="Arial" w:cs="Arial"/>
          <w:sz w:val="20"/>
          <w:szCs w:val="20"/>
        </w:rPr>
      </w:pPr>
      <w:r w:rsidRPr="0028334C">
        <w:rPr>
          <w:rFonts w:ascii="Arial" w:hAnsi="Arial" w:cs="Arial"/>
          <w:sz w:val="20"/>
          <w:szCs w:val="20"/>
        </w:rPr>
        <w:t xml:space="preserve">Include the date of the most recent tune-up for each unit.  Include the date of the most recent burner inspection if it was not done biennially or on a 5-year period and was delayed until the next scheduled or unscheduled unit shutdown.  </w:t>
      </w:r>
      <w:r w:rsidRPr="0028334C">
        <w:rPr>
          <w:rFonts w:ascii="Arial" w:hAnsi="Arial" w:cs="Arial"/>
          <w:b/>
          <w:sz w:val="20"/>
          <w:szCs w:val="20"/>
        </w:rPr>
        <w:t>(40 CFR 63.7550(c)(5)(xiv))</w:t>
      </w:r>
    </w:p>
    <w:p w14:paraId="3FAF1DC5" w14:textId="77777777" w:rsidR="009F6C7B" w:rsidRPr="0028334C" w:rsidRDefault="009F6C7B" w:rsidP="00975B17">
      <w:pPr>
        <w:pStyle w:val="NormalWeb"/>
        <w:numPr>
          <w:ilvl w:val="0"/>
          <w:numId w:val="150"/>
        </w:numPr>
        <w:spacing w:before="0" w:beforeAutospacing="0" w:after="0" w:afterAutospacing="0"/>
        <w:ind w:left="720"/>
        <w:jc w:val="both"/>
        <w:rPr>
          <w:rFonts w:ascii="Arial" w:hAnsi="Arial" w:cs="Arial"/>
          <w:sz w:val="20"/>
          <w:szCs w:val="20"/>
        </w:rPr>
      </w:pPr>
      <w:r w:rsidRPr="0028334C">
        <w:rPr>
          <w:rFonts w:ascii="Arial" w:hAnsi="Arial" w:cs="Arial"/>
          <w:sz w:val="20"/>
          <w:szCs w:val="20"/>
        </w:rPr>
        <w:t xml:space="preserve">Statement by a responsible official with that official's name, title, and signature, certifying the truth, accuracy, and completeness of the content of the report.  </w:t>
      </w:r>
      <w:r w:rsidRPr="0028334C">
        <w:rPr>
          <w:rFonts w:ascii="Arial" w:hAnsi="Arial" w:cs="Arial"/>
          <w:b/>
          <w:sz w:val="20"/>
          <w:szCs w:val="20"/>
        </w:rPr>
        <w:t>(40 CFR 63.7550(c)(5)(xvii))</w:t>
      </w:r>
    </w:p>
    <w:p w14:paraId="38DDE493" w14:textId="77777777" w:rsidR="00CC7C46" w:rsidRPr="0028334C" w:rsidRDefault="00CC7C46" w:rsidP="0042332D">
      <w:pPr>
        <w:jc w:val="both"/>
        <w:rPr>
          <w:rFonts w:cs="Arial"/>
          <w:b/>
          <w:sz w:val="20"/>
        </w:rPr>
      </w:pPr>
    </w:p>
    <w:p w14:paraId="330CAE81" w14:textId="4A83AF03" w:rsidR="0042332D" w:rsidRPr="0028334C" w:rsidRDefault="0042332D" w:rsidP="0042332D">
      <w:pPr>
        <w:jc w:val="both"/>
        <w:rPr>
          <w:rFonts w:cs="Arial"/>
          <w:b/>
          <w:sz w:val="20"/>
        </w:rPr>
      </w:pPr>
      <w:r w:rsidRPr="0028334C">
        <w:rPr>
          <w:rFonts w:cs="Arial"/>
          <w:b/>
          <w:sz w:val="20"/>
        </w:rPr>
        <w:t>See Appendix 8</w:t>
      </w:r>
    </w:p>
    <w:p w14:paraId="088F55DF" w14:textId="77777777" w:rsidR="0042332D" w:rsidRPr="0028334C" w:rsidRDefault="0042332D" w:rsidP="0042332D">
      <w:pPr>
        <w:jc w:val="both"/>
        <w:rPr>
          <w:rFonts w:cs="Arial"/>
          <w:sz w:val="20"/>
        </w:rPr>
      </w:pPr>
    </w:p>
    <w:p w14:paraId="7DDDF8AA" w14:textId="77777777" w:rsidR="0042332D" w:rsidRPr="0028334C" w:rsidRDefault="0042332D" w:rsidP="0042332D">
      <w:pPr>
        <w:jc w:val="both"/>
        <w:rPr>
          <w:rFonts w:cs="Arial"/>
        </w:rPr>
      </w:pPr>
      <w:r w:rsidRPr="0028334C">
        <w:rPr>
          <w:rFonts w:cs="Arial"/>
          <w:b/>
        </w:rPr>
        <w:t xml:space="preserve">VIII.  </w:t>
      </w:r>
      <w:r w:rsidRPr="0028334C">
        <w:rPr>
          <w:rFonts w:cs="Arial"/>
          <w:b/>
          <w:u w:val="single"/>
        </w:rPr>
        <w:t>STACK/VENT RESTRICTION(S)</w:t>
      </w:r>
    </w:p>
    <w:p w14:paraId="47999BDA" w14:textId="77777777" w:rsidR="0042332D" w:rsidRPr="0028334C" w:rsidRDefault="0042332D" w:rsidP="0042332D">
      <w:pPr>
        <w:jc w:val="both"/>
        <w:rPr>
          <w:rFonts w:cs="Arial"/>
          <w:sz w:val="20"/>
        </w:rPr>
      </w:pPr>
    </w:p>
    <w:p w14:paraId="7F063E75" w14:textId="2ED01611" w:rsidR="0042332D" w:rsidRPr="0028334C" w:rsidRDefault="0042332D" w:rsidP="0042332D">
      <w:pPr>
        <w:jc w:val="both"/>
        <w:rPr>
          <w:rFonts w:cs="Arial"/>
          <w:sz w:val="20"/>
        </w:rPr>
      </w:pPr>
      <w:r w:rsidRPr="0028334C">
        <w:rPr>
          <w:rFonts w:cs="Arial"/>
          <w:sz w:val="20"/>
        </w:rPr>
        <w:t>NA</w:t>
      </w:r>
    </w:p>
    <w:p w14:paraId="2D970A36" w14:textId="77777777" w:rsidR="0042332D" w:rsidRPr="0028334C" w:rsidRDefault="0042332D" w:rsidP="0042332D">
      <w:pPr>
        <w:jc w:val="both"/>
        <w:rPr>
          <w:rFonts w:cs="Arial"/>
        </w:rPr>
      </w:pPr>
      <w:r w:rsidRPr="0028334C">
        <w:rPr>
          <w:rFonts w:cs="Arial"/>
          <w:b/>
        </w:rPr>
        <w:lastRenderedPageBreak/>
        <w:t xml:space="preserve">IX.  </w:t>
      </w:r>
      <w:r w:rsidRPr="0028334C">
        <w:rPr>
          <w:rFonts w:cs="Arial"/>
          <w:b/>
          <w:u w:val="single"/>
        </w:rPr>
        <w:t>OTHER REQUIREMENT(S)</w:t>
      </w:r>
    </w:p>
    <w:p w14:paraId="166F8F43" w14:textId="77777777" w:rsidR="0042332D" w:rsidRPr="003554AD" w:rsidRDefault="0042332D" w:rsidP="0042332D">
      <w:pPr>
        <w:jc w:val="both"/>
        <w:rPr>
          <w:rFonts w:cs="Arial"/>
          <w:sz w:val="20"/>
        </w:rPr>
      </w:pPr>
    </w:p>
    <w:p w14:paraId="7EA07062" w14:textId="6B5721B3" w:rsidR="0042332D" w:rsidRPr="009F6C7B" w:rsidRDefault="009F6C7B" w:rsidP="00975B17">
      <w:pPr>
        <w:pStyle w:val="ListParagraph"/>
        <w:numPr>
          <w:ilvl w:val="0"/>
          <w:numId w:val="82"/>
        </w:numPr>
        <w:rPr>
          <w:sz w:val="20"/>
        </w:rPr>
      </w:pPr>
      <w:r w:rsidRPr="009F6C7B">
        <w:rPr>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9F6C7B">
        <w:rPr>
          <w:b/>
          <w:bCs/>
          <w:sz w:val="20"/>
        </w:rPr>
        <w:t>(40 CFR Part 63, Subparts A and DDDDD)</w:t>
      </w:r>
    </w:p>
    <w:p w14:paraId="2BA5B117" w14:textId="77777777" w:rsidR="0002549B" w:rsidRDefault="0002549B" w:rsidP="0042332D">
      <w:pPr>
        <w:jc w:val="both"/>
        <w:rPr>
          <w:sz w:val="20"/>
        </w:rPr>
      </w:pPr>
    </w:p>
    <w:p w14:paraId="6C046DE3" w14:textId="77777777" w:rsidR="0042332D" w:rsidRDefault="0042332D" w:rsidP="0042332D">
      <w:pPr>
        <w:jc w:val="both"/>
        <w:rPr>
          <w:b/>
          <w:sz w:val="20"/>
        </w:rPr>
      </w:pPr>
      <w:r>
        <w:rPr>
          <w:b/>
          <w:sz w:val="20"/>
          <w:u w:val="single"/>
        </w:rPr>
        <w:t>Footnotes</w:t>
      </w:r>
      <w:r>
        <w:rPr>
          <w:b/>
          <w:sz w:val="20"/>
        </w:rPr>
        <w:t>:</w:t>
      </w:r>
    </w:p>
    <w:p w14:paraId="00F89B46" w14:textId="77777777" w:rsidR="0042332D" w:rsidRDefault="0042332D" w:rsidP="0042332D">
      <w:pPr>
        <w:jc w:val="both"/>
        <w:rPr>
          <w:sz w:val="20"/>
        </w:rPr>
      </w:pPr>
      <w:r>
        <w:rPr>
          <w:sz w:val="20"/>
          <w:vertAlign w:val="superscript"/>
        </w:rPr>
        <w:t xml:space="preserve">1 </w:t>
      </w:r>
      <w:r>
        <w:rPr>
          <w:sz w:val="20"/>
        </w:rPr>
        <w:t>This condition is state only enforceable and was established pursuant to Rule 201(1)(b).</w:t>
      </w:r>
    </w:p>
    <w:p w14:paraId="5C697F01" w14:textId="77777777" w:rsidR="0042332D" w:rsidRPr="00FE1059" w:rsidRDefault="0042332D" w:rsidP="0042332D">
      <w:pPr>
        <w:jc w:val="both"/>
      </w:pPr>
      <w:r>
        <w:rPr>
          <w:sz w:val="20"/>
          <w:vertAlign w:val="superscript"/>
        </w:rPr>
        <w:t xml:space="preserve">2 </w:t>
      </w:r>
      <w:r>
        <w:rPr>
          <w:sz w:val="20"/>
        </w:rPr>
        <w:t>This condition is federally enforceable and was established pursuant to Rule 201(1)(a).</w:t>
      </w:r>
    </w:p>
    <w:p w14:paraId="563A3A81" w14:textId="77777777" w:rsidR="0042332D" w:rsidRDefault="0042332D" w:rsidP="0042332D">
      <w:pPr>
        <w:jc w:val="both"/>
        <w:rPr>
          <w:sz w:val="20"/>
        </w:rPr>
      </w:pPr>
    </w:p>
    <w:p w14:paraId="12E356CF" w14:textId="77777777" w:rsidR="0042332D" w:rsidRDefault="0042332D" w:rsidP="0042332D">
      <w:pPr>
        <w:pStyle w:val="Heading2"/>
        <w:numPr>
          <w:ilvl w:val="0"/>
          <w:numId w:val="0"/>
        </w:numPr>
        <w:pBdr>
          <w:top w:val="single" w:sz="4" w:space="1" w:color="auto"/>
          <w:left w:val="single" w:sz="4" w:space="4" w:color="auto"/>
          <w:bottom w:val="single" w:sz="4" w:space="1" w:color="auto"/>
          <w:right w:val="single" w:sz="4" w:space="4" w:color="auto"/>
        </w:pBdr>
        <w:tabs>
          <w:tab w:val="left" w:pos="720"/>
        </w:tabs>
        <w:spacing w:before="0" w:after="0"/>
        <w:rPr>
          <w:bCs/>
          <w:iCs/>
          <w:szCs w:val="28"/>
        </w:rPr>
      </w:pPr>
      <w:r>
        <w:rPr>
          <w:b w:val="0"/>
        </w:rPr>
        <w:br w:type="page"/>
      </w:r>
      <w:bookmarkStart w:id="127" w:name="_Toc481420813"/>
      <w:bookmarkStart w:id="128" w:name="_Toc518312286"/>
      <w:bookmarkStart w:id="129" w:name="_Toc59009487"/>
      <w:r w:rsidRPr="004C0AE6">
        <w:rPr>
          <w:bCs/>
          <w:iCs/>
          <w:szCs w:val="28"/>
        </w:rPr>
        <w:lastRenderedPageBreak/>
        <w:t>FG007</w:t>
      </w:r>
      <w:bookmarkEnd w:id="127"/>
      <w:bookmarkEnd w:id="128"/>
      <w:bookmarkEnd w:id="129"/>
    </w:p>
    <w:p w14:paraId="368604EA" w14:textId="77777777" w:rsidR="0042332D" w:rsidRDefault="0042332D" w:rsidP="0042332D">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4E7743F2" w14:textId="77777777" w:rsidR="0042332D" w:rsidRDefault="0042332D" w:rsidP="0042332D">
      <w:pPr>
        <w:rPr>
          <w:sz w:val="20"/>
        </w:rPr>
      </w:pPr>
    </w:p>
    <w:p w14:paraId="50768AEE" w14:textId="77777777" w:rsidR="0042332D" w:rsidRDefault="0042332D" w:rsidP="0042332D">
      <w:pPr>
        <w:jc w:val="both"/>
        <w:rPr>
          <w:b/>
          <w:u w:val="single"/>
        </w:rPr>
      </w:pPr>
      <w:r>
        <w:rPr>
          <w:b/>
          <w:u w:val="single"/>
        </w:rPr>
        <w:t>DESCRIPTION</w:t>
      </w:r>
    </w:p>
    <w:p w14:paraId="6EBCBB81" w14:textId="77777777" w:rsidR="0042332D" w:rsidRDefault="0042332D" w:rsidP="0042332D">
      <w:pPr>
        <w:jc w:val="both"/>
        <w:rPr>
          <w:b/>
          <w:sz w:val="20"/>
        </w:rPr>
      </w:pPr>
    </w:p>
    <w:p w14:paraId="5972250B" w14:textId="77777777" w:rsidR="0042332D" w:rsidRPr="00207153" w:rsidRDefault="0042332D" w:rsidP="0042332D">
      <w:pPr>
        <w:jc w:val="both"/>
        <w:rPr>
          <w:rFonts w:cs="Arial"/>
          <w:sz w:val="20"/>
        </w:rPr>
      </w:pPr>
      <w:r w:rsidRPr="00207153">
        <w:rPr>
          <w:sz w:val="20"/>
        </w:rPr>
        <w:t xml:space="preserve">Two 1,500 kW diesel-fired emergency generator sets, each rated at 2,153 horsepower.  </w:t>
      </w:r>
      <w:r w:rsidRPr="00207153">
        <w:rPr>
          <w:rFonts w:cs="Arial"/>
          <w:sz w:val="20"/>
        </w:rPr>
        <w:t>The generators are located at and serve the needs of the McNamara Terminal’s parking deck.</w:t>
      </w:r>
    </w:p>
    <w:p w14:paraId="0B040778" w14:textId="77777777" w:rsidR="0042332D" w:rsidRPr="0002549B" w:rsidRDefault="0042332D" w:rsidP="0042332D">
      <w:pPr>
        <w:jc w:val="both"/>
        <w:rPr>
          <w:sz w:val="20"/>
        </w:rPr>
      </w:pPr>
    </w:p>
    <w:p w14:paraId="349F2C5C" w14:textId="77777777" w:rsidR="0042332D" w:rsidRDefault="0042332D" w:rsidP="0042332D">
      <w:pPr>
        <w:jc w:val="both"/>
        <w:rPr>
          <w:sz w:val="20"/>
        </w:rPr>
      </w:pPr>
      <w:r>
        <w:rPr>
          <w:b/>
          <w:sz w:val="20"/>
        </w:rPr>
        <w:t>Emission Unit:</w:t>
      </w:r>
      <w:r>
        <w:rPr>
          <w:sz w:val="20"/>
        </w:rPr>
        <w:t xml:space="preserve">  </w:t>
      </w:r>
      <w:bookmarkStart w:id="130" w:name="_Hlk19802960"/>
      <w:r>
        <w:rPr>
          <w:sz w:val="20"/>
        </w:rPr>
        <w:t>EUENGINE13, EUENGINE14</w:t>
      </w:r>
      <w:bookmarkEnd w:id="130"/>
    </w:p>
    <w:p w14:paraId="59758DE0" w14:textId="77777777" w:rsidR="0042332D" w:rsidRDefault="0042332D" w:rsidP="0042332D">
      <w:pPr>
        <w:jc w:val="both"/>
        <w:rPr>
          <w:sz w:val="20"/>
        </w:rPr>
      </w:pPr>
    </w:p>
    <w:p w14:paraId="0DD0BD05" w14:textId="77777777" w:rsidR="0042332D" w:rsidRDefault="0042332D" w:rsidP="0042332D">
      <w:pPr>
        <w:jc w:val="both"/>
        <w:rPr>
          <w:b/>
          <w:u w:val="single"/>
        </w:rPr>
      </w:pPr>
      <w:r>
        <w:rPr>
          <w:b/>
          <w:u w:val="single"/>
        </w:rPr>
        <w:t>POLLUTION CONTROL EQUIPMENT</w:t>
      </w:r>
    </w:p>
    <w:p w14:paraId="1BF018D9" w14:textId="77777777" w:rsidR="0042332D" w:rsidRDefault="0042332D" w:rsidP="0042332D">
      <w:pPr>
        <w:jc w:val="both"/>
      </w:pPr>
    </w:p>
    <w:p w14:paraId="64F600DD" w14:textId="77777777" w:rsidR="0042332D" w:rsidRDefault="0042332D" w:rsidP="0042332D">
      <w:pPr>
        <w:jc w:val="both"/>
        <w:rPr>
          <w:sz w:val="20"/>
        </w:rPr>
      </w:pPr>
      <w:r>
        <w:rPr>
          <w:sz w:val="20"/>
        </w:rPr>
        <w:t>NA</w:t>
      </w:r>
    </w:p>
    <w:p w14:paraId="4C8C1BCA" w14:textId="77777777" w:rsidR="0042332D" w:rsidRDefault="0042332D" w:rsidP="0042332D">
      <w:pPr>
        <w:rPr>
          <w:sz w:val="20"/>
        </w:rPr>
      </w:pPr>
    </w:p>
    <w:p w14:paraId="3612F7BD" w14:textId="77777777" w:rsidR="0042332D" w:rsidRDefault="0042332D" w:rsidP="0042332D">
      <w:pPr>
        <w:jc w:val="both"/>
        <w:rPr>
          <w:b/>
          <w:u w:val="single"/>
        </w:rPr>
      </w:pPr>
      <w:r>
        <w:rPr>
          <w:b/>
        </w:rPr>
        <w:t xml:space="preserve">I.  </w:t>
      </w:r>
      <w:r>
        <w:rPr>
          <w:b/>
          <w:u w:val="single"/>
        </w:rPr>
        <w:t>EMISSION LIMIT(S)</w:t>
      </w:r>
    </w:p>
    <w:p w14:paraId="10B6E1F5" w14:textId="77777777" w:rsidR="0042332D" w:rsidRDefault="0042332D" w:rsidP="0042332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350"/>
        <w:gridCol w:w="1710"/>
      </w:tblGrid>
      <w:tr w:rsidR="0042332D" w14:paraId="350BEEE3" w14:textId="77777777" w:rsidTr="00CD60D8">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530734BE" w14:textId="77777777" w:rsidR="0042332D" w:rsidRDefault="0042332D" w:rsidP="006018E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567F3477" w14:textId="77777777" w:rsidR="0042332D" w:rsidRDefault="0042332D" w:rsidP="006018EC">
            <w:pPr>
              <w:jc w:val="center"/>
              <w:rPr>
                <w:b/>
                <w:sz w:val="20"/>
              </w:rPr>
            </w:pPr>
            <w:r>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690C9218" w14:textId="77777777" w:rsidR="0042332D" w:rsidRPr="009D5EB8" w:rsidRDefault="0042332D" w:rsidP="006018EC">
            <w:pPr>
              <w:jc w:val="center"/>
              <w:rPr>
                <w:b/>
                <w:sz w:val="20"/>
              </w:rPr>
            </w:pPr>
            <w:r w:rsidRPr="009D5EB8">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224D8CE5" w14:textId="77777777" w:rsidR="0042332D" w:rsidRPr="009D5EB8" w:rsidRDefault="0042332D" w:rsidP="006018EC">
            <w:pPr>
              <w:jc w:val="center"/>
              <w:rPr>
                <w:b/>
                <w:sz w:val="20"/>
              </w:rPr>
            </w:pPr>
            <w:r w:rsidRPr="009D5EB8">
              <w:rPr>
                <w:b/>
                <w:sz w:val="20"/>
              </w:rPr>
              <w:t>Equipment</w:t>
            </w:r>
          </w:p>
        </w:tc>
        <w:tc>
          <w:tcPr>
            <w:tcW w:w="1350" w:type="dxa"/>
            <w:tcBorders>
              <w:top w:val="single" w:sz="4" w:space="0" w:color="auto"/>
              <w:left w:val="single" w:sz="4" w:space="0" w:color="auto"/>
              <w:bottom w:val="single" w:sz="4" w:space="0" w:color="auto"/>
              <w:right w:val="single" w:sz="4" w:space="0" w:color="auto"/>
            </w:tcBorders>
            <w:hideMark/>
          </w:tcPr>
          <w:p w14:paraId="1422EF6E" w14:textId="77777777" w:rsidR="0042332D" w:rsidRDefault="0042332D" w:rsidP="006018EC">
            <w:pPr>
              <w:jc w:val="center"/>
              <w:rPr>
                <w:b/>
                <w:sz w:val="20"/>
              </w:rPr>
            </w:pPr>
            <w:r>
              <w:rPr>
                <w:b/>
                <w:sz w:val="20"/>
              </w:rPr>
              <w:t>Monitoring/</w:t>
            </w:r>
          </w:p>
          <w:p w14:paraId="1B481851" w14:textId="77777777" w:rsidR="0042332D" w:rsidRDefault="0042332D" w:rsidP="006018EC">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hideMark/>
          </w:tcPr>
          <w:p w14:paraId="37D9AE99" w14:textId="77777777" w:rsidR="0042332D" w:rsidRDefault="0042332D" w:rsidP="006018EC">
            <w:pPr>
              <w:jc w:val="center"/>
              <w:rPr>
                <w:b/>
                <w:sz w:val="20"/>
              </w:rPr>
            </w:pPr>
            <w:r>
              <w:rPr>
                <w:b/>
                <w:sz w:val="20"/>
              </w:rPr>
              <w:t>Underlying Applicable Requirements</w:t>
            </w:r>
          </w:p>
        </w:tc>
      </w:tr>
      <w:tr w:rsidR="0042332D" w14:paraId="1850C3FF" w14:textId="77777777" w:rsidTr="006C70FF">
        <w:trPr>
          <w:cantSplit/>
        </w:trPr>
        <w:tc>
          <w:tcPr>
            <w:tcW w:w="1626" w:type="dxa"/>
            <w:tcBorders>
              <w:top w:val="single" w:sz="4" w:space="0" w:color="auto"/>
              <w:left w:val="single" w:sz="4" w:space="0" w:color="auto"/>
              <w:bottom w:val="single" w:sz="4" w:space="0" w:color="auto"/>
              <w:right w:val="single" w:sz="4" w:space="0" w:color="auto"/>
            </w:tcBorders>
            <w:hideMark/>
          </w:tcPr>
          <w:p w14:paraId="25D842FF" w14:textId="77777777" w:rsidR="0042332D" w:rsidRDefault="0042332D" w:rsidP="00940223">
            <w:pPr>
              <w:pStyle w:val="ListParagraph"/>
              <w:numPr>
                <w:ilvl w:val="0"/>
                <w:numId w:val="62"/>
              </w:numPr>
              <w:ind w:left="360"/>
              <w:rPr>
                <w:sz w:val="20"/>
              </w:rPr>
            </w:pPr>
            <w:r>
              <w:rPr>
                <w:sz w:val="20"/>
              </w:rPr>
              <w:t>NO</w:t>
            </w:r>
            <w:r>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hideMark/>
          </w:tcPr>
          <w:p w14:paraId="748F03E1" w14:textId="77777777" w:rsidR="0042332D" w:rsidRDefault="0042332D" w:rsidP="006C70FF">
            <w:pPr>
              <w:jc w:val="center"/>
              <w:rPr>
                <w:sz w:val="20"/>
                <w:vertAlign w:val="superscript"/>
              </w:rPr>
            </w:pPr>
            <w:r>
              <w:rPr>
                <w:sz w:val="20"/>
              </w:rPr>
              <w:t>515 lb/1,000 gallon</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2D94C760" w14:textId="75FD3D4B" w:rsidR="0042332D" w:rsidRPr="009D5EB8" w:rsidRDefault="009D5EB8" w:rsidP="006C70FF">
            <w:pPr>
              <w:jc w:val="center"/>
              <w:rPr>
                <w:sz w:val="20"/>
              </w:rPr>
            </w:pPr>
            <w:r w:rsidRPr="009D5EB8">
              <w:rPr>
                <w:sz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3FB1726F" w14:textId="77777777" w:rsidR="0042332D" w:rsidRPr="009D5EB8" w:rsidRDefault="0042332D" w:rsidP="006C70FF">
            <w:pPr>
              <w:jc w:val="center"/>
              <w:rPr>
                <w:sz w:val="20"/>
              </w:rPr>
            </w:pPr>
            <w:r w:rsidRPr="009D5EB8">
              <w:rPr>
                <w:sz w:val="20"/>
              </w:rPr>
              <w:t>EUENGINE13,</w:t>
            </w:r>
          </w:p>
          <w:p w14:paraId="157FEDE2" w14:textId="77777777" w:rsidR="0042332D" w:rsidRPr="009D5EB8" w:rsidRDefault="0042332D" w:rsidP="006C70FF">
            <w:pPr>
              <w:jc w:val="center"/>
              <w:rPr>
                <w:sz w:val="20"/>
              </w:rPr>
            </w:pPr>
            <w:r w:rsidRPr="009D5EB8">
              <w:rPr>
                <w:sz w:val="20"/>
              </w:rPr>
              <w:t>EUENGINE14,</w:t>
            </w:r>
          </w:p>
          <w:p w14:paraId="67D5BD9B" w14:textId="77777777" w:rsidR="0042332D" w:rsidRPr="009D5EB8" w:rsidRDefault="0042332D" w:rsidP="006C70FF">
            <w:pPr>
              <w:jc w:val="center"/>
              <w:rPr>
                <w:sz w:val="20"/>
              </w:rPr>
            </w:pPr>
            <w:r w:rsidRPr="009D5EB8">
              <w:rPr>
                <w:sz w:val="20"/>
              </w:rPr>
              <w:t>individually</w:t>
            </w:r>
          </w:p>
        </w:tc>
        <w:tc>
          <w:tcPr>
            <w:tcW w:w="1350" w:type="dxa"/>
            <w:tcBorders>
              <w:top w:val="single" w:sz="4" w:space="0" w:color="auto"/>
              <w:left w:val="single" w:sz="4" w:space="0" w:color="auto"/>
              <w:bottom w:val="single" w:sz="4" w:space="0" w:color="auto"/>
              <w:right w:val="single" w:sz="4" w:space="0" w:color="auto"/>
            </w:tcBorders>
            <w:hideMark/>
          </w:tcPr>
          <w:p w14:paraId="117B73A5" w14:textId="77777777" w:rsidR="0042332D" w:rsidRDefault="0042332D" w:rsidP="006C70FF">
            <w:pPr>
              <w:jc w:val="center"/>
              <w:rPr>
                <w:sz w:val="20"/>
              </w:rPr>
            </w:pPr>
            <w:r>
              <w:rPr>
                <w:sz w:val="20"/>
              </w:rPr>
              <w:t>SC V.1</w:t>
            </w:r>
            <w:r w:rsidR="00A769A8">
              <w:rPr>
                <w:sz w:val="20"/>
              </w:rPr>
              <w:t>,</w:t>
            </w:r>
          </w:p>
          <w:p w14:paraId="0DD7E098" w14:textId="466F7CE0" w:rsidR="00A769A8" w:rsidRDefault="00A769A8" w:rsidP="006C70FF">
            <w:pPr>
              <w:jc w:val="center"/>
              <w:rPr>
                <w:sz w:val="20"/>
              </w:rPr>
            </w:pPr>
            <w:r>
              <w:rPr>
                <w:sz w:val="20"/>
              </w:rPr>
              <w:t>SC V.2</w:t>
            </w:r>
          </w:p>
        </w:tc>
        <w:tc>
          <w:tcPr>
            <w:tcW w:w="1710" w:type="dxa"/>
            <w:tcBorders>
              <w:top w:val="single" w:sz="4" w:space="0" w:color="auto"/>
              <w:left w:val="single" w:sz="4" w:space="0" w:color="auto"/>
              <w:bottom w:val="single" w:sz="4" w:space="0" w:color="auto"/>
              <w:right w:val="single" w:sz="4" w:space="0" w:color="auto"/>
            </w:tcBorders>
            <w:hideMark/>
          </w:tcPr>
          <w:p w14:paraId="2DCFCF4F" w14:textId="77777777" w:rsidR="0042332D" w:rsidRDefault="0042332D" w:rsidP="006C70FF">
            <w:pPr>
              <w:jc w:val="center"/>
              <w:rPr>
                <w:b/>
                <w:sz w:val="20"/>
              </w:rPr>
            </w:pPr>
            <w:r>
              <w:rPr>
                <w:b/>
                <w:sz w:val="20"/>
              </w:rPr>
              <w:t>R 336.1205(1)(a)</w:t>
            </w:r>
          </w:p>
        </w:tc>
      </w:tr>
    </w:tbl>
    <w:p w14:paraId="6D7BCD40" w14:textId="77777777" w:rsidR="0042332D" w:rsidRDefault="0042332D" w:rsidP="0042332D">
      <w:pPr>
        <w:jc w:val="both"/>
        <w:rPr>
          <w:sz w:val="20"/>
        </w:rPr>
      </w:pPr>
    </w:p>
    <w:p w14:paraId="417DF242" w14:textId="77777777" w:rsidR="0042332D" w:rsidRDefault="0042332D" w:rsidP="0042332D">
      <w:pPr>
        <w:jc w:val="both"/>
        <w:rPr>
          <w:b/>
          <w:u w:val="single"/>
        </w:rPr>
      </w:pPr>
      <w:r>
        <w:rPr>
          <w:b/>
        </w:rPr>
        <w:t xml:space="preserve">II.  </w:t>
      </w:r>
      <w:r>
        <w:rPr>
          <w:b/>
          <w:u w:val="single"/>
        </w:rPr>
        <w:t>MATERIAL LIMIT(S)</w:t>
      </w:r>
    </w:p>
    <w:p w14:paraId="17C397EF" w14:textId="77777777" w:rsidR="0042332D" w:rsidRDefault="0042332D" w:rsidP="0042332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340"/>
        <w:gridCol w:w="1720"/>
      </w:tblGrid>
      <w:tr w:rsidR="0042332D" w14:paraId="6F6A59B9" w14:textId="77777777" w:rsidTr="006018EC">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45A86A04" w14:textId="77777777" w:rsidR="0042332D" w:rsidRDefault="0042332D" w:rsidP="006018EC">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68F7EC26" w14:textId="77777777" w:rsidR="0042332D" w:rsidRDefault="0042332D" w:rsidP="006018EC">
            <w:pPr>
              <w:jc w:val="center"/>
              <w:rPr>
                <w:b/>
                <w:sz w:val="20"/>
              </w:rPr>
            </w:pPr>
            <w:r>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0A2B5FB3" w14:textId="77777777" w:rsidR="0042332D" w:rsidRDefault="0042332D" w:rsidP="006018E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3D030D1A" w14:textId="77777777" w:rsidR="0042332D" w:rsidRDefault="0042332D" w:rsidP="006018EC">
            <w:pPr>
              <w:jc w:val="center"/>
              <w:rPr>
                <w:b/>
                <w:sz w:val="20"/>
              </w:rPr>
            </w:pPr>
            <w:r>
              <w:rPr>
                <w:b/>
                <w:sz w:val="20"/>
              </w:rPr>
              <w:t>Equipment</w:t>
            </w:r>
          </w:p>
        </w:tc>
        <w:tc>
          <w:tcPr>
            <w:tcW w:w="1340" w:type="dxa"/>
            <w:tcBorders>
              <w:top w:val="single" w:sz="4" w:space="0" w:color="auto"/>
              <w:left w:val="single" w:sz="4" w:space="0" w:color="auto"/>
              <w:bottom w:val="single" w:sz="4" w:space="0" w:color="auto"/>
              <w:right w:val="single" w:sz="4" w:space="0" w:color="auto"/>
            </w:tcBorders>
            <w:hideMark/>
          </w:tcPr>
          <w:p w14:paraId="391A6554" w14:textId="77777777" w:rsidR="0042332D" w:rsidRDefault="0042332D" w:rsidP="006018EC">
            <w:pPr>
              <w:jc w:val="center"/>
              <w:rPr>
                <w:b/>
                <w:sz w:val="20"/>
              </w:rPr>
            </w:pPr>
            <w:r>
              <w:rPr>
                <w:b/>
                <w:sz w:val="20"/>
              </w:rPr>
              <w:t>Monitoring/</w:t>
            </w:r>
          </w:p>
          <w:p w14:paraId="44AE1AE9" w14:textId="77777777" w:rsidR="0042332D" w:rsidRDefault="0042332D" w:rsidP="006018EC">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hideMark/>
          </w:tcPr>
          <w:p w14:paraId="664B3CDA" w14:textId="77777777" w:rsidR="0042332D" w:rsidRDefault="0042332D" w:rsidP="006018EC">
            <w:pPr>
              <w:jc w:val="center"/>
              <w:rPr>
                <w:b/>
                <w:sz w:val="20"/>
              </w:rPr>
            </w:pPr>
            <w:r>
              <w:rPr>
                <w:b/>
                <w:sz w:val="20"/>
              </w:rPr>
              <w:t>Underlying Applicable Requirements</w:t>
            </w:r>
          </w:p>
        </w:tc>
      </w:tr>
      <w:tr w:rsidR="0042332D" w14:paraId="4E003F10" w14:textId="77777777" w:rsidTr="006018EC">
        <w:trPr>
          <w:cantSplit/>
        </w:trPr>
        <w:tc>
          <w:tcPr>
            <w:tcW w:w="1626" w:type="dxa"/>
            <w:tcBorders>
              <w:top w:val="single" w:sz="4" w:space="0" w:color="auto"/>
              <w:left w:val="single" w:sz="4" w:space="0" w:color="auto"/>
              <w:bottom w:val="single" w:sz="4" w:space="0" w:color="auto"/>
              <w:right w:val="single" w:sz="4" w:space="0" w:color="auto"/>
            </w:tcBorders>
            <w:hideMark/>
          </w:tcPr>
          <w:p w14:paraId="5E0108F0" w14:textId="77777777" w:rsidR="0042332D" w:rsidRPr="00505293" w:rsidRDefault="0042332D" w:rsidP="00940223">
            <w:pPr>
              <w:pStyle w:val="ListParagraph"/>
              <w:numPr>
                <w:ilvl w:val="0"/>
                <w:numId w:val="63"/>
              </w:numPr>
              <w:ind w:left="360"/>
              <w:rPr>
                <w:sz w:val="20"/>
              </w:rPr>
            </w:pPr>
            <w:r w:rsidRPr="00505293">
              <w:rPr>
                <w:sz w:val="20"/>
              </w:rPr>
              <w:t>Diesel fuel</w:t>
            </w:r>
          </w:p>
        </w:tc>
        <w:tc>
          <w:tcPr>
            <w:tcW w:w="1440" w:type="dxa"/>
            <w:tcBorders>
              <w:top w:val="single" w:sz="4" w:space="0" w:color="auto"/>
              <w:left w:val="single" w:sz="4" w:space="0" w:color="auto"/>
              <w:bottom w:val="single" w:sz="4" w:space="0" w:color="auto"/>
              <w:right w:val="single" w:sz="4" w:space="0" w:color="auto"/>
            </w:tcBorders>
            <w:hideMark/>
          </w:tcPr>
          <w:p w14:paraId="68C0CD68" w14:textId="77777777" w:rsidR="0042332D" w:rsidRPr="00505293" w:rsidRDefault="0042332D" w:rsidP="006018EC">
            <w:pPr>
              <w:jc w:val="center"/>
              <w:rPr>
                <w:sz w:val="20"/>
                <w:vertAlign w:val="superscript"/>
              </w:rPr>
            </w:pPr>
            <w:r w:rsidRPr="00505293">
              <w:rPr>
                <w:sz w:val="20"/>
              </w:rPr>
              <w:t>136,000 gallons per year</w:t>
            </w:r>
            <w:r w:rsidRPr="0050529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4794F00A" w14:textId="77777777" w:rsidR="0042332D" w:rsidRPr="00505293" w:rsidRDefault="0042332D" w:rsidP="006018EC">
            <w:pPr>
              <w:jc w:val="center"/>
              <w:rPr>
                <w:sz w:val="20"/>
              </w:rPr>
            </w:pPr>
            <w:r w:rsidRPr="00505293">
              <w:rPr>
                <w:sz w:val="20"/>
              </w:rPr>
              <w:t>12 month rolling time period</w:t>
            </w:r>
          </w:p>
        </w:tc>
        <w:tc>
          <w:tcPr>
            <w:tcW w:w="1889" w:type="dxa"/>
            <w:tcBorders>
              <w:top w:val="single" w:sz="4" w:space="0" w:color="auto"/>
              <w:left w:val="single" w:sz="4" w:space="0" w:color="auto"/>
              <w:bottom w:val="single" w:sz="4" w:space="0" w:color="auto"/>
              <w:right w:val="single" w:sz="4" w:space="0" w:color="auto"/>
            </w:tcBorders>
            <w:hideMark/>
          </w:tcPr>
          <w:p w14:paraId="6C888C62" w14:textId="77777777" w:rsidR="00523BF3" w:rsidRPr="009D5EB8" w:rsidRDefault="00523BF3" w:rsidP="00523BF3">
            <w:pPr>
              <w:jc w:val="center"/>
              <w:rPr>
                <w:sz w:val="20"/>
              </w:rPr>
            </w:pPr>
            <w:r w:rsidRPr="009D5EB8">
              <w:rPr>
                <w:sz w:val="20"/>
              </w:rPr>
              <w:t>EUENGINE13,</w:t>
            </w:r>
          </w:p>
          <w:p w14:paraId="46A8CB22" w14:textId="454BC53A" w:rsidR="0042332D" w:rsidRDefault="00523BF3" w:rsidP="00523BF3">
            <w:pPr>
              <w:jc w:val="center"/>
              <w:rPr>
                <w:sz w:val="20"/>
              </w:rPr>
            </w:pPr>
            <w:r w:rsidRPr="009D5EB8">
              <w:rPr>
                <w:sz w:val="20"/>
              </w:rPr>
              <w:t>EUENGINE14,</w:t>
            </w:r>
          </w:p>
          <w:p w14:paraId="37C980A2" w14:textId="53ED4D0D" w:rsidR="00BC1EBE" w:rsidRPr="00505293" w:rsidRDefault="00BC1EBE" w:rsidP="006018EC">
            <w:pPr>
              <w:jc w:val="center"/>
              <w:rPr>
                <w:sz w:val="20"/>
              </w:rPr>
            </w:pPr>
            <w:r>
              <w:rPr>
                <w:sz w:val="20"/>
              </w:rPr>
              <w:t>collectively</w:t>
            </w:r>
          </w:p>
        </w:tc>
        <w:tc>
          <w:tcPr>
            <w:tcW w:w="1340" w:type="dxa"/>
            <w:tcBorders>
              <w:top w:val="single" w:sz="4" w:space="0" w:color="auto"/>
              <w:left w:val="single" w:sz="4" w:space="0" w:color="auto"/>
              <w:bottom w:val="single" w:sz="4" w:space="0" w:color="auto"/>
              <w:right w:val="single" w:sz="4" w:space="0" w:color="auto"/>
            </w:tcBorders>
            <w:hideMark/>
          </w:tcPr>
          <w:p w14:paraId="485887E4" w14:textId="77777777" w:rsidR="0042332D" w:rsidRPr="00505293" w:rsidRDefault="0042332D" w:rsidP="006018EC">
            <w:pPr>
              <w:jc w:val="center"/>
              <w:rPr>
                <w:strike/>
                <w:sz w:val="20"/>
              </w:rPr>
            </w:pPr>
            <w:r w:rsidRPr="00505293">
              <w:rPr>
                <w:sz w:val="20"/>
              </w:rPr>
              <w:t>SC VI.1</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76202C9" w14:textId="77777777" w:rsidR="0042332D" w:rsidRDefault="0042332D" w:rsidP="006018EC">
            <w:pPr>
              <w:jc w:val="center"/>
              <w:rPr>
                <w:b/>
                <w:sz w:val="20"/>
              </w:rPr>
            </w:pPr>
            <w:r>
              <w:rPr>
                <w:b/>
                <w:sz w:val="20"/>
              </w:rPr>
              <w:t>R 336.1205(1)(a), R 336.1224,</w:t>
            </w:r>
          </w:p>
          <w:p w14:paraId="56117B09" w14:textId="77777777" w:rsidR="0042332D" w:rsidRDefault="0042332D" w:rsidP="006018EC">
            <w:pPr>
              <w:jc w:val="center"/>
              <w:rPr>
                <w:b/>
                <w:sz w:val="20"/>
              </w:rPr>
            </w:pPr>
            <w:r>
              <w:rPr>
                <w:b/>
                <w:sz w:val="20"/>
              </w:rPr>
              <w:t>R 336.1225,</w:t>
            </w:r>
          </w:p>
          <w:p w14:paraId="7418E32D" w14:textId="77777777" w:rsidR="00CD60D8" w:rsidRDefault="0042332D" w:rsidP="006018EC">
            <w:pPr>
              <w:jc w:val="center"/>
              <w:rPr>
                <w:b/>
                <w:sz w:val="20"/>
              </w:rPr>
            </w:pPr>
            <w:r>
              <w:rPr>
                <w:b/>
                <w:sz w:val="20"/>
              </w:rPr>
              <w:t xml:space="preserve">R 336.1702(a), </w:t>
            </w:r>
          </w:p>
          <w:p w14:paraId="77A9F3F0" w14:textId="0E191A76" w:rsidR="0042332D" w:rsidRDefault="0042332D" w:rsidP="006018EC">
            <w:pPr>
              <w:jc w:val="center"/>
              <w:rPr>
                <w:b/>
                <w:sz w:val="20"/>
              </w:rPr>
            </w:pPr>
            <w:r>
              <w:rPr>
                <w:b/>
                <w:sz w:val="20"/>
              </w:rPr>
              <w:t>40 CFR 52.21(c) and (d)</w:t>
            </w:r>
          </w:p>
        </w:tc>
      </w:tr>
      <w:tr w:rsidR="0042332D" w14:paraId="3A0501BC" w14:textId="77777777" w:rsidTr="006C70FF">
        <w:trPr>
          <w:cantSplit/>
        </w:trPr>
        <w:tc>
          <w:tcPr>
            <w:tcW w:w="1626" w:type="dxa"/>
            <w:tcBorders>
              <w:top w:val="single" w:sz="4" w:space="0" w:color="auto"/>
              <w:left w:val="single" w:sz="4" w:space="0" w:color="auto"/>
              <w:bottom w:val="single" w:sz="4" w:space="0" w:color="auto"/>
              <w:right w:val="single" w:sz="4" w:space="0" w:color="auto"/>
            </w:tcBorders>
          </w:tcPr>
          <w:p w14:paraId="7A8032D5" w14:textId="77777777" w:rsidR="0042332D" w:rsidRPr="00505293" w:rsidRDefault="0042332D" w:rsidP="00940223">
            <w:pPr>
              <w:pStyle w:val="ListParagraph"/>
              <w:numPr>
                <w:ilvl w:val="0"/>
                <w:numId w:val="63"/>
              </w:numPr>
              <w:ind w:left="348"/>
              <w:rPr>
                <w:sz w:val="20"/>
              </w:rPr>
            </w:pPr>
            <w:r w:rsidRPr="00505293">
              <w:rPr>
                <w:sz w:val="20"/>
              </w:rPr>
              <w:t>Sulfur content of fuel oil</w:t>
            </w:r>
          </w:p>
        </w:tc>
        <w:tc>
          <w:tcPr>
            <w:tcW w:w="1440" w:type="dxa"/>
            <w:tcBorders>
              <w:top w:val="single" w:sz="4" w:space="0" w:color="auto"/>
              <w:left w:val="single" w:sz="4" w:space="0" w:color="auto"/>
              <w:bottom w:val="single" w:sz="4" w:space="0" w:color="auto"/>
              <w:right w:val="single" w:sz="4" w:space="0" w:color="auto"/>
            </w:tcBorders>
          </w:tcPr>
          <w:p w14:paraId="232B1668" w14:textId="2FA3879C" w:rsidR="0042332D" w:rsidRPr="00505293" w:rsidRDefault="0042332D" w:rsidP="006018EC">
            <w:pPr>
              <w:jc w:val="center"/>
              <w:rPr>
                <w:sz w:val="20"/>
              </w:rPr>
            </w:pPr>
            <w:r w:rsidRPr="00505293">
              <w:rPr>
                <w:sz w:val="20"/>
              </w:rPr>
              <w:t>0.3</w:t>
            </w:r>
            <w:r w:rsidR="00CD60D8">
              <w:rPr>
                <w:sz w:val="20"/>
              </w:rPr>
              <w:t>0</w:t>
            </w:r>
            <w:r w:rsidRPr="00505293">
              <w:rPr>
                <w:sz w:val="20"/>
              </w:rPr>
              <w:t xml:space="preserve"> percent by weight</w:t>
            </w:r>
          </w:p>
        </w:tc>
        <w:tc>
          <w:tcPr>
            <w:tcW w:w="2245" w:type="dxa"/>
            <w:tcBorders>
              <w:top w:val="single" w:sz="4" w:space="0" w:color="auto"/>
              <w:left w:val="single" w:sz="4" w:space="0" w:color="auto"/>
              <w:bottom w:val="single" w:sz="4" w:space="0" w:color="auto"/>
              <w:right w:val="single" w:sz="4" w:space="0" w:color="auto"/>
            </w:tcBorders>
          </w:tcPr>
          <w:p w14:paraId="47076587" w14:textId="77777777" w:rsidR="0042332D" w:rsidRPr="00505293" w:rsidRDefault="0042332D" w:rsidP="006018EC">
            <w:pPr>
              <w:jc w:val="center"/>
              <w:rPr>
                <w:sz w:val="20"/>
              </w:rPr>
            </w:pPr>
            <w:r w:rsidRPr="00505293">
              <w:rPr>
                <w:sz w:val="20"/>
              </w:rPr>
              <w:t>Continuously</w:t>
            </w:r>
          </w:p>
        </w:tc>
        <w:tc>
          <w:tcPr>
            <w:tcW w:w="1889" w:type="dxa"/>
            <w:tcBorders>
              <w:top w:val="single" w:sz="4" w:space="0" w:color="auto"/>
              <w:left w:val="single" w:sz="4" w:space="0" w:color="auto"/>
              <w:bottom w:val="single" w:sz="4" w:space="0" w:color="auto"/>
              <w:right w:val="single" w:sz="4" w:space="0" w:color="auto"/>
            </w:tcBorders>
          </w:tcPr>
          <w:p w14:paraId="780BCFB6" w14:textId="77777777" w:rsidR="00523BF3" w:rsidRPr="009D5EB8" w:rsidRDefault="00523BF3" w:rsidP="00523BF3">
            <w:pPr>
              <w:jc w:val="center"/>
              <w:rPr>
                <w:sz w:val="20"/>
              </w:rPr>
            </w:pPr>
            <w:r w:rsidRPr="009D5EB8">
              <w:rPr>
                <w:sz w:val="20"/>
              </w:rPr>
              <w:t>EUENGINE13,</w:t>
            </w:r>
          </w:p>
          <w:p w14:paraId="7587C43B" w14:textId="61E61C52" w:rsidR="0042332D" w:rsidRDefault="00523BF3" w:rsidP="00523BF3">
            <w:pPr>
              <w:jc w:val="center"/>
              <w:rPr>
                <w:sz w:val="20"/>
              </w:rPr>
            </w:pPr>
            <w:r w:rsidRPr="009D5EB8">
              <w:rPr>
                <w:sz w:val="20"/>
              </w:rPr>
              <w:t>EUENGINE14</w:t>
            </w:r>
            <w:r w:rsidR="00BC1EBE">
              <w:rPr>
                <w:sz w:val="20"/>
              </w:rPr>
              <w:t>,</w:t>
            </w:r>
          </w:p>
          <w:p w14:paraId="01CECC68" w14:textId="6AF609F7" w:rsidR="00BC1EBE" w:rsidRPr="00505293" w:rsidRDefault="00BC1EBE" w:rsidP="006018EC">
            <w:pPr>
              <w:jc w:val="center"/>
              <w:rPr>
                <w:sz w:val="20"/>
              </w:rPr>
            </w:pPr>
            <w:r>
              <w:rPr>
                <w:sz w:val="20"/>
              </w:rPr>
              <w:t>individually</w:t>
            </w:r>
          </w:p>
        </w:tc>
        <w:tc>
          <w:tcPr>
            <w:tcW w:w="1340" w:type="dxa"/>
            <w:tcBorders>
              <w:top w:val="single" w:sz="4" w:space="0" w:color="auto"/>
              <w:left w:val="single" w:sz="4" w:space="0" w:color="auto"/>
              <w:bottom w:val="single" w:sz="4" w:space="0" w:color="auto"/>
              <w:right w:val="single" w:sz="4" w:space="0" w:color="auto"/>
            </w:tcBorders>
          </w:tcPr>
          <w:p w14:paraId="75845585" w14:textId="77777777" w:rsidR="0042332D" w:rsidRPr="00505293" w:rsidRDefault="0042332D" w:rsidP="006018EC">
            <w:pPr>
              <w:jc w:val="center"/>
              <w:rPr>
                <w:sz w:val="20"/>
              </w:rPr>
            </w:pPr>
            <w:r w:rsidRPr="00505293">
              <w:rPr>
                <w:sz w:val="20"/>
              </w:rPr>
              <w:t>SC VI.4</w:t>
            </w:r>
          </w:p>
        </w:tc>
        <w:tc>
          <w:tcPr>
            <w:tcW w:w="1720" w:type="dxa"/>
            <w:tcBorders>
              <w:top w:val="single" w:sz="4" w:space="0" w:color="auto"/>
              <w:left w:val="single" w:sz="4" w:space="0" w:color="auto"/>
              <w:bottom w:val="single" w:sz="4" w:space="0" w:color="auto"/>
              <w:right w:val="single" w:sz="4" w:space="0" w:color="auto"/>
            </w:tcBorders>
          </w:tcPr>
          <w:p w14:paraId="70D1C1CE" w14:textId="3303E39E" w:rsidR="0042332D" w:rsidRPr="00053821" w:rsidRDefault="0042332D" w:rsidP="006C70FF">
            <w:pPr>
              <w:jc w:val="center"/>
              <w:rPr>
                <w:b/>
                <w:color w:val="FF0000"/>
                <w:sz w:val="20"/>
              </w:rPr>
            </w:pPr>
            <w:r w:rsidRPr="00CB6B53">
              <w:rPr>
                <w:b/>
                <w:sz w:val="20"/>
              </w:rPr>
              <w:t>R 33</w:t>
            </w:r>
            <w:r>
              <w:rPr>
                <w:b/>
                <w:sz w:val="20"/>
              </w:rPr>
              <w:t>6.14</w:t>
            </w:r>
            <w:r w:rsidRPr="00CB6B53">
              <w:rPr>
                <w:b/>
                <w:sz w:val="20"/>
              </w:rPr>
              <w:t>01</w:t>
            </w:r>
            <w:r>
              <w:rPr>
                <w:b/>
                <w:sz w:val="20"/>
              </w:rPr>
              <w:t>(1)&amp;(2)</w:t>
            </w:r>
          </w:p>
        </w:tc>
      </w:tr>
    </w:tbl>
    <w:p w14:paraId="6D20538C" w14:textId="77777777" w:rsidR="0042332D" w:rsidRDefault="0042332D" w:rsidP="0042332D">
      <w:pPr>
        <w:jc w:val="both"/>
        <w:rPr>
          <w:sz w:val="20"/>
        </w:rPr>
      </w:pPr>
    </w:p>
    <w:p w14:paraId="0C32224A" w14:textId="7BE933BA" w:rsidR="0042332D" w:rsidRDefault="0042332D" w:rsidP="0042332D">
      <w:pPr>
        <w:jc w:val="both"/>
        <w:rPr>
          <w:b/>
          <w:u w:val="single"/>
        </w:rPr>
      </w:pPr>
      <w:r>
        <w:rPr>
          <w:b/>
        </w:rPr>
        <w:t xml:space="preserve">III.  </w:t>
      </w:r>
      <w:r>
        <w:rPr>
          <w:b/>
          <w:u w:val="single"/>
        </w:rPr>
        <w:t>PROCESS/OPERATIONAL RESTRICTION(S)</w:t>
      </w:r>
    </w:p>
    <w:p w14:paraId="7A5A313E" w14:textId="77777777" w:rsidR="0042332D" w:rsidRDefault="0042332D" w:rsidP="0042332D">
      <w:pPr>
        <w:jc w:val="both"/>
        <w:rPr>
          <w:sz w:val="20"/>
        </w:rPr>
      </w:pPr>
    </w:p>
    <w:p w14:paraId="712018D9" w14:textId="77777777" w:rsidR="0042332D" w:rsidRDefault="0042332D" w:rsidP="00940223">
      <w:pPr>
        <w:numPr>
          <w:ilvl w:val="0"/>
          <w:numId w:val="64"/>
        </w:numPr>
        <w:ind w:left="360"/>
        <w:jc w:val="both"/>
        <w:rPr>
          <w:sz w:val="20"/>
        </w:rPr>
      </w:pPr>
      <w:r>
        <w:rPr>
          <w:sz w:val="20"/>
        </w:rPr>
        <w:t>The permittee shall burn only diesel fuel in FG007.</w:t>
      </w:r>
      <w:r>
        <w:rPr>
          <w:sz w:val="20"/>
          <w:vertAlign w:val="superscript"/>
        </w:rPr>
        <w:t>1</w:t>
      </w:r>
      <w:r>
        <w:rPr>
          <w:sz w:val="20"/>
        </w:rPr>
        <w:t xml:space="preserve">  </w:t>
      </w:r>
      <w:r>
        <w:rPr>
          <w:b/>
          <w:sz w:val="20"/>
        </w:rPr>
        <w:t>(R 336.1224, R 336.1225)</w:t>
      </w:r>
    </w:p>
    <w:p w14:paraId="77662A73" w14:textId="77777777" w:rsidR="0042332D" w:rsidRDefault="0042332D" w:rsidP="0042332D">
      <w:pPr>
        <w:jc w:val="both"/>
        <w:rPr>
          <w:b/>
          <w:sz w:val="20"/>
        </w:rPr>
      </w:pPr>
    </w:p>
    <w:p w14:paraId="25777417" w14:textId="77777777" w:rsidR="0042332D" w:rsidRDefault="0042332D" w:rsidP="00940223">
      <w:pPr>
        <w:pStyle w:val="ListParagraph"/>
        <w:numPr>
          <w:ilvl w:val="0"/>
          <w:numId w:val="64"/>
        </w:numPr>
        <w:ind w:left="360"/>
        <w:jc w:val="both"/>
        <w:rPr>
          <w:b/>
          <w:sz w:val="20"/>
        </w:rPr>
      </w:pPr>
      <w:r>
        <w:rPr>
          <w:sz w:val="20"/>
        </w:rPr>
        <w:t>If any electricity produced by FG007 is sold to a utility power distribution system, the sulfur content of the diesel fuel used in FG007 shall not exceed 0.05 percent by weight on an annual average.  The annual average shall be calculated as specified in 40 CFR 72.7(d)(3).</w:t>
      </w:r>
      <w:r>
        <w:rPr>
          <w:sz w:val="20"/>
          <w:vertAlign w:val="superscript"/>
        </w:rPr>
        <w:t>2</w:t>
      </w:r>
      <w:r>
        <w:rPr>
          <w:sz w:val="20"/>
        </w:rPr>
        <w:t xml:space="preserve">  </w:t>
      </w:r>
      <w:r>
        <w:rPr>
          <w:b/>
          <w:sz w:val="20"/>
        </w:rPr>
        <w:t>(40 CFR 72.7)</w:t>
      </w:r>
    </w:p>
    <w:p w14:paraId="72AD6900" w14:textId="77777777" w:rsidR="0042332D" w:rsidRDefault="0042332D" w:rsidP="0042332D">
      <w:pPr>
        <w:pStyle w:val="ListParagraph"/>
        <w:rPr>
          <w:b/>
          <w:sz w:val="20"/>
        </w:rPr>
      </w:pPr>
    </w:p>
    <w:p w14:paraId="01A20C41" w14:textId="77777777" w:rsidR="0042332D" w:rsidRDefault="0042332D" w:rsidP="00940223">
      <w:pPr>
        <w:pStyle w:val="ListParagraph"/>
        <w:numPr>
          <w:ilvl w:val="0"/>
          <w:numId w:val="64"/>
        </w:numPr>
        <w:ind w:left="360"/>
        <w:jc w:val="both"/>
        <w:rPr>
          <w:b/>
          <w:sz w:val="20"/>
        </w:rPr>
      </w:pPr>
      <w:r>
        <w:rPr>
          <w:sz w:val="20"/>
        </w:rPr>
        <w:t>The permittee shall operate FG007 in accordance with manufacturer’s recommendations for safe and proper operation to minimize emissions during periods of startup, shutdown, and malfunction.</w:t>
      </w:r>
      <w:r>
        <w:rPr>
          <w:sz w:val="20"/>
          <w:vertAlign w:val="superscript"/>
        </w:rPr>
        <w:t>2</w:t>
      </w:r>
      <w:r>
        <w:rPr>
          <w:sz w:val="20"/>
        </w:rPr>
        <w:t xml:space="preserve">  </w:t>
      </w:r>
      <w:r>
        <w:rPr>
          <w:b/>
          <w:sz w:val="20"/>
        </w:rPr>
        <w:t>(R 336.1912)</w:t>
      </w:r>
    </w:p>
    <w:p w14:paraId="40BCD8C7" w14:textId="77777777" w:rsidR="0042332D" w:rsidRDefault="0042332D" w:rsidP="0042332D">
      <w:pPr>
        <w:jc w:val="both"/>
        <w:rPr>
          <w:sz w:val="20"/>
        </w:rPr>
      </w:pPr>
    </w:p>
    <w:p w14:paraId="27D528DB" w14:textId="77777777" w:rsidR="0042332D" w:rsidRPr="00F20FB8" w:rsidRDefault="0042332D" w:rsidP="0042332D">
      <w:pPr>
        <w:jc w:val="both"/>
        <w:rPr>
          <w:b/>
          <w:u w:val="single"/>
        </w:rPr>
      </w:pPr>
      <w:r w:rsidRPr="00F20FB8">
        <w:rPr>
          <w:b/>
        </w:rPr>
        <w:t xml:space="preserve">IV.  </w:t>
      </w:r>
      <w:r w:rsidRPr="00F20FB8">
        <w:rPr>
          <w:b/>
          <w:u w:val="single"/>
        </w:rPr>
        <w:t>DESIGN/EQUIPMENT PARAMETER(S)</w:t>
      </w:r>
    </w:p>
    <w:p w14:paraId="378D2157" w14:textId="77777777" w:rsidR="0042332D" w:rsidRPr="00F20FB8" w:rsidRDefault="0042332D" w:rsidP="0042332D">
      <w:pPr>
        <w:jc w:val="both"/>
        <w:rPr>
          <w:b/>
          <w:sz w:val="20"/>
          <w:u w:val="single"/>
        </w:rPr>
      </w:pPr>
    </w:p>
    <w:p w14:paraId="3C44E0E5" w14:textId="77777777" w:rsidR="0042332D" w:rsidRPr="00F20FB8" w:rsidRDefault="0042332D" w:rsidP="00940223">
      <w:pPr>
        <w:numPr>
          <w:ilvl w:val="0"/>
          <w:numId w:val="65"/>
        </w:numPr>
        <w:tabs>
          <w:tab w:val="left" w:pos="360"/>
        </w:tabs>
        <w:ind w:left="360"/>
        <w:jc w:val="both"/>
        <w:rPr>
          <w:sz w:val="20"/>
        </w:rPr>
      </w:pPr>
      <w:r w:rsidRPr="00F20FB8">
        <w:rPr>
          <w:sz w:val="20"/>
        </w:rPr>
        <w:t>The total capacity of each unit in FG007 shall not exceed 5 MW.</w:t>
      </w:r>
      <w:r w:rsidRPr="00F20FB8">
        <w:rPr>
          <w:sz w:val="20"/>
          <w:vertAlign w:val="superscript"/>
        </w:rPr>
        <w:t>2</w:t>
      </w:r>
      <w:r w:rsidRPr="00F20FB8">
        <w:rPr>
          <w:sz w:val="20"/>
        </w:rPr>
        <w:t xml:space="preserve">  </w:t>
      </w:r>
      <w:r w:rsidRPr="00F20FB8">
        <w:rPr>
          <w:b/>
          <w:sz w:val="20"/>
        </w:rPr>
        <w:t>(40 CFR 72.7)</w:t>
      </w:r>
    </w:p>
    <w:p w14:paraId="39748650" w14:textId="77777777" w:rsidR="0042332D" w:rsidRPr="00F20FB8" w:rsidRDefault="0042332D" w:rsidP="0042332D">
      <w:pPr>
        <w:jc w:val="both"/>
        <w:rPr>
          <w:sz w:val="20"/>
        </w:rPr>
      </w:pPr>
    </w:p>
    <w:p w14:paraId="1FB8C33F" w14:textId="77777777" w:rsidR="00BC1EBE" w:rsidRDefault="0042332D" w:rsidP="00940223">
      <w:pPr>
        <w:pStyle w:val="ListParagraph"/>
        <w:numPr>
          <w:ilvl w:val="0"/>
          <w:numId w:val="65"/>
        </w:numPr>
        <w:ind w:left="360"/>
        <w:jc w:val="both"/>
        <w:rPr>
          <w:sz w:val="20"/>
        </w:rPr>
      </w:pPr>
      <w:r w:rsidRPr="00F20FB8">
        <w:rPr>
          <w:sz w:val="20"/>
        </w:rPr>
        <w:t>The permittee shall install, calibrate, and maintain a device to monitor and record fuel usage.</w:t>
      </w:r>
      <w:r w:rsidRPr="00F20FB8">
        <w:rPr>
          <w:sz w:val="20"/>
          <w:vertAlign w:val="superscript"/>
        </w:rPr>
        <w:t>2</w:t>
      </w:r>
      <w:r w:rsidRPr="00F20FB8">
        <w:rPr>
          <w:sz w:val="20"/>
        </w:rPr>
        <w:t xml:space="preserve">  </w:t>
      </w:r>
    </w:p>
    <w:p w14:paraId="46516BBA" w14:textId="219657F3" w:rsidR="0042332D" w:rsidRPr="00F20FB8" w:rsidRDefault="0042332D" w:rsidP="00BC1EBE">
      <w:pPr>
        <w:pStyle w:val="ListParagraph"/>
        <w:ind w:left="360"/>
        <w:jc w:val="both"/>
        <w:rPr>
          <w:sz w:val="20"/>
        </w:rPr>
      </w:pPr>
      <w:r w:rsidRPr="00F20FB8">
        <w:rPr>
          <w:b/>
          <w:sz w:val="20"/>
        </w:rPr>
        <w:t xml:space="preserve">(R 336.1205(1)(a), R 336.1224, R 336.1225, R 336.1702(a), 40 CFR 52.21(c) and (d)) </w:t>
      </w:r>
    </w:p>
    <w:p w14:paraId="3C9E8F0B" w14:textId="77777777" w:rsidR="0042332D" w:rsidRDefault="0042332D" w:rsidP="0042332D">
      <w:pPr>
        <w:jc w:val="both"/>
        <w:rPr>
          <w:b/>
          <w:u w:val="single"/>
        </w:rPr>
      </w:pPr>
      <w:r>
        <w:rPr>
          <w:b/>
        </w:rPr>
        <w:lastRenderedPageBreak/>
        <w:t xml:space="preserve">V.  </w:t>
      </w:r>
      <w:r>
        <w:rPr>
          <w:b/>
          <w:u w:val="single"/>
        </w:rPr>
        <w:t>TESTING/SAMPLING</w:t>
      </w:r>
    </w:p>
    <w:p w14:paraId="29E275FC" w14:textId="77777777" w:rsidR="0042332D" w:rsidRPr="00F20FB8" w:rsidRDefault="0042332D" w:rsidP="0042332D">
      <w:pPr>
        <w:jc w:val="both"/>
        <w:rPr>
          <w:sz w:val="20"/>
        </w:rPr>
      </w:pPr>
      <w:r w:rsidRPr="00F20FB8">
        <w:rPr>
          <w:sz w:val="20"/>
        </w:rPr>
        <w:t xml:space="preserve">Records shall be maintained on file for a period of five years.  </w:t>
      </w:r>
      <w:r w:rsidRPr="00F20FB8">
        <w:rPr>
          <w:b/>
          <w:sz w:val="20"/>
        </w:rPr>
        <w:t>(R 336.1213(3)(b)(ii))</w:t>
      </w:r>
    </w:p>
    <w:p w14:paraId="6FD507FB" w14:textId="77777777" w:rsidR="0042332D" w:rsidRPr="0028334C" w:rsidRDefault="0042332D" w:rsidP="0042332D">
      <w:pPr>
        <w:jc w:val="both"/>
        <w:rPr>
          <w:strike/>
          <w:sz w:val="20"/>
        </w:rPr>
      </w:pPr>
    </w:p>
    <w:p w14:paraId="5AA0144E" w14:textId="1C744A27" w:rsidR="0042332D" w:rsidRPr="00F20FB8" w:rsidRDefault="00514DBC" w:rsidP="00975B17">
      <w:pPr>
        <w:numPr>
          <w:ilvl w:val="0"/>
          <w:numId w:val="123"/>
        </w:numPr>
        <w:jc w:val="both"/>
        <w:rPr>
          <w:rFonts w:cs="Arial"/>
          <w:vanish/>
          <w:sz w:val="20"/>
        </w:rPr>
      </w:pPr>
      <w:r w:rsidRPr="0028334C">
        <w:rPr>
          <w:rFonts w:cs="Arial"/>
          <w:sz w:val="20"/>
        </w:rPr>
        <w:t xml:space="preserve">If the permittee exceeds 27,200 gallons of fuel oil combusted in </w:t>
      </w:r>
      <w:r w:rsidRPr="0028334C">
        <w:rPr>
          <w:sz w:val="20"/>
        </w:rPr>
        <w:t xml:space="preserve">EUENGINE13 and EUENGINE14, </w:t>
      </w:r>
      <w:r w:rsidR="00D50CE2" w:rsidRPr="0028334C">
        <w:rPr>
          <w:sz w:val="20"/>
        </w:rPr>
        <w:t>individually</w:t>
      </w:r>
      <w:r w:rsidRPr="0028334C">
        <w:rPr>
          <w:sz w:val="20"/>
        </w:rPr>
        <w:t xml:space="preserve"> or combined</w:t>
      </w:r>
      <w:r w:rsidRPr="0028334C">
        <w:rPr>
          <w:rFonts w:cs="Arial"/>
          <w:sz w:val="20"/>
        </w:rPr>
        <w:t>, in any 12 month rolling time period, the permittee shall verify NO</w:t>
      </w:r>
      <w:r w:rsidRPr="0028334C">
        <w:rPr>
          <w:rFonts w:cs="Arial"/>
          <w:sz w:val="20"/>
          <w:vertAlign w:val="subscript"/>
        </w:rPr>
        <w:t>x</w:t>
      </w:r>
      <w:r w:rsidRPr="0028334C">
        <w:rPr>
          <w:rFonts w:cs="Arial"/>
          <w:sz w:val="20"/>
        </w:rPr>
        <w:t xml:space="preserve"> emission rates from </w:t>
      </w:r>
      <w:r w:rsidRPr="0028334C">
        <w:rPr>
          <w:sz w:val="20"/>
        </w:rPr>
        <w:t>EUENGINE13 and EUENGINE14</w:t>
      </w:r>
      <w:r w:rsidRPr="0028334C">
        <w:rPr>
          <w:rFonts w:cs="Arial"/>
          <w:sz w:val="20"/>
        </w:rPr>
        <w:t xml:space="preserve">, </w:t>
      </w:r>
      <w:r w:rsidR="0042332D" w:rsidRPr="0028334C">
        <w:rPr>
          <w:rFonts w:cs="Arial"/>
          <w:sz w:val="20"/>
        </w:rPr>
        <w:t xml:space="preserve">by testing </w:t>
      </w:r>
      <w:r w:rsidR="0042332D" w:rsidRPr="00F20FB8">
        <w:rPr>
          <w:rFonts w:cs="Arial"/>
          <w:sz w:val="20"/>
        </w:rPr>
        <w:t xml:space="preserve">at the owner’s expense, in accordance with the Department requirements.  Testing shall be performed using an approved EPA Method listed in </w:t>
      </w:r>
      <w:r w:rsidR="0042332D" w:rsidRPr="00F20FB8">
        <w:rPr>
          <w:rFonts w:eastAsia="Calibri" w:cs="Arial"/>
          <w:sz w:val="20"/>
        </w:rPr>
        <w:t>40 CFR Part 60, Appendix A</w:t>
      </w:r>
      <w:r w:rsidR="0042332D" w:rsidRPr="00F20FB8">
        <w:rPr>
          <w:rFonts w:cs="Arial"/>
          <w:sz w:val="20"/>
        </w:rPr>
        <w:t>. An alternate method, or a modification to the approved EPA Method, may be specified in an AQD</w:t>
      </w:r>
      <w:r w:rsidR="0042332D" w:rsidRPr="00F20FB8">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42332D" w:rsidRPr="00F20FB8">
        <w:rPr>
          <w:rFonts w:cs="Arial"/>
          <w:b/>
          <w:sz w:val="20"/>
        </w:rPr>
        <w:t xml:space="preserve"> (</w:t>
      </w:r>
      <w:r w:rsidR="0042332D" w:rsidRPr="00F20FB8">
        <w:rPr>
          <w:b/>
          <w:sz w:val="20"/>
        </w:rPr>
        <w:t xml:space="preserve">R 336.1213(3), </w:t>
      </w:r>
      <w:r w:rsidR="0042332D" w:rsidRPr="00F20FB8">
        <w:rPr>
          <w:rFonts w:cs="Arial"/>
          <w:b/>
          <w:sz w:val="20"/>
        </w:rPr>
        <w:t>R 336.2001, R 336.2003, R 336.2004)</w:t>
      </w:r>
    </w:p>
    <w:p w14:paraId="5A8E5EC7" w14:textId="547D93FB" w:rsidR="0042332D" w:rsidRDefault="0042332D" w:rsidP="0042332D">
      <w:pPr>
        <w:jc w:val="both"/>
      </w:pPr>
    </w:p>
    <w:p w14:paraId="261FF5D6" w14:textId="77777777" w:rsidR="0042332D" w:rsidRPr="00F20FB8" w:rsidRDefault="0042332D" w:rsidP="0042332D">
      <w:pPr>
        <w:ind w:left="360"/>
        <w:jc w:val="both"/>
        <w:rPr>
          <w:sz w:val="20"/>
        </w:rPr>
      </w:pPr>
    </w:p>
    <w:p w14:paraId="3326D91A" w14:textId="77777777" w:rsidR="0042332D" w:rsidRPr="00F20FB8" w:rsidRDefault="0042332D" w:rsidP="00975B17">
      <w:pPr>
        <w:numPr>
          <w:ilvl w:val="0"/>
          <w:numId w:val="123"/>
        </w:numPr>
        <w:jc w:val="both"/>
        <w:rPr>
          <w:rFonts w:cs="Arial"/>
          <w:b/>
          <w:sz w:val="20"/>
        </w:rPr>
      </w:pPr>
      <w:r w:rsidRPr="00F20FB8">
        <w:rPr>
          <w:rFonts w:cs="Arial"/>
          <w:sz w:val="20"/>
        </w:rPr>
        <w:t xml:space="preserve">The permittee shall notify the AQD Technical Programs Unit Supervisor and the District Supervisor not less than 30 days of the time and place before performance tests are conducted.  </w:t>
      </w:r>
      <w:r w:rsidRPr="00F20FB8">
        <w:rPr>
          <w:rFonts w:cs="Arial"/>
          <w:b/>
          <w:sz w:val="20"/>
        </w:rPr>
        <w:t>(R 336.1213(3))</w:t>
      </w:r>
    </w:p>
    <w:p w14:paraId="28B5C34B" w14:textId="77777777" w:rsidR="0042332D" w:rsidRDefault="0042332D" w:rsidP="0042332D">
      <w:pPr>
        <w:jc w:val="both"/>
        <w:rPr>
          <w:sz w:val="20"/>
        </w:rPr>
      </w:pPr>
    </w:p>
    <w:p w14:paraId="6011CDDD" w14:textId="77777777" w:rsidR="0042332D" w:rsidRDefault="0042332D" w:rsidP="0042332D">
      <w:pPr>
        <w:jc w:val="both"/>
      </w:pPr>
      <w:r>
        <w:rPr>
          <w:b/>
        </w:rPr>
        <w:t xml:space="preserve">VI.  </w:t>
      </w:r>
      <w:r>
        <w:rPr>
          <w:b/>
          <w:u w:val="single"/>
        </w:rPr>
        <w:t>MONITORING/RECORDKEEPING</w:t>
      </w:r>
    </w:p>
    <w:p w14:paraId="26138B47" w14:textId="77777777" w:rsidR="0042332D" w:rsidRDefault="0042332D" w:rsidP="0042332D">
      <w:pPr>
        <w:jc w:val="both"/>
        <w:rPr>
          <w:sz w:val="20"/>
        </w:rPr>
      </w:pPr>
      <w:r>
        <w:rPr>
          <w:sz w:val="20"/>
        </w:rPr>
        <w:t xml:space="preserve">Records shall be maintained on file for a period of five years.  </w:t>
      </w:r>
      <w:r>
        <w:rPr>
          <w:b/>
          <w:sz w:val="20"/>
        </w:rPr>
        <w:t>(R 336.1213(3)(b)(ii))</w:t>
      </w:r>
    </w:p>
    <w:p w14:paraId="56D2DD29" w14:textId="77777777" w:rsidR="0042332D" w:rsidRPr="00360452" w:rsidRDefault="0042332D" w:rsidP="0042332D">
      <w:pPr>
        <w:jc w:val="both"/>
        <w:rPr>
          <w:sz w:val="20"/>
        </w:rPr>
      </w:pPr>
    </w:p>
    <w:p w14:paraId="3355E0B4" w14:textId="77777777" w:rsidR="00D50CE2" w:rsidRDefault="0042332D" w:rsidP="00940223">
      <w:pPr>
        <w:numPr>
          <w:ilvl w:val="0"/>
          <w:numId w:val="66"/>
        </w:numPr>
        <w:ind w:left="360"/>
        <w:jc w:val="both"/>
        <w:rPr>
          <w:sz w:val="20"/>
        </w:rPr>
      </w:pPr>
      <w:r w:rsidRPr="00360452">
        <w:rPr>
          <w:sz w:val="20"/>
        </w:rPr>
        <w:t xml:space="preserve">The permittee shall monitor and record the fuel use for FG007 on a monthly and </w:t>
      </w:r>
      <w:r w:rsidRPr="00360452">
        <w:rPr>
          <w:rFonts w:cs="Arial"/>
          <w:sz w:val="20"/>
        </w:rPr>
        <w:t xml:space="preserve">12-month rolling </w:t>
      </w:r>
      <w:r w:rsidRPr="00360452">
        <w:rPr>
          <w:sz w:val="20"/>
        </w:rPr>
        <w:t>basis.</w:t>
      </w:r>
      <w:r w:rsidRPr="00360452">
        <w:rPr>
          <w:sz w:val="20"/>
          <w:vertAlign w:val="superscript"/>
        </w:rPr>
        <w:t>2</w:t>
      </w:r>
      <w:r w:rsidRPr="00360452">
        <w:rPr>
          <w:sz w:val="20"/>
        </w:rPr>
        <w:t xml:space="preserve">  </w:t>
      </w:r>
    </w:p>
    <w:p w14:paraId="727B5AD6" w14:textId="3A218772" w:rsidR="0042332D" w:rsidRPr="00360452" w:rsidRDefault="0042332D" w:rsidP="00D50CE2">
      <w:pPr>
        <w:ind w:left="360"/>
        <w:jc w:val="both"/>
        <w:rPr>
          <w:sz w:val="20"/>
        </w:rPr>
      </w:pPr>
      <w:r w:rsidRPr="00360452">
        <w:rPr>
          <w:b/>
          <w:sz w:val="20"/>
        </w:rPr>
        <w:t>(R 336.1205(1)(a), R 336.1224, R 336.1225, R 336.1702(a), 40 CFR 52.21(c) and (d))</w:t>
      </w:r>
    </w:p>
    <w:p w14:paraId="0158C7FF" w14:textId="77777777" w:rsidR="0042332D" w:rsidRPr="00360452" w:rsidRDefault="0042332D" w:rsidP="0042332D">
      <w:pPr>
        <w:rPr>
          <w:rFonts w:cs="Arial"/>
          <w:strike/>
          <w:sz w:val="20"/>
        </w:rPr>
      </w:pPr>
    </w:p>
    <w:p w14:paraId="45FD25AD" w14:textId="77777777" w:rsidR="0042332D" w:rsidRPr="00360452" w:rsidRDefault="0042332D" w:rsidP="00940223">
      <w:pPr>
        <w:pStyle w:val="ListParagraph"/>
        <w:numPr>
          <w:ilvl w:val="0"/>
          <w:numId w:val="66"/>
        </w:numPr>
        <w:ind w:left="360"/>
        <w:jc w:val="both"/>
        <w:rPr>
          <w:sz w:val="20"/>
        </w:rPr>
      </w:pPr>
      <w:r w:rsidRPr="00360452">
        <w:rPr>
          <w:sz w:val="20"/>
        </w:rPr>
        <w:t>The permittee shall keep records of the date, duration, and description of any malfunction and any maintenance performed on FG007.</w:t>
      </w:r>
      <w:r w:rsidRPr="00360452">
        <w:rPr>
          <w:sz w:val="20"/>
          <w:vertAlign w:val="superscript"/>
        </w:rPr>
        <w:t>2</w:t>
      </w:r>
      <w:r w:rsidRPr="00360452">
        <w:rPr>
          <w:sz w:val="20"/>
        </w:rPr>
        <w:t xml:space="preserve">  </w:t>
      </w:r>
      <w:r w:rsidRPr="00360452">
        <w:rPr>
          <w:b/>
          <w:sz w:val="20"/>
        </w:rPr>
        <w:t>(R 336.1912)</w:t>
      </w:r>
    </w:p>
    <w:p w14:paraId="1B9B45DA" w14:textId="77777777" w:rsidR="0042332D" w:rsidRPr="00360452" w:rsidRDefault="0042332D" w:rsidP="0042332D">
      <w:pPr>
        <w:ind w:left="360" w:hanging="360"/>
        <w:jc w:val="both"/>
        <w:rPr>
          <w:strike/>
          <w:sz w:val="20"/>
        </w:rPr>
      </w:pPr>
    </w:p>
    <w:p w14:paraId="2ED37FA2" w14:textId="77777777" w:rsidR="0042332D" w:rsidRPr="00360452" w:rsidRDefault="0042332D" w:rsidP="00940223">
      <w:pPr>
        <w:pStyle w:val="ListParagraph"/>
        <w:numPr>
          <w:ilvl w:val="0"/>
          <w:numId w:val="65"/>
        </w:numPr>
        <w:ind w:left="360"/>
        <w:jc w:val="both"/>
        <w:rPr>
          <w:sz w:val="20"/>
        </w:rPr>
      </w:pPr>
      <w:r w:rsidRPr="00360452">
        <w:rPr>
          <w:sz w:val="20"/>
        </w:rPr>
        <w:t>If any electricity produced by FG007 is sold to a utility power distribution system, the permittee shall keep records of the sulfur content calculated in percent by weight, on an annual average.</w:t>
      </w:r>
      <w:r w:rsidRPr="00360452">
        <w:rPr>
          <w:sz w:val="20"/>
          <w:vertAlign w:val="superscript"/>
        </w:rPr>
        <w:t>2</w:t>
      </w:r>
      <w:r w:rsidRPr="00360452">
        <w:rPr>
          <w:sz w:val="20"/>
        </w:rPr>
        <w:t xml:space="preserve">  </w:t>
      </w:r>
      <w:r w:rsidRPr="00360452">
        <w:rPr>
          <w:b/>
          <w:sz w:val="20"/>
        </w:rPr>
        <w:t>(40 CFR Part 72.7)</w:t>
      </w:r>
    </w:p>
    <w:p w14:paraId="02D42F9D" w14:textId="77777777" w:rsidR="0042332D" w:rsidRPr="00360452" w:rsidRDefault="0042332D" w:rsidP="0042332D">
      <w:pPr>
        <w:jc w:val="both"/>
        <w:rPr>
          <w:rFonts w:cs="Arial"/>
          <w:b/>
          <w:sz w:val="20"/>
        </w:rPr>
      </w:pPr>
    </w:p>
    <w:p w14:paraId="213351A2" w14:textId="77777777" w:rsidR="0042332D" w:rsidRPr="00360452" w:rsidRDefault="0042332D" w:rsidP="0042332D">
      <w:pPr>
        <w:ind w:left="360" w:hanging="360"/>
        <w:jc w:val="both"/>
        <w:rPr>
          <w:rFonts w:cs="Arial"/>
          <w:b/>
          <w:sz w:val="20"/>
        </w:rPr>
      </w:pPr>
      <w:r w:rsidRPr="00360452">
        <w:rPr>
          <w:rFonts w:cs="Arial"/>
          <w:sz w:val="20"/>
        </w:rPr>
        <w:t>4.</w:t>
      </w:r>
      <w:r w:rsidRPr="00360452">
        <w:rPr>
          <w:rFonts w:cs="Arial"/>
          <w:sz w:val="20"/>
        </w:rPr>
        <w:tab/>
        <w:t xml:space="preserve">For each fuel oil delivery, the permittee shall keep records of the sulfur content, in percent by weight, of the fuel used in FG007. </w:t>
      </w:r>
      <w:r w:rsidRPr="00360452">
        <w:rPr>
          <w:rFonts w:cs="Arial"/>
          <w:b/>
          <w:sz w:val="20"/>
        </w:rPr>
        <w:t>(R 336.1213(3))</w:t>
      </w:r>
    </w:p>
    <w:p w14:paraId="48CF8527" w14:textId="77777777" w:rsidR="0042332D" w:rsidRDefault="0042332D" w:rsidP="0042332D">
      <w:pPr>
        <w:jc w:val="both"/>
        <w:rPr>
          <w:sz w:val="20"/>
        </w:rPr>
      </w:pPr>
    </w:p>
    <w:p w14:paraId="5C33F6B8" w14:textId="77777777" w:rsidR="0042332D" w:rsidRDefault="0042332D" w:rsidP="0042332D">
      <w:pPr>
        <w:jc w:val="both"/>
        <w:rPr>
          <w:b/>
          <w:u w:val="single"/>
        </w:rPr>
      </w:pPr>
      <w:r>
        <w:rPr>
          <w:b/>
        </w:rPr>
        <w:t xml:space="preserve">VII.  </w:t>
      </w:r>
      <w:r>
        <w:rPr>
          <w:b/>
          <w:u w:val="single"/>
        </w:rPr>
        <w:t>REPORTING</w:t>
      </w:r>
    </w:p>
    <w:p w14:paraId="508CCA9B" w14:textId="77777777" w:rsidR="0042332D" w:rsidRDefault="0042332D" w:rsidP="0042332D">
      <w:pPr>
        <w:jc w:val="both"/>
        <w:rPr>
          <w:sz w:val="20"/>
        </w:rPr>
      </w:pPr>
    </w:p>
    <w:p w14:paraId="44458D60" w14:textId="77777777" w:rsidR="0042332D" w:rsidRDefault="0042332D" w:rsidP="0042332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B4D7963" w14:textId="77777777" w:rsidR="0042332D" w:rsidRPr="00984760" w:rsidRDefault="0042332D" w:rsidP="0042332D">
      <w:pPr>
        <w:ind w:left="360" w:hanging="360"/>
        <w:jc w:val="both"/>
        <w:rPr>
          <w:sz w:val="20"/>
        </w:rPr>
      </w:pPr>
    </w:p>
    <w:p w14:paraId="263698D1" w14:textId="77777777" w:rsidR="0042332D" w:rsidRDefault="0042332D" w:rsidP="0042332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7915934" w14:textId="77777777" w:rsidR="0042332D" w:rsidRPr="00984760" w:rsidRDefault="0042332D" w:rsidP="0042332D">
      <w:pPr>
        <w:ind w:left="360" w:hanging="360"/>
        <w:jc w:val="both"/>
        <w:rPr>
          <w:sz w:val="20"/>
        </w:rPr>
      </w:pPr>
    </w:p>
    <w:p w14:paraId="3E17DA1C" w14:textId="77777777" w:rsidR="0042332D" w:rsidRPr="00984760" w:rsidRDefault="0042332D" w:rsidP="0042332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417432F" w14:textId="77777777" w:rsidR="0042332D" w:rsidRPr="00E873CB" w:rsidRDefault="0042332D" w:rsidP="0042332D">
      <w:pPr>
        <w:jc w:val="both"/>
        <w:rPr>
          <w:rFonts w:cs="Arial"/>
          <w:sz w:val="20"/>
        </w:rPr>
      </w:pPr>
    </w:p>
    <w:p w14:paraId="7B7921D6" w14:textId="77777777" w:rsidR="0042332D" w:rsidRPr="000356F1" w:rsidRDefault="0042332D" w:rsidP="00975B17">
      <w:pPr>
        <w:numPr>
          <w:ilvl w:val="0"/>
          <w:numId w:val="83"/>
        </w:numPr>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113FEAF" w14:textId="77777777" w:rsidR="0042332D" w:rsidRDefault="0042332D" w:rsidP="0042332D">
      <w:pPr>
        <w:ind w:right="72"/>
        <w:jc w:val="both"/>
        <w:rPr>
          <w:rFonts w:cs="Arial"/>
          <w:sz w:val="20"/>
        </w:rPr>
      </w:pPr>
    </w:p>
    <w:p w14:paraId="271E67CD" w14:textId="77777777" w:rsidR="0042332D" w:rsidRDefault="0042332D" w:rsidP="0042332D">
      <w:pPr>
        <w:jc w:val="both"/>
        <w:rPr>
          <w:rFonts w:cs="Arial"/>
          <w:b/>
          <w:sz w:val="20"/>
        </w:rPr>
      </w:pPr>
      <w:r>
        <w:rPr>
          <w:rFonts w:cs="Arial"/>
          <w:b/>
          <w:sz w:val="20"/>
        </w:rPr>
        <w:t>See Appendix 8</w:t>
      </w:r>
    </w:p>
    <w:p w14:paraId="5480F06C" w14:textId="77777777" w:rsidR="0042332D" w:rsidRDefault="0042332D" w:rsidP="0042332D">
      <w:pPr>
        <w:jc w:val="both"/>
        <w:rPr>
          <w:rFonts w:cs="Arial"/>
          <w:b/>
          <w:sz w:val="20"/>
        </w:rPr>
      </w:pPr>
    </w:p>
    <w:p w14:paraId="71944DFA" w14:textId="77777777" w:rsidR="0042332D" w:rsidRDefault="0042332D" w:rsidP="0042332D">
      <w:pPr>
        <w:jc w:val="both"/>
      </w:pPr>
      <w:r>
        <w:rPr>
          <w:b/>
        </w:rPr>
        <w:t xml:space="preserve">VIII.  </w:t>
      </w:r>
      <w:r>
        <w:rPr>
          <w:b/>
          <w:u w:val="single"/>
        </w:rPr>
        <w:t>STACK/VENT RESTRICTION(S)</w:t>
      </w:r>
    </w:p>
    <w:p w14:paraId="61805B7E" w14:textId="77777777" w:rsidR="0042332D" w:rsidRPr="006004FB" w:rsidRDefault="0042332D" w:rsidP="0042332D">
      <w:pPr>
        <w:jc w:val="both"/>
        <w:rPr>
          <w:sz w:val="20"/>
        </w:rPr>
      </w:pPr>
    </w:p>
    <w:p w14:paraId="1442CB5D" w14:textId="77777777" w:rsidR="0042332D" w:rsidRPr="006004FB" w:rsidRDefault="0042332D" w:rsidP="00940223">
      <w:pPr>
        <w:pStyle w:val="ListParagraph"/>
        <w:numPr>
          <w:ilvl w:val="3"/>
          <w:numId w:val="66"/>
        </w:numPr>
        <w:ind w:left="360"/>
        <w:jc w:val="both"/>
        <w:rPr>
          <w:sz w:val="20"/>
        </w:rPr>
      </w:pPr>
      <w:r w:rsidRPr="006004FB">
        <w:rPr>
          <w:sz w:val="20"/>
        </w:rPr>
        <w:t>The exhaust gases from FG-007 shall be discharged unobstructed vertically upwards to the ambient air.</w:t>
      </w:r>
      <w:r w:rsidRPr="006004FB">
        <w:rPr>
          <w:rFonts w:cs="Arial"/>
          <w:sz w:val="20"/>
          <w:vertAlign w:val="superscript"/>
        </w:rPr>
        <w:t>2</w:t>
      </w:r>
    </w:p>
    <w:p w14:paraId="61807969" w14:textId="77777777" w:rsidR="0042332D" w:rsidRPr="006004FB" w:rsidRDefault="0042332D" w:rsidP="0042332D">
      <w:pPr>
        <w:pStyle w:val="ListParagraph"/>
        <w:ind w:left="360"/>
        <w:jc w:val="both"/>
        <w:rPr>
          <w:sz w:val="20"/>
        </w:rPr>
      </w:pPr>
      <w:r w:rsidRPr="006004FB">
        <w:rPr>
          <w:b/>
          <w:sz w:val="20"/>
        </w:rPr>
        <w:t>(R 336.1225, 40 CFR 52.21(c) &amp; (d))</w:t>
      </w:r>
    </w:p>
    <w:p w14:paraId="48A7F1CC" w14:textId="77777777" w:rsidR="0042332D" w:rsidRDefault="0042332D" w:rsidP="0042332D">
      <w:pPr>
        <w:jc w:val="both"/>
        <w:rPr>
          <w:rFonts w:cs="Arial"/>
          <w:sz w:val="20"/>
        </w:rPr>
      </w:pPr>
    </w:p>
    <w:p w14:paraId="35CBFA32" w14:textId="77777777" w:rsidR="00D50CE2" w:rsidRDefault="00D50CE2" w:rsidP="0042332D">
      <w:pPr>
        <w:jc w:val="both"/>
        <w:rPr>
          <w:b/>
        </w:rPr>
      </w:pPr>
    </w:p>
    <w:p w14:paraId="4D96EF66" w14:textId="77777777" w:rsidR="00D50CE2" w:rsidRDefault="00D50CE2" w:rsidP="0042332D">
      <w:pPr>
        <w:jc w:val="both"/>
        <w:rPr>
          <w:b/>
        </w:rPr>
      </w:pPr>
    </w:p>
    <w:p w14:paraId="6DF409A8" w14:textId="6D4A11BA" w:rsidR="0042332D" w:rsidRDefault="0042332D" w:rsidP="0042332D">
      <w:pPr>
        <w:jc w:val="both"/>
      </w:pPr>
      <w:r>
        <w:rPr>
          <w:b/>
        </w:rPr>
        <w:lastRenderedPageBreak/>
        <w:t xml:space="preserve">IX.  </w:t>
      </w:r>
      <w:r>
        <w:rPr>
          <w:b/>
          <w:u w:val="single"/>
        </w:rPr>
        <w:t>OTHER REQUIREMENT(S)</w:t>
      </w:r>
    </w:p>
    <w:p w14:paraId="4623571C" w14:textId="77777777" w:rsidR="0042332D" w:rsidRPr="007277D7" w:rsidRDefault="0042332D" w:rsidP="0042332D">
      <w:pPr>
        <w:jc w:val="both"/>
        <w:rPr>
          <w:sz w:val="20"/>
        </w:rPr>
      </w:pPr>
    </w:p>
    <w:p w14:paraId="54D1A85C" w14:textId="77777777" w:rsidR="0042332D" w:rsidRPr="007277D7" w:rsidRDefault="0042332D" w:rsidP="00940223">
      <w:pPr>
        <w:pStyle w:val="ListParagraph"/>
        <w:numPr>
          <w:ilvl w:val="0"/>
          <w:numId w:val="61"/>
        </w:numPr>
        <w:ind w:left="360"/>
        <w:jc w:val="both"/>
        <w:rPr>
          <w:b/>
          <w:sz w:val="20"/>
        </w:rPr>
      </w:pPr>
      <w:r w:rsidRPr="007277D7">
        <w:rPr>
          <w:sz w:val="20"/>
        </w:rPr>
        <w:t xml:space="preserve">The permittee shall comply with all applicable provisions of the Federal National Standards for Hazardous Air Pollutants for Major Sources as specified in 40 CFR Part 63, Subpart ZZZZ.  </w:t>
      </w:r>
      <w:r w:rsidRPr="007277D7">
        <w:rPr>
          <w:b/>
          <w:sz w:val="20"/>
        </w:rPr>
        <w:t>(40 CFR Part 63, Subpart ZZZZ)</w:t>
      </w:r>
    </w:p>
    <w:p w14:paraId="0A34AD70" w14:textId="2FD903E8" w:rsidR="0042332D" w:rsidRDefault="0042332D" w:rsidP="0042332D">
      <w:pPr>
        <w:jc w:val="both"/>
        <w:rPr>
          <w:sz w:val="20"/>
        </w:rPr>
      </w:pPr>
    </w:p>
    <w:p w14:paraId="3377AC21" w14:textId="77777777" w:rsidR="00E07DAD" w:rsidRDefault="00E07DAD" w:rsidP="0042332D">
      <w:pPr>
        <w:jc w:val="both"/>
        <w:rPr>
          <w:sz w:val="20"/>
        </w:rPr>
      </w:pPr>
    </w:p>
    <w:p w14:paraId="21EE5743" w14:textId="77777777" w:rsidR="0042332D" w:rsidRDefault="0042332D" w:rsidP="0042332D">
      <w:pPr>
        <w:jc w:val="both"/>
        <w:rPr>
          <w:b/>
          <w:sz w:val="20"/>
        </w:rPr>
      </w:pPr>
      <w:r>
        <w:rPr>
          <w:b/>
          <w:sz w:val="20"/>
          <w:u w:val="single"/>
        </w:rPr>
        <w:t>Footnotes</w:t>
      </w:r>
      <w:r>
        <w:rPr>
          <w:b/>
          <w:sz w:val="20"/>
        </w:rPr>
        <w:t>:</w:t>
      </w:r>
    </w:p>
    <w:p w14:paraId="4F967A4F" w14:textId="77777777" w:rsidR="0042332D" w:rsidRDefault="0042332D" w:rsidP="0042332D">
      <w:pPr>
        <w:jc w:val="both"/>
        <w:rPr>
          <w:sz w:val="20"/>
        </w:rPr>
      </w:pPr>
      <w:r>
        <w:rPr>
          <w:sz w:val="20"/>
          <w:vertAlign w:val="superscript"/>
        </w:rPr>
        <w:t xml:space="preserve">1 </w:t>
      </w:r>
      <w:r>
        <w:rPr>
          <w:sz w:val="20"/>
        </w:rPr>
        <w:t>This condition is state only enforceable and was established pursuant to Rule 201(1)(b).</w:t>
      </w:r>
    </w:p>
    <w:p w14:paraId="5ADF01CA" w14:textId="77777777" w:rsidR="0042332D" w:rsidRDefault="0042332D" w:rsidP="0042332D">
      <w:pPr>
        <w:jc w:val="both"/>
        <w:rPr>
          <w:sz w:val="20"/>
        </w:rPr>
      </w:pPr>
      <w:r>
        <w:rPr>
          <w:sz w:val="20"/>
          <w:vertAlign w:val="superscript"/>
        </w:rPr>
        <w:t xml:space="preserve">2 </w:t>
      </w:r>
      <w:r>
        <w:rPr>
          <w:sz w:val="20"/>
        </w:rPr>
        <w:t>This condition is federally enforceable and was established pursuant to Rule 201(1)(a).</w:t>
      </w:r>
    </w:p>
    <w:p w14:paraId="38547B19" w14:textId="77777777" w:rsidR="0042332D" w:rsidRPr="00EE02F9" w:rsidRDefault="0042332D" w:rsidP="0042332D">
      <w:pPr>
        <w:rPr>
          <w:szCs w:val="28"/>
        </w:rPr>
      </w:pPr>
    </w:p>
    <w:p w14:paraId="1C034A52" w14:textId="77777777" w:rsidR="0042332D" w:rsidRPr="00F30023" w:rsidRDefault="0042332D" w:rsidP="0042332D">
      <w:pPr>
        <w:rPr>
          <w:sz w:val="20"/>
        </w:rPr>
      </w:pPr>
    </w:p>
    <w:p w14:paraId="4E627DAC" w14:textId="3E2666B1" w:rsidR="0042332D" w:rsidRPr="001120F6" w:rsidRDefault="0042332D" w:rsidP="0042332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1" w:name="_Toc518312287"/>
      <w:r>
        <w:rPr>
          <w:bCs/>
          <w:iCs/>
          <w:strike/>
          <w:szCs w:val="28"/>
        </w:rPr>
        <w:br w:type="page"/>
      </w:r>
      <w:bookmarkStart w:id="132" w:name="_Hlk43391941"/>
      <w:bookmarkStart w:id="133" w:name="_Toc59009488"/>
      <w:bookmarkEnd w:id="131"/>
      <w:r w:rsidR="008F4823" w:rsidRPr="008F4823">
        <w:rPr>
          <w:bCs/>
          <w:iCs/>
          <w:szCs w:val="28"/>
        </w:rPr>
        <w:lastRenderedPageBreak/>
        <w:t>FGEXEMERGENCYRICE&gt;500</w:t>
      </w:r>
      <w:bookmarkEnd w:id="132"/>
      <w:bookmarkEnd w:id="133"/>
    </w:p>
    <w:p w14:paraId="337C09B3" w14:textId="77777777" w:rsidR="0042332D" w:rsidRPr="001120F6" w:rsidRDefault="0042332D" w:rsidP="0042332D">
      <w:pPr>
        <w:pBdr>
          <w:top w:val="single" w:sz="4" w:space="1" w:color="auto"/>
          <w:left w:val="single" w:sz="4" w:space="4" w:color="auto"/>
          <w:bottom w:val="single" w:sz="4" w:space="1" w:color="auto"/>
          <w:right w:val="single" w:sz="4" w:space="4" w:color="auto"/>
        </w:pBdr>
        <w:jc w:val="center"/>
        <w:rPr>
          <w:sz w:val="28"/>
          <w:szCs w:val="28"/>
        </w:rPr>
      </w:pPr>
      <w:r w:rsidRPr="001120F6">
        <w:rPr>
          <w:b/>
          <w:sz w:val="28"/>
          <w:szCs w:val="28"/>
        </w:rPr>
        <w:t>FLEXIBLE GROUP CONDITIONS</w:t>
      </w:r>
    </w:p>
    <w:p w14:paraId="388CE62E" w14:textId="77777777" w:rsidR="0042332D" w:rsidRPr="00F30023" w:rsidRDefault="0042332D" w:rsidP="0042332D">
      <w:pPr>
        <w:rPr>
          <w:sz w:val="20"/>
        </w:rPr>
      </w:pPr>
    </w:p>
    <w:p w14:paraId="10673780" w14:textId="77777777" w:rsidR="0042332D" w:rsidRDefault="0042332D" w:rsidP="0042332D">
      <w:pPr>
        <w:jc w:val="both"/>
        <w:rPr>
          <w:b/>
          <w:u w:val="single"/>
        </w:rPr>
      </w:pPr>
      <w:r>
        <w:rPr>
          <w:b/>
          <w:u w:val="single"/>
        </w:rPr>
        <w:t>DESCRIPTION</w:t>
      </w:r>
    </w:p>
    <w:p w14:paraId="62C8D33C" w14:textId="77777777" w:rsidR="0042332D" w:rsidRDefault="0042332D" w:rsidP="0042332D">
      <w:pPr>
        <w:jc w:val="both"/>
        <w:rPr>
          <w:b/>
          <w:u w:val="single"/>
        </w:rPr>
      </w:pPr>
    </w:p>
    <w:p w14:paraId="4D5C854E" w14:textId="77777777" w:rsidR="0042332D" w:rsidRPr="002B4595" w:rsidRDefault="0042332D" w:rsidP="0042332D">
      <w:pPr>
        <w:jc w:val="both"/>
        <w:rPr>
          <w:rFonts w:cs="Arial"/>
          <w:sz w:val="20"/>
        </w:rPr>
      </w:pPr>
      <w:r w:rsidRPr="002B4595">
        <w:rPr>
          <w:rFonts w:cs="Arial"/>
          <w:sz w:val="20"/>
        </w:rPr>
        <w:t>Existing (constructed before 12/9/2002), stationary, emergency, engines with ratings greater than 500 HP, located at a major source of HAP emissions</w:t>
      </w:r>
      <w:r w:rsidRPr="002B4595">
        <w:rPr>
          <w:sz w:val="20"/>
        </w:rPr>
        <w:t xml:space="preserve">, subject to </w:t>
      </w:r>
      <w:r w:rsidRPr="002B4595">
        <w:rPr>
          <w:rFonts w:cs="Arial"/>
          <w:sz w:val="20"/>
        </w:rPr>
        <w:t>40 CFR Part 63 Subpart ZZZZ - The National Emission Standards for Hazardous Air Pollutants for Stationary Reciprocating Internal Combustion Engines.</w:t>
      </w:r>
    </w:p>
    <w:p w14:paraId="7172D960" w14:textId="77777777" w:rsidR="0042332D" w:rsidRDefault="0042332D" w:rsidP="0042332D">
      <w:pPr>
        <w:jc w:val="both"/>
        <w:rPr>
          <w:b/>
          <w:sz w:val="20"/>
        </w:rPr>
      </w:pPr>
    </w:p>
    <w:p w14:paraId="5E0A221F" w14:textId="623069E0" w:rsidR="0042332D" w:rsidRPr="00E07DAD" w:rsidRDefault="0042332D" w:rsidP="0042332D">
      <w:pPr>
        <w:jc w:val="both"/>
        <w:rPr>
          <w:strike/>
          <w:sz w:val="20"/>
        </w:rPr>
      </w:pPr>
      <w:r>
        <w:rPr>
          <w:b/>
          <w:sz w:val="20"/>
        </w:rPr>
        <w:t>Emission Unit</w:t>
      </w:r>
      <w:r w:rsidRPr="003F02B8">
        <w:rPr>
          <w:b/>
          <w:sz w:val="20"/>
        </w:rPr>
        <w:t>:</w:t>
      </w:r>
      <w:r w:rsidRPr="003F02B8">
        <w:rPr>
          <w:sz w:val="20"/>
        </w:rPr>
        <w:t xml:space="preserve">  </w:t>
      </w:r>
      <w:r>
        <w:rPr>
          <w:rFonts w:cs="Arial"/>
          <w:sz w:val="20"/>
        </w:rPr>
        <w:t>EUENGINE4, EUENGINE9, EUENGINE13, EUENGINE14, EUENGINE17, EUENGINE21</w:t>
      </w:r>
    </w:p>
    <w:p w14:paraId="45CBEEFB" w14:textId="77777777" w:rsidR="0042332D" w:rsidRDefault="0042332D" w:rsidP="0042332D">
      <w:pPr>
        <w:jc w:val="both"/>
        <w:rPr>
          <w:sz w:val="20"/>
        </w:rPr>
      </w:pPr>
    </w:p>
    <w:p w14:paraId="3B9BE65B" w14:textId="77777777" w:rsidR="0042332D" w:rsidRDefault="0042332D" w:rsidP="0042332D">
      <w:pPr>
        <w:jc w:val="both"/>
        <w:rPr>
          <w:b/>
          <w:u w:val="single"/>
        </w:rPr>
      </w:pPr>
      <w:r>
        <w:rPr>
          <w:b/>
          <w:u w:val="single"/>
        </w:rPr>
        <w:t>POLLUTION CONTROL EQUIPMENT</w:t>
      </w:r>
    </w:p>
    <w:p w14:paraId="66E0FC5C" w14:textId="77777777" w:rsidR="0042332D" w:rsidRDefault="0042332D" w:rsidP="0042332D">
      <w:pPr>
        <w:jc w:val="both"/>
      </w:pPr>
    </w:p>
    <w:p w14:paraId="603E4450" w14:textId="77777777" w:rsidR="0042332D" w:rsidRDefault="0042332D" w:rsidP="0042332D">
      <w:pPr>
        <w:jc w:val="both"/>
        <w:rPr>
          <w:sz w:val="20"/>
        </w:rPr>
      </w:pPr>
      <w:r>
        <w:rPr>
          <w:sz w:val="20"/>
        </w:rPr>
        <w:t>NA</w:t>
      </w:r>
    </w:p>
    <w:p w14:paraId="4FCFAAAC" w14:textId="77777777" w:rsidR="0042332D" w:rsidRDefault="0042332D" w:rsidP="0042332D">
      <w:pPr>
        <w:rPr>
          <w:sz w:val="20"/>
        </w:rPr>
      </w:pPr>
    </w:p>
    <w:p w14:paraId="6CD35AC1" w14:textId="77777777" w:rsidR="0042332D" w:rsidRDefault="0042332D" w:rsidP="0042332D">
      <w:pPr>
        <w:jc w:val="both"/>
        <w:rPr>
          <w:b/>
          <w:u w:val="single"/>
        </w:rPr>
      </w:pPr>
      <w:r>
        <w:rPr>
          <w:b/>
        </w:rPr>
        <w:t xml:space="preserve">I.  </w:t>
      </w:r>
      <w:r>
        <w:rPr>
          <w:b/>
          <w:u w:val="single"/>
        </w:rPr>
        <w:t>EMISSION LIMIT(S)</w:t>
      </w:r>
    </w:p>
    <w:p w14:paraId="034D88E4" w14:textId="77777777" w:rsidR="0042332D" w:rsidRDefault="0042332D" w:rsidP="0042332D">
      <w:pPr>
        <w:jc w:val="both"/>
      </w:pPr>
    </w:p>
    <w:p w14:paraId="50894029" w14:textId="77777777" w:rsidR="0042332D" w:rsidRDefault="0042332D" w:rsidP="0042332D">
      <w:pPr>
        <w:jc w:val="both"/>
        <w:rPr>
          <w:sz w:val="20"/>
        </w:rPr>
      </w:pPr>
      <w:r>
        <w:rPr>
          <w:sz w:val="20"/>
        </w:rPr>
        <w:t>NA</w:t>
      </w:r>
    </w:p>
    <w:p w14:paraId="3C6F3A9E" w14:textId="77777777" w:rsidR="0042332D" w:rsidRDefault="0042332D" w:rsidP="0042332D">
      <w:pPr>
        <w:rPr>
          <w:sz w:val="20"/>
        </w:rPr>
      </w:pPr>
    </w:p>
    <w:p w14:paraId="12288216" w14:textId="77777777" w:rsidR="0042332D" w:rsidRDefault="0042332D" w:rsidP="0042332D">
      <w:pPr>
        <w:jc w:val="both"/>
        <w:rPr>
          <w:b/>
          <w:u w:val="single"/>
        </w:rPr>
      </w:pPr>
      <w:r>
        <w:rPr>
          <w:b/>
        </w:rPr>
        <w:t xml:space="preserve">II.  </w:t>
      </w:r>
      <w:r>
        <w:rPr>
          <w:b/>
          <w:u w:val="single"/>
        </w:rPr>
        <w:t>MATERIAL LIMIT(S)</w:t>
      </w:r>
    </w:p>
    <w:p w14:paraId="371352CB" w14:textId="77777777" w:rsidR="0042332D" w:rsidRDefault="0042332D" w:rsidP="0042332D">
      <w:pPr>
        <w:jc w:val="both"/>
      </w:pPr>
    </w:p>
    <w:p w14:paraId="7B5C168D" w14:textId="77777777" w:rsidR="0042332D" w:rsidRDefault="0042332D" w:rsidP="00940223">
      <w:pPr>
        <w:pStyle w:val="ListParagraph"/>
        <w:numPr>
          <w:ilvl w:val="0"/>
          <w:numId w:val="80"/>
        </w:numPr>
      </w:pPr>
      <w:r w:rsidRPr="000D4C98">
        <w:rPr>
          <w:sz w:val="20"/>
        </w:rPr>
        <w:t>The sulfur content of the fuel oil combusted in the generators shall not exceed 0.3 percent by weight.</w:t>
      </w:r>
      <w:r w:rsidRPr="000D4C98">
        <w:t xml:space="preserve"> </w:t>
      </w:r>
    </w:p>
    <w:p w14:paraId="16DA1324" w14:textId="77777777" w:rsidR="0042332D" w:rsidRPr="000D4C98" w:rsidRDefault="0042332D" w:rsidP="0042332D">
      <w:pPr>
        <w:pStyle w:val="ListParagraph"/>
        <w:ind w:left="360"/>
        <w:rPr>
          <w:b/>
          <w:sz w:val="20"/>
        </w:rPr>
      </w:pPr>
      <w:r w:rsidRPr="000D4C98">
        <w:rPr>
          <w:b/>
          <w:sz w:val="20"/>
        </w:rPr>
        <w:t>(R 336.1402(3))</w:t>
      </w:r>
    </w:p>
    <w:p w14:paraId="471CFF8E" w14:textId="77777777" w:rsidR="0042332D" w:rsidRDefault="0042332D" w:rsidP="0042332D">
      <w:pPr>
        <w:rPr>
          <w:sz w:val="20"/>
        </w:rPr>
      </w:pPr>
    </w:p>
    <w:p w14:paraId="3E84BC42" w14:textId="77777777" w:rsidR="0042332D" w:rsidRDefault="0042332D" w:rsidP="0042332D">
      <w:pPr>
        <w:jc w:val="both"/>
        <w:rPr>
          <w:b/>
          <w:u w:val="single"/>
        </w:rPr>
      </w:pPr>
      <w:r>
        <w:rPr>
          <w:b/>
        </w:rPr>
        <w:t xml:space="preserve">III.  </w:t>
      </w:r>
      <w:r>
        <w:rPr>
          <w:b/>
          <w:u w:val="single"/>
        </w:rPr>
        <w:t xml:space="preserve">PROCESS/OPERATIONAL RESTRICTION(S) </w:t>
      </w:r>
    </w:p>
    <w:p w14:paraId="0537095F" w14:textId="77777777" w:rsidR="0042332D" w:rsidRDefault="0042332D" w:rsidP="0042332D">
      <w:pPr>
        <w:jc w:val="both"/>
        <w:rPr>
          <w:b/>
          <w:u w:val="single"/>
        </w:rPr>
      </w:pPr>
    </w:p>
    <w:p w14:paraId="2B6F2960" w14:textId="24628A5E" w:rsidR="0042332D" w:rsidRDefault="0042332D" w:rsidP="0042332D">
      <w:pPr>
        <w:ind w:left="360" w:hanging="360"/>
        <w:jc w:val="both"/>
        <w:rPr>
          <w:rFonts w:cs="Arial"/>
          <w:sz w:val="20"/>
        </w:rPr>
      </w:pPr>
      <w:r>
        <w:rPr>
          <w:rFonts w:cs="Arial"/>
          <w:sz w:val="20"/>
        </w:rPr>
        <w:t>1.</w:t>
      </w:r>
      <w:r>
        <w:rPr>
          <w:rFonts w:cs="Arial"/>
          <w:sz w:val="20"/>
        </w:rPr>
        <w:tab/>
      </w:r>
      <w:r w:rsidRPr="005F3BF8">
        <w:rPr>
          <w:rFonts w:cs="Arial"/>
          <w:sz w:val="20"/>
        </w:rPr>
        <w:t>The permittee shall not operate</w:t>
      </w:r>
      <w:r>
        <w:rPr>
          <w:rFonts w:cs="Arial"/>
          <w:sz w:val="20"/>
        </w:rPr>
        <w:t xml:space="preserve"> any</w:t>
      </w:r>
      <w:r w:rsidRPr="005F3BF8">
        <w:rPr>
          <w:rFonts w:cs="Arial"/>
          <w:sz w:val="20"/>
        </w:rPr>
        <w:t xml:space="preserve"> </w:t>
      </w:r>
      <w:r w:rsidRPr="00210ED0">
        <w:rPr>
          <w:rFonts w:cs="Arial"/>
          <w:sz w:val="20"/>
        </w:rPr>
        <w:t xml:space="preserve">engine in </w:t>
      </w:r>
      <w:bookmarkStart w:id="134" w:name="_Hlk43391957"/>
      <w:r w:rsidR="008F4823" w:rsidRPr="008F4823">
        <w:rPr>
          <w:rFonts w:cs="Arial"/>
          <w:sz w:val="20"/>
        </w:rPr>
        <w:t>FGEXEMERGENCYRICE&gt;500</w:t>
      </w:r>
      <w:r w:rsidR="008F4823">
        <w:rPr>
          <w:rFonts w:cs="Arial"/>
          <w:sz w:val="20"/>
        </w:rPr>
        <w:t xml:space="preserve"> </w:t>
      </w:r>
      <w:bookmarkEnd w:id="134"/>
      <w:r w:rsidRPr="005F3BF8">
        <w:rPr>
          <w:rFonts w:cs="Arial"/>
          <w:sz w:val="20"/>
        </w:rPr>
        <w:t>for more than 500 hours per year on a 12-month rolling time period basis as determined at the end of each calendar month.  The 500 hours includes the hours for the purpose of necessary maintenance checks and readiness testing as described in SC III.</w:t>
      </w:r>
      <w:r>
        <w:rPr>
          <w:rFonts w:cs="Arial"/>
          <w:sz w:val="20"/>
        </w:rPr>
        <w:t xml:space="preserve">3. </w:t>
      </w:r>
    </w:p>
    <w:p w14:paraId="629313A0" w14:textId="4B7E367E" w:rsidR="0042332D" w:rsidRPr="00E01DD3" w:rsidRDefault="0042332D" w:rsidP="0042332D">
      <w:pPr>
        <w:ind w:left="360"/>
        <w:jc w:val="both"/>
        <w:rPr>
          <w:b/>
          <w:u w:val="single"/>
        </w:rPr>
      </w:pPr>
      <w:r w:rsidRPr="00E01DD3">
        <w:rPr>
          <w:rFonts w:cs="Arial"/>
          <w:b/>
          <w:sz w:val="20"/>
        </w:rPr>
        <w:t>(R</w:t>
      </w:r>
      <w:r>
        <w:rPr>
          <w:rFonts w:cs="Arial"/>
          <w:b/>
          <w:sz w:val="20"/>
        </w:rPr>
        <w:t xml:space="preserve"> </w:t>
      </w:r>
      <w:r w:rsidRPr="00E01DD3">
        <w:rPr>
          <w:rFonts w:cs="Arial"/>
          <w:b/>
          <w:sz w:val="20"/>
        </w:rPr>
        <w:t>336.1213(2))</w:t>
      </w:r>
    </w:p>
    <w:p w14:paraId="3F64D377" w14:textId="77777777" w:rsidR="0042332D" w:rsidRPr="00E07DAD" w:rsidRDefault="0042332D" w:rsidP="0042332D">
      <w:pPr>
        <w:rPr>
          <w:b/>
          <w:sz w:val="20"/>
        </w:rPr>
      </w:pPr>
    </w:p>
    <w:p w14:paraId="1A115D1E" w14:textId="77777777" w:rsidR="0042332D" w:rsidRPr="00210ED0" w:rsidRDefault="0042332D" w:rsidP="0042332D">
      <w:pPr>
        <w:ind w:left="360" w:hanging="360"/>
        <w:jc w:val="both"/>
        <w:rPr>
          <w:rFonts w:cs="Arial"/>
          <w:b/>
          <w:sz w:val="20"/>
        </w:rPr>
      </w:pPr>
      <w:r>
        <w:rPr>
          <w:rFonts w:cs="Arial"/>
          <w:sz w:val="20"/>
        </w:rPr>
        <w:t>2</w:t>
      </w:r>
      <w:r w:rsidRPr="00210ED0">
        <w:rPr>
          <w:rFonts w:cs="Arial"/>
          <w:sz w:val="20"/>
        </w:rPr>
        <w:t xml:space="preserve">. </w:t>
      </w:r>
      <w:r w:rsidRPr="00210ED0">
        <w:rPr>
          <w:rFonts w:cs="Arial"/>
          <w:sz w:val="20"/>
        </w:rPr>
        <w:tab/>
        <w:t xml:space="preserve">There is no time limit on the use of emergency stationary RICE in emergency situations. </w:t>
      </w:r>
      <w:r w:rsidRPr="00210ED0">
        <w:rPr>
          <w:rFonts w:cs="Arial"/>
          <w:b/>
          <w:sz w:val="20"/>
        </w:rPr>
        <w:t>(40 CFR 63.6640(f)(1))</w:t>
      </w:r>
    </w:p>
    <w:p w14:paraId="272DF60E" w14:textId="77777777" w:rsidR="0042332D" w:rsidRPr="00210ED0" w:rsidRDefault="0042332D" w:rsidP="0042332D">
      <w:pPr>
        <w:ind w:left="360" w:hanging="360"/>
        <w:jc w:val="both"/>
        <w:rPr>
          <w:rFonts w:cs="Arial"/>
          <w:sz w:val="20"/>
        </w:rPr>
      </w:pPr>
    </w:p>
    <w:p w14:paraId="29454CBB" w14:textId="68EE4D8D" w:rsidR="0042332D" w:rsidRPr="00210ED0" w:rsidRDefault="0042332D" w:rsidP="0042332D">
      <w:pPr>
        <w:ind w:left="360" w:hanging="360"/>
        <w:jc w:val="both"/>
        <w:rPr>
          <w:rFonts w:cs="Arial"/>
          <w:b/>
          <w:sz w:val="20"/>
        </w:rPr>
      </w:pPr>
      <w:r>
        <w:rPr>
          <w:rFonts w:cs="Arial"/>
          <w:sz w:val="20"/>
        </w:rPr>
        <w:t>3</w:t>
      </w:r>
      <w:r w:rsidRPr="00210ED0">
        <w:rPr>
          <w:rFonts w:cs="Arial"/>
          <w:sz w:val="20"/>
        </w:rPr>
        <w:t>.</w:t>
      </w:r>
      <w:r w:rsidRPr="00210ED0">
        <w:rPr>
          <w:rFonts w:cs="Arial"/>
          <w:sz w:val="20"/>
        </w:rPr>
        <w:tab/>
        <w:t xml:space="preserve">The permittee may operate each engine in </w:t>
      </w:r>
      <w:r w:rsidR="008F4823" w:rsidRPr="008F4823">
        <w:rPr>
          <w:rFonts w:cs="Arial"/>
          <w:sz w:val="20"/>
        </w:rPr>
        <w:t xml:space="preserve">FGEXEMERGENCYRICE&gt;500 </w:t>
      </w:r>
      <w:r w:rsidRPr="00210ED0">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210ED0">
        <w:rPr>
          <w:rFonts w:cs="Arial"/>
          <w:b/>
          <w:sz w:val="20"/>
        </w:rPr>
        <w:t>.  (40 CFR 63.6640(f)(2))</w:t>
      </w:r>
    </w:p>
    <w:p w14:paraId="629D6D03" w14:textId="77777777" w:rsidR="0042332D" w:rsidRPr="00210ED0" w:rsidRDefault="0042332D" w:rsidP="0042332D">
      <w:pPr>
        <w:ind w:left="360" w:hanging="360"/>
        <w:jc w:val="both"/>
        <w:rPr>
          <w:rFonts w:cs="Arial"/>
          <w:sz w:val="20"/>
        </w:rPr>
      </w:pPr>
    </w:p>
    <w:p w14:paraId="4C6BE614" w14:textId="135792A5" w:rsidR="0042332D" w:rsidRPr="00210ED0" w:rsidRDefault="0042332D" w:rsidP="0042332D">
      <w:pPr>
        <w:ind w:left="360" w:hanging="360"/>
        <w:jc w:val="both"/>
        <w:rPr>
          <w:rFonts w:cs="Arial"/>
          <w:sz w:val="20"/>
        </w:rPr>
      </w:pPr>
      <w:r>
        <w:rPr>
          <w:rFonts w:cs="Arial"/>
          <w:sz w:val="20"/>
        </w:rPr>
        <w:t>4</w:t>
      </w:r>
      <w:r w:rsidRPr="00210ED0">
        <w:rPr>
          <w:rFonts w:cs="Arial"/>
          <w:sz w:val="20"/>
        </w:rPr>
        <w:t>.</w:t>
      </w:r>
      <w:r w:rsidRPr="00210ED0">
        <w:rPr>
          <w:rFonts w:cs="Arial"/>
          <w:sz w:val="20"/>
        </w:rPr>
        <w:tab/>
        <w:t xml:space="preserve">Each engine in </w:t>
      </w:r>
      <w:r w:rsidR="008F4823" w:rsidRPr="008F4823">
        <w:rPr>
          <w:rFonts w:cs="Arial"/>
          <w:sz w:val="20"/>
        </w:rPr>
        <w:t xml:space="preserve">FGEXEMERGENCYRICE&gt;500 </w:t>
      </w:r>
      <w:r w:rsidRPr="00210ED0">
        <w:rPr>
          <w:rFonts w:cs="Arial"/>
          <w:sz w:val="20"/>
        </w:rPr>
        <w:t xml:space="preserve">may operate up to 50 hours per calendar year in non-emergency situations, but those 50 hours are counted towards the 100 </w:t>
      </w:r>
      <w:r w:rsidRPr="007B50DC">
        <w:rPr>
          <w:rFonts w:cs="Arial"/>
          <w:sz w:val="20"/>
        </w:rPr>
        <w:t xml:space="preserve">hours per calendar year provided for maintenance and testing as provided in </w:t>
      </w:r>
      <w:r w:rsidR="004F2E0A">
        <w:rPr>
          <w:rFonts w:cs="Arial"/>
          <w:sz w:val="20"/>
        </w:rPr>
        <w:t xml:space="preserve">40 CFR </w:t>
      </w:r>
      <w:r w:rsidRPr="007B50DC">
        <w:rPr>
          <w:rFonts w:cs="Arial"/>
          <w:sz w:val="20"/>
        </w:rPr>
        <w:t xml:space="preserve">63.6640(f)(2).  The 50 hours per calendar year for non-emergency situations cannot </w:t>
      </w:r>
      <w:r w:rsidRPr="00210ED0">
        <w:rPr>
          <w:rFonts w:cs="Arial"/>
          <w:sz w:val="20"/>
        </w:rPr>
        <w:t xml:space="preserve">be used for peak shaving or non-emergency demand response, or to generate income for the permittee to supply non-emergency power as part of a financial arrangement with another entity.  </w:t>
      </w:r>
      <w:r w:rsidRPr="00210ED0">
        <w:rPr>
          <w:rFonts w:cs="Arial"/>
          <w:b/>
          <w:sz w:val="20"/>
        </w:rPr>
        <w:t>(40 CFR 63.6640(f)(3))</w:t>
      </w:r>
    </w:p>
    <w:p w14:paraId="0E6B9E87" w14:textId="77777777" w:rsidR="0042332D" w:rsidRDefault="0042332D" w:rsidP="0042332D">
      <w:pPr>
        <w:jc w:val="both"/>
        <w:rPr>
          <w:sz w:val="20"/>
        </w:rPr>
      </w:pPr>
    </w:p>
    <w:p w14:paraId="51AD49A7" w14:textId="77777777" w:rsidR="0042332D" w:rsidRDefault="0042332D" w:rsidP="0042332D">
      <w:pPr>
        <w:jc w:val="both"/>
        <w:rPr>
          <w:b/>
          <w:u w:val="single"/>
        </w:rPr>
      </w:pPr>
      <w:r>
        <w:rPr>
          <w:b/>
        </w:rPr>
        <w:t xml:space="preserve">IV.  </w:t>
      </w:r>
      <w:r>
        <w:rPr>
          <w:b/>
          <w:u w:val="single"/>
        </w:rPr>
        <w:t>DESIGN/EQUIPMENT PARAMETER(S)</w:t>
      </w:r>
    </w:p>
    <w:p w14:paraId="7FEF76BD" w14:textId="77777777" w:rsidR="0042332D" w:rsidRDefault="0042332D" w:rsidP="0042332D">
      <w:pPr>
        <w:jc w:val="both"/>
        <w:rPr>
          <w:b/>
          <w:sz w:val="20"/>
          <w:u w:val="single"/>
        </w:rPr>
      </w:pPr>
    </w:p>
    <w:p w14:paraId="20AB2028" w14:textId="77777777" w:rsidR="0042332D" w:rsidRDefault="0042332D" w:rsidP="0042332D">
      <w:pPr>
        <w:jc w:val="both"/>
        <w:rPr>
          <w:sz w:val="20"/>
        </w:rPr>
      </w:pPr>
      <w:r>
        <w:rPr>
          <w:sz w:val="20"/>
        </w:rPr>
        <w:t>NA</w:t>
      </w:r>
    </w:p>
    <w:p w14:paraId="5FFD5CCC" w14:textId="77777777" w:rsidR="0042332D" w:rsidRDefault="0042332D" w:rsidP="0042332D">
      <w:pPr>
        <w:jc w:val="both"/>
        <w:rPr>
          <w:sz w:val="20"/>
        </w:rPr>
      </w:pPr>
    </w:p>
    <w:p w14:paraId="67F3BE42" w14:textId="77777777" w:rsidR="005E0267" w:rsidRDefault="005E0267" w:rsidP="0042332D">
      <w:pPr>
        <w:jc w:val="both"/>
        <w:rPr>
          <w:b/>
        </w:rPr>
      </w:pPr>
    </w:p>
    <w:p w14:paraId="2A6189B7" w14:textId="77777777" w:rsidR="005E0267" w:rsidRDefault="005E0267" w:rsidP="0042332D">
      <w:pPr>
        <w:jc w:val="both"/>
        <w:rPr>
          <w:b/>
        </w:rPr>
      </w:pPr>
    </w:p>
    <w:p w14:paraId="15DDD5C7" w14:textId="0CD6E024" w:rsidR="0042332D" w:rsidRDefault="0042332D" w:rsidP="0042332D">
      <w:pPr>
        <w:jc w:val="both"/>
        <w:rPr>
          <w:b/>
          <w:u w:val="single"/>
        </w:rPr>
      </w:pPr>
      <w:r>
        <w:rPr>
          <w:b/>
        </w:rPr>
        <w:lastRenderedPageBreak/>
        <w:t xml:space="preserve">V.  </w:t>
      </w:r>
      <w:r>
        <w:rPr>
          <w:b/>
          <w:u w:val="single"/>
        </w:rPr>
        <w:t>TESTING/SAMPLING</w:t>
      </w:r>
    </w:p>
    <w:p w14:paraId="7A5EFAB2" w14:textId="77777777" w:rsidR="0042332D" w:rsidRDefault="0042332D" w:rsidP="0042332D">
      <w:pPr>
        <w:jc w:val="both"/>
        <w:rPr>
          <w:sz w:val="20"/>
        </w:rPr>
      </w:pPr>
    </w:p>
    <w:p w14:paraId="28C482D7" w14:textId="77777777" w:rsidR="0042332D" w:rsidRPr="00FE0AD0" w:rsidRDefault="0042332D" w:rsidP="0042332D">
      <w:pPr>
        <w:jc w:val="both"/>
        <w:rPr>
          <w:sz w:val="20"/>
        </w:rPr>
      </w:pPr>
      <w:r>
        <w:rPr>
          <w:sz w:val="20"/>
        </w:rPr>
        <w:t>NA</w:t>
      </w:r>
    </w:p>
    <w:p w14:paraId="15DC3578" w14:textId="77777777" w:rsidR="0042332D" w:rsidRDefault="0042332D" w:rsidP="0042332D">
      <w:pPr>
        <w:jc w:val="both"/>
        <w:rPr>
          <w:sz w:val="20"/>
        </w:rPr>
      </w:pPr>
    </w:p>
    <w:p w14:paraId="3BFBFB62" w14:textId="77777777" w:rsidR="0042332D" w:rsidRDefault="0042332D" w:rsidP="0042332D">
      <w:r>
        <w:rPr>
          <w:b/>
        </w:rPr>
        <w:t xml:space="preserve">VI.  </w:t>
      </w:r>
      <w:r>
        <w:rPr>
          <w:b/>
          <w:u w:val="single"/>
        </w:rPr>
        <w:t>MONITORING/RECORDKEEPING</w:t>
      </w:r>
    </w:p>
    <w:p w14:paraId="4CE7C0AF" w14:textId="77777777" w:rsidR="0042332D" w:rsidRDefault="0042332D" w:rsidP="0042332D">
      <w:pPr>
        <w:jc w:val="both"/>
        <w:rPr>
          <w:sz w:val="20"/>
        </w:rPr>
      </w:pPr>
      <w:r>
        <w:rPr>
          <w:sz w:val="20"/>
        </w:rPr>
        <w:t xml:space="preserve">Records shall be maintained on file for a period of five years.  </w:t>
      </w:r>
      <w:r>
        <w:rPr>
          <w:b/>
          <w:sz w:val="20"/>
        </w:rPr>
        <w:t>(R 336.1213(3)(b)(ii))</w:t>
      </w:r>
    </w:p>
    <w:p w14:paraId="71D7CA7E" w14:textId="77777777" w:rsidR="0042332D" w:rsidRPr="00E07DAD" w:rsidRDefault="0042332D" w:rsidP="0042332D">
      <w:pPr>
        <w:jc w:val="both"/>
        <w:rPr>
          <w:strike/>
          <w:sz w:val="20"/>
        </w:rPr>
      </w:pPr>
    </w:p>
    <w:p w14:paraId="38CD18A1" w14:textId="07340FAD" w:rsidR="00DC6709" w:rsidRDefault="0042332D" w:rsidP="00940223">
      <w:pPr>
        <w:pStyle w:val="ListParagraph"/>
        <w:numPr>
          <w:ilvl w:val="0"/>
          <w:numId w:val="81"/>
        </w:numPr>
        <w:ind w:left="360"/>
        <w:jc w:val="both"/>
        <w:rPr>
          <w:rFonts w:cs="Arial"/>
          <w:sz w:val="20"/>
        </w:rPr>
      </w:pPr>
      <w:r w:rsidRPr="007277D7">
        <w:rPr>
          <w:rFonts w:cs="Arial"/>
          <w:sz w:val="20"/>
        </w:rPr>
        <w:t xml:space="preserve">The permittee shall monitor and record the fuel usage for each engine in </w:t>
      </w:r>
      <w:r w:rsidR="008F4823" w:rsidRPr="008F4823">
        <w:rPr>
          <w:rFonts w:cs="Arial"/>
          <w:sz w:val="20"/>
        </w:rPr>
        <w:t>FGEXEMERGENCYRICE&gt;500</w:t>
      </w:r>
      <w:r w:rsidR="008F4823">
        <w:rPr>
          <w:rFonts w:cs="Arial"/>
          <w:sz w:val="20"/>
        </w:rPr>
        <w:t xml:space="preserve"> </w:t>
      </w:r>
      <w:r w:rsidRPr="007277D7">
        <w:rPr>
          <w:rFonts w:cs="Arial"/>
          <w:sz w:val="20"/>
        </w:rPr>
        <w:t xml:space="preserve">on a monthly basis.  </w:t>
      </w:r>
      <w:r w:rsidRPr="007277D7">
        <w:rPr>
          <w:rFonts w:cs="Arial"/>
          <w:b/>
          <w:sz w:val="20"/>
        </w:rPr>
        <w:t>(R336.1213(3))</w:t>
      </w:r>
    </w:p>
    <w:p w14:paraId="5FEB579E" w14:textId="77777777" w:rsidR="00DC6709" w:rsidRDefault="00DC6709" w:rsidP="00DC6709">
      <w:pPr>
        <w:pStyle w:val="ListParagraph"/>
        <w:ind w:left="360"/>
        <w:jc w:val="both"/>
        <w:rPr>
          <w:rFonts w:cs="Arial"/>
          <w:sz w:val="20"/>
        </w:rPr>
      </w:pPr>
    </w:p>
    <w:p w14:paraId="5C76C47C" w14:textId="08993885" w:rsidR="0042332D" w:rsidRPr="00DC6709" w:rsidRDefault="0042332D" w:rsidP="00940223">
      <w:pPr>
        <w:pStyle w:val="ListParagraph"/>
        <w:numPr>
          <w:ilvl w:val="0"/>
          <w:numId w:val="81"/>
        </w:numPr>
        <w:ind w:left="360"/>
        <w:jc w:val="both"/>
        <w:rPr>
          <w:rFonts w:cs="Arial"/>
          <w:sz w:val="20"/>
        </w:rPr>
      </w:pPr>
      <w:r w:rsidRPr="00DC6709">
        <w:rPr>
          <w:rFonts w:cs="Arial"/>
          <w:sz w:val="20"/>
        </w:rPr>
        <w:t xml:space="preserve">The permittee shall keep records of the sulfur content (percent by weight) of the fuel used in each engine in </w:t>
      </w:r>
      <w:r w:rsidR="0050681E" w:rsidRPr="008F4823">
        <w:rPr>
          <w:rFonts w:cs="Arial"/>
          <w:sz w:val="20"/>
        </w:rPr>
        <w:t>FGEXEMERGENCYRICE&gt;500</w:t>
      </w:r>
      <w:r w:rsidRPr="00DC6709">
        <w:rPr>
          <w:rFonts w:cs="Arial"/>
          <w:sz w:val="20"/>
        </w:rPr>
        <w:t xml:space="preserve">, for each fuel oil delivery. </w:t>
      </w:r>
      <w:r w:rsidRPr="00DC6709">
        <w:rPr>
          <w:b/>
          <w:sz w:val="20"/>
        </w:rPr>
        <w:t xml:space="preserve">(R 336.1402(3), </w:t>
      </w:r>
      <w:r w:rsidRPr="00DC6709">
        <w:rPr>
          <w:rFonts w:cs="Arial"/>
          <w:b/>
          <w:sz w:val="20"/>
        </w:rPr>
        <w:t>R336.1213(3))</w:t>
      </w:r>
    </w:p>
    <w:p w14:paraId="535CBB16" w14:textId="77777777" w:rsidR="0042332D" w:rsidRPr="00E07DAD" w:rsidRDefault="0042332D" w:rsidP="0042332D">
      <w:pPr>
        <w:rPr>
          <w:rFonts w:cs="Arial"/>
          <w:strike/>
          <w:sz w:val="20"/>
        </w:rPr>
      </w:pPr>
    </w:p>
    <w:p w14:paraId="2782265E" w14:textId="6540F882" w:rsidR="0042332D" w:rsidRPr="00E07DAD" w:rsidRDefault="0042332D" w:rsidP="00940223">
      <w:pPr>
        <w:pStyle w:val="ListParagraph"/>
        <w:numPr>
          <w:ilvl w:val="0"/>
          <w:numId w:val="81"/>
        </w:numPr>
        <w:ind w:left="360"/>
        <w:jc w:val="both"/>
        <w:rPr>
          <w:rFonts w:cs="Arial"/>
          <w:strike/>
          <w:sz w:val="20"/>
        </w:rPr>
      </w:pPr>
      <w:r w:rsidRPr="0002385B">
        <w:rPr>
          <w:sz w:val="20"/>
        </w:rPr>
        <w:t>The permittee shall monitor and record the total hours of operation for</w:t>
      </w:r>
      <w:r w:rsidRPr="00645AFD">
        <w:rPr>
          <w:rFonts w:cs="Arial"/>
          <w:sz w:val="20"/>
        </w:rPr>
        <w:t xml:space="preserve"> each engine in </w:t>
      </w:r>
      <w:r w:rsidR="0050681E" w:rsidRPr="008F4823">
        <w:rPr>
          <w:rFonts w:cs="Arial"/>
          <w:sz w:val="20"/>
        </w:rPr>
        <w:t>FGEXEMERGENCYRICE&gt;500</w:t>
      </w:r>
      <w:r>
        <w:rPr>
          <w:rFonts w:cs="Arial"/>
          <w:sz w:val="20"/>
        </w:rPr>
        <w:t>,</w:t>
      </w:r>
      <w:r w:rsidRPr="00210ED0">
        <w:rPr>
          <w:sz w:val="20"/>
        </w:rPr>
        <w:t xml:space="preserve"> per </w:t>
      </w:r>
      <w:r w:rsidRPr="0002385B">
        <w:rPr>
          <w:sz w:val="20"/>
        </w:rPr>
        <w:t xml:space="preserve">calendar year, recorded through the non-resettable hours meter, in a manner acceptable to the District Supervisor, Air Quality Division.  The permittee shall document how many hours are spent for emergency operation; including what classified the operation as emergency and how many hours are spent for non-emergency operation.  If the engine is used for the purposes specified in </w:t>
      </w:r>
      <w:r w:rsidR="004F2E0A">
        <w:rPr>
          <w:sz w:val="20"/>
        </w:rPr>
        <w:t xml:space="preserve">40 CFR </w:t>
      </w:r>
      <w:r w:rsidRPr="0002385B">
        <w:rPr>
          <w:sz w:val="20"/>
        </w:rPr>
        <w:t xml:space="preserve">63.6640(f)(4)(ii), the permittee must keep records of the notification of the emergency situation, and the date, start time, and end time of engine operation.  </w:t>
      </w:r>
      <w:r w:rsidRPr="0002385B">
        <w:rPr>
          <w:b/>
          <w:sz w:val="20"/>
        </w:rPr>
        <w:t>(40 CFR 63.6655(f))</w:t>
      </w:r>
    </w:p>
    <w:p w14:paraId="4706A2CA" w14:textId="77777777" w:rsidR="0042332D" w:rsidRDefault="0042332D" w:rsidP="0042332D">
      <w:pPr>
        <w:jc w:val="both"/>
        <w:rPr>
          <w:sz w:val="20"/>
        </w:rPr>
      </w:pPr>
    </w:p>
    <w:p w14:paraId="649FF386" w14:textId="77777777" w:rsidR="0042332D" w:rsidRDefault="0042332D" w:rsidP="0042332D">
      <w:pPr>
        <w:jc w:val="both"/>
        <w:rPr>
          <w:b/>
          <w:u w:val="single"/>
        </w:rPr>
      </w:pPr>
      <w:r>
        <w:rPr>
          <w:b/>
        </w:rPr>
        <w:t xml:space="preserve">VII.  </w:t>
      </w:r>
      <w:r>
        <w:rPr>
          <w:b/>
          <w:u w:val="single"/>
        </w:rPr>
        <w:t>REPORTING</w:t>
      </w:r>
    </w:p>
    <w:p w14:paraId="674E5B35" w14:textId="77777777" w:rsidR="0042332D" w:rsidRDefault="0042332D" w:rsidP="0042332D">
      <w:pPr>
        <w:jc w:val="both"/>
        <w:rPr>
          <w:sz w:val="20"/>
        </w:rPr>
      </w:pPr>
    </w:p>
    <w:p w14:paraId="440DDFF0" w14:textId="77777777" w:rsidR="0042332D" w:rsidRDefault="0042332D" w:rsidP="0042332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354D24D" w14:textId="77777777" w:rsidR="0042332D" w:rsidRPr="00C0388E" w:rsidRDefault="0042332D" w:rsidP="0042332D">
      <w:pPr>
        <w:ind w:left="360" w:hanging="360"/>
        <w:jc w:val="both"/>
        <w:rPr>
          <w:sz w:val="20"/>
        </w:rPr>
      </w:pPr>
    </w:p>
    <w:p w14:paraId="4814C530" w14:textId="77777777" w:rsidR="0042332D" w:rsidRDefault="0042332D" w:rsidP="0042332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FDDADE2" w14:textId="77777777" w:rsidR="0042332D" w:rsidRPr="00C0388E" w:rsidRDefault="0042332D" w:rsidP="0042332D">
      <w:pPr>
        <w:ind w:left="360" w:hanging="360"/>
        <w:jc w:val="both"/>
        <w:rPr>
          <w:sz w:val="20"/>
        </w:rPr>
      </w:pPr>
    </w:p>
    <w:p w14:paraId="5664A312" w14:textId="77777777" w:rsidR="0042332D" w:rsidRDefault="0042332D" w:rsidP="0042332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DD0DFEC" w14:textId="77777777" w:rsidR="0042332D" w:rsidRPr="00CC56F7" w:rsidRDefault="0042332D" w:rsidP="0042332D">
      <w:pPr>
        <w:ind w:left="360" w:hanging="360"/>
        <w:jc w:val="both"/>
        <w:rPr>
          <w:sz w:val="20"/>
        </w:rPr>
      </w:pPr>
    </w:p>
    <w:p w14:paraId="012B60A4" w14:textId="61FC8B03" w:rsidR="0042332D" w:rsidRPr="00A862F6" w:rsidRDefault="0042332D" w:rsidP="0042332D">
      <w:pPr>
        <w:ind w:left="360" w:hanging="360"/>
        <w:jc w:val="both"/>
        <w:rPr>
          <w:rFonts w:cs="Arial"/>
          <w:sz w:val="20"/>
        </w:rPr>
      </w:pPr>
      <w:r>
        <w:rPr>
          <w:rFonts w:cs="Arial"/>
          <w:sz w:val="20"/>
        </w:rPr>
        <w:t xml:space="preserve">4. </w:t>
      </w:r>
      <w:r>
        <w:rPr>
          <w:rFonts w:cs="Arial"/>
          <w:sz w:val="20"/>
        </w:rPr>
        <w:tab/>
      </w:r>
      <w:r w:rsidRPr="0096743D">
        <w:rPr>
          <w:sz w:val="20"/>
        </w:rPr>
        <w:t xml:space="preserve">For </w:t>
      </w:r>
      <w:r w:rsidRPr="00E23C2B">
        <w:rPr>
          <w:sz w:val="20"/>
        </w:rPr>
        <w:t xml:space="preserve">each </w:t>
      </w:r>
      <w:r w:rsidRPr="00E23C2B">
        <w:rPr>
          <w:rFonts w:cs="Arial"/>
          <w:sz w:val="20"/>
        </w:rPr>
        <w:t xml:space="preserve">engine in </w:t>
      </w:r>
      <w:r w:rsidR="0050681E" w:rsidRPr="008F4823">
        <w:rPr>
          <w:rFonts w:cs="Arial"/>
          <w:sz w:val="20"/>
        </w:rPr>
        <w:t>FGEXEMERGENCYRICE&gt;500</w:t>
      </w:r>
      <w:r w:rsidR="0050681E">
        <w:rPr>
          <w:rFonts w:cs="Arial"/>
          <w:sz w:val="20"/>
        </w:rPr>
        <w:t xml:space="preserve"> </w:t>
      </w:r>
      <w:r w:rsidRPr="005875EA">
        <w:rPr>
          <w:sz w:val="20"/>
        </w:rPr>
        <w:t xml:space="preserve">that </w:t>
      </w:r>
      <w:r>
        <w:rPr>
          <w:sz w:val="20"/>
        </w:rPr>
        <w:t xml:space="preserve">is </w:t>
      </w:r>
      <w:r w:rsidRPr="00A862F6">
        <w:rPr>
          <w:rFonts w:cs="Arial"/>
          <w:sz w:val="20"/>
        </w:rPr>
        <w:t xml:space="preserve">an emergency stationary </w:t>
      </w:r>
      <w:r>
        <w:rPr>
          <w:rFonts w:cs="Arial"/>
          <w:sz w:val="20"/>
        </w:rPr>
        <w:t>engine</w:t>
      </w:r>
      <w:r w:rsidRPr="00A862F6">
        <w:rPr>
          <w:rFonts w:cs="Arial"/>
          <w:sz w:val="20"/>
        </w:rPr>
        <w:t xml:space="preserve"> with a site rating of more than 100 brake </w:t>
      </w:r>
      <w:r>
        <w:rPr>
          <w:rFonts w:cs="Arial"/>
          <w:sz w:val="20"/>
        </w:rPr>
        <w:t>hp</w:t>
      </w:r>
      <w:r w:rsidRPr="00A862F6">
        <w:rPr>
          <w:rFonts w:cs="Arial"/>
          <w:sz w:val="20"/>
        </w:rPr>
        <w:t xml:space="preserve"> that operates or is contractually obligated to be available for more than 15 hours per calendar year for the purposes specified in </w:t>
      </w:r>
      <w:r w:rsidR="004F2E0A">
        <w:rPr>
          <w:rFonts w:cs="Arial"/>
          <w:sz w:val="20"/>
        </w:rPr>
        <w:t xml:space="preserve">40 CFR </w:t>
      </w:r>
      <w:r w:rsidRPr="00A862F6">
        <w:rPr>
          <w:rFonts w:cs="Arial"/>
          <w:sz w:val="20"/>
        </w:rPr>
        <w:t xml:space="preserve">63.6640(f)(2)(ii) and (iii) or that operates for the purpose specified in </w:t>
      </w:r>
      <w:r w:rsidR="004F2E0A">
        <w:rPr>
          <w:rFonts w:cs="Arial"/>
          <w:sz w:val="20"/>
        </w:rPr>
        <w:t xml:space="preserve">40 CFR </w:t>
      </w:r>
      <w:r w:rsidRPr="00A862F6">
        <w:rPr>
          <w:rFonts w:cs="Arial"/>
          <w:sz w:val="20"/>
        </w:rPr>
        <w:t xml:space="preserve">63.6640(f)(4)(ii), you must submit an annual report according to the requirements </w:t>
      </w:r>
      <w:r>
        <w:rPr>
          <w:rFonts w:cs="Arial"/>
          <w:sz w:val="20"/>
        </w:rPr>
        <w:t>below and as specified in 40 CFR 63.6650</w:t>
      </w:r>
      <w:r w:rsidRPr="00F918FC">
        <w:rPr>
          <w:rFonts w:cs="Arial"/>
          <w:sz w:val="20"/>
        </w:rPr>
        <w:t>(h</w:t>
      </w:r>
      <w:r>
        <w:rPr>
          <w:rFonts w:cs="Arial"/>
          <w:sz w:val="20"/>
        </w:rPr>
        <w:t>)</w:t>
      </w:r>
      <w:r w:rsidRPr="00F918FC">
        <w:rPr>
          <w:rFonts w:cs="Arial"/>
          <w:sz w:val="20"/>
        </w:rPr>
        <w:t>:</w:t>
      </w:r>
    </w:p>
    <w:p w14:paraId="78272973" w14:textId="77777777" w:rsidR="0042332D" w:rsidRDefault="0042332D" w:rsidP="006004FB">
      <w:pPr>
        <w:ind w:left="720" w:hanging="360"/>
        <w:jc w:val="both"/>
        <w:rPr>
          <w:rFonts w:cs="Arial"/>
          <w:sz w:val="20"/>
        </w:rPr>
      </w:pPr>
    </w:p>
    <w:p w14:paraId="116E11A0" w14:textId="23166AFA" w:rsidR="0042332D" w:rsidRPr="00670579" w:rsidRDefault="0042332D" w:rsidP="006004FB">
      <w:pPr>
        <w:ind w:left="720" w:hanging="360"/>
        <w:jc w:val="both"/>
        <w:rPr>
          <w:rFonts w:cs="Arial"/>
          <w:sz w:val="20"/>
        </w:rPr>
      </w:pPr>
      <w:r>
        <w:rPr>
          <w:rFonts w:cs="Arial"/>
          <w:sz w:val="20"/>
        </w:rPr>
        <w:t>a</w:t>
      </w:r>
      <w:r w:rsidR="006004FB">
        <w:rPr>
          <w:rFonts w:cs="Arial"/>
          <w:sz w:val="20"/>
        </w:rPr>
        <w:t>.</w:t>
      </w:r>
      <w:r w:rsidR="006004FB">
        <w:rPr>
          <w:rFonts w:cs="Arial"/>
          <w:sz w:val="20"/>
        </w:rPr>
        <w:tab/>
      </w:r>
      <w:r w:rsidRPr="00670579">
        <w:rPr>
          <w:rFonts w:cs="Arial"/>
          <w:sz w:val="20"/>
        </w:rPr>
        <w:t>The report must contain the following information:</w:t>
      </w:r>
    </w:p>
    <w:p w14:paraId="46A6D4E8" w14:textId="6C7C7630" w:rsidR="0042332D" w:rsidRDefault="0042332D" w:rsidP="006004FB">
      <w:pPr>
        <w:ind w:left="1080" w:hanging="360"/>
        <w:jc w:val="both"/>
        <w:rPr>
          <w:rFonts w:cs="Arial"/>
          <w:sz w:val="20"/>
        </w:rPr>
      </w:pPr>
      <w:r w:rsidRPr="00670579">
        <w:rPr>
          <w:rFonts w:cs="Arial"/>
          <w:sz w:val="20"/>
        </w:rPr>
        <w:t>i</w:t>
      </w:r>
      <w:r w:rsidR="006004FB">
        <w:rPr>
          <w:rFonts w:cs="Arial"/>
          <w:sz w:val="20"/>
        </w:rPr>
        <w:t>.</w:t>
      </w:r>
      <w:r w:rsidRPr="00670579">
        <w:rPr>
          <w:rFonts w:cs="Arial"/>
          <w:sz w:val="20"/>
        </w:rPr>
        <w:t xml:space="preserve"> </w:t>
      </w:r>
      <w:r>
        <w:rPr>
          <w:rFonts w:cs="Arial"/>
          <w:sz w:val="20"/>
        </w:rPr>
        <w:tab/>
      </w:r>
      <w:r w:rsidRPr="00670579">
        <w:rPr>
          <w:rFonts w:cs="Arial"/>
          <w:sz w:val="20"/>
        </w:rPr>
        <w:t>Company name and address where the engine is located.</w:t>
      </w:r>
    </w:p>
    <w:p w14:paraId="0942A173" w14:textId="078FE6AF" w:rsidR="0042332D" w:rsidRDefault="0042332D" w:rsidP="006004FB">
      <w:pPr>
        <w:ind w:left="1080" w:hanging="360"/>
        <w:jc w:val="both"/>
        <w:rPr>
          <w:rFonts w:cs="Arial"/>
          <w:sz w:val="20"/>
        </w:rPr>
      </w:pPr>
      <w:r w:rsidRPr="00670579">
        <w:rPr>
          <w:rFonts w:cs="Arial"/>
          <w:sz w:val="20"/>
        </w:rPr>
        <w:t>ii</w:t>
      </w:r>
      <w:r w:rsidR="006004FB">
        <w:rPr>
          <w:rFonts w:cs="Arial"/>
          <w:sz w:val="20"/>
        </w:rPr>
        <w:t>.</w:t>
      </w:r>
      <w:r w:rsidRPr="00670579">
        <w:rPr>
          <w:rFonts w:cs="Arial"/>
          <w:sz w:val="20"/>
        </w:rPr>
        <w:t xml:space="preserve"> </w:t>
      </w:r>
      <w:r>
        <w:rPr>
          <w:rFonts w:cs="Arial"/>
          <w:sz w:val="20"/>
        </w:rPr>
        <w:tab/>
      </w:r>
      <w:r w:rsidRPr="00670579">
        <w:rPr>
          <w:rFonts w:cs="Arial"/>
          <w:sz w:val="20"/>
        </w:rPr>
        <w:t>Date of the report and beginning and ending dates of the reporting period.</w:t>
      </w:r>
    </w:p>
    <w:p w14:paraId="5C387219" w14:textId="1DBA4699" w:rsidR="0042332D" w:rsidRDefault="006004FB" w:rsidP="006004FB">
      <w:pPr>
        <w:ind w:left="1080" w:hanging="360"/>
        <w:jc w:val="both"/>
        <w:rPr>
          <w:rFonts w:cs="Arial"/>
          <w:sz w:val="20"/>
        </w:rPr>
      </w:pPr>
      <w:r>
        <w:rPr>
          <w:rFonts w:cs="Arial"/>
          <w:sz w:val="20"/>
        </w:rPr>
        <w:t>iii.</w:t>
      </w:r>
      <w:r w:rsidR="0042332D" w:rsidRPr="00670579">
        <w:rPr>
          <w:rFonts w:cs="Arial"/>
          <w:sz w:val="20"/>
        </w:rPr>
        <w:t xml:space="preserve"> </w:t>
      </w:r>
      <w:r w:rsidR="0042332D">
        <w:rPr>
          <w:rFonts w:cs="Arial"/>
          <w:sz w:val="20"/>
        </w:rPr>
        <w:tab/>
      </w:r>
      <w:r w:rsidR="0042332D" w:rsidRPr="00670579">
        <w:rPr>
          <w:rFonts w:cs="Arial"/>
          <w:sz w:val="20"/>
        </w:rPr>
        <w:t>Engine site rating and model year.</w:t>
      </w:r>
    </w:p>
    <w:p w14:paraId="7C7E0132" w14:textId="5B0E7F01" w:rsidR="0042332D" w:rsidRDefault="0042332D" w:rsidP="006004FB">
      <w:pPr>
        <w:ind w:left="1080" w:hanging="360"/>
        <w:jc w:val="both"/>
        <w:rPr>
          <w:rFonts w:cs="Arial"/>
          <w:sz w:val="20"/>
        </w:rPr>
      </w:pPr>
      <w:r w:rsidRPr="00670579">
        <w:rPr>
          <w:rFonts w:cs="Arial"/>
          <w:sz w:val="20"/>
        </w:rPr>
        <w:t>iv</w:t>
      </w:r>
      <w:r w:rsidR="006004FB">
        <w:rPr>
          <w:rFonts w:cs="Arial"/>
          <w:sz w:val="20"/>
        </w:rPr>
        <w:t>.</w:t>
      </w:r>
      <w:r w:rsidRPr="00670579">
        <w:rPr>
          <w:rFonts w:cs="Arial"/>
          <w:sz w:val="20"/>
        </w:rPr>
        <w:t xml:space="preserve"> </w:t>
      </w:r>
      <w:r>
        <w:rPr>
          <w:rFonts w:cs="Arial"/>
          <w:sz w:val="20"/>
        </w:rPr>
        <w:tab/>
      </w:r>
      <w:r w:rsidRPr="00670579">
        <w:rPr>
          <w:rFonts w:cs="Arial"/>
          <w:sz w:val="20"/>
        </w:rPr>
        <w:t>Latitude and longitude of the engine in decimal degrees reported to the fifth decimal place.</w:t>
      </w:r>
    </w:p>
    <w:p w14:paraId="0900CC62" w14:textId="07BC124F" w:rsidR="0042332D" w:rsidRDefault="0042332D" w:rsidP="006004FB">
      <w:pPr>
        <w:ind w:left="1080" w:hanging="360"/>
        <w:jc w:val="both"/>
        <w:rPr>
          <w:rFonts w:cs="Arial"/>
          <w:sz w:val="20"/>
        </w:rPr>
      </w:pPr>
      <w:r w:rsidRPr="00670579">
        <w:rPr>
          <w:rFonts w:cs="Arial"/>
          <w:sz w:val="20"/>
        </w:rPr>
        <w:t>v</w:t>
      </w:r>
      <w:r w:rsidR="006004FB">
        <w:rPr>
          <w:rFonts w:cs="Arial"/>
          <w:sz w:val="20"/>
        </w:rPr>
        <w:t>.</w:t>
      </w:r>
      <w:r w:rsidRPr="00670579">
        <w:rPr>
          <w:rFonts w:cs="Arial"/>
          <w:sz w:val="20"/>
        </w:rPr>
        <w:t xml:space="preserve"> </w:t>
      </w:r>
      <w:r>
        <w:rPr>
          <w:rFonts w:cs="Arial"/>
          <w:sz w:val="20"/>
        </w:rPr>
        <w:tab/>
      </w:r>
      <w:r w:rsidRPr="00670579">
        <w:rPr>
          <w:rFonts w:cs="Arial"/>
          <w:sz w:val="20"/>
        </w:rPr>
        <w:t xml:space="preserve">Hours operated for the purposes specified in </w:t>
      </w:r>
      <w:r w:rsidR="00D92FB4">
        <w:rPr>
          <w:rFonts w:cs="Arial"/>
          <w:sz w:val="20"/>
        </w:rPr>
        <w:t xml:space="preserve">40 CFR </w:t>
      </w:r>
      <w:r w:rsidRPr="00670579">
        <w:rPr>
          <w:rFonts w:cs="Arial"/>
          <w:sz w:val="20"/>
        </w:rPr>
        <w:t xml:space="preserve">63.6640(f)(2)(ii) and (iii), including the date, start time, and end time for engine operation for the purposes specified in </w:t>
      </w:r>
      <w:r w:rsidR="00D92FB4">
        <w:rPr>
          <w:rFonts w:cs="Arial"/>
          <w:sz w:val="20"/>
        </w:rPr>
        <w:t xml:space="preserve">40 CFR </w:t>
      </w:r>
      <w:r w:rsidRPr="00670579">
        <w:rPr>
          <w:rFonts w:cs="Arial"/>
          <w:sz w:val="20"/>
        </w:rPr>
        <w:t>63.6640(f)(2)(ii) and (iii).</w:t>
      </w:r>
    </w:p>
    <w:p w14:paraId="7EAD90C2" w14:textId="056200A3" w:rsidR="0042332D" w:rsidRDefault="0042332D" w:rsidP="006004FB">
      <w:pPr>
        <w:ind w:left="1080" w:hanging="360"/>
        <w:jc w:val="both"/>
        <w:rPr>
          <w:rFonts w:cs="Arial"/>
          <w:sz w:val="20"/>
        </w:rPr>
      </w:pPr>
      <w:r w:rsidRPr="00670579">
        <w:rPr>
          <w:rFonts w:cs="Arial"/>
          <w:sz w:val="20"/>
        </w:rPr>
        <w:t>vi</w:t>
      </w:r>
      <w:r w:rsidR="006004FB">
        <w:rPr>
          <w:rFonts w:cs="Arial"/>
          <w:sz w:val="20"/>
        </w:rPr>
        <w:t>.</w:t>
      </w:r>
      <w:r w:rsidRPr="00670579">
        <w:rPr>
          <w:rFonts w:cs="Arial"/>
          <w:sz w:val="20"/>
        </w:rPr>
        <w:t xml:space="preserve"> </w:t>
      </w:r>
      <w:r>
        <w:rPr>
          <w:rFonts w:cs="Arial"/>
          <w:sz w:val="20"/>
        </w:rPr>
        <w:tab/>
      </w:r>
      <w:r w:rsidRPr="00670579">
        <w:rPr>
          <w:rFonts w:cs="Arial"/>
          <w:sz w:val="20"/>
        </w:rPr>
        <w:t xml:space="preserve">Number of hours the engine is contractually obligated to be available for the purposes specified in </w:t>
      </w:r>
      <w:r w:rsidR="00D92FB4">
        <w:rPr>
          <w:rFonts w:cs="Arial"/>
          <w:sz w:val="20"/>
        </w:rPr>
        <w:t xml:space="preserve">40 CFR </w:t>
      </w:r>
      <w:r w:rsidRPr="00670579">
        <w:rPr>
          <w:rFonts w:cs="Arial"/>
          <w:sz w:val="20"/>
        </w:rPr>
        <w:t>63.6640(f)(2)(ii) and (iii).</w:t>
      </w:r>
    </w:p>
    <w:p w14:paraId="6397556A" w14:textId="3955C4D9" w:rsidR="0042332D" w:rsidRDefault="0042332D" w:rsidP="006004FB">
      <w:pPr>
        <w:ind w:left="1080" w:hanging="360"/>
        <w:jc w:val="both"/>
        <w:rPr>
          <w:rFonts w:cs="Arial"/>
          <w:sz w:val="20"/>
        </w:rPr>
      </w:pPr>
      <w:r w:rsidRPr="00670579">
        <w:rPr>
          <w:rFonts w:cs="Arial"/>
          <w:sz w:val="20"/>
        </w:rPr>
        <w:t>vii</w:t>
      </w:r>
      <w:r w:rsidR="006004FB">
        <w:rPr>
          <w:rFonts w:cs="Arial"/>
          <w:sz w:val="20"/>
        </w:rPr>
        <w:t>.</w:t>
      </w:r>
      <w:r w:rsidRPr="00670579">
        <w:rPr>
          <w:rFonts w:cs="Arial"/>
          <w:sz w:val="20"/>
        </w:rPr>
        <w:t xml:space="preserve"> </w:t>
      </w:r>
      <w:r>
        <w:rPr>
          <w:rFonts w:cs="Arial"/>
          <w:sz w:val="20"/>
        </w:rPr>
        <w:tab/>
      </w:r>
      <w:r w:rsidRPr="00670579">
        <w:rPr>
          <w:rFonts w:cs="Arial"/>
          <w:sz w:val="20"/>
        </w:rPr>
        <w:t xml:space="preserve">Hours spent for operation for the purpose specified in </w:t>
      </w:r>
      <w:r w:rsidR="00D92FB4">
        <w:rPr>
          <w:rFonts w:cs="Arial"/>
          <w:sz w:val="20"/>
        </w:rPr>
        <w:t xml:space="preserve">40 CFR </w:t>
      </w:r>
      <w:r w:rsidRPr="00670579">
        <w:rPr>
          <w:rFonts w:cs="Arial"/>
          <w:sz w:val="20"/>
        </w:rPr>
        <w:t xml:space="preserve">63.6640(f)(4)(ii), including the date, start time, and end time for engine operation for the purposes specified in </w:t>
      </w:r>
      <w:r w:rsidR="00D92FB4">
        <w:rPr>
          <w:rFonts w:cs="Arial"/>
          <w:sz w:val="20"/>
        </w:rPr>
        <w:t xml:space="preserve">40 CFR </w:t>
      </w:r>
      <w:r w:rsidRPr="00670579">
        <w:rPr>
          <w:rFonts w:cs="Arial"/>
          <w:sz w:val="20"/>
        </w:rPr>
        <w:t>63.6640(f)(4)(ii). The report must also identify the entity that dispatched the engine and the situation that necessitated the dispatch of the engine.</w:t>
      </w:r>
    </w:p>
    <w:p w14:paraId="3FB4B5EC" w14:textId="15792D35" w:rsidR="0042332D" w:rsidRDefault="0042332D" w:rsidP="006004FB">
      <w:pPr>
        <w:ind w:left="1080" w:hanging="360"/>
        <w:jc w:val="both"/>
        <w:rPr>
          <w:rFonts w:cs="Arial"/>
          <w:sz w:val="20"/>
        </w:rPr>
      </w:pPr>
      <w:r w:rsidRPr="00670579">
        <w:rPr>
          <w:rFonts w:cs="Arial"/>
          <w:sz w:val="20"/>
        </w:rPr>
        <w:t>viii</w:t>
      </w:r>
      <w:r w:rsidR="006004FB">
        <w:rPr>
          <w:rFonts w:cs="Arial"/>
          <w:sz w:val="20"/>
        </w:rPr>
        <w:t>.</w:t>
      </w:r>
      <w:r w:rsidRPr="00670579">
        <w:rPr>
          <w:rFonts w:cs="Arial"/>
          <w:sz w:val="20"/>
        </w:rPr>
        <w:t xml:space="preserve"> </w:t>
      </w:r>
      <w:r>
        <w:rPr>
          <w:rFonts w:cs="Arial"/>
          <w:sz w:val="20"/>
        </w:rPr>
        <w:tab/>
      </w:r>
      <w:r w:rsidRPr="00670579">
        <w:rPr>
          <w:rFonts w:cs="Arial"/>
          <w:sz w:val="20"/>
        </w:rPr>
        <w:t xml:space="preserve">If there were no deviations from the fuel requirements in </w:t>
      </w:r>
      <w:r w:rsidR="00D92FB4">
        <w:rPr>
          <w:rFonts w:cs="Arial"/>
          <w:sz w:val="20"/>
        </w:rPr>
        <w:t xml:space="preserve">40 CFR </w:t>
      </w:r>
      <w:r w:rsidRPr="00670579">
        <w:rPr>
          <w:rFonts w:cs="Arial"/>
          <w:sz w:val="20"/>
        </w:rPr>
        <w:t>63.6604 that apply to the engine (if any), a statement that there were no deviations from the fuel requirements during the reporting period.</w:t>
      </w:r>
    </w:p>
    <w:p w14:paraId="12B40697" w14:textId="1C97EA23" w:rsidR="0042332D" w:rsidRPr="00670579" w:rsidRDefault="0042332D" w:rsidP="006004FB">
      <w:pPr>
        <w:ind w:left="1080" w:hanging="360"/>
        <w:jc w:val="both"/>
        <w:rPr>
          <w:rFonts w:cs="Arial"/>
          <w:sz w:val="20"/>
        </w:rPr>
      </w:pPr>
      <w:r w:rsidRPr="00670579">
        <w:rPr>
          <w:rFonts w:cs="Arial"/>
          <w:sz w:val="20"/>
        </w:rPr>
        <w:t>ix</w:t>
      </w:r>
      <w:r w:rsidR="006004FB">
        <w:rPr>
          <w:rFonts w:cs="Arial"/>
          <w:sz w:val="20"/>
        </w:rPr>
        <w:t>.</w:t>
      </w:r>
      <w:r w:rsidRPr="00670579">
        <w:rPr>
          <w:rFonts w:cs="Arial"/>
          <w:sz w:val="20"/>
        </w:rPr>
        <w:t xml:space="preserve"> </w:t>
      </w:r>
      <w:r>
        <w:rPr>
          <w:rFonts w:cs="Arial"/>
          <w:sz w:val="20"/>
        </w:rPr>
        <w:tab/>
      </w:r>
      <w:r w:rsidRPr="00670579">
        <w:rPr>
          <w:rFonts w:cs="Arial"/>
          <w:sz w:val="20"/>
        </w:rPr>
        <w:t xml:space="preserve">If there were deviations from the fuel requirements in </w:t>
      </w:r>
      <w:r w:rsidR="00D92FB4">
        <w:rPr>
          <w:rFonts w:cs="Arial"/>
          <w:sz w:val="20"/>
        </w:rPr>
        <w:t xml:space="preserve">40 CFR </w:t>
      </w:r>
      <w:r w:rsidRPr="00670579">
        <w:rPr>
          <w:rFonts w:cs="Arial"/>
          <w:sz w:val="20"/>
        </w:rPr>
        <w:t>63.6604 that apply to the engine (if any), information on the number, duration, and cause of deviations, and the corrective action taken.</w:t>
      </w:r>
    </w:p>
    <w:p w14:paraId="7BCB8463" w14:textId="4494778C" w:rsidR="0042332D" w:rsidRDefault="0042332D" w:rsidP="003C64E0">
      <w:pPr>
        <w:ind w:left="720" w:hanging="270"/>
        <w:jc w:val="both"/>
        <w:rPr>
          <w:rFonts w:cs="Arial"/>
          <w:sz w:val="20"/>
        </w:rPr>
      </w:pPr>
      <w:r>
        <w:rPr>
          <w:rFonts w:cs="Arial"/>
          <w:sz w:val="20"/>
        </w:rPr>
        <w:lastRenderedPageBreak/>
        <w:t>b</w:t>
      </w:r>
      <w:r w:rsidR="006004FB">
        <w:rPr>
          <w:rFonts w:cs="Arial"/>
          <w:sz w:val="20"/>
        </w:rPr>
        <w:t>.</w:t>
      </w:r>
      <w:r>
        <w:rPr>
          <w:rFonts w:cs="Arial"/>
          <w:sz w:val="20"/>
        </w:rPr>
        <w:tab/>
      </w:r>
      <w:r w:rsidRPr="00670579">
        <w:rPr>
          <w:rFonts w:cs="Arial"/>
          <w:sz w:val="20"/>
        </w:rPr>
        <w:t>The first annual report must cover the calendar year 2015 and must be submitted no later than March 31, 2016. Subsequent annual reports for each calendar year must be submitted no later than March 31 of the following calendar year.</w:t>
      </w:r>
    </w:p>
    <w:p w14:paraId="49A2B5B6" w14:textId="3E723243" w:rsidR="0042332D" w:rsidRDefault="0042332D" w:rsidP="006004FB">
      <w:pPr>
        <w:ind w:left="720" w:hanging="270"/>
        <w:jc w:val="both"/>
        <w:rPr>
          <w:rFonts w:cs="Arial"/>
          <w:b/>
          <w:sz w:val="20"/>
        </w:rPr>
      </w:pPr>
      <w:r>
        <w:rPr>
          <w:rFonts w:cs="Arial"/>
          <w:sz w:val="20"/>
        </w:rPr>
        <w:t>c</w:t>
      </w:r>
      <w:r w:rsidR="006004FB">
        <w:rPr>
          <w:rFonts w:cs="Arial"/>
          <w:sz w:val="20"/>
        </w:rPr>
        <w:t>.</w:t>
      </w:r>
      <w:r w:rsidRPr="00670579">
        <w:rPr>
          <w:rFonts w:cs="Arial"/>
          <w:sz w:val="20"/>
        </w:rPr>
        <w:t xml:space="preserve"> The annual report must be submitted electronically using the subpart specific reporting form in the Compliance and Emissions Data Reporting Interface (CEDRI) that is accessed through EPA's Central Data Exchange (CDX) (www.epa.gov/cdx). However, if the reporting form specific to this subpart is not available in CEDRI at the time that the report is due, the written report must be submitted to the Administrator at the appropriate address listed in </w:t>
      </w:r>
      <w:r w:rsidR="004F2E0A">
        <w:rPr>
          <w:rFonts w:cs="Arial"/>
          <w:sz w:val="20"/>
        </w:rPr>
        <w:t xml:space="preserve">40 CFR </w:t>
      </w:r>
      <w:r w:rsidRPr="00670579">
        <w:rPr>
          <w:rFonts w:cs="Arial"/>
          <w:sz w:val="20"/>
        </w:rPr>
        <w:t>63.13</w:t>
      </w:r>
      <w:r w:rsidRPr="00670579">
        <w:rPr>
          <w:rFonts w:cs="Arial"/>
          <w:b/>
          <w:sz w:val="20"/>
        </w:rPr>
        <w:t>.</w:t>
      </w:r>
      <w:r w:rsidRPr="009B7101">
        <w:rPr>
          <w:rFonts w:cs="Arial"/>
          <w:b/>
          <w:sz w:val="20"/>
        </w:rPr>
        <w:t xml:space="preserve">  </w:t>
      </w:r>
    </w:p>
    <w:p w14:paraId="0221E8C1" w14:textId="77777777" w:rsidR="0042332D" w:rsidRPr="009B7101" w:rsidRDefault="0042332D" w:rsidP="006004FB">
      <w:pPr>
        <w:ind w:firstLine="450"/>
        <w:jc w:val="both"/>
        <w:rPr>
          <w:rFonts w:cs="Arial"/>
          <w:sz w:val="20"/>
        </w:rPr>
      </w:pPr>
      <w:r w:rsidRPr="009B7101">
        <w:rPr>
          <w:rFonts w:cs="Arial"/>
          <w:b/>
          <w:sz w:val="20"/>
        </w:rPr>
        <w:t>(40 CFR 63.6650(h), 40 CFR 63.6660)</w:t>
      </w:r>
    </w:p>
    <w:p w14:paraId="69EADB39" w14:textId="77777777" w:rsidR="0042332D" w:rsidRDefault="0042332D" w:rsidP="0042332D">
      <w:pPr>
        <w:jc w:val="both"/>
        <w:rPr>
          <w:rFonts w:cs="Arial"/>
          <w:b/>
          <w:sz w:val="20"/>
        </w:rPr>
      </w:pPr>
    </w:p>
    <w:p w14:paraId="71E912DE" w14:textId="77777777" w:rsidR="0042332D" w:rsidRDefault="0042332D" w:rsidP="0042332D">
      <w:pPr>
        <w:jc w:val="both"/>
      </w:pPr>
      <w:r>
        <w:rPr>
          <w:b/>
        </w:rPr>
        <w:t xml:space="preserve">VIII.  </w:t>
      </w:r>
      <w:r>
        <w:rPr>
          <w:b/>
          <w:u w:val="single"/>
        </w:rPr>
        <w:t>STACK/VENT RESTRICTION(S)</w:t>
      </w:r>
    </w:p>
    <w:p w14:paraId="1585B47B" w14:textId="77777777" w:rsidR="0042332D" w:rsidRDefault="0042332D" w:rsidP="0042332D">
      <w:pPr>
        <w:jc w:val="both"/>
        <w:rPr>
          <w:sz w:val="20"/>
        </w:rPr>
      </w:pPr>
    </w:p>
    <w:p w14:paraId="45698077" w14:textId="77777777" w:rsidR="0042332D" w:rsidRDefault="0042332D" w:rsidP="0042332D">
      <w:pPr>
        <w:jc w:val="both"/>
        <w:rPr>
          <w:sz w:val="20"/>
        </w:rPr>
      </w:pPr>
      <w:r>
        <w:rPr>
          <w:sz w:val="20"/>
        </w:rPr>
        <w:t>NA</w:t>
      </w:r>
    </w:p>
    <w:p w14:paraId="7B722E64" w14:textId="77777777" w:rsidR="0042332D" w:rsidRDefault="0042332D" w:rsidP="0042332D">
      <w:pPr>
        <w:jc w:val="both"/>
        <w:rPr>
          <w:sz w:val="20"/>
        </w:rPr>
      </w:pPr>
    </w:p>
    <w:p w14:paraId="666AB85F" w14:textId="77777777" w:rsidR="0042332D" w:rsidRDefault="0042332D" w:rsidP="0042332D">
      <w:pPr>
        <w:jc w:val="both"/>
      </w:pPr>
      <w:r>
        <w:rPr>
          <w:b/>
        </w:rPr>
        <w:t xml:space="preserve">IX.  </w:t>
      </w:r>
      <w:r>
        <w:rPr>
          <w:b/>
          <w:u w:val="single"/>
        </w:rPr>
        <w:t>OTHER REQUIREMENT(S)</w:t>
      </w:r>
    </w:p>
    <w:p w14:paraId="27301311" w14:textId="77777777" w:rsidR="0042332D" w:rsidRPr="007277D7" w:rsidRDefault="0042332D" w:rsidP="0042332D">
      <w:pPr>
        <w:jc w:val="both"/>
        <w:rPr>
          <w:sz w:val="20"/>
        </w:rPr>
      </w:pPr>
    </w:p>
    <w:p w14:paraId="7A5844FF" w14:textId="77777777" w:rsidR="0042332D" w:rsidRPr="007277D7" w:rsidRDefault="0042332D" w:rsidP="00975B17">
      <w:pPr>
        <w:pStyle w:val="ListParagraph"/>
        <w:numPr>
          <w:ilvl w:val="0"/>
          <w:numId w:val="87"/>
        </w:numPr>
        <w:ind w:left="360"/>
        <w:jc w:val="both"/>
        <w:rPr>
          <w:b/>
          <w:sz w:val="20"/>
        </w:rPr>
      </w:pPr>
      <w:r w:rsidRPr="007277D7">
        <w:rPr>
          <w:sz w:val="20"/>
        </w:rPr>
        <w:t xml:space="preserve">The permittee shall comply with all applicable provisions of the Federal National Standards for Hazardous Air Pollutants for Major Sources as specified in 40 CFR Part 63, Subpart ZZZZ.  </w:t>
      </w:r>
      <w:r w:rsidRPr="007277D7">
        <w:rPr>
          <w:b/>
          <w:sz w:val="20"/>
        </w:rPr>
        <w:t>(40 CFR Part 63, Subpart ZZZZ)</w:t>
      </w:r>
    </w:p>
    <w:p w14:paraId="275BD1F7" w14:textId="11134775" w:rsidR="0042332D" w:rsidRDefault="0042332D" w:rsidP="0042332D">
      <w:pPr>
        <w:jc w:val="both"/>
        <w:rPr>
          <w:sz w:val="20"/>
        </w:rPr>
      </w:pPr>
    </w:p>
    <w:p w14:paraId="2BA90256" w14:textId="77777777" w:rsidR="00E07DAD" w:rsidRDefault="00E07DAD" w:rsidP="0042332D">
      <w:pPr>
        <w:jc w:val="both"/>
        <w:rPr>
          <w:sz w:val="20"/>
        </w:rPr>
      </w:pPr>
    </w:p>
    <w:p w14:paraId="0892B6CB" w14:textId="77777777" w:rsidR="0042332D" w:rsidRDefault="0042332D" w:rsidP="0042332D">
      <w:pPr>
        <w:jc w:val="both"/>
        <w:rPr>
          <w:b/>
          <w:sz w:val="20"/>
        </w:rPr>
      </w:pPr>
      <w:r>
        <w:rPr>
          <w:b/>
          <w:sz w:val="20"/>
          <w:u w:val="single"/>
        </w:rPr>
        <w:t>Footnotes</w:t>
      </w:r>
      <w:r>
        <w:rPr>
          <w:b/>
          <w:sz w:val="20"/>
        </w:rPr>
        <w:t>:</w:t>
      </w:r>
    </w:p>
    <w:p w14:paraId="7F7B36D9" w14:textId="77777777" w:rsidR="0042332D" w:rsidRDefault="0042332D" w:rsidP="0042332D">
      <w:pPr>
        <w:jc w:val="both"/>
        <w:rPr>
          <w:sz w:val="20"/>
        </w:rPr>
      </w:pPr>
      <w:r>
        <w:rPr>
          <w:sz w:val="20"/>
          <w:vertAlign w:val="superscript"/>
        </w:rPr>
        <w:t xml:space="preserve">1 </w:t>
      </w:r>
      <w:r>
        <w:rPr>
          <w:sz w:val="20"/>
        </w:rPr>
        <w:t>This condition is state only enforceable and was established pursuant to Rule 201(1)(b).</w:t>
      </w:r>
    </w:p>
    <w:p w14:paraId="34F4305F" w14:textId="77777777" w:rsidR="0042332D" w:rsidRPr="003758E1" w:rsidRDefault="0042332D" w:rsidP="0042332D">
      <w:pPr>
        <w:jc w:val="both"/>
        <w:rPr>
          <w:sz w:val="20"/>
        </w:rPr>
      </w:pPr>
      <w:r>
        <w:rPr>
          <w:sz w:val="20"/>
          <w:vertAlign w:val="superscript"/>
        </w:rPr>
        <w:t xml:space="preserve">2 </w:t>
      </w:r>
      <w:r>
        <w:rPr>
          <w:sz w:val="20"/>
        </w:rPr>
        <w:t>This condition is federally enforceable and was established pursuant to Rule 201(1)(a).</w:t>
      </w:r>
    </w:p>
    <w:p w14:paraId="727F97ED" w14:textId="3DDA27C3" w:rsidR="0042332D" w:rsidRPr="00347387" w:rsidRDefault="0042332D" w:rsidP="0042332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5" w:name="_Toc518312288"/>
      <w:r>
        <w:rPr>
          <w:bCs/>
          <w:iCs/>
          <w:strike/>
          <w:szCs w:val="28"/>
        </w:rPr>
        <w:br w:type="page"/>
      </w:r>
      <w:bookmarkStart w:id="136" w:name="_Toc59009489"/>
      <w:r w:rsidRPr="0028334C">
        <w:rPr>
          <w:bCs/>
          <w:iCs/>
          <w:szCs w:val="28"/>
        </w:rPr>
        <w:lastRenderedPageBreak/>
        <w:t>F</w:t>
      </w:r>
      <w:bookmarkStart w:id="137" w:name="_Hlk517266994"/>
      <w:r w:rsidRPr="0028334C">
        <w:rPr>
          <w:bCs/>
          <w:iCs/>
          <w:szCs w:val="28"/>
        </w:rPr>
        <w:t>GEXEMERGENCY</w:t>
      </w:r>
      <w:r w:rsidR="004E6029" w:rsidRPr="0028334C">
        <w:rPr>
          <w:bCs/>
          <w:iCs/>
          <w:szCs w:val="28"/>
        </w:rPr>
        <w:t>RICE</w:t>
      </w:r>
      <w:r w:rsidRPr="0028334C">
        <w:rPr>
          <w:bCs/>
          <w:iCs/>
          <w:szCs w:val="28"/>
        </w:rPr>
        <w:t>≤500</w:t>
      </w:r>
      <w:bookmarkEnd w:id="135"/>
      <w:bookmarkEnd w:id="136"/>
    </w:p>
    <w:bookmarkEnd w:id="137"/>
    <w:p w14:paraId="23F45D0E" w14:textId="77777777" w:rsidR="0042332D" w:rsidRPr="00EE02F9" w:rsidRDefault="0042332D" w:rsidP="0042332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0A2A299" w14:textId="77777777" w:rsidR="0042332D" w:rsidRPr="00F30023" w:rsidRDefault="0042332D" w:rsidP="0042332D">
      <w:pPr>
        <w:rPr>
          <w:sz w:val="20"/>
        </w:rPr>
      </w:pPr>
    </w:p>
    <w:p w14:paraId="2A44B07C" w14:textId="77777777" w:rsidR="0042332D" w:rsidRDefault="0042332D" w:rsidP="0042332D">
      <w:pPr>
        <w:jc w:val="both"/>
        <w:rPr>
          <w:b/>
          <w:u w:val="single"/>
        </w:rPr>
      </w:pPr>
      <w:r>
        <w:rPr>
          <w:b/>
          <w:u w:val="single"/>
        </w:rPr>
        <w:t>DESCRIPTION</w:t>
      </w:r>
    </w:p>
    <w:p w14:paraId="283343EA" w14:textId="77777777" w:rsidR="0042332D" w:rsidRDefault="0042332D" w:rsidP="0042332D">
      <w:pPr>
        <w:jc w:val="both"/>
        <w:rPr>
          <w:b/>
          <w:sz w:val="20"/>
        </w:rPr>
      </w:pPr>
    </w:p>
    <w:p w14:paraId="51C12AB1" w14:textId="77777777" w:rsidR="0042332D" w:rsidRPr="00E01C66" w:rsidRDefault="0042332D" w:rsidP="0042332D">
      <w:pPr>
        <w:jc w:val="both"/>
        <w:rPr>
          <w:rFonts w:cs="Arial"/>
          <w:sz w:val="20"/>
        </w:rPr>
      </w:pPr>
      <w:bookmarkStart w:id="138" w:name="_Hlk517267514"/>
      <w:r w:rsidRPr="00E01C66">
        <w:rPr>
          <w:sz w:val="20"/>
        </w:rPr>
        <w:t xml:space="preserve">Existing </w:t>
      </w:r>
      <w:r w:rsidRPr="00E01C66">
        <w:rPr>
          <w:rFonts w:cs="Arial"/>
          <w:sz w:val="20"/>
        </w:rPr>
        <w:t>(constructed before 06/12/2006),</w:t>
      </w:r>
      <w:r w:rsidRPr="00E01C66">
        <w:rPr>
          <w:sz w:val="20"/>
        </w:rPr>
        <w:t xml:space="preserve"> stationary emergency, compression ignition </w:t>
      </w:r>
      <w:r>
        <w:rPr>
          <w:sz w:val="20"/>
        </w:rPr>
        <w:t xml:space="preserve">and spark ignition </w:t>
      </w:r>
      <w:r w:rsidRPr="00E01C66">
        <w:rPr>
          <w:sz w:val="20"/>
        </w:rPr>
        <w:t xml:space="preserve">engines, with ratings less than or equal to 500 HP, </w:t>
      </w:r>
      <w:r w:rsidRPr="00E01C66">
        <w:rPr>
          <w:rFonts w:cs="Arial"/>
          <w:sz w:val="20"/>
        </w:rPr>
        <w:t>located at a major source of HAP emissions</w:t>
      </w:r>
      <w:r w:rsidRPr="00E01C66">
        <w:rPr>
          <w:sz w:val="20"/>
        </w:rPr>
        <w:t xml:space="preserve">, subject to </w:t>
      </w:r>
      <w:r w:rsidRPr="00E01C66">
        <w:rPr>
          <w:rFonts w:cs="Arial"/>
          <w:sz w:val="20"/>
        </w:rPr>
        <w:t>40 CFR Part 63 Subpart ZZZZ - The National Emission Standards for Hazardous Air Pollutants for Stationary Reciprocating Internal Combustion Engines</w:t>
      </w:r>
      <w:bookmarkEnd w:id="138"/>
      <w:r w:rsidRPr="00E01C66">
        <w:rPr>
          <w:rFonts w:cs="Arial"/>
          <w:sz w:val="20"/>
        </w:rPr>
        <w:t>.</w:t>
      </w:r>
    </w:p>
    <w:p w14:paraId="7A8FBB76" w14:textId="77777777" w:rsidR="0042332D" w:rsidRDefault="0042332D" w:rsidP="0042332D">
      <w:pPr>
        <w:jc w:val="both"/>
        <w:rPr>
          <w:b/>
          <w:sz w:val="20"/>
        </w:rPr>
      </w:pPr>
    </w:p>
    <w:p w14:paraId="0E7A210E" w14:textId="2DFF2F3E" w:rsidR="00DE5FDE" w:rsidRPr="0028334C" w:rsidRDefault="0042332D" w:rsidP="00DE5FDE">
      <w:pPr>
        <w:tabs>
          <w:tab w:val="left" w:pos="1620"/>
        </w:tabs>
        <w:jc w:val="both"/>
        <w:rPr>
          <w:sz w:val="20"/>
        </w:rPr>
      </w:pPr>
      <w:r w:rsidRPr="004E6029">
        <w:rPr>
          <w:b/>
          <w:sz w:val="20"/>
        </w:rPr>
        <w:t>Emission Unit</w:t>
      </w:r>
      <w:r w:rsidR="004E6029" w:rsidRPr="004E6029">
        <w:rPr>
          <w:b/>
          <w:sz w:val="20"/>
        </w:rPr>
        <w:t>s</w:t>
      </w:r>
      <w:r w:rsidRPr="004E6029">
        <w:rPr>
          <w:b/>
          <w:sz w:val="20"/>
        </w:rPr>
        <w:t>:</w:t>
      </w:r>
      <w:r w:rsidR="00DE5FDE">
        <w:rPr>
          <w:sz w:val="20"/>
        </w:rPr>
        <w:t xml:space="preserve"> </w:t>
      </w:r>
      <w:r w:rsidR="00DE5FDE" w:rsidRPr="0028334C">
        <w:rPr>
          <w:sz w:val="20"/>
        </w:rPr>
        <w:t xml:space="preserve">EUENGINE15, EUENGINE22, EUENGINE44, EUENGINE45, EUENGINE46, EUENGINE47, </w:t>
      </w:r>
    </w:p>
    <w:p w14:paraId="7717A509" w14:textId="7E52E056" w:rsidR="0042332D" w:rsidRPr="0028334C" w:rsidRDefault="00DE5FDE" w:rsidP="004E6029">
      <w:pPr>
        <w:tabs>
          <w:tab w:val="left" w:pos="1620"/>
        </w:tabs>
        <w:jc w:val="both"/>
        <w:rPr>
          <w:sz w:val="20"/>
          <w:highlight w:val="yellow"/>
        </w:rPr>
      </w:pPr>
      <w:r w:rsidRPr="0028334C">
        <w:rPr>
          <w:sz w:val="20"/>
        </w:rPr>
        <w:tab/>
        <w:t>EUENGINE48, EUENGINE51</w:t>
      </w:r>
    </w:p>
    <w:p w14:paraId="61233E2F" w14:textId="77777777" w:rsidR="0042332D" w:rsidRPr="00227F8C" w:rsidRDefault="0042332D" w:rsidP="0042332D">
      <w:pPr>
        <w:jc w:val="both"/>
        <w:rPr>
          <w:sz w:val="20"/>
          <w:highlight w:val="yellow"/>
        </w:rPr>
      </w:pPr>
    </w:p>
    <w:p w14:paraId="20156AEA" w14:textId="77777777" w:rsidR="0042332D" w:rsidRPr="00977D1F" w:rsidRDefault="0042332D" w:rsidP="0042332D">
      <w:pPr>
        <w:jc w:val="both"/>
        <w:rPr>
          <w:b/>
          <w:u w:val="single"/>
        </w:rPr>
      </w:pPr>
      <w:r w:rsidRPr="00977D1F">
        <w:rPr>
          <w:b/>
          <w:u w:val="single"/>
        </w:rPr>
        <w:t>POLLUTION CONTROL EQUIPMENT</w:t>
      </w:r>
    </w:p>
    <w:p w14:paraId="70B364AD" w14:textId="77777777" w:rsidR="0042332D" w:rsidRPr="00977D1F" w:rsidRDefault="0042332D" w:rsidP="0042332D">
      <w:pPr>
        <w:jc w:val="both"/>
      </w:pPr>
    </w:p>
    <w:p w14:paraId="2D2A409A" w14:textId="77777777" w:rsidR="0042332D" w:rsidRPr="00977D1F" w:rsidRDefault="0042332D" w:rsidP="0042332D">
      <w:pPr>
        <w:jc w:val="both"/>
        <w:rPr>
          <w:sz w:val="20"/>
        </w:rPr>
      </w:pPr>
      <w:r w:rsidRPr="00977D1F">
        <w:rPr>
          <w:sz w:val="20"/>
        </w:rPr>
        <w:t>NA</w:t>
      </w:r>
    </w:p>
    <w:p w14:paraId="48FD223F" w14:textId="77777777" w:rsidR="0042332D" w:rsidRPr="00977D1F" w:rsidRDefault="0042332D" w:rsidP="0042332D">
      <w:pPr>
        <w:rPr>
          <w:sz w:val="20"/>
        </w:rPr>
      </w:pPr>
    </w:p>
    <w:p w14:paraId="32179D9C" w14:textId="77777777" w:rsidR="0042332D" w:rsidRPr="00977D1F" w:rsidRDefault="0042332D" w:rsidP="0042332D">
      <w:pPr>
        <w:jc w:val="both"/>
        <w:rPr>
          <w:b/>
          <w:u w:val="single"/>
        </w:rPr>
      </w:pPr>
      <w:r w:rsidRPr="00977D1F">
        <w:rPr>
          <w:b/>
        </w:rPr>
        <w:t xml:space="preserve">I.  </w:t>
      </w:r>
      <w:r w:rsidRPr="00977D1F">
        <w:rPr>
          <w:b/>
          <w:u w:val="single"/>
        </w:rPr>
        <w:t>EMISSION LIMIT(S)</w:t>
      </w:r>
    </w:p>
    <w:p w14:paraId="4F063187" w14:textId="77777777" w:rsidR="0042332D" w:rsidRPr="00977D1F" w:rsidRDefault="0042332D" w:rsidP="0042332D">
      <w:pPr>
        <w:jc w:val="both"/>
        <w:rPr>
          <w:sz w:val="20"/>
        </w:rPr>
      </w:pPr>
    </w:p>
    <w:p w14:paraId="3BA6E94D" w14:textId="77777777" w:rsidR="0042332D" w:rsidRPr="00977D1F" w:rsidRDefault="0042332D" w:rsidP="0042332D">
      <w:pPr>
        <w:jc w:val="both"/>
        <w:rPr>
          <w:sz w:val="20"/>
        </w:rPr>
      </w:pPr>
      <w:r w:rsidRPr="00977D1F">
        <w:rPr>
          <w:sz w:val="20"/>
        </w:rPr>
        <w:t>NA</w:t>
      </w:r>
    </w:p>
    <w:p w14:paraId="0D50FFF9" w14:textId="77777777" w:rsidR="0042332D" w:rsidRPr="00977D1F" w:rsidRDefault="0042332D" w:rsidP="0042332D">
      <w:pPr>
        <w:jc w:val="both"/>
        <w:rPr>
          <w:sz w:val="20"/>
        </w:rPr>
      </w:pPr>
    </w:p>
    <w:p w14:paraId="7778B47E" w14:textId="77777777" w:rsidR="0042332D" w:rsidRPr="00977D1F" w:rsidRDefault="0042332D" w:rsidP="0042332D">
      <w:pPr>
        <w:jc w:val="both"/>
        <w:rPr>
          <w:b/>
          <w:u w:val="single"/>
        </w:rPr>
      </w:pPr>
      <w:r w:rsidRPr="00977D1F">
        <w:rPr>
          <w:b/>
        </w:rPr>
        <w:t xml:space="preserve">II.  </w:t>
      </w:r>
      <w:r w:rsidRPr="00977D1F">
        <w:rPr>
          <w:b/>
          <w:u w:val="single"/>
        </w:rPr>
        <w:t>MATERIAL LIMIT(S)</w:t>
      </w:r>
    </w:p>
    <w:p w14:paraId="6CB13916" w14:textId="77777777" w:rsidR="0042332D" w:rsidRPr="00977D1F" w:rsidRDefault="0042332D" w:rsidP="0042332D">
      <w:pPr>
        <w:jc w:val="both"/>
        <w:rPr>
          <w:b/>
          <w:sz w:val="20"/>
        </w:rPr>
      </w:pPr>
    </w:p>
    <w:p w14:paraId="65E7EFCF" w14:textId="77777777" w:rsidR="0042332D" w:rsidRPr="00977D1F" w:rsidRDefault="0042332D" w:rsidP="0042332D">
      <w:pPr>
        <w:jc w:val="both"/>
        <w:rPr>
          <w:sz w:val="20"/>
        </w:rPr>
      </w:pPr>
      <w:r w:rsidRPr="00977D1F">
        <w:rPr>
          <w:sz w:val="20"/>
        </w:rPr>
        <w:t>NA</w:t>
      </w:r>
    </w:p>
    <w:p w14:paraId="0DE7CAEB" w14:textId="77777777" w:rsidR="0042332D" w:rsidRPr="00977D1F" w:rsidRDefault="0042332D" w:rsidP="0042332D">
      <w:pPr>
        <w:jc w:val="both"/>
        <w:rPr>
          <w:b/>
          <w:sz w:val="20"/>
        </w:rPr>
      </w:pPr>
    </w:p>
    <w:p w14:paraId="1060505F" w14:textId="77777777" w:rsidR="0042332D" w:rsidRPr="00977D1F" w:rsidRDefault="0042332D" w:rsidP="0042332D">
      <w:pPr>
        <w:jc w:val="both"/>
        <w:rPr>
          <w:b/>
          <w:u w:val="single"/>
        </w:rPr>
      </w:pPr>
      <w:r w:rsidRPr="00977D1F">
        <w:rPr>
          <w:b/>
        </w:rPr>
        <w:t xml:space="preserve">III.  </w:t>
      </w:r>
      <w:r w:rsidRPr="00977D1F">
        <w:rPr>
          <w:b/>
          <w:u w:val="single"/>
        </w:rPr>
        <w:t xml:space="preserve">PROCESS/OPERATIONAL RESTRICTION(S) </w:t>
      </w:r>
    </w:p>
    <w:p w14:paraId="59F80C6D" w14:textId="77777777" w:rsidR="0042332D" w:rsidRPr="00FF27C7" w:rsidRDefault="0042332D" w:rsidP="0042332D">
      <w:pPr>
        <w:jc w:val="both"/>
        <w:rPr>
          <w:sz w:val="20"/>
        </w:rPr>
      </w:pPr>
    </w:p>
    <w:p w14:paraId="1C01891E" w14:textId="73252045" w:rsidR="0042332D" w:rsidRPr="00B06568" w:rsidRDefault="0042332D" w:rsidP="0042332D">
      <w:pPr>
        <w:ind w:left="360" w:hanging="360"/>
        <w:jc w:val="both"/>
        <w:rPr>
          <w:vanish/>
          <w:sz w:val="20"/>
        </w:rPr>
      </w:pPr>
      <w:r w:rsidRPr="00FF27C7">
        <w:rPr>
          <w:sz w:val="20"/>
        </w:rPr>
        <w:t>1.</w:t>
      </w:r>
      <w:r w:rsidRPr="00FF27C7">
        <w:rPr>
          <w:sz w:val="20"/>
        </w:rPr>
        <w:tab/>
      </w:r>
      <w:r>
        <w:rPr>
          <w:color w:val="000000"/>
          <w:sz w:val="20"/>
        </w:rPr>
        <w:t>E</w:t>
      </w:r>
      <w:r>
        <w:rPr>
          <w:rFonts w:cs="Arial"/>
          <w:sz w:val="20"/>
        </w:rPr>
        <w:t xml:space="preserve">ach engine in </w:t>
      </w:r>
      <w:r w:rsidRPr="00210ED0">
        <w:rPr>
          <w:rFonts w:cs="Arial"/>
          <w:sz w:val="20"/>
        </w:rPr>
        <w:t>F</w:t>
      </w:r>
      <w:r w:rsidRPr="00210ED0">
        <w:rPr>
          <w:sz w:val="20"/>
        </w:rPr>
        <w:t>GEXEMERGENCY</w:t>
      </w:r>
      <w:r w:rsidR="004E6029">
        <w:rPr>
          <w:sz w:val="20"/>
        </w:rPr>
        <w:t>RICE</w:t>
      </w:r>
      <w:r w:rsidRPr="00210ED0">
        <w:rPr>
          <w:sz w:val="20"/>
        </w:rPr>
        <w:t xml:space="preserve">≤500 </w:t>
      </w:r>
      <w:r>
        <w:rPr>
          <w:color w:val="000000"/>
          <w:sz w:val="20"/>
        </w:rPr>
        <w:t>shall be installed, maintained, and operated in a satisfactory manner.  A list of recommended work practice standards as specified in 63.6602 and Table 2c, Item 1 or the permittee may petition the Administrator pursuant to the requirements of 40 CFR 63.6(g) for alternative work practices.  The following are the recommended work practices specified in 40 CFR Part 63 Subpart ZZZZ Table 2c:</w:t>
      </w:r>
      <w:r>
        <w:rPr>
          <w:b/>
          <w:color w:val="000000"/>
          <w:sz w:val="20"/>
        </w:rPr>
        <w:t xml:space="preserve"> </w:t>
      </w:r>
    </w:p>
    <w:p w14:paraId="01F5FD5F" w14:textId="77777777" w:rsidR="0042332D" w:rsidRDefault="0042332D" w:rsidP="0042332D">
      <w:pPr>
        <w:ind w:left="360" w:hanging="360"/>
        <w:jc w:val="both"/>
        <w:rPr>
          <w:color w:val="000000"/>
          <w:sz w:val="20"/>
        </w:rPr>
      </w:pPr>
    </w:p>
    <w:p w14:paraId="5E36BE81" w14:textId="36A9F67B" w:rsidR="0042332D" w:rsidRPr="00044A6C" w:rsidRDefault="0042332D" w:rsidP="003C64E0">
      <w:pPr>
        <w:pStyle w:val="Default"/>
        <w:tabs>
          <w:tab w:val="num" w:pos="720"/>
        </w:tabs>
        <w:ind w:left="720" w:hanging="360"/>
        <w:jc w:val="both"/>
      </w:pPr>
      <w:r>
        <w:rPr>
          <w:sz w:val="20"/>
          <w:szCs w:val="20"/>
        </w:rPr>
        <w:t>a</w:t>
      </w:r>
      <w:r w:rsidR="003C64E0">
        <w:rPr>
          <w:sz w:val="20"/>
          <w:szCs w:val="20"/>
        </w:rPr>
        <w:t>.</w:t>
      </w:r>
      <w:r>
        <w:rPr>
          <w:sz w:val="20"/>
          <w:szCs w:val="20"/>
        </w:rPr>
        <w:t xml:space="preserve">  Change oil and filter every 500 hours of operation or annually, whichever comes first, except as allowed in </w:t>
      </w:r>
      <w:r w:rsidRPr="00977D1F">
        <w:rPr>
          <w:color w:val="auto"/>
          <w:sz w:val="20"/>
          <w:szCs w:val="20"/>
        </w:rPr>
        <w:t>SC III.2,</w:t>
      </w:r>
    </w:p>
    <w:p w14:paraId="753737B2" w14:textId="07AED1D7" w:rsidR="0042332D" w:rsidRDefault="0042332D" w:rsidP="003C64E0">
      <w:pPr>
        <w:pStyle w:val="Default"/>
        <w:tabs>
          <w:tab w:val="num" w:pos="720"/>
        </w:tabs>
        <w:ind w:left="720" w:hanging="360"/>
        <w:jc w:val="both"/>
        <w:rPr>
          <w:sz w:val="20"/>
          <w:szCs w:val="20"/>
        </w:rPr>
      </w:pPr>
      <w:r>
        <w:rPr>
          <w:sz w:val="20"/>
          <w:szCs w:val="20"/>
        </w:rPr>
        <w:t>b</w:t>
      </w:r>
      <w:r w:rsidR="003C64E0">
        <w:rPr>
          <w:sz w:val="20"/>
          <w:szCs w:val="20"/>
        </w:rPr>
        <w:t>.</w:t>
      </w:r>
      <w:r>
        <w:rPr>
          <w:sz w:val="20"/>
          <w:szCs w:val="20"/>
        </w:rPr>
        <w:t xml:space="preserve">  Inspect the air cleaner every </w:t>
      </w:r>
      <w:r w:rsidRPr="00044A6C">
        <w:rPr>
          <w:sz w:val="20"/>
          <w:szCs w:val="20"/>
        </w:rPr>
        <w:t>1,000 hours of operation or annually, whichever comes first</w:t>
      </w:r>
      <w:r>
        <w:rPr>
          <w:sz w:val="20"/>
          <w:szCs w:val="20"/>
        </w:rPr>
        <w:t>, and replace as necessary</w:t>
      </w:r>
      <w:r w:rsidRPr="00044A6C">
        <w:rPr>
          <w:sz w:val="20"/>
          <w:szCs w:val="20"/>
        </w:rPr>
        <w:t xml:space="preserve">; and </w:t>
      </w:r>
    </w:p>
    <w:p w14:paraId="6260A9E3" w14:textId="2FA8BDFD" w:rsidR="0042332D" w:rsidRDefault="0042332D" w:rsidP="003C64E0">
      <w:pPr>
        <w:pStyle w:val="Default"/>
        <w:tabs>
          <w:tab w:val="num" w:pos="720"/>
        </w:tabs>
        <w:ind w:left="720" w:hanging="360"/>
        <w:jc w:val="both"/>
        <w:rPr>
          <w:b/>
          <w:sz w:val="20"/>
          <w:szCs w:val="20"/>
        </w:rPr>
      </w:pPr>
      <w:r>
        <w:rPr>
          <w:sz w:val="20"/>
          <w:szCs w:val="20"/>
        </w:rPr>
        <w:t>c</w:t>
      </w:r>
      <w:r w:rsidR="003C64E0">
        <w:rPr>
          <w:sz w:val="20"/>
          <w:szCs w:val="20"/>
        </w:rPr>
        <w:t>.</w:t>
      </w:r>
      <w:r>
        <w:rPr>
          <w:sz w:val="20"/>
          <w:szCs w:val="20"/>
        </w:rPr>
        <w:t xml:space="preserve">  </w:t>
      </w: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31625DFB" w14:textId="77777777" w:rsidR="0042332D" w:rsidRPr="00977D1F" w:rsidRDefault="0042332D" w:rsidP="0042332D">
      <w:pPr>
        <w:pStyle w:val="Default"/>
        <w:tabs>
          <w:tab w:val="num" w:pos="720"/>
        </w:tabs>
        <w:ind w:left="720" w:hanging="360"/>
        <w:jc w:val="both"/>
        <w:rPr>
          <w:b/>
          <w:sz w:val="12"/>
          <w:szCs w:val="12"/>
        </w:rPr>
      </w:pPr>
    </w:p>
    <w:p w14:paraId="25BC2AF8" w14:textId="77777777" w:rsidR="0042332D" w:rsidRDefault="0042332D" w:rsidP="0042332D">
      <w:pPr>
        <w:pStyle w:val="Default"/>
        <w:ind w:left="360"/>
        <w:jc w:val="both"/>
        <w:rPr>
          <w:b/>
          <w:sz w:val="20"/>
          <w:szCs w:val="20"/>
        </w:rPr>
      </w:pPr>
      <w:r w:rsidRPr="00560176">
        <w:rPr>
          <w:sz w:val="20"/>
        </w:rPr>
        <w:t xml:space="preserve">If the emergency engine is being operated during an emergency </w:t>
      </w:r>
      <w:r>
        <w:rPr>
          <w:sz w:val="20"/>
        </w:rPr>
        <w:t>and it is not possible to shut down the engine to perform the work practice standards on the schedule required, the work practice standard can be delayed until the emergency is over</w:t>
      </w:r>
      <w:r w:rsidRPr="00560176">
        <w:rPr>
          <w:sz w:val="20"/>
        </w:rPr>
        <w:t>.</w:t>
      </w:r>
      <w:r>
        <w:rPr>
          <w:sz w:val="20"/>
        </w:rPr>
        <w:t xml:space="preserve">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Pr>
          <w:b/>
          <w:sz w:val="20"/>
        </w:rPr>
        <w:t xml:space="preserve">  </w:t>
      </w:r>
      <w:r w:rsidRPr="00F57161">
        <w:rPr>
          <w:b/>
          <w:sz w:val="20"/>
          <w:szCs w:val="20"/>
        </w:rPr>
        <w:t xml:space="preserve">(40 CFR 63.6602, 40 CFR Part </w:t>
      </w:r>
      <w:r>
        <w:rPr>
          <w:b/>
          <w:sz w:val="20"/>
          <w:szCs w:val="20"/>
        </w:rPr>
        <w:t>63 Subpart ZZZZ Table 2c, Item 1 and Item 6</w:t>
      </w:r>
      <w:r w:rsidRPr="00F57161">
        <w:rPr>
          <w:b/>
          <w:sz w:val="20"/>
          <w:szCs w:val="20"/>
        </w:rPr>
        <w:t>)</w:t>
      </w:r>
    </w:p>
    <w:p w14:paraId="3EC93C31" w14:textId="77777777" w:rsidR="0042332D" w:rsidRDefault="0042332D" w:rsidP="0042332D">
      <w:pPr>
        <w:pStyle w:val="Default"/>
        <w:ind w:left="360"/>
        <w:jc w:val="both"/>
        <w:rPr>
          <w:sz w:val="20"/>
          <w:szCs w:val="20"/>
        </w:rPr>
      </w:pPr>
    </w:p>
    <w:p w14:paraId="4917044F" w14:textId="77777777" w:rsidR="0042332D" w:rsidRPr="004B122B" w:rsidRDefault="0042332D" w:rsidP="0042332D">
      <w:pPr>
        <w:pStyle w:val="Default"/>
        <w:ind w:left="360" w:hanging="360"/>
        <w:jc w:val="both"/>
        <w:rPr>
          <w:b/>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 The oil analysis must be performed at the same frequency as oil changes are required. The oil analysis must be performed at the same frequency specified for changing the oil in Table 2c of 40 CFR Part 63 Subpart ZZZZ.  </w:t>
      </w:r>
      <w:r w:rsidRPr="004B122B">
        <w:rPr>
          <w:b/>
          <w:sz w:val="20"/>
          <w:szCs w:val="20"/>
        </w:rPr>
        <w:t>(40 CFR 63.6625(i)</w:t>
      </w:r>
      <w:r>
        <w:rPr>
          <w:b/>
          <w:sz w:val="20"/>
          <w:szCs w:val="20"/>
        </w:rPr>
        <w:t>, 40 CFR 63.6625(j</w:t>
      </w:r>
      <w:r w:rsidRPr="00560176">
        <w:rPr>
          <w:b/>
          <w:sz w:val="20"/>
          <w:szCs w:val="20"/>
        </w:rPr>
        <w:t>)</w:t>
      </w:r>
      <w:r w:rsidRPr="004B122B">
        <w:rPr>
          <w:b/>
          <w:sz w:val="20"/>
          <w:szCs w:val="20"/>
        </w:rPr>
        <w:t>)</w:t>
      </w:r>
    </w:p>
    <w:p w14:paraId="130D22BE" w14:textId="77777777" w:rsidR="0042332D" w:rsidRPr="00D65AC6" w:rsidRDefault="0042332D" w:rsidP="0042332D">
      <w:pPr>
        <w:pStyle w:val="Default"/>
        <w:jc w:val="both"/>
        <w:rPr>
          <w:sz w:val="20"/>
          <w:szCs w:val="20"/>
          <w:highlight w:val="yellow"/>
        </w:rPr>
      </w:pPr>
    </w:p>
    <w:p w14:paraId="79FA96E8" w14:textId="07889E57" w:rsidR="0042332D" w:rsidRPr="004B122B" w:rsidRDefault="0042332D" w:rsidP="0042332D">
      <w:pPr>
        <w:ind w:left="360" w:hanging="360"/>
        <w:jc w:val="both"/>
        <w:rPr>
          <w:rFonts w:cs="Arial"/>
          <w:b/>
          <w:sz w:val="20"/>
        </w:rPr>
      </w:pPr>
      <w:r w:rsidRPr="004B122B">
        <w:rPr>
          <w:rFonts w:cs="Arial"/>
          <w:sz w:val="20"/>
        </w:rPr>
        <w:t xml:space="preserve">3. </w:t>
      </w:r>
      <w:r w:rsidRPr="004B122B">
        <w:rPr>
          <w:rFonts w:cs="Arial"/>
          <w:sz w:val="20"/>
        </w:rPr>
        <w:tab/>
      </w:r>
      <w:r w:rsidRPr="004B122B">
        <w:rPr>
          <w:sz w:val="20"/>
        </w:rPr>
        <w:t>The permittee shall install, m</w:t>
      </w:r>
      <w:r w:rsidRPr="004B122B">
        <w:rPr>
          <w:rFonts w:cs="Arial"/>
          <w:sz w:val="20"/>
        </w:rPr>
        <w:t xml:space="preserve">aintain and operate </w:t>
      </w:r>
      <w:r w:rsidRPr="004B122B">
        <w:rPr>
          <w:rFonts w:cs="Arial"/>
          <w:color w:val="000000"/>
          <w:sz w:val="20"/>
        </w:rPr>
        <w:t>e</w:t>
      </w:r>
      <w:r w:rsidRPr="004B122B">
        <w:rPr>
          <w:rFonts w:cs="Arial"/>
          <w:sz w:val="20"/>
        </w:rPr>
        <w:t xml:space="preserve">ach engine in </w:t>
      </w:r>
      <w:r>
        <w:rPr>
          <w:rFonts w:cs="Arial"/>
          <w:sz w:val="20"/>
        </w:rPr>
        <w:t>FGEXEMERGENCY</w:t>
      </w:r>
      <w:r w:rsidR="00E472CB">
        <w:rPr>
          <w:rFonts w:cs="Arial"/>
          <w:sz w:val="20"/>
        </w:rPr>
        <w:t>RICE</w:t>
      </w:r>
      <w:r>
        <w:rPr>
          <w:rFonts w:cs="Arial"/>
          <w:sz w:val="20"/>
        </w:rPr>
        <w:t xml:space="preserve">≤500 </w:t>
      </w:r>
      <w:r w:rsidRPr="00210ED0">
        <w:rPr>
          <w:rFonts w:cs="Arial"/>
          <w:sz w:val="20"/>
        </w:rPr>
        <w:t xml:space="preserve">and </w:t>
      </w:r>
      <w:r w:rsidRPr="004B122B">
        <w:rPr>
          <w:rFonts w:cs="Arial"/>
          <w:sz w:val="20"/>
        </w:rPr>
        <w:t xml:space="preserve">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4B122B">
        <w:rPr>
          <w:rFonts w:cs="Arial"/>
          <w:b/>
          <w:sz w:val="20"/>
        </w:rPr>
        <w:t>(40 CFR 63.6605, 40 CFR 63.6625(e))</w:t>
      </w:r>
    </w:p>
    <w:p w14:paraId="1D7C31DA" w14:textId="5042FE0E" w:rsidR="0042332D" w:rsidRDefault="0042332D" w:rsidP="0042332D">
      <w:pPr>
        <w:pStyle w:val="NormalWeb"/>
        <w:ind w:left="360" w:hanging="360"/>
        <w:jc w:val="both"/>
        <w:rPr>
          <w:rFonts w:ascii="Arial" w:hAnsi="Arial" w:cs="Arial"/>
          <w:b/>
          <w:sz w:val="20"/>
          <w:szCs w:val="20"/>
        </w:rPr>
      </w:pPr>
      <w:r>
        <w:rPr>
          <w:rFonts w:ascii="Arial" w:hAnsi="Arial" w:cs="Arial"/>
          <w:sz w:val="20"/>
          <w:szCs w:val="20"/>
        </w:rPr>
        <w:lastRenderedPageBreak/>
        <w:t>4</w:t>
      </w:r>
      <w:r w:rsidRPr="004B122B">
        <w:rPr>
          <w:rFonts w:ascii="Arial" w:hAnsi="Arial" w:cs="Arial"/>
          <w:sz w:val="20"/>
          <w:szCs w:val="20"/>
        </w:rPr>
        <w:t>.</w:t>
      </w:r>
      <w:r w:rsidRPr="00210ED0">
        <w:rPr>
          <w:rFonts w:ascii="Arial" w:hAnsi="Arial" w:cs="Arial"/>
          <w:sz w:val="20"/>
          <w:szCs w:val="20"/>
        </w:rPr>
        <w:tab/>
        <w:t xml:space="preserve">The permittee shall minimize the time spent at idle during startup and minimize the startup time of </w:t>
      </w:r>
      <w:r w:rsidRPr="00210ED0">
        <w:rPr>
          <w:rFonts w:ascii="Arial" w:hAnsi="Arial" w:cs="Arial"/>
          <w:sz w:val="20"/>
        </w:rPr>
        <w:t xml:space="preserve">each engine in </w:t>
      </w:r>
      <w:r>
        <w:rPr>
          <w:rFonts w:ascii="Arial" w:hAnsi="Arial" w:cs="Arial"/>
          <w:sz w:val="20"/>
        </w:rPr>
        <w:t>FGEXEMERGENCY</w:t>
      </w:r>
      <w:r w:rsidR="00E472CB">
        <w:rPr>
          <w:rFonts w:ascii="Arial" w:hAnsi="Arial" w:cs="Arial"/>
          <w:sz w:val="20"/>
        </w:rPr>
        <w:t>RICE</w:t>
      </w:r>
      <w:r>
        <w:rPr>
          <w:rFonts w:ascii="Arial" w:hAnsi="Arial" w:cs="Arial"/>
          <w:sz w:val="20"/>
        </w:rPr>
        <w:t>≤500</w:t>
      </w:r>
      <w:r w:rsidRPr="00210ED0">
        <w:rPr>
          <w:rFonts w:ascii="Arial" w:hAnsi="Arial" w:cs="Arial"/>
          <w:sz w:val="20"/>
        </w:rPr>
        <w:t xml:space="preserve"> </w:t>
      </w:r>
      <w:r w:rsidRPr="00210ED0">
        <w:rPr>
          <w:rFonts w:ascii="Arial" w:hAnsi="Arial" w:cs="Arial"/>
          <w:sz w:val="20"/>
          <w:szCs w:val="20"/>
        </w:rPr>
        <w:t xml:space="preserve">to a period needed for appropriate and safe loading of the engine, not to exceed 30 minutes, after which time the emission standards applicable to all times other than startup apply. </w:t>
      </w:r>
      <w:r w:rsidRPr="00210ED0">
        <w:rPr>
          <w:rFonts w:ascii="Arial" w:hAnsi="Arial" w:cs="Arial"/>
          <w:b/>
          <w:sz w:val="20"/>
          <w:szCs w:val="20"/>
        </w:rPr>
        <w:t>(40 CFR 63.6625(h), 40 CFR Part 63 Subpart ZZZZ Table 2c, Item 1)</w:t>
      </w:r>
    </w:p>
    <w:p w14:paraId="40913D81" w14:textId="412E9AF0" w:rsidR="0042332D" w:rsidRDefault="0042332D" w:rsidP="0042332D">
      <w:pPr>
        <w:ind w:left="360" w:hanging="360"/>
        <w:jc w:val="both"/>
        <w:rPr>
          <w:rFonts w:cs="Arial"/>
          <w:sz w:val="20"/>
        </w:rPr>
      </w:pPr>
      <w:r>
        <w:rPr>
          <w:rFonts w:cs="Arial"/>
          <w:sz w:val="20"/>
        </w:rPr>
        <w:t>5.</w:t>
      </w:r>
      <w:r>
        <w:rPr>
          <w:rFonts w:cs="Arial"/>
          <w:sz w:val="20"/>
        </w:rPr>
        <w:tab/>
      </w:r>
      <w:r w:rsidRPr="005F3BF8">
        <w:rPr>
          <w:rFonts w:cs="Arial"/>
          <w:sz w:val="20"/>
        </w:rPr>
        <w:t>The permittee shall not operate</w:t>
      </w:r>
      <w:r>
        <w:rPr>
          <w:rFonts w:cs="Arial"/>
          <w:sz w:val="20"/>
        </w:rPr>
        <w:t xml:space="preserve"> any</w:t>
      </w:r>
      <w:r w:rsidRPr="005F3BF8">
        <w:rPr>
          <w:rFonts w:cs="Arial"/>
          <w:sz w:val="20"/>
        </w:rPr>
        <w:t xml:space="preserve"> </w:t>
      </w:r>
      <w:r w:rsidRPr="00210ED0">
        <w:rPr>
          <w:rFonts w:cs="Arial"/>
          <w:sz w:val="20"/>
        </w:rPr>
        <w:t xml:space="preserve">engine in </w:t>
      </w:r>
      <w:r w:rsidRPr="00E01DD3">
        <w:rPr>
          <w:rFonts w:cs="Arial"/>
          <w:sz w:val="20"/>
        </w:rPr>
        <w:t>FGEXEMERGENCY</w:t>
      </w:r>
      <w:r w:rsidR="00E472CB">
        <w:rPr>
          <w:rFonts w:cs="Arial"/>
          <w:sz w:val="20"/>
        </w:rPr>
        <w:t>RICE</w:t>
      </w:r>
      <w:r w:rsidRPr="00E01DD3">
        <w:rPr>
          <w:rFonts w:cs="Arial"/>
          <w:sz w:val="20"/>
        </w:rPr>
        <w:t xml:space="preserve">≤500 </w:t>
      </w:r>
      <w:r w:rsidRPr="005F3BF8">
        <w:rPr>
          <w:rFonts w:cs="Arial"/>
          <w:sz w:val="20"/>
        </w:rPr>
        <w:t>for more than 500 hours per year on a 12-month rolling time period basis as determined at the end of each calendar month.  The 500 hours includes the hours for the purpose of necessary maintenance checks and readiness testing as described in SC III.</w:t>
      </w:r>
      <w:r>
        <w:rPr>
          <w:rFonts w:cs="Arial"/>
          <w:sz w:val="20"/>
        </w:rPr>
        <w:t xml:space="preserve">7. </w:t>
      </w:r>
    </w:p>
    <w:p w14:paraId="1EF15861" w14:textId="10228019" w:rsidR="0042332D" w:rsidRDefault="0042332D" w:rsidP="0042332D">
      <w:pPr>
        <w:ind w:left="360"/>
        <w:jc w:val="both"/>
        <w:rPr>
          <w:rFonts w:cs="Arial"/>
          <w:b/>
          <w:sz w:val="20"/>
        </w:rPr>
      </w:pPr>
      <w:r w:rsidRPr="00E01DD3">
        <w:rPr>
          <w:rFonts w:cs="Arial"/>
          <w:b/>
          <w:sz w:val="20"/>
        </w:rPr>
        <w:t>(R</w:t>
      </w:r>
      <w:r>
        <w:rPr>
          <w:rFonts w:cs="Arial"/>
          <w:b/>
          <w:sz w:val="20"/>
        </w:rPr>
        <w:t xml:space="preserve"> </w:t>
      </w:r>
      <w:r w:rsidRPr="00E01DD3">
        <w:rPr>
          <w:rFonts w:cs="Arial"/>
          <w:b/>
          <w:sz w:val="20"/>
        </w:rPr>
        <w:t>336.1213(2))</w:t>
      </w:r>
    </w:p>
    <w:p w14:paraId="2BD844E6" w14:textId="77777777" w:rsidR="0042332D" w:rsidRPr="00E01DD3" w:rsidRDefault="0042332D" w:rsidP="0042332D">
      <w:pPr>
        <w:ind w:left="360"/>
        <w:jc w:val="both"/>
        <w:rPr>
          <w:b/>
          <w:u w:val="single"/>
        </w:rPr>
      </w:pPr>
    </w:p>
    <w:p w14:paraId="22D80638" w14:textId="77777777" w:rsidR="0042332D" w:rsidRPr="00210ED0" w:rsidRDefault="0042332D" w:rsidP="0042332D">
      <w:pPr>
        <w:ind w:left="360" w:hanging="360"/>
        <w:jc w:val="both"/>
        <w:rPr>
          <w:rFonts w:cs="Arial"/>
          <w:b/>
          <w:sz w:val="20"/>
        </w:rPr>
      </w:pPr>
      <w:r>
        <w:rPr>
          <w:rFonts w:cs="Arial"/>
          <w:sz w:val="20"/>
        </w:rPr>
        <w:t>6</w:t>
      </w:r>
      <w:r w:rsidRPr="00210ED0">
        <w:rPr>
          <w:rFonts w:cs="Arial"/>
          <w:sz w:val="20"/>
        </w:rPr>
        <w:t xml:space="preserve">. </w:t>
      </w:r>
      <w:r w:rsidRPr="00210ED0">
        <w:rPr>
          <w:rFonts w:cs="Arial"/>
          <w:sz w:val="20"/>
        </w:rPr>
        <w:tab/>
        <w:t xml:space="preserve">There is no time limit on the use of emergency stationary RICE in emergency situations. </w:t>
      </w:r>
      <w:r w:rsidRPr="00210ED0">
        <w:rPr>
          <w:rFonts w:cs="Arial"/>
          <w:b/>
          <w:sz w:val="20"/>
        </w:rPr>
        <w:t>(40 CFR 63.6640(f)(1))</w:t>
      </w:r>
    </w:p>
    <w:p w14:paraId="547363F1" w14:textId="77777777" w:rsidR="0042332D" w:rsidRPr="00210ED0" w:rsidRDefault="0042332D" w:rsidP="0042332D">
      <w:pPr>
        <w:ind w:left="360" w:hanging="360"/>
        <w:jc w:val="both"/>
        <w:rPr>
          <w:rFonts w:cs="Arial"/>
          <w:sz w:val="20"/>
        </w:rPr>
      </w:pPr>
    </w:p>
    <w:p w14:paraId="69CDE6F8" w14:textId="1FA50EEC" w:rsidR="0042332D" w:rsidRPr="00210ED0" w:rsidRDefault="0042332D" w:rsidP="0042332D">
      <w:pPr>
        <w:ind w:left="360" w:hanging="360"/>
        <w:jc w:val="both"/>
        <w:rPr>
          <w:rFonts w:cs="Arial"/>
          <w:b/>
          <w:sz w:val="20"/>
        </w:rPr>
      </w:pPr>
      <w:r>
        <w:rPr>
          <w:rFonts w:cs="Arial"/>
          <w:sz w:val="20"/>
        </w:rPr>
        <w:t>7</w:t>
      </w:r>
      <w:r w:rsidRPr="00210ED0">
        <w:rPr>
          <w:rFonts w:cs="Arial"/>
          <w:sz w:val="20"/>
        </w:rPr>
        <w:t>.</w:t>
      </w:r>
      <w:r w:rsidRPr="00210ED0">
        <w:rPr>
          <w:rFonts w:cs="Arial"/>
          <w:sz w:val="20"/>
        </w:rPr>
        <w:tab/>
        <w:t xml:space="preserve">The permittee may operate each engine in </w:t>
      </w:r>
      <w:bookmarkStart w:id="139" w:name="_Hlk517439071"/>
      <w:r>
        <w:rPr>
          <w:rFonts w:cs="Arial"/>
          <w:sz w:val="20"/>
        </w:rPr>
        <w:t>FGEXEMERGENCY</w:t>
      </w:r>
      <w:r w:rsidR="00E472CB">
        <w:rPr>
          <w:rFonts w:cs="Arial"/>
          <w:sz w:val="20"/>
        </w:rPr>
        <w:t>RICE</w:t>
      </w:r>
      <w:r>
        <w:rPr>
          <w:rFonts w:cs="Arial"/>
          <w:sz w:val="20"/>
        </w:rPr>
        <w:t>≤500</w:t>
      </w:r>
      <w:r w:rsidRPr="00210ED0">
        <w:rPr>
          <w:sz w:val="20"/>
        </w:rPr>
        <w:t xml:space="preserve"> </w:t>
      </w:r>
      <w:bookmarkEnd w:id="139"/>
      <w:r w:rsidRPr="00210ED0">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210ED0">
        <w:rPr>
          <w:rFonts w:cs="Arial"/>
          <w:b/>
          <w:sz w:val="20"/>
        </w:rPr>
        <w:t>.  (40 CFR 63.6640(f)(2))</w:t>
      </w:r>
    </w:p>
    <w:p w14:paraId="1B22B0CE" w14:textId="77777777" w:rsidR="0042332D" w:rsidRPr="00210ED0" w:rsidRDefault="0042332D" w:rsidP="0042332D">
      <w:pPr>
        <w:ind w:left="360" w:hanging="360"/>
        <w:jc w:val="both"/>
        <w:rPr>
          <w:rFonts w:cs="Arial"/>
          <w:sz w:val="20"/>
        </w:rPr>
      </w:pPr>
    </w:p>
    <w:p w14:paraId="1CE59A37" w14:textId="592D44F1" w:rsidR="0042332D" w:rsidRPr="00210ED0" w:rsidRDefault="0042332D" w:rsidP="0042332D">
      <w:pPr>
        <w:ind w:left="360" w:hanging="360"/>
        <w:jc w:val="both"/>
        <w:rPr>
          <w:rFonts w:cs="Arial"/>
          <w:sz w:val="20"/>
        </w:rPr>
      </w:pPr>
      <w:r>
        <w:rPr>
          <w:rFonts w:cs="Arial"/>
          <w:sz w:val="20"/>
        </w:rPr>
        <w:t>8</w:t>
      </w:r>
      <w:r w:rsidRPr="00210ED0">
        <w:rPr>
          <w:rFonts w:cs="Arial"/>
          <w:sz w:val="20"/>
        </w:rPr>
        <w:t>.</w:t>
      </w:r>
      <w:r w:rsidRPr="00210ED0">
        <w:rPr>
          <w:rFonts w:cs="Arial"/>
          <w:sz w:val="20"/>
        </w:rPr>
        <w:tab/>
        <w:t xml:space="preserve">Each engine in </w:t>
      </w:r>
      <w:r>
        <w:rPr>
          <w:rFonts w:cs="Arial"/>
          <w:sz w:val="20"/>
        </w:rPr>
        <w:t>FGEXEMERGENCY</w:t>
      </w:r>
      <w:r w:rsidR="00E472CB">
        <w:rPr>
          <w:rFonts w:cs="Arial"/>
          <w:sz w:val="20"/>
        </w:rPr>
        <w:t>RICE</w:t>
      </w:r>
      <w:r>
        <w:rPr>
          <w:rFonts w:cs="Arial"/>
          <w:sz w:val="20"/>
        </w:rPr>
        <w:t xml:space="preserve">≤500 </w:t>
      </w:r>
      <w:r w:rsidRPr="00210ED0">
        <w:rPr>
          <w:rFonts w:cs="Arial"/>
          <w:sz w:val="20"/>
        </w:rPr>
        <w:t xml:space="preserve">may operate up to 50 hours per calendar year in non-emergency situations, but those 50 hours are counted towards the 100 </w:t>
      </w:r>
      <w:r w:rsidRPr="007B50DC">
        <w:rPr>
          <w:rFonts w:cs="Arial"/>
          <w:sz w:val="20"/>
        </w:rPr>
        <w:t xml:space="preserve">hours per calendar year provided for maintenance and testing as provided in </w:t>
      </w:r>
      <w:r w:rsidR="00D92FB4">
        <w:rPr>
          <w:rFonts w:cs="Arial"/>
          <w:sz w:val="20"/>
        </w:rPr>
        <w:t xml:space="preserve">40 CFR </w:t>
      </w:r>
      <w:r w:rsidRPr="007B50DC">
        <w:rPr>
          <w:rFonts w:cs="Arial"/>
          <w:sz w:val="20"/>
        </w:rPr>
        <w:t xml:space="preserve">63.6640(f)(2).  The 50 hours per calendar year for non-emergency situations cannot </w:t>
      </w:r>
      <w:r w:rsidRPr="00210ED0">
        <w:rPr>
          <w:rFonts w:cs="Arial"/>
          <w:sz w:val="20"/>
        </w:rPr>
        <w:t xml:space="preserve">be used for peak shaving or non-emergency demand response, or to generate income for the permittee to supply non-emergency power as part of a financial arrangement with another entity.  </w:t>
      </w:r>
      <w:r w:rsidRPr="00210ED0">
        <w:rPr>
          <w:rFonts w:cs="Arial"/>
          <w:b/>
          <w:sz w:val="20"/>
        </w:rPr>
        <w:t>(40 CFR 63.6640(f)(3))</w:t>
      </w:r>
    </w:p>
    <w:p w14:paraId="2F59FF7B" w14:textId="77777777" w:rsidR="0042332D" w:rsidRPr="00210ED0" w:rsidRDefault="0042332D" w:rsidP="0042332D">
      <w:pPr>
        <w:jc w:val="both"/>
        <w:rPr>
          <w:sz w:val="20"/>
        </w:rPr>
      </w:pPr>
    </w:p>
    <w:p w14:paraId="2AAAE0CF" w14:textId="77777777" w:rsidR="0042332D" w:rsidRPr="00210ED0" w:rsidRDefault="0042332D" w:rsidP="0042332D">
      <w:pPr>
        <w:jc w:val="both"/>
        <w:rPr>
          <w:b/>
          <w:u w:val="single"/>
        </w:rPr>
      </w:pPr>
      <w:r w:rsidRPr="00210ED0">
        <w:rPr>
          <w:b/>
        </w:rPr>
        <w:t xml:space="preserve">IV.  </w:t>
      </w:r>
      <w:r w:rsidRPr="00210ED0">
        <w:rPr>
          <w:b/>
          <w:u w:val="single"/>
        </w:rPr>
        <w:t>DESIGN/EQUIPMENT PARAMETER(S)</w:t>
      </w:r>
    </w:p>
    <w:p w14:paraId="787F37D8" w14:textId="77777777" w:rsidR="0042332D" w:rsidRPr="00227F8C" w:rsidRDefault="0042332D" w:rsidP="0042332D">
      <w:pPr>
        <w:jc w:val="both"/>
        <w:rPr>
          <w:b/>
          <w:sz w:val="20"/>
          <w:highlight w:val="yellow"/>
          <w:u w:val="single"/>
        </w:rPr>
      </w:pPr>
    </w:p>
    <w:p w14:paraId="438E40B8" w14:textId="442DFF76" w:rsidR="0042332D" w:rsidRPr="00E23C2B" w:rsidRDefault="0042332D" w:rsidP="0042332D">
      <w:pPr>
        <w:ind w:left="360" w:hanging="360"/>
        <w:jc w:val="both"/>
        <w:rPr>
          <w:sz w:val="20"/>
        </w:rPr>
      </w:pPr>
      <w:r w:rsidRPr="00E23C2B">
        <w:rPr>
          <w:sz w:val="20"/>
        </w:rPr>
        <w:t>1.</w:t>
      </w:r>
      <w:r w:rsidRPr="00E23C2B">
        <w:rPr>
          <w:sz w:val="20"/>
        </w:rPr>
        <w:tab/>
        <w:t xml:space="preserve">The permittee shall install a non-resettable hour meter on each </w:t>
      </w:r>
      <w:r w:rsidRPr="00E23C2B">
        <w:rPr>
          <w:rFonts w:cs="Arial"/>
          <w:sz w:val="20"/>
        </w:rPr>
        <w:t xml:space="preserve">engine </w:t>
      </w:r>
      <w:r w:rsidRPr="00210ED0">
        <w:rPr>
          <w:rFonts w:cs="Arial"/>
          <w:sz w:val="20"/>
        </w:rPr>
        <w:t xml:space="preserve">in </w:t>
      </w:r>
      <w:r>
        <w:rPr>
          <w:rFonts w:cs="Arial"/>
          <w:sz w:val="20"/>
        </w:rPr>
        <w:t>FGEXEMERGENCY</w:t>
      </w:r>
      <w:r w:rsidR="00E472CB">
        <w:rPr>
          <w:rFonts w:cs="Arial"/>
          <w:sz w:val="20"/>
        </w:rPr>
        <w:t>RICE</w:t>
      </w:r>
      <w:r>
        <w:rPr>
          <w:rFonts w:cs="Arial"/>
          <w:sz w:val="20"/>
        </w:rPr>
        <w:t xml:space="preserve">≤500 </w:t>
      </w:r>
      <w:r w:rsidRPr="00210ED0">
        <w:rPr>
          <w:sz w:val="20"/>
        </w:rPr>
        <w:t xml:space="preserve">.  </w:t>
      </w:r>
      <w:r w:rsidRPr="00210ED0">
        <w:rPr>
          <w:b/>
          <w:sz w:val="20"/>
        </w:rPr>
        <w:t xml:space="preserve">(40 CFR </w:t>
      </w:r>
      <w:r w:rsidRPr="00E23C2B">
        <w:rPr>
          <w:b/>
          <w:sz w:val="20"/>
        </w:rPr>
        <w:t xml:space="preserve">63.6625(f)) </w:t>
      </w:r>
    </w:p>
    <w:p w14:paraId="4355B85F" w14:textId="77777777" w:rsidR="0042332D" w:rsidRPr="00210ED0" w:rsidRDefault="0042332D" w:rsidP="0042332D">
      <w:pPr>
        <w:jc w:val="both"/>
        <w:rPr>
          <w:sz w:val="20"/>
        </w:rPr>
      </w:pPr>
    </w:p>
    <w:p w14:paraId="4A8EF312" w14:textId="77777777" w:rsidR="0042332D" w:rsidRPr="00210ED0" w:rsidRDefault="0042332D" w:rsidP="0042332D">
      <w:pPr>
        <w:jc w:val="both"/>
        <w:rPr>
          <w:b/>
          <w:u w:val="single"/>
        </w:rPr>
      </w:pPr>
      <w:r w:rsidRPr="00210ED0">
        <w:rPr>
          <w:b/>
        </w:rPr>
        <w:t xml:space="preserve">V.  </w:t>
      </w:r>
      <w:r w:rsidRPr="00210ED0">
        <w:rPr>
          <w:b/>
          <w:u w:val="single"/>
        </w:rPr>
        <w:t>TESTING/SAMPLING</w:t>
      </w:r>
    </w:p>
    <w:p w14:paraId="690FDC38" w14:textId="77777777" w:rsidR="0042332D" w:rsidRPr="00210ED0" w:rsidRDefault="0042332D" w:rsidP="0042332D">
      <w:pPr>
        <w:jc w:val="both"/>
        <w:rPr>
          <w:sz w:val="20"/>
        </w:rPr>
      </w:pPr>
      <w:r w:rsidRPr="00210ED0">
        <w:rPr>
          <w:sz w:val="20"/>
        </w:rPr>
        <w:t xml:space="preserve">Records shall be maintained on file for a period of five years.  </w:t>
      </w:r>
      <w:r w:rsidRPr="00210ED0">
        <w:rPr>
          <w:b/>
          <w:sz w:val="20"/>
        </w:rPr>
        <w:t>(R 336.1213(3)(b)(ii))</w:t>
      </w:r>
    </w:p>
    <w:p w14:paraId="208032A7" w14:textId="77777777" w:rsidR="0042332D" w:rsidRPr="00210ED0" w:rsidRDefault="0042332D" w:rsidP="0042332D">
      <w:pPr>
        <w:jc w:val="both"/>
        <w:rPr>
          <w:sz w:val="20"/>
        </w:rPr>
      </w:pPr>
    </w:p>
    <w:p w14:paraId="7123F021" w14:textId="77777777" w:rsidR="0042332D" w:rsidRPr="00210ED0" w:rsidRDefault="0042332D" w:rsidP="005B5215">
      <w:pPr>
        <w:numPr>
          <w:ilvl w:val="0"/>
          <w:numId w:val="84"/>
        </w:numPr>
        <w:jc w:val="both"/>
        <w:rPr>
          <w:rFonts w:cs="Arial"/>
          <w:b/>
          <w:sz w:val="20"/>
        </w:rPr>
      </w:pPr>
      <w:r w:rsidRPr="00210ED0">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percent of the Total Base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sidRPr="00210ED0">
        <w:rPr>
          <w:rFonts w:cs="Arial"/>
          <w:b/>
          <w:sz w:val="20"/>
        </w:rPr>
        <w:t>(40 CFR 63.6625(i))</w:t>
      </w:r>
    </w:p>
    <w:p w14:paraId="0AC01C6D" w14:textId="77777777" w:rsidR="0042332D" w:rsidRPr="00210ED0" w:rsidRDefault="0042332D" w:rsidP="0042332D">
      <w:pPr>
        <w:jc w:val="both"/>
        <w:rPr>
          <w:sz w:val="20"/>
        </w:rPr>
      </w:pPr>
    </w:p>
    <w:p w14:paraId="7F9FE2B9" w14:textId="77777777" w:rsidR="0042332D" w:rsidRPr="00210ED0" w:rsidRDefault="0042332D" w:rsidP="0042332D">
      <w:pPr>
        <w:jc w:val="both"/>
      </w:pPr>
      <w:r w:rsidRPr="00210ED0">
        <w:rPr>
          <w:b/>
        </w:rPr>
        <w:t xml:space="preserve">VI.  </w:t>
      </w:r>
      <w:r w:rsidRPr="00210ED0">
        <w:rPr>
          <w:b/>
          <w:u w:val="single"/>
        </w:rPr>
        <w:t>MONITORING/RECORDKEEPING</w:t>
      </w:r>
    </w:p>
    <w:p w14:paraId="33C9C8C5" w14:textId="77777777" w:rsidR="0042332D" w:rsidRPr="00210ED0" w:rsidRDefault="0042332D" w:rsidP="0042332D">
      <w:pPr>
        <w:jc w:val="both"/>
        <w:rPr>
          <w:sz w:val="20"/>
        </w:rPr>
      </w:pPr>
      <w:r w:rsidRPr="00210ED0">
        <w:rPr>
          <w:sz w:val="20"/>
        </w:rPr>
        <w:t xml:space="preserve">Records shall be maintained on file for a period of five years.  </w:t>
      </w:r>
      <w:r w:rsidRPr="00210ED0">
        <w:rPr>
          <w:b/>
          <w:sz w:val="20"/>
        </w:rPr>
        <w:t>(R 336.1213(3)(b)(ii))</w:t>
      </w:r>
    </w:p>
    <w:p w14:paraId="5F280741" w14:textId="77777777" w:rsidR="0042332D" w:rsidRPr="00545F01" w:rsidRDefault="0042332D" w:rsidP="0042332D">
      <w:pPr>
        <w:ind w:left="360" w:hanging="360"/>
        <w:jc w:val="both"/>
        <w:rPr>
          <w:sz w:val="20"/>
        </w:rPr>
      </w:pPr>
    </w:p>
    <w:p w14:paraId="1DAB32B7" w14:textId="66C4DCF9" w:rsidR="0042332D" w:rsidRPr="0096743D" w:rsidRDefault="0042332D" w:rsidP="0042332D">
      <w:pPr>
        <w:pStyle w:val="ListParagraph"/>
        <w:numPr>
          <w:ilvl w:val="6"/>
          <w:numId w:val="22"/>
        </w:numPr>
        <w:tabs>
          <w:tab w:val="clear" w:pos="2520"/>
        </w:tabs>
        <w:ind w:left="360"/>
        <w:contextualSpacing/>
        <w:jc w:val="both"/>
        <w:rPr>
          <w:b/>
          <w:sz w:val="20"/>
        </w:rPr>
      </w:pPr>
      <w:r w:rsidRPr="0096743D">
        <w:rPr>
          <w:sz w:val="20"/>
        </w:rPr>
        <w:t xml:space="preserve">For </w:t>
      </w:r>
      <w:r w:rsidRPr="00E23C2B">
        <w:rPr>
          <w:sz w:val="20"/>
        </w:rPr>
        <w:t xml:space="preserve">each </w:t>
      </w:r>
      <w:r w:rsidRPr="00210ED0">
        <w:rPr>
          <w:rFonts w:cs="Arial"/>
          <w:sz w:val="20"/>
        </w:rPr>
        <w:t xml:space="preserve">engine in </w:t>
      </w:r>
      <w:r>
        <w:rPr>
          <w:rFonts w:cs="Arial"/>
          <w:sz w:val="20"/>
        </w:rPr>
        <w:t>FGEXEMERGENCY</w:t>
      </w:r>
      <w:r w:rsidR="00E472CB">
        <w:rPr>
          <w:rFonts w:cs="Arial"/>
          <w:sz w:val="20"/>
        </w:rPr>
        <w:t>RICE</w:t>
      </w:r>
      <w:r>
        <w:rPr>
          <w:rFonts w:cs="Arial"/>
          <w:sz w:val="20"/>
        </w:rPr>
        <w:t>≤500,</w:t>
      </w:r>
      <w:r w:rsidRPr="00210ED0">
        <w:rPr>
          <w:sz w:val="20"/>
        </w:rPr>
        <w:t xml:space="preserve"> the permittee shall keep in a satisfactory manner, records of the occurrence and duration of each malfunction of operation or the air pollution control monitoring equipment.  The permittee shall keep all records on file and make them available to the department upon request.  </w:t>
      </w:r>
      <w:r w:rsidRPr="00210ED0">
        <w:rPr>
          <w:b/>
          <w:sz w:val="20"/>
        </w:rPr>
        <w:t>(40 CFR 63.6655(a)(2), 40 CFR 63.6660)</w:t>
      </w:r>
    </w:p>
    <w:p w14:paraId="6BDE0039" w14:textId="695BA77D" w:rsidR="0042332D" w:rsidRDefault="0042332D" w:rsidP="0042332D">
      <w:pPr>
        <w:ind w:left="360" w:hanging="360"/>
        <w:jc w:val="both"/>
        <w:rPr>
          <w:b/>
          <w:sz w:val="20"/>
        </w:rPr>
      </w:pPr>
      <w:r w:rsidRPr="00210ED0">
        <w:rPr>
          <w:sz w:val="20"/>
        </w:rPr>
        <w:t>2.</w:t>
      </w:r>
      <w:r w:rsidRPr="00210ED0">
        <w:rPr>
          <w:sz w:val="20"/>
        </w:rPr>
        <w:tab/>
        <w:t xml:space="preserve">For each </w:t>
      </w:r>
      <w:r w:rsidRPr="00210ED0">
        <w:rPr>
          <w:rFonts w:cs="Arial"/>
          <w:sz w:val="20"/>
        </w:rPr>
        <w:t xml:space="preserve">engine in </w:t>
      </w:r>
      <w:r>
        <w:rPr>
          <w:rFonts w:cs="Arial"/>
          <w:sz w:val="20"/>
        </w:rPr>
        <w:t>FGEXEMERGENCY</w:t>
      </w:r>
      <w:r w:rsidR="00E472CB">
        <w:rPr>
          <w:rFonts w:cs="Arial"/>
          <w:sz w:val="20"/>
        </w:rPr>
        <w:t>RICE</w:t>
      </w:r>
      <w:r>
        <w:rPr>
          <w:rFonts w:cs="Arial"/>
          <w:sz w:val="20"/>
        </w:rPr>
        <w:t>≤500,</w:t>
      </w:r>
      <w:r w:rsidRPr="00210ED0">
        <w:rPr>
          <w:sz w:val="20"/>
        </w:rPr>
        <w:t xml:space="preserve"> the permittee shall </w:t>
      </w:r>
      <w:r>
        <w:rPr>
          <w:sz w:val="20"/>
        </w:rPr>
        <w:t xml:space="preserve">keep in a satisfactory manner, records of actions taken during periods of malfunction to minimize emissions, including corrective actions to restore malfunctioning process and air pollution control and monitoring equipment to its normal or usual manner of </w:t>
      </w:r>
      <w:r>
        <w:rPr>
          <w:sz w:val="20"/>
        </w:rPr>
        <w:lastRenderedPageBreak/>
        <w:t xml:space="preserve">operation.  The permittee shall keep all records on file and make them available to the department upon request.    </w:t>
      </w:r>
      <w:r w:rsidRPr="00762D91">
        <w:rPr>
          <w:b/>
          <w:sz w:val="20"/>
        </w:rPr>
        <w:t>(40 CFR 63.6655(a)(5)</w:t>
      </w:r>
      <w:r>
        <w:rPr>
          <w:b/>
          <w:sz w:val="20"/>
        </w:rPr>
        <w:t>, 40 CFR 63.6660</w:t>
      </w:r>
      <w:r w:rsidRPr="00762D91">
        <w:rPr>
          <w:b/>
          <w:sz w:val="20"/>
        </w:rPr>
        <w:t>)</w:t>
      </w:r>
    </w:p>
    <w:p w14:paraId="3EBB83DE" w14:textId="77777777" w:rsidR="0042332D" w:rsidRDefault="0042332D" w:rsidP="0042332D">
      <w:pPr>
        <w:ind w:left="360" w:hanging="360"/>
        <w:jc w:val="both"/>
        <w:rPr>
          <w:sz w:val="20"/>
        </w:rPr>
      </w:pPr>
    </w:p>
    <w:p w14:paraId="3ABEAA8C" w14:textId="4FF543AB" w:rsidR="0042332D" w:rsidRDefault="0042332D" w:rsidP="0042332D">
      <w:pPr>
        <w:ind w:left="360" w:hanging="360"/>
        <w:jc w:val="both"/>
        <w:rPr>
          <w:sz w:val="20"/>
        </w:rPr>
      </w:pPr>
      <w:r>
        <w:rPr>
          <w:sz w:val="20"/>
        </w:rPr>
        <w:t xml:space="preserve">3. </w:t>
      </w:r>
      <w:r>
        <w:rPr>
          <w:sz w:val="20"/>
        </w:rPr>
        <w:tab/>
      </w:r>
      <w:r w:rsidRPr="0096743D">
        <w:rPr>
          <w:sz w:val="20"/>
        </w:rPr>
        <w:t xml:space="preserve">For </w:t>
      </w:r>
      <w:r w:rsidRPr="00210ED0">
        <w:rPr>
          <w:sz w:val="20"/>
        </w:rPr>
        <w:t xml:space="preserve">each </w:t>
      </w:r>
      <w:r w:rsidRPr="00210ED0">
        <w:rPr>
          <w:rFonts w:cs="Arial"/>
          <w:sz w:val="20"/>
        </w:rPr>
        <w:t xml:space="preserve">engine in </w:t>
      </w:r>
      <w:r>
        <w:rPr>
          <w:rFonts w:cs="Arial"/>
          <w:sz w:val="20"/>
        </w:rPr>
        <w:t>FGEXEMERGENCY</w:t>
      </w:r>
      <w:r w:rsidR="00E472CB">
        <w:rPr>
          <w:rFonts w:cs="Arial"/>
          <w:sz w:val="20"/>
        </w:rPr>
        <w:t>RICE</w:t>
      </w:r>
      <w:r>
        <w:rPr>
          <w:rFonts w:cs="Arial"/>
          <w:sz w:val="20"/>
        </w:rPr>
        <w:t>≤500,</w:t>
      </w:r>
      <w:r w:rsidRPr="00210ED0">
        <w:rPr>
          <w:sz w:val="20"/>
        </w:rPr>
        <w:t xml:space="preserve"> the permittee shall keep in a satisfactory manner, records to demonstrate continuous compliance with the operating limitations.  The permittee shall keep all records on file and make them available to the department upon request.  </w:t>
      </w:r>
      <w:r w:rsidRPr="00210ED0">
        <w:rPr>
          <w:b/>
          <w:sz w:val="20"/>
        </w:rPr>
        <w:t>(40 CFR 63.6655(d), 40 CFR 63.6660)</w:t>
      </w:r>
    </w:p>
    <w:p w14:paraId="3FA1A0F7" w14:textId="77777777" w:rsidR="0042332D" w:rsidRDefault="0042332D" w:rsidP="0042332D">
      <w:pPr>
        <w:ind w:left="360" w:hanging="360"/>
        <w:jc w:val="both"/>
        <w:rPr>
          <w:sz w:val="20"/>
        </w:rPr>
      </w:pPr>
    </w:p>
    <w:p w14:paraId="36A8F0FC" w14:textId="172083BA" w:rsidR="0042332D" w:rsidRDefault="0042332D" w:rsidP="0042332D">
      <w:pPr>
        <w:ind w:left="360" w:hanging="360"/>
        <w:jc w:val="both"/>
        <w:rPr>
          <w:sz w:val="20"/>
        </w:rPr>
      </w:pPr>
      <w:r>
        <w:rPr>
          <w:sz w:val="20"/>
        </w:rPr>
        <w:t>4.</w:t>
      </w:r>
      <w:r>
        <w:rPr>
          <w:sz w:val="20"/>
        </w:rPr>
        <w:tab/>
      </w:r>
      <w:r w:rsidRPr="0096743D">
        <w:rPr>
          <w:sz w:val="20"/>
        </w:rPr>
        <w:t xml:space="preserve">For </w:t>
      </w:r>
      <w:r w:rsidRPr="00E23C2B">
        <w:rPr>
          <w:sz w:val="20"/>
        </w:rPr>
        <w:t xml:space="preserve">each </w:t>
      </w:r>
      <w:r w:rsidRPr="00E23C2B">
        <w:rPr>
          <w:rFonts w:cs="Arial"/>
          <w:sz w:val="20"/>
        </w:rPr>
        <w:t xml:space="preserve">engine in </w:t>
      </w:r>
      <w:r>
        <w:rPr>
          <w:rFonts w:cs="Arial"/>
          <w:sz w:val="20"/>
        </w:rPr>
        <w:t>FGEXEMERGENCY</w:t>
      </w:r>
      <w:r w:rsidR="00E472CB">
        <w:rPr>
          <w:rFonts w:cs="Arial"/>
          <w:sz w:val="20"/>
        </w:rPr>
        <w:t>RICE</w:t>
      </w:r>
      <w:r>
        <w:rPr>
          <w:rFonts w:cs="Arial"/>
          <w:sz w:val="20"/>
        </w:rPr>
        <w:t>≤500,</w:t>
      </w:r>
      <w:r w:rsidRPr="00210ED0">
        <w:rPr>
          <w:sz w:val="20"/>
        </w:rPr>
        <w:t xml:space="preserve"> 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0A31B171" w14:textId="77777777" w:rsidR="0042332D" w:rsidRDefault="0042332D" w:rsidP="0042332D">
      <w:pPr>
        <w:ind w:left="360" w:hanging="360"/>
        <w:jc w:val="both"/>
        <w:rPr>
          <w:sz w:val="20"/>
        </w:rPr>
      </w:pPr>
    </w:p>
    <w:p w14:paraId="2F70F0E0" w14:textId="42C2F8CC" w:rsidR="0042332D" w:rsidRPr="00210ED0" w:rsidRDefault="0042332D" w:rsidP="0042332D">
      <w:pPr>
        <w:ind w:left="360" w:hanging="360"/>
        <w:jc w:val="both"/>
        <w:rPr>
          <w:sz w:val="20"/>
        </w:rPr>
      </w:pPr>
      <w:r>
        <w:rPr>
          <w:sz w:val="20"/>
        </w:rPr>
        <w:t>5</w:t>
      </w:r>
      <w:r w:rsidRPr="0002385B">
        <w:rPr>
          <w:sz w:val="20"/>
        </w:rPr>
        <w:t>.</w:t>
      </w:r>
      <w:r w:rsidRPr="0002385B">
        <w:rPr>
          <w:sz w:val="20"/>
        </w:rPr>
        <w:tab/>
        <w:t xml:space="preserve">The permittee shall monitor and record the total hours of operation for </w:t>
      </w:r>
      <w:r>
        <w:rPr>
          <w:sz w:val="20"/>
        </w:rPr>
        <w:t xml:space="preserve">each engine in </w:t>
      </w:r>
      <w:r>
        <w:rPr>
          <w:rFonts w:cs="Arial"/>
          <w:sz w:val="20"/>
        </w:rPr>
        <w:t>FGEXEMERGENCY</w:t>
      </w:r>
      <w:r w:rsidR="00E472CB">
        <w:rPr>
          <w:rFonts w:cs="Arial"/>
          <w:sz w:val="20"/>
        </w:rPr>
        <w:t>RICE</w:t>
      </w:r>
      <w:r>
        <w:rPr>
          <w:rFonts w:cs="Arial"/>
          <w:sz w:val="20"/>
        </w:rPr>
        <w:t>≤500,</w:t>
      </w:r>
      <w:r w:rsidRPr="00210ED0">
        <w:rPr>
          <w:sz w:val="20"/>
        </w:rPr>
        <w:t xml:space="preserve"> per </w:t>
      </w:r>
      <w:r w:rsidRPr="0002385B">
        <w:rPr>
          <w:sz w:val="20"/>
        </w:rPr>
        <w:t xml:space="preserve">calendar year, recorded through the non-resettable hours meter, in a manner acceptable to the District Supervisor, Air Quality Division.  The permittee shall document how many hours are spent for emergency operation; including what classified the operation as emergency and how many hours are spent for non-emergency operation.  If the engine is used for the purposes specified in </w:t>
      </w:r>
      <w:r w:rsidR="00D92FB4">
        <w:rPr>
          <w:sz w:val="20"/>
        </w:rPr>
        <w:t xml:space="preserve">40 CFR </w:t>
      </w:r>
      <w:r w:rsidRPr="0002385B">
        <w:rPr>
          <w:sz w:val="20"/>
        </w:rPr>
        <w:t xml:space="preserve">63.6640(f)(4)(ii), the permittee must keep records of the notification of the emergency situation, and the date, start time, and end time of engine operation.  </w:t>
      </w:r>
      <w:r w:rsidRPr="0002385B">
        <w:rPr>
          <w:b/>
          <w:sz w:val="20"/>
        </w:rPr>
        <w:t>(40 CFR 63.6655(f))</w:t>
      </w:r>
    </w:p>
    <w:p w14:paraId="1AD59D64" w14:textId="77777777" w:rsidR="0042332D" w:rsidRPr="00227F8C" w:rsidRDefault="0042332D" w:rsidP="0042332D">
      <w:pPr>
        <w:jc w:val="both"/>
        <w:rPr>
          <w:sz w:val="20"/>
          <w:highlight w:val="yellow"/>
        </w:rPr>
      </w:pPr>
    </w:p>
    <w:p w14:paraId="1003BAE8" w14:textId="77777777" w:rsidR="0042332D" w:rsidRPr="00210ED0" w:rsidRDefault="0042332D" w:rsidP="0042332D">
      <w:pPr>
        <w:jc w:val="both"/>
        <w:rPr>
          <w:b/>
          <w:u w:val="single"/>
        </w:rPr>
      </w:pPr>
      <w:r w:rsidRPr="00210ED0">
        <w:rPr>
          <w:b/>
        </w:rPr>
        <w:t xml:space="preserve">VII.  </w:t>
      </w:r>
      <w:r w:rsidRPr="00210ED0">
        <w:rPr>
          <w:b/>
          <w:u w:val="single"/>
        </w:rPr>
        <w:t>REPORTING</w:t>
      </w:r>
    </w:p>
    <w:p w14:paraId="7A2604E2" w14:textId="77777777" w:rsidR="0042332D" w:rsidRPr="008B5C27" w:rsidRDefault="0042332D" w:rsidP="0042332D">
      <w:pPr>
        <w:jc w:val="both"/>
        <w:rPr>
          <w:sz w:val="20"/>
        </w:rPr>
      </w:pPr>
    </w:p>
    <w:p w14:paraId="1F96518F" w14:textId="77777777" w:rsidR="0042332D" w:rsidRDefault="0042332D" w:rsidP="0042332D">
      <w:pPr>
        <w:ind w:left="360" w:hanging="360"/>
        <w:jc w:val="both"/>
        <w:rPr>
          <w:b/>
          <w:sz w:val="20"/>
        </w:rPr>
      </w:pPr>
      <w:bookmarkStart w:id="140" w:name="_Hlk517437055"/>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4C38D60" w14:textId="77777777" w:rsidR="0042332D" w:rsidRPr="00C0388E" w:rsidRDefault="0042332D" w:rsidP="0042332D">
      <w:pPr>
        <w:ind w:left="360" w:hanging="360"/>
        <w:jc w:val="both"/>
        <w:rPr>
          <w:sz w:val="20"/>
        </w:rPr>
      </w:pPr>
    </w:p>
    <w:p w14:paraId="3D137F15" w14:textId="77777777" w:rsidR="0042332D" w:rsidRDefault="0042332D" w:rsidP="0042332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FFF0EFD" w14:textId="77777777" w:rsidR="0042332D" w:rsidRPr="00C0388E" w:rsidRDefault="0042332D" w:rsidP="0042332D">
      <w:pPr>
        <w:ind w:left="360" w:hanging="360"/>
        <w:jc w:val="both"/>
        <w:rPr>
          <w:sz w:val="20"/>
        </w:rPr>
      </w:pPr>
    </w:p>
    <w:p w14:paraId="66EEC8E3" w14:textId="77777777" w:rsidR="0042332D" w:rsidRPr="00C0388E" w:rsidRDefault="0042332D" w:rsidP="0042332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19DA984" w14:textId="77777777" w:rsidR="0042332D" w:rsidRPr="00E111A8" w:rsidRDefault="0042332D" w:rsidP="0042332D">
      <w:pPr>
        <w:ind w:right="72"/>
        <w:jc w:val="both"/>
        <w:rPr>
          <w:rFonts w:cs="Arial"/>
          <w:sz w:val="20"/>
        </w:rPr>
      </w:pPr>
    </w:p>
    <w:p w14:paraId="487D3339" w14:textId="77777777" w:rsidR="0042332D" w:rsidRDefault="0042332D" w:rsidP="0042332D">
      <w:pPr>
        <w:pStyle w:val="BodyTextIndent2"/>
        <w:spacing w:after="60" w:line="240" w:lineRule="auto"/>
        <w:ind w:hanging="360"/>
        <w:jc w:val="both"/>
        <w:rPr>
          <w:rFonts w:cs="Arial"/>
          <w:b/>
          <w:sz w:val="20"/>
        </w:rPr>
      </w:pPr>
      <w:r>
        <w:rPr>
          <w:rFonts w:cs="Arial"/>
          <w:sz w:val="20"/>
        </w:rPr>
        <w:t>4</w:t>
      </w:r>
      <w:r w:rsidRPr="00337A68">
        <w:rPr>
          <w:rFonts w:cs="Arial"/>
          <w:sz w:val="20"/>
        </w:rPr>
        <w:t>.</w:t>
      </w:r>
      <w:r w:rsidRPr="00337A68">
        <w:rPr>
          <w:rFonts w:cs="Arial"/>
          <w:sz w:val="20"/>
        </w:rPr>
        <w:tab/>
      </w:r>
      <w:r w:rsidRPr="00333511">
        <w:rPr>
          <w:rFonts w:cs="Arial"/>
          <w:sz w:val="20"/>
        </w:rPr>
        <w:t>The p</w:t>
      </w:r>
      <w:r>
        <w:rPr>
          <w:rFonts w:cs="Arial"/>
          <w:sz w:val="20"/>
        </w:rPr>
        <w:t xml:space="preserve">ermittee shall submit to the AQD District Supervisor, a semi-annual compliance report, as specified in 40 CFR 63.6650, which contains all deviations during the reporting period from any applicable emission limitation or operating limitation.  If there are no deviations from any applicable emission limitations or operating limitations, the report shall contain a statement that there were no deviations during the reporting period.  The first report shall cover the period beginning on the applicable compliance date specified in 40 CFR 63.6595 and ending on June 30 (postmarked or delivered by July 31) or December 31 (postmarked or delivered by January 31), whichever date 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July 31 or January 31, whichever date is the first date following the end of the semiannual reporting period, except as allowed in 63.6650(b)(5).  The compliance report must also contain the following information, as specified in 40 CFR 63.6650(c) and (d):  </w:t>
      </w:r>
    </w:p>
    <w:p w14:paraId="0622FEBB" w14:textId="77777777" w:rsidR="0042332D" w:rsidRDefault="0042332D" w:rsidP="00975B17">
      <w:pPr>
        <w:pStyle w:val="BodyTextIndent2"/>
        <w:numPr>
          <w:ilvl w:val="1"/>
          <w:numId w:val="131"/>
        </w:numPr>
        <w:tabs>
          <w:tab w:val="clear" w:pos="1440"/>
        </w:tabs>
        <w:spacing w:after="0" w:line="240" w:lineRule="auto"/>
        <w:ind w:left="720"/>
        <w:jc w:val="both"/>
        <w:rPr>
          <w:rFonts w:cs="Arial"/>
          <w:sz w:val="20"/>
        </w:rPr>
      </w:pPr>
      <w:r>
        <w:rPr>
          <w:rFonts w:cs="Arial"/>
          <w:sz w:val="20"/>
        </w:rPr>
        <w:t>Company name and address.</w:t>
      </w:r>
    </w:p>
    <w:p w14:paraId="07930A6D" w14:textId="77777777" w:rsidR="0042332D" w:rsidRDefault="0042332D" w:rsidP="00975B17">
      <w:pPr>
        <w:pStyle w:val="BodyTextIndent2"/>
        <w:numPr>
          <w:ilvl w:val="1"/>
          <w:numId w:val="131"/>
        </w:numPr>
        <w:tabs>
          <w:tab w:val="clear" w:pos="1440"/>
        </w:tabs>
        <w:spacing w:after="0" w:line="240" w:lineRule="auto"/>
        <w:ind w:left="720"/>
        <w:jc w:val="both"/>
        <w:rPr>
          <w:rFonts w:cs="Arial"/>
          <w:sz w:val="20"/>
        </w:rPr>
      </w:pPr>
      <w:r>
        <w:rPr>
          <w:rFonts w:cs="Arial"/>
          <w:sz w:val="20"/>
        </w:rPr>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p>
    <w:p w14:paraId="2F03BDCF" w14:textId="77777777" w:rsidR="0042332D" w:rsidRDefault="0042332D" w:rsidP="00975B17">
      <w:pPr>
        <w:pStyle w:val="BodyTextIndent2"/>
        <w:numPr>
          <w:ilvl w:val="1"/>
          <w:numId w:val="131"/>
        </w:numPr>
        <w:tabs>
          <w:tab w:val="clear" w:pos="1440"/>
        </w:tabs>
        <w:spacing w:after="0" w:line="240" w:lineRule="auto"/>
        <w:ind w:left="720"/>
        <w:jc w:val="both"/>
        <w:rPr>
          <w:rFonts w:cs="Arial"/>
          <w:sz w:val="20"/>
        </w:rPr>
      </w:pPr>
      <w:r>
        <w:rPr>
          <w:rFonts w:cs="Arial"/>
          <w:sz w:val="20"/>
        </w:rPr>
        <w:t>Date of report and beginning and ending dates of the reporting period.</w:t>
      </w:r>
    </w:p>
    <w:p w14:paraId="3D95693E" w14:textId="77777777" w:rsidR="0042332D" w:rsidRDefault="0042332D" w:rsidP="00975B17">
      <w:pPr>
        <w:pStyle w:val="BodyTextIndent2"/>
        <w:numPr>
          <w:ilvl w:val="1"/>
          <w:numId w:val="131"/>
        </w:numPr>
        <w:tabs>
          <w:tab w:val="clear" w:pos="1440"/>
        </w:tabs>
        <w:spacing w:after="0" w:line="240" w:lineRule="auto"/>
        <w:ind w:left="720"/>
        <w:jc w:val="both"/>
        <w:rPr>
          <w:rFonts w:cs="Arial"/>
          <w:sz w:val="20"/>
        </w:rPr>
      </w:pPr>
      <w:r>
        <w:rPr>
          <w:rFonts w:cs="Arial"/>
          <w:sz w:val="20"/>
        </w:rPr>
        <w:t>The number of malfunctions, including a brief description of each event, that occurred during the reporting period and a demonstration that the Malfunction Plan was followed during such events.</w:t>
      </w:r>
    </w:p>
    <w:p w14:paraId="27F34E76" w14:textId="77777777" w:rsidR="0042332D" w:rsidRDefault="0042332D" w:rsidP="00975B17">
      <w:pPr>
        <w:pStyle w:val="BodyTextIndent2"/>
        <w:numPr>
          <w:ilvl w:val="1"/>
          <w:numId w:val="131"/>
        </w:numPr>
        <w:tabs>
          <w:tab w:val="clear" w:pos="1440"/>
        </w:tabs>
        <w:spacing w:after="0" w:line="240" w:lineRule="auto"/>
        <w:ind w:left="720"/>
        <w:jc w:val="both"/>
        <w:rPr>
          <w:rFonts w:cs="Arial"/>
          <w:sz w:val="20"/>
        </w:rPr>
      </w:pPr>
      <w:r>
        <w:rPr>
          <w:rFonts w:cs="Arial"/>
          <w:sz w:val="20"/>
        </w:rPr>
        <w:t>The total operating time of the RICE at which the deviation occurred during the reporting period.</w:t>
      </w:r>
    </w:p>
    <w:p w14:paraId="3C15BDAA" w14:textId="77777777" w:rsidR="0042332D" w:rsidRDefault="0042332D" w:rsidP="00975B17">
      <w:pPr>
        <w:pStyle w:val="BodyTextIndent2"/>
        <w:numPr>
          <w:ilvl w:val="1"/>
          <w:numId w:val="131"/>
        </w:numPr>
        <w:tabs>
          <w:tab w:val="clear" w:pos="1440"/>
        </w:tabs>
        <w:spacing w:after="0" w:line="240" w:lineRule="auto"/>
        <w:ind w:left="720"/>
        <w:jc w:val="both"/>
        <w:rPr>
          <w:rFonts w:cs="Arial"/>
          <w:sz w:val="20"/>
        </w:rPr>
      </w:pPr>
      <w:r>
        <w:rPr>
          <w:rFonts w:cs="Arial"/>
          <w:sz w:val="20"/>
        </w:rPr>
        <w:t>The number, duration, and cause of deviations and the corrective action taken.</w:t>
      </w:r>
    </w:p>
    <w:p w14:paraId="2919F076" w14:textId="77777777" w:rsidR="0042332D" w:rsidRPr="005875EA" w:rsidRDefault="0042332D" w:rsidP="0042332D">
      <w:pPr>
        <w:pStyle w:val="BodyTextIndent2"/>
        <w:spacing w:after="0" w:line="240" w:lineRule="auto"/>
        <w:jc w:val="both"/>
        <w:rPr>
          <w:rFonts w:cs="Arial"/>
          <w:sz w:val="12"/>
          <w:szCs w:val="12"/>
        </w:rPr>
      </w:pPr>
    </w:p>
    <w:p w14:paraId="632AA034" w14:textId="77777777" w:rsidR="0042332D" w:rsidRPr="005875EA" w:rsidRDefault="0042332D" w:rsidP="0042332D">
      <w:pPr>
        <w:pStyle w:val="BodyTextIndent2"/>
        <w:spacing w:after="0" w:line="240" w:lineRule="auto"/>
        <w:jc w:val="both"/>
        <w:rPr>
          <w:rFonts w:cs="Arial"/>
          <w:sz w:val="20"/>
        </w:rPr>
      </w:pPr>
      <w:r>
        <w:rPr>
          <w:rFonts w:cs="Arial"/>
          <w:sz w:val="20"/>
        </w:rPr>
        <w:t xml:space="preserve">A copy of the compliance report shall be kept on file for a period of at least five years (at least two years at the site) and made available to the Department upon request.  </w:t>
      </w:r>
      <w:r>
        <w:rPr>
          <w:rFonts w:cs="Arial"/>
          <w:b/>
          <w:sz w:val="20"/>
        </w:rPr>
        <w:t>(</w:t>
      </w:r>
      <w:r w:rsidRPr="0006517A">
        <w:rPr>
          <w:rFonts w:cs="Arial"/>
          <w:b/>
          <w:sz w:val="20"/>
        </w:rPr>
        <w:t>40 CFR 63.6640</w:t>
      </w:r>
      <w:r>
        <w:rPr>
          <w:rFonts w:cs="Arial"/>
          <w:b/>
          <w:sz w:val="20"/>
        </w:rPr>
        <w:t xml:space="preserve">(b), 40 CFR 63.6650(b),(c),(d), </w:t>
      </w:r>
      <w:r w:rsidRPr="0006517A">
        <w:rPr>
          <w:rFonts w:cs="Arial"/>
          <w:b/>
          <w:sz w:val="20"/>
        </w:rPr>
        <w:t>40 CFR</w:t>
      </w:r>
      <w:r>
        <w:rPr>
          <w:rFonts w:cs="Arial"/>
          <w:b/>
          <w:sz w:val="20"/>
        </w:rPr>
        <w:t xml:space="preserve"> 63.6660)</w:t>
      </w:r>
    </w:p>
    <w:p w14:paraId="7550D3B6" w14:textId="77777777" w:rsidR="0042332D" w:rsidRDefault="0042332D" w:rsidP="00E07DAD">
      <w:pPr>
        <w:pStyle w:val="BodyTextIndent2"/>
        <w:spacing w:after="0" w:line="240" w:lineRule="auto"/>
        <w:ind w:left="0"/>
        <w:jc w:val="both"/>
        <w:rPr>
          <w:rFonts w:cs="Arial"/>
          <w:b/>
          <w:sz w:val="20"/>
        </w:rPr>
      </w:pPr>
    </w:p>
    <w:p w14:paraId="2904CCFB" w14:textId="77777777" w:rsidR="0042332D" w:rsidRDefault="0042332D" w:rsidP="0042332D">
      <w:pPr>
        <w:ind w:left="360" w:hanging="360"/>
        <w:jc w:val="both"/>
        <w:rPr>
          <w:rFonts w:cs="Arial"/>
          <w:b/>
          <w:sz w:val="20"/>
        </w:rPr>
      </w:pPr>
      <w:r>
        <w:rPr>
          <w:rFonts w:cs="Arial"/>
          <w:sz w:val="20"/>
        </w:rPr>
        <w:lastRenderedPageBreak/>
        <w:t>5</w:t>
      </w:r>
      <w:r w:rsidRPr="002C6759">
        <w:rPr>
          <w:rFonts w:cs="Arial"/>
          <w:sz w:val="20"/>
        </w:rPr>
        <w:t>.</w:t>
      </w:r>
      <w:r w:rsidRPr="002C6759">
        <w:rPr>
          <w:rFonts w:cs="Arial"/>
          <w:sz w:val="20"/>
        </w:rPr>
        <w:tab/>
      </w:r>
      <w:r>
        <w:rPr>
          <w:rFonts w:cs="Arial"/>
          <w:sz w:val="20"/>
        </w:rPr>
        <w:t>The permittee shall</w:t>
      </w:r>
      <w:r w:rsidRPr="002C6759">
        <w:rPr>
          <w:rFonts w:cs="Arial"/>
          <w:sz w:val="20"/>
        </w:rPr>
        <w:t xml:space="preserve"> report al</w:t>
      </w:r>
      <w:r>
        <w:rPr>
          <w:rFonts w:cs="Arial"/>
          <w:sz w:val="20"/>
        </w:rPr>
        <w:t xml:space="preserve">l deviations as defined in Subpart ZZZZ </w:t>
      </w:r>
      <w:r w:rsidRPr="002C6759">
        <w:rPr>
          <w:rFonts w:cs="Arial"/>
          <w:sz w:val="20"/>
        </w:rPr>
        <w:t xml:space="preserve">in the semiannual monitoring report required by 40 CFR 70.6 (a)(3)(iii)(A) or 40 CFR 71.6(a)(3)(iii)(A). If an affected source submits a Compliance report pursuant to Table 7 of </w:t>
      </w:r>
      <w:r>
        <w:rPr>
          <w:rFonts w:cs="Arial"/>
          <w:sz w:val="20"/>
        </w:rPr>
        <w:t>Subpart ZZZZ</w:t>
      </w:r>
      <w:r w:rsidRPr="002C6759">
        <w:rPr>
          <w:rFonts w:cs="Arial"/>
          <w:sz w:val="20"/>
        </w:rPr>
        <w:t xml:space="preserve"> along with, or as part of, the semiannual monitoring report required by 40 CFR 70.6(a)(3)(iii)(A) or 40 CFR 71.6(a)(3)(iii)(A), and the Compliance report includes all required information concerning deviations from any emission or operating limitation </w:t>
      </w:r>
      <w:r>
        <w:rPr>
          <w:rFonts w:cs="Arial"/>
          <w:sz w:val="20"/>
        </w:rPr>
        <w:t>in Subpart ZZZZ</w:t>
      </w:r>
      <w:r w:rsidRPr="002C6759">
        <w:rPr>
          <w:rFonts w:cs="Arial"/>
          <w:sz w:val="20"/>
        </w:rPr>
        <w:t>, submission of the Compliance report shall be deemed to satisfy any obligation to report the same deviations in the semiannual monitoring report. However, submission of a Compliance report shall not otherwise affect any obligation the affected source may have to report deviations from permit requirements to the permit authority.</w:t>
      </w:r>
      <w:r>
        <w:rPr>
          <w:rFonts w:cs="Arial"/>
          <w:sz w:val="20"/>
        </w:rPr>
        <w:t xml:space="preserve">  </w:t>
      </w:r>
      <w:r w:rsidRPr="002C6759">
        <w:rPr>
          <w:rFonts w:cs="Arial"/>
          <w:b/>
          <w:sz w:val="20"/>
        </w:rPr>
        <w:t>(40 CFR 63.6650(f))</w:t>
      </w:r>
    </w:p>
    <w:p w14:paraId="3838938C" w14:textId="77777777" w:rsidR="0042332D" w:rsidRDefault="0042332D" w:rsidP="0042332D">
      <w:pPr>
        <w:jc w:val="both"/>
        <w:rPr>
          <w:rFonts w:cs="Arial"/>
          <w:sz w:val="20"/>
        </w:rPr>
      </w:pPr>
    </w:p>
    <w:p w14:paraId="6D813DF2" w14:textId="096C30B6" w:rsidR="0042332D" w:rsidRPr="00A862F6" w:rsidRDefault="0042332D" w:rsidP="0042332D">
      <w:pPr>
        <w:ind w:left="360" w:hanging="360"/>
        <w:jc w:val="both"/>
        <w:rPr>
          <w:rFonts w:cs="Arial"/>
          <w:sz w:val="20"/>
        </w:rPr>
      </w:pPr>
      <w:r>
        <w:rPr>
          <w:rFonts w:cs="Arial"/>
          <w:sz w:val="20"/>
        </w:rPr>
        <w:t xml:space="preserve">6. </w:t>
      </w:r>
      <w:r>
        <w:rPr>
          <w:rFonts w:cs="Arial"/>
          <w:sz w:val="20"/>
        </w:rPr>
        <w:tab/>
      </w:r>
      <w:r w:rsidRPr="0096743D">
        <w:rPr>
          <w:sz w:val="20"/>
        </w:rPr>
        <w:t xml:space="preserve">For </w:t>
      </w:r>
      <w:r w:rsidRPr="00E23C2B">
        <w:rPr>
          <w:sz w:val="20"/>
        </w:rPr>
        <w:t xml:space="preserve">each </w:t>
      </w:r>
      <w:r w:rsidRPr="00E23C2B">
        <w:rPr>
          <w:rFonts w:cs="Arial"/>
          <w:sz w:val="20"/>
        </w:rPr>
        <w:t xml:space="preserve">engine in </w:t>
      </w:r>
      <w:bookmarkStart w:id="141" w:name="_Hlk517267048"/>
      <w:r>
        <w:rPr>
          <w:rFonts w:cs="Arial"/>
          <w:sz w:val="20"/>
        </w:rPr>
        <w:t>FGEXEMERGENCY</w:t>
      </w:r>
      <w:r w:rsidR="00E472CB">
        <w:rPr>
          <w:rFonts w:cs="Arial"/>
          <w:sz w:val="20"/>
        </w:rPr>
        <w:t>RICE</w:t>
      </w:r>
      <w:r>
        <w:rPr>
          <w:rFonts w:cs="Arial"/>
          <w:sz w:val="20"/>
        </w:rPr>
        <w:t xml:space="preserve">≤500 </w:t>
      </w:r>
      <w:r w:rsidRPr="005875EA">
        <w:rPr>
          <w:sz w:val="20"/>
        </w:rPr>
        <w:t xml:space="preserve"> </w:t>
      </w:r>
      <w:bookmarkEnd w:id="141"/>
      <w:r w:rsidRPr="005875EA">
        <w:rPr>
          <w:sz w:val="20"/>
        </w:rPr>
        <w:t xml:space="preserve">that </w:t>
      </w:r>
      <w:r>
        <w:rPr>
          <w:sz w:val="20"/>
        </w:rPr>
        <w:t xml:space="preserve">is </w:t>
      </w:r>
      <w:r w:rsidRPr="00A862F6">
        <w:rPr>
          <w:rFonts w:cs="Arial"/>
          <w:sz w:val="20"/>
        </w:rPr>
        <w:t xml:space="preserve">an emergency stationary </w:t>
      </w:r>
      <w:r>
        <w:rPr>
          <w:rFonts w:cs="Arial"/>
          <w:sz w:val="20"/>
        </w:rPr>
        <w:t>engine</w:t>
      </w:r>
      <w:r w:rsidRPr="00A862F6">
        <w:rPr>
          <w:rFonts w:cs="Arial"/>
          <w:sz w:val="20"/>
        </w:rPr>
        <w:t xml:space="preserve"> with a site rating of more than 100 brake </w:t>
      </w:r>
      <w:r>
        <w:rPr>
          <w:rFonts w:cs="Arial"/>
          <w:sz w:val="20"/>
        </w:rPr>
        <w:t>hp</w:t>
      </w:r>
      <w:r w:rsidRPr="00A862F6">
        <w:rPr>
          <w:rFonts w:cs="Arial"/>
          <w:sz w:val="20"/>
        </w:rPr>
        <w:t xml:space="preserve"> that operates or is contractually obligated to be available for more than 15 hours per calendar year for the purposes specified in </w:t>
      </w:r>
      <w:r w:rsidR="00D92FB4">
        <w:rPr>
          <w:rFonts w:cs="Arial"/>
          <w:sz w:val="20"/>
        </w:rPr>
        <w:t xml:space="preserve">40 CFR </w:t>
      </w:r>
      <w:r w:rsidRPr="00A862F6">
        <w:rPr>
          <w:rFonts w:cs="Arial"/>
          <w:sz w:val="20"/>
        </w:rPr>
        <w:t xml:space="preserve">63.6640(f)(2)(ii) and (iii) or that operates for the purpose specified in </w:t>
      </w:r>
      <w:r w:rsidR="00D92FB4">
        <w:rPr>
          <w:rFonts w:cs="Arial"/>
          <w:sz w:val="20"/>
        </w:rPr>
        <w:t xml:space="preserve">40 CFR </w:t>
      </w:r>
      <w:r w:rsidRPr="00A862F6">
        <w:rPr>
          <w:rFonts w:cs="Arial"/>
          <w:sz w:val="20"/>
        </w:rPr>
        <w:t xml:space="preserve">63.6640(f)(4)(ii), you must submit an annual report according to the requirements </w:t>
      </w:r>
      <w:r>
        <w:rPr>
          <w:rFonts w:cs="Arial"/>
          <w:sz w:val="20"/>
        </w:rPr>
        <w:t>below and as specified in 40 CFR 63.6650</w:t>
      </w:r>
      <w:r w:rsidRPr="00F918FC">
        <w:rPr>
          <w:rFonts w:cs="Arial"/>
          <w:sz w:val="20"/>
        </w:rPr>
        <w:t>(h</w:t>
      </w:r>
      <w:r>
        <w:rPr>
          <w:rFonts w:cs="Arial"/>
          <w:sz w:val="20"/>
        </w:rPr>
        <w:t>)</w:t>
      </w:r>
      <w:r w:rsidRPr="00F918FC">
        <w:rPr>
          <w:rFonts w:cs="Arial"/>
          <w:sz w:val="20"/>
        </w:rPr>
        <w:t>:</w:t>
      </w:r>
    </w:p>
    <w:p w14:paraId="2F2CFC23" w14:textId="424255AB" w:rsidR="0042332D" w:rsidRPr="00670579" w:rsidRDefault="0042332D" w:rsidP="003C64E0">
      <w:pPr>
        <w:ind w:left="720" w:hanging="360"/>
        <w:jc w:val="both"/>
        <w:rPr>
          <w:rFonts w:cs="Arial"/>
          <w:sz w:val="20"/>
        </w:rPr>
      </w:pPr>
      <w:r>
        <w:rPr>
          <w:rFonts w:cs="Arial"/>
          <w:sz w:val="20"/>
        </w:rPr>
        <w:t>a</w:t>
      </w:r>
      <w:r w:rsidR="003C64E0">
        <w:rPr>
          <w:rFonts w:cs="Arial"/>
          <w:sz w:val="20"/>
        </w:rPr>
        <w:t>.</w:t>
      </w:r>
      <w:r w:rsidR="003C64E0">
        <w:rPr>
          <w:rFonts w:cs="Arial"/>
          <w:sz w:val="20"/>
        </w:rPr>
        <w:tab/>
      </w:r>
      <w:r w:rsidRPr="00670579">
        <w:rPr>
          <w:rFonts w:cs="Arial"/>
          <w:sz w:val="20"/>
        </w:rPr>
        <w:t>The report must contain the following information:</w:t>
      </w:r>
    </w:p>
    <w:p w14:paraId="6BD1A42D" w14:textId="17874616" w:rsidR="0042332D" w:rsidRDefault="0042332D" w:rsidP="003C64E0">
      <w:pPr>
        <w:ind w:left="1080" w:hanging="360"/>
        <w:jc w:val="both"/>
        <w:rPr>
          <w:rFonts w:cs="Arial"/>
          <w:sz w:val="20"/>
        </w:rPr>
      </w:pPr>
      <w:r w:rsidRPr="00670579">
        <w:rPr>
          <w:rFonts w:cs="Arial"/>
          <w:sz w:val="20"/>
        </w:rPr>
        <w:t>i</w:t>
      </w:r>
      <w:r w:rsidR="003C64E0">
        <w:rPr>
          <w:rFonts w:cs="Arial"/>
          <w:sz w:val="20"/>
        </w:rPr>
        <w:t>.</w:t>
      </w:r>
      <w:r w:rsidRPr="00670579">
        <w:rPr>
          <w:rFonts w:cs="Arial"/>
          <w:sz w:val="20"/>
        </w:rPr>
        <w:t xml:space="preserve"> </w:t>
      </w:r>
      <w:r>
        <w:rPr>
          <w:rFonts w:cs="Arial"/>
          <w:sz w:val="20"/>
        </w:rPr>
        <w:tab/>
      </w:r>
      <w:r w:rsidRPr="00670579">
        <w:rPr>
          <w:rFonts w:cs="Arial"/>
          <w:sz w:val="20"/>
        </w:rPr>
        <w:t>Company name and address where the engine is located.</w:t>
      </w:r>
    </w:p>
    <w:p w14:paraId="64944DE7" w14:textId="62B1FA7F" w:rsidR="0042332D" w:rsidRDefault="0042332D" w:rsidP="003C64E0">
      <w:pPr>
        <w:ind w:left="1080" w:hanging="360"/>
        <w:jc w:val="both"/>
        <w:rPr>
          <w:rFonts w:cs="Arial"/>
          <w:sz w:val="20"/>
        </w:rPr>
      </w:pPr>
      <w:r w:rsidRPr="00670579">
        <w:rPr>
          <w:rFonts w:cs="Arial"/>
          <w:sz w:val="20"/>
        </w:rPr>
        <w:t>ii</w:t>
      </w:r>
      <w:r w:rsidR="003C64E0">
        <w:rPr>
          <w:rFonts w:cs="Arial"/>
          <w:sz w:val="20"/>
        </w:rPr>
        <w:t>.</w:t>
      </w:r>
      <w:r w:rsidRPr="00670579">
        <w:rPr>
          <w:rFonts w:cs="Arial"/>
          <w:sz w:val="20"/>
        </w:rPr>
        <w:t xml:space="preserve"> </w:t>
      </w:r>
      <w:r>
        <w:rPr>
          <w:rFonts w:cs="Arial"/>
          <w:sz w:val="20"/>
        </w:rPr>
        <w:tab/>
      </w:r>
      <w:r w:rsidRPr="00670579">
        <w:rPr>
          <w:rFonts w:cs="Arial"/>
          <w:sz w:val="20"/>
        </w:rPr>
        <w:t>Date of the report and beginning and ending dates of the reporting period.</w:t>
      </w:r>
    </w:p>
    <w:p w14:paraId="287D84FD" w14:textId="1BB5A166" w:rsidR="0042332D" w:rsidRDefault="0042332D" w:rsidP="003C64E0">
      <w:pPr>
        <w:ind w:left="1080" w:hanging="360"/>
        <w:jc w:val="both"/>
        <w:rPr>
          <w:rFonts w:cs="Arial"/>
          <w:sz w:val="20"/>
        </w:rPr>
      </w:pPr>
      <w:r w:rsidRPr="00670579">
        <w:rPr>
          <w:rFonts w:cs="Arial"/>
          <w:sz w:val="20"/>
        </w:rPr>
        <w:t>iii</w:t>
      </w:r>
      <w:r w:rsidR="003C64E0">
        <w:rPr>
          <w:rFonts w:cs="Arial"/>
          <w:sz w:val="20"/>
        </w:rPr>
        <w:t>.</w:t>
      </w:r>
      <w:r w:rsidRPr="00670579">
        <w:rPr>
          <w:rFonts w:cs="Arial"/>
          <w:sz w:val="20"/>
        </w:rPr>
        <w:t xml:space="preserve"> </w:t>
      </w:r>
      <w:r>
        <w:rPr>
          <w:rFonts w:cs="Arial"/>
          <w:sz w:val="20"/>
        </w:rPr>
        <w:tab/>
      </w:r>
      <w:r w:rsidRPr="00670579">
        <w:rPr>
          <w:rFonts w:cs="Arial"/>
          <w:sz w:val="20"/>
        </w:rPr>
        <w:t>Engine site rating and model year.</w:t>
      </w:r>
    </w:p>
    <w:p w14:paraId="7263B13A" w14:textId="15C73596" w:rsidR="0042332D" w:rsidRDefault="0042332D" w:rsidP="003C64E0">
      <w:pPr>
        <w:ind w:left="1080" w:hanging="360"/>
        <w:jc w:val="both"/>
        <w:rPr>
          <w:rFonts w:cs="Arial"/>
          <w:sz w:val="20"/>
        </w:rPr>
      </w:pPr>
      <w:r w:rsidRPr="00670579">
        <w:rPr>
          <w:rFonts w:cs="Arial"/>
          <w:sz w:val="20"/>
        </w:rPr>
        <w:t>iv</w:t>
      </w:r>
      <w:r w:rsidR="003C64E0">
        <w:rPr>
          <w:rFonts w:cs="Arial"/>
          <w:sz w:val="20"/>
        </w:rPr>
        <w:t>.</w:t>
      </w:r>
      <w:r w:rsidRPr="00670579">
        <w:rPr>
          <w:rFonts w:cs="Arial"/>
          <w:sz w:val="20"/>
        </w:rPr>
        <w:t xml:space="preserve"> </w:t>
      </w:r>
      <w:r>
        <w:rPr>
          <w:rFonts w:cs="Arial"/>
          <w:sz w:val="20"/>
        </w:rPr>
        <w:tab/>
      </w:r>
      <w:r w:rsidRPr="00670579">
        <w:rPr>
          <w:rFonts w:cs="Arial"/>
          <w:sz w:val="20"/>
        </w:rPr>
        <w:t>Latitude and longitude of the engine in decimal degrees reported to the fifth decimal place.</w:t>
      </w:r>
    </w:p>
    <w:p w14:paraId="7592FDAC" w14:textId="7C8E55EE" w:rsidR="0042332D" w:rsidRDefault="0042332D" w:rsidP="003C64E0">
      <w:pPr>
        <w:ind w:left="1080" w:hanging="360"/>
        <w:jc w:val="both"/>
        <w:rPr>
          <w:rFonts w:cs="Arial"/>
          <w:sz w:val="20"/>
        </w:rPr>
      </w:pPr>
      <w:r w:rsidRPr="00670579">
        <w:rPr>
          <w:rFonts w:cs="Arial"/>
          <w:sz w:val="20"/>
        </w:rPr>
        <w:t>v</w:t>
      </w:r>
      <w:r w:rsidR="003C64E0">
        <w:rPr>
          <w:rFonts w:cs="Arial"/>
          <w:sz w:val="20"/>
        </w:rPr>
        <w:t>.</w:t>
      </w:r>
      <w:r w:rsidRPr="00670579">
        <w:rPr>
          <w:rFonts w:cs="Arial"/>
          <w:sz w:val="20"/>
        </w:rPr>
        <w:t xml:space="preserve"> </w:t>
      </w:r>
      <w:r>
        <w:rPr>
          <w:rFonts w:cs="Arial"/>
          <w:sz w:val="20"/>
        </w:rPr>
        <w:tab/>
      </w:r>
      <w:r w:rsidRPr="00670579">
        <w:rPr>
          <w:rFonts w:cs="Arial"/>
          <w:sz w:val="20"/>
        </w:rPr>
        <w:t xml:space="preserve">Hours operated for the purposes specified in </w:t>
      </w:r>
      <w:r w:rsidR="00D92FB4">
        <w:rPr>
          <w:rFonts w:cs="Arial"/>
          <w:sz w:val="20"/>
        </w:rPr>
        <w:t xml:space="preserve">40 CFR </w:t>
      </w:r>
      <w:r w:rsidRPr="00670579">
        <w:rPr>
          <w:rFonts w:cs="Arial"/>
          <w:sz w:val="20"/>
        </w:rPr>
        <w:t xml:space="preserve">63.6640(f)(2)(ii) and (iii), including the date, start time, and end time for engine operation for the purposes specified in </w:t>
      </w:r>
      <w:r w:rsidR="00D92FB4">
        <w:rPr>
          <w:rFonts w:cs="Arial"/>
          <w:sz w:val="20"/>
        </w:rPr>
        <w:t xml:space="preserve">40 CFR </w:t>
      </w:r>
      <w:r w:rsidRPr="00670579">
        <w:rPr>
          <w:rFonts w:cs="Arial"/>
          <w:sz w:val="20"/>
        </w:rPr>
        <w:t>63.6640(f)(2)(ii) and (iii).</w:t>
      </w:r>
    </w:p>
    <w:p w14:paraId="231A9637" w14:textId="12F9F051" w:rsidR="0042332D" w:rsidRDefault="0042332D" w:rsidP="003C64E0">
      <w:pPr>
        <w:ind w:left="1080" w:hanging="360"/>
        <w:jc w:val="both"/>
        <w:rPr>
          <w:rFonts w:cs="Arial"/>
          <w:sz w:val="20"/>
        </w:rPr>
      </w:pPr>
      <w:r w:rsidRPr="00670579">
        <w:rPr>
          <w:rFonts w:cs="Arial"/>
          <w:sz w:val="20"/>
        </w:rPr>
        <w:t>vi</w:t>
      </w:r>
      <w:r w:rsidR="003C64E0">
        <w:rPr>
          <w:rFonts w:cs="Arial"/>
          <w:sz w:val="20"/>
        </w:rPr>
        <w:t>.</w:t>
      </w:r>
      <w:r w:rsidRPr="00670579">
        <w:rPr>
          <w:rFonts w:cs="Arial"/>
          <w:sz w:val="20"/>
        </w:rPr>
        <w:t xml:space="preserve"> </w:t>
      </w:r>
      <w:r>
        <w:rPr>
          <w:rFonts w:cs="Arial"/>
          <w:sz w:val="20"/>
        </w:rPr>
        <w:tab/>
      </w:r>
      <w:r w:rsidRPr="00670579">
        <w:rPr>
          <w:rFonts w:cs="Arial"/>
          <w:sz w:val="20"/>
        </w:rPr>
        <w:t xml:space="preserve">Number of hours the engine is contractually obligated to be available for the purposes specified in </w:t>
      </w:r>
      <w:r w:rsidR="00D92FB4">
        <w:rPr>
          <w:rFonts w:cs="Arial"/>
          <w:sz w:val="20"/>
        </w:rPr>
        <w:t xml:space="preserve">40 CFR </w:t>
      </w:r>
      <w:r w:rsidRPr="00670579">
        <w:rPr>
          <w:rFonts w:cs="Arial"/>
          <w:sz w:val="20"/>
        </w:rPr>
        <w:t>63.6640(f)(2)(ii) and (iii).</w:t>
      </w:r>
    </w:p>
    <w:p w14:paraId="4E0170A8" w14:textId="2D6154F8" w:rsidR="0042332D" w:rsidRDefault="0042332D" w:rsidP="003C64E0">
      <w:pPr>
        <w:ind w:left="1080" w:hanging="360"/>
        <w:jc w:val="both"/>
        <w:rPr>
          <w:rFonts w:cs="Arial"/>
          <w:sz w:val="20"/>
        </w:rPr>
      </w:pPr>
      <w:r w:rsidRPr="00670579">
        <w:rPr>
          <w:rFonts w:cs="Arial"/>
          <w:sz w:val="20"/>
        </w:rPr>
        <w:t>vii</w:t>
      </w:r>
      <w:r w:rsidR="003C64E0">
        <w:rPr>
          <w:rFonts w:cs="Arial"/>
          <w:sz w:val="20"/>
        </w:rPr>
        <w:t>.</w:t>
      </w:r>
      <w:r w:rsidRPr="00670579">
        <w:rPr>
          <w:rFonts w:cs="Arial"/>
          <w:sz w:val="20"/>
        </w:rPr>
        <w:t xml:space="preserve"> </w:t>
      </w:r>
      <w:r>
        <w:rPr>
          <w:rFonts w:cs="Arial"/>
          <w:sz w:val="20"/>
        </w:rPr>
        <w:tab/>
      </w:r>
      <w:r w:rsidRPr="00670579">
        <w:rPr>
          <w:rFonts w:cs="Arial"/>
          <w:sz w:val="20"/>
        </w:rPr>
        <w:t xml:space="preserve">Hours spent for operation for the purpose specified in </w:t>
      </w:r>
      <w:r w:rsidR="00D92FB4">
        <w:rPr>
          <w:rFonts w:cs="Arial"/>
          <w:sz w:val="20"/>
        </w:rPr>
        <w:t xml:space="preserve">40 CFR </w:t>
      </w:r>
      <w:r w:rsidRPr="00670579">
        <w:rPr>
          <w:rFonts w:cs="Arial"/>
          <w:sz w:val="20"/>
        </w:rPr>
        <w:t xml:space="preserve">63.6640(f)(4)(ii), including the date, start time, and end time for engine operation for the purposes specified in </w:t>
      </w:r>
      <w:r w:rsidR="00D92FB4">
        <w:rPr>
          <w:rFonts w:cs="Arial"/>
          <w:sz w:val="20"/>
        </w:rPr>
        <w:t xml:space="preserve">40 CFR </w:t>
      </w:r>
      <w:r w:rsidRPr="00670579">
        <w:rPr>
          <w:rFonts w:cs="Arial"/>
          <w:sz w:val="20"/>
        </w:rPr>
        <w:t>63.6640(f)(4)(ii). The report must also identify the entity that dispatched the engine and the situation that necessitated the dispatch of the engine.</w:t>
      </w:r>
    </w:p>
    <w:p w14:paraId="284BAB1C" w14:textId="2465FDAA" w:rsidR="0042332D" w:rsidRDefault="0042332D" w:rsidP="003C64E0">
      <w:pPr>
        <w:ind w:left="1080" w:hanging="360"/>
        <w:jc w:val="both"/>
        <w:rPr>
          <w:rFonts w:cs="Arial"/>
          <w:sz w:val="20"/>
        </w:rPr>
      </w:pPr>
      <w:r w:rsidRPr="00670579">
        <w:rPr>
          <w:rFonts w:cs="Arial"/>
          <w:sz w:val="20"/>
        </w:rPr>
        <w:t>viii</w:t>
      </w:r>
      <w:r w:rsidR="003C64E0">
        <w:rPr>
          <w:rFonts w:cs="Arial"/>
          <w:sz w:val="20"/>
        </w:rPr>
        <w:t>.</w:t>
      </w:r>
      <w:r w:rsidRPr="00670579">
        <w:rPr>
          <w:rFonts w:cs="Arial"/>
          <w:sz w:val="20"/>
        </w:rPr>
        <w:t xml:space="preserve"> </w:t>
      </w:r>
      <w:r>
        <w:rPr>
          <w:rFonts w:cs="Arial"/>
          <w:sz w:val="20"/>
        </w:rPr>
        <w:tab/>
      </w:r>
      <w:r w:rsidRPr="00670579">
        <w:rPr>
          <w:rFonts w:cs="Arial"/>
          <w:sz w:val="20"/>
        </w:rPr>
        <w:t xml:space="preserve">If there were no deviations from the fuel requirements in </w:t>
      </w:r>
      <w:r w:rsidR="00D92FB4">
        <w:rPr>
          <w:rFonts w:cs="Arial"/>
          <w:sz w:val="20"/>
        </w:rPr>
        <w:t xml:space="preserve">40 CFR </w:t>
      </w:r>
      <w:r w:rsidRPr="00670579">
        <w:rPr>
          <w:rFonts w:cs="Arial"/>
          <w:sz w:val="20"/>
        </w:rPr>
        <w:t>63.6604 that apply to the engine (if any), a statement that there were no deviations from the fuel requirements during the reporting period.</w:t>
      </w:r>
    </w:p>
    <w:p w14:paraId="79F00EFC" w14:textId="4094C6D2" w:rsidR="0042332D" w:rsidRPr="00670579" w:rsidRDefault="0042332D" w:rsidP="003C64E0">
      <w:pPr>
        <w:ind w:left="1080" w:hanging="360"/>
        <w:jc w:val="both"/>
        <w:rPr>
          <w:rFonts w:cs="Arial"/>
          <w:sz w:val="20"/>
        </w:rPr>
      </w:pPr>
      <w:r w:rsidRPr="00670579">
        <w:rPr>
          <w:rFonts w:cs="Arial"/>
          <w:sz w:val="20"/>
        </w:rPr>
        <w:t>ix</w:t>
      </w:r>
      <w:r w:rsidR="003C64E0">
        <w:rPr>
          <w:rFonts w:cs="Arial"/>
          <w:sz w:val="20"/>
        </w:rPr>
        <w:t>.</w:t>
      </w:r>
      <w:r w:rsidRPr="00670579">
        <w:rPr>
          <w:rFonts w:cs="Arial"/>
          <w:sz w:val="20"/>
        </w:rPr>
        <w:t xml:space="preserve"> </w:t>
      </w:r>
      <w:r>
        <w:rPr>
          <w:rFonts w:cs="Arial"/>
          <w:sz w:val="20"/>
        </w:rPr>
        <w:tab/>
      </w:r>
      <w:r w:rsidRPr="00670579">
        <w:rPr>
          <w:rFonts w:cs="Arial"/>
          <w:sz w:val="20"/>
        </w:rPr>
        <w:t xml:space="preserve">If there were deviations from the fuel requirements in </w:t>
      </w:r>
      <w:r w:rsidR="00D92FB4">
        <w:rPr>
          <w:rFonts w:cs="Arial"/>
          <w:sz w:val="20"/>
        </w:rPr>
        <w:t xml:space="preserve">40 CFR </w:t>
      </w:r>
      <w:r w:rsidRPr="00670579">
        <w:rPr>
          <w:rFonts w:cs="Arial"/>
          <w:sz w:val="20"/>
        </w:rPr>
        <w:t>63.6604 that apply to the engine (if any), information on the number, duration, and cause of deviations, and the corrective action taken.</w:t>
      </w:r>
    </w:p>
    <w:p w14:paraId="1F743ED4" w14:textId="1A235BE7" w:rsidR="0042332D" w:rsidRDefault="0042332D" w:rsidP="003C64E0">
      <w:pPr>
        <w:ind w:left="720" w:hanging="360"/>
        <w:jc w:val="both"/>
        <w:rPr>
          <w:rFonts w:cs="Arial"/>
          <w:sz w:val="20"/>
        </w:rPr>
      </w:pPr>
      <w:r>
        <w:rPr>
          <w:rFonts w:cs="Arial"/>
          <w:sz w:val="20"/>
        </w:rPr>
        <w:t>b</w:t>
      </w:r>
      <w:r w:rsidR="003C64E0">
        <w:rPr>
          <w:rFonts w:cs="Arial"/>
          <w:sz w:val="20"/>
        </w:rPr>
        <w:t>.</w:t>
      </w:r>
      <w:r>
        <w:rPr>
          <w:rFonts w:cs="Arial"/>
          <w:sz w:val="20"/>
        </w:rPr>
        <w:tab/>
      </w:r>
      <w:r w:rsidRPr="00670579">
        <w:rPr>
          <w:rFonts w:cs="Arial"/>
          <w:sz w:val="20"/>
        </w:rPr>
        <w:t>The first annual report must cover the calendar year 2015 and must be submitted no later than March 31, 2016. Subsequent annual reports for each calendar year must be submitted no later than March 31 of the following calendar year.</w:t>
      </w:r>
    </w:p>
    <w:p w14:paraId="499AFD4B" w14:textId="2550E943" w:rsidR="0042332D" w:rsidRDefault="0042332D" w:rsidP="003C64E0">
      <w:pPr>
        <w:ind w:left="720" w:hanging="360"/>
        <w:jc w:val="both"/>
        <w:rPr>
          <w:rFonts w:cs="Arial"/>
          <w:b/>
          <w:sz w:val="20"/>
        </w:rPr>
      </w:pPr>
      <w:r>
        <w:rPr>
          <w:rFonts w:cs="Arial"/>
          <w:sz w:val="20"/>
        </w:rPr>
        <w:t>c</w:t>
      </w:r>
      <w:r w:rsidR="003C64E0">
        <w:rPr>
          <w:rFonts w:cs="Arial"/>
          <w:sz w:val="20"/>
        </w:rPr>
        <w:t>.</w:t>
      </w:r>
      <w:r w:rsidR="003C64E0">
        <w:rPr>
          <w:rFonts w:cs="Arial"/>
          <w:sz w:val="20"/>
        </w:rPr>
        <w:tab/>
      </w:r>
      <w:r w:rsidRPr="00670579">
        <w:rPr>
          <w:rFonts w:cs="Arial"/>
          <w:sz w:val="20"/>
        </w:rPr>
        <w:t xml:space="preserve">The annual report must be submitted electronically using the subpart specific reporting form in the Compliance and Emissions Data Reporting Interface (CEDRI) that is accessed through EPA's Central Data Exchange (CDX) (www.epa.gov/cdx). However, if the reporting form specific to this subpart is not available in CEDRI at the time that the report is due, the written report must be submitted to the Administrator at the appropriate address listed in </w:t>
      </w:r>
      <w:r w:rsidR="004F2E0A">
        <w:rPr>
          <w:rFonts w:cs="Arial"/>
          <w:sz w:val="20"/>
        </w:rPr>
        <w:t xml:space="preserve">40 CFR </w:t>
      </w:r>
      <w:r w:rsidRPr="00670579">
        <w:rPr>
          <w:rFonts w:cs="Arial"/>
          <w:sz w:val="20"/>
        </w:rPr>
        <w:t>63.13</w:t>
      </w:r>
      <w:r w:rsidRPr="00670579">
        <w:rPr>
          <w:rFonts w:cs="Arial"/>
          <w:b/>
          <w:sz w:val="20"/>
        </w:rPr>
        <w:t>.</w:t>
      </w:r>
      <w:r w:rsidRPr="009B7101">
        <w:rPr>
          <w:rFonts w:cs="Arial"/>
          <w:b/>
          <w:sz w:val="20"/>
        </w:rPr>
        <w:t xml:space="preserve">  </w:t>
      </w:r>
    </w:p>
    <w:p w14:paraId="59F3FB83" w14:textId="77777777" w:rsidR="0042332D" w:rsidRPr="009B7101" w:rsidRDefault="0042332D" w:rsidP="003C64E0">
      <w:pPr>
        <w:ind w:left="720" w:hanging="360"/>
        <w:jc w:val="both"/>
        <w:rPr>
          <w:rFonts w:cs="Arial"/>
          <w:sz w:val="20"/>
        </w:rPr>
      </w:pPr>
      <w:r w:rsidRPr="009B7101">
        <w:rPr>
          <w:rFonts w:cs="Arial"/>
          <w:b/>
          <w:sz w:val="20"/>
        </w:rPr>
        <w:t>(40 CFR 63.6650(h), 40 CFR 63.6660)</w:t>
      </w:r>
    </w:p>
    <w:bookmarkEnd w:id="140"/>
    <w:p w14:paraId="0004C58F" w14:textId="77777777" w:rsidR="0042332D" w:rsidRPr="00227F8C" w:rsidRDefault="0042332D" w:rsidP="0042332D">
      <w:pPr>
        <w:ind w:left="360"/>
        <w:jc w:val="both"/>
        <w:rPr>
          <w:rFonts w:cs="Arial"/>
          <w:b/>
          <w:sz w:val="20"/>
          <w:highlight w:val="yellow"/>
        </w:rPr>
      </w:pPr>
    </w:p>
    <w:p w14:paraId="521BA0D1" w14:textId="77777777" w:rsidR="0042332D" w:rsidRPr="00867D2F" w:rsidRDefault="0042332D" w:rsidP="0042332D">
      <w:pPr>
        <w:jc w:val="both"/>
      </w:pPr>
      <w:r w:rsidRPr="00867D2F">
        <w:rPr>
          <w:b/>
        </w:rPr>
        <w:t xml:space="preserve">VIII.  </w:t>
      </w:r>
      <w:r w:rsidRPr="00867D2F">
        <w:rPr>
          <w:b/>
          <w:u w:val="single"/>
        </w:rPr>
        <w:t>STACK/VENT RESTRICTION(S)</w:t>
      </w:r>
    </w:p>
    <w:p w14:paraId="08F54FAB" w14:textId="77777777" w:rsidR="0042332D" w:rsidRPr="00867D2F" w:rsidRDefault="0042332D" w:rsidP="0042332D">
      <w:pPr>
        <w:jc w:val="both"/>
        <w:rPr>
          <w:sz w:val="20"/>
        </w:rPr>
      </w:pPr>
    </w:p>
    <w:p w14:paraId="45FDF703" w14:textId="77777777" w:rsidR="0042332D" w:rsidRPr="00867D2F" w:rsidRDefault="0042332D" w:rsidP="0042332D">
      <w:pPr>
        <w:jc w:val="both"/>
        <w:rPr>
          <w:sz w:val="20"/>
        </w:rPr>
      </w:pPr>
      <w:r w:rsidRPr="00867D2F">
        <w:rPr>
          <w:sz w:val="20"/>
        </w:rPr>
        <w:t>NA</w:t>
      </w:r>
    </w:p>
    <w:p w14:paraId="3AFA0827" w14:textId="77777777" w:rsidR="0042332D" w:rsidRPr="00867D2F" w:rsidRDefault="0042332D" w:rsidP="0042332D">
      <w:pPr>
        <w:jc w:val="both"/>
        <w:rPr>
          <w:rFonts w:cs="Arial"/>
          <w:sz w:val="20"/>
        </w:rPr>
      </w:pPr>
    </w:p>
    <w:p w14:paraId="2517A6BF" w14:textId="765409EE" w:rsidR="0042332D" w:rsidRPr="00867D2F" w:rsidRDefault="0042332D" w:rsidP="0042332D">
      <w:pPr>
        <w:jc w:val="both"/>
      </w:pPr>
      <w:r w:rsidRPr="00867D2F">
        <w:rPr>
          <w:b/>
        </w:rPr>
        <w:t xml:space="preserve">IX.  </w:t>
      </w:r>
      <w:r w:rsidRPr="00867D2F">
        <w:rPr>
          <w:b/>
          <w:u w:val="single"/>
        </w:rPr>
        <w:t>OTHER REQUIREMENT(S)</w:t>
      </w:r>
    </w:p>
    <w:p w14:paraId="1764BA6A" w14:textId="77777777" w:rsidR="0042332D" w:rsidRPr="00867D2F" w:rsidRDefault="0042332D" w:rsidP="0042332D">
      <w:pPr>
        <w:jc w:val="both"/>
        <w:rPr>
          <w:sz w:val="20"/>
        </w:rPr>
      </w:pPr>
    </w:p>
    <w:p w14:paraId="0E5043DC" w14:textId="77777777" w:rsidR="0042332D" w:rsidRPr="005875EA" w:rsidRDefault="0042332D" w:rsidP="00975B17">
      <w:pPr>
        <w:pStyle w:val="ListParagraph"/>
        <w:numPr>
          <w:ilvl w:val="0"/>
          <w:numId w:val="85"/>
        </w:numPr>
        <w:jc w:val="both"/>
        <w:rPr>
          <w:b/>
          <w:sz w:val="20"/>
        </w:rPr>
      </w:pPr>
      <w:r w:rsidRPr="005875EA">
        <w:rPr>
          <w:sz w:val="20"/>
        </w:rPr>
        <w:t>The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Pr="00867D2F">
        <w:t xml:space="preserve">  </w:t>
      </w:r>
      <w:r w:rsidRPr="005875EA">
        <w:rPr>
          <w:b/>
          <w:sz w:val="20"/>
        </w:rPr>
        <w:t>(40 CFR 63.6595, 40 CFR Part 63, Subparts A and ZZZZ</w:t>
      </w:r>
      <w:r w:rsidRPr="005875EA">
        <w:rPr>
          <w:rFonts w:cs="Arial"/>
          <w:b/>
          <w:sz w:val="20"/>
        </w:rPr>
        <w:t>)</w:t>
      </w:r>
    </w:p>
    <w:p w14:paraId="3848101C" w14:textId="110DD5BE" w:rsidR="0042332D" w:rsidRDefault="0042332D" w:rsidP="0042332D">
      <w:pPr>
        <w:jc w:val="both"/>
        <w:rPr>
          <w:sz w:val="20"/>
        </w:rPr>
      </w:pPr>
    </w:p>
    <w:p w14:paraId="5ACD8B40" w14:textId="77777777" w:rsidR="00E07DAD" w:rsidRPr="00867D2F" w:rsidRDefault="00E07DAD" w:rsidP="0042332D">
      <w:pPr>
        <w:jc w:val="both"/>
        <w:rPr>
          <w:sz w:val="20"/>
        </w:rPr>
      </w:pPr>
    </w:p>
    <w:p w14:paraId="3F9EDD0F" w14:textId="77777777" w:rsidR="0042332D" w:rsidRPr="00867D2F" w:rsidRDefault="0042332D" w:rsidP="0042332D">
      <w:pPr>
        <w:jc w:val="both"/>
        <w:rPr>
          <w:b/>
          <w:sz w:val="20"/>
        </w:rPr>
      </w:pPr>
      <w:r w:rsidRPr="00867D2F">
        <w:rPr>
          <w:b/>
          <w:sz w:val="20"/>
          <w:u w:val="single"/>
        </w:rPr>
        <w:t>Footnotes</w:t>
      </w:r>
      <w:r w:rsidRPr="00867D2F">
        <w:rPr>
          <w:b/>
          <w:sz w:val="20"/>
        </w:rPr>
        <w:t>:</w:t>
      </w:r>
    </w:p>
    <w:p w14:paraId="4C936EF3" w14:textId="77777777" w:rsidR="0042332D" w:rsidRPr="00867D2F" w:rsidRDefault="0042332D" w:rsidP="0042332D">
      <w:pPr>
        <w:jc w:val="both"/>
        <w:rPr>
          <w:sz w:val="20"/>
        </w:rPr>
      </w:pPr>
      <w:r w:rsidRPr="00867D2F">
        <w:rPr>
          <w:sz w:val="20"/>
          <w:vertAlign w:val="superscript"/>
        </w:rPr>
        <w:t xml:space="preserve">1 </w:t>
      </w:r>
      <w:r w:rsidRPr="00867D2F">
        <w:rPr>
          <w:sz w:val="20"/>
        </w:rPr>
        <w:t>This condition is state only enforceable and was established pursuant to Rule 201(1)(b).</w:t>
      </w:r>
    </w:p>
    <w:p w14:paraId="4F144CB3" w14:textId="77777777" w:rsidR="0042332D" w:rsidRDefault="0042332D" w:rsidP="0042332D">
      <w:pPr>
        <w:jc w:val="both"/>
        <w:rPr>
          <w:sz w:val="20"/>
        </w:rPr>
      </w:pPr>
      <w:r w:rsidRPr="00867D2F">
        <w:rPr>
          <w:sz w:val="20"/>
          <w:vertAlign w:val="superscript"/>
        </w:rPr>
        <w:t xml:space="preserve">2 </w:t>
      </w:r>
      <w:r w:rsidRPr="00867D2F">
        <w:rPr>
          <w:sz w:val="20"/>
        </w:rPr>
        <w:t>This condition is federally enforceable and was established pursuant to Rule 201(1)(a).</w:t>
      </w:r>
      <w:bookmarkStart w:id="142" w:name="_Toc481420816"/>
    </w:p>
    <w:p w14:paraId="531872EE" w14:textId="36A09D9B" w:rsidR="0042332D" w:rsidRPr="001120F6" w:rsidRDefault="0042332D" w:rsidP="0042332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3" w:name="_Toc518312289"/>
      <w:r>
        <w:rPr>
          <w:bCs/>
          <w:iCs/>
          <w:szCs w:val="28"/>
        </w:rPr>
        <w:br w:type="page"/>
      </w:r>
      <w:bookmarkStart w:id="144" w:name="_Toc59009490"/>
      <w:bookmarkEnd w:id="143"/>
      <w:r w:rsidR="008F4823" w:rsidRPr="0028334C">
        <w:rPr>
          <w:bCs/>
          <w:iCs/>
          <w:szCs w:val="28"/>
        </w:rPr>
        <w:lastRenderedPageBreak/>
        <w:t>FGSUBPARTIIIIENGINES</w:t>
      </w:r>
      <w:bookmarkEnd w:id="144"/>
    </w:p>
    <w:p w14:paraId="6BFDFC4F" w14:textId="77777777" w:rsidR="0042332D" w:rsidRPr="001120F6" w:rsidRDefault="0042332D" w:rsidP="0042332D">
      <w:pPr>
        <w:pBdr>
          <w:top w:val="single" w:sz="4" w:space="1" w:color="auto"/>
          <w:left w:val="single" w:sz="4" w:space="4" w:color="auto"/>
          <w:bottom w:val="single" w:sz="4" w:space="1" w:color="auto"/>
          <w:right w:val="single" w:sz="4" w:space="4" w:color="auto"/>
        </w:pBdr>
        <w:jc w:val="center"/>
        <w:rPr>
          <w:sz w:val="28"/>
          <w:szCs w:val="28"/>
        </w:rPr>
      </w:pPr>
      <w:r w:rsidRPr="001120F6">
        <w:rPr>
          <w:b/>
          <w:sz w:val="28"/>
          <w:szCs w:val="28"/>
        </w:rPr>
        <w:t>FLEXIBLE GROUP CONDITIONS</w:t>
      </w:r>
    </w:p>
    <w:p w14:paraId="6D5AAE78" w14:textId="77777777" w:rsidR="0028334C" w:rsidRDefault="0028334C" w:rsidP="0042332D">
      <w:pPr>
        <w:jc w:val="both"/>
        <w:rPr>
          <w:b/>
          <w:u w:val="single"/>
        </w:rPr>
      </w:pPr>
    </w:p>
    <w:p w14:paraId="7305D9F5" w14:textId="75342ACB" w:rsidR="0042332D" w:rsidRDefault="0042332D" w:rsidP="0042332D">
      <w:pPr>
        <w:jc w:val="both"/>
        <w:rPr>
          <w:b/>
          <w:u w:val="single"/>
        </w:rPr>
      </w:pPr>
      <w:r>
        <w:rPr>
          <w:b/>
          <w:u w:val="single"/>
        </w:rPr>
        <w:t>DESCRIPTION</w:t>
      </w:r>
    </w:p>
    <w:p w14:paraId="63689274" w14:textId="10F85B0E" w:rsidR="0042332D" w:rsidRPr="00B9437B" w:rsidRDefault="0042332D" w:rsidP="0042332D">
      <w:pPr>
        <w:jc w:val="both"/>
        <w:rPr>
          <w:sz w:val="20"/>
        </w:rPr>
      </w:pPr>
      <w:r w:rsidRPr="00B9437B">
        <w:rPr>
          <w:sz w:val="20"/>
        </w:rPr>
        <w:t>New, stationary, emergency, diesel fueled, engines with ratings greater than 500 HP, located at a major source of HAP emissions, subject to 40 CFR Part 63 Subpart ZZZZ - The National Emission Standards for Hazardous Air Pollutants for Stationary Reciprocating Internal Combustion Engines and 40 CFR Part 60 Subpart IIII</w:t>
      </w:r>
      <w:r w:rsidR="00820414">
        <w:rPr>
          <w:sz w:val="20"/>
        </w:rPr>
        <w:t xml:space="preserve"> -</w:t>
      </w:r>
      <w:r w:rsidRPr="00B9437B">
        <w:rPr>
          <w:sz w:val="20"/>
        </w:rPr>
        <w:t xml:space="preserve"> The Standards of Performance for Stationary Compression Ignition Internal Combustion Engines.</w:t>
      </w:r>
    </w:p>
    <w:p w14:paraId="3DC74DFF" w14:textId="77777777" w:rsidR="0042332D" w:rsidRPr="00B9437B" w:rsidRDefault="0042332D" w:rsidP="0042332D">
      <w:pPr>
        <w:jc w:val="both"/>
        <w:rPr>
          <w:sz w:val="20"/>
        </w:rPr>
      </w:pPr>
    </w:p>
    <w:p w14:paraId="2AA81040" w14:textId="22BB9F3C" w:rsidR="0042332D" w:rsidRPr="00B9437B" w:rsidRDefault="0042332D" w:rsidP="00E279B9">
      <w:pPr>
        <w:jc w:val="both"/>
        <w:rPr>
          <w:strike/>
          <w:sz w:val="20"/>
        </w:rPr>
      </w:pPr>
      <w:r w:rsidRPr="00B9437B">
        <w:rPr>
          <w:b/>
          <w:sz w:val="20"/>
        </w:rPr>
        <w:t>Emission Unit:</w:t>
      </w:r>
      <w:r w:rsidRPr="00B9437B">
        <w:rPr>
          <w:sz w:val="20"/>
        </w:rPr>
        <w:t xml:space="preserve">  </w:t>
      </w:r>
      <w:r w:rsidR="00E279B9" w:rsidRPr="00B9437B">
        <w:rPr>
          <w:sz w:val="20"/>
        </w:rPr>
        <w:t>EUENGINE27, EUENGINE28, EUENGINE43, EUENGINE49, and EUENGINE50</w:t>
      </w:r>
    </w:p>
    <w:p w14:paraId="12D8928C" w14:textId="77777777" w:rsidR="00E279B9" w:rsidRPr="00B9437B" w:rsidRDefault="00E279B9" w:rsidP="00E279B9">
      <w:pPr>
        <w:jc w:val="both"/>
        <w:rPr>
          <w:sz w:val="20"/>
        </w:rPr>
      </w:pPr>
    </w:p>
    <w:p w14:paraId="0C843734" w14:textId="77777777" w:rsidR="0042332D" w:rsidRPr="00B9437B" w:rsidRDefault="0042332D" w:rsidP="0042332D">
      <w:pPr>
        <w:jc w:val="both"/>
        <w:rPr>
          <w:b/>
          <w:u w:val="single"/>
        </w:rPr>
      </w:pPr>
      <w:r w:rsidRPr="00B9437B">
        <w:rPr>
          <w:b/>
          <w:u w:val="single"/>
        </w:rPr>
        <w:t>POLLUTION CONTROL EQUIPMENT</w:t>
      </w:r>
    </w:p>
    <w:p w14:paraId="47467219" w14:textId="77777777" w:rsidR="0042332D" w:rsidRPr="00B9437B" w:rsidRDefault="0042332D" w:rsidP="0042332D">
      <w:pPr>
        <w:jc w:val="both"/>
      </w:pPr>
    </w:p>
    <w:p w14:paraId="7494095D" w14:textId="07B707CD" w:rsidR="0042332D" w:rsidRPr="00B9437B" w:rsidRDefault="00586F7E" w:rsidP="0042332D">
      <w:pPr>
        <w:jc w:val="both"/>
        <w:rPr>
          <w:sz w:val="20"/>
        </w:rPr>
      </w:pPr>
      <w:r w:rsidRPr="00B9437B">
        <w:rPr>
          <w:sz w:val="20"/>
        </w:rPr>
        <w:t>NA</w:t>
      </w:r>
    </w:p>
    <w:p w14:paraId="6E381E48" w14:textId="77777777" w:rsidR="0042332D" w:rsidRPr="00B9437B" w:rsidRDefault="0042332D" w:rsidP="0042332D">
      <w:pPr>
        <w:rPr>
          <w:sz w:val="20"/>
        </w:rPr>
      </w:pPr>
    </w:p>
    <w:p w14:paraId="79EEA6C4" w14:textId="77777777" w:rsidR="0042332D" w:rsidRPr="00B9437B" w:rsidRDefault="0042332D" w:rsidP="0042332D">
      <w:pPr>
        <w:jc w:val="both"/>
        <w:rPr>
          <w:b/>
          <w:u w:val="single"/>
        </w:rPr>
      </w:pPr>
      <w:r w:rsidRPr="00B9437B">
        <w:rPr>
          <w:b/>
        </w:rPr>
        <w:t xml:space="preserve">I.  </w:t>
      </w:r>
      <w:r w:rsidRPr="00B9437B">
        <w:rPr>
          <w:b/>
          <w:u w:val="single"/>
        </w:rPr>
        <w:t>EMISSION LIMIT(S)</w:t>
      </w:r>
    </w:p>
    <w:p w14:paraId="53809BB9" w14:textId="77777777" w:rsidR="0042332D" w:rsidRPr="00B9437B" w:rsidRDefault="0042332D" w:rsidP="0042332D">
      <w:pPr>
        <w:jc w:val="both"/>
        <w:rPr>
          <w:sz w:val="20"/>
        </w:rPr>
      </w:pPr>
    </w:p>
    <w:p w14:paraId="07E2DF0D" w14:textId="77777777" w:rsidR="0042332D" w:rsidRPr="00B9437B" w:rsidRDefault="0042332D" w:rsidP="0042332D">
      <w:pPr>
        <w:jc w:val="both"/>
        <w:rPr>
          <w:rFonts w:cs="Arial"/>
          <w:vanish/>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302"/>
        <w:gridCol w:w="1401"/>
        <w:gridCol w:w="1032"/>
        <w:gridCol w:w="2487"/>
        <w:gridCol w:w="1120"/>
        <w:gridCol w:w="2872"/>
      </w:tblGrid>
      <w:tr w:rsidR="00380AB3" w:rsidRPr="00B9437B" w14:paraId="0E1D2610" w14:textId="77777777" w:rsidTr="00FA6281">
        <w:trPr>
          <w:cantSplit/>
          <w:tblHeader/>
        </w:trPr>
        <w:tc>
          <w:tcPr>
            <w:tcW w:w="637" w:type="pct"/>
            <w:tcBorders>
              <w:top w:val="single" w:sz="4" w:space="0" w:color="auto"/>
              <w:left w:val="single" w:sz="4" w:space="0" w:color="auto"/>
              <w:bottom w:val="single" w:sz="4" w:space="0" w:color="auto"/>
              <w:right w:val="single" w:sz="4" w:space="0" w:color="auto"/>
            </w:tcBorders>
            <w:vAlign w:val="center"/>
          </w:tcPr>
          <w:p w14:paraId="2593BD35" w14:textId="77777777" w:rsidR="0042332D" w:rsidRPr="00B9437B" w:rsidRDefault="0042332D" w:rsidP="006018EC">
            <w:pPr>
              <w:jc w:val="center"/>
              <w:rPr>
                <w:rFonts w:cs="Arial"/>
                <w:b/>
                <w:sz w:val="20"/>
              </w:rPr>
            </w:pPr>
            <w:r w:rsidRPr="00B9437B">
              <w:rPr>
                <w:rFonts w:cs="Arial"/>
                <w:b/>
                <w:sz w:val="20"/>
              </w:rPr>
              <w:t>Pollutant</w:t>
            </w:r>
          </w:p>
        </w:tc>
        <w:tc>
          <w:tcPr>
            <w:tcW w:w="686" w:type="pct"/>
            <w:tcBorders>
              <w:top w:val="single" w:sz="4" w:space="0" w:color="auto"/>
              <w:left w:val="single" w:sz="4" w:space="0" w:color="auto"/>
              <w:bottom w:val="single" w:sz="4" w:space="0" w:color="auto"/>
              <w:right w:val="single" w:sz="4" w:space="0" w:color="auto"/>
            </w:tcBorders>
            <w:vAlign w:val="center"/>
          </w:tcPr>
          <w:p w14:paraId="2FCE58AC" w14:textId="77777777" w:rsidR="0042332D" w:rsidRPr="00B9437B" w:rsidRDefault="0042332D" w:rsidP="006018EC">
            <w:pPr>
              <w:jc w:val="center"/>
              <w:rPr>
                <w:rFonts w:cs="Arial"/>
                <w:b/>
                <w:sz w:val="20"/>
              </w:rPr>
            </w:pPr>
            <w:r w:rsidRPr="00B9437B">
              <w:rPr>
                <w:rFonts w:cs="Arial"/>
                <w:b/>
                <w:sz w:val="20"/>
              </w:rPr>
              <w:t>Limit</w:t>
            </w:r>
          </w:p>
        </w:tc>
        <w:tc>
          <w:tcPr>
            <w:tcW w:w="505" w:type="pct"/>
            <w:tcBorders>
              <w:top w:val="single" w:sz="4" w:space="0" w:color="auto"/>
              <w:left w:val="single" w:sz="4" w:space="0" w:color="auto"/>
              <w:bottom w:val="single" w:sz="4" w:space="0" w:color="auto"/>
              <w:right w:val="single" w:sz="4" w:space="0" w:color="auto"/>
            </w:tcBorders>
            <w:vAlign w:val="center"/>
          </w:tcPr>
          <w:p w14:paraId="1A2C7DBA" w14:textId="77777777" w:rsidR="0042332D" w:rsidRPr="00B9437B" w:rsidRDefault="0042332D" w:rsidP="006018EC">
            <w:pPr>
              <w:jc w:val="center"/>
              <w:rPr>
                <w:rFonts w:cs="Arial"/>
                <w:b/>
                <w:sz w:val="20"/>
              </w:rPr>
            </w:pPr>
            <w:r w:rsidRPr="00B9437B">
              <w:rPr>
                <w:rFonts w:cs="Arial"/>
                <w:b/>
                <w:sz w:val="20"/>
              </w:rPr>
              <w:t>Time Period /</w:t>
            </w:r>
          </w:p>
          <w:p w14:paraId="37E007BC" w14:textId="77777777" w:rsidR="0042332D" w:rsidRPr="00B9437B" w:rsidRDefault="0042332D" w:rsidP="006018EC">
            <w:pPr>
              <w:jc w:val="center"/>
              <w:rPr>
                <w:rFonts w:cs="Arial"/>
                <w:b/>
                <w:sz w:val="20"/>
              </w:rPr>
            </w:pPr>
            <w:r w:rsidRPr="00B9437B">
              <w:rPr>
                <w:rFonts w:cs="Arial"/>
                <w:b/>
                <w:sz w:val="20"/>
              </w:rPr>
              <w:t>Operating Scenario</w:t>
            </w:r>
          </w:p>
        </w:tc>
        <w:tc>
          <w:tcPr>
            <w:tcW w:w="1217" w:type="pct"/>
            <w:tcBorders>
              <w:top w:val="single" w:sz="4" w:space="0" w:color="auto"/>
              <w:left w:val="single" w:sz="4" w:space="0" w:color="auto"/>
              <w:bottom w:val="single" w:sz="4" w:space="0" w:color="auto"/>
              <w:right w:val="single" w:sz="4" w:space="0" w:color="auto"/>
            </w:tcBorders>
            <w:vAlign w:val="center"/>
          </w:tcPr>
          <w:p w14:paraId="289595DC" w14:textId="77777777" w:rsidR="0042332D" w:rsidRPr="00B9437B" w:rsidRDefault="0042332D" w:rsidP="006018EC">
            <w:pPr>
              <w:jc w:val="center"/>
              <w:rPr>
                <w:rFonts w:cs="Arial"/>
                <w:b/>
                <w:sz w:val="20"/>
              </w:rPr>
            </w:pPr>
            <w:r w:rsidRPr="00B9437B">
              <w:rPr>
                <w:rFonts w:cs="Arial"/>
                <w:b/>
                <w:sz w:val="20"/>
              </w:rPr>
              <w:t>Equipment</w:t>
            </w:r>
          </w:p>
        </w:tc>
        <w:tc>
          <w:tcPr>
            <w:tcW w:w="548" w:type="pct"/>
            <w:tcBorders>
              <w:top w:val="single" w:sz="4" w:space="0" w:color="auto"/>
              <w:left w:val="single" w:sz="4" w:space="0" w:color="auto"/>
              <w:bottom w:val="single" w:sz="4" w:space="0" w:color="auto"/>
              <w:right w:val="single" w:sz="4" w:space="0" w:color="auto"/>
            </w:tcBorders>
            <w:vAlign w:val="center"/>
          </w:tcPr>
          <w:p w14:paraId="0DA2D53E" w14:textId="77777777" w:rsidR="0042332D" w:rsidRPr="00B9437B" w:rsidRDefault="0042332D" w:rsidP="006018EC">
            <w:pPr>
              <w:jc w:val="center"/>
              <w:rPr>
                <w:rFonts w:cs="Arial"/>
                <w:b/>
                <w:sz w:val="20"/>
              </w:rPr>
            </w:pPr>
            <w:r w:rsidRPr="00B9437B">
              <w:rPr>
                <w:rFonts w:cs="Arial"/>
                <w:b/>
                <w:sz w:val="20"/>
              </w:rPr>
              <w:t>Testing / Monitoring Method</w:t>
            </w:r>
          </w:p>
        </w:tc>
        <w:tc>
          <w:tcPr>
            <w:tcW w:w="1406" w:type="pct"/>
            <w:tcBorders>
              <w:top w:val="single" w:sz="4" w:space="0" w:color="auto"/>
              <w:left w:val="single" w:sz="4" w:space="0" w:color="auto"/>
              <w:bottom w:val="single" w:sz="4" w:space="0" w:color="auto"/>
              <w:right w:val="single" w:sz="4" w:space="0" w:color="auto"/>
            </w:tcBorders>
            <w:vAlign w:val="center"/>
          </w:tcPr>
          <w:p w14:paraId="3ADB6777" w14:textId="77777777" w:rsidR="0042332D" w:rsidRPr="00B9437B" w:rsidRDefault="0042332D" w:rsidP="006018EC">
            <w:pPr>
              <w:jc w:val="center"/>
              <w:rPr>
                <w:rFonts w:cs="Arial"/>
                <w:b/>
                <w:sz w:val="20"/>
              </w:rPr>
            </w:pPr>
            <w:r w:rsidRPr="00B9437B">
              <w:rPr>
                <w:rFonts w:cs="Arial"/>
                <w:b/>
                <w:sz w:val="20"/>
              </w:rPr>
              <w:t>Underlying Applicable Requirements</w:t>
            </w:r>
          </w:p>
        </w:tc>
      </w:tr>
      <w:tr w:rsidR="00380AB3" w:rsidRPr="00B9437B" w14:paraId="2FCDDA3D" w14:textId="77777777" w:rsidTr="00FA6281">
        <w:trPr>
          <w:cantSplit/>
        </w:trPr>
        <w:tc>
          <w:tcPr>
            <w:tcW w:w="637" w:type="pct"/>
            <w:tcBorders>
              <w:top w:val="single" w:sz="4" w:space="0" w:color="auto"/>
              <w:left w:val="single" w:sz="4" w:space="0" w:color="auto"/>
              <w:bottom w:val="single" w:sz="4" w:space="0" w:color="auto"/>
              <w:right w:val="single" w:sz="4" w:space="0" w:color="auto"/>
            </w:tcBorders>
          </w:tcPr>
          <w:p w14:paraId="0F49E186" w14:textId="77777777" w:rsidR="0042332D" w:rsidRPr="00B9437B" w:rsidRDefault="0042332D" w:rsidP="006018EC">
            <w:pPr>
              <w:rPr>
                <w:rFonts w:cs="Arial"/>
                <w:sz w:val="20"/>
              </w:rPr>
            </w:pPr>
            <w:r w:rsidRPr="00B9437B">
              <w:rPr>
                <w:rFonts w:cs="Arial"/>
                <w:sz w:val="20"/>
              </w:rPr>
              <w:t>1.  NO</w:t>
            </w:r>
            <w:r w:rsidRPr="00B9437B">
              <w:rPr>
                <w:rFonts w:cs="Arial"/>
                <w:sz w:val="20"/>
                <w:vertAlign w:val="subscript"/>
              </w:rPr>
              <w:t>x</w:t>
            </w:r>
          </w:p>
        </w:tc>
        <w:tc>
          <w:tcPr>
            <w:tcW w:w="686" w:type="pct"/>
            <w:tcBorders>
              <w:top w:val="single" w:sz="4" w:space="0" w:color="auto"/>
              <w:left w:val="single" w:sz="4" w:space="0" w:color="auto"/>
              <w:bottom w:val="single" w:sz="4" w:space="0" w:color="auto"/>
              <w:right w:val="single" w:sz="4" w:space="0" w:color="auto"/>
            </w:tcBorders>
          </w:tcPr>
          <w:p w14:paraId="3DA4EE65" w14:textId="53E7DD35" w:rsidR="0042332D" w:rsidRPr="00B9437B" w:rsidRDefault="00E541BD" w:rsidP="006018EC">
            <w:pPr>
              <w:jc w:val="center"/>
              <w:rPr>
                <w:rFonts w:cs="Arial"/>
                <w:sz w:val="20"/>
              </w:rPr>
            </w:pPr>
            <w:r w:rsidRPr="00B9437B">
              <w:rPr>
                <w:rFonts w:cs="Arial"/>
                <w:sz w:val="20"/>
              </w:rPr>
              <w:t xml:space="preserve">10.05 </w:t>
            </w:r>
            <w:r w:rsidR="0042332D" w:rsidRPr="00B9437B">
              <w:rPr>
                <w:rFonts w:cs="Arial"/>
                <w:sz w:val="20"/>
              </w:rPr>
              <w:t>g/kW-hr</w:t>
            </w:r>
          </w:p>
          <w:p w14:paraId="7B5A706E" w14:textId="0898404F" w:rsidR="0042332D" w:rsidRPr="00B9437B" w:rsidRDefault="00E541BD" w:rsidP="006018EC">
            <w:pPr>
              <w:jc w:val="center"/>
              <w:rPr>
                <w:rFonts w:cs="Arial"/>
                <w:sz w:val="20"/>
              </w:rPr>
            </w:pPr>
            <w:r w:rsidRPr="00B9437B">
              <w:rPr>
                <w:rFonts w:cs="Arial"/>
                <w:sz w:val="20"/>
              </w:rPr>
              <w:t xml:space="preserve">7.59 </w:t>
            </w:r>
            <w:r w:rsidR="0042332D" w:rsidRPr="00B9437B">
              <w:rPr>
                <w:rFonts w:cs="Arial"/>
                <w:sz w:val="20"/>
              </w:rPr>
              <w:t>g/hp-hr</w:t>
            </w:r>
          </w:p>
        </w:tc>
        <w:tc>
          <w:tcPr>
            <w:tcW w:w="505" w:type="pct"/>
            <w:tcBorders>
              <w:top w:val="single" w:sz="4" w:space="0" w:color="auto"/>
              <w:left w:val="single" w:sz="4" w:space="0" w:color="auto"/>
              <w:bottom w:val="single" w:sz="4" w:space="0" w:color="auto"/>
              <w:right w:val="single" w:sz="4" w:space="0" w:color="auto"/>
            </w:tcBorders>
          </w:tcPr>
          <w:p w14:paraId="579820B3" w14:textId="75285482" w:rsidR="0042332D" w:rsidRPr="00B9437B" w:rsidRDefault="00FA6281" w:rsidP="006018EC">
            <w:pPr>
              <w:pStyle w:val="Header"/>
              <w:tabs>
                <w:tab w:val="clear" w:pos="4320"/>
                <w:tab w:val="clear" w:pos="8640"/>
              </w:tabs>
              <w:jc w:val="center"/>
              <w:rPr>
                <w:rFonts w:cs="Arial"/>
                <w:sz w:val="20"/>
              </w:rPr>
            </w:pPr>
            <w:r>
              <w:rPr>
                <w:rFonts w:cs="Arial"/>
                <w:sz w:val="20"/>
              </w:rPr>
              <w:t>H</w:t>
            </w:r>
            <w:r w:rsidR="00E541BD" w:rsidRPr="00B9437B">
              <w:rPr>
                <w:rFonts w:cs="Arial"/>
                <w:sz w:val="20"/>
              </w:rPr>
              <w:t>ourly</w:t>
            </w:r>
          </w:p>
        </w:tc>
        <w:tc>
          <w:tcPr>
            <w:tcW w:w="1217" w:type="pct"/>
            <w:tcBorders>
              <w:top w:val="single" w:sz="4" w:space="0" w:color="auto"/>
              <w:left w:val="single" w:sz="4" w:space="0" w:color="auto"/>
              <w:bottom w:val="single" w:sz="4" w:space="0" w:color="auto"/>
              <w:right w:val="single" w:sz="4" w:space="0" w:color="auto"/>
            </w:tcBorders>
          </w:tcPr>
          <w:p w14:paraId="1D3CA8C6" w14:textId="77777777" w:rsidR="00E541BD" w:rsidRPr="00B9437B" w:rsidRDefault="00E541BD" w:rsidP="006018EC">
            <w:pPr>
              <w:jc w:val="center"/>
              <w:rPr>
                <w:rFonts w:cs="Arial"/>
                <w:sz w:val="20"/>
              </w:rPr>
            </w:pPr>
            <w:r w:rsidRPr="00B9437B">
              <w:rPr>
                <w:rFonts w:cs="Arial"/>
                <w:sz w:val="20"/>
              </w:rPr>
              <w:t xml:space="preserve">EUENGINE27, </w:t>
            </w:r>
          </w:p>
          <w:p w14:paraId="5A7ED8B7" w14:textId="77777777" w:rsidR="00E541BD" w:rsidRPr="00B9437B" w:rsidRDefault="00E541BD" w:rsidP="006018EC">
            <w:pPr>
              <w:jc w:val="center"/>
              <w:rPr>
                <w:rFonts w:cs="Arial"/>
                <w:sz w:val="20"/>
              </w:rPr>
            </w:pPr>
            <w:r w:rsidRPr="00B9437B">
              <w:rPr>
                <w:rFonts w:cs="Arial"/>
                <w:sz w:val="20"/>
              </w:rPr>
              <w:t>EUENGINE28</w:t>
            </w:r>
            <w:r w:rsidR="0042332D" w:rsidRPr="00B9437B">
              <w:rPr>
                <w:rFonts w:cs="Arial"/>
                <w:sz w:val="20"/>
              </w:rPr>
              <w:t xml:space="preserve">, </w:t>
            </w:r>
          </w:p>
          <w:p w14:paraId="022B4CDF" w14:textId="3B237651" w:rsidR="0042332D" w:rsidRPr="00B9437B" w:rsidRDefault="0042332D" w:rsidP="006018EC">
            <w:pPr>
              <w:jc w:val="center"/>
              <w:rPr>
                <w:rFonts w:cs="Arial"/>
                <w:sz w:val="20"/>
              </w:rPr>
            </w:pPr>
            <w:r w:rsidRPr="00B9437B">
              <w:rPr>
                <w:rFonts w:cs="Arial"/>
                <w:sz w:val="20"/>
              </w:rPr>
              <w:t>individually</w:t>
            </w:r>
          </w:p>
        </w:tc>
        <w:tc>
          <w:tcPr>
            <w:tcW w:w="548" w:type="pct"/>
            <w:tcBorders>
              <w:top w:val="single" w:sz="4" w:space="0" w:color="auto"/>
              <w:left w:val="single" w:sz="4" w:space="0" w:color="auto"/>
              <w:bottom w:val="single" w:sz="4" w:space="0" w:color="auto"/>
              <w:right w:val="single" w:sz="4" w:space="0" w:color="auto"/>
            </w:tcBorders>
          </w:tcPr>
          <w:p w14:paraId="13F8B666" w14:textId="0494FAC2" w:rsidR="00380AB3" w:rsidRPr="0037448B" w:rsidRDefault="00380AB3" w:rsidP="006018EC">
            <w:pPr>
              <w:pStyle w:val="Header"/>
              <w:tabs>
                <w:tab w:val="clear" w:pos="4320"/>
                <w:tab w:val="clear" w:pos="8640"/>
              </w:tabs>
              <w:jc w:val="center"/>
              <w:rPr>
                <w:rFonts w:cs="Arial"/>
                <w:sz w:val="20"/>
              </w:rPr>
            </w:pPr>
            <w:r w:rsidRPr="0037448B">
              <w:rPr>
                <w:rFonts w:cs="Arial"/>
                <w:sz w:val="20"/>
              </w:rPr>
              <w:t>SC III.</w:t>
            </w:r>
            <w:r w:rsidR="007C4B49">
              <w:rPr>
                <w:rFonts w:cs="Arial"/>
                <w:sz w:val="20"/>
              </w:rPr>
              <w:t>5</w:t>
            </w:r>
            <w:r w:rsidRPr="0037448B">
              <w:rPr>
                <w:rFonts w:cs="Arial"/>
                <w:sz w:val="20"/>
              </w:rPr>
              <w:t>,</w:t>
            </w:r>
          </w:p>
          <w:p w14:paraId="1239A06D" w14:textId="58A0F9E0" w:rsidR="00580033" w:rsidRPr="0037448B" w:rsidRDefault="00580033" w:rsidP="006018EC">
            <w:pPr>
              <w:pStyle w:val="Header"/>
              <w:tabs>
                <w:tab w:val="clear" w:pos="4320"/>
                <w:tab w:val="clear" w:pos="8640"/>
              </w:tabs>
              <w:jc w:val="center"/>
              <w:rPr>
                <w:rFonts w:cs="Arial"/>
                <w:sz w:val="20"/>
              </w:rPr>
            </w:pPr>
            <w:r w:rsidRPr="0037448B">
              <w:rPr>
                <w:rFonts w:cs="Arial"/>
                <w:sz w:val="20"/>
              </w:rPr>
              <w:t>SC V.1</w:t>
            </w:r>
            <w:r w:rsidR="00A47813" w:rsidRPr="0037448B">
              <w:rPr>
                <w:rFonts w:cs="Arial"/>
                <w:sz w:val="20"/>
              </w:rPr>
              <w:t>,</w:t>
            </w:r>
          </w:p>
          <w:p w14:paraId="5230B252" w14:textId="3979E2A5" w:rsidR="0042332D" w:rsidRPr="0037448B" w:rsidRDefault="0042332D" w:rsidP="006018EC">
            <w:pPr>
              <w:pStyle w:val="Header"/>
              <w:tabs>
                <w:tab w:val="clear" w:pos="4320"/>
                <w:tab w:val="clear" w:pos="8640"/>
              </w:tabs>
              <w:jc w:val="center"/>
              <w:rPr>
                <w:rFonts w:cs="Arial"/>
                <w:sz w:val="20"/>
              </w:rPr>
            </w:pPr>
            <w:r w:rsidRPr="0037448B">
              <w:rPr>
                <w:rFonts w:cs="Arial"/>
                <w:sz w:val="20"/>
              </w:rPr>
              <w:t xml:space="preserve">SC VI.2 </w:t>
            </w:r>
          </w:p>
        </w:tc>
        <w:tc>
          <w:tcPr>
            <w:tcW w:w="1406" w:type="pct"/>
            <w:tcBorders>
              <w:top w:val="single" w:sz="4" w:space="0" w:color="auto"/>
              <w:left w:val="single" w:sz="4" w:space="0" w:color="auto"/>
              <w:bottom w:val="single" w:sz="4" w:space="0" w:color="auto"/>
              <w:right w:val="single" w:sz="4" w:space="0" w:color="auto"/>
            </w:tcBorders>
          </w:tcPr>
          <w:p w14:paraId="780D42F0" w14:textId="36B6DAE5" w:rsidR="0042332D" w:rsidRPr="00911C77" w:rsidRDefault="0042332D" w:rsidP="00E541BD">
            <w:pPr>
              <w:pStyle w:val="Header"/>
              <w:tabs>
                <w:tab w:val="clear" w:pos="4320"/>
                <w:tab w:val="clear" w:pos="8640"/>
              </w:tabs>
              <w:jc w:val="center"/>
              <w:rPr>
                <w:rFonts w:cs="Arial"/>
                <w:b/>
                <w:bCs/>
                <w:sz w:val="20"/>
              </w:rPr>
            </w:pPr>
            <w:r w:rsidRPr="00911C77">
              <w:rPr>
                <w:rFonts w:cs="Arial"/>
                <w:b/>
                <w:bCs/>
                <w:sz w:val="20"/>
              </w:rPr>
              <w:t xml:space="preserve">40 </w:t>
            </w:r>
            <w:smartTag w:uri="urn:schemas-microsoft-com:office:smarttags" w:element="stockticker">
              <w:r w:rsidRPr="00911C77">
                <w:rPr>
                  <w:rFonts w:cs="Arial"/>
                  <w:b/>
                  <w:bCs/>
                  <w:sz w:val="20"/>
                </w:rPr>
                <w:t>CFR</w:t>
              </w:r>
            </w:smartTag>
            <w:r w:rsidRPr="00911C77">
              <w:rPr>
                <w:rFonts w:cs="Arial"/>
                <w:b/>
                <w:bCs/>
                <w:sz w:val="20"/>
              </w:rPr>
              <w:t xml:space="preserve"> 60.4205(</w:t>
            </w:r>
            <w:r w:rsidR="00E541BD" w:rsidRPr="00911C77">
              <w:rPr>
                <w:rFonts w:cs="Arial"/>
                <w:b/>
                <w:bCs/>
                <w:sz w:val="20"/>
              </w:rPr>
              <w:t>d</w:t>
            </w:r>
            <w:r w:rsidRPr="00911C77">
              <w:rPr>
                <w:rFonts w:cs="Arial"/>
                <w:b/>
                <w:bCs/>
                <w:sz w:val="20"/>
              </w:rPr>
              <w:t>)</w:t>
            </w:r>
            <w:r w:rsidR="00E541BD" w:rsidRPr="00911C77">
              <w:rPr>
                <w:rFonts w:cs="Arial"/>
                <w:b/>
                <w:bCs/>
                <w:sz w:val="20"/>
              </w:rPr>
              <w:t>(1)(ii)</w:t>
            </w:r>
          </w:p>
        </w:tc>
      </w:tr>
      <w:tr w:rsidR="00FA6281" w:rsidRPr="00B9437B" w14:paraId="6BE959E8" w14:textId="77777777" w:rsidTr="00FA6281">
        <w:trPr>
          <w:cantSplit/>
        </w:trPr>
        <w:tc>
          <w:tcPr>
            <w:tcW w:w="637" w:type="pct"/>
            <w:tcBorders>
              <w:top w:val="single" w:sz="4" w:space="0" w:color="auto"/>
              <w:left w:val="single" w:sz="4" w:space="0" w:color="auto"/>
              <w:bottom w:val="single" w:sz="4" w:space="0" w:color="auto"/>
              <w:right w:val="single" w:sz="4" w:space="0" w:color="auto"/>
            </w:tcBorders>
          </w:tcPr>
          <w:p w14:paraId="30E4ED85" w14:textId="2AB703FA" w:rsidR="00FA6281" w:rsidRPr="00B9437B" w:rsidRDefault="00FA6281" w:rsidP="00FA6281">
            <w:pPr>
              <w:rPr>
                <w:rFonts w:cs="Arial"/>
                <w:sz w:val="20"/>
              </w:rPr>
            </w:pPr>
            <w:r w:rsidRPr="00B9437B">
              <w:rPr>
                <w:rFonts w:cs="Arial"/>
                <w:sz w:val="20"/>
              </w:rPr>
              <w:t>2.  NO</w:t>
            </w:r>
            <w:r w:rsidRPr="00B9437B">
              <w:rPr>
                <w:rFonts w:cs="Arial"/>
                <w:sz w:val="20"/>
                <w:vertAlign w:val="subscript"/>
              </w:rPr>
              <w:t>x</w:t>
            </w:r>
          </w:p>
        </w:tc>
        <w:tc>
          <w:tcPr>
            <w:tcW w:w="686" w:type="pct"/>
            <w:tcBorders>
              <w:top w:val="single" w:sz="4" w:space="0" w:color="auto"/>
              <w:left w:val="single" w:sz="4" w:space="0" w:color="auto"/>
              <w:bottom w:val="single" w:sz="4" w:space="0" w:color="auto"/>
              <w:right w:val="single" w:sz="4" w:space="0" w:color="auto"/>
            </w:tcBorders>
          </w:tcPr>
          <w:p w14:paraId="7B0DB70B" w14:textId="0AE3EA32" w:rsidR="00FA6281" w:rsidRPr="00B9437B" w:rsidRDefault="00FA6281" w:rsidP="00FA6281">
            <w:pPr>
              <w:jc w:val="center"/>
              <w:rPr>
                <w:rFonts w:cs="Arial"/>
                <w:sz w:val="20"/>
              </w:rPr>
            </w:pPr>
            <w:r w:rsidRPr="00B9437B">
              <w:rPr>
                <w:rFonts w:cs="Arial"/>
                <w:sz w:val="20"/>
              </w:rPr>
              <w:t>7.85 g/kW-hr</w:t>
            </w:r>
          </w:p>
          <w:p w14:paraId="5978D145" w14:textId="6784199B" w:rsidR="00FA6281" w:rsidRPr="00B9437B" w:rsidRDefault="00FA6281" w:rsidP="00FA6281">
            <w:pPr>
              <w:jc w:val="center"/>
              <w:rPr>
                <w:rFonts w:cs="Arial"/>
                <w:sz w:val="20"/>
              </w:rPr>
            </w:pPr>
            <w:r w:rsidRPr="00B9437B">
              <w:rPr>
                <w:rFonts w:cs="Arial"/>
                <w:sz w:val="20"/>
              </w:rPr>
              <w:t>5.89 g/hp-hr</w:t>
            </w:r>
          </w:p>
        </w:tc>
        <w:tc>
          <w:tcPr>
            <w:tcW w:w="505" w:type="pct"/>
            <w:tcBorders>
              <w:top w:val="single" w:sz="4" w:space="0" w:color="auto"/>
              <w:left w:val="single" w:sz="4" w:space="0" w:color="auto"/>
              <w:bottom w:val="single" w:sz="4" w:space="0" w:color="auto"/>
              <w:right w:val="single" w:sz="4" w:space="0" w:color="auto"/>
            </w:tcBorders>
          </w:tcPr>
          <w:p w14:paraId="0B013420" w14:textId="284B297C" w:rsidR="00FA6281" w:rsidRPr="00B9437B" w:rsidRDefault="00FA6281" w:rsidP="00FA6281">
            <w:pPr>
              <w:pStyle w:val="Header"/>
              <w:tabs>
                <w:tab w:val="clear" w:pos="4320"/>
                <w:tab w:val="clear" w:pos="8640"/>
              </w:tabs>
              <w:jc w:val="center"/>
              <w:rPr>
                <w:rFonts w:cs="Arial"/>
                <w:sz w:val="20"/>
              </w:rPr>
            </w:pPr>
            <w:r w:rsidRPr="00CC213F">
              <w:rPr>
                <w:rFonts w:cs="Arial"/>
                <w:sz w:val="20"/>
              </w:rPr>
              <w:t>Hourly</w:t>
            </w:r>
          </w:p>
        </w:tc>
        <w:tc>
          <w:tcPr>
            <w:tcW w:w="1217" w:type="pct"/>
            <w:tcBorders>
              <w:top w:val="single" w:sz="4" w:space="0" w:color="auto"/>
              <w:left w:val="single" w:sz="4" w:space="0" w:color="auto"/>
              <w:bottom w:val="single" w:sz="4" w:space="0" w:color="auto"/>
              <w:right w:val="single" w:sz="4" w:space="0" w:color="auto"/>
            </w:tcBorders>
          </w:tcPr>
          <w:p w14:paraId="48396892" w14:textId="34906051" w:rsidR="00FA6281" w:rsidRPr="00B9437B" w:rsidRDefault="00FA6281" w:rsidP="00FA6281">
            <w:pPr>
              <w:jc w:val="center"/>
              <w:rPr>
                <w:rFonts w:cs="Arial"/>
                <w:sz w:val="20"/>
              </w:rPr>
            </w:pPr>
            <w:r w:rsidRPr="00B9437B">
              <w:rPr>
                <w:rFonts w:cs="Arial"/>
                <w:sz w:val="20"/>
              </w:rPr>
              <w:t>EUENGINE49</w:t>
            </w:r>
          </w:p>
        </w:tc>
        <w:tc>
          <w:tcPr>
            <w:tcW w:w="548" w:type="pct"/>
            <w:tcBorders>
              <w:top w:val="single" w:sz="4" w:space="0" w:color="auto"/>
              <w:left w:val="single" w:sz="4" w:space="0" w:color="auto"/>
              <w:bottom w:val="single" w:sz="4" w:space="0" w:color="auto"/>
              <w:right w:val="single" w:sz="4" w:space="0" w:color="auto"/>
            </w:tcBorders>
          </w:tcPr>
          <w:p w14:paraId="5D686593" w14:textId="45351F32" w:rsidR="00FA6281" w:rsidRPr="0037448B" w:rsidRDefault="00FA6281" w:rsidP="00FA6281">
            <w:pPr>
              <w:pStyle w:val="Header"/>
              <w:tabs>
                <w:tab w:val="clear" w:pos="4320"/>
                <w:tab w:val="clear" w:pos="8640"/>
              </w:tabs>
              <w:jc w:val="center"/>
              <w:rPr>
                <w:rFonts w:cs="Arial"/>
                <w:sz w:val="20"/>
              </w:rPr>
            </w:pPr>
            <w:r w:rsidRPr="0037448B">
              <w:rPr>
                <w:rFonts w:cs="Arial"/>
                <w:sz w:val="20"/>
              </w:rPr>
              <w:t>SC III.</w:t>
            </w:r>
            <w:r w:rsidR="007C4B49">
              <w:rPr>
                <w:rFonts w:cs="Arial"/>
                <w:sz w:val="20"/>
              </w:rPr>
              <w:t>5</w:t>
            </w:r>
            <w:r w:rsidRPr="0037448B">
              <w:rPr>
                <w:rFonts w:cs="Arial"/>
                <w:sz w:val="20"/>
              </w:rPr>
              <w:t>,</w:t>
            </w:r>
          </w:p>
          <w:p w14:paraId="062B078D" w14:textId="43C43138" w:rsidR="00FA6281" w:rsidRPr="0037448B" w:rsidRDefault="00FA6281" w:rsidP="00FA6281">
            <w:pPr>
              <w:pStyle w:val="Header"/>
              <w:tabs>
                <w:tab w:val="clear" w:pos="4320"/>
                <w:tab w:val="clear" w:pos="8640"/>
              </w:tabs>
              <w:jc w:val="center"/>
              <w:rPr>
                <w:rFonts w:cs="Arial"/>
                <w:sz w:val="20"/>
              </w:rPr>
            </w:pPr>
            <w:r w:rsidRPr="0037448B">
              <w:rPr>
                <w:rFonts w:cs="Arial"/>
                <w:sz w:val="20"/>
              </w:rPr>
              <w:t>SC V.1,</w:t>
            </w:r>
          </w:p>
          <w:p w14:paraId="5D6D84AD" w14:textId="4DE2A547" w:rsidR="00FA6281" w:rsidRPr="0037448B" w:rsidRDefault="00FA6281" w:rsidP="00FA6281">
            <w:pPr>
              <w:pStyle w:val="Header"/>
              <w:tabs>
                <w:tab w:val="clear" w:pos="4320"/>
                <w:tab w:val="clear" w:pos="8640"/>
              </w:tabs>
              <w:jc w:val="center"/>
              <w:rPr>
                <w:rFonts w:cs="Arial"/>
                <w:sz w:val="20"/>
              </w:rPr>
            </w:pPr>
            <w:r w:rsidRPr="0037448B">
              <w:rPr>
                <w:rFonts w:cs="Arial"/>
                <w:sz w:val="20"/>
              </w:rPr>
              <w:t xml:space="preserve">SC VI.2 </w:t>
            </w:r>
          </w:p>
        </w:tc>
        <w:tc>
          <w:tcPr>
            <w:tcW w:w="1406" w:type="pct"/>
            <w:tcBorders>
              <w:top w:val="single" w:sz="4" w:space="0" w:color="auto"/>
              <w:left w:val="single" w:sz="4" w:space="0" w:color="auto"/>
              <w:bottom w:val="single" w:sz="4" w:space="0" w:color="auto"/>
              <w:right w:val="single" w:sz="4" w:space="0" w:color="auto"/>
            </w:tcBorders>
          </w:tcPr>
          <w:p w14:paraId="4D87C04E" w14:textId="252AE8EB"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 xml:space="preserve">40 </w:t>
            </w:r>
            <w:smartTag w:uri="urn:schemas-microsoft-com:office:smarttags" w:element="stockticker">
              <w:r w:rsidRPr="00911C77">
                <w:rPr>
                  <w:rFonts w:cs="Arial"/>
                  <w:b/>
                  <w:bCs/>
                  <w:sz w:val="20"/>
                </w:rPr>
                <w:t>CFR</w:t>
              </w:r>
            </w:smartTag>
            <w:r w:rsidRPr="00911C77">
              <w:rPr>
                <w:rFonts w:cs="Arial"/>
                <w:b/>
                <w:bCs/>
                <w:sz w:val="20"/>
              </w:rPr>
              <w:t xml:space="preserve"> 60.4205(d)(2)(ii)</w:t>
            </w:r>
          </w:p>
        </w:tc>
      </w:tr>
      <w:tr w:rsidR="00FA6281" w:rsidRPr="00B9437B" w14:paraId="0D2FFA96" w14:textId="77777777" w:rsidTr="00FA6281">
        <w:trPr>
          <w:cantSplit/>
        </w:trPr>
        <w:tc>
          <w:tcPr>
            <w:tcW w:w="637" w:type="pct"/>
            <w:tcBorders>
              <w:top w:val="single" w:sz="4" w:space="0" w:color="auto"/>
              <w:left w:val="single" w:sz="4" w:space="0" w:color="auto"/>
              <w:bottom w:val="single" w:sz="4" w:space="0" w:color="auto"/>
              <w:right w:val="single" w:sz="4" w:space="0" w:color="auto"/>
            </w:tcBorders>
          </w:tcPr>
          <w:p w14:paraId="301C31B8" w14:textId="33FC41E8" w:rsidR="00FA6281" w:rsidRPr="00B9437B" w:rsidRDefault="00FA6281" w:rsidP="00FA6281">
            <w:pPr>
              <w:rPr>
                <w:rFonts w:cs="Arial"/>
                <w:sz w:val="20"/>
              </w:rPr>
            </w:pPr>
            <w:r w:rsidRPr="00B9437B">
              <w:rPr>
                <w:rFonts w:cs="Arial"/>
                <w:sz w:val="20"/>
              </w:rPr>
              <w:t>3. THC + NO</w:t>
            </w:r>
            <w:r w:rsidRPr="00B9437B">
              <w:rPr>
                <w:rFonts w:cs="Arial"/>
                <w:sz w:val="20"/>
                <w:vertAlign w:val="subscript"/>
              </w:rPr>
              <w:t>x</w:t>
            </w:r>
          </w:p>
        </w:tc>
        <w:tc>
          <w:tcPr>
            <w:tcW w:w="686" w:type="pct"/>
            <w:tcBorders>
              <w:top w:val="single" w:sz="4" w:space="0" w:color="auto"/>
              <w:left w:val="single" w:sz="4" w:space="0" w:color="auto"/>
              <w:bottom w:val="single" w:sz="4" w:space="0" w:color="auto"/>
              <w:right w:val="single" w:sz="4" w:space="0" w:color="auto"/>
            </w:tcBorders>
          </w:tcPr>
          <w:p w14:paraId="44AC2ED1" w14:textId="5FD2C7A8" w:rsidR="00FA6281" w:rsidRPr="00B9437B" w:rsidRDefault="00FA6281" w:rsidP="00FA6281">
            <w:pPr>
              <w:jc w:val="center"/>
              <w:rPr>
                <w:rFonts w:cs="Arial"/>
                <w:sz w:val="20"/>
              </w:rPr>
            </w:pPr>
            <w:r w:rsidRPr="00B9437B">
              <w:rPr>
                <w:rFonts w:cs="Arial"/>
                <w:sz w:val="20"/>
              </w:rPr>
              <w:t>7.8 g/kW-hr</w:t>
            </w:r>
          </w:p>
        </w:tc>
        <w:tc>
          <w:tcPr>
            <w:tcW w:w="505" w:type="pct"/>
            <w:tcBorders>
              <w:top w:val="single" w:sz="4" w:space="0" w:color="auto"/>
              <w:left w:val="single" w:sz="4" w:space="0" w:color="auto"/>
              <w:bottom w:val="single" w:sz="4" w:space="0" w:color="auto"/>
              <w:right w:val="single" w:sz="4" w:space="0" w:color="auto"/>
            </w:tcBorders>
          </w:tcPr>
          <w:p w14:paraId="1C8CF300" w14:textId="5680E548" w:rsidR="00FA6281" w:rsidRPr="00B9437B" w:rsidRDefault="00FA6281" w:rsidP="00FA6281">
            <w:pPr>
              <w:pStyle w:val="Header"/>
              <w:tabs>
                <w:tab w:val="clear" w:pos="4320"/>
                <w:tab w:val="clear" w:pos="8640"/>
              </w:tabs>
              <w:jc w:val="center"/>
              <w:rPr>
                <w:rFonts w:cs="Arial"/>
                <w:sz w:val="20"/>
              </w:rPr>
            </w:pPr>
            <w:r w:rsidRPr="00CC213F">
              <w:rPr>
                <w:rFonts w:cs="Arial"/>
                <w:sz w:val="20"/>
              </w:rPr>
              <w:t>Hourly</w:t>
            </w:r>
          </w:p>
        </w:tc>
        <w:tc>
          <w:tcPr>
            <w:tcW w:w="1217" w:type="pct"/>
            <w:tcBorders>
              <w:top w:val="single" w:sz="4" w:space="0" w:color="auto"/>
              <w:left w:val="single" w:sz="4" w:space="0" w:color="auto"/>
              <w:bottom w:val="single" w:sz="4" w:space="0" w:color="auto"/>
              <w:right w:val="single" w:sz="4" w:space="0" w:color="auto"/>
            </w:tcBorders>
          </w:tcPr>
          <w:p w14:paraId="66531021" w14:textId="2AC534AF" w:rsidR="00FA6281" w:rsidRPr="00B9437B" w:rsidRDefault="00FA6281" w:rsidP="00FA6281">
            <w:pPr>
              <w:jc w:val="center"/>
              <w:rPr>
                <w:rFonts w:cs="Arial"/>
                <w:sz w:val="20"/>
              </w:rPr>
            </w:pPr>
            <w:r w:rsidRPr="00B9437B">
              <w:rPr>
                <w:rFonts w:cs="Arial"/>
                <w:sz w:val="20"/>
              </w:rPr>
              <w:t>EUENGINE43</w:t>
            </w:r>
          </w:p>
        </w:tc>
        <w:tc>
          <w:tcPr>
            <w:tcW w:w="548" w:type="pct"/>
            <w:tcBorders>
              <w:top w:val="single" w:sz="4" w:space="0" w:color="auto"/>
              <w:left w:val="single" w:sz="4" w:space="0" w:color="auto"/>
              <w:bottom w:val="single" w:sz="4" w:space="0" w:color="auto"/>
              <w:right w:val="single" w:sz="4" w:space="0" w:color="auto"/>
            </w:tcBorders>
          </w:tcPr>
          <w:p w14:paraId="2BA9C5B5" w14:textId="423CE87A" w:rsidR="00FA6281" w:rsidRPr="0037448B" w:rsidRDefault="00FA6281" w:rsidP="00FA6281">
            <w:pPr>
              <w:pStyle w:val="Header"/>
              <w:jc w:val="center"/>
              <w:rPr>
                <w:rFonts w:cs="Arial"/>
                <w:sz w:val="20"/>
              </w:rPr>
            </w:pPr>
            <w:r w:rsidRPr="0037448B">
              <w:rPr>
                <w:rFonts w:cs="Arial"/>
                <w:sz w:val="20"/>
              </w:rPr>
              <w:t>SC III.</w:t>
            </w:r>
            <w:r w:rsidR="00463D7F">
              <w:rPr>
                <w:rFonts w:cs="Arial"/>
                <w:sz w:val="20"/>
              </w:rPr>
              <w:t>6</w:t>
            </w:r>
            <w:r w:rsidRPr="0037448B">
              <w:rPr>
                <w:rFonts w:cs="Arial"/>
                <w:sz w:val="20"/>
              </w:rPr>
              <w:t>,</w:t>
            </w:r>
          </w:p>
          <w:p w14:paraId="2B12887F" w14:textId="3B298AF2" w:rsidR="00FA6281" w:rsidRPr="0037448B" w:rsidRDefault="00FA6281" w:rsidP="00FA6281">
            <w:pPr>
              <w:pStyle w:val="Header"/>
              <w:jc w:val="center"/>
              <w:rPr>
                <w:rFonts w:cs="Arial"/>
                <w:sz w:val="20"/>
              </w:rPr>
            </w:pPr>
            <w:r w:rsidRPr="0037448B">
              <w:rPr>
                <w:rFonts w:cs="Arial"/>
                <w:sz w:val="20"/>
              </w:rPr>
              <w:t>SC V.2,</w:t>
            </w:r>
          </w:p>
          <w:p w14:paraId="1B9EA69F" w14:textId="010B3E84" w:rsidR="00FA6281" w:rsidRPr="0037448B" w:rsidRDefault="00FA6281" w:rsidP="00FA6281">
            <w:pPr>
              <w:pStyle w:val="Header"/>
              <w:tabs>
                <w:tab w:val="clear" w:pos="4320"/>
                <w:tab w:val="clear" w:pos="8640"/>
              </w:tabs>
              <w:jc w:val="center"/>
              <w:rPr>
                <w:rFonts w:cs="Arial"/>
                <w:sz w:val="20"/>
              </w:rPr>
            </w:pPr>
            <w:r w:rsidRPr="0037448B">
              <w:rPr>
                <w:rFonts w:cs="Arial"/>
                <w:sz w:val="20"/>
              </w:rPr>
              <w:t>SC VI.2</w:t>
            </w:r>
          </w:p>
        </w:tc>
        <w:tc>
          <w:tcPr>
            <w:tcW w:w="1406" w:type="pct"/>
            <w:tcBorders>
              <w:top w:val="single" w:sz="4" w:space="0" w:color="auto"/>
              <w:left w:val="single" w:sz="4" w:space="0" w:color="auto"/>
              <w:bottom w:val="single" w:sz="4" w:space="0" w:color="auto"/>
              <w:right w:val="single" w:sz="4" w:space="0" w:color="auto"/>
            </w:tcBorders>
          </w:tcPr>
          <w:p w14:paraId="06085CA6" w14:textId="216F46E5"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 xml:space="preserve">40 </w:t>
            </w:r>
            <w:smartTag w:uri="urn:schemas-microsoft-com:office:smarttags" w:element="stockticker">
              <w:r w:rsidRPr="00911C77">
                <w:rPr>
                  <w:rFonts w:cs="Arial"/>
                  <w:b/>
                  <w:bCs/>
                  <w:sz w:val="20"/>
                </w:rPr>
                <w:t>CFR</w:t>
              </w:r>
            </w:smartTag>
            <w:r w:rsidRPr="00911C77">
              <w:rPr>
                <w:rFonts w:cs="Arial"/>
                <w:b/>
                <w:bCs/>
                <w:sz w:val="20"/>
              </w:rPr>
              <w:t xml:space="preserve"> 60.4205(b), </w:t>
            </w:r>
          </w:p>
          <w:p w14:paraId="2F8678FA" w14:textId="0A105A4C"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40 CFR 60.4202(e)(1),</w:t>
            </w:r>
          </w:p>
          <w:p w14:paraId="306AD311" w14:textId="40AEFD3B"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40 CFR 94.8</w:t>
            </w:r>
          </w:p>
        </w:tc>
      </w:tr>
      <w:tr w:rsidR="00FA6281" w:rsidRPr="00B9437B" w14:paraId="748564AB" w14:textId="77777777" w:rsidTr="00FA6281">
        <w:trPr>
          <w:cantSplit/>
        </w:trPr>
        <w:tc>
          <w:tcPr>
            <w:tcW w:w="637" w:type="pct"/>
            <w:tcBorders>
              <w:top w:val="single" w:sz="4" w:space="0" w:color="auto"/>
              <w:left w:val="single" w:sz="4" w:space="0" w:color="auto"/>
              <w:bottom w:val="single" w:sz="4" w:space="0" w:color="auto"/>
              <w:right w:val="single" w:sz="4" w:space="0" w:color="auto"/>
            </w:tcBorders>
          </w:tcPr>
          <w:p w14:paraId="2AC00D3A" w14:textId="2418D2FA" w:rsidR="00FA6281" w:rsidRPr="00B9437B" w:rsidRDefault="00FA6281" w:rsidP="00FA6281">
            <w:pPr>
              <w:rPr>
                <w:rFonts w:cs="Arial"/>
                <w:sz w:val="20"/>
              </w:rPr>
            </w:pPr>
            <w:r w:rsidRPr="00B9437B">
              <w:rPr>
                <w:rFonts w:cs="Arial"/>
                <w:sz w:val="20"/>
              </w:rPr>
              <w:t>4. THC + NO</w:t>
            </w:r>
            <w:r w:rsidRPr="00B9437B">
              <w:rPr>
                <w:rFonts w:cs="Arial"/>
                <w:sz w:val="20"/>
                <w:vertAlign w:val="subscript"/>
              </w:rPr>
              <w:t>x</w:t>
            </w:r>
          </w:p>
        </w:tc>
        <w:tc>
          <w:tcPr>
            <w:tcW w:w="686" w:type="pct"/>
            <w:tcBorders>
              <w:top w:val="single" w:sz="4" w:space="0" w:color="auto"/>
              <w:left w:val="single" w:sz="4" w:space="0" w:color="auto"/>
              <w:bottom w:val="single" w:sz="4" w:space="0" w:color="auto"/>
              <w:right w:val="single" w:sz="4" w:space="0" w:color="auto"/>
            </w:tcBorders>
          </w:tcPr>
          <w:p w14:paraId="24C83321" w14:textId="019DC2D0" w:rsidR="00FA6281" w:rsidRPr="00B9437B" w:rsidRDefault="00FA6281" w:rsidP="00FA6281">
            <w:pPr>
              <w:jc w:val="center"/>
              <w:rPr>
                <w:rFonts w:cs="Arial"/>
                <w:sz w:val="20"/>
              </w:rPr>
            </w:pPr>
            <w:r w:rsidRPr="00B9437B">
              <w:rPr>
                <w:rFonts w:cs="Arial"/>
                <w:sz w:val="20"/>
              </w:rPr>
              <w:t>11.0 g/kW-hr</w:t>
            </w:r>
          </w:p>
        </w:tc>
        <w:tc>
          <w:tcPr>
            <w:tcW w:w="505" w:type="pct"/>
            <w:tcBorders>
              <w:top w:val="single" w:sz="4" w:space="0" w:color="auto"/>
              <w:left w:val="single" w:sz="4" w:space="0" w:color="auto"/>
              <w:bottom w:val="single" w:sz="4" w:space="0" w:color="auto"/>
              <w:right w:val="single" w:sz="4" w:space="0" w:color="auto"/>
            </w:tcBorders>
          </w:tcPr>
          <w:p w14:paraId="2F5E3049" w14:textId="68987A42" w:rsidR="00FA6281" w:rsidRPr="00B9437B" w:rsidRDefault="00FA6281" w:rsidP="00FA6281">
            <w:pPr>
              <w:pStyle w:val="Header"/>
              <w:tabs>
                <w:tab w:val="clear" w:pos="4320"/>
                <w:tab w:val="clear" w:pos="8640"/>
              </w:tabs>
              <w:jc w:val="center"/>
              <w:rPr>
                <w:rFonts w:cs="Arial"/>
                <w:sz w:val="20"/>
              </w:rPr>
            </w:pPr>
            <w:r w:rsidRPr="00CC213F">
              <w:rPr>
                <w:rFonts w:cs="Arial"/>
                <w:sz w:val="20"/>
              </w:rPr>
              <w:t>Hourly</w:t>
            </w:r>
          </w:p>
        </w:tc>
        <w:tc>
          <w:tcPr>
            <w:tcW w:w="1217" w:type="pct"/>
            <w:tcBorders>
              <w:top w:val="single" w:sz="4" w:space="0" w:color="auto"/>
              <w:left w:val="single" w:sz="4" w:space="0" w:color="auto"/>
              <w:bottom w:val="single" w:sz="4" w:space="0" w:color="auto"/>
              <w:right w:val="single" w:sz="4" w:space="0" w:color="auto"/>
            </w:tcBorders>
          </w:tcPr>
          <w:p w14:paraId="4B6F3C4E" w14:textId="6043FB21" w:rsidR="00FA6281" w:rsidRPr="00B9437B" w:rsidRDefault="00FA6281" w:rsidP="00FA6281">
            <w:pPr>
              <w:jc w:val="center"/>
              <w:rPr>
                <w:rFonts w:cs="Arial"/>
                <w:sz w:val="20"/>
              </w:rPr>
            </w:pPr>
            <w:r w:rsidRPr="00B9437B">
              <w:rPr>
                <w:rFonts w:cs="Arial"/>
                <w:sz w:val="20"/>
              </w:rPr>
              <w:t>EUENGINE50</w:t>
            </w:r>
          </w:p>
        </w:tc>
        <w:tc>
          <w:tcPr>
            <w:tcW w:w="548" w:type="pct"/>
            <w:tcBorders>
              <w:top w:val="single" w:sz="4" w:space="0" w:color="auto"/>
              <w:left w:val="single" w:sz="4" w:space="0" w:color="auto"/>
              <w:bottom w:val="single" w:sz="4" w:space="0" w:color="auto"/>
              <w:right w:val="single" w:sz="4" w:space="0" w:color="auto"/>
            </w:tcBorders>
          </w:tcPr>
          <w:p w14:paraId="254619B0" w14:textId="23B3EDA6" w:rsidR="00FA6281" w:rsidRPr="0037448B" w:rsidRDefault="00FA6281" w:rsidP="00FA6281">
            <w:pPr>
              <w:pStyle w:val="Header"/>
              <w:jc w:val="center"/>
              <w:rPr>
                <w:rFonts w:cs="Arial"/>
                <w:sz w:val="20"/>
              </w:rPr>
            </w:pPr>
            <w:r w:rsidRPr="0037448B">
              <w:rPr>
                <w:rFonts w:cs="Arial"/>
                <w:sz w:val="20"/>
              </w:rPr>
              <w:t>SC III.</w:t>
            </w:r>
            <w:r w:rsidR="00463D7F">
              <w:rPr>
                <w:rFonts w:cs="Arial"/>
                <w:sz w:val="20"/>
              </w:rPr>
              <w:t>6</w:t>
            </w:r>
            <w:r w:rsidRPr="0037448B">
              <w:rPr>
                <w:rFonts w:cs="Arial"/>
                <w:sz w:val="20"/>
              </w:rPr>
              <w:t>,</w:t>
            </w:r>
          </w:p>
          <w:p w14:paraId="0D5430CF" w14:textId="77777777" w:rsidR="00FA6281" w:rsidRPr="0037448B" w:rsidRDefault="00FA6281" w:rsidP="00FA6281">
            <w:pPr>
              <w:pStyle w:val="Header"/>
              <w:jc w:val="center"/>
              <w:rPr>
                <w:rFonts w:cs="Arial"/>
                <w:sz w:val="20"/>
              </w:rPr>
            </w:pPr>
            <w:r w:rsidRPr="0037448B">
              <w:rPr>
                <w:rFonts w:cs="Arial"/>
                <w:sz w:val="20"/>
              </w:rPr>
              <w:t>SC V.2,</w:t>
            </w:r>
          </w:p>
          <w:p w14:paraId="056969BC" w14:textId="71E12DB1" w:rsidR="00FA6281" w:rsidRPr="0037448B" w:rsidRDefault="00FA6281" w:rsidP="00FA6281">
            <w:pPr>
              <w:pStyle w:val="Header"/>
              <w:tabs>
                <w:tab w:val="clear" w:pos="4320"/>
                <w:tab w:val="clear" w:pos="8640"/>
              </w:tabs>
              <w:jc w:val="center"/>
              <w:rPr>
                <w:rFonts w:cs="Arial"/>
                <w:sz w:val="20"/>
              </w:rPr>
            </w:pPr>
            <w:r w:rsidRPr="0037448B">
              <w:rPr>
                <w:rFonts w:cs="Arial"/>
                <w:sz w:val="20"/>
              </w:rPr>
              <w:t>SC VI.2</w:t>
            </w:r>
          </w:p>
        </w:tc>
        <w:tc>
          <w:tcPr>
            <w:tcW w:w="1406" w:type="pct"/>
            <w:tcBorders>
              <w:top w:val="single" w:sz="4" w:space="0" w:color="auto"/>
              <w:left w:val="single" w:sz="4" w:space="0" w:color="auto"/>
              <w:bottom w:val="single" w:sz="4" w:space="0" w:color="auto"/>
              <w:right w:val="single" w:sz="4" w:space="0" w:color="auto"/>
            </w:tcBorders>
          </w:tcPr>
          <w:p w14:paraId="7CB54EED" w14:textId="58786889" w:rsidR="00FA6281" w:rsidRPr="00911C77" w:rsidRDefault="00FA6281" w:rsidP="00FA6281">
            <w:pPr>
              <w:pStyle w:val="Header"/>
              <w:jc w:val="center"/>
              <w:rPr>
                <w:rFonts w:cs="Arial"/>
                <w:b/>
                <w:bCs/>
                <w:sz w:val="20"/>
              </w:rPr>
            </w:pPr>
            <w:r w:rsidRPr="00911C77">
              <w:rPr>
                <w:rFonts w:cs="Arial"/>
                <w:b/>
                <w:bCs/>
                <w:sz w:val="20"/>
              </w:rPr>
              <w:t xml:space="preserve">40 CFR 60.4205(b), </w:t>
            </w:r>
          </w:p>
          <w:p w14:paraId="1FC24F11" w14:textId="4FD97E88"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40 CFR 60.4202(e)(3),</w:t>
            </w:r>
          </w:p>
          <w:p w14:paraId="380A0C44" w14:textId="4D8E2E75"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40 CFR 94.8</w:t>
            </w:r>
          </w:p>
        </w:tc>
      </w:tr>
      <w:tr w:rsidR="00FA6281" w:rsidRPr="00B9437B" w14:paraId="732148E4" w14:textId="77777777" w:rsidTr="00FA6281">
        <w:trPr>
          <w:cantSplit/>
        </w:trPr>
        <w:tc>
          <w:tcPr>
            <w:tcW w:w="637" w:type="pct"/>
            <w:tcBorders>
              <w:top w:val="single" w:sz="4" w:space="0" w:color="auto"/>
              <w:left w:val="single" w:sz="4" w:space="0" w:color="auto"/>
              <w:bottom w:val="single" w:sz="4" w:space="0" w:color="auto"/>
              <w:right w:val="single" w:sz="4" w:space="0" w:color="auto"/>
            </w:tcBorders>
          </w:tcPr>
          <w:p w14:paraId="2D73AA2D" w14:textId="28DA6699" w:rsidR="00FA6281" w:rsidRPr="00B9437B" w:rsidRDefault="00FA6281" w:rsidP="00FA6281">
            <w:pPr>
              <w:rPr>
                <w:rFonts w:cs="Arial"/>
                <w:sz w:val="20"/>
              </w:rPr>
            </w:pPr>
            <w:r w:rsidRPr="00B9437B">
              <w:rPr>
                <w:rFonts w:cs="Arial"/>
                <w:sz w:val="20"/>
              </w:rPr>
              <w:t>5. CO</w:t>
            </w:r>
          </w:p>
        </w:tc>
        <w:tc>
          <w:tcPr>
            <w:tcW w:w="686" w:type="pct"/>
            <w:tcBorders>
              <w:top w:val="single" w:sz="4" w:space="0" w:color="auto"/>
              <w:left w:val="single" w:sz="4" w:space="0" w:color="auto"/>
              <w:bottom w:val="single" w:sz="4" w:space="0" w:color="auto"/>
              <w:right w:val="single" w:sz="4" w:space="0" w:color="auto"/>
            </w:tcBorders>
          </w:tcPr>
          <w:p w14:paraId="49543B64" w14:textId="089FE125" w:rsidR="00FA6281" w:rsidRPr="00B9437B" w:rsidRDefault="00FA6281" w:rsidP="00FA6281">
            <w:pPr>
              <w:jc w:val="center"/>
              <w:rPr>
                <w:rFonts w:cs="Arial"/>
                <w:sz w:val="20"/>
              </w:rPr>
            </w:pPr>
            <w:r w:rsidRPr="00B9437B">
              <w:rPr>
                <w:rFonts w:cs="Arial"/>
                <w:sz w:val="20"/>
              </w:rPr>
              <w:t>5.0 g/kW-hr</w:t>
            </w:r>
          </w:p>
        </w:tc>
        <w:tc>
          <w:tcPr>
            <w:tcW w:w="505" w:type="pct"/>
            <w:tcBorders>
              <w:top w:val="single" w:sz="4" w:space="0" w:color="auto"/>
              <w:left w:val="single" w:sz="4" w:space="0" w:color="auto"/>
              <w:bottom w:val="single" w:sz="4" w:space="0" w:color="auto"/>
              <w:right w:val="single" w:sz="4" w:space="0" w:color="auto"/>
            </w:tcBorders>
          </w:tcPr>
          <w:p w14:paraId="3F774A43" w14:textId="0CAADB0E" w:rsidR="00FA6281" w:rsidRPr="00B9437B" w:rsidRDefault="00FA6281" w:rsidP="00FA6281">
            <w:pPr>
              <w:pStyle w:val="Header"/>
              <w:tabs>
                <w:tab w:val="clear" w:pos="4320"/>
                <w:tab w:val="clear" w:pos="8640"/>
              </w:tabs>
              <w:jc w:val="center"/>
              <w:rPr>
                <w:rFonts w:cs="Arial"/>
                <w:sz w:val="20"/>
              </w:rPr>
            </w:pPr>
            <w:r w:rsidRPr="00CC213F">
              <w:rPr>
                <w:rFonts w:cs="Arial"/>
                <w:sz w:val="20"/>
              </w:rPr>
              <w:t>Hourly</w:t>
            </w:r>
          </w:p>
        </w:tc>
        <w:tc>
          <w:tcPr>
            <w:tcW w:w="1217" w:type="pct"/>
            <w:tcBorders>
              <w:top w:val="single" w:sz="4" w:space="0" w:color="auto"/>
              <w:left w:val="single" w:sz="4" w:space="0" w:color="auto"/>
              <w:bottom w:val="single" w:sz="4" w:space="0" w:color="auto"/>
              <w:right w:val="single" w:sz="4" w:space="0" w:color="auto"/>
            </w:tcBorders>
          </w:tcPr>
          <w:p w14:paraId="2DBF1971" w14:textId="77777777" w:rsidR="00FA6281" w:rsidRPr="00B9437B" w:rsidRDefault="00FA6281" w:rsidP="00FA6281">
            <w:pPr>
              <w:jc w:val="center"/>
              <w:rPr>
                <w:rFonts w:cs="Arial"/>
                <w:sz w:val="20"/>
              </w:rPr>
            </w:pPr>
            <w:r w:rsidRPr="00B9437B">
              <w:rPr>
                <w:rFonts w:cs="Arial"/>
                <w:sz w:val="20"/>
              </w:rPr>
              <w:t>EUENGINE43,</w:t>
            </w:r>
          </w:p>
          <w:p w14:paraId="68637AB4" w14:textId="77777777" w:rsidR="00FA6281" w:rsidRPr="00B9437B" w:rsidRDefault="00FA6281" w:rsidP="00FA6281">
            <w:pPr>
              <w:jc w:val="center"/>
              <w:rPr>
                <w:rFonts w:cs="Arial"/>
                <w:sz w:val="20"/>
              </w:rPr>
            </w:pPr>
            <w:r w:rsidRPr="00B9437B">
              <w:rPr>
                <w:rFonts w:cs="Arial"/>
                <w:sz w:val="20"/>
              </w:rPr>
              <w:t>EUENGINE50,</w:t>
            </w:r>
          </w:p>
          <w:p w14:paraId="5E68CB7F" w14:textId="4B673F4E" w:rsidR="00FA6281" w:rsidRPr="00B9437B" w:rsidRDefault="00FA6281" w:rsidP="00FA6281">
            <w:pPr>
              <w:jc w:val="center"/>
              <w:rPr>
                <w:rFonts w:cs="Arial"/>
                <w:sz w:val="20"/>
              </w:rPr>
            </w:pPr>
            <w:r w:rsidRPr="00B9437B">
              <w:rPr>
                <w:rFonts w:cs="Arial"/>
                <w:sz w:val="20"/>
              </w:rPr>
              <w:t>individually</w:t>
            </w:r>
          </w:p>
        </w:tc>
        <w:tc>
          <w:tcPr>
            <w:tcW w:w="548" w:type="pct"/>
            <w:tcBorders>
              <w:top w:val="single" w:sz="4" w:space="0" w:color="auto"/>
              <w:left w:val="single" w:sz="4" w:space="0" w:color="auto"/>
              <w:bottom w:val="single" w:sz="4" w:space="0" w:color="auto"/>
              <w:right w:val="single" w:sz="4" w:space="0" w:color="auto"/>
            </w:tcBorders>
          </w:tcPr>
          <w:p w14:paraId="66A2DDDA" w14:textId="3FBE455A" w:rsidR="00FA6281" w:rsidRPr="0037448B" w:rsidRDefault="00FA6281" w:rsidP="00FA6281">
            <w:pPr>
              <w:pStyle w:val="Header"/>
              <w:jc w:val="center"/>
              <w:rPr>
                <w:rFonts w:cs="Arial"/>
                <w:sz w:val="20"/>
              </w:rPr>
            </w:pPr>
            <w:r w:rsidRPr="0037448B">
              <w:rPr>
                <w:rFonts w:cs="Arial"/>
                <w:sz w:val="20"/>
              </w:rPr>
              <w:t>SC III.</w:t>
            </w:r>
            <w:r w:rsidR="00463D7F">
              <w:rPr>
                <w:rFonts w:cs="Arial"/>
                <w:sz w:val="20"/>
              </w:rPr>
              <w:t>6</w:t>
            </w:r>
            <w:r w:rsidRPr="0037448B">
              <w:rPr>
                <w:rFonts w:cs="Arial"/>
                <w:sz w:val="20"/>
              </w:rPr>
              <w:t>,</w:t>
            </w:r>
          </w:p>
          <w:p w14:paraId="1125EC75" w14:textId="77777777" w:rsidR="00FA6281" w:rsidRPr="0037448B" w:rsidRDefault="00FA6281" w:rsidP="00FA6281">
            <w:pPr>
              <w:pStyle w:val="Header"/>
              <w:jc w:val="center"/>
              <w:rPr>
                <w:rFonts w:cs="Arial"/>
                <w:sz w:val="20"/>
              </w:rPr>
            </w:pPr>
            <w:r w:rsidRPr="0037448B">
              <w:rPr>
                <w:rFonts w:cs="Arial"/>
                <w:sz w:val="20"/>
              </w:rPr>
              <w:t>SC V.2,</w:t>
            </w:r>
          </w:p>
          <w:p w14:paraId="7553BB33" w14:textId="76ED0C6F" w:rsidR="00FA6281" w:rsidRPr="0037448B" w:rsidRDefault="00FA6281" w:rsidP="00FA6281">
            <w:pPr>
              <w:pStyle w:val="Header"/>
              <w:tabs>
                <w:tab w:val="clear" w:pos="4320"/>
                <w:tab w:val="clear" w:pos="8640"/>
              </w:tabs>
              <w:jc w:val="center"/>
              <w:rPr>
                <w:rFonts w:cs="Arial"/>
                <w:sz w:val="20"/>
              </w:rPr>
            </w:pPr>
            <w:r w:rsidRPr="0037448B">
              <w:rPr>
                <w:rFonts w:cs="Arial"/>
                <w:sz w:val="20"/>
              </w:rPr>
              <w:t>SC VI.2</w:t>
            </w:r>
          </w:p>
        </w:tc>
        <w:tc>
          <w:tcPr>
            <w:tcW w:w="1406" w:type="pct"/>
            <w:tcBorders>
              <w:top w:val="single" w:sz="4" w:space="0" w:color="auto"/>
              <w:left w:val="single" w:sz="4" w:space="0" w:color="auto"/>
              <w:bottom w:val="single" w:sz="4" w:space="0" w:color="auto"/>
              <w:right w:val="single" w:sz="4" w:space="0" w:color="auto"/>
            </w:tcBorders>
          </w:tcPr>
          <w:p w14:paraId="4ED2AFE6" w14:textId="51D243E5"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 xml:space="preserve">40 </w:t>
            </w:r>
            <w:smartTag w:uri="urn:schemas-microsoft-com:office:smarttags" w:element="stockticker">
              <w:r w:rsidRPr="00911C77">
                <w:rPr>
                  <w:rFonts w:cs="Arial"/>
                  <w:b/>
                  <w:bCs/>
                  <w:sz w:val="20"/>
                </w:rPr>
                <w:t>CFR</w:t>
              </w:r>
            </w:smartTag>
            <w:r w:rsidRPr="00911C77">
              <w:rPr>
                <w:rFonts w:cs="Arial"/>
                <w:b/>
                <w:bCs/>
                <w:sz w:val="20"/>
              </w:rPr>
              <w:t xml:space="preserve"> 60.4205(b), </w:t>
            </w:r>
          </w:p>
          <w:p w14:paraId="03B2F69B" w14:textId="2123742D"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40 CFR 60.4202(e)(1 and 3),</w:t>
            </w:r>
          </w:p>
          <w:p w14:paraId="28417B3B" w14:textId="03AB48F1"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40 CFR 94.8</w:t>
            </w:r>
          </w:p>
        </w:tc>
      </w:tr>
      <w:tr w:rsidR="00FA6281" w:rsidRPr="00B9437B" w14:paraId="68D78AFB" w14:textId="77777777" w:rsidTr="00FA6281">
        <w:trPr>
          <w:cantSplit/>
        </w:trPr>
        <w:tc>
          <w:tcPr>
            <w:tcW w:w="637" w:type="pct"/>
            <w:tcBorders>
              <w:top w:val="single" w:sz="4" w:space="0" w:color="auto"/>
              <w:left w:val="single" w:sz="4" w:space="0" w:color="auto"/>
              <w:bottom w:val="single" w:sz="4" w:space="0" w:color="auto"/>
              <w:right w:val="single" w:sz="4" w:space="0" w:color="auto"/>
            </w:tcBorders>
          </w:tcPr>
          <w:p w14:paraId="07147308" w14:textId="32761748" w:rsidR="00FA6281" w:rsidRPr="00B9437B" w:rsidRDefault="00FA6281" w:rsidP="00FA6281">
            <w:pPr>
              <w:rPr>
                <w:rFonts w:cs="Arial"/>
                <w:sz w:val="20"/>
              </w:rPr>
            </w:pPr>
            <w:r w:rsidRPr="00B9437B">
              <w:rPr>
                <w:rFonts w:cs="Arial"/>
                <w:sz w:val="20"/>
              </w:rPr>
              <w:t>6. PM</w:t>
            </w:r>
          </w:p>
        </w:tc>
        <w:tc>
          <w:tcPr>
            <w:tcW w:w="686" w:type="pct"/>
            <w:tcBorders>
              <w:top w:val="single" w:sz="4" w:space="0" w:color="auto"/>
              <w:left w:val="single" w:sz="4" w:space="0" w:color="auto"/>
              <w:bottom w:val="single" w:sz="4" w:space="0" w:color="auto"/>
              <w:right w:val="single" w:sz="4" w:space="0" w:color="auto"/>
            </w:tcBorders>
          </w:tcPr>
          <w:p w14:paraId="368DAFB5" w14:textId="28B74DB7" w:rsidR="00FA6281" w:rsidRPr="00B9437B" w:rsidRDefault="00FA6281" w:rsidP="00FA6281">
            <w:pPr>
              <w:jc w:val="center"/>
              <w:rPr>
                <w:rFonts w:cs="Arial"/>
                <w:sz w:val="20"/>
              </w:rPr>
            </w:pPr>
            <w:r w:rsidRPr="00B9437B">
              <w:rPr>
                <w:rFonts w:cs="Arial"/>
                <w:sz w:val="20"/>
              </w:rPr>
              <w:t>0.27 g/kW-hr</w:t>
            </w:r>
          </w:p>
        </w:tc>
        <w:tc>
          <w:tcPr>
            <w:tcW w:w="505" w:type="pct"/>
            <w:tcBorders>
              <w:top w:val="single" w:sz="4" w:space="0" w:color="auto"/>
              <w:left w:val="single" w:sz="4" w:space="0" w:color="auto"/>
              <w:bottom w:val="single" w:sz="4" w:space="0" w:color="auto"/>
              <w:right w:val="single" w:sz="4" w:space="0" w:color="auto"/>
            </w:tcBorders>
          </w:tcPr>
          <w:p w14:paraId="749A7643" w14:textId="1D3D8DE0" w:rsidR="00FA6281" w:rsidRPr="00B9437B" w:rsidRDefault="00FA6281" w:rsidP="00FA6281">
            <w:pPr>
              <w:pStyle w:val="Header"/>
              <w:tabs>
                <w:tab w:val="clear" w:pos="4320"/>
                <w:tab w:val="clear" w:pos="8640"/>
              </w:tabs>
              <w:jc w:val="center"/>
              <w:rPr>
                <w:rFonts w:cs="Arial"/>
                <w:sz w:val="20"/>
              </w:rPr>
            </w:pPr>
            <w:r w:rsidRPr="00CC213F">
              <w:rPr>
                <w:rFonts w:cs="Arial"/>
                <w:sz w:val="20"/>
              </w:rPr>
              <w:t>Hourly</w:t>
            </w:r>
          </w:p>
        </w:tc>
        <w:tc>
          <w:tcPr>
            <w:tcW w:w="1217" w:type="pct"/>
            <w:tcBorders>
              <w:top w:val="single" w:sz="4" w:space="0" w:color="auto"/>
              <w:left w:val="single" w:sz="4" w:space="0" w:color="auto"/>
              <w:bottom w:val="single" w:sz="4" w:space="0" w:color="auto"/>
              <w:right w:val="single" w:sz="4" w:space="0" w:color="auto"/>
            </w:tcBorders>
          </w:tcPr>
          <w:p w14:paraId="64B7DB6E" w14:textId="68452F68" w:rsidR="00FA6281" w:rsidRPr="00B9437B" w:rsidRDefault="00FA6281" w:rsidP="00FA6281">
            <w:pPr>
              <w:jc w:val="center"/>
              <w:rPr>
                <w:rFonts w:cs="Arial"/>
                <w:sz w:val="20"/>
              </w:rPr>
            </w:pPr>
            <w:r w:rsidRPr="00B9437B">
              <w:rPr>
                <w:rFonts w:cs="Arial"/>
                <w:sz w:val="20"/>
              </w:rPr>
              <w:t>EUENGINE43</w:t>
            </w:r>
          </w:p>
        </w:tc>
        <w:tc>
          <w:tcPr>
            <w:tcW w:w="548" w:type="pct"/>
            <w:tcBorders>
              <w:top w:val="single" w:sz="4" w:space="0" w:color="auto"/>
              <w:left w:val="single" w:sz="4" w:space="0" w:color="auto"/>
              <w:bottom w:val="single" w:sz="4" w:space="0" w:color="auto"/>
              <w:right w:val="single" w:sz="4" w:space="0" w:color="auto"/>
            </w:tcBorders>
          </w:tcPr>
          <w:p w14:paraId="76CF92CD" w14:textId="5A78BF36" w:rsidR="00FA6281" w:rsidRPr="0037448B" w:rsidRDefault="00FA6281" w:rsidP="00FA6281">
            <w:pPr>
              <w:pStyle w:val="Header"/>
              <w:jc w:val="center"/>
              <w:rPr>
                <w:rFonts w:cs="Arial"/>
                <w:sz w:val="20"/>
              </w:rPr>
            </w:pPr>
            <w:r w:rsidRPr="0037448B">
              <w:rPr>
                <w:rFonts w:cs="Arial"/>
                <w:sz w:val="20"/>
              </w:rPr>
              <w:t>SC III.</w:t>
            </w:r>
            <w:r w:rsidR="00463D7F">
              <w:rPr>
                <w:rFonts w:cs="Arial"/>
                <w:sz w:val="20"/>
              </w:rPr>
              <w:t>6</w:t>
            </w:r>
            <w:r w:rsidRPr="0037448B">
              <w:rPr>
                <w:rFonts w:cs="Arial"/>
                <w:sz w:val="20"/>
              </w:rPr>
              <w:t>,</w:t>
            </w:r>
          </w:p>
          <w:p w14:paraId="143FB51E" w14:textId="77777777" w:rsidR="00FA6281" w:rsidRPr="0037448B" w:rsidRDefault="00FA6281" w:rsidP="00FA6281">
            <w:pPr>
              <w:pStyle w:val="Header"/>
              <w:jc w:val="center"/>
              <w:rPr>
                <w:rFonts w:cs="Arial"/>
                <w:sz w:val="20"/>
              </w:rPr>
            </w:pPr>
            <w:r w:rsidRPr="0037448B">
              <w:rPr>
                <w:rFonts w:cs="Arial"/>
                <w:sz w:val="20"/>
              </w:rPr>
              <w:t>SC V.2,</w:t>
            </w:r>
          </w:p>
          <w:p w14:paraId="7C69E4CC" w14:textId="6B13F013" w:rsidR="00FA6281" w:rsidRPr="0037448B" w:rsidRDefault="00FA6281" w:rsidP="00FA6281">
            <w:pPr>
              <w:pStyle w:val="Header"/>
              <w:tabs>
                <w:tab w:val="clear" w:pos="4320"/>
                <w:tab w:val="clear" w:pos="8640"/>
              </w:tabs>
              <w:jc w:val="center"/>
              <w:rPr>
                <w:rFonts w:cs="Arial"/>
                <w:sz w:val="20"/>
              </w:rPr>
            </w:pPr>
            <w:r w:rsidRPr="0037448B">
              <w:rPr>
                <w:rFonts w:cs="Arial"/>
                <w:sz w:val="20"/>
              </w:rPr>
              <w:t>SC VI.2</w:t>
            </w:r>
          </w:p>
        </w:tc>
        <w:tc>
          <w:tcPr>
            <w:tcW w:w="1406" w:type="pct"/>
            <w:tcBorders>
              <w:top w:val="single" w:sz="4" w:space="0" w:color="auto"/>
              <w:left w:val="single" w:sz="4" w:space="0" w:color="auto"/>
              <w:bottom w:val="single" w:sz="4" w:space="0" w:color="auto"/>
              <w:right w:val="single" w:sz="4" w:space="0" w:color="auto"/>
            </w:tcBorders>
          </w:tcPr>
          <w:p w14:paraId="5B08CBA4" w14:textId="1A37ACC1" w:rsidR="00FA6281" w:rsidRPr="00911C77" w:rsidRDefault="00FA6281" w:rsidP="00FA6281">
            <w:pPr>
              <w:pStyle w:val="Header"/>
              <w:jc w:val="center"/>
              <w:rPr>
                <w:rFonts w:cs="Arial"/>
                <w:b/>
                <w:bCs/>
                <w:sz w:val="20"/>
              </w:rPr>
            </w:pPr>
            <w:r w:rsidRPr="00911C77">
              <w:rPr>
                <w:rFonts w:cs="Arial"/>
                <w:b/>
                <w:bCs/>
                <w:sz w:val="20"/>
              </w:rPr>
              <w:t xml:space="preserve">40 CFR 60.4205(b), </w:t>
            </w:r>
          </w:p>
          <w:p w14:paraId="7B793900" w14:textId="1F5922A8"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40 CFR 60.4202(e)(1),</w:t>
            </w:r>
          </w:p>
          <w:p w14:paraId="057B5E26" w14:textId="748CC0D0"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40 CFR 94.8</w:t>
            </w:r>
          </w:p>
        </w:tc>
      </w:tr>
      <w:tr w:rsidR="00FA6281" w:rsidRPr="00B9437B" w14:paraId="3C3DB725" w14:textId="77777777" w:rsidTr="00FA6281">
        <w:trPr>
          <w:cantSplit/>
        </w:trPr>
        <w:tc>
          <w:tcPr>
            <w:tcW w:w="637" w:type="pct"/>
            <w:tcBorders>
              <w:top w:val="single" w:sz="4" w:space="0" w:color="auto"/>
              <w:left w:val="single" w:sz="4" w:space="0" w:color="auto"/>
              <w:bottom w:val="single" w:sz="4" w:space="0" w:color="auto"/>
              <w:right w:val="single" w:sz="4" w:space="0" w:color="auto"/>
            </w:tcBorders>
          </w:tcPr>
          <w:p w14:paraId="77B84139" w14:textId="4690383C" w:rsidR="00FA6281" w:rsidRPr="00B9437B" w:rsidRDefault="00FA6281" w:rsidP="00FA6281">
            <w:pPr>
              <w:rPr>
                <w:rFonts w:cs="Arial"/>
                <w:sz w:val="20"/>
              </w:rPr>
            </w:pPr>
            <w:r w:rsidRPr="00B9437B">
              <w:rPr>
                <w:rFonts w:cs="Arial"/>
                <w:sz w:val="20"/>
              </w:rPr>
              <w:t>7. PM</w:t>
            </w:r>
          </w:p>
        </w:tc>
        <w:tc>
          <w:tcPr>
            <w:tcW w:w="686" w:type="pct"/>
            <w:tcBorders>
              <w:top w:val="single" w:sz="4" w:space="0" w:color="auto"/>
              <w:left w:val="single" w:sz="4" w:space="0" w:color="auto"/>
              <w:bottom w:val="single" w:sz="4" w:space="0" w:color="auto"/>
              <w:right w:val="single" w:sz="4" w:space="0" w:color="auto"/>
            </w:tcBorders>
          </w:tcPr>
          <w:p w14:paraId="72AB2BF4" w14:textId="62782F14" w:rsidR="00FA6281" w:rsidRPr="00B9437B" w:rsidRDefault="00FA6281" w:rsidP="00FA6281">
            <w:pPr>
              <w:jc w:val="center"/>
              <w:rPr>
                <w:rFonts w:cs="Arial"/>
                <w:sz w:val="20"/>
              </w:rPr>
            </w:pPr>
            <w:r w:rsidRPr="00B9437B">
              <w:rPr>
                <w:rFonts w:cs="Arial"/>
                <w:sz w:val="20"/>
              </w:rPr>
              <w:t>0.50 g/kW-hr</w:t>
            </w:r>
          </w:p>
        </w:tc>
        <w:tc>
          <w:tcPr>
            <w:tcW w:w="505" w:type="pct"/>
            <w:tcBorders>
              <w:top w:val="single" w:sz="4" w:space="0" w:color="auto"/>
              <w:left w:val="single" w:sz="4" w:space="0" w:color="auto"/>
              <w:bottom w:val="single" w:sz="4" w:space="0" w:color="auto"/>
              <w:right w:val="single" w:sz="4" w:space="0" w:color="auto"/>
            </w:tcBorders>
          </w:tcPr>
          <w:p w14:paraId="2BC23756" w14:textId="72F6C090" w:rsidR="00FA6281" w:rsidRPr="00B9437B" w:rsidRDefault="00FA6281" w:rsidP="00FA6281">
            <w:pPr>
              <w:pStyle w:val="Header"/>
              <w:tabs>
                <w:tab w:val="clear" w:pos="4320"/>
                <w:tab w:val="clear" w:pos="8640"/>
              </w:tabs>
              <w:jc w:val="center"/>
              <w:rPr>
                <w:rFonts w:cs="Arial"/>
                <w:sz w:val="20"/>
              </w:rPr>
            </w:pPr>
            <w:r w:rsidRPr="00CC213F">
              <w:rPr>
                <w:rFonts w:cs="Arial"/>
                <w:sz w:val="20"/>
              </w:rPr>
              <w:t>Hourly</w:t>
            </w:r>
          </w:p>
        </w:tc>
        <w:tc>
          <w:tcPr>
            <w:tcW w:w="1217" w:type="pct"/>
            <w:tcBorders>
              <w:top w:val="single" w:sz="4" w:space="0" w:color="auto"/>
              <w:left w:val="single" w:sz="4" w:space="0" w:color="auto"/>
              <w:bottom w:val="single" w:sz="4" w:space="0" w:color="auto"/>
              <w:right w:val="single" w:sz="4" w:space="0" w:color="auto"/>
            </w:tcBorders>
          </w:tcPr>
          <w:p w14:paraId="54D1B648" w14:textId="57F25338" w:rsidR="00FA6281" w:rsidRPr="00B9437B" w:rsidRDefault="00FA6281" w:rsidP="00FA6281">
            <w:pPr>
              <w:jc w:val="center"/>
              <w:rPr>
                <w:rFonts w:cs="Arial"/>
                <w:sz w:val="20"/>
              </w:rPr>
            </w:pPr>
            <w:r w:rsidRPr="00B9437B">
              <w:rPr>
                <w:rFonts w:cs="Arial"/>
                <w:sz w:val="20"/>
              </w:rPr>
              <w:t>EUENGINE50</w:t>
            </w:r>
          </w:p>
        </w:tc>
        <w:tc>
          <w:tcPr>
            <w:tcW w:w="548" w:type="pct"/>
            <w:tcBorders>
              <w:top w:val="single" w:sz="4" w:space="0" w:color="auto"/>
              <w:left w:val="single" w:sz="4" w:space="0" w:color="auto"/>
              <w:bottom w:val="single" w:sz="4" w:space="0" w:color="auto"/>
              <w:right w:val="single" w:sz="4" w:space="0" w:color="auto"/>
            </w:tcBorders>
          </w:tcPr>
          <w:p w14:paraId="76EE013C" w14:textId="3D9B7AC5" w:rsidR="00FA6281" w:rsidRPr="0037448B" w:rsidRDefault="00FA6281" w:rsidP="00FA6281">
            <w:pPr>
              <w:pStyle w:val="Header"/>
              <w:jc w:val="center"/>
              <w:rPr>
                <w:rFonts w:cs="Arial"/>
                <w:sz w:val="20"/>
              </w:rPr>
            </w:pPr>
            <w:r w:rsidRPr="0037448B">
              <w:rPr>
                <w:rFonts w:cs="Arial"/>
                <w:sz w:val="20"/>
              </w:rPr>
              <w:t>SC III.</w:t>
            </w:r>
            <w:r w:rsidR="00463D7F">
              <w:rPr>
                <w:rFonts w:cs="Arial"/>
                <w:sz w:val="20"/>
              </w:rPr>
              <w:t>6</w:t>
            </w:r>
            <w:r w:rsidRPr="0037448B">
              <w:rPr>
                <w:rFonts w:cs="Arial"/>
                <w:sz w:val="20"/>
              </w:rPr>
              <w:t>,</w:t>
            </w:r>
          </w:p>
          <w:p w14:paraId="23B25036" w14:textId="77777777" w:rsidR="00FA6281" w:rsidRPr="0037448B" w:rsidRDefault="00FA6281" w:rsidP="00FA6281">
            <w:pPr>
              <w:pStyle w:val="Header"/>
              <w:jc w:val="center"/>
              <w:rPr>
                <w:rFonts w:cs="Arial"/>
                <w:sz w:val="20"/>
              </w:rPr>
            </w:pPr>
            <w:r w:rsidRPr="0037448B">
              <w:rPr>
                <w:rFonts w:cs="Arial"/>
                <w:sz w:val="20"/>
              </w:rPr>
              <w:t>SC V.2,</w:t>
            </w:r>
          </w:p>
          <w:p w14:paraId="0C4AD268" w14:textId="0ABBF360" w:rsidR="00FA6281" w:rsidRPr="0037448B" w:rsidRDefault="00FA6281" w:rsidP="00FA6281">
            <w:pPr>
              <w:pStyle w:val="Header"/>
              <w:tabs>
                <w:tab w:val="clear" w:pos="4320"/>
                <w:tab w:val="clear" w:pos="8640"/>
              </w:tabs>
              <w:jc w:val="center"/>
              <w:rPr>
                <w:rFonts w:cs="Arial"/>
                <w:sz w:val="20"/>
              </w:rPr>
            </w:pPr>
            <w:r w:rsidRPr="0037448B">
              <w:rPr>
                <w:rFonts w:cs="Arial"/>
                <w:sz w:val="20"/>
              </w:rPr>
              <w:t>SC VI.2</w:t>
            </w:r>
          </w:p>
        </w:tc>
        <w:tc>
          <w:tcPr>
            <w:tcW w:w="1406" w:type="pct"/>
            <w:tcBorders>
              <w:top w:val="single" w:sz="4" w:space="0" w:color="auto"/>
              <w:left w:val="single" w:sz="4" w:space="0" w:color="auto"/>
              <w:bottom w:val="single" w:sz="4" w:space="0" w:color="auto"/>
              <w:right w:val="single" w:sz="4" w:space="0" w:color="auto"/>
            </w:tcBorders>
          </w:tcPr>
          <w:p w14:paraId="0AA45206" w14:textId="1C6FD6A1" w:rsidR="00FA6281" w:rsidRPr="00911C77" w:rsidRDefault="00FA6281" w:rsidP="00FA6281">
            <w:pPr>
              <w:pStyle w:val="Header"/>
              <w:jc w:val="center"/>
              <w:rPr>
                <w:rFonts w:cs="Arial"/>
                <w:b/>
                <w:bCs/>
                <w:sz w:val="20"/>
              </w:rPr>
            </w:pPr>
            <w:r w:rsidRPr="00911C77">
              <w:rPr>
                <w:rFonts w:cs="Arial"/>
                <w:b/>
                <w:bCs/>
                <w:sz w:val="20"/>
              </w:rPr>
              <w:t xml:space="preserve">40 CFR 60.4205(b), </w:t>
            </w:r>
          </w:p>
          <w:p w14:paraId="5CEB5558" w14:textId="540A165D" w:rsidR="00FA6281" w:rsidRPr="00911C77" w:rsidRDefault="00FA6281" w:rsidP="00FA6281">
            <w:pPr>
              <w:pStyle w:val="Header"/>
              <w:tabs>
                <w:tab w:val="clear" w:pos="4320"/>
                <w:tab w:val="clear" w:pos="8640"/>
              </w:tabs>
              <w:jc w:val="center"/>
              <w:rPr>
                <w:rFonts w:cs="Arial"/>
                <w:b/>
                <w:bCs/>
                <w:sz w:val="20"/>
              </w:rPr>
            </w:pPr>
            <w:r w:rsidRPr="00911C77">
              <w:rPr>
                <w:rFonts w:cs="Arial"/>
                <w:b/>
                <w:bCs/>
                <w:sz w:val="20"/>
              </w:rPr>
              <w:t>40 CFR 60.4202(e)(3),</w:t>
            </w:r>
          </w:p>
          <w:p w14:paraId="2D76A8FD" w14:textId="4B35EE67" w:rsidR="00FA6281" w:rsidRPr="00911C77" w:rsidRDefault="00FA6281" w:rsidP="00FA6281">
            <w:pPr>
              <w:pStyle w:val="Header"/>
              <w:jc w:val="center"/>
              <w:rPr>
                <w:rFonts w:cs="Arial"/>
                <w:b/>
                <w:bCs/>
                <w:sz w:val="20"/>
              </w:rPr>
            </w:pPr>
            <w:r w:rsidRPr="00911C77">
              <w:rPr>
                <w:rFonts w:cs="Arial"/>
                <w:b/>
                <w:bCs/>
                <w:sz w:val="20"/>
              </w:rPr>
              <w:t>40 CFR 94.8</w:t>
            </w:r>
          </w:p>
        </w:tc>
      </w:tr>
      <w:tr w:rsidR="00FA6281" w:rsidRPr="00B9437B" w14:paraId="16F14131" w14:textId="77777777" w:rsidTr="00FA6281">
        <w:trPr>
          <w:cantSplit/>
        </w:trPr>
        <w:tc>
          <w:tcPr>
            <w:tcW w:w="637" w:type="pct"/>
            <w:tcBorders>
              <w:top w:val="single" w:sz="4" w:space="0" w:color="auto"/>
              <w:left w:val="single" w:sz="4" w:space="0" w:color="auto"/>
              <w:bottom w:val="single" w:sz="4" w:space="0" w:color="auto"/>
              <w:right w:val="single" w:sz="4" w:space="0" w:color="auto"/>
            </w:tcBorders>
          </w:tcPr>
          <w:p w14:paraId="33F10E89" w14:textId="48CC3009" w:rsidR="00FA6281" w:rsidRPr="00B9437B" w:rsidRDefault="00FA6281" w:rsidP="00FA6281">
            <w:pPr>
              <w:rPr>
                <w:rFonts w:cs="Arial"/>
                <w:sz w:val="20"/>
              </w:rPr>
            </w:pPr>
            <w:r w:rsidRPr="00B9437B">
              <w:rPr>
                <w:rFonts w:cs="Arial"/>
                <w:sz w:val="20"/>
              </w:rPr>
              <w:t>8. PM</w:t>
            </w:r>
          </w:p>
        </w:tc>
        <w:tc>
          <w:tcPr>
            <w:tcW w:w="686" w:type="pct"/>
            <w:tcBorders>
              <w:top w:val="single" w:sz="4" w:space="0" w:color="auto"/>
              <w:left w:val="single" w:sz="4" w:space="0" w:color="auto"/>
              <w:bottom w:val="single" w:sz="4" w:space="0" w:color="auto"/>
              <w:right w:val="single" w:sz="4" w:space="0" w:color="auto"/>
            </w:tcBorders>
          </w:tcPr>
          <w:p w14:paraId="1D63E06A" w14:textId="3A7B9269" w:rsidR="00FA6281" w:rsidRPr="00B9437B" w:rsidRDefault="00FA6281" w:rsidP="00FA6281">
            <w:pPr>
              <w:jc w:val="center"/>
              <w:rPr>
                <w:rFonts w:cs="Arial"/>
                <w:sz w:val="20"/>
              </w:rPr>
            </w:pPr>
            <w:r w:rsidRPr="00B9437B">
              <w:rPr>
                <w:rFonts w:cs="Arial"/>
                <w:sz w:val="20"/>
              </w:rPr>
              <w:t>0.40 g/kW-hr</w:t>
            </w:r>
          </w:p>
          <w:p w14:paraId="1BA4FF6D" w14:textId="2A2EC556" w:rsidR="00FA6281" w:rsidRPr="00B9437B" w:rsidRDefault="00FA6281" w:rsidP="00FA6281">
            <w:pPr>
              <w:jc w:val="center"/>
              <w:rPr>
                <w:rFonts w:cs="Arial"/>
                <w:sz w:val="20"/>
              </w:rPr>
            </w:pPr>
            <w:r w:rsidRPr="00B9437B">
              <w:rPr>
                <w:rFonts w:cs="Arial"/>
                <w:sz w:val="20"/>
              </w:rPr>
              <w:t>0.30 g/hp-hr</w:t>
            </w:r>
          </w:p>
        </w:tc>
        <w:tc>
          <w:tcPr>
            <w:tcW w:w="505" w:type="pct"/>
            <w:tcBorders>
              <w:top w:val="single" w:sz="4" w:space="0" w:color="auto"/>
              <w:left w:val="single" w:sz="4" w:space="0" w:color="auto"/>
              <w:bottom w:val="single" w:sz="4" w:space="0" w:color="auto"/>
              <w:right w:val="single" w:sz="4" w:space="0" w:color="auto"/>
            </w:tcBorders>
          </w:tcPr>
          <w:p w14:paraId="23E7C5ED" w14:textId="45C0D952" w:rsidR="00FA6281" w:rsidRPr="00B9437B" w:rsidRDefault="00FA6281" w:rsidP="00FA6281">
            <w:pPr>
              <w:pStyle w:val="Header"/>
              <w:tabs>
                <w:tab w:val="clear" w:pos="4320"/>
                <w:tab w:val="clear" w:pos="8640"/>
              </w:tabs>
              <w:jc w:val="center"/>
              <w:rPr>
                <w:rFonts w:cs="Arial"/>
                <w:sz w:val="20"/>
              </w:rPr>
            </w:pPr>
            <w:r w:rsidRPr="00CC213F">
              <w:rPr>
                <w:rFonts w:cs="Arial"/>
                <w:sz w:val="20"/>
              </w:rPr>
              <w:t>Hourly</w:t>
            </w:r>
          </w:p>
        </w:tc>
        <w:tc>
          <w:tcPr>
            <w:tcW w:w="1217" w:type="pct"/>
            <w:tcBorders>
              <w:top w:val="single" w:sz="4" w:space="0" w:color="auto"/>
              <w:left w:val="single" w:sz="4" w:space="0" w:color="auto"/>
              <w:bottom w:val="single" w:sz="4" w:space="0" w:color="auto"/>
              <w:right w:val="single" w:sz="4" w:space="0" w:color="auto"/>
            </w:tcBorders>
          </w:tcPr>
          <w:p w14:paraId="6C30CA9B" w14:textId="77777777" w:rsidR="00FA6281" w:rsidRPr="00B9437B" w:rsidRDefault="00FA6281" w:rsidP="00FA6281">
            <w:pPr>
              <w:jc w:val="center"/>
              <w:rPr>
                <w:rFonts w:cs="Arial"/>
                <w:sz w:val="20"/>
              </w:rPr>
            </w:pPr>
            <w:r w:rsidRPr="00B9437B">
              <w:rPr>
                <w:rFonts w:cs="Arial"/>
                <w:sz w:val="20"/>
              </w:rPr>
              <w:t xml:space="preserve">EUENGINE27, </w:t>
            </w:r>
          </w:p>
          <w:p w14:paraId="26D9892E" w14:textId="5A0A37BD" w:rsidR="00FA6281" w:rsidRPr="00B9437B" w:rsidRDefault="00FA6281" w:rsidP="00FA6281">
            <w:pPr>
              <w:jc w:val="center"/>
              <w:rPr>
                <w:rFonts w:cs="Arial"/>
                <w:sz w:val="20"/>
              </w:rPr>
            </w:pPr>
            <w:r w:rsidRPr="00B9437B">
              <w:rPr>
                <w:rFonts w:cs="Arial"/>
                <w:sz w:val="20"/>
              </w:rPr>
              <w:t>EUENGINE28,</w:t>
            </w:r>
          </w:p>
          <w:p w14:paraId="550924A7" w14:textId="3E041C5B" w:rsidR="00FA6281" w:rsidRPr="00B9437B" w:rsidRDefault="00FA6281" w:rsidP="00FA6281">
            <w:pPr>
              <w:jc w:val="center"/>
              <w:rPr>
                <w:rFonts w:cs="Arial"/>
                <w:sz w:val="20"/>
              </w:rPr>
            </w:pPr>
            <w:r w:rsidRPr="00B9437B">
              <w:rPr>
                <w:rFonts w:cs="Arial"/>
                <w:sz w:val="20"/>
              </w:rPr>
              <w:t>EUENGINE49,</w:t>
            </w:r>
          </w:p>
          <w:p w14:paraId="0DA0D9F6" w14:textId="027080B5" w:rsidR="00FA6281" w:rsidRPr="00B9437B" w:rsidRDefault="00FA6281" w:rsidP="00FA6281">
            <w:pPr>
              <w:jc w:val="center"/>
              <w:rPr>
                <w:rFonts w:cs="Arial"/>
                <w:sz w:val="20"/>
              </w:rPr>
            </w:pPr>
            <w:r w:rsidRPr="00B9437B">
              <w:rPr>
                <w:rFonts w:cs="Arial"/>
                <w:sz w:val="20"/>
              </w:rPr>
              <w:t>individually</w:t>
            </w:r>
          </w:p>
        </w:tc>
        <w:tc>
          <w:tcPr>
            <w:tcW w:w="548" w:type="pct"/>
            <w:tcBorders>
              <w:top w:val="single" w:sz="4" w:space="0" w:color="auto"/>
              <w:left w:val="single" w:sz="4" w:space="0" w:color="auto"/>
              <w:bottom w:val="single" w:sz="4" w:space="0" w:color="auto"/>
              <w:right w:val="single" w:sz="4" w:space="0" w:color="auto"/>
            </w:tcBorders>
          </w:tcPr>
          <w:p w14:paraId="6876A8C8" w14:textId="26DCBE3E" w:rsidR="00FA6281" w:rsidRPr="0037448B" w:rsidRDefault="00FA6281" w:rsidP="00FA6281">
            <w:pPr>
              <w:pStyle w:val="Header"/>
              <w:tabs>
                <w:tab w:val="clear" w:pos="4320"/>
                <w:tab w:val="clear" w:pos="8640"/>
              </w:tabs>
              <w:jc w:val="center"/>
              <w:rPr>
                <w:rFonts w:cs="Arial"/>
                <w:sz w:val="20"/>
              </w:rPr>
            </w:pPr>
            <w:r w:rsidRPr="0037448B">
              <w:rPr>
                <w:rFonts w:cs="Arial"/>
                <w:sz w:val="20"/>
              </w:rPr>
              <w:t>SC III.</w:t>
            </w:r>
            <w:r w:rsidR="007C4B49">
              <w:rPr>
                <w:rFonts w:cs="Arial"/>
                <w:sz w:val="20"/>
              </w:rPr>
              <w:t>5</w:t>
            </w:r>
            <w:r w:rsidRPr="0037448B">
              <w:rPr>
                <w:rFonts w:cs="Arial"/>
                <w:sz w:val="20"/>
              </w:rPr>
              <w:t>,</w:t>
            </w:r>
          </w:p>
          <w:p w14:paraId="17E014AA" w14:textId="329ED99F" w:rsidR="00FA6281" w:rsidRPr="0037448B" w:rsidRDefault="00FA6281" w:rsidP="00FA6281">
            <w:pPr>
              <w:pStyle w:val="Header"/>
              <w:tabs>
                <w:tab w:val="clear" w:pos="4320"/>
                <w:tab w:val="clear" w:pos="8640"/>
              </w:tabs>
              <w:jc w:val="center"/>
              <w:rPr>
                <w:rFonts w:cs="Arial"/>
                <w:sz w:val="20"/>
              </w:rPr>
            </w:pPr>
            <w:r w:rsidRPr="0037448B">
              <w:rPr>
                <w:rFonts w:cs="Arial"/>
                <w:sz w:val="20"/>
              </w:rPr>
              <w:t>SC V.1,</w:t>
            </w:r>
          </w:p>
          <w:p w14:paraId="6ED66311" w14:textId="090D90BF" w:rsidR="00FA6281" w:rsidRPr="0037448B" w:rsidRDefault="00FA6281" w:rsidP="00FA6281">
            <w:pPr>
              <w:pStyle w:val="Header"/>
              <w:tabs>
                <w:tab w:val="clear" w:pos="4320"/>
                <w:tab w:val="clear" w:pos="8640"/>
              </w:tabs>
              <w:jc w:val="center"/>
              <w:rPr>
                <w:rFonts w:cs="Arial"/>
                <w:sz w:val="20"/>
              </w:rPr>
            </w:pPr>
            <w:r w:rsidRPr="0037448B">
              <w:rPr>
                <w:rFonts w:cs="Arial"/>
                <w:sz w:val="20"/>
              </w:rPr>
              <w:t>SC VI.2</w:t>
            </w:r>
          </w:p>
        </w:tc>
        <w:tc>
          <w:tcPr>
            <w:tcW w:w="1406" w:type="pct"/>
            <w:tcBorders>
              <w:top w:val="single" w:sz="4" w:space="0" w:color="auto"/>
              <w:left w:val="single" w:sz="4" w:space="0" w:color="auto"/>
              <w:bottom w:val="single" w:sz="4" w:space="0" w:color="auto"/>
              <w:right w:val="single" w:sz="4" w:space="0" w:color="auto"/>
            </w:tcBorders>
          </w:tcPr>
          <w:p w14:paraId="31A385ED" w14:textId="43D0DD63" w:rsidR="00FA6281" w:rsidRPr="00911C77" w:rsidRDefault="00FA6281" w:rsidP="00FA6281">
            <w:pPr>
              <w:pStyle w:val="Header"/>
              <w:tabs>
                <w:tab w:val="clear" w:pos="4320"/>
                <w:tab w:val="clear" w:pos="8640"/>
              </w:tabs>
              <w:jc w:val="center"/>
              <w:rPr>
                <w:b/>
                <w:bCs/>
              </w:rPr>
            </w:pPr>
            <w:r w:rsidRPr="00911C77">
              <w:rPr>
                <w:rFonts w:cs="Arial"/>
                <w:b/>
                <w:bCs/>
                <w:sz w:val="20"/>
              </w:rPr>
              <w:t xml:space="preserve">40 </w:t>
            </w:r>
            <w:smartTag w:uri="urn:schemas-microsoft-com:office:smarttags" w:element="stockticker">
              <w:r w:rsidRPr="00911C77">
                <w:rPr>
                  <w:rFonts w:cs="Arial"/>
                  <w:b/>
                  <w:bCs/>
                  <w:sz w:val="20"/>
                </w:rPr>
                <w:t>CFR</w:t>
              </w:r>
            </w:smartTag>
            <w:r w:rsidRPr="00911C77">
              <w:rPr>
                <w:rFonts w:cs="Arial"/>
                <w:b/>
                <w:bCs/>
                <w:sz w:val="20"/>
              </w:rPr>
              <w:t xml:space="preserve"> 60.4205(d)(3)</w:t>
            </w:r>
          </w:p>
          <w:p w14:paraId="6955AD96" w14:textId="5F554FCE" w:rsidR="00FA6281" w:rsidRPr="00911C77" w:rsidRDefault="00FA6281" w:rsidP="00FA6281">
            <w:pPr>
              <w:pStyle w:val="Header"/>
              <w:tabs>
                <w:tab w:val="clear" w:pos="4320"/>
                <w:tab w:val="clear" w:pos="8640"/>
              </w:tabs>
              <w:jc w:val="center"/>
              <w:rPr>
                <w:b/>
                <w:bCs/>
              </w:rPr>
            </w:pPr>
          </w:p>
        </w:tc>
      </w:tr>
      <w:tr w:rsidR="00380AB3" w:rsidRPr="00B9437B" w14:paraId="7862409E" w14:textId="77777777" w:rsidTr="00FA6281">
        <w:trPr>
          <w:cantSplit/>
        </w:trPr>
        <w:tc>
          <w:tcPr>
            <w:tcW w:w="637" w:type="pct"/>
            <w:tcBorders>
              <w:top w:val="single" w:sz="4" w:space="0" w:color="auto"/>
              <w:left w:val="single" w:sz="4" w:space="0" w:color="auto"/>
              <w:bottom w:val="single" w:sz="4" w:space="0" w:color="auto"/>
              <w:right w:val="single" w:sz="4" w:space="0" w:color="auto"/>
            </w:tcBorders>
          </w:tcPr>
          <w:p w14:paraId="361B5B1C" w14:textId="7E34E797" w:rsidR="001171EF" w:rsidRPr="00911C77" w:rsidRDefault="00A22F9C" w:rsidP="001171EF">
            <w:pPr>
              <w:tabs>
                <w:tab w:val="left" w:pos="252"/>
              </w:tabs>
              <w:rPr>
                <w:rFonts w:cs="Arial"/>
                <w:sz w:val="20"/>
              </w:rPr>
            </w:pPr>
            <w:r w:rsidRPr="00911C77">
              <w:rPr>
                <w:rFonts w:cs="Arial"/>
                <w:sz w:val="20"/>
              </w:rPr>
              <w:t>9.</w:t>
            </w:r>
            <w:r w:rsidR="001171EF" w:rsidRPr="00911C77">
              <w:rPr>
                <w:rFonts w:cs="Arial"/>
                <w:sz w:val="20"/>
              </w:rPr>
              <w:t xml:space="preserve"> Visible</w:t>
            </w:r>
          </w:p>
          <w:p w14:paraId="0B2AD764" w14:textId="52831BC2" w:rsidR="001171EF" w:rsidRPr="00911C77" w:rsidRDefault="001171EF" w:rsidP="001171EF">
            <w:pPr>
              <w:rPr>
                <w:rFonts w:cs="Arial"/>
                <w:sz w:val="20"/>
              </w:rPr>
            </w:pPr>
            <w:r w:rsidRPr="00911C77">
              <w:rPr>
                <w:rFonts w:cs="Arial"/>
                <w:sz w:val="20"/>
              </w:rPr>
              <w:t xml:space="preserve">    Emissions</w:t>
            </w:r>
          </w:p>
        </w:tc>
        <w:tc>
          <w:tcPr>
            <w:tcW w:w="686" w:type="pct"/>
            <w:tcBorders>
              <w:left w:val="single" w:sz="4" w:space="0" w:color="auto"/>
              <w:bottom w:val="single" w:sz="4" w:space="0" w:color="auto"/>
              <w:right w:val="single" w:sz="4" w:space="0" w:color="auto"/>
            </w:tcBorders>
          </w:tcPr>
          <w:p w14:paraId="0ACCD279" w14:textId="77777777" w:rsidR="001171EF" w:rsidRPr="00911C77" w:rsidRDefault="001171EF" w:rsidP="001171EF">
            <w:pPr>
              <w:jc w:val="center"/>
              <w:rPr>
                <w:rFonts w:cs="Arial"/>
                <w:sz w:val="20"/>
              </w:rPr>
            </w:pPr>
            <w:r w:rsidRPr="00911C77">
              <w:rPr>
                <w:rFonts w:cs="Arial"/>
                <w:sz w:val="20"/>
              </w:rPr>
              <w:t>20 percent opacity</w:t>
            </w:r>
          </w:p>
          <w:p w14:paraId="0595CAE2" w14:textId="77777777" w:rsidR="001171EF" w:rsidRPr="00911C77" w:rsidRDefault="001171EF" w:rsidP="001171EF">
            <w:pPr>
              <w:jc w:val="center"/>
              <w:rPr>
                <w:rFonts w:cs="Arial"/>
                <w:sz w:val="20"/>
              </w:rPr>
            </w:pPr>
          </w:p>
        </w:tc>
        <w:tc>
          <w:tcPr>
            <w:tcW w:w="505" w:type="pct"/>
            <w:tcBorders>
              <w:left w:val="single" w:sz="4" w:space="0" w:color="auto"/>
              <w:bottom w:val="single" w:sz="4" w:space="0" w:color="auto"/>
              <w:right w:val="single" w:sz="4" w:space="0" w:color="auto"/>
            </w:tcBorders>
          </w:tcPr>
          <w:p w14:paraId="6EB31C22" w14:textId="538D0020" w:rsidR="00A22F9C" w:rsidRPr="00911C77" w:rsidRDefault="001171EF" w:rsidP="00A22F9C">
            <w:pPr>
              <w:jc w:val="center"/>
              <w:rPr>
                <w:rFonts w:cs="Arial"/>
                <w:sz w:val="20"/>
              </w:rPr>
            </w:pPr>
            <w:r w:rsidRPr="00911C77">
              <w:rPr>
                <w:sz w:val="20"/>
              </w:rPr>
              <w:t>6 minute average</w:t>
            </w:r>
          </w:p>
          <w:p w14:paraId="5E94F260" w14:textId="4EA58A2F" w:rsidR="001171EF" w:rsidRPr="00911C77" w:rsidRDefault="001171EF" w:rsidP="001171EF">
            <w:pPr>
              <w:pStyle w:val="Header"/>
              <w:tabs>
                <w:tab w:val="clear" w:pos="4320"/>
                <w:tab w:val="clear" w:pos="8640"/>
              </w:tabs>
              <w:jc w:val="center"/>
              <w:rPr>
                <w:rFonts w:cs="Arial"/>
                <w:sz w:val="20"/>
              </w:rPr>
            </w:pPr>
          </w:p>
        </w:tc>
        <w:tc>
          <w:tcPr>
            <w:tcW w:w="1217" w:type="pct"/>
            <w:tcBorders>
              <w:left w:val="single" w:sz="4" w:space="0" w:color="auto"/>
              <w:bottom w:val="single" w:sz="4" w:space="0" w:color="auto"/>
              <w:right w:val="single" w:sz="4" w:space="0" w:color="auto"/>
            </w:tcBorders>
          </w:tcPr>
          <w:p w14:paraId="62846465" w14:textId="77777777" w:rsidR="001171EF" w:rsidRPr="00911C77" w:rsidRDefault="00A22F9C" w:rsidP="001171EF">
            <w:pPr>
              <w:jc w:val="center"/>
              <w:rPr>
                <w:sz w:val="20"/>
              </w:rPr>
            </w:pPr>
            <w:r w:rsidRPr="00911C77">
              <w:rPr>
                <w:sz w:val="20"/>
              </w:rPr>
              <w:t>Each Engine in FGSUBPARTIIIIENGINES,</w:t>
            </w:r>
          </w:p>
          <w:p w14:paraId="13234882" w14:textId="60905ECB" w:rsidR="00A22F9C" w:rsidRPr="00911C77" w:rsidRDefault="00A22F9C" w:rsidP="001171EF">
            <w:pPr>
              <w:jc w:val="center"/>
              <w:rPr>
                <w:rFonts w:cs="Arial"/>
                <w:sz w:val="20"/>
              </w:rPr>
            </w:pPr>
            <w:r w:rsidRPr="00911C77">
              <w:rPr>
                <w:rFonts w:cs="Arial"/>
                <w:sz w:val="20"/>
              </w:rPr>
              <w:t>individually</w:t>
            </w:r>
          </w:p>
        </w:tc>
        <w:tc>
          <w:tcPr>
            <w:tcW w:w="548" w:type="pct"/>
            <w:tcBorders>
              <w:left w:val="single" w:sz="4" w:space="0" w:color="auto"/>
              <w:bottom w:val="single" w:sz="4" w:space="0" w:color="auto"/>
              <w:right w:val="single" w:sz="4" w:space="0" w:color="auto"/>
            </w:tcBorders>
          </w:tcPr>
          <w:p w14:paraId="7685D1B4" w14:textId="77777777" w:rsidR="001171EF" w:rsidRPr="00911C77" w:rsidRDefault="0037448B" w:rsidP="001171EF">
            <w:pPr>
              <w:pStyle w:val="Header"/>
              <w:tabs>
                <w:tab w:val="clear" w:pos="4320"/>
                <w:tab w:val="clear" w:pos="8640"/>
              </w:tabs>
              <w:jc w:val="center"/>
              <w:rPr>
                <w:rFonts w:cs="Arial"/>
                <w:sz w:val="20"/>
              </w:rPr>
            </w:pPr>
            <w:r w:rsidRPr="00911C77">
              <w:rPr>
                <w:rFonts w:cs="Arial"/>
                <w:sz w:val="20"/>
              </w:rPr>
              <w:t>SC V.5,</w:t>
            </w:r>
          </w:p>
          <w:p w14:paraId="4BA171D3" w14:textId="3450B16A" w:rsidR="0037448B" w:rsidRPr="00911C77" w:rsidRDefault="0037448B" w:rsidP="001171EF">
            <w:pPr>
              <w:pStyle w:val="Header"/>
              <w:tabs>
                <w:tab w:val="clear" w:pos="4320"/>
                <w:tab w:val="clear" w:pos="8640"/>
              </w:tabs>
              <w:jc w:val="center"/>
              <w:rPr>
                <w:rFonts w:cs="Arial"/>
                <w:sz w:val="20"/>
              </w:rPr>
            </w:pPr>
            <w:r w:rsidRPr="00911C77">
              <w:rPr>
                <w:rFonts w:cs="Arial"/>
                <w:sz w:val="20"/>
              </w:rPr>
              <w:t>SC VI.7</w:t>
            </w:r>
          </w:p>
        </w:tc>
        <w:tc>
          <w:tcPr>
            <w:tcW w:w="1406" w:type="pct"/>
            <w:tcBorders>
              <w:left w:val="single" w:sz="4" w:space="0" w:color="auto"/>
              <w:bottom w:val="single" w:sz="4" w:space="0" w:color="auto"/>
              <w:right w:val="single" w:sz="4" w:space="0" w:color="auto"/>
            </w:tcBorders>
          </w:tcPr>
          <w:p w14:paraId="05BCB35E" w14:textId="77777777" w:rsidR="001171EF" w:rsidRPr="00911C77" w:rsidRDefault="001171EF" w:rsidP="001171EF">
            <w:pPr>
              <w:jc w:val="center"/>
              <w:rPr>
                <w:rFonts w:cs="Arial"/>
                <w:b/>
                <w:bCs/>
                <w:sz w:val="20"/>
              </w:rPr>
            </w:pPr>
            <w:r w:rsidRPr="00911C77">
              <w:rPr>
                <w:rFonts w:cs="Arial"/>
                <w:b/>
                <w:bCs/>
                <w:sz w:val="20"/>
              </w:rPr>
              <w:t>R336.1301(1)</w:t>
            </w:r>
          </w:p>
          <w:p w14:paraId="0B989A40" w14:textId="77777777" w:rsidR="001171EF" w:rsidRPr="00911C77" w:rsidRDefault="001171EF" w:rsidP="001171EF">
            <w:pPr>
              <w:pStyle w:val="Header"/>
              <w:tabs>
                <w:tab w:val="clear" w:pos="4320"/>
                <w:tab w:val="clear" w:pos="8640"/>
              </w:tabs>
              <w:jc w:val="center"/>
              <w:rPr>
                <w:rFonts w:cs="Arial"/>
                <w:b/>
                <w:bCs/>
                <w:sz w:val="20"/>
              </w:rPr>
            </w:pPr>
          </w:p>
        </w:tc>
      </w:tr>
    </w:tbl>
    <w:p w14:paraId="0E1674E1" w14:textId="113353C5" w:rsidR="0042332D" w:rsidRDefault="0042332D" w:rsidP="0042332D">
      <w:pPr>
        <w:jc w:val="both"/>
        <w:rPr>
          <w:sz w:val="20"/>
        </w:rPr>
      </w:pPr>
    </w:p>
    <w:p w14:paraId="49267109" w14:textId="77777777" w:rsidR="004D6F9D" w:rsidRDefault="004D6F9D" w:rsidP="0042332D">
      <w:pPr>
        <w:jc w:val="both"/>
        <w:rPr>
          <w:b/>
        </w:rPr>
      </w:pPr>
    </w:p>
    <w:p w14:paraId="0E8E9AE8" w14:textId="2208DD81" w:rsidR="0042332D" w:rsidRPr="00DB32F4" w:rsidRDefault="0042332D" w:rsidP="0042332D">
      <w:pPr>
        <w:jc w:val="both"/>
        <w:rPr>
          <w:b/>
          <w:u w:val="single"/>
        </w:rPr>
      </w:pPr>
      <w:r w:rsidRPr="00DB32F4">
        <w:rPr>
          <w:b/>
        </w:rPr>
        <w:lastRenderedPageBreak/>
        <w:t xml:space="preserve">II.  </w:t>
      </w:r>
      <w:r w:rsidRPr="00DB32F4">
        <w:rPr>
          <w:b/>
          <w:u w:val="single"/>
        </w:rPr>
        <w:t>MATERIAL LIMIT(S)</w:t>
      </w:r>
    </w:p>
    <w:p w14:paraId="0FD96E7B" w14:textId="77777777" w:rsidR="0042332D" w:rsidRPr="00DB32F4" w:rsidRDefault="0042332D" w:rsidP="0042332D">
      <w:pPr>
        <w:ind w:left="360" w:hanging="360"/>
        <w:jc w:val="both"/>
        <w:rPr>
          <w:rFonts w:cs="Arial"/>
          <w:sz w:val="20"/>
        </w:rPr>
      </w:pPr>
    </w:p>
    <w:p w14:paraId="1FAEDF4F" w14:textId="790AC8D2" w:rsidR="0042332D" w:rsidRDefault="0042332D" w:rsidP="0042332D">
      <w:pPr>
        <w:ind w:left="360" w:hanging="360"/>
        <w:jc w:val="both"/>
        <w:rPr>
          <w:rFonts w:cs="Arial"/>
          <w:b/>
          <w:sz w:val="20"/>
        </w:rPr>
      </w:pPr>
      <w:r w:rsidRPr="00DB32F4">
        <w:rPr>
          <w:rFonts w:cs="Arial"/>
          <w:sz w:val="20"/>
        </w:rPr>
        <w:t>1.</w:t>
      </w:r>
      <w:r w:rsidRPr="00DB32F4">
        <w:rPr>
          <w:rFonts w:cs="Arial"/>
          <w:sz w:val="20"/>
        </w:rPr>
        <w:tab/>
        <w:t xml:space="preserve">The permittee shall burn only diesel fuel, in each engine in </w:t>
      </w:r>
      <w:r w:rsidR="000644AF" w:rsidRPr="00DB32F4">
        <w:rPr>
          <w:rFonts w:cs="Arial"/>
          <w:sz w:val="20"/>
        </w:rPr>
        <w:t>FGSUBPARTIIIIENGINES</w:t>
      </w:r>
      <w:r w:rsidR="00DB32F4" w:rsidRPr="00DB32F4">
        <w:rPr>
          <w:rFonts w:cs="Arial"/>
          <w:sz w:val="20"/>
        </w:rPr>
        <w:t>,</w:t>
      </w:r>
      <w:r w:rsidR="000644AF" w:rsidRPr="00DB32F4">
        <w:rPr>
          <w:rFonts w:cs="Arial"/>
          <w:sz w:val="20"/>
        </w:rPr>
        <w:t xml:space="preserve"> </w:t>
      </w:r>
      <w:r w:rsidRPr="00DB32F4">
        <w:rPr>
          <w:rFonts w:cs="Arial"/>
          <w:sz w:val="20"/>
        </w:rPr>
        <w:t xml:space="preserve">with the maximum sulfur content of 15 ppm (0.0015 percent) by weight and a minimum Cetane index of 40 or a maximum aromatic content of 35 volume percent. </w:t>
      </w:r>
      <w:r w:rsidRPr="00DB32F4">
        <w:rPr>
          <w:rFonts w:cs="Arial"/>
          <w:b/>
          <w:sz w:val="20"/>
        </w:rPr>
        <w:t>(</w:t>
      </w:r>
      <w:r w:rsidR="00B9437B" w:rsidRPr="00DB32F4">
        <w:rPr>
          <w:rFonts w:cs="Arial"/>
          <w:b/>
          <w:sz w:val="20"/>
        </w:rPr>
        <w:t>R 336.1</w:t>
      </w:r>
      <w:r w:rsidR="00707D90" w:rsidRPr="00DB32F4">
        <w:rPr>
          <w:rFonts w:cs="Arial"/>
          <w:b/>
          <w:sz w:val="20"/>
        </w:rPr>
        <w:t>213(2)</w:t>
      </w:r>
      <w:r w:rsidR="00B9437B" w:rsidRPr="00DB32F4">
        <w:rPr>
          <w:rFonts w:cs="Arial"/>
          <w:b/>
          <w:sz w:val="20"/>
        </w:rPr>
        <w:t xml:space="preserve">, </w:t>
      </w:r>
      <w:r w:rsidRPr="00DB32F4">
        <w:rPr>
          <w:rFonts w:cs="Arial"/>
          <w:b/>
          <w:sz w:val="20"/>
        </w:rPr>
        <w:t xml:space="preserve">R 336.1402(1), 40 </w:t>
      </w:r>
      <w:smartTag w:uri="urn:schemas-microsoft-com:office:smarttags" w:element="stockticker">
        <w:r w:rsidRPr="00DB32F4">
          <w:rPr>
            <w:rFonts w:cs="Arial"/>
            <w:b/>
            <w:sz w:val="20"/>
          </w:rPr>
          <w:t>CFR</w:t>
        </w:r>
      </w:smartTag>
      <w:r w:rsidRPr="00DB32F4">
        <w:rPr>
          <w:rFonts w:cs="Arial"/>
          <w:b/>
          <w:sz w:val="20"/>
        </w:rPr>
        <w:t xml:space="preserve"> 60.4207, 40 </w:t>
      </w:r>
      <w:smartTag w:uri="urn:schemas-microsoft-com:office:smarttags" w:element="stockticker">
        <w:r w:rsidRPr="00DB32F4">
          <w:rPr>
            <w:rFonts w:cs="Arial"/>
            <w:b/>
            <w:sz w:val="20"/>
          </w:rPr>
          <w:t>CFR</w:t>
        </w:r>
      </w:smartTag>
      <w:r w:rsidRPr="00DB32F4">
        <w:rPr>
          <w:rFonts w:cs="Arial"/>
          <w:b/>
          <w:sz w:val="20"/>
        </w:rPr>
        <w:t xml:space="preserve"> 80.510(b))</w:t>
      </w:r>
    </w:p>
    <w:p w14:paraId="2DC70DD6" w14:textId="77777777" w:rsidR="00A67E3E" w:rsidRPr="00DB32F4" w:rsidRDefault="00A67E3E" w:rsidP="0042332D">
      <w:pPr>
        <w:ind w:left="360" w:hanging="360"/>
        <w:jc w:val="both"/>
        <w:rPr>
          <w:rFonts w:cs="Arial"/>
          <w:sz w:val="20"/>
        </w:rPr>
      </w:pPr>
    </w:p>
    <w:p w14:paraId="2853CCB7" w14:textId="77777777" w:rsidR="0042332D" w:rsidRPr="000644AF" w:rsidRDefault="0042332D" w:rsidP="0042332D">
      <w:pPr>
        <w:jc w:val="both"/>
        <w:rPr>
          <w:rFonts w:cs="Arial"/>
          <w:b/>
          <w:strike/>
          <w:vanish/>
          <w:sz w:val="20"/>
        </w:rPr>
      </w:pPr>
    </w:p>
    <w:p w14:paraId="2A472659" w14:textId="66C45013" w:rsidR="0042332D" w:rsidRDefault="0042332D" w:rsidP="0042332D">
      <w:pPr>
        <w:jc w:val="both"/>
        <w:rPr>
          <w:b/>
          <w:u w:val="single"/>
        </w:rPr>
      </w:pPr>
      <w:r>
        <w:rPr>
          <w:b/>
        </w:rPr>
        <w:t xml:space="preserve">III.  </w:t>
      </w:r>
      <w:r>
        <w:rPr>
          <w:b/>
          <w:u w:val="single"/>
        </w:rPr>
        <w:t>PROCESS/OPERATIONAL RESTRICTION(S)</w:t>
      </w:r>
    </w:p>
    <w:p w14:paraId="1440D2EE" w14:textId="15E8A8C4" w:rsidR="00463D7F" w:rsidRDefault="00463D7F" w:rsidP="0042332D">
      <w:pPr>
        <w:jc w:val="both"/>
        <w:rPr>
          <w:b/>
          <w:u w:val="single"/>
        </w:rPr>
      </w:pPr>
    </w:p>
    <w:p w14:paraId="199F1270" w14:textId="0A368403" w:rsidR="00463D7F" w:rsidRDefault="00463D7F" w:rsidP="00463D7F">
      <w:pPr>
        <w:ind w:left="360" w:hanging="360"/>
        <w:jc w:val="both"/>
        <w:rPr>
          <w:b/>
          <w:u w:val="single"/>
        </w:rPr>
      </w:pPr>
      <w:r w:rsidRPr="00A417A3">
        <w:rPr>
          <w:sz w:val="20"/>
        </w:rPr>
        <w:t>1.</w:t>
      </w:r>
      <w:r>
        <w:rPr>
          <w:sz w:val="20"/>
        </w:rPr>
        <w:tab/>
      </w:r>
      <w:r w:rsidRPr="00A417A3">
        <w:rPr>
          <w:sz w:val="20"/>
        </w:rPr>
        <w:t xml:space="preserve">The permittee shall </w:t>
      </w:r>
      <w:r w:rsidRPr="00D579D3">
        <w:rPr>
          <w:sz w:val="20"/>
        </w:rPr>
        <w:t>operate and maintain each engine in FGSUBPART</w:t>
      </w:r>
      <w:r>
        <w:rPr>
          <w:sz w:val="20"/>
        </w:rPr>
        <w:t>IIII</w:t>
      </w:r>
      <w:r w:rsidRPr="00D579D3">
        <w:rPr>
          <w:sz w:val="20"/>
        </w:rPr>
        <w:t>ENGINES</w:t>
      </w:r>
      <w:r w:rsidRPr="00D579D3">
        <w:rPr>
          <w:rFonts w:cs="Arial"/>
          <w:sz w:val="20"/>
        </w:rPr>
        <w:t xml:space="preserve"> such </w:t>
      </w:r>
      <w:r w:rsidRPr="00A417A3">
        <w:rPr>
          <w:rFonts w:cs="Arial"/>
          <w:sz w:val="20"/>
        </w:rPr>
        <w:t>that it meets the emission limits in SC I.1, I.2, I.3</w:t>
      </w:r>
      <w:r>
        <w:rPr>
          <w:rFonts w:cs="Arial"/>
          <w:sz w:val="20"/>
        </w:rPr>
        <w:t>, I.4, I.5, I.6, I.7, I.8</w:t>
      </w:r>
      <w:r w:rsidRPr="00A417A3">
        <w:rPr>
          <w:rFonts w:cs="Arial"/>
          <w:sz w:val="20"/>
        </w:rPr>
        <w:t xml:space="preserve"> over </w:t>
      </w:r>
      <w:r w:rsidRPr="00A417A3">
        <w:rPr>
          <w:sz w:val="20"/>
        </w:rPr>
        <w:t xml:space="preserve">the entire life of the engine. </w:t>
      </w:r>
      <w:r w:rsidRPr="00463D7F">
        <w:rPr>
          <w:b/>
          <w:bCs/>
          <w:sz w:val="20"/>
        </w:rPr>
        <w:t>(40 CFR 60.4206)</w:t>
      </w:r>
      <w:r w:rsidRPr="00A417A3">
        <w:rPr>
          <w:sz w:val="20"/>
        </w:rPr>
        <w:t xml:space="preserve">   </w:t>
      </w:r>
    </w:p>
    <w:p w14:paraId="0696EE97" w14:textId="77777777" w:rsidR="0042332D" w:rsidRPr="00FB6071" w:rsidRDefault="0042332D" w:rsidP="0042332D">
      <w:pPr>
        <w:jc w:val="both"/>
        <w:rPr>
          <w:sz w:val="20"/>
        </w:rPr>
      </w:pPr>
    </w:p>
    <w:p w14:paraId="17C5C7DA" w14:textId="2527C352" w:rsidR="00864317" w:rsidRPr="00DB32F4" w:rsidRDefault="00463D7F" w:rsidP="0042332D">
      <w:pPr>
        <w:pStyle w:val="BodyTextIndent2"/>
        <w:spacing w:after="0" w:line="240" w:lineRule="auto"/>
        <w:ind w:hanging="360"/>
        <w:jc w:val="both"/>
        <w:rPr>
          <w:rFonts w:cs="Arial"/>
          <w:sz w:val="20"/>
        </w:rPr>
      </w:pPr>
      <w:r>
        <w:rPr>
          <w:rFonts w:cs="Arial"/>
          <w:sz w:val="20"/>
        </w:rPr>
        <w:t>2</w:t>
      </w:r>
      <w:r w:rsidR="0042332D" w:rsidRPr="0070078C">
        <w:rPr>
          <w:rFonts w:cs="Arial"/>
          <w:sz w:val="20"/>
        </w:rPr>
        <w:t>.</w:t>
      </w:r>
      <w:r w:rsidR="0042332D" w:rsidRPr="0070078C">
        <w:rPr>
          <w:rFonts w:cs="Arial"/>
          <w:sz w:val="20"/>
        </w:rPr>
        <w:tab/>
      </w:r>
      <w:r w:rsidR="0042332D" w:rsidRPr="00DB32F4">
        <w:rPr>
          <w:rFonts w:cs="Arial"/>
          <w:sz w:val="20"/>
        </w:rPr>
        <w:t xml:space="preserve">The permittee shall not operate each engine in </w:t>
      </w:r>
      <w:bookmarkStart w:id="145" w:name="_Hlk43546681"/>
      <w:r w:rsidR="000644AF" w:rsidRPr="00DB32F4">
        <w:rPr>
          <w:rFonts w:cs="Arial"/>
          <w:sz w:val="20"/>
        </w:rPr>
        <w:t>FGSUBPARTIIIIENGINES</w:t>
      </w:r>
      <w:bookmarkEnd w:id="145"/>
      <w:r w:rsidR="000644AF" w:rsidRPr="00DB32F4">
        <w:rPr>
          <w:rFonts w:cs="Arial"/>
          <w:sz w:val="20"/>
        </w:rPr>
        <w:t xml:space="preserve"> </w:t>
      </w:r>
      <w:r w:rsidR="0042332D" w:rsidRPr="00DB32F4">
        <w:rPr>
          <w:rFonts w:cs="Arial"/>
          <w:sz w:val="20"/>
        </w:rPr>
        <w:t xml:space="preserve">for more than 500 hours per year on a 12-month rolling time period basis as determined at the end of each calendar month.  The 500 hours includes the hours for the purpose of necessary maintenance checks and readiness testing as described in SC III.2.   </w:t>
      </w:r>
    </w:p>
    <w:p w14:paraId="674BCA8E" w14:textId="5D14E54D" w:rsidR="0042332D" w:rsidRPr="00DB32F4" w:rsidRDefault="00864317" w:rsidP="00864317">
      <w:pPr>
        <w:pStyle w:val="BodyTextIndent2"/>
        <w:spacing w:after="0" w:line="240" w:lineRule="auto"/>
        <w:jc w:val="both"/>
        <w:rPr>
          <w:rFonts w:cs="Arial"/>
          <w:b/>
          <w:bCs/>
          <w:sz w:val="20"/>
        </w:rPr>
      </w:pPr>
      <w:r w:rsidRPr="00DB32F4">
        <w:rPr>
          <w:rFonts w:cs="Arial"/>
          <w:b/>
          <w:bCs/>
          <w:sz w:val="20"/>
        </w:rPr>
        <w:t>(</w:t>
      </w:r>
      <w:r w:rsidR="00584F90" w:rsidRPr="00DB32F4">
        <w:rPr>
          <w:rFonts w:cs="Arial"/>
          <w:b/>
          <w:bCs/>
          <w:sz w:val="20"/>
        </w:rPr>
        <w:t>R 336.1213(2)</w:t>
      </w:r>
      <w:r w:rsidRPr="00DB32F4">
        <w:rPr>
          <w:rFonts w:cs="Arial"/>
          <w:b/>
          <w:bCs/>
          <w:sz w:val="20"/>
        </w:rPr>
        <w:t>)</w:t>
      </w:r>
    </w:p>
    <w:p w14:paraId="61A69029" w14:textId="77777777" w:rsidR="0042332D" w:rsidRPr="0070078C" w:rsidRDefault="0042332D" w:rsidP="0042332D">
      <w:pPr>
        <w:ind w:left="360" w:hanging="360"/>
        <w:jc w:val="both"/>
        <w:rPr>
          <w:rFonts w:cs="Arial"/>
          <w:sz w:val="20"/>
        </w:rPr>
      </w:pPr>
    </w:p>
    <w:p w14:paraId="61D5E209" w14:textId="2FFE82D0" w:rsidR="00911C77" w:rsidRDefault="00463D7F" w:rsidP="0042332D">
      <w:pPr>
        <w:ind w:left="360" w:hanging="360"/>
        <w:jc w:val="both"/>
        <w:rPr>
          <w:rFonts w:cs="Arial"/>
          <w:b/>
          <w:bCs/>
          <w:sz w:val="20"/>
          <w:szCs w:val="22"/>
        </w:rPr>
      </w:pPr>
      <w:r>
        <w:rPr>
          <w:color w:val="000000"/>
          <w:sz w:val="20"/>
          <w:szCs w:val="22"/>
        </w:rPr>
        <w:t>3</w:t>
      </w:r>
      <w:r w:rsidR="0042332D" w:rsidRPr="00DB32F4">
        <w:rPr>
          <w:sz w:val="20"/>
          <w:szCs w:val="22"/>
        </w:rPr>
        <w:t>.</w:t>
      </w:r>
      <w:r w:rsidR="0042332D" w:rsidRPr="00DB32F4">
        <w:rPr>
          <w:rFonts w:cs="Arial"/>
          <w:sz w:val="20"/>
          <w:szCs w:val="22"/>
        </w:rPr>
        <w:tab/>
        <w:t xml:space="preserve">The permittee may operate </w:t>
      </w:r>
      <w:r w:rsidR="0042332D" w:rsidRPr="00DB32F4">
        <w:rPr>
          <w:rFonts w:cs="Arial"/>
          <w:sz w:val="20"/>
        </w:rPr>
        <w:t xml:space="preserve">each engine in </w:t>
      </w:r>
      <w:r w:rsidR="00DB32F4" w:rsidRPr="00DB32F4">
        <w:rPr>
          <w:rFonts w:cs="Arial"/>
          <w:sz w:val="20"/>
        </w:rPr>
        <w:t>FGSUBPARTIIIIENGINES</w:t>
      </w:r>
      <w:r w:rsidR="00DB32F4" w:rsidRPr="00DB32F4">
        <w:rPr>
          <w:rFonts w:cs="Arial"/>
          <w:sz w:val="20"/>
          <w:szCs w:val="22"/>
        </w:rPr>
        <w:t xml:space="preserve"> </w:t>
      </w:r>
      <w:r w:rsidR="0042332D" w:rsidRPr="00DB32F4">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265359">
        <w:rPr>
          <w:rFonts w:cs="Arial"/>
          <w:sz w:val="20"/>
          <w:szCs w:val="22"/>
        </w:rPr>
        <w:t>The p</w:t>
      </w:r>
      <w:r w:rsidR="0042332D" w:rsidRPr="00DB32F4">
        <w:rPr>
          <w:rFonts w:cs="Arial"/>
          <w:sz w:val="20"/>
          <w:szCs w:val="22"/>
        </w:rPr>
        <w:t xml:space="preserve">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0042332D" w:rsidRPr="00DB32F4">
        <w:rPr>
          <w:rFonts w:cs="Arial"/>
          <w:sz w:val="20"/>
        </w:rPr>
        <w:t xml:space="preserve">Each engine in </w:t>
      </w:r>
      <w:r w:rsidR="00DB32F4" w:rsidRPr="00DB32F4">
        <w:rPr>
          <w:rFonts w:cs="Arial"/>
          <w:sz w:val="20"/>
        </w:rPr>
        <w:t>FGSUBPARTIIIIENGINES</w:t>
      </w:r>
      <w:r w:rsidR="00DB32F4" w:rsidRPr="00DB32F4">
        <w:rPr>
          <w:rFonts w:cs="Arial"/>
          <w:bCs/>
          <w:sz w:val="20"/>
          <w:szCs w:val="22"/>
        </w:rPr>
        <w:t xml:space="preserve"> </w:t>
      </w:r>
      <w:r w:rsidR="0042332D" w:rsidRPr="00DB32F4">
        <w:rPr>
          <w:rFonts w:cs="Arial"/>
          <w:bCs/>
          <w:sz w:val="20"/>
          <w:szCs w:val="22"/>
        </w:rPr>
        <w:t xml:space="preserve">may operate up to 50 hours per calendar year in non-emergency situations, but those 50 hours are counted towards the 100 hours per calendar year provided for maintenance and testing.  The 50 hours per calendar year for non-emergency situations cannot be used for peak shaving or non-emergency demand response, or to generate income for a facility to supply non-emergency power as part of a financial arrangement with another entity. </w:t>
      </w:r>
      <w:r w:rsidR="0042332D" w:rsidRPr="00DB32F4">
        <w:rPr>
          <w:rFonts w:cs="Arial"/>
          <w:b/>
          <w:bCs/>
          <w:sz w:val="20"/>
          <w:szCs w:val="22"/>
        </w:rPr>
        <w:t xml:space="preserve"> </w:t>
      </w:r>
    </w:p>
    <w:p w14:paraId="4DF56849" w14:textId="0595E098" w:rsidR="0042332D" w:rsidRPr="00CA294A" w:rsidRDefault="0042332D" w:rsidP="00911C77">
      <w:pPr>
        <w:ind w:left="360"/>
        <w:jc w:val="both"/>
        <w:rPr>
          <w:rFonts w:cs="Arial"/>
          <w:b/>
          <w:bCs/>
          <w:color w:val="000000"/>
          <w:sz w:val="20"/>
          <w:szCs w:val="22"/>
        </w:rPr>
      </w:pPr>
      <w:r w:rsidRPr="00DB32F4">
        <w:rPr>
          <w:rFonts w:cs="Arial"/>
          <w:b/>
          <w:bCs/>
          <w:sz w:val="20"/>
          <w:szCs w:val="22"/>
        </w:rPr>
        <w:t xml:space="preserve">(40 </w:t>
      </w:r>
      <w:smartTag w:uri="urn:schemas-microsoft-com:office:smarttags" w:element="stockticker">
        <w:r w:rsidRPr="00DB32F4">
          <w:rPr>
            <w:rFonts w:cs="Arial"/>
            <w:b/>
            <w:bCs/>
            <w:sz w:val="20"/>
            <w:szCs w:val="22"/>
          </w:rPr>
          <w:t>CFR</w:t>
        </w:r>
      </w:smartTag>
      <w:r w:rsidRPr="00DB32F4">
        <w:rPr>
          <w:rFonts w:cs="Arial"/>
          <w:b/>
          <w:bCs/>
          <w:sz w:val="20"/>
          <w:szCs w:val="22"/>
        </w:rPr>
        <w:t xml:space="preserve"> 60.4211(f))</w:t>
      </w:r>
    </w:p>
    <w:p w14:paraId="5AAE87DE" w14:textId="77777777" w:rsidR="0042332D" w:rsidRPr="00CA294A" w:rsidRDefault="0042332D" w:rsidP="0042332D">
      <w:pPr>
        <w:pStyle w:val="BodyTextIndent2"/>
        <w:spacing w:after="0" w:line="240" w:lineRule="auto"/>
        <w:ind w:hanging="360"/>
        <w:jc w:val="both"/>
        <w:rPr>
          <w:rFonts w:cs="Arial"/>
          <w:color w:val="000000"/>
          <w:sz w:val="20"/>
        </w:rPr>
      </w:pPr>
    </w:p>
    <w:p w14:paraId="749F3732" w14:textId="1278B432" w:rsidR="0042332D" w:rsidRPr="00E90F9D" w:rsidRDefault="00463D7F" w:rsidP="00B311AB">
      <w:pPr>
        <w:ind w:left="360" w:hanging="360"/>
        <w:rPr>
          <w:sz w:val="20"/>
        </w:rPr>
      </w:pPr>
      <w:r>
        <w:rPr>
          <w:color w:val="000000"/>
          <w:sz w:val="20"/>
        </w:rPr>
        <w:t>4</w:t>
      </w:r>
      <w:r w:rsidR="0042332D" w:rsidRPr="00411674">
        <w:rPr>
          <w:color w:val="000000"/>
          <w:sz w:val="20"/>
        </w:rPr>
        <w:t>.</w:t>
      </w:r>
      <w:r w:rsidR="0042332D">
        <w:rPr>
          <w:color w:val="000000"/>
          <w:sz w:val="20"/>
        </w:rPr>
        <w:tab/>
      </w:r>
      <w:r w:rsidR="0042332D" w:rsidRPr="00E90F9D">
        <w:rPr>
          <w:sz w:val="20"/>
        </w:rPr>
        <w:t xml:space="preserve">If the permittee purchased a certified engine, according to procedures specified in 40 </w:t>
      </w:r>
      <w:smartTag w:uri="urn:schemas-microsoft-com:office:smarttags" w:element="stockticker">
        <w:r w:rsidR="0042332D" w:rsidRPr="00E90F9D">
          <w:rPr>
            <w:sz w:val="20"/>
          </w:rPr>
          <w:t>CFR</w:t>
        </w:r>
      </w:smartTag>
      <w:r w:rsidR="0042332D" w:rsidRPr="00E90F9D">
        <w:rPr>
          <w:sz w:val="20"/>
        </w:rPr>
        <w:t xml:space="preserve"> Part 60 Subpart IIII, for the same model year and maximum engine power, the permittee shall meet the following requirements for </w:t>
      </w:r>
      <w:r w:rsidR="0042332D" w:rsidRPr="00E90F9D">
        <w:rPr>
          <w:rFonts w:cs="Arial"/>
          <w:sz w:val="20"/>
        </w:rPr>
        <w:t xml:space="preserve">each engine in </w:t>
      </w:r>
      <w:r w:rsidR="00DB32F4" w:rsidRPr="00E90F9D">
        <w:rPr>
          <w:rFonts w:cs="Arial"/>
          <w:sz w:val="20"/>
        </w:rPr>
        <w:t>FGSUBPARTIIIIENGINES</w:t>
      </w:r>
      <w:r w:rsidR="0042332D" w:rsidRPr="00E90F9D">
        <w:rPr>
          <w:sz w:val="20"/>
        </w:rPr>
        <w:t>:</w:t>
      </w:r>
    </w:p>
    <w:p w14:paraId="1B157A6B" w14:textId="5BE407CA" w:rsidR="0042332D" w:rsidRPr="00E90F9D" w:rsidRDefault="0042332D" w:rsidP="00B311AB">
      <w:pPr>
        <w:ind w:left="720" w:hanging="360"/>
        <w:rPr>
          <w:sz w:val="20"/>
        </w:rPr>
      </w:pPr>
      <w:r w:rsidRPr="00E90F9D">
        <w:rPr>
          <w:sz w:val="20"/>
        </w:rPr>
        <w:t>a</w:t>
      </w:r>
      <w:r w:rsidR="00B311AB" w:rsidRPr="00E90F9D">
        <w:rPr>
          <w:sz w:val="20"/>
        </w:rPr>
        <w:t>.</w:t>
      </w:r>
      <w:r w:rsidRPr="00E90F9D">
        <w:rPr>
          <w:sz w:val="20"/>
        </w:rPr>
        <w:tab/>
        <w:t>Operate and maintain the certified engine and control device according to the manufacturer's emission-related written instructions;</w:t>
      </w:r>
    </w:p>
    <w:p w14:paraId="22061B16" w14:textId="18602073" w:rsidR="0042332D" w:rsidRPr="00E90F9D" w:rsidRDefault="0042332D" w:rsidP="00B311AB">
      <w:pPr>
        <w:ind w:left="720" w:hanging="360"/>
        <w:rPr>
          <w:sz w:val="20"/>
        </w:rPr>
      </w:pPr>
      <w:r w:rsidRPr="00E90F9D">
        <w:rPr>
          <w:sz w:val="20"/>
        </w:rPr>
        <w:t>b</w:t>
      </w:r>
      <w:r w:rsidR="00B311AB" w:rsidRPr="00E90F9D">
        <w:rPr>
          <w:sz w:val="20"/>
        </w:rPr>
        <w:t>.</w:t>
      </w:r>
      <w:r w:rsidRPr="00E90F9D">
        <w:rPr>
          <w:sz w:val="20"/>
        </w:rPr>
        <w:tab/>
        <w:t>Change only those emission-related settings that are permitted by the manufacturer; and</w:t>
      </w:r>
    </w:p>
    <w:p w14:paraId="5F49E804" w14:textId="6A0E18A1" w:rsidR="0042332D" w:rsidRPr="00E90F9D" w:rsidRDefault="0042332D" w:rsidP="00B311AB">
      <w:pPr>
        <w:ind w:left="720" w:hanging="360"/>
        <w:rPr>
          <w:sz w:val="20"/>
        </w:rPr>
      </w:pPr>
      <w:r w:rsidRPr="00E90F9D">
        <w:rPr>
          <w:sz w:val="20"/>
        </w:rPr>
        <w:t>c</w:t>
      </w:r>
      <w:r w:rsidR="00B311AB" w:rsidRPr="00E90F9D">
        <w:rPr>
          <w:sz w:val="20"/>
        </w:rPr>
        <w:t>.</w:t>
      </w:r>
      <w:r w:rsidRPr="00E90F9D">
        <w:rPr>
          <w:sz w:val="20"/>
        </w:rPr>
        <w:tab/>
        <w:t xml:space="preserve">Meet the requirements as specified in 40 </w:t>
      </w:r>
      <w:smartTag w:uri="urn:schemas-microsoft-com:office:smarttags" w:element="stockticker">
        <w:r w:rsidRPr="00E90F9D">
          <w:rPr>
            <w:sz w:val="20"/>
          </w:rPr>
          <w:t>CFR</w:t>
        </w:r>
      </w:smartTag>
      <w:r w:rsidRPr="00E90F9D">
        <w:rPr>
          <w:sz w:val="20"/>
        </w:rPr>
        <w:t xml:space="preserve"> 89, 94, and/or 1068, as they apply to you.</w:t>
      </w:r>
    </w:p>
    <w:p w14:paraId="39D3DA6A" w14:textId="77777777" w:rsidR="00B311AB" w:rsidRPr="00E90F9D" w:rsidRDefault="00B311AB" w:rsidP="00B311AB">
      <w:pPr>
        <w:ind w:left="720" w:hanging="360"/>
        <w:rPr>
          <w:sz w:val="12"/>
          <w:szCs w:val="12"/>
        </w:rPr>
      </w:pPr>
    </w:p>
    <w:p w14:paraId="5DA106FC" w14:textId="77777777" w:rsidR="00911C77" w:rsidRDefault="0042332D" w:rsidP="00E90F9D">
      <w:pPr>
        <w:ind w:left="360"/>
        <w:rPr>
          <w:b/>
          <w:sz w:val="20"/>
        </w:rPr>
      </w:pPr>
      <w:r w:rsidRPr="00E90F9D">
        <w:rPr>
          <w:sz w:val="20"/>
        </w:rPr>
        <w:t xml:space="preserve">If you do not operate and maintain the certified engine and control device according to the manufacturer's emission-related written instructions, the engine may be considered a non-certified engine.  </w:t>
      </w:r>
      <w:r w:rsidRPr="00E90F9D">
        <w:rPr>
          <w:b/>
          <w:sz w:val="20"/>
        </w:rPr>
        <w:t xml:space="preserve"> </w:t>
      </w:r>
    </w:p>
    <w:p w14:paraId="7728015F" w14:textId="27861359" w:rsidR="00E90F9D" w:rsidRPr="00E90F9D" w:rsidRDefault="0042332D" w:rsidP="00E90F9D">
      <w:pPr>
        <w:ind w:left="360"/>
        <w:rPr>
          <w:b/>
          <w:sz w:val="20"/>
        </w:rPr>
      </w:pPr>
      <w:r w:rsidRPr="00E90F9D">
        <w:rPr>
          <w:b/>
          <w:sz w:val="20"/>
        </w:rPr>
        <w:t xml:space="preserve">(40 </w:t>
      </w:r>
      <w:smartTag w:uri="urn:schemas-microsoft-com:office:smarttags" w:element="stockticker">
        <w:r w:rsidRPr="00E90F9D">
          <w:rPr>
            <w:b/>
            <w:sz w:val="20"/>
          </w:rPr>
          <w:t>CFR</w:t>
        </w:r>
      </w:smartTag>
      <w:r w:rsidRPr="00E90F9D">
        <w:rPr>
          <w:b/>
          <w:sz w:val="20"/>
        </w:rPr>
        <w:t xml:space="preserve"> 60.4211(a</w:t>
      </w:r>
      <w:r w:rsidR="00653DAD" w:rsidRPr="00E90F9D">
        <w:rPr>
          <w:b/>
          <w:sz w:val="20"/>
        </w:rPr>
        <w:t>), (c), and (d</w:t>
      </w:r>
      <w:r w:rsidR="00AD7FAA" w:rsidRPr="00E90F9D">
        <w:rPr>
          <w:b/>
          <w:sz w:val="20"/>
        </w:rPr>
        <w:t>)</w:t>
      </w:r>
      <w:r w:rsidR="00653DAD" w:rsidRPr="00E90F9D">
        <w:rPr>
          <w:b/>
          <w:sz w:val="20"/>
        </w:rPr>
        <w:t>)</w:t>
      </w:r>
      <w:bookmarkStart w:id="146" w:name="_Hlk43549041"/>
    </w:p>
    <w:p w14:paraId="51EA77F4" w14:textId="77777777" w:rsidR="00E90F9D" w:rsidRPr="00E90F9D" w:rsidRDefault="00E90F9D" w:rsidP="00E90F9D">
      <w:pPr>
        <w:ind w:left="360"/>
        <w:rPr>
          <w:b/>
          <w:sz w:val="20"/>
        </w:rPr>
      </w:pPr>
    </w:p>
    <w:p w14:paraId="01D38B6C" w14:textId="2F3CCBAB" w:rsidR="006E0A23" w:rsidRPr="00E90F9D" w:rsidRDefault="00653DAD" w:rsidP="00975B17">
      <w:pPr>
        <w:pStyle w:val="ListParagraph"/>
        <w:numPr>
          <w:ilvl w:val="0"/>
          <w:numId w:val="140"/>
        </w:numPr>
        <w:rPr>
          <w:b/>
          <w:sz w:val="20"/>
        </w:rPr>
      </w:pPr>
      <w:r w:rsidRPr="00E90F9D">
        <w:rPr>
          <w:bCs/>
          <w:sz w:val="20"/>
        </w:rPr>
        <w:t>For EUENGINE27, EUENGINE28, and EUENGINE49,</w:t>
      </w:r>
      <w:r w:rsidR="006E0A23" w:rsidRPr="00E90F9D">
        <w:rPr>
          <w:bCs/>
          <w:sz w:val="20"/>
        </w:rPr>
        <w:t xml:space="preserve"> </w:t>
      </w:r>
      <w:bookmarkEnd w:id="146"/>
      <w:r w:rsidR="006E0A23" w:rsidRPr="00E90F9D">
        <w:rPr>
          <w:bCs/>
          <w:sz w:val="20"/>
        </w:rPr>
        <w:t xml:space="preserve">the permittee shall establish operating parameters to be monitored continuously to ensure the stationary internal combustion engine continues to meet the emission standards. </w:t>
      </w:r>
      <w:r w:rsidR="00E90F9D" w:rsidRPr="00E90F9D">
        <w:rPr>
          <w:bCs/>
          <w:sz w:val="20"/>
        </w:rPr>
        <w:t>The permittee shall</w:t>
      </w:r>
      <w:r w:rsidR="006E0A23" w:rsidRPr="00E90F9D">
        <w:rPr>
          <w:bCs/>
          <w:sz w:val="20"/>
        </w:rPr>
        <w:t xml:space="preserve"> petition the Administrator for approval of operating parameters to be monitored continuously. The petition </w:t>
      </w:r>
      <w:r w:rsidR="006F0D5B">
        <w:rPr>
          <w:bCs/>
          <w:sz w:val="20"/>
        </w:rPr>
        <w:t>shall</w:t>
      </w:r>
      <w:r w:rsidR="006E0A23" w:rsidRPr="00E90F9D">
        <w:rPr>
          <w:bCs/>
          <w:sz w:val="20"/>
        </w:rPr>
        <w:t xml:space="preserve"> include the</w:t>
      </w:r>
      <w:r w:rsidR="006F0D5B">
        <w:rPr>
          <w:bCs/>
          <w:sz w:val="20"/>
        </w:rPr>
        <w:t xml:space="preserve"> following</w:t>
      </w:r>
      <w:r w:rsidR="006E0A23" w:rsidRPr="00E90F9D">
        <w:rPr>
          <w:bCs/>
          <w:sz w:val="20"/>
        </w:rPr>
        <w:t xml:space="preserve"> information </w:t>
      </w:r>
      <w:r w:rsidR="00E90F9D" w:rsidRPr="00E90F9D">
        <w:rPr>
          <w:bCs/>
          <w:sz w:val="20"/>
        </w:rPr>
        <w:t xml:space="preserve">as </w:t>
      </w:r>
      <w:r w:rsidR="006E0A23" w:rsidRPr="00E90F9D">
        <w:rPr>
          <w:bCs/>
          <w:sz w:val="20"/>
        </w:rPr>
        <w:t xml:space="preserve">described in </w:t>
      </w:r>
      <w:r w:rsidR="00E90F9D" w:rsidRPr="00E90F9D">
        <w:rPr>
          <w:bCs/>
          <w:sz w:val="20"/>
        </w:rPr>
        <w:t>40 CFR 60.4211</w:t>
      </w:r>
      <w:r w:rsidR="006E0A23" w:rsidRPr="00E90F9D">
        <w:rPr>
          <w:bCs/>
          <w:sz w:val="20"/>
        </w:rPr>
        <w:t>(d)(2)(i) through (v)</w:t>
      </w:r>
      <w:r w:rsidR="006F0D5B">
        <w:rPr>
          <w:bCs/>
          <w:sz w:val="20"/>
        </w:rPr>
        <w:t>:</w:t>
      </w:r>
    </w:p>
    <w:p w14:paraId="0CE7F5E7" w14:textId="5806D3A8" w:rsidR="00E90F9D" w:rsidRPr="00E90F9D" w:rsidRDefault="00E90F9D" w:rsidP="00975B17">
      <w:pPr>
        <w:pStyle w:val="ListParagraph"/>
        <w:numPr>
          <w:ilvl w:val="1"/>
          <w:numId w:val="133"/>
        </w:numPr>
        <w:autoSpaceDE w:val="0"/>
        <w:autoSpaceDN w:val="0"/>
        <w:adjustRightInd w:val="0"/>
        <w:ind w:left="720"/>
        <w:jc w:val="both"/>
        <w:rPr>
          <w:bCs/>
          <w:sz w:val="20"/>
        </w:rPr>
      </w:pPr>
      <w:r w:rsidRPr="00E90F9D">
        <w:rPr>
          <w:bCs/>
          <w:sz w:val="20"/>
        </w:rPr>
        <w:t>Identification of the specific parameters you propose to monitor continuously;</w:t>
      </w:r>
    </w:p>
    <w:p w14:paraId="18F2CB65" w14:textId="137EF246" w:rsidR="00E90F9D" w:rsidRPr="00E90F9D" w:rsidRDefault="00E90F9D" w:rsidP="00975B17">
      <w:pPr>
        <w:pStyle w:val="ListParagraph"/>
        <w:numPr>
          <w:ilvl w:val="1"/>
          <w:numId w:val="133"/>
        </w:numPr>
        <w:autoSpaceDE w:val="0"/>
        <w:autoSpaceDN w:val="0"/>
        <w:adjustRightInd w:val="0"/>
        <w:ind w:left="720"/>
        <w:jc w:val="both"/>
        <w:rPr>
          <w:bCs/>
          <w:sz w:val="20"/>
        </w:rPr>
      </w:pPr>
      <w:r w:rsidRPr="00E90F9D">
        <w:rPr>
          <w:bCs/>
          <w:sz w:val="20"/>
        </w:rPr>
        <w:t>A discussion of the relationship between these parameters and NOX and PM emissions, identifying how the emissions of these pollutants change with changes in these parameters, and how limitations on these parameters will serve to limit NOX and PM emissions;</w:t>
      </w:r>
    </w:p>
    <w:p w14:paraId="082113A4" w14:textId="69C7AD7B" w:rsidR="00E90F9D" w:rsidRPr="00E90F9D" w:rsidRDefault="00E90F9D" w:rsidP="00975B17">
      <w:pPr>
        <w:pStyle w:val="ListParagraph"/>
        <w:numPr>
          <w:ilvl w:val="1"/>
          <w:numId w:val="133"/>
        </w:numPr>
        <w:autoSpaceDE w:val="0"/>
        <w:autoSpaceDN w:val="0"/>
        <w:adjustRightInd w:val="0"/>
        <w:ind w:left="720"/>
        <w:jc w:val="both"/>
        <w:rPr>
          <w:bCs/>
          <w:sz w:val="20"/>
        </w:rPr>
      </w:pPr>
      <w:r w:rsidRPr="00E90F9D">
        <w:rPr>
          <w:bCs/>
          <w:sz w:val="20"/>
        </w:rPr>
        <w:t>A discussion of how you will establish the upper and/or lower values for these parameters which will establish the limits on these parameters in the operating limitations;</w:t>
      </w:r>
    </w:p>
    <w:p w14:paraId="2C573E99" w14:textId="400C24B1" w:rsidR="00E90F9D" w:rsidRPr="00E90F9D" w:rsidRDefault="00E90F9D" w:rsidP="00975B17">
      <w:pPr>
        <w:pStyle w:val="ListParagraph"/>
        <w:numPr>
          <w:ilvl w:val="1"/>
          <w:numId w:val="133"/>
        </w:numPr>
        <w:autoSpaceDE w:val="0"/>
        <w:autoSpaceDN w:val="0"/>
        <w:adjustRightInd w:val="0"/>
        <w:ind w:left="720"/>
        <w:jc w:val="both"/>
        <w:rPr>
          <w:bCs/>
          <w:sz w:val="20"/>
        </w:rPr>
      </w:pPr>
      <w:r w:rsidRPr="00E90F9D">
        <w:rPr>
          <w:bCs/>
          <w:sz w:val="20"/>
        </w:rPr>
        <w:t>A discussion identifying the methods and the instruments you will use to monitor these parameters, as well as the relative accuracy and precision of these methods and instruments; and</w:t>
      </w:r>
    </w:p>
    <w:p w14:paraId="1E881A86" w14:textId="52DBB8F7" w:rsidR="00E90F9D" w:rsidRPr="001120F6" w:rsidRDefault="006E0A23" w:rsidP="004D6F9D">
      <w:pPr>
        <w:pStyle w:val="ListParagraph"/>
        <w:numPr>
          <w:ilvl w:val="1"/>
          <w:numId w:val="133"/>
        </w:numPr>
        <w:autoSpaceDE w:val="0"/>
        <w:autoSpaceDN w:val="0"/>
        <w:adjustRightInd w:val="0"/>
        <w:ind w:left="720"/>
        <w:jc w:val="both"/>
        <w:rPr>
          <w:bCs/>
          <w:sz w:val="20"/>
        </w:rPr>
      </w:pPr>
      <w:r w:rsidRPr="00E90F9D">
        <w:rPr>
          <w:bCs/>
          <w:sz w:val="20"/>
        </w:rPr>
        <w:t>A discussion identifying the frequency and methods for recalibrating the instruments you will use for monitoring these parameters.</w:t>
      </w:r>
      <w:r w:rsidR="004D6F9D">
        <w:rPr>
          <w:bCs/>
          <w:sz w:val="20"/>
        </w:rPr>
        <w:t xml:space="preserve"> </w:t>
      </w:r>
      <w:r w:rsidR="00E90F9D" w:rsidRPr="004D6F9D">
        <w:rPr>
          <w:b/>
          <w:sz w:val="20"/>
        </w:rPr>
        <w:t>(40 CFR 60.4211(d))</w:t>
      </w:r>
    </w:p>
    <w:p w14:paraId="5253BA5D" w14:textId="77777777" w:rsidR="001120F6" w:rsidRPr="001120F6" w:rsidRDefault="001120F6" w:rsidP="001120F6">
      <w:pPr>
        <w:autoSpaceDE w:val="0"/>
        <w:autoSpaceDN w:val="0"/>
        <w:adjustRightInd w:val="0"/>
        <w:jc w:val="both"/>
        <w:rPr>
          <w:bCs/>
          <w:sz w:val="20"/>
        </w:rPr>
      </w:pPr>
    </w:p>
    <w:p w14:paraId="550D3B40" w14:textId="3153EFB0" w:rsidR="00E90F9D" w:rsidRPr="00380AB3" w:rsidRDefault="00E90F9D" w:rsidP="00975B17">
      <w:pPr>
        <w:pStyle w:val="ListParagraph"/>
        <w:numPr>
          <w:ilvl w:val="0"/>
          <w:numId w:val="140"/>
        </w:numPr>
        <w:autoSpaceDE w:val="0"/>
        <w:autoSpaceDN w:val="0"/>
        <w:adjustRightInd w:val="0"/>
        <w:jc w:val="both"/>
        <w:rPr>
          <w:bCs/>
          <w:sz w:val="20"/>
        </w:rPr>
      </w:pPr>
      <w:r w:rsidRPr="00380AB3">
        <w:rPr>
          <w:rFonts w:cs="Arial"/>
          <w:sz w:val="20"/>
        </w:rPr>
        <w:t xml:space="preserve">For EUENGINE43 and EUENGINE50, if the permittee purchased a non-certified engine or a certified engine operating in a non-certified manner, the permittee shall keep a maintenance plan for each engine and shall, to the extent practicable, maintain and operate each engine in a manner consistent with good air pollution control practice for minimizing emissions.  </w:t>
      </w:r>
      <w:r w:rsidRPr="00380AB3">
        <w:rPr>
          <w:b/>
          <w:sz w:val="20"/>
        </w:rPr>
        <w:t>(</w:t>
      </w:r>
      <w:bookmarkStart w:id="147" w:name="_Hlk43549562"/>
      <w:r w:rsidRPr="00380AB3">
        <w:rPr>
          <w:b/>
          <w:sz w:val="20"/>
        </w:rPr>
        <w:t>40 </w:t>
      </w:r>
      <w:smartTag w:uri="urn:schemas-microsoft-com:office:smarttags" w:element="stockticker">
        <w:r w:rsidRPr="00380AB3">
          <w:rPr>
            <w:b/>
            <w:sz w:val="20"/>
          </w:rPr>
          <w:t>CFR</w:t>
        </w:r>
      </w:smartTag>
      <w:r w:rsidRPr="00380AB3">
        <w:rPr>
          <w:b/>
          <w:sz w:val="20"/>
        </w:rPr>
        <w:t xml:space="preserve"> 60.4211(g)(3))</w:t>
      </w:r>
      <w:bookmarkEnd w:id="147"/>
    </w:p>
    <w:p w14:paraId="3CE70792" w14:textId="77777777" w:rsidR="0042332D" w:rsidRPr="00FB6071" w:rsidRDefault="0042332D" w:rsidP="0042332D">
      <w:pPr>
        <w:jc w:val="both"/>
        <w:rPr>
          <w:sz w:val="20"/>
        </w:rPr>
      </w:pPr>
    </w:p>
    <w:p w14:paraId="061A3912" w14:textId="77777777" w:rsidR="0042332D" w:rsidRDefault="0042332D" w:rsidP="0042332D">
      <w:pPr>
        <w:jc w:val="both"/>
        <w:rPr>
          <w:b/>
          <w:u w:val="single"/>
        </w:rPr>
      </w:pPr>
      <w:r w:rsidRPr="00FB6071">
        <w:rPr>
          <w:b/>
        </w:rPr>
        <w:t xml:space="preserve">IV.  </w:t>
      </w:r>
      <w:r w:rsidRPr="00FB6071">
        <w:rPr>
          <w:b/>
          <w:u w:val="single"/>
        </w:rPr>
        <w:t>DESIGN</w:t>
      </w:r>
      <w:r>
        <w:rPr>
          <w:b/>
          <w:u w:val="single"/>
        </w:rPr>
        <w:t>/EQUIPMENT PARAMETER(S)</w:t>
      </w:r>
    </w:p>
    <w:p w14:paraId="370C1087" w14:textId="77777777" w:rsidR="0042332D" w:rsidRPr="00C3424D" w:rsidRDefault="0042332D" w:rsidP="0042332D">
      <w:pPr>
        <w:jc w:val="both"/>
        <w:rPr>
          <w:sz w:val="20"/>
        </w:rPr>
      </w:pPr>
    </w:p>
    <w:p w14:paraId="64E2CC3B" w14:textId="557CFFE7" w:rsidR="0042332D" w:rsidRPr="00CA294A" w:rsidRDefault="0042332D" w:rsidP="0042332D">
      <w:pPr>
        <w:ind w:left="360" w:hanging="360"/>
        <w:jc w:val="both"/>
        <w:rPr>
          <w:rFonts w:cs="Arial"/>
          <w:color w:val="000000"/>
          <w:sz w:val="20"/>
        </w:rPr>
      </w:pPr>
      <w:r w:rsidRPr="00CA294A">
        <w:rPr>
          <w:rFonts w:cs="Arial"/>
          <w:color w:val="000000"/>
          <w:sz w:val="20"/>
        </w:rPr>
        <w:t>1.</w:t>
      </w:r>
      <w:r w:rsidRPr="00CA294A">
        <w:rPr>
          <w:rFonts w:cs="Arial"/>
          <w:color w:val="000000"/>
          <w:sz w:val="20"/>
        </w:rPr>
        <w:tab/>
      </w:r>
      <w:r w:rsidRPr="006E703B">
        <w:rPr>
          <w:rFonts w:cs="Arial"/>
          <w:sz w:val="20"/>
        </w:rPr>
        <w:t xml:space="preserve">The permittee shall equip and maintain each engine in </w:t>
      </w:r>
      <w:r w:rsidR="006E703B" w:rsidRPr="006E703B">
        <w:rPr>
          <w:rFonts w:cs="Arial"/>
          <w:sz w:val="20"/>
        </w:rPr>
        <w:t xml:space="preserve">FGSUBPARTIIIIENGINES </w:t>
      </w:r>
      <w:r w:rsidRPr="006E703B">
        <w:rPr>
          <w:rFonts w:cs="Arial"/>
          <w:sz w:val="20"/>
        </w:rPr>
        <w:t>with non-resettable hours meters to track the operating hours.</w:t>
      </w:r>
      <w:r w:rsidRPr="006E703B">
        <w:rPr>
          <w:rFonts w:cs="Arial"/>
          <w:b/>
          <w:sz w:val="20"/>
        </w:rPr>
        <w:t xml:space="preserve"> (R 336.</w:t>
      </w:r>
      <w:r w:rsidR="00E90F9D" w:rsidRPr="006E703B">
        <w:rPr>
          <w:rFonts w:cs="Arial"/>
          <w:b/>
          <w:sz w:val="20"/>
        </w:rPr>
        <w:t>1213(2)</w:t>
      </w:r>
      <w:r w:rsidRPr="006E703B">
        <w:rPr>
          <w:rFonts w:cs="Arial"/>
          <w:vanish/>
          <w:sz w:val="20"/>
        </w:rPr>
        <w:t xml:space="preserve"> (use (1)(a) and (b) if the permit goes out to public comment otherwise use (1)(a) and (3) or if it is a true minor source delete 205 citation)</w:t>
      </w:r>
      <w:r w:rsidRPr="006E703B">
        <w:rPr>
          <w:rFonts w:cs="Arial"/>
          <w:b/>
          <w:sz w:val="20"/>
        </w:rPr>
        <w:t>, 40 </w:t>
      </w:r>
      <w:smartTag w:uri="urn:schemas-microsoft-com:office:smarttags" w:element="stockticker">
        <w:r w:rsidRPr="006E703B">
          <w:rPr>
            <w:rFonts w:cs="Arial"/>
            <w:b/>
            <w:sz w:val="20"/>
          </w:rPr>
          <w:t>CFR</w:t>
        </w:r>
      </w:smartTag>
      <w:r w:rsidRPr="006E703B">
        <w:rPr>
          <w:rFonts w:cs="Arial"/>
          <w:b/>
          <w:sz w:val="20"/>
        </w:rPr>
        <w:t> 60.4209)</w:t>
      </w:r>
    </w:p>
    <w:p w14:paraId="003350CF" w14:textId="77777777" w:rsidR="0042332D" w:rsidRPr="00FE0AD0" w:rsidRDefault="0042332D" w:rsidP="0042332D">
      <w:pPr>
        <w:jc w:val="both"/>
        <w:rPr>
          <w:sz w:val="20"/>
        </w:rPr>
      </w:pPr>
    </w:p>
    <w:p w14:paraId="4BAFD603" w14:textId="77777777" w:rsidR="0042332D" w:rsidRDefault="0042332D" w:rsidP="0042332D">
      <w:pPr>
        <w:jc w:val="both"/>
        <w:rPr>
          <w:b/>
          <w:u w:val="single"/>
        </w:rPr>
      </w:pPr>
      <w:r>
        <w:rPr>
          <w:b/>
        </w:rPr>
        <w:t xml:space="preserve">V.  </w:t>
      </w:r>
      <w:r>
        <w:rPr>
          <w:b/>
          <w:u w:val="single"/>
        </w:rPr>
        <w:t>TESTING/SAMPLING</w:t>
      </w:r>
    </w:p>
    <w:p w14:paraId="33B20F81" w14:textId="77777777" w:rsidR="0042332D" w:rsidRPr="00FE0AD0" w:rsidRDefault="0042332D" w:rsidP="0042332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0984A1" w14:textId="77777777" w:rsidR="0042332D" w:rsidRPr="00A47813" w:rsidRDefault="0042332D" w:rsidP="0042332D">
      <w:pPr>
        <w:jc w:val="both"/>
        <w:rPr>
          <w:sz w:val="20"/>
        </w:rPr>
      </w:pPr>
    </w:p>
    <w:p w14:paraId="5A16A944" w14:textId="495F8A78" w:rsidR="00580033" w:rsidRPr="00A47813" w:rsidRDefault="00580033" w:rsidP="00580033">
      <w:pPr>
        <w:ind w:left="360" w:hanging="360"/>
        <w:rPr>
          <w:rFonts w:cs="Arial"/>
          <w:b/>
          <w:sz w:val="20"/>
        </w:rPr>
      </w:pPr>
      <w:r w:rsidRPr="00A47813">
        <w:rPr>
          <w:rFonts w:cs="Arial"/>
          <w:sz w:val="20"/>
        </w:rPr>
        <w:t>1.</w:t>
      </w:r>
      <w:r w:rsidRPr="00A47813">
        <w:rPr>
          <w:bCs/>
          <w:sz w:val="20"/>
        </w:rPr>
        <w:tab/>
      </w:r>
      <w:r w:rsidR="00E90F9D" w:rsidRPr="00A47813">
        <w:rPr>
          <w:bCs/>
          <w:sz w:val="20"/>
        </w:rPr>
        <w:t xml:space="preserve">For EUENGINE27, EUENGINE28, and EUENGINE49, </w:t>
      </w:r>
      <w:r w:rsidR="00380AB3" w:rsidRPr="00A47813">
        <w:rPr>
          <w:bCs/>
          <w:sz w:val="20"/>
        </w:rPr>
        <w:t>the permittee shall conduct</w:t>
      </w:r>
      <w:r w:rsidR="00E90F9D" w:rsidRPr="00A47813">
        <w:rPr>
          <w:bCs/>
          <w:sz w:val="20"/>
        </w:rPr>
        <w:t xml:space="preserve"> an initial performance test to demonstrate initial compliance with the</w:t>
      </w:r>
      <w:r w:rsidR="007E0375" w:rsidRPr="00A47813">
        <w:rPr>
          <w:bCs/>
          <w:sz w:val="20"/>
        </w:rPr>
        <w:t xml:space="preserve"> </w:t>
      </w:r>
      <w:bookmarkStart w:id="148" w:name="_Hlk43550924"/>
      <w:r w:rsidR="007E0375" w:rsidRPr="00A47813">
        <w:rPr>
          <w:bCs/>
          <w:sz w:val="20"/>
        </w:rPr>
        <w:t>NO</w:t>
      </w:r>
      <w:r w:rsidR="007E0375" w:rsidRPr="00A47813">
        <w:rPr>
          <w:bCs/>
          <w:sz w:val="20"/>
          <w:vertAlign w:val="subscript"/>
        </w:rPr>
        <w:t>x</w:t>
      </w:r>
      <w:r w:rsidR="00A47813" w:rsidRPr="00A47813">
        <w:rPr>
          <w:bCs/>
          <w:sz w:val="20"/>
        </w:rPr>
        <w:t xml:space="preserve"> </w:t>
      </w:r>
      <w:r w:rsidR="007E0375" w:rsidRPr="00A47813">
        <w:rPr>
          <w:bCs/>
          <w:sz w:val="20"/>
        </w:rPr>
        <w:t>and PM</w:t>
      </w:r>
      <w:r w:rsidR="00E90F9D" w:rsidRPr="00A47813">
        <w:rPr>
          <w:bCs/>
          <w:sz w:val="20"/>
        </w:rPr>
        <w:t xml:space="preserve"> </w:t>
      </w:r>
      <w:bookmarkEnd w:id="148"/>
      <w:r w:rsidR="00E90F9D" w:rsidRPr="00A47813">
        <w:rPr>
          <w:bCs/>
          <w:sz w:val="20"/>
        </w:rPr>
        <w:t xml:space="preserve">emission </w:t>
      </w:r>
      <w:r w:rsidR="007E0375" w:rsidRPr="00A47813">
        <w:rPr>
          <w:rFonts w:cs="Arial"/>
          <w:sz w:val="20"/>
        </w:rPr>
        <w:t xml:space="preserve">limits established in 40 </w:t>
      </w:r>
      <w:smartTag w:uri="urn:schemas-microsoft-com:office:smarttags" w:element="stockticker">
        <w:r w:rsidR="007E0375" w:rsidRPr="00A47813">
          <w:rPr>
            <w:rFonts w:cs="Arial"/>
            <w:sz w:val="20"/>
          </w:rPr>
          <w:t>CFR</w:t>
        </w:r>
      </w:smartTag>
      <w:r w:rsidR="007E0375" w:rsidRPr="00A47813">
        <w:rPr>
          <w:rFonts w:cs="Arial"/>
          <w:sz w:val="20"/>
        </w:rPr>
        <w:t xml:space="preserve"> 60.4205, the performance tests shall be conducted</w:t>
      </w:r>
      <w:r w:rsidR="00A1532D">
        <w:rPr>
          <w:rFonts w:cs="Arial"/>
          <w:sz w:val="20"/>
        </w:rPr>
        <w:t xml:space="preserve">, </w:t>
      </w:r>
      <w:r w:rsidR="00A1532D" w:rsidRPr="00A1532D">
        <w:rPr>
          <w:rFonts w:cs="Arial"/>
          <w:sz w:val="20"/>
        </w:rPr>
        <w:t>by testing at owner's expense,</w:t>
      </w:r>
      <w:r w:rsidR="007E0375" w:rsidRPr="00A47813">
        <w:rPr>
          <w:rFonts w:cs="Arial"/>
          <w:sz w:val="20"/>
        </w:rPr>
        <w:t xml:space="preserve"> </w:t>
      </w:r>
      <w:r w:rsidR="00A1532D" w:rsidRPr="00265359">
        <w:rPr>
          <w:rFonts w:cs="Arial"/>
          <w:bCs/>
          <w:sz w:val="20"/>
        </w:rPr>
        <w:t>in accordance with</w:t>
      </w:r>
      <w:r w:rsidR="00A1532D" w:rsidRPr="00A47813">
        <w:rPr>
          <w:rFonts w:cs="Arial"/>
          <w:sz w:val="20"/>
        </w:rPr>
        <w:t xml:space="preserve"> </w:t>
      </w:r>
      <w:r w:rsidR="007E0375" w:rsidRPr="00A47813">
        <w:rPr>
          <w:rFonts w:cs="Arial"/>
          <w:sz w:val="20"/>
        </w:rPr>
        <w:t xml:space="preserve">40 CFR </w:t>
      </w:r>
      <w:r w:rsidR="00E90F9D" w:rsidRPr="00A47813">
        <w:rPr>
          <w:bCs/>
          <w:sz w:val="20"/>
        </w:rPr>
        <w:t xml:space="preserve">60.4213. </w:t>
      </w:r>
      <w:r w:rsidR="00E90F9D" w:rsidRPr="00A47813">
        <w:rPr>
          <w:b/>
          <w:sz w:val="20"/>
        </w:rPr>
        <w:t>(40 CFR 60.4211(d)(1)</w:t>
      </w:r>
      <w:r w:rsidR="004E2607" w:rsidRPr="00A47813">
        <w:rPr>
          <w:b/>
          <w:sz w:val="20"/>
        </w:rPr>
        <w:t xml:space="preserve">, </w:t>
      </w:r>
      <w:r w:rsidR="004E2607" w:rsidRPr="00A47813">
        <w:rPr>
          <w:rFonts w:cs="Arial"/>
          <w:b/>
          <w:sz w:val="20"/>
        </w:rPr>
        <w:t xml:space="preserve">40 </w:t>
      </w:r>
      <w:smartTag w:uri="urn:schemas-microsoft-com:office:smarttags" w:element="stockticker">
        <w:r w:rsidR="004E2607" w:rsidRPr="00A47813">
          <w:rPr>
            <w:rFonts w:cs="Arial"/>
            <w:b/>
            <w:sz w:val="20"/>
          </w:rPr>
          <w:t>CFR</w:t>
        </w:r>
      </w:smartTag>
      <w:r w:rsidR="004E2607" w:rsidRPr="00A47813">
        <w:rPr>
          <w:rFonts w:cs="Arial"/>
          <w:b/>
          <w:sz w:val="20"/>
        </w:rPr>
        <w:t xml:space="preserve"> 60.4213)</w:t>
      </w:r>
    </w:p>
    <w:p w14:paraId="6B1BDE36" w14:textId="77777777" w:rsidR="00580033" w:rsidRPr="00A47813" w:rsidRDefault="00580033" w:rsidP="00580033">
      <w:pPr>
        <w:ind w:left="360" w:hanging="360"/>
        <w:rPr>
          <w:rFonts w:cs="Arial"/>
          <w:sz w:val="20"/>
        </w:rPr>
      </w:pPr>
    </w:p>
    <w:p w14:paraId="60E69115" w14:textId="552F6C7E" w:rsidR="00580033" w:rsidRPr="00A47813" w:rsidRDefault="00580033" w:rsidP="00580033">
      <w:pPr>
        <w:ind w:left="360" w:hanging="360"/>
        <w:rPr>
          <w:rFonts w:cs="Arial"/>
          <w:b/>
          <w:sz w:val="20"/>
        </w:rPr>
      </w:pPr>
      <w:r w:rsidRPr="00A47813">
        <w:rPr>
          <w:rFonts w:cs="Arial"/>
          <w:sz w:val="20"/>
        </w:rPr>
        <w:t>2.</w:t>
      </w:r>
      <w:r w:rsidRPr="00A47813">
        <w:rPr>
          <w:rFonts w:cs="Arial"/>
          <w:sz w:val="20"/>
        </w:rPr>
        <w:tab/>
      </w:r>
      <w:r w:rsidR="00E90F9D" w:rsidRPr="00A47813">
        <w:rPr>
          <w:rFonts w:cs="Arial"/>
          <w:sz w:val="20"/>
        </w:rPr>
        <w:t>For EUENGINE43 and EUENGINE50</w:t>
      </w:r>
      <w:r w:rsidR="00380AB3" w:rsidRPr="00A47813">
        <w:rPr>
          <w:rFonts w:cs="Arial"/>
          <w:sz w:val="20"/>
        </w:rPr>
        <w:t xml:space="preserve">, </w:t>
      </w:r>
      <w:r w:rsidR="007E0375" w:rsidRPr="00A47813">
        <w:rPr>
          <w:rFonts w:cs="Arial"/>
          <w:sz w:val="20"/>
        </w:rPr>
        <w:t>t</w:t>
      </w:r>
      <w:r w:rsidR="00380AB3" w:rsidRPr="00A47813">
        <w:rPr>
          <w:rFonts w:cs="Arial"/>
          <w:sz w:val="20"/>
        </w:rPr>
        <w:t xml:space="preserve">he permittee shall conduct an initial performance test within one year after startup of the engine to demonstrate compliance with the </w:t>
      </w:r>
      <w:r w:rsidR="00A47813" w:rsidRPr="00A47813">
        <w:rPr>
          <w:rFonts w:cs="Arial"/>
          <w:sz w:val="20"/>
        </w:rPr>
        <w:t>THC+</w:t>
      </w:r>
      <w:r w:rsidR="007E0375" w:rsidRPr="00A47813">
        <w:rPr>
          <w:bCs/>
          <w:sz w:val="20"/>
        </w:rPr>
        <w:t>NO</w:t>
      </w:r>
      <w:r w:rsidR="007E0375" w:rsidRPr="00A47813">
        <w:rPr>
          <w:bCs/>
          <w:sz w:val="20"/>
          <w:vertAlign w:val="subscript"/>
        </w:rPr>
        <w:t>x</w:t>
      </w:r>
      <w:r w:rsidR="00A47813" w:rsidRPr="00A47813">
        <w:rPr>
          <w:bCs/>
          <w:sz w:val="20"/>
        </w:rPr>
        <w:t xml:space="preserve">, CO, </w:t>
      </w:r>
      <w:r w:rsidR="007E0375" w:rsidRPr="00A47813">
        <w:rPr>
          <w:bCs/>
          <w:sz w:val="20"/>
        </w:rPr>
        <w:t xml:space="preserve"> and PM </w:t>
      </w:r>
      <w:r w:rsidR="00380AB3" w:rsidRPr="00A47813">
        <w:rPr>
          <w:rFonts w:cs="Arial"/>
          <w:sz w:val="20"/>
        </w:rPr>
        <w:t xml:space="preserve">emission limits </w:t>
      </w:r>
      <w:r w:rsidR="007E0375" w:rsidRPr="00A47813">
        <w:rPr>
          <w:rFonts w:cs="Arial"/>
          <w:sz w:val="20"/>
        </w:rPr>
        <w:t xml:space="preserve">established </w:t>
      </w:r>
      <w:r w:rsidR="00380AB3" w:rsidRPr="00A47813">
        <w:rPr>
          <w:rFonts w:cs="Arial"/>
          <w:sz w:val="20"/>
        </w:rPr>
        <w:t xml:space="preserve">in 40 </w:t>
      </w:r>
      <w:smartTag w:uri="urn:schemas-microsoft-com:office:smarttags" w:element="stockticker">
        <w:r w:rsidR="00380AB3" w:rsidRPr="00A47813">
          <w:rPr>
            <w:rFonts w:cs="Arial"/>
            <w:sz w:val="20"/>
          </w:rPr>
          <w:t>CFR</w:t>
        </w:r>
      </w:smartTag>
      <w:r w:rsidR="00380AB3" w:rsidRPr="00A47813">
        <w:rPr>
          <w:rFonts w:cs="Arial"/>
          <w:sz w:val="20"/>
        </w:rPr>
        <w:t xml:space="preserve"> 60.4205</w:t>
      </w:r>
      <w:r w:rsidR="007E0375" w:rsidRPr="00A47813">
        <w:rPr>
          <w:rFonts w:cs="Arial"/>
          <w:sz w:val="20"/>
        </w:rPr>
        <w:t>,</w:t>
      </w:r>
      <w:r w:rsidR="00380AB3" w:rsidRPr="00A47813">
        <w:rPr>
          <w:rFonts w:cs="Arial"/>
          <w:sz w:val="20"/>
        </w:rPr>
        <w:t xml:space="preserve"> unless the engines have been certified by the manufacturer and the permittee maintains the engine as required by 40 </w:t>
      </w:r>
      <w:smartTag w:uri="urn:schemas-microsoft-com:office:smarttags" w:element="stockticker">
        <w:r w:rsidR="00380AB3" w:rsidRPr="00A47813">
          <w:rPr>
            <w:rFonts w:cs="Arial"/>
            <w:sz w:val="20"/>
          </w:rPr>
          <w:t>CFR</w:t>
        </w:r>
      </w:smartTag>
      <w:r w:rsidR="00380AB3" w:rsidRPr="00A47813">
        <w:rPr>
          <w:rFonts w:cs="Arial"/>
          <w:sz w:val="20"/>
        </w:rPr>
        <w:t xml:space="preserve"> Part 60 Subpart IIII.  </w:t>
      </w:r>
      <w:r w:rsidR="007E0375" w:rsidRPr="00A47813">
        <w:rPr>
          <w:rFonts w:cs="Arial"/>
          <w:sz w:val="20"/>
        </w:rPr>
        <w:t>If a performance test is required, the performance tests shall be conducted</w:t>
      </w:r>
      <w:r w:rsidR="00A1532D">
        <w:rPr>
          <w:rFonts w:cs="Arial"/>
          <w:sz w:val="20"/>
        </w:rPr>
        <w:t xml:space="preserve">, </w:t>
      </w:r>
      <w:r w:rsidR="00A1532D" w:rsidRPr="00A1532D">
        <w:rPr>
          <w:rFonts w:cs="Arial"/>
          <w:sz w:val="20"/>
        </w:rPr>
        <w:t>by testing at owner's expense,</w:t>
      </w:r>
      <w:r w:rsidR="007E0375" w:rsidRPr="00A47813">
        <w:rPr>
          <w:rFonts w:cs="Arial"/>
          <w:sz w:val="20"/>
        </w:rPr>
        <w:t xml:space="preserve"> </w:t>
      </w:r>
      <w:r w:rsidR="00A1532D" w:rsidRPr="00265359">
        <w:rPr>
          <w:rFonts w:cs="Arial"/>
          <w:bCs/>
          <w:sz w:val="20"/>
        </w:rPr>
        <w:t>in accordance with</w:t>
      </w:r>
      <w:r w:rsidR="00A1532D" w:rsidRPr="00A47813">
        <w:rPr>
          <w:rFonts w:cs="Arial"/>
          <w:sz w:val="20"/>
        </w:rPr>
        <w:t xml:space="preserve"> </w:t>
      </w:r>
      <w:r w:rsidR="007E0375" w:rsidRPr="00A47813">
        <w:rPr>
          <w:rFonts w:cs="Arial"/>
          <w:sz w:val="20"/>
        </w:rPr>
        <w:t xml:space="preserve">40 CFR 60.4212.  </w:t>
      </w:r>
      <w:r w:rsidR="00E90F9D" w:rsidRPr="00A47813">
        <w:rPr>
          <w:rFonts w:cs="Arial"/>
          <w:sz w:val="20"/>
        </w:rPr>
        <w:t xml:space="preserve">The permittee shall </w:t>
      </w:r>
      <w:r w:rsidR="00380AB3" w:rsidRPr="00A47813">
        <w:rPr>
          <w:rFonts w:cs="Arial"/>
          <w:sz w:val="20"/>
        </w:rPr>
        <w:t xml:space="preserve">also </w:t>
      </w:r>
      <w:r w:rsidR="00E90F9D" w:rsidRPr="00A47813">
        <w:rPr>
          <w:rFonts w:cs="Arial"/>
          <w:sz w:val="20"/>
        </w:rPr>
        <w:t xml:space="preserve">conduct an initial performance test to demonstrate compliance with the applicable emission standards within </w:t>
      </w:r>
      <w:r w:rsidR="007E0375" w:rsidRPr="00A47813">
        <w:rPr>
          <w:rFonts w:cs="Arial"/>
          <w:sz w:val="20"/>
        </w:rPr>
        <w:t>one</w:t>
      </w:r>
      <w:r w:rsidR="00E90F9D" w:rsidRPr="00A47813">
        <w:rPr>
          <w:rFonts w:cs="Arial"/>
          <w:sz w:val="20"/>
        </w:rPr>
        <w:t xml:space="preserve"> year after an engine and control device is no longer installed, configured, operated, and maintained in accordance with the manufacturer's emission-related written instructions, or within </w:t>
      </w:r>
      <w:r w:rsidR="007E0375" w:rsidRPr="00A47813">
        <w:rPr>
          <w:rFonts w:cs="Arial"/>
          <w:sz w:val="20"/>
        </w:rPr>
        <w:t>one</w:t>
      </w:r>
      <w:r w:rsidR="00E90F9D" w:rsidRPr="00A47813">
        <w:rPr>
          <w:rFonts w:cs="Arial"/>
          <w:sz w:val="20"/>
        </w:rPr>
        <w:t xml:space="preserve"> year after you change emission-related settings in a way that is not permitted by the manufacturer. </w:t>
      </w:r>
      <w:r w:rsidR="007E0375" w:rsidRPr="00A47813">
        <w:rPr>
          <w:rFonts w:cs="Arial"/>
          <w:sz w:val="20"/>
        </w:rPr>
        <w:t>S</w:t>
      </w:r>
      <w:r w:rsidR="00E90F9D" w:rsidRPr="00A47813">
        <w:rPr>
          <w:rFonts w:cs="Arial"/>
          <w:sz w:val="20"/>
        </w:rPr>
        <w:t xml:space="preserve">ubsequent performance testing </w:t>
      </w:r>
      <w:r w:rsidR="007E0375" w:rsidRPr="00A47813">
        <w:rPr>
          <w:rFonts w:cs="Arial"/>
          <w:sz w:val="20"/>
        </w:rPr>
        <w:t xml:space="preserve">shall be conducted </w:t>
      </w:r>
      <w:r w:rsidR="00E90F9D" w:rsidRPr="00A47813">
        <w:rPr>
          <w:rFonts w:cs="Arial"/>
          <w:sz w:val="20"/>
        </w:rPr>
        <w:t>every 8,760 hours of engine operation or 3 years, whichever comes first</w:t>
      </w:r>
      <w:r w:rsidR="007E0375" w:rsidRPr="00A47813">
        <w:rPr>
          <w:rFonts w:cs="Arial"/>
          <w:sz w:val="20"/>
        </w:rPr>
        <w:t>.</w:t>
      </w:r>
      <w:r w:rsidR="00380AB3" w:rsidRPr="00A47813">
        <w:t xml:space="preserve"> </w:t>
      </w:r>
      <w:r w:rsidR="00380AB3" w:rsidRPr="00A47813">
        <w:rPr>
          <w:b/>
          <w:bCs/>
        </w:rPr>
        <w:t>(</w:t>
      </w:r>
      <w:r w:rsidR="00380AB3" w:rsidRPr="00A47813">
        <w:rPr>
          <w:rFonts w:cs="Arial"/>
          <w:b/>
          <w:bCs/>
          <w:sz w:val="20"/>
        </w:rPr>
        <w:t xml:space="preserve">40 CFR 60.4211(g)(3)), </w:t>
      </w:r>
      <w:r w:rsidR="00380AB3" w:rsidRPr="00A47813">
        <w:rPr>
          <w:rFonts w:cs="Arial"/>
          <w:b/>
          <w:sz w:val="20"/>
        </w:rPr>
        <w:t xml:space="preserve">40 </w:t>
      </w:r>
      <w:smartTag w:uri="urn:schemas-microsoft-com:office:smarttags" w:element="stockticker">
        <w:r w:rsidR="00380AB3" w:rsidRPr="00A47813">
          <w:rPr>
            <w:rFonts w:cs="Arial"/>
            <w:b/>
            <w:sz w:val="20"/>
          </w:rPr>
          <w:t>CFR</w:t>
        </w:r>
      </w:smartTag>
      <w:r w:rsidR="00380AB3" w:rsidRPr="00A47813">
        <w:rPr>
          <w:rFonts w:cs="Arial"/>
          <w:b/>
          <w:sz w:val="20"/>
        </w:rPr>
        <w:t xml:space="preserve"> 60.4212)</w:t>
      </w:r>
    </w:p>
    <w:p w14:paraId="4F6F8BA6" w14:textId="77777777" w:rsidR="00580033" w:rsidRDefault="00580033" w:rsidP="00580033">
      <w:pPr>
        <w:ind w:left="360" w:hanging="360"/>
        <w:rPr>
          <w:rFonts w:cs="Arial"/>
          <w:b/>
          <w:sz w:val="20"/>
        </w:rPr>
      </w:pPr>
    </w:p>
    <w:p w14:paraId="709D2F99" w14:textId="77777777" w:rsidR="00580033" w:rsidRDefault="00580033" w:rsidP="00580033">
      <w:pPr>
        <w:ind w:left="360" w:hanging="360"/>
        <w:rPr>
          <w:rFonts w:cs="Arial"/>
          <w:b/>
          <w:sz w:val="20"/>
        </w:rPr>
      </w:pPr>
      <w:r w:rsidRPr="00580033">
        <w:rPr>
          <w:rFonts w:cs="Arial"/>
          <w:bCs/>
          <w:sz w:val="20"/>
        </w:rPr>
        <w:t>3.</w:t>
      </w:r>
      <w:r>
        <w:rPr>
          <w:rFonts w:cs="Arial"/>
          <w:b/>
          <w:sz w:val="20"/>
        </w:rPr>
        <w:tab/>
      </w:r>
      <w:r w:rsidR="0042332D" w:rsidRPr="00E40673">
        <w:rPr>
          <w:rFonts w:cs="Arial"/>
          <w:sz w:val="20"/>
        </w:rPr>
        <w:t>An alternate method, or a modification to the approved EPA Method,</w:t>
      </w:r>
      <w:r w:rsidR="0042332D" w:rsidRPr="00E40673">
        <w:rPr>
          <w:rFonts w:cs="Arial"/>
          <w:color w:val="000000"/>
          <w:sz w:val="20"/>
        </w:rPr>
        <w:t xml:space="preserve"> may be specified in an AQD-approved Test Protocol.  No less </w:t>
      </w:r>
      <w:r w:rsidR="0042332D" w:rsidRPr="002A2FAE">
        <w:rPr>
          <w:rFonts w:cs="Arial"/>
          <w:sz w:val="20"/>
        </w:rPr>
        <w:t xml:space="preserve">than 30 </w:t>
      </w:r>
      <w:r w:rsidR="0042332D"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sidR="0042332D">
        <w:rPr>
          <w:rFonts w:cs="Arial"/>
          <w:color w:val="000000"/>
          <w:sz w:val="20"/>
        </w:rPr>
        <w:t>.</w:t>
      </w:r>
      <w:r w:rsidR="0042332D" w:rsidRPr="00E40673">
        <w:rPr>
          <w:rFonts w:cs="Arial"/>
          <w:color w:val="000000"/>
          <w:sz w:val="20"/>
        </w:rPr>
        <w:t xml:space="preserve">  The permittee must submit a complete report of the test results to the AQD Technical Programs Unit and District Office within 60 days following the last date of the test.</w:t>
      </w:r>
      <w:r w:rsidR="0042332D" w:rsidRPr="00E40673">
        <w:rPr>
          <w:rFonts w:cs="Arial"/>
          <w:b/>
          <w:color w:val="000000"/>
          <w:sz w:val="20"/>
        </w:rPr>
        <w:t xml:space="preserve"> </w:t>
      </w:r>
      <w:r w:rsidR="0042332D">
        <w:rPr>
          <w:rFonts w:cs="Arial"/>
          <w:b/>
          <w:color w:val="000000"/>
          <w:sz w:val="20"/>
        </w:rPr>
        <w:t xml:space="preserve"> </w:t>
      </w:r>
      <w:r w:rsidR="0042332D" w:rsidRPr="00E40673">
        <w:rPr>
          <w:rFonts w:cs="Arial"/>
          <w:b/>
          <w:color w:val="000000"/>
          <w:sz w:val="20"/>
        </w:rPr>
        <w:t>(</w:t>
      </w:r>
      <w:r w:rsidR="0042332D" w:rsidRPr="00FE0AD0">
        <w:rPr>
          <w:b/>
          <w:sz w:val="20"/>
        </w:rPr>
        <w:t>R 336.1213(3)</w:t>
      </w:r>
      <w:r w:rsidR="0042332D">
        <w:rPr>
          <w:b/>
          <w:sz w:val="20"/>
        </w:rPr>
        <w:t xml:space="preserve">, </w:t>
      </w:r>
      <w:r w:rsidR="0042332D" w:rsidRPr="00E40673">
        <w:rPr>
          <w:rFonts w:cs="Arial"/>
          <w:b/>
          <w:color w:val="000000"/>
          <w:sz w:val="20"/>
        </w:rPr>
        <w:t>R 336.2001, R 336.2003, R 336.2004)</w:t>
      </w:r>
    </w:p>
    <w:p w14:paraId="554947C4" w14:textId="77777777" w:rsidR="00580033" w:rsidRDefault="00580033" w:rsidP="00580033">
      <w:pPr>
        <w:ind w:left="360" w:hanging="360"/>
        <w:rPr>
          <w:rFonts w:cs="Arial"/>
          <w:b/>
          <w:sz w:val="20"/>
        </w:rPr>
      </w:pPr>
    </w:p>
    <w:p w14:paraId="43675947" w14:textId="009CE7ED" w:rsidR="0042332D" w:rsidRDefault="00580033" w:rsidP="00580033">
      <w:pPr>
        <w:ind w:left="360" w:hanging="360"/>
        <w:rPr>
          <w:rFonts w:cs="Arial"/>
          <w:b/>
          <w:sz w:val="20"/>
        </w:rPr>
      </w:pPr>
      <w:r w:rsidRPr="00580033">
        <w:rPr>
          <w:rFonts w:cs="Arial"/>
          <w:bCs/>
          <w:sz w:val="20"/>
        </w:rPr>
        <w:t>4.</w:t>
      </w:r>
      <w:r>
        <w:rPr>
          <w:rFonts w:cs="Arial"/>
          <w:b/>
          <w:sz w:val="20"/>
        </w:rPr>
        <w:tab/>
      </w:r>
      <w:r w:rsidR="0042332D" w:rsidRPr="002A2FAE">
        <w:rPr>
          <w:rFonts w:cs="Arial"/>
          <w:sz w:val="20"/>
        </w:rPr>
        <w:t>The permittee shall notify the AQD Technical Programs Unit Supervisor and the District Supervisor not less than 30</w:t>
      </w:r>
      <w:r w:rsidR="0042332D" w:rsidRPr="002A2FAE">
        <w:rPr>
          <w:rFonts w:cs="Arial"/>
          <w:color w:val="FF0000"/>
          <w:sz w:val="20"/>
        </w:rPr>
        <w:t xml:space="preserve"> </w:t>
      </w:r>
      <w:r w:rsidR="0042332D" w:rsidRPr="002A2FAE">
        <w:rPr>
          <w:rFonts w:cs="Arial"/>
          <w:sz w:val="20"/>
        </w:rPr>
        <w:t xml:space="preserve">days of the time and place before performance tests are conducted.  </w:t>
      </w:r>
      <w:r w:rsidR="0042332D" w:rsidRPr="002A2FAE">
        <w:rPr>
          <w:rFonts w:cs="Arial"/>
          <w:b/>
          <w:sz w:val="20"/>
        </w:rPr>
        <w:t>(R 336.1213(3))</w:t>
      </w:r>
    </w:p>
    <w:p w14:paraId="1E7A1EAE" w14:textId="4DF7B9CD" w:rsidR="0082709E" w:rsidRPr="00911C77" w:rsidRDefault="0082709E" w:rsidP="00580033">
      <w:pPr>
        <w:ind w:left="360" w:hanging="360"/>
        <w:rPr>
          <w:rFonts w:cs="Arial"/>
          <w:b/>
          <w:sz w:val="20"/>
        </w:rPr>
      </w:pPr>
    </w:p>
    <w:p w14:paraId="12F4B21E" w14:textId="2F280553" w:rsidR="0082709E" w:rsidRPr="00911C77" w:rsidRDefault="00B850A6" w:rsidP="00975B17">
      <w:pPr>
        <w:numPr>
          <w:ilvl w:val="0"/>
          <w:numId w:val="136"/>
        </w:numPr>
        <w:tabs>
          <w:tab w:val="clear" w:pos="720"/>
        </w:tabs>
        <w:ind w:left="360"/>
        <w:jc w:val="both"/>
        <w:rPr>
          <w:rFonts w:cs="Arial"/>
          <w:sz w:val="20"/>
        </w:rPr>
      </w:pPr>
      <w:r w:rsidRPr="00911C77">
        <w:rPr>
          <w:rFonts w:cs="Arial"/>
          <w:sz w:val="20"/>
        </w:rPr>
        <w:t xml:space="preserve">The permittee shall conduct visible emission readings.  The opacity of visible emissions shall be determined by a qualified observer and shall be certified in accordance with, and using the procedures specified in, U.S. EPA Reference Method 9 or an alternative method approved by the department. </w:t>
      </w:r>
      <w:r w:rsidR="0082709E" w:rsidRPr="00911C77">
        <w:rPr>
          <w:b/>
          <w:sz w:val="20"/>
        </w:rPr>
        <w:t>(R</w:t>
      </w:r>
      <w:r w:rsidRPr="00911C77">
        <w:rPr>
          <w:b/>
          <w:sz w:val="20"/>
        </w:rPr>
        <w:t xml:space="preserve"> </w:t>
      </w:r>
      <w:r w:rsidR="0082709E" w:rsidRPr="00911C77">
        <w:rPr>
          <w:b/>
          <w:sz w:val="20"/>
        </w:rPr>
        <w:t>336.1303</w:t>
      </w:r>
      <w:r w:rsidRPr="00911C77">
        <w:rPr>
          <w:b/>
          <w:sz w:val="20"/>
        </w:rPr>
        <w:t>)</w:t>
      </w:r>
    </w:p>
    <w:p w14:paraId="339FC27B" w14:textId="77777777" w:rsidR="0082709E" w:rsidRPr="002A2FAE" w:rsidRDefault="0082709E" w:rsidP="00580033">
      <w:pPr>
        <w:ind w:left="360" w:hanging="360"/>
        <w:rPr>
          <w:rFonts w:cs="Arial"/>
          <w:b/>
          <w:sz w:val="20"/>
        </w:rPr>
      </w:pPr>
    </w:p>
    <w:p w14:paraId="5FD21D26" w14:textId="77777777" w:rsidR="0042332D" w:rsidRDefault="0042332D" w:rsidP="0042332D">
      <w:pPr>
        <w:jc w:val="both"/>
      </w:pPr>
      <w:r>
        <w:rPr>
          <w:b/>
        </w:rPr>
        <w:t xml:space="preserve">VI.  </w:t>
      </w:r>
      <w:r>
        <w:rPr>
          <w:b/>
          <w:u w:val="single"/>
        </w:rPr>
        <w:t>MONITORING/RECORDKEEPING</w:t>
      </w:r>
    </w:p>
    <w:p w14:paraId="1AB52A13" w14:textId="77777777" w:rsidR="0042332D" w:rsidRPr="00FE0AD0" w:rsidRDefault="0042332D" w:rsidP="0042332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1BEAA1" w14:textId="77777777" w:rsidR="0042332D" w:rsidRPr="0011065F" w:rsidRDefault="0042332D" w:rsidP="0042332D">
      <w:pPr>
        <w:jc w:val="both"/>
        <w:rPr>
          <w:sz w:val="20"/>
        </w:rPr>
      </w:pPr>
    </w:p>
    <w:p w14:paraId="5104E027" w14:textId="0F1F6C90" w:rsidR="0042332D" w:rsidRPr="0011065F" w:rsidRDefault="0042332D" w:rsidP="0042332D">
      <w:pPr>
        <w:pStyle w:val="BodyTextIndent2"/>
        <w:spacing w:after="0" w:line="240" w:lineRule="auto"/>
        <w:ind w:hanging="360"/>
        <w:jc w:val="both"/>
        <w:rPr>
          <w:rFonts w:cs="Arial"/>
          <w:sz w:val="20"/>
        </w:rPr>
      </w:pPr>
      <w:r w:rsidRPr="0011065F">
        <w:rPr>
          <w:rFonts w:cs="Arial"/>
          <w:sz w:val="20"/>
        </w:rPr>
        <w:t>1.</w:t>
      </w:r>
      <w:r w:rsidRPr="0011065F">
        <w:rPr>
          <w:rFonts w:cs="Arial"/>
          <w:sz w:val="20"/>
        </w:rPr>
        <w:tab/>
        <w:t xml:space="preserve">The permittee shall complete all required </w:t>
      </w:r>
      <w:r w:rsidR="0011065F" w:rsidRPr="0011065F">
        <w:rPr>
          <w:rFonts w:cs="Arial"/>
          <w:sz w:val="20"/>
        </w:rPr>
        <w:t xml:space="preserve">records and </w:t>
      </w:r>
      <w:r w:rsidRPr="0011065F">
        <w:rPr>
          <w:rFonts w:cs="Arial"/>
          <w:sz w:val="20"/>
        </w:rPr>
        <w:t>calculations in a format acceptable to the AQD District Supervisor by the 30th day of the calendar month, for the previous calendar month, unless otherwise specified in any monitoring/recordkeeping special condition.</w:t>
      </w:r>
      <w:r w:rsidRPr="0011065F">
        <w:rPr>
          <w:rFonts w:cs="Arial"/>
          <w:vanish/>
          <w:sz w:val="20"/>
        </w:rPr>
        <w:t xml:space="preserve">  </w:t>
      </w:r>
      <w:r w:rsidRPr="0011065F">
        <w:rPr>
          <w:rFonts w:cs="Arial"/>
          <w:b/>
          <w:sz w:val="20"/>
        </w:rPr>
        <w:t xml:space="preserve">  (R 336.</w:t>
      </w:r>
      <w:r w:rsidR="0011065F" w:rsidRPr="0011065F">
        <w:rPr>
          <w:rFonts w:cs="Arial"/>
          <w:b/>
          <w:sz w:val="20"/>
        </w:rPr>
        <w:t>1213(3),</w:t>
      </w:r>
      <w:r w:rsidRPr="0011065F">
        <w:rPr>
          <w:rFonts w:cs="Arial"/>
          <w:b/>
          <w:sz w:val="20"/>
        </w:rPr>
        <w:t xml:space="preserve"> R 336.2803, R 336.2804</w:t>
      </w:r>
      <w:r w:rsidR="0011065F" w:rsidRPr="0011065F">
        <w:rPr>
          <w:rFonts w:cs="Arial"/>
          <w:b/>
          <w:sz w:val="20"/>
        </w:rPr>
        <w:t>)</w:t>
      </w:r>
    </w:p>
    <w:p w14:paraId="431824D0" w14:textId="77777777" w:rsidR="0042332D" w:rsidRPr="0011065F" w:rsidRDefault="0042332D" w:rsidP="0042332D">
      <w:pPr>
        <w:ind w:left="360" w:hanging="360"/>
        <w:jc w:val="both"/>
        <w:rPr>
          <w:rFonts w:cs="Arial"/>
          <w:sz w:val="20"/>
        </w:rPr>
      </w:pPr>
    </w:p>
    <w:p w14:paraId="104927F1" w14:textId="7E16A796" w:rsidR="0042332D" w:rsidRPr="0011065F" w:rsidRDefault="0042332D" w:rsidP="0042332D">
      <w:pPr>
        <w:ind w:left="360" w:hanging="360"/>
        <w:jc w:val="both"/>
        <w:rPr>
          <w:rFonts w:cs="Arial"/>
          <w:sz w:val="20"/>
        </w:rPr>
      </w:pPr>
      <w:r w:rsidRPr="0011065F">
        <w:rPr>
          <w:rFonts w:cs="Arial"/>
          <w:sz w:val="20"/>
        </w:rPr>
        <w:t>2.</w:t>
      </w:r>
      <w:r w:rsidRPr="0011065F">
        <w:rPr>
          <w:rFonts w:cs="Arial"/>
          <w:sz w:val="20"/>
        </w:rPr>
        <w:tab/>
        <w:t xml:space="preserve">For </w:t>
      </w:r>
      <w:r w:rsidRPr="0011065F">
        <w:rPr>
          <w:sz w:val="20"/>
        </w:rPr>
        <w:t xml:space="preserve">each engine </w:t>
      </w:r>
      <w:r w:rsidR="0011065F" w:rsidRPr="0011065F">
        <w:rPr>
          <w:sz w:val="20"/>
        </w:rPr>
        <w:t>in FGSUBPARTIIIIENGINES</w:t>
      </w:r>
      <w:r w:rsidRPr="0011065F">
        <w:rPr>
          <w:rFonts w:cs="Arial"/>
          <w:sz w:val="20"/>
        </w:rPr>
        <w:t>, the permittee shall keep, in a satisfactory manner, records of testing required in SC V.1 or</w:t>
      </w:r>
      <w:r w:rsidR="0011065F" w:rsidRPr="0011065F">
        <w:rPr>
          <w:rFonts w:cs="Arial"/>
          <w:sz w:val="20"/>
        </w:rPr>
        <w:t xml:space="preserve"> SC V.2 and</w:t>
      </w:r>
      <w:r w:rsidRPr="0011065F">
        <w:rPr>
          <w:rFonts w:cs="Arial"/>
          <w:sz w:val="20"/>
        </w:rPr>
        <w:t xml:space="preserve"> manufacturer certification documentation indicating that </w:t>
      </w:r>
      <w:r w:rsidRPr="0011065F">
        <w:rPr>
          <w:sz w:val="20"/>
        </w:rPr>
        <w:t xml:space="preserve">each engine in </w:t>
      </w:r>
      <w:r w:rsidR="0011065F" w:rsidRPr="0011065F">
        <w:rPr>
          <w:sz w:val="20"/>
        </w:rPr>
        <w:t>FGSUBPARTIIIIENGINES</w:t>
      </w:r>
      <w:r w:rsidR="0011065F" w:rsidRPr="0011065F">
        <w:rPr>
          <w:rFonts w:cs="Arial"/>
          <w:sz w:val="20"/>
        </w:rPr>
        <w:t xml:space="preserve"> </w:t>
      </w:r>
      <w:r w:rsidRPr="0011065F">
        <w:rPr>
          <w:rFonts w:cs="Arial"/>
          <w:sz w:val="20"/>
        </w:rPr>
        <w:t xml:space="preserve">meets the applicable requirements contained in the federal Standards of Performance for New Stationary Sources 40 </w:t>
      </w:r>
      <w:smartTag w:uri="urn:schemas-microsoft-com:office:smarttags" w:element="stockticker">
        <w:r w:rsidRPr="0011065F">
          <w:rPr>
            <w:rFonts w:cs="Arial"/>
            <w:sz w:val="20"/>
          </w:rPr>
          <w:t>CFR</w:t>
        </w:r>
      </w:smartTag>
      <w:r w:rsidRPr="0011065F">
        <w:rPr>
          <w:rFonts w:cs="Arial"/>
          <w:sz w:val="20"/>
        </w:rPr>
        <w:t xml:space="preserve"> Part 60 Subpart IIII.  If any </w:t>
      </w:r>
      <w:r w:rsidRPr="0011065F">
        <w:rPr>
          <w:sz w:val="20"/>
        </w:rPr>
        <w:t xml:space="preserve">engine in </w:t>
      </w:r>
      <w:r w:rsidR="0011065F" w:rsidRPr="0011065F">
        <w:rPr>
          <w:sz w:val="20"/>
        </w:rPr>
        <w:t>FGSUBPARTIIIIENGINES</w:t>
      </w:r>
      <w:r w:rsidR="0011065F" w:rsidRPr="0011065F">
        <w:rPr>
          <w:rFonts w:cs="Arial"/>
          <w:sz w:val="20"/>
        </w:rPr>
        <w:t xml:space="preserve"> </w:t>
      </w:r>
      <w:r w:rsidRPr="0011065F">
        <w:rPr>
          <w:rFonts w:cs="Arial"/>
          <w:sz w:val="20"/>
        </w:rPr>
        <w:t xml:space="preserve">becomes </w:t>
      </w:r>
      <w:r w:rsidRPr="0011065F">
        <w:rPr>
          <w:rFonts w:cs="Arial"/>
          <w:sz w:val="20"/>
        </w:rPr>
        <w:lastRenderedPageBreak/>
        <w:t>uncertified then the permittee must also keep records of a maintenance plan</w:t>
      </w:r>
      <w:r w:rsidR="00A47813" w:rsidRPr="0011065F">
        <w:rPr>
          <w:rFonts w:cs="Arial"/>
          <w:sz w:val="20"/>
        </w:rPr>
        <w:t>,</w:t>
      </w:r>
      <w:r w:rsidRPr="0011065F">
        <w:rPr>
          <w:rFonts w:cs="Arial"/>
          <w:sz w:val="20"/>
        </w:rPr>
        <w:t xml:space="preserve"> maintenance activities</w:t>
      </w:r>
      <w:r w:rsidR="00A47813" w:rsidRPr="0011065F">
        <w:rPr>
          <w:rFonts w:cs="Arial"/>
          <w:sz w:val="20"/>
        </w:rPr>
        <w:t>, and any required testing</w:t>
      </w:r>
      <w:r w:rsidRPr="0011065F">
        <w:rPr>
          <w:rFonts w:cs="Arial"/>
          <w:sz w:val="20"/>
        </w:rPr>
        <w:t xml:space="preserve">. The permittee shall keep all records on file and make them available to the Department upon request.  </w:t>
      </w:r>
      <w:r w:rsidRPr="0011065F">
        <w:rPr>
          <w:rFonts w:cs="Arial"/>
          <w:b/>
          <w:sz w:val="20"/>
        </w:rPr>
        <w:t>(40 </w:t>
      </w:r>
      <w:smartTag w:uri="urn:schemas-microsoft-com:office:smarttags" w:element="stockticker">
        <w:r w:rsidRPr="0011065F">
          <w:rPr>
            <w:rFonts w:cs="Arial"/>
            <w:b/>
            <w:sz w:val="20"/>
          </w:rPr>
          <w:t>CFR</w:t>
        </w:r>
      </w:smartTag>
      <w:r w:rsidRPr="0011065F">
        <w:rPr>
          <w:rFonts w:cs="Arial"/>
          <w:b/>
          <w:sz w:val="20"/>
        </w:rPr>
        <w:t> 60.4211(a), (</w:t>
      </w:r>
      <w:r w:rsidR="0011065F" w:rsidRPr="0011065F">
        <w:rPr>
          <w:rFonts w:cs="Arial"/>
          <w:b/>
          <w:sz w:val="20"/>
        </w:rPr>
        <w:t>c</w:t>
      </w:r>
      <w:r w:rsidRPr="0011065F">
        <w:rPr>
          <w:rFonts w:cs="Arial"/>
          <w:b/>
          <w:sz w:val="20"/>
        </w:rPr>
        <w:t>),</w:t>
      </w:r>
      <w:r w:rsidR="0011065F" w:rsidRPr="0011065F">
        <w:rPr>
          <w:rFonts w:cs="Arial"/>
          <w:b/>
          <w:sz w:val="20"/>
        </w:rPr>
        <w:t xml:space="preserve"> (d) and</w:t>
      </w:r>
      <w:r w:rsidRPr="0011065F">
        <w:rPr>
          <w:rFonts w:cs="Arial"/>
          <w:b/>
          <w:sz w:val="20"/>
        </w:rPr>
        <w:t xml:space="preserve"> (g))</w:t>
      </w:r>
    </w:p>
    <w:p w14:paraId="618DFD00" w14:textId="77777777" w:rsidR="0042332D" w:rsidRDefault="0042332D" w:rsidP="0042332D">
      <w:pPr>
        <w:ind w:left="360" w:hanging="360"/>
        <w:jc w:val="both"/>
        <w:rPr>
          <w:rFonts w:cs="Arial"/>
          <w:sz w:val="20"/>
        </w:rPr>
      </w:pPr>
    </w:p>
    <w:p w14:paraId="421690DC" w14:textId="77777777" w:rsidR="00BC0DC2" w:rsidRDefault="0042332D" w:rsidP="0042332D">
      <w:pPr>
        <w:ind w:left="360" w:hanging="360"/>
        <w:rPr>
          <w:rFonts w:cs="Arial"/>
          <w:b/>
          <w:sz w:val="20"/>
        </w:rPr>
      </w:pPr>
      <w:r w:rsidRPr="00500040">
        <w:rPr>
          <w:rFonts w:cs="Arial"/>
          <w:sz w:val="20"/>
        </w:rPr>
        <w:t>3</w:t>
      </w:r>
      <w:r w:rsidRPr="006E703B">
        <w:rPr>
          <w:rFonts w:cs="Arial"/>
          <w:sz w:val="20"/>
        </w:rPr>
        <w:t>.</w:t>
      </w:r>
      <w:r w:rsidRPr="006E703B">
        <w:rPr>
          <w:rFonts w:cs="Arial"/>
          <w:sz w:val="20"/>
        </w:rPr>
        <w:tab/>
        <w:t>The permittee shall monitor and record the total hours of operation and the hours of operation during non-emergencies for </w:t>
      </w:r>
      <w:r w:rsidRPr="006E703B">
        <w:rPr>
          <w:sz w:val="20"/>
        </w:rPr>
        <w:t xml:space="preserve">each engine in </w:t>
      </w:r>
      <w:r w:rsidR="006E703B" w:rsidRPr="006E703B">
        <w:rPr>
          <w:sz w:val="20"/>
        </w:rPr>
        <w:t>FGSUBPARTIIIIENGINES</w:t>
      </w:r>
      <w:r w:rsidRPr="006E703B">
        <w:rPr>
          <w:rFonts w:cs="Arial"/>
          <w:sz w:val="20"/>
        </w:rPr>
        <w:t>, on a monthly and 12-month rolling time period basis, in a manner acceptable to the District Supervisor, Air Quality Division.  The permittee shall document how many hours are spent for emergency operation of </w:t>
      </w:r>
      <w:r w:rsidRPr="006E703B">
        <w:rPr>
          <w:sz w:val="20"/>
        </w:rPr>
        <w:t xml:space="preserve">each engine in </w:t>
      </w:r>
      <w:r w:rsidR="006E703B" w:rsidRPr="006E703B">
        <w:rPr>
          <w:sz w:val="20"/>
        </w:rPr>
        <w:t>FGSUBPARTIIIIENGINES</w:t>
      </w:r>
      <w:r w:rsidRPr="006E703B">
        <w:rPr>
          <w:sz w:val="20"/>
        </w:rPr>
        <w:t xml:space="preserve">, </w:t>
      </w:r>
      <w:r w:rsidRPr="006E703B">
        <w:rPr>
          <w:rFonts w:cs="Arial"/>
          <w:sz w:val="20"/>
        </w:rPr>
        <w:t xml:space="preserve">including what classified the operation as emergency and how many hours are spent for non-emergency operation. </w:t>
      </w:r>
      <w:r w:rsidRPr="006E703B">
        <w:rPr>
          <w:rFonts w:cs="Arial"/>
          <w:b/>
          <w:sz w:val="20"/>
        </w:rPr>
        <w:t xml:space="preserve"> </w:t>
      </w:r>
    </w:p>
    <w:p w14:paraId="1F2FC889" w14:textId="1131E478" w:rsidR="0042332D" w:rsidRPr="007A3430" w:rsidRDefault="0042332D" w:rsidP="00BC0DC2">
      <w:pPr>
        <w:ind w:left="360"/>
      </w:pPr>
      <w:r w:rsidRPr="006E703B">
        <w:rPr>
          <w:rFonts w:cs="Arial"/>
          <w:b/>
          <w:sz w:val="20"/>
        </w:rPr>
        <w:t>(</w:t>
      </w:r>
      <w:r w:rsidR="006E703B" w:rsidRPr="006E703B">
        <w:rPr>
          <w:rFonts w:cs="Arial"/>
          <w:b/>
          <w:sz w:val="20"/>
        </w:rPr>
        <w:t>R 336.1213(</w:t>
      </w:r>
      <w:r w:rsidR="006E703B">
        <w:rPr>
          <w:rFonts w:cs="Arial"/>
          <w:b/>
          <w:sz w:val="20"/>
        </w:rPr>
        <w:t>3</w:t>
      </w:r>
      <w:r w:rsidR="006E703B" w:rsidRPr="006E703B">
        <w:rPr>
          <w:rFonts w:cs="Arial"/>
          <w:b/>
          <w:sz w:val="20"/>
        </w:rPr>
        <w:t>)</w:t>
      </w:r>
      <w:r w:rsidRPr="006E703B">
        <w:rPr>
          <w:rFonts w:cs="Arial"/>
          <w:b/>
          <w:sz w:val="20"/>
        </w:rPr>
        <w:t xml:space="preserve">, 40 </w:t>
      </w:r>
      <w:smartTag w:uri="urn:schemas-microsoft-com:office:smarttags" w:element="stockticker">
        <w:r w:rsidRPr="006E703B">
          <w:rPr>
            <w:rFonts w:cs="Arial"/>
            <w:b/>
            <w:sz w:val="20"/>
          </w:rPr>
          <w:t>CFR</w:t>
        </w:r>
      </w:smartTag>
      <w:r w:rsidRPr="006E703B">
        <w:rPr>
          <w:rFonts w:cs="Arial"/>
          <w:b/>
          <w:sz w:val="20"/>
        </w:rPr>
        <w:t xml:space="preserve"> 60.4211, 40 </w:t>
      </w:r>
      <w:smartTag w:uri="urn:schemas-microsoft-com:office:smarttags" w:element="stockticker">
        <w:r w:rsidRPr="006E703B">
          <w:rPr>
            <w:rFonts w:cs="Arial"/>
            <w:b/>
            <w:sz w:val="20"/>
          </w:rPr>
          <w:t>CFR</w:t>
        </w:r>
      </w:smartTag>
      <w:r w:rsidRPr="006E703B">
        <w:rPr>
          <w:rFonts w:cs="Arial"/>
          <w:b/>
          <w:sz w:val="20"/>
        </w:rPr>
        <w:t xml:space="preserve"> 60.4214</w:t>
      </w:r>
      <w:r w:rsidR="00BC0DC2">
        <w:rPr>
          <w:rFonts w:cs="Arial"/>
          <w:b/>
          <w:sz w:val="20"/>
        </w:rPr>
        <w:t>(b)</w:t>
      </w:r>
      <w:r w:rsidRPr="006E703B">
        <w:rPr>
          <w:rFonts w:cs="Arial"/>
          <w:b/>
          <w:sz w:val="20"/>
        </w:rPr>
        <w:t>)</w:t>
      </w:r>
    </w:p>
    <w:p w14:paraId="072CF9F4" w14:textId="77777777" w:rsidR="0042332D" w:rsidRDefault="0042332D" w:rsidP="0042332D">
      <w:pPr>
        <w:tabs>
          <w:tab w:val="num" w:pos="360"/>
        </w:tabs>
        <w:ind w:left="360" w:hanging="360"/>
        <w:jc w:val="both"/>
        <w:rPr>
          <w:rFonts w:cs="Arial"/>
          <w:color w:val="000000"/>
          <w:sz w:val="20"/>
          <w:szCs w:val="22"/>
        </w:rPr>
      </w:pPr>
    </w:p>
    <w:p w14:paraId="637DB25F" w14:textId="4C1B2A5B" w:rsidR="0042332D" w:rsidRPr="006E703B" w:rsidRDefault="0042332D" w:rsidP="0042332D">
      <w:pPr>
        <w:ind w:left="360" w:hanging="360"/>
        <w:jc w:val="both"/>
        <w:rPr>
          <w:rFonts w:cs="Arial"/>
          <w:sz w:val="20"/>
        </w:rPr>
      </w:pPr>
      <w:r w:rsidRPr="006E703B">
        <w:rPr>
          <w:rFonts w:cs="Arial"/>
          <w:sz w:val="20"/>
        </w:rPr>
        <w:t>4.</w:t>
      </w:r>
      <w:r w:rsidRPr="006E703B">
        <w:rPr>
          <w:rFonts w:cs="Arial"/>
          <w:sz w:val="20"/>
        </w:rPr>
        <w:tab/>
      </w:r>
      <w:r w:rsidRPr="006E703B">
        <w:rPr>
          <w:rFonts w:cs="Arial"/>
          <w:sz w:val="20"/>
          <w:szCs w:val="22"/>
        </w:rPr>
        <w:t xml:space="preserve">The permittee shall keep, in a satisfactory manner, fuel supplier certification records or fuel sample test data, for each delivery of diesel fuel oil used in </w:t>
      </w:r>
      <w:bookmarkStart w:id="149" w:name="_Hlk43552540"/>
      <w:r w:rsidR="006E703B" w:rsidRPr="006E703B">
        <w:rPr>
          <w:sz w:val="20"/>
        </w:rPr>
        <w:t>FGSUBPARTIIIIENGINES</w:t>
      </w:r>
      <w:bookmarkEnd w:id="149"/>
      <w:r w:rsidR="006E703B" w:rsidRPr="006E703B">
        <w:rPr>
          <w:sz w:val="20"/>
        </w:rPr>
        <w:t xml:space="preserve"> </w:t>
      </w:r>
      <w:r w:rsidRPr="006E703B">
        <w:rPr>
          <w:rFonts w:cs="Arial"/>
          <w:sz w:val="20"/>
          <w:szCs w:val="22"/>
        </w:rPr>
        <w:t xml:space="preserve">demonstrating that the fuel meets the requirement of </w:t>
      </w:r>
      <w:r w:rsidR="006E703B" w:rsidRPr="006E703B">
        <w:rPr>
          <w:rFonts w:cs="Arial"/>
          <w:sz w:val="20"/>
          <w:szCs w:val="22"/>
        </w:rPr>
        <w:t>SC II.1</w:t>
      </w:r>
      <w:r w:rsidRPr="006E703B">
        <w:rPr>
          <w:rFonts w:cs="Arial"/>
          <w:sz w:val="20"/>
          <w:szCs w:val="22"/>
        </w:rPr>
        <w:t xml:space="preserve">.  The certification or test data shall include the name of the oil supplier or laboratory, the sulfur content, and cetane index or aromatic content of the fuel oil.  </w:t>
      </w:r>
      <w:r w:rsidR="006E703B" w:rsidRPr="006E703B">
        <w:rPr>
          <w:rFonts w:cs="Arial"/>
          <w:b/>
          <w:sz w:val="20"/>
        </w:rPr>
        <w:t>(</w:t>
      </w:r>
      <w:bookmarkStart w:id="150" w:name="_Hlk43552645"/>
      <w:r w:rsidR="006E703B" w:rsidRPr="006E703B">
        <w:rPr>
          <w:rFonts w:cs="Arial"/>
          <w:b/>
          <w:sz w:val="20"/>
        </w:rPr>
        <w:t>R 336.1213(3)</w:t>
      </w:r>
      <w:r w:rsidRPr="006E703B">
        <w:rPr>
          <w:rFonts w:cs="Arial"/>
          <w:b/>
          <w:sz w:val="20"/>
        </w:rPr>
        <w:t>,</w:t>
      </w:r>
      <w:r w:rsidRPr="006E703B">
        <w:rPr>
          <w:rFonts w:cs="Arial"/>
          <w:sz w:val="20"/>
        </w:rPr>
        <w:t xml:space="preserve"> </w:t>
      </w:r>
      <w:bookmarkEnd w:id="150"/>
      <w:r w:rsidRPr="006E703B">
        <w:rPr>
          <w:rFonts w:cs="Arial"/>
          <w:b/>
          <w:sz w:val="20"/>
        </w:rPr>
        <w:t>R 336.1402(1), 40 </w:t>
      </w:r>
      <w:smartTag w:uri="urn:schemas-microsoft-com:office:smarttags" w:element="stockticker">
        <w:r w:rsidRPr="006E703B">
          <w:rPr>
            <w:rFonts w:cs="Arial"/>
            <w:b/>
            <w:sz w:val="20"/>
          </w:rPr>
          <w:t>CFR</w:t>
        </w:r>
      </w:smartTag>
      <w:r w:rsidRPr="006E703B">
        <w:rPr>
          <w:rFonts w:cs="Arial"/>
          <w:b/>
          <w:sz w:val="20"/>
        </w:rPr>
        <w:t> 80.510(b))</w:t>
      </w:r>
    </w:p>
    <w:p w14:paraId="6830D135" w14:textId="77777777" w:rsidR="0042332D" w:rsidRDefault="0042332D" w:rsidP="0042332D">
      <w:pPr>
        <w:ind w:left="360" w:hanging="360"/>
        <w:jc w:val="both"/>
      </w:pPr>
    </w:p>
    <w:p w14:paraId="33D6D145" w14:textId="2CF0621F" w:rsidR="0042332D" w:rsidRDefault="0042332D" w:rsidP="0042332D">
      <w:pPr>
        <w:ind w:left="360" w:hanging="360"/>
        <w:jc w:val="both"/>
        <w:rPr>
          <w:rFonts w:cs="Arial"/>
          <w:b/>
          <w:sz w:val="20"/>
        </w:rPr>
      </w:pPr>
      <w:r w:rsidRPr="006E703B">
        <w:rPr>
          <w:rFonts w:cs="Arial"/>
          <w:sz w:val="20"/>
        </w:rPr>
        <w:t xml:space="preserve">5. </w:t>
      </w:r>
      <w:r w:rsidRPr="006E703B">
        <w:rPr>
          <w:rFonts w:cs="Arial"/>
          <w:sz w:val="20"/>
        </w:rPr>
        <w:tab/>
        <w:t xml:space="preserve">The permittee shall monitor and record in a satisfactory manner the diesel fuel usage rate for </w:t>
      </w:r>
      <w:r w:rsidRPr="006E703B">
        <w:rPr>
          <w:sz w:val="20"/>
        </w:rPr>
        <w:t xml:space="preserve">each engine in </w:t>
      </w:r>
      <w:r w:rsidR="006E703B" w:rsidRPr="006E703B">
        <w:rPr>
          <w:sz w:val="20"/>
        </w:rPr>
        <w:t xml:space="preserve">FGSUBPARTIIIIENGINES </w:t>
      </w:r>
      <w:r w:rsidRPr="006E703B">
        <w:rPr>
          <w:rFonts w:cs="Arial"/>
          <w:sz w:val="20"/>
        </w:rPr>
        <w:t xml:space="preserve">on a monthly and 12-month rolling time period basis.  The permittee shall keep all records on file and make them available to the Department upon request. </w:t>
      </w:r>
      <w:r w:rsidRPr="006E703B">
        <w:rPr>
          <w:rFonts w:cs="Arial"/>
          <w:b/>
          <w:sz w:val="20"/>
        </w:rPr>
        <w:t>(</w:t>
      </w:r>
      <w:r w:rsidR="006E703B" w:rsidRPr="006E703B">
        <w:rPr>
          <w:rFonts w:cs="Arial"/>
          <w:b/>
          <w:sz w:val="20"/>
        </w:rPr>
        <w:t xml:space="preserve">R 336.1213(3), </w:t>
      </w:r>
      <w:r w:rsidRPr="006E703B">
        <w:rPr>
          <w:rFonts w:cs="Arial"/>
          <w:b/>
          <w:sz w:val="20"/>
        </w:rPr>
        <w:t>R 336.2803, R 336.2804</w:t>
      </w:r>
      <w:r w:rsidR="006E703B" w:rsidRPr="006E703B">
        <w:rPr>
          <w:rFonts w:cs="Arial"/>
          <w:b/>
          <w:sz w:val="20"/>
        </w:rPr>
        <w:t>)</w:t>
      </w:r>
    </w:p>
    <w:p w14:paraId="1CF1052C" w14:textId="65602E84" w:rsidR="00D758C7" w:rsidRDefault="00D758C7" w:rsidP="0042332D">
      <w:pPr>
        <w:ind w:left="360" w:hanging="360"/>
        <w:jc w:val="both"/>
        <w:rPr>
          <w:rFonts w:cs="Arial"/>
          <w:b/>
          <w:sz w:val="20"/>
        </w:rPr>
      </w:pPr>
    </w:p>
    <w:p w14:paraId="28A8EB32" w14:textId="5D53A40C" w:rsidR="00D758C7" w:rsidRPr="00D758C7" w:rsidRDefault="00D758C7" w:rsidP="00D758C7">
      <w:pPr>
        <w:ind w:left="360" w:hanging="360"/>
        <w:jc w:val="both"/>
        <w:rPr>
          <w:rFonts w:cs="Arial"/>
          <w:bCs/>
          <w:sz w:val="20"/>
        </w:rPr>
      </w:pPr>
      <w:r w:rsidRPr="00D758C7">
        <w:rPr>
          <w:rFonts w:cs="Arial"/>
          <w:bCs/>
          <w:sz w:val="20"/>
        </w:rPr>
        <w:t>6.</w:t>
      </w:r>
      <w:r w:rsidRPr="00D758C7">
        <w:rPr>
          <w:rFonts w:cs="Arial"/>
          <w:bCs/>
          <w:sz w:val="20"/>
        </w:rPr>
        <w:tab/>
        <w:t xml:space="preserve">The permittee shall, for </w:t>
      </w:r>
      <w:r w:rsidRPr="00D758C7">
        <w:rPr>
          <w:bCs/>
          <w:sz w:val="20"/>
        </w:rPr>
        <w:t xml:space="preserve">each engine in </w:t>
      </w:r>
      <w:bookmarkStart w:id="151" w:name="_Hlk43554713"/>
      <w:r w:rsidRPr="00D758C7">
        <w:rPr>
          <w:bCs/>
          <w:sz w:val="20"/>
        </w:rPr>
        <w:t>FGSUBPARTIIIIENGINES</w:t>
      </w:r>
      <w:bookmarkEnd w:id="151"/>
      <w:r w:rsidRPr="00D758C7">
        <w:rPr>
          <w:bCs/>
          <w:sz w:val="20"/>
        </w:rPr>
        <w:t>,</w:t>
      </w:r>
      <w:r w:rsidRPr="00D758C7">
        <w:rPr>
          <w:rFonts w:cs="Arial"/>
          <w:bCs/>
          <w:sz w:val="20"/>
        </w:rPr>
        <w:t xml:space="preserve"> maintain records of the following information</w:t>
      </w:r>
      <w:r w:rsidR="00774FF9">
        <w:rPr>
          <w:rFonts w:cs="Arial"/>
          <w:bCs/>
          <w:sz w:val="20"/>
        </w:rPr>
        <w:t>:</w:t>
      </w:r>
    </w:p>
    <w:p w14:paraId="288C7D14" w14:textId="77777777" w:rsidR="00D758C7" w:rsidRDefault="00D758C7" w:rsidP="00975B17">
      <w:pPr>
        <w:pStyle w:val="ListParagraph"/>
        <w:numPr>
          <w:ilvl w:val="1"/>
          <w:numId w:val="134"/>
        </w:numPr>
        <w:ind w:left="720"/>
        <w:jc w:val="both"/>
        <w:rPr>
          <w:rFonts w:cs="Arial"/>
          <w:bCs/>
          <w:sz w:val="20"/>
        </w:rPr>
      </w:pPr>
      <w:r w:rsidRPr="00D758C7">
        <w:rPr>
          <w:rFonts w:cs="Arial"/>
          <w:bCs/>
          <w:sz w:val="20"/>
        </w:rPr>
        <w:t>Maintenance conducted on each engine.</w:t>
      </w:r>
    </w:p>
    <w:p w14:paraId="67D09031" w14:textId="7271E9DB" w:rsidR="00D758C7" w:rsidRDefault="00D758C7" w:rsidP="00975B17">
      <w:pPr>
        <w:pStyle w:val="ListParagraph"/>
        <w:numPr>
          <w:ilvl w:val="1"/>
          <w:numId w:val="134"/>
        </w:numPr>
        <w:ind w:left="720"/>
        <w:jc w:val="both"/>
        <w:rPr>
          <w:rFonts w:cs="Arial"/>
          <w:bCs/>
          <w:sz w:val="20"/>
        </w:rPr>
      </w:pPr>
      <w:r w:rsidRPr="00D758C7">
        <w:rPr>
          <w:rFonts w:cs="Arial"/>
          <w:bCs/>
          <w:sz w:val="20"/>
        </w:rPr>
        <w:t xml:space="preserve">If the </w:t>
      </w:r>
      <w:r>
        <w:rPr>
          <w:rFonts w:cs="Arial"/>
          <w:bCs/>
          <w:sz w:val="20"/>
        </w:rPr>
        <w:t>engine</w:t>
      </w:r>
      <w:r w:rsidRPr="00D758C7">
        <w:rPr>
          <w:rFonts w:cs="Arial"/>
          <w:bCs/>
          <w:sz w:val="20"/>
        </w:rPr>
        <w:t xml:space="preserve"> is a certified engine, documentation from the manufacturer that the engine is certified to meet the emission standards</w:t>
      </w:r>
      <w:r>
        <w:rPr>
          <w:rFonts w:cs="Arial"/>
          <w:bCs/>
          <w:sz w:val="20"/>
        </w:rPr>
        <w:t xml:space="preserve"> and documentation </w:t>
      </w:r>
      <w:r w:rsidR="0032711F">
        <w:rPr>
          <w:rFonts w:cs="Arial"/>
          <w:bCs/>
          <w:sz w:val="20"/>
        </w:rPr>
        <w:t xml:space="preserve">that </w:t>
      </w:r>
      <w:r w:rsidRPr="00D758C7">
        <w:rPr>
          <w:rFonts w:cs="Arial"/>
          <w:bCs/>
          <w:sz w:val="20"/>
        </w:rPr>
        <w:t>the certified engine and control device</w:t>
      </w:r>
      <w:r w:rsidR="0032711F">
        <w:rPr>
          <w:rFonts w:cs="Arial"/>
          <w:bCs/>
          <w:sz w:val="20"/>
        </w:rPr>
        <w:t xml:space="preserve"> are o</w:t>
      </w:r>
      <w:r w:rsidR="0032711F" w:rsidRPr="00D758C7">
        <w:rPr>
          <w:rFonts w:cs="Arial"/>
          <w:bCs/>
          <w:sz w:val="20"/>
        </w:rPr>
        <w:t>perate</w:t>
      </w:r>
      <w:r w:rsidR="0032711F">
        <w:rPr>
          <w:rFonts w:cs="Arial"/>
          <w:bCs/>
          <w:sz w:val="20"/>
        </w:rPr>
        <w:t>d</w:t>
      </w:r>
      <w:r w:rsidR="0032711F" w:rsidRPr="00D758C7">
        <w:rPr>
          <w:rFonts w:cs="Arial"/>
          <w:bCs/>
          <w:sz w:val="20"/>
        </w:rPr>
        <w:t xml:space="preserve"> and maintain</w:t>
      </w:r>
      <w:r w:rsidR="0032711F">
        <w:rPr>
          <w:rFonts w:cs="Arial"/>
          <w:bCs/>
          <w:sz w:val="20"/>
        </w:rPr>
        <w:t xml:space="preserve">ed </w:t>
      </w:r>
      <w:r w:rsidRPr="00D758C7">
        <w:rPr>
          <w:rFonts w:cs="Arial"/>
          <w:bCs/>
          <w:sz w:val="20"/>
        </w:rPr>
        <w:t>according to the manufacturer's emission-related written instructions</w:t>
      </w:r>
      <w:r w:rsidR="0032711F">
        <w:rPr>
          <w:rFonts w:cs="Arial"/>
          <w:bCs/>
          <w:sz w:val="20"/>
        </w:rPr>
        <w:t>.</w:t>
      </w:r>
    </w:p>
    <w:p w14:paraId="159F2C8B" w14:textId="4D2AD0CC" w:rsidR="00D758C7" w:rsidRPr="00D758C7" w:rsidRDefault="00D758C7" w:rsidP="00975B17">
      <w:pPr>
        <w:pStyle w:val="ListParagraph"/>
        <w:numPr>
          <w:ilvl w:val="1"/>
          <w:numId w:val="134"/>
        </w:numPr>
        <w:ind w:left="720"/>
        <w:jc w:val="both"/>
        <w:rPr>
          <w:rFonts w:cs="Arial"/>
          <w:bCs/>
          <w:sz w:val="20"/>
        </w:rPr>
      </w:pPr>
      <w:r w:rsidRPr="00D758C7">
        <w:rPr>
          <w:rFonts w:cs="Arial"/>
          <w:bCs/>
          <w:sz w:val="20"/>
        </w:rPr>
        <w:t>If the stationary CI internal combustion is not a certified engine, documentation that the engine meets the emission standards</w:t>
      </w:r>
      <w:r w:rsidR="0032711F">
        <w:rPr>
          <w:rFonts w:cs="Arial"/>
          <w:bCs/>
          <w:sz w:val="20"/>
        </w:rPr>
        <w:t>.</w:t>
      </w:r>
    </w:p>
    <w:p w14:paraId="35E56D5F" w14:textId="1E050969" w:rsidR="00D758C7" w:rsidRDefault="0032711F" w:rsidP="00774FF9">
      <w:pPr>
        <w:ind w:left="360"/>
        <w:jc w:val="both"/>
        <w:rPr>
          <w:rFonts w:cs="Arial"/>
          <w:b/>
          <w:sz w:val="20"/>
        </w:rPr>
      </w:pPr>
      <w:r>
        <w:rPr>
          <w:rFonts w:cs="Arial"/>
          <w:b/>
          <w:sz w:val="20"/>
        </w:rPr>
        <w:t>(R 336.1213(3)</w:t>
      </w:r>
      <w:r w:rsidR="00774FF9">
        <w:rPr>
          <w:rFonts w:cs="Arial"/>
          <w:b/>
          <w:sz w:val="20"/>
        </w:rPr>
        <w:t>)</w:t>
      </w:r>
    </w:p>
    <w:p w14:paraId="4246D464" w14:textId="324ED29A" w:rsidR="0082709E" w:rsidRDefault="0082709E" w:rsidP="00774FF9">
      <w:pPr>
        <w:ind w:left="360"/>
        <w:jc w:val="both"/>
        <w:rPr>
          <w:rFonts w:cs="Arial"/>
          <w:b/>
          <w:sz w:val="20"/>
        </w:rPr>
      </w:pPr>
    </w:p>
    <w:p w14:paraId="14F2225C" w14:textId="270C3B7E" w:rsidR="0082709E" w:rsidRPr="00911C77" w:rsidRDefault="0082709E" w:rsidP="0082709E">
      <w:pPr>
        <w:ind w:left="360" w:hanging="360"/>
        <w:jc w:val="both"/>
        <w:rPr>
          <w:rFonts w:cs="Arial"/>
          <w:b/>
          <w:sz w:val="20"/>
        </w:rPr>
      </w:pPr>
      <w:r w:rsidRPr="00911C77">
        <w:rPr>
          <w:rFonts w:cs="Arial"/>
          <w:sz w:val="20"/>
        </w:rPr>
        <w:t>7.</w:t>
      </w:r>
      <w:r w:rsidRPr="00911C77">
        <w:rPr>
          <w:rFonts w:cs="Arial"/>
          <w:sz w:val="20"/>
        </w:rPr>
        <w:tab/>
      </w:r>
      <w:r w:rsidR="00B850A6" w:rsidRPr="00911C77">
        <w:rPr>
          <w:rFonts w:cs="Arial"/>
          <w:sz w:val="20"/>
        </w:rPr>
        <w:t>The permittee shall maintain records of all visual observations performed and any corrective actions taken.  The records shall be made available to the Department upon request.</w:t>
      </w:r>
      <w:r w:rsidR="00B850A6" w:rsidRPr="00911C77">
        <w:rPr>
          <w:rFonts w:cs="Arial"/>
          <w:b/>
          <w:bCs/>
          <w:sz w:val="20"/>
        </w:rPr>
        <w:t xml:space="preserve"> (R 336.1303)</w:t>
      </w:r>
    </w:p>
    <w:p w14:paraId="523D9AAA" w14:textId="2063460C" w:rsidR="001171EF" w:rsidRDefault="001171EF" w:rsidP="0042332D">
      <w:pPr>
        <w:ind w:left="360" w:hanging="360"/>
        <w:jc w:val="both"/>
        <w:rPr>
          <w:rFonts w:cs="Arial"/>
          <w:b/>
          <w:color w:val="000000"/>
          <w:sz w:val="20"/>
        </w:rPr>
      </w:pPr>
    </w:p>
    <w:p w14:paraId="58CCEE46" w14:textId="77777777" w:rsidR="0042332D" w:rsidRDefault="0042332D" w:rsidP="0042332D">
      <w:pPr>
        <w:jc w:val="both"/>
        <w:rPr>
          <w:b/>
          <w:u w:val="single"/>
        </w:rPr>
      </w:pPr>
      <w:r>
        <w:rPr>
          <w:b/>
        </w:rPr>
        <w:t xml:space="preserve">VII.  </w:t>
      </w:r>
      <w:r>
        <w:rPr>
          <w:b/>
          <w:u w:val="single"/>
        </w:rPr>
        <w:t>REPORTING</w:t>
      </w:r>
    </w:p>
    <w:p w14:paraId="48DDD3CA" w14:textId="77777777" w:rsidR="0042332D" w:rsidRPr="008B5C27" w:rsidRDefault="0042332D" w:rsidP="0042332D">
      <w:pPr>
        <w:jc w:val="both"/>
        <w:rPr>
          <w:sz w:val="20"/>
        </w:rPr>
      </w:pPr>
    </w:p>
    <w:p w14:paraId="0112B67E" w14:textId="77777777" w:rsidR="0042332D" w:rsidRDefault="0042332D" w:rsidP="0042332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5EFA58A" w14:textId="77777777" w:rsidR="0042332D" w:rsidRPr="00C0388E" w:rsidRDefault="0042332D" w:rsidP="0042332D">
      <w:pPr>
        <w:ind w:left="360" w:hanging="360"/>
        <w:jc w:val="both"/>
        <w:rPr>
          <w:sz w:val="20"/>
        </w:rPr>
      </w:pPr>
    </w:p>
    <w:p w14:paraId="15AE6798" w14:textId="77777777" w:rsidR="0042332D" w:rsidRDefault="0042332D" w:rsidP="0042332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EC8E398" w14:textId="77777777" w:rsidR="0042332D" w:rsidRPr="00C0388E" w:rsidRDefault="0042332D" w:rsidP="0042332D">
      <w:pPr>
        <w:ind w:left="360" w:hanging="360"/>
        <w:jc w:val="both"/>
        <w:rPr>
          <w:sz w:val="20"/>
        </w:rPr>
      </w:pPr>
    </w:p>
    <w:p w14:paraId="5BD032F5" w14:textId="77777777" w:rsidR="0042332D" w:rsidRPr="0082709E" w:rsidRDefault="0042332D" w:rsidP="0042332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82709E">
        <w:rPr>
          <w:b/>
          <w:sz w:val="20"/>
        </w:rPr>
        <w:t>(R 336.1213(4)(c))</w:t>
      </w:r>
    </w:p>
    <w:p w14:paraId="5D3FBAB1" w14:textId="77777777" w:rsidR="0042332D" w:rsidRPr="0082709E" w:rsidRDefault="0042332D" w:rsidP="0042332D">
      <w:pPr>
        <w:ind w:right="72"/>
        <w:jc w:val="both"/>
        <w:rPr>
          <w:rFonts w:cs="Arial"/>
          <w:sz w:val="20"/>
        </w:rPr>
      </w:pPr>
    </w:p>
    <w:p w14:paraId="70EA0266" w14:textId="77777777" w:rsidR="0042332D" w:rsidRPr="0082709E" w:rsidRDefault="0042332D" w:rsidP="00975B17">
      <w:pPr>
        <w:numPr>
          <w:ilvl w:val="0"/>
          <w:numId w:val="114"/>
        </w:numPr>
        <w:jc w:val="both"/>
        <w:rPr>
          <w:rFonts w:cs="Arial"/>
          <w:b/>
          <w:sz w:val="20"/>
        </w:rPr>
      </w:pPr>
      <w:r w:rsidRPr="0082709E">
        <w:rPr>
          <w:rFonts w:cs="Arial"/>
          <w:sz w:val="20"/>
        </w:rPr>
        <w:t xml:space="preserve">The permittee shall submit any performance test reports </w:t>
      </w:r>
      <w:r w:rsidRPr="0082709E">
        <w:rPr>
          <w:sz w:val="20"/>
        </w:rPr>
        <w:t xml:space="preserve">to the AQD Technical Programs Unit and District Office, in a format approved by the AQD.  </w:t>
      </w:r>
      <w:r w:rsidRPr="0082709E">
        <w:rPr>
          <w:rFonts w:cs="Arial"/>
          <w:b/>
          <w:sz w:val="20"/>
        </w:rPr>
        <w:t>(</w:t>
      </w:r>
      <w:r w:rsidRPr="0082709E">
        <w:rPr>
          <w:b/>
          <w:sz w:val="20"/>
        </w:rPr>
        <w:t>R 336.1213(3)(c),</w:t>
      </w:r>
      <w:r w:rsidRPr="0082709E">
        <w:rPr>
          <w:rFonts w:cs="Arial"/>
          <w:b/>
          <w:sz w:val="20"/>
        </w:rPr>
        <w:t xml:space="preserve"> R 336.2001(5))</w:t>
      </w:r>
    </w:p>
    <w:p w14:paraId="60C8B219" w14:textId="77777777" w:rsidR="00774FF9" w:rsidRPr="00774FF9" w:rsidRDefault="00774FF9" w:rsidP="007F3AB3">
      <w:pPr>
        <w:jc w:val="both"/>
        <w:rPr>
          <w:rFonts w:cs="Arial"/>
          <w:sz w:val="20"/>
        </w:rPr>
      </w:pPr>
    </w:p>
    <w:p w14:paraId="32DC730D" w14:textId="42155BE7" w:rsidR="0042332D" w:rsidRPr="00774FF9" w:rsidRDefault="007F3AB3" w:rsidP="00774FF9">
      <w:pPr>
        <w:ind w:left="360" w:hanging="360"/>
        <w:jc w:val="both"/>
        <w:rPr>
          <w:rFonts w:cs="Arial"/>
          <w:sz w:val="20"/>
        </w:rPr>
      </w:pPr>
      <w:r>
        <w:rPr>
          <w:rFonts w:cs="Arial"/>
          <w:sz w:val="20"/>
        </w:rPr>
        <w:t>5</w:t>
      </w:r>
      <w:r w:rsidR="00774FF9" w:rsidRPr="00774FF9">
        <w:rPr>
          <w:rFonts w:cs="Arial"/>
          <w:sz w:val="20"/>
        </w:rPr>
        <w:t>.</w:t>
      </w:r>
      <w:r w:rsidR="00774FF9" w:rsidRPr="00774FF9">
        <w:rPr>
          <w:rFonts w:cs="Arial"/>
          <w:sz w:val="20"/>
        </w:rPr>
        <w:tab/>
      </w:r>
      <w:r w:rsidR="0042332D" w:rsidRPr="00774FF9">
        <w:rPr>
          <w:rFonts w:cs="Arial"/>
          <w:sz w:val="20"/>
        </w:rPr>
        <w:t>The permittee shall submit a notification specifying whether each</w:t>
      </w:r>
      <w:r w:rsidR="0042332D" w:rsidRPr="00774FF9">
        <w:rPr>
          <w:sz w:val="20"/>
        </w:rPr>
        <w:t xml:space="preserve"> engine in </w:t>
      </w:r>
      <w:r w:rsidR="006E703B" w:rsidRPr="00774FF9">
        <w:rPr>
          <w:sz w:val="20"/>
        </w:rPr>
        <w:t xml:space="preserve">FGSUBPARTIIIIENGINES </w:t>
      </w:r>
      <w:r w:rsidR="0042332D" w:rsidRPr="00774FF9">
        <w:rPr>
          <w:rFonts w:cs="Arial"/>
          <w:sz w:val="20"/>
        </w:rPr>
        <w:t xml:space="preserve">will be operated in a certified or a non-certified manner to the AQD District Supervisor, in writing, within 30 days following the </w:t>
      </w:r>
      <w:r w:rsidR="00774FF9" w:rsidRPr="00774FF9">
        <w:rPr>
          <w:rFonts w:cs="Arial"/>
          <w:sz w:val="20"/>
        </w:rPr>
        <w:t>issuance of this ROP</w:t>
      </w:r>
      <w:r w:rsidR="0042332D" w:rsidRPr="00774FF9">
        <w:rPr>
          <w:rFonts w:cs="Arial"/>
          <w:sz w:val="20"/>
        </w:rPr>
        <w:t xml:space="preserve"> and within 30 days of switching the manner of operation.</w:t>
      </w:r>
      <w:r w:rsidR="0042332D" w:rsidRPr="00774FF9">
        <w:rPr>
          <w:rFonts w:cs="Arial"/>
          <w:b/>
          <w:sz w:val="20"/>
        </w:rPr>
        <w:t xml:space="preserve"> (</w:t>
      </w:r>
      <w:r w:rsidR="00774FF9" w:rsidRPr="00774FF9">
        <w:rPr>
          <w:rFonts w:cs="Arial"/>
          <w:b/>
          <w:sz w:val="20"/>
        </w:rPr>
        <w:t xml:space="preserve">R 336.1213(3), </w:t>
      </w:r>
      <w:r w:rsidR="0042332D" w:rsidRPr="00774FF9">
        <w:rPr>
          <w:rFonts w:cs="Arial"/>
          <w:b/>
          <w:sz w:val="20"/>
        </w:rPr>
        <w:t>40 CFR Part 60 Subpart IIII)</w:t>
      </w:r>
    </w:p>
    <w:p w14:paraId="4E36973C" w14:textId="77777777" w:rsidR="0042332D" w:rsidRDefault="0042332D" w:rsidP="0042332D">
      <w:pPr>
        <w:rPr>
          <w:rFonts w:cs="Arial"/>
          <w:sz w:val="20"/>
        </w:rPr>
      </w:pPr>
    </w:p>
    <w:p w14:paraId="1F54A6A6" w14:textId="102C3158" w:rsidR="0042332D" w:rsidRPr="007F3AB3" w:rsidRDefault="007F3AB3" w:rsidP="00975B17">
      <w:pPr>
        <w:pStyle w:val="ListParagraph"/>
        <w:numPr>
          <w:ilvl w:val="0"/>
          <w:numId w:val="135"/>
        </w:numPr>
        <w:rPr>
          <w:sz w:val="20"/>
        </w:rPr>
      </w:pPr>
      <w:r w:rsidRPr="007F3AB3">
        <w:rPr>
          <w:rFonts w:cs="Arial"/>
          <w:sz w:val="20"/>
        </w:rPr>
        <w:t>For each</w:t>
      </w:r>
      <w:r w:rsidR="0042332D" w:rsidRPr="007F3AB3">
        <w:rPr>
          <w:sz w:val="20"/>
        </w:rPr>
        <w:t xml:space="preserve"> engine in </w:t>
      </w:r>
      <w:bookmarkStart w:id="152" w:name="_Hlk43555155"/>
      <w:r w:rsidRPr="007F3AB3">
        <w:rPr>
          <w:sz w:val="20"/>
        </w:rPr>
        <w:t>FGSUBPARTIIIIENGINES</w:t>
      </w:r>
      <w:bookmarkEnd w:id="152"/>
      <w:r w:rsidRPr="007F3AB3">
        <w:rPr>
          <w:sz w:val="20"/>
        </w:rPr>
        <w:t xml:space="preserve"> </w:t>
      </w:r>
      <w:r w:rsidR="0042332D" w:rsidRPr="007F3AB3">
        <w:rPr>
          <w:rFonts w:cs="Arial"/>
          <w:sz w:val="20"/>
        </w:rPr>
        <w:t>that operates or is contractually obligated to be available for more than 15 hours per calendar year</w:t>
      </w:r>
      <w:r w:rsidR="0042332D" w:rsidRPr="007F3AB3">
        <w:rPr>
          <w:rFonts w:cs="Arial"/>
          <w:b/>
          <w:sz w:val="20"/>
        </w:rPr>
        <w:t xml:space="preserve"> </w:t>
      </w:r>
      <w:r w:rsidR="0042332D" w:rsidRPr="007F3AB3">
        <w:rPr>
          <w:rFonts w:cs="Arial"/>
          <w:sz w:val="20"/>
        </w:rPr>
        <w:t xml:space="preserve">for the purposes specified in 40 CFR 60.4211(f), </w:t>
      </w:r>
      <w:r w:rsidRPr="007F3AB3">
        <w:rPr>
          <w:rFonts w:cs="Arial"/>
          <w:sz w:val="20"/>
        </w:rPr>
        <w:t>the permittee shall</w:t>
      </w:r>
      <w:r w:rsidR="0042332D" w:rsidRPr="007F3AB3">
        <w:rPr>
          <w:rFonts w:cs="Arial"/>
          <w:sz w:val="20"/>
        </w:rPr>
        <w:t xml:space="preserve"> submit an annual report containing the information below:</w:t>
      </w:r>
      <w:r w:rsidR="0042332D" w:rsidRPr="007F3AB3">
        <w:rPr>
          <w:sz w:val="20"/>
        </w:rPr>
        <w:t xml:space="preserve"> </w:t>
      </w:r>
    </w:p>
    <w:p w14:paraId="01D1F75A" w14:textId="04443AD9" w:rsidR="0042332D" w:rsidRPr="007F3AB3" w:rsidRDefault="0042332D" w:rsidP="00CC67D2">
      <w:pPr>
        <w:ind w:left="720" w:hanging="360"/>
        <w:rPr>
          <w:rFonts w:cs="Arial"/>
          <w:sz w:val="20"/>
        </w:rPr>
      </w:pPr>
      <w:r w:rsidRPr="007F3AB3">
        <w:rPr>
          <w:sz w:val="20"/>
        </w:rPr>
        <w:lastRenderedPageBreak/>
        <w:t>a</w:t>
      </w:r>
      <w:r w:rsidR="00CC67D2" w:rsidRPr="007F3AB3">
        <w:rPr>
          <w:sz w:val="20"/>
        </w:rPr>
        <w:t>.</w:t>
      </w:r>
      <w:r w:rsidR="00CC67D2" w:rsidRPr="007F3AB3">
        <w:rPr>
          <w:sz w:val="20"/>
        </w:rPr>
        <w:tab/>
      </w:r>
      <w:r w:rsidRPr="007F3AB3">
        <w:rPr>
          <w:rFonts w:cs="Arial"/>
          <w:sz w:val="20"/>
        </w:rPr>
        <w:t>Company name and address where the engine is located.</w:t>
      </w:r>
    </w:p>
    <w:p w14:paraId="6F0AF057" w14:textId="2FE6029D" w:rsidR="0042332D" w:rsidRPr="007F3AB3" w:rsidRDefault="0042332D" w:rsidP="00CC67D2">
      <w:pPr>
        <w:ind w:left="720" w:hanging="360"/>
        <w:rPr>
          <w:rFonts w:cs="Arial"/>
          <w:sz w:val="20"/>
        </w:rPr>
      </w:pPr>
      <w:r w:rsidRPr="007F3AB3">
        <w:rPr>
          <w:rFonts w:cs="Arial"/>
          <w:sz w:val="20"/>
        </w:rPr>
        <w:t>b</w:t>
      </w:r>
      <w:r w:rsidR="00CC67D2" w:rsidRPr="007F3AB3">
        <w:rPr>
          <w:rFonts w:cs="Arial"/>
          <w:sz w:val="20"/>
        </w:rPr>
        <w:t>.</w:t>
      </w:r>
      <w:r w:rsidRPr="007F3AB3">
        <w:rPr>
          <w:rFonts w:cs="Arial"/>
          <w:sz w:val="20"/>
        </w:rPr>
        <w:tab/>
        <w:t>Date of the report and beginning and ending dates of the reporting period.</w:t>
      </w:r>
    </w:p>
    <w:p w14:paraId="11B31FBD" w14:textId="4416334F" w:rsidR="0042332D" w:rsidRPr="007F3AB3" w:rsidRDefault="0042332D" w:rsidP="00CC67D2">
      <w:pPr>
        <w:ind w:left="720" w:hanging="360"/>
        <w:rPr>
          <w:rFonts w:cs="Arial"/>
          <w:sz w:val="20"/>
        </w:rPr>
      </w:pPr>
      <w:r w:rsidRPr="007F3AB3">
        <w:rPr>
          <w:rFonts w:cs="Arial"/>
          <w:sz w:val="20"/>
        </w:rPr>
        <w:t>c</w:t>
      </w:r>
      <w:r w:rsidR="00CC67D2" w:rsidRPr="007F3AB3">
        <w:rPr>
          <w:rFonts w:cs="Arial"/>
          <w:sz w:val="20"/>
        </w:rPr>
        <w:t>.</w:t>
      </w:r>
      <w:r w:rsidRPr="007F3AB3">
        <w:rPr>
          <w:rFonts w:cs="Arial"/>
          <w:sz w:val="20"/>
        </w:rPr>
        <w:tab/>
        <w:t>Engine site rating and model year.</w:t>
      </w:r>
    </w:p>
    <w:p w14:paraId="1FD54FE2" w14:textId="04067288" w:rsidR="0042332D" w:rsidRPr="007F3AB3" w:rsidRDefault="0042332D" w:rsidP="00CC67D2">
      <w:pPr>
        <w:ind w:left="720" w:hanging="360"/>
        <w:rPr>
          <w:rFonts w:cs="Arial"/>
          <w:sz w:val="20"/>
        </w:rPr>
      </w:pPr>
      <w:r w:rsidRPr="007F3AB3">
        <w:rPr>
          <w:rFonts w:cs="Arial"/>
          <w:sz w:val="20"/>
        </w:rPr>
        <w:t>d</w:t>
      </w:r>
      <w:r w:rsidR="00CC67D2" w:rsidRPr="007F3AB3">
        <w:rPr>
          <w:rFonts w:cs="Arial"/>
          <w:sz w:val="20"/>
        </w:rPr>
        <w:t>.</w:t>
      </w:r>
      <w:r w:rsidRPr="007F3AB3">
        <w:rPr>
          <w:rFonts w:cs="Arial"/>
          <w:sz w:val="20"/>
        </w:rPr>
        <w:tab/>
        <w:t>Latitude and longitude of the engine in decimal degrees reported to the fifth decimal place.</w:t>
      </w:r>
    </w:p>
    <w:p w14:paraId="556649BF" w14:textId="08535912" w:rsidR="0042332D" w:rsidRPr="007F3AB3" w:rsidRDefault="0042332D" w:rsidP="00CC67D2">
      <w:pPr>
        <w:ind w:left="720" w:hanging="360"/>
        <w:rPr>
          <w:rFonts w:cs="Arial"/>
          <w:sz w:val="20"/>
        </w:rPr>
      </w:pPr>
      <w:r w:rsidRPr="007F3AB3">
        <w:rPr>
          <w:rFonts w:cs="Arial"/>
          <w:sz w:val="20"/>
        </w:rPr>
        <w:t>e</w:t>
      </w:r>
      <w:r w:rsidR="00CC67D2" w:rsidRPr="007F3AB3">
        <w:rPr>
          <w:rFonts w:cs="Arial"/>
          <w:sz w:val="20"/>
        </w:rPr>
        <w:t>.</w:t>
      </w:r>
      <w:r w:rsidRPr="007F3AB3">
        <w:rPr>
          <w:rFonts w:cs="Arial"/>
          <w:sz w:val="20"/>
        </w:rPr>
        <w:tab/>
        <w:t xml:space="preserve">Hours operated for the purposes specified in </w:t>
      </w:r>
      <w:r w:rsidR="00D758C7" w:rsidRPr="007F3AB3">
        <w:rPr>
          <w:rFonts w:cs="Arial"/>
          <w:sz w:val="20"/>
        </w:rPr>
        <w:t xml:space="preserve">40 CFR </w:t>
      </w:r>
      <w:r w:rsidRPr="007F3AB3">
        <w:rPr>
          <w:rFonts w:cs="Arial"/>
          <w:sz w:val="20"/>
        </w:rPr>
        <w:t xml:space="preserve">60.4211(f)(2)(ii) and (iii), including the date, start time, and end time for engine operation for the purposes specified in </w:t>
      </w:r>
      <w:r w:rsidR="00D758C7" w:rsidRPr="007F3AB3">
        <w:rPr>
          <w:rFonts w:cs="Arial"/>
          <w:sz w:val="20"/>
        </w:rPr>
        <w:t xml:space="preserve">40 CFR </w:t>
      </w:r>
      <w:r w:rsidRPr="007F3AB3">
        <w:rPr>
          <w:rFonts w:cs="Arial"/>
          <w:sz w:val="20"/>
        </w:rPr>
        <w:t>60.4211(f)(2)(ii) and (iii).</w:t>
      </w:r>
    </w:p>
    <w:p w14:paraId="50280A83" w14:textId="6D5671C3" w:rsidR="0042332D" w:rsidRPr="007F3AB3" w:rsidRDefault="0042332D" w:rsidP="00CC67D2">
      <w:pPr>
        <w:ind w:left="720" w:hanging="360"/>
        <w:rPr>
          <w:rFonts w:cs="Arial"/>
          <w:sz w:val="20"/>
        </w:rPr>
      </w:pPr>
      <w:r w:rsidRPr="007F3AB3">
        <w:rPr>
          <w:rFonts w:cs="Arial"/>
          <w:sz w:val="20"/>
        </w:rPr>
        <w:t>f</w:t>
      </w:r>
      <w:r w:rsidR="00CC67D2" w:rsidRPr="007F3AB3">
        <w:rPr>
          <w:rFonts w:cs="Arial"/>
          <w:sz w:val="20"/>
        </w:rPr>
        <w:t>.</w:t>
      </w:r>
      <w:r w:rsidRPr="007F3AB3">
        <w:rPr>
          <w:rFonts w:cs="Arial"/>
          <w:sz w:val="20"/>
        </w:rPr>
        <w:t xml:space="preserve"> </w:t>
      </w:r>
      <w:r w:rsidRPr="007F3AB3">
        <w:rPr>
          <w:rFonts w:cs="Arial"/>
          <w:sz w:val="20"/>
        </w:rPr>
        <w:tab/>
        <w:t xml:space="preserve">Number of hours the engine is contractually obligated to be available for the purposes specified in </w:t>
      </w:r>
      <w:r w:rsidR="00D758C7" w:rsidRPr="007F3AB3">
        <w:rPr>
          <w:rFonts w:cs="Arial"/>
          <w:sz w:val="20"/>
        </w:rPr>
        <w:t xml:space="preserve">40 CFR </w:t>
      </w:r>
      <w:r w:rsidRPr="007F3AB3">
        <w:rPr>
          <w:rFonts w:cs="Arial"/>
          <w:sz w:val="20"/>
        </w:rPr>
        <w:t>60.4211(f)(2)(ii) and (iii).</w:t>
      </w:r>
    </w:p>
    <w:p w14:paraId="2B283389" w14:textId="0C77C4E5" w:rsidR="0042332D" w:rsidRPr="007F3AB3" w:rsidRDefault="0042332D" w:rsidP="00CC67D2">
      <w:pPr>
        <w:ind w:left="720" w:hanging="360"/>
        <w:rPr>
          <w:rFonts w:cs="Arial"/>
          <w:sz w:val="20"/>
        </w:rPr>
      </w:pPr>
      <w:r w:rsidRPr="007F3AB3">
        <w:rPr>
          <w:rFonts w:cs="Arial"/>
          <w:sz w:val="20"/>
        </w:rPr>
        <w:t>g</w:t>
      </w:r>
      <w:r w:rsidR="00CC67D2" w:rsidRPr="007F3AB3">
        <w:rPr>
          <w:rFonts w:cs="Arial"/>
          <w:sz w:val="20"/>
        </w:rPr>
        <w:t>.</w:t>
      </w:r>
      <w:r w:rsidRPr="007F3AB3">
        <w:rPr>
          <w:rFonts w:cs="Arial"/>
          <w:sz w:val="20"/>
        </w:rPr>
        <w:tab/>
        <w:t xml:space="preserve">Hours spent for operation for the purposes specified in </w:t>
      </w:r>
      <w:r w:rsidR="00D758C7" w:rsidRPr="007F3AB3">
        <w:rPr>
          <w:rFonts w:cs="Arial"/>
          <w:sz w:val="20"/>
        </w:rPr>
        <w:t xml:space="preserve">40 CFR </w:t>
      </w:r>
      <w:r w:rsidRPr="007F3AB3">
        <w:rPr>
          <w:rFonts w:cs="Arial"/>
          <w:sz w:val="20"/>
        </w:rPr>
        <w:t xml:space="preserve">60.4211(f)(3)(i), including the date, end time for engine operation for the purposes specified in </w:t>
      </w:r>
      <w:r w:rsidR="00D758C7" w:rsidRPr="007F3AB3">
        <w:rPr>
          <w:rFonts w:cs="Arial"/>
          <w:sz w:val="20"/>
        </w:rPr>
        <w:t xml:space="preserve">40 CFR </w:t>
      </w:r>
      <w:r w:rsidRPr="007F3AB3">
        <w:rPr>
          <w:rFonts w:cs="Arial"/>
          <w:sz w:val="20"/>
        </w:rPr>
        <w:t>60.4211(f)(3)(i). The report must also identify the entity that dispatched the engine and the situation that necessitated the dispatch of the engine.</w:t>
      </w:r>
      <w:r w:rsidRPr="007F3AB3">
        <w:rPr>
          <w:rFonts w:cs="Arial"/>
          <w:b/>
          <w:color w:val="000000"/>
          <w:sz w:val="20"/>
        </w:rPr>
        <w:t xml:space="preserve"> </w:t>
      </w:r>
    </w:p>
    <w:p w14:paraId="404DD07B" w14:textId="77777777" w:rsidR="0042332D" w:rsidRPr="007F3AB3" w:rsidRDefault="0042332D" w:rsidP="0042332D">
      <w:pPr>
        <w:rPr>
          <w:rFonts w:cs="Arial"/>
          <w:sz w:val="12"/>
          <w:szCs w:val="12"/>
        </w:rPr>
      </w:pPr>
    </w:p>
    <w:p w14:paraId="0443E3FE" w14:textId="798218A8" w:rsidR="0042332D" w:rsidRDefault="0042332D" w:rsidP="0042332D">
      <w:pPr>
        <w:ind w:left="360"/>
        <w:rPr>
          <w:rFonts w:cs="Arial"/>
          <w:sz w:val="20"/>
        </w:rPr>
      </w:pPr>
      <w:r w:rsidRPr="007F3AB3">
        <w:rPr>
          <w:rFonts w:cs="Arial"/>
          <w:sz w:val="20"/>
        </w:rPr>
        <w:t>The first annual report must cover the calendar year 2015 and must be submitted no later than March 31, 2016. Subsequent annual reports for each calendar year must be submitted no later than March 31 of the following calendar year.  The annual report must be submitted electronically using the subpart specific reporting form in the Compliance and Emissions Data Reporting Interface (CEDRI) that is accessed through EPA's Central Data Exchange (CDX) (</w:t>
      </w:r>
      <w:r w:rsidRPr="007F3AB3">
        <w:rPr>
          <w:rFonts w:cs="Arial"/>
          <w:i/>
          <w:iCs/>
          <w:sz w:val="20"/>
        </w:rPr>
        <w:t>www.epa.gov/cdx</w:t>
      </w:r>
      <w:r w:rsidRPr="007F3AB3">
        <w:rPr>
          <w:rFonts w:cs="Arial"/>
          <w:sz w:val="20"/>
        </w:rPr>
        <w:t xml:space="preserve">). However, if the reporting form specific to this subpart is not available in CEDRI at the time that the report is due, the written report must be submitted to the Administrator at the appropriate address listed in </w:t>
      </w:r>
      <w:r w:rsidR="007F3AB3" w:rsidRPr="007F3AB3">
        <w:rPr>
          <w:rFonts w:cs="Arial"/>
          <w:sz w:val="20"/>
        </w:rPr>
        <w:t xml:space="preserve">40 CFR </w:t>
      </w:r>
      <w:r w:rsidRPr="007F3AB3">
        <w:rPr>
          <w:rFonts w:cs="Arial"/>
          <w:sz w:val="20"/>
        </w:rPr>
        <w:t xml:space="preserve">60.4.  </w:t>
      </w:r>
      <w:r w:rsidRPr="007F3AB3">
        <w:rPr>
          <w:rFonts w:cs="Arial"/>
          <w:b/>
          <w:color w:val="000000"/>
          <w:sz w:val="20"/>
        </w:rPr>
        <w:t>(40 </w:t>
      </w:r>
      <w:smartTag w:uri="urn:schemas-microsoft-com:office:smarttags" w:element="stockticker">
        <w:r w:rsidRPr="007F3AB3">
          <w:rPr>
            <w:rFonts w:cs="Arial"/>
            <w:b/>
            <w:color w:val="000000"/>
            <w:sz w:val="20"/>
          </w:rPr>
          <w:t>CFR</w:t>
        </w:r>
      </w:smartTag>
      <w:r w:rsidRPr="007F3AB3">
        <w:rPr>
          <w:rFonts w:cs="Arial"/>
          <w:b/>
          <w:color w:val="000000"/>
          <w:sz w:val="20"/>
        </w:rPr>
        <w:t> 60.421</w:t>
      </w:r>
      <w:r w:rsidR="007F3AB3" w:rsidRPr="007F3AB3">
        <w:rPr>
          <w:rFonts w:cs="Arial"/>
          <w:b/>
          <w:color w:val="000000"/>
          <w:sz w:val="20"/>
        </w:rPr>
        <w:t>4(d)</w:t>
      </w:r>
      <w:r w:rsidRPr="007F3AB3">
        <w:rPr>
          <w:rFonts w:cs="Arial"/>
          <w:b/>
          <w:color w:val="000000"/>
          <w:sz w:val="20"/>
        </w:rPr>
        <w:t>)</w:t>
      </w:r>
    </w:p>
    <w:p w14:paraId="40EF4678" w14:textId="77777777" w:rsidR="006F0D5B" w:rsidRDefault="006F0D5B" w:rsidP="0042332D">
      <w:pPr>
        <w:ind w:right="72"/>
        <w:jc w:val="both"/>
        <w:rPr>
          <w:rFonts w:cs="Arial"/>
          <w:sz w:val="20"/>
        </w:rPr>
      </w:pPr>
    </w:p>
    <w:p w14:paraId="5803C55B" w14:textId="77777777" w:rsidR="0042332D" w:rsidRPr="00FE0AD0" w:rsidRDefault="0042332D" w:rsidP="0042332D">
      <w:pPr>
        <w:jc w:val="both"/>
        <w:rPr>
          <w:rFonts w:cs="Arial"/>
          <w:b/>
          <w:sz w:val="20"/>
        </w:rPr>
      </w:pPr>
      <w:r w:rsidRPr="00FE0AD0">
        <w:rPr>
          <w:rFonts w:cs="Arial"/>
          <w:b/>
          <w:sz w:val="20"/>
        </w:rPr>
        <w:t>See Appendix 8</w:t>
      </w:r>
    </w:p>
    <w:p w14:paraId="23B7153E" w14:textId="77777777" w:rsidR="0042332D" w:rsidRPr="00E111A8" w:rsidRDefault="0042332D" w:rsidP="0042332D">
      <w:pPr>
        <w:jc w:val="both"/>
        <w:rPr>
          <w:rFonts w:cs="Arial"/>
          <w:sz w:val="20"/>
        </w:rPr>
      </w:pPr>
    </w:p>
    <w:p w14:paraId="41B6B58E" w14:textId="77777777" w:rsidR="0042332D" w:rsidRDefault="0042332D" w:rsidP="0042332D">
      <w:pPr>
        <w:jc w:val="both"/>
      </w:pPr>
      <w:r>
        <w:rPr>
          <w:b/>
        </w:rPr>
        <w:t xml:space="preserve">VIII.  </w:t>
      </w:r>
      <w:r>
        <w:rPr>
          <w:b/>
          <w:u w:val="single"/>
        </w:rPr>
        <w:t>STACK/VENT RESTRICTION(S)</w:t>
      </w:r>
    </w:p>
    <w:p w14:paraId="195FCDBF" w14:textId="77777777" w:rsidR="0042332D" w:rsidRDefault="0042332D" w:rsidP="0042332D">
      <w:pPr>
        <w:jc w:val="both"/>
        <w:rPr>
          <w:sz w:val="20"/>
        </w:rPr>
      </w:pPr>
    </w:p>
    <w:p w14:paraId="0CC9204F" w14:textId="7ED2A69D" w:rsidR="0042332D" w:rsidRDefault="007F3AB3" w:rsidP="0042332D">
      <w:pPr>
        <w:jc w:val="both"/>
        <w:rPr>
          <w:sz w:val="20"/>
        </w:rPr>
      </w:pPr>
      <w:r>
        <w:rPr>
          <w:sz w:val="20"/>
        </w:rPr>
        <w:t>NA</w:t>
      </w:r>
    </w:p>
    <w:p w14:paraId="724ED5AF" w14:textId="77777777" w:rsidR="007F3AB3" w:rsidRPr="00FE0AD0" w:rsidRDefault="007F3AB3" w:rsidP="0042332D">
      <w:pPr>
        <w:jc w:val="both"/>
        <w:rPr>
          <w:rFonts w:cs="Arial"/>
          <w:sz w:val="20"/>
        </w:rPr>
      </w:pPr>
    </w:p>
    <w:p w14:paraId="1AE927C8" w14:textId="77777777" w:rsidR="0042332D" w:rsidRDefault="0042332D" w:rsidP="0042332D">
      <w:pPr>
        <w:jc w:val="both"/>
      </w:pPr>
      <w:r>
        <w:rPr>
          <w:b/>
        </w:rPr>
        <w:t xml:space="preserve">IX.  </w:t>
      </w:r>
      <w:r>
        <w:rPr>
          <w:b/>
          <w:u w:val="single"/>
        </w:rPr>
        <w:t>OTHER REQUIREMENT(S)</w:t>
      </w:r>
    </w:p>
    <w:p w14:paraId="7DA7D628" w14:textId="77777777" w:rsidR="0042332D" w:rsidRPr="0082709E" w:rsidRDefault="0042332D" w:rsidP="0042332D">
      <w:pPr>
        <w:jc w:val="both"/>
        <w:rPr>
          <w:sz w:val="20"/>
        </w:rPr>
      </w:pPr>
    </w:p>
    <w:p w14:paraId="2ACFA6B5" w14:textId="4736F251" w:rsidR="0042332D" w:rsidRPr="0082709E" w:rsidRDefault="0042332D" w:rsidP="00975B17">
      <w:pPr>
        <w:pStyle w:val="ListParagraph"/>
        <w:numPr>
          <w:ilvl w:val="3"/>
          <w:numId w:val="85"/>
        </w:numPr>
        <w:tabs>
          <w:tab w:val="clear" w:pos="2880"/>
        </w:tabs>
        <w:ind w:left="360"/>
        <w:rPr>
          <w:b/>
          <w:sz w:val="20"/>
        </w:rPr>
      </w:pPr>
      <w:r w:rsidRPr="0082709E">
        <w:rPr>
          <w:sz w:val="20"/>
        </w:rPr>
        <w:t xml:space="preserve">The permittee shall comply with the provisions of the federal Standards of Performance for New Stationary Sources as specified in 40 CFR Part 60 Subpart A and Subpart IIII, as they apply to each engine in </w:t>
      </w:r>
      <w:r w:rsidR="0082709E" w:rsidRPr="0082709E">
        <w:rPr>
          <w:sz w:val="20"/>
        </w:rPr>
        <w:t>FGSUBPARTIIIIENGINES</w:t>
      </w:r>
      <w:r w:rsidRPr="0082709E">
        <w:rPr>
          <w:sz w:val="20"/>
        </w:rPr>
        <w:t xml:space="preserve">. </w:t>
      </w:r>
      <w:r w:rsidRPr="0082709E">
        <w:rPr>
          <w:b/>
          <w:sz w:val="20"/>
        </w:rPr>
        <w:t>(40 CFR Part 60 Subparts A &amp; IIII)</w:t>
      </w:r>
    </w:p>
    <w:p w14:paraId="7B3B3010" w14:textId="77777777" w:rsidR="0042332D" w:rsidRPr="00DF26FC" w:rsidRDefault="0042332D" w:rsidP="0042332D">
      <w:pPr>
        <w:pStyle w:val="ListParagraph"/>
        <w:ind w:left="360"/>
        <w:rPr>
          <w:sz w:val="20"/>
        </w:rPr>
      </w:pPr>
    </w:p>
    <w:p w14:paraId="28AFCC80" w14:textId="0EF1ED68" w:rsidR="0042332D" w:rsidRPr="00A92162" w:rsidRDefault="0042332D" w:rsidP="00975B17">
      <w:pPr>
        <w:pStyle w:val="ListParagraph"/>
        <w:numPr>
          <w:ilvl w:val="3"/>
          <w:numId w:val="85"/>
        </w:numPr>
        <w:tabs>
          <w:tab w:val="clear" w:pos="2880"/>
        </w:tabs>
        <w:ind w:left="360"/>
        <w:rPr>
          <w:b/>
          <w:sz w:val="20"/>
        </w:rPr>
      </w:pPr>
      <w:r w:rsidRPr="00DF26FC">
        <w:rPr>
          <w:sz w:val="20"/>
        </w:rPr>
        <w:t xml:space="preserve">The permittee shall comply with the provisions of the National Emission Standards for Hazardous Air Pollutants, as specified in 40 CFR, Part 63, Subpart A and Subpart ZZZZ, as they apply to </w:t>
      </w:r>
      <w:r w:rsidR="0082709E" w:rsidRPr="007F3AB3">
        <w:rPr>
          <w:sz w:val="20"/>
        </w:rPr>
        <w:t>FGSUBPARTIIIIENGINES</w:t>
      </w:r>
      <w:r w:rsidRPr="00DF26FC">
        <w:rPr>
          <w:sz w:val="20"/>
        </w:rPr>
        <w:t>, by the initial compliance date</w:t>
      </w:r>
      <w:r w:rsidR="0082709E">
        <w:rPr>
          <w:sz w:val="20"/>
        </w:rPr>
        <w:t xml:space="preserve"> listed in 40 CFR 63.6595.</w:t>
      </w:r>
      <w:r w:rsidRPr="00DF26FC">
        <w:rPr>
          <w:sz w:val="20"/>
        </w:rPr>
        <w:t xml:space="preserve"> </w:t>
      </w:r>
      <w:r w:rsidRPr="00A92162">
        <w:rPr>
          <w:b/>
          <w:sz w:val="20"/>
        </w:rPr>
        <w:t>(40 CFR Part 63 Subparts A and ZZZZ, 40 CFR 63.6595)</w:t>
      </w:r>
    </w:p>
    <w:p w14:paraId="7B45198C" w14:textId="1DE76F1B" w:rsidR="0042332D" w:rsidRDefault="0042332D" w:rsidP="0042332D">
      <w:pPr>
        <w:jc w:val="both"/>
        <w:rPr>
          <w:sz w:val="20"/>
        </w:rPr>
      </w:pPr>
    </w:p>
    <w:p w14:paraId="529E2431" w14:textId="77777777" w:rsidR="00E07DAD" w:rsidRPr="00FE0AD0" w:rsidRDefault="00E07DAD" w:rsidP="0042332D">
      <w:pPr>
        <w:jc w:val="both"/>
        <w:rPr>
          <w:sz w:val="20"/>
        </w:rPr>
      </w:pPr>
    </w:p>
    <w:p w14:paraId="24F201E7" w14:textId="77777777" w:rsidR="0042332D" w:rsidRPr="00B90185" w:rsidRDefault="0042332D" w:rsidP="0042332D">
      <w:pPr>
        <w:jc w:val="both"/>
        <w:rPr>
          <w:b/>
          <w:sz w:val="20"/>
        </w:rPr>
      </w:pPr>
      <w:r w:rsidRPr="00B90185">
        <w:rPr>
          <w:b/>
          <w:sz w:val="20"/>
          <w:u w:val="single"/>
        </w:rPr>
        <w:t>Footnotes</w:t>
      </w:r>
      <w:r w:rsidRPr="00B90185">
        <w:rPr>
          <w:b/>
          <w:sz w:val="20"/>
        </w:rPr>
        <w:t>:</w:t>
      </w:r>
    </w:p>
    <w:p w14:paraId="733FC013" w14:textId="77777777" w:rsidR="0042332D" w:rsidRDefault="0042332D" w:rsidP="0042332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FB88BD7" w14:textId="77777777" w:rsidR="0042332D" w:rsidRDefault="0042332D" w:rsidP="0042332D">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D9A986" w14:textId="77777777" w:rsidR="0042332D" w:rsidRPr="003A4A19" w:rsidRDefault="0042332D" w:rsidP="0042332D">
      <w:pPr>
        <w:jc w:val="both"/>
        <w:rPr>
          <w:rFonts w:cs="Arial"/>
          <w:sz w:val="20"/>
        </w:rPr>
      </w:pPr>
    </w:p>
    <w:p w14:paraId="3DBA1D55" w14:textId="1DC49E68" w:rsidR="0042332D" w:rsidRPr="00347387" w:rsidRDefault="0042332D" w:rsidP="0042332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3" w:name="_Toc518312291"/>
      <w:r>
        <w:rPr>
          <w:bCs/>
          <w:iCs/>
          <w:color w:val="FF0000"/>
          <w:szCs w:val="28"/>
        </w:rPr>
        <w:br w:type="page"/>
      </w:r>
      <w:bookmarkStart w:id="154" w:name="_Toc518312292"/>
      <w:bookmarkStart w:id="155" w:name="_Toc481420818"/>
      <w:bookmarkStart w:id="156" w:name="_Toc59009491"/>
      <w:bookmarkEnd w:id="142"/>
      <w:bookmarkEnd w:id="153"/>
      <w:r w:rsidRPr="0028334C">
        <w:rPr>
          <w:bCs/>
          <w:iCs/>
          <w:szCs w:val="28"/>
        </w:rPr>
        <w:lastRenderedPageBreak/>
        <w:t>FG</w:t>
      </w:r>
      <w:bookmarkEnd w:id="154"/>
      <w:r w:rsidR="00671114" w:rsidRPr="0028334C">
        <w:rPr>
          <w:bCs/>
          <w:iCs/>
          <w:szCs w:val="28"/>
        </w:rPr>
        <w:t>SUBPART</w:t>
      </w:r>
      <w:r w:rsidR="008F4823" w:rsidRPr="0028334C">
        <w:rPr>
          <w:bCs/>
          <w:iCs/>
          <w:szCs w:val="28"/>
        </w:rPr>
        <w:t>JJJJ</w:t>
      </w:r>
      <w:r w:rsidR="00671114" w:rsidRPr="0028334C">
        <w:rPr>
          <w:bCs/>
          <w:iCs/>
          <w:szCs w:val="28"/>
        </w:rPr>
        <w:t>ENGINES</w:t>
      </w:r>
      <w:bookmarkEnd w:id="156"/>
    </w:p>
    <w:p w14:paraId="2804171A" w14:textId="77777777" w:rsidR="0042332D" w:rsidRPr="00EE02F9" w:rsidRDefault="0042332D" w:rsidP="0042332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FF71663" w14:textId="13D4A447" w:rsidR="0042332D" w:rsidRPr="001120F6" w:rsidRDefault="0042332D" w:rsidP="0042332D">
      <w:pPr>
        <w:rPr>
          <w:sz w:val="20"/>
        </w:rPr>
      </w:pPr>
    </w:p>
    <w:p w14:paraId="0522BAEC" w14:textId="77777777" w:rsidR="0042332D" w:rsidRDefault="0042332D" w:rsidP="0042332D">
      <w:pPr>
        <w:jc w:val="both"/>
        <w:rPr>
          <w:b/>
          <w:u w:val="single"/>
        </w:rPr>
      </w:pPr>
      <w:r w:rsidRPr="001120F6">
        <w:rPr>
          <w:b/>
          <w:u w:val="single"/>
        </w:rPr>
        <w:t>DE</w:t>
      </w:r>
      <w:r>
        <w:rPr>
          <w:b/>
          <w:u w:val="single"/>
        </w:rPr>
        <w:t>SCRIPTION</w:t>
      </w:r>
    </w:p>
    <w:p w14:paraId="206992E1" w14:textId="77777777" w:rsidR="0042332D" w:rsidRPr="00C3424D" w:rsidRDefault="0042332D" w:rsidP="0042332D">
      <w:pPr>
        <w:jc w:val="both"/>
        <w:rPr>
          <w:sz w:val="20"/>
        </w:rPr>
      </w:pPr>
    </w:p>
    <w:p w14:paraId="3198641C" w14:textId="24A17847" w:rsidR="0042332D" w:rsidRPr="00A417A3" w:rsidRDefault="008E2DD1" w:rsidP="0042332D">
      <w:pPr>
        <w:jc w:val="both"/>
        <w:rPr>
          <w:sz w:val="20"/>
        </w:rPr>
      </w:pPr>
      <w:r w:rsidRPr="00A417A3">
        <w:rPr>
          <w:sz w:val="20"/>
        </w:rPr>
        <w:t>New, stationary, emergency, natural gas fueled, engines, located at a major source of HAP emissions, subject to 40 CFR Part 63 Subpart ZZZZ</w:t>
      </w:r>
      <w:r w:rsidR="00820414" w:rsidRPr="00A417A3">
        <w:rPr>
          <w:sz w:val="20"/>
        </w:rPr>
        <w:t xml:space="preserve"> </w:t>
      </w:r>
      <w:r w:rsidRPr="00A417A3">
        <w:rPr>
          <w:sz w:val="20"/>
        </w:rPr>
        <w:t>- The National Emission Standards for Hazardous Air Pollutants for Stationary Reciprocating Internal Combustion Engines and 40 CFR Part 60 Subpart JJJJ</w:t>
      </w:r>
      <w:r w:rsidR="00820414" w:rsidRPr="00A417A3">
        <w:rPr>
          <w:sz w:val="20"/>
        </w:rPr>
        <w:t xml:space="preserve"> </w:t>
      </w:r>
      <w:r w:rsidRPr="00A417A3">
        <w:rPr>
          <w:sz w:val="20"/>
        </w:rPr>
        <w:t>-</w:t>
      </w:r>
      <w:r w:rsidR="00820414" w:rsidRPr="00A417A3">
        <w:rPr>
          <w:sz w:val="20"/>
        </w:rPr>
        <w:t xml:space="preserve"> </w:t>
      </w:r>
      <w:r w:rsidRPr="00A417A3">
        <w:rPr>
          <w:sz w:val="20"/>
        </w:rPr>
        <w:t>The Standards of Performance for Stationary Spark Ignition Internal Combustion Engines</w:t>
      </w:r>
    </w:p>
    <w:p w14:paraId="1712B04A" w14:textId="77777777" w:rsidR="008E2DD1" w:rsidRPr="00A417A3" w:rsidRDefault="008E2DD1" w:rsidP="0042332D">
      <w:pPr>
        <w:jc w:val="both"/>
        <w:rPr>
          <w:sz w:val="20"/>
        </w:rPr>
      </w:pPr>
    </w:p>
    <w:p w14:paraId="3E454F74" w14:textId="1659A1F2" w:rsidR="0042332D" w:rsidRPr="00A417A3" w:rsidRDefault="0042332D" w:rsidP="0042332D">
      <w:pPr>
        <w:jc w:val="both"/>
        <w:rPr>
          <w:sz w:val="20"/>
        </w:rPr>
      </w:pPr>
      <w:r w:rsidRPr="00A417A3">
        <w:rPr>
          <w:b/>
          <w:sz w:val="20"/>
        </w:rPr>
        <w:t>Emission Unit:</w:t>
      </w:r>
      <w:r w:rsidRPr="00A417A3">
        <w:rPr>
          <w:sz w:val="20"/>
        </w:rPr>
        <w:t xml:space="preserve">  </w:t>
      </w:r>
      <w:r w:rsidR="008F4823" w:rsidRPr="00A417A3">
        <w:rPr>
          <w:sz w:val="20"/>
        </w:rPr>
        <w:t>EUENGINE29</w:t>
      </w:r>
    </w:p>
    <w:p w14:paraId="0405E159" w14:textId="77777777" w:rsidR="0042332D" w:rsidRPr="00A417A3" w:rsidRDefault="0042332D" w:rsidP="0042332D">
      <w:pPr>
        <w:jc w:val="both"/>
        <w:rPr>
          <w:sz w:val="20"/>
        </w:rPr>
      </w:pPr>
    </w:p>
    <w:p w14:paraId="70A2BC64" w14:textId="77777777" w:rsidR="0042332D" w:rsidRPr="00A417A3" w:rsidRDefault="0042332D" w:rsidP="0042332D">
      <w:pPr>
        <w:jc w:val="both"/>
        <w:rPr>
          <w:b/>
          <w:u w:val="single"/>
        </w:rPr>
      </w:pPr>
      <w:r w:rsidRPr="00A417A3">
        <w:rPr>
          <w:b/>
          <w:u w:val="single"/>
        </w:rPr>
        <w:t>POLLUTION CONTROL EQUIPMENT</w:t>
      </w:r>
    </w:p>
    <w:p w14:paraId="2E2236D9" w14:textId="77777777" w:rsidR="0042332D" w:rsidRPr="00A417A3" w:rsidRDefault="0042332D" w:rsidP="0042332D">
      <w:pPr>
        <w:jc w:val="both"/>
      </w:pPr>
    </w:p>
    <w:p w14:paraId="719EF9AC" w14:textId="497E0990" w:rsidR="0042332D" w:rsidRPr="00A417A3" w:rsidRDefault="00A417A3" w:rsidP="0042332D">
      <w:pPr>
        <w:jc w:val="both"/>
        <w:rPr>
          <w:sz w:val="20"/>
        </w:rPr>
      </w:pPr>
      <w:r w:rsidRPr="00A417A3">
        <w:rPr>
          <w:sz w:val="20"/>
        </w:rPr>
        <w:t>NA</w:t>
      </w:r>
    </w:p>
    <w:p w14:paraId="7ADD2953" w14:textId="77777777" w:rsidR="0042332D" w:rsidRPr="008B5C27" w:rsidRDefault="0042332D" w:rsidP="0042332D">
      <w:pPr>
        <w:rPr>
          <w:sz w:val="20"/>
        </w:rPr>
      </w:pPr>
    </w:p>
    <w:p w14:paraId="11876072" w14:textId="77777777" w:rsidR="0042332D" w:rsidRDefault="0042332D" w:rsidP="0042332D">
      <w:pPr>
        <w:jc w:val="both"/>
        <w:rPr>
          <w:b/>
          <w:u w:val="single"/>
        </w:rPr>
      </w:pPr>
      <w:r>
        <w:rPr>
          <w:b/>
        </w:rPr>
        <w:t xml:space="preserve">I.  </w:t>
      </w:r>
      <w:r>
        <w:rPr>
          <w:b/>
          <w:u w:val="single"/>
        </w:rPr>
        <w:t>EMISSION LIMIT(S)</w:t>
      </w:r>
    </w:p>
    <w:p w14:paraId="118BC2AB" w14:textId="77777777" w:rsidR="0042332D" w:rsidRPr="00FE0AD0" w:rsidRDefault="0042332D" w:rsidP="0042332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244"/>
        <w:gridCol w:w="1620"/>
        <w:gridCol w:w="1260"/>
        <w:gridCol w:w="3070"/>
      </w:tblGrid>
      <w:tr w:rsidR="0042332D" w14:paraId="3A05FA0D" w14:textId="77777777" w:rsidTr="00FA6281">
        <w:trPr>
          <w:cantSplit/>
          <w:tblHeader/>
        </w:trPr>
        <w:tc>
          <w:tcPr>
            <w:tcW w:w="1626" w:type="dxa"/>
            <w:tcBorders>
              <w:top w:val="single" w:sz="4" w:space="0" w:color="auto"/>
              <w:left w:val="single" w:sz="4" w:space="0" w:color="auto"/>
              <w:bottom w:val="single" w:sz="4" w:space="0" w:color="auto"/>
              <w:right w:val="single" w:sz="4" w:space="0" w:color="auto"/>
            </w:tcBorders>
          </w:tcPr>
          <w:p w14:paraId="39B7D803" w14:textId="77777777" w:rsidR="0042332D" w:rsidRPr="00BD3DE3" w:rsidRDefault="0042332D" w:rsidP="006018E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CE6C647" w14:textId="77777777" w:rsidR="0042332D" w:rsidRPr="00BD3DE3" w:rsidRDefault="0042332D" w:rsidP="006018EC">
            <w:pPr>
              <w:jc w:val="center"/>
              <w:rPr>
                <w:b/>
                <w:sz w:val="20"/>
              </w:rPr>
            </w:pPr>
            <w:r w:rsidRPr="00BD3DE3">
              <w:rPr>
                <w:b/>
                <w:sz w:val="20"/>
              </w:rPr>
              <w:t>Limit</w:t>
            </w:r>
          </w:p>
        </w:tc>
        <w:tc>
          <w:tcPr>
            <w:tcW w:w="1244" w:type="dxa"/>
            <w:tcBorders>
              <w:top w:val="single" w:sz="4" w:space="0" w:color="auto"/>
              <w:left w:val="single" w:sz="4" w:space="0" w:color="auto"/>
              <w:bottom w:val="single" w:sz="4" w:space="0" w:color="auto"/>
              <w:right w:val="single" w:sz="4" w:space="0" w:color="auto"/>
            </w:tcBorders>
          </w:tcPr>
          <w:p w14:paraId="1C516DCF" w14:textId="77777777" w:rsidR="0042332D" w:rsidRDefault="0042332D" w:rsidP="006018EC">
            <w:pPr>
              <w:jc w:val="center"/>
              <w:rPr>
                <w:b/>
                <w:sz w:val="20"/>
              </w:rPr>
            </w:pPr>
            <w:r>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7AEE53C5" w14:textId="77777777" w:rsidR="0042332D" w:rsidRPr="00BD3DE3" w:rsidRDefault="0042332D" w:rsidP="006018EC">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2410A7E7" w14:textId="77777777" w:rsidR="0042332D" w:rsidRDefault="0042332D" w:rsidP="006018EC">
            <w:pPr>
              <w:jc w:val="center"/>
              <w:rPr>
                <w:b/>
                <w:sz w:val="20"/>
              </w:rPr>
            </w:pPr>
            <w:r>
              <w:rPr>
                <w:b/>
                <w:sz w:val="20"/>
              </w:rPr>
              <w:t>Monitoring/</w:t>
            </w:r>
          </w:p>
          <w:p w14:paraId="2E05FBCC" w14:textId="77777777" w:rsidR="0042332D" w:rsidRPr="00BD3DE3" w:rsidRDefault="0042332D" w:rsidP="006018EC">
            <w:pPr>
              <w:jc w:val="center"/>
              <w:rPr>
                <w:b/>
                <w:sz w:val="20"/>
              </w:rPr>
            </w:pPr>
            <w:r>
              <w:rPr>
                <w:b/>
                <w:sz w:val="20"/>
              </w:rPr>
              <w:t>Testing Method</w:t>
            </w:r>
          </w:p>
        </w:tc>
        <w:tc>
          <w:tcPr>
            <w:tcW w:w="3070" w:type="dxa"/>
            <w:tcBorders>
              <w:top w:val="single" w:sz="4" w:space="0" w:color="auto"/>
              <w:left w:val="single" w:sz="4" w:space="0" w:color="auto"/>
              <w:bottom w:val="single" w:sz="4" w:space="0" w:color="auto"/>
              <w:right w:val="single" w:sz="4" w:space="0" w:color="auto"/>
            </w:tcBorders>
          </w:tcPr>
          <w:p w14:paraId="36998166" w14:textId="77777777" w:rsidR="0042332D" w:rsidRPr="00BD3DE3" w:rsidRDefault="0042332D" w:rsidP="006018EC">
            <w:pPr>
              <w:jc w:val="center"/>
              <w:rPr>
                <w:b/>
                <w:sz w:val="20"/>
              </w:rPr>
            </w:pPr>
            <w:r w:rsidRPr="00BD3DE3">
              <w:rPr>
                <w:b/>
                <w:sz w:val="20"/>
              </w:rPr>
              <w:t>Underlying</w:t>
            </w:r>
            <w:r>
              <w:rPr>
                <w:b/>
                <w:sz w:val="20"/>
              </w:rPr>
              <w:t xml:space="preserve"> </w:t>
            </w:r>
            <w:r w:rsidRPr="00BD3DE3">
              <w:rPr>
                <w:b/>
                <w:sz w:val="20"/>
              </w:rPr>
              <w:t>Applicable Requirements</w:t>
            </w:r>
          </w:p>
        </w:tc>
      </w:tr>
      <w:tr w:rsidR="00A417A3" w:rsidRPr="00A417A3" w14:paraId="371F2631" w14:textId="77777777" w:rsidTr="00FA6281">
        <w:trPr>
          <w:cantSplit/>
        </w:trPr>
        <w:tc>
          <w:tcPr>
            <w:tcW w:w="1626" w:type="dxa"/>
            <w:tcBorders>
              <w:top w:val="single" w:sz="4" w:space="0" w:color="auto"/>
              <w:left w:val="single" w:sz="4" w:space="0" w:color="auto"/>
              <w:bottom w:val="single" w:sz="4" w:space="0" w:color="auto"/>
              <w:right w:val="single" w:sz="4" w:space="0" w:color="auto"/>
            </w:tcBorders>
          </w:tcPr>
          <w:p w14:paraId="12568FF4" w14:textId="2AEBE094" w:rsidR="0042332D" w:rsidRPr="00A417A3" w:rsidRDefault="00FA6281" w:rsidP="00975B17">
            <w:pPr>
              <w:numPr>
                <w:ilvl w:val="0"/>
                <w:numId w:val="116"/>
              </w:numPr>
              <w:rPr>
                <w:sz w:val="20"/>
              </w:rPr>
            </w:pPr>
            <w:r w:rsidRPr="00A417A3">
              <w:rPr>
                <w:sz w:val="20"/>
              </w:rPr>
              <w:t>NO</w:t>
            </w:r>
            <w:r w:rsidRPr="00A417A3">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1DDD4535" w14:textId="6A266EED" w:rsidR="0042332D" w:rsidRPr="00A417A3" w:rsidRDefault="00FA6281" w:rsidP="006018EC">
            <w:pPr>
              <w:jc w:val="center"/>
              <w:rPr>
                <w:sz w:val="20"/>
              </w:rPr>
            </w:pPr>
            <w:r w:rsidRPr="00A417A3">
              <w:rPr>
                <w:sz w:val="20"/>
              </w:rPr>
              <w:t>2.0 g/HP-hr</w:t>
            </w:r>
          </w:p>
        </w:tc>
        <w:tc>
          <w:tcPr>
            <w:tcW w:w="1244" w:type="dxa"/>
            <w:tcBorders>
              <w:top w:val="single" w:sz="4" w:space="0" w:color="auto"/>
              <w:left w:val="single" w:sz="4" w:space="0" w:color="auto"/>
              <w:bottom w:val="single" w:sz="4" w:space="0" w:color="auto"/>
              <w:right w:val="single" w:sz="4" w:space="0" w:color="auto"/>
            </w:tcBorders>
          </w:tcPr>
          <w:p w14:paraId="4CB4B342" w14:textId="1711861B" w:rsidR="0042332D" w:rsidRPr="00A417A3" w:rsidRDefault="00FA6281" w:rsidP="006018EC">
            <w:pPr>
              <w:jc w:val="center"/>
              <w:rPr>
                <w:sz w:val="20"/>
              </w:rPr>
            </w:pPr>
            <w:r w:rsidRPr="00A417A3">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4B4DBCDF" w14:textId="314256B3" w:rsidR="0042332D" w:rsidRPr="00A417A3" w:rsidRDefault="00FA6281" w:rsidP="006018EC">
            <w:pPr>
              <w:jc w:val="center"/>
              <w:rPr>
                <w:sz w:val="20"/>
              </w:rPr>
            </w:pPr>
            <w:r w:rsidRPr="00A417A3">
              <w:rPr>
                <w:sz w:val="20"/>
              </w:rPr>
              <w:t>EUENGINE29</w:t>
            </w:r>
          </w:p>
        </w:tc>
        <w:tc>
          <w:tcPr>
            <w:tcW w:w="1260" w:type="dxa"/>
            <w:tcBorders>
              <w:top w:val="single" w:sz="4" w:space="0" w:color="auto"/>
              <w:left w:val="single" w:sz="4" w:space="0" w:color="auto"/>
              <w:bottom w:val="single" w:sz="4" w:space="0" w:color="auto"/>
              <w:right w:val="single" w:sz="4" w:space="0" w:color="auto"/>
            </w:tcBorders>
          </w:tcPr>
          <w:p w14:paraId="0053A54F" w14:textId="19A24C4F" w:rsidR="0042332D" w:rsidRPr="00A417A3" w:rsidRDefault="0028334C" w:rsidP="006018EC">
            <w:pPr>
              <w:jc w:val="center"/>
              <w:rPr>
                <w:sz w:val="20"/>
              </w:rPr>
            </w:pPr>
            <w:r>
              <w:rPr>
                <w:sz w:val="20"/>
              </w:rPr>
              <w:t>SC V.1</w:t>
            </w:r>
          </w:p>
        </w:tc>
        <w:tc>
          <w:tcPr>
            <w:tcW w:w="3070" w:type="dxa"/>
            <w:tcBorders>
              <w:top w:val="single" w:sz="4" w:space="0" w:color="auto"/>
              <w:left w:val="single" w:sz="4" w:space="0" w:color="auto"/>
              <w:bottom w:val="single" w:sz="4" w:space="0" w:color="auto"/>
              <w:right w:val="single" w:sz="4" w:space="0" w:color="auto"/>
            </w:tcBorders>
          </w:tcPr>
          <w:p w14:paraId="23F98990" w14:textId="1F4995E5" w:rsidR="00A417A3" w:rsidRPr="00A417A3" w:rsidRDefault="00FA6281" w:rsidP="00A417A3">
            <w:pPr>
              <w:jc w:val="center"/>
              <w:rPr>
                <w:b/>
                <w:bCs/>
                <w:sz w:val="20"/>
              </w:rPr>
            </w:pPr>
            <w:r w:rsidRPr="00A417A3">
              <w:rPr>
                <w:b/>
                <w:bCs/>
                <w:sz w:val="20"/>
              </w:rPr>
              <w:t>40 CFR 60.4233(e)</w:t>
            </w:r>
          </w:p>
        </w:tc>
      </w:tr>
      <w:tr w:rsidR="00A417A3" w:rsidRPr="00A417A3" w14:paraId="054CBFCA" w14:textId="77777777" w:rsidTr="00FA6281">
        <w:trPr>
          <w:cantSplit/>
        </w:trPr>
        <w:tc>
          <w:tcPr>
            <w:tcW w:w="1626" w:type="dxa"/>
            <w:tcBorders>
              <w:top w:val="single" w:sz="4" w:space="0" w:color="auto"/>
              <w:left w:val="single" w:sz="4" w:space="0" w:color="auto"/>
              <w:bottom w:val="single" w:sz="4" w:space="0" w:color="auto"/>
              <w:right w:val="single" w:sz="4" w:space="0" w:color="auto"/>
            </w:tcBorders>
          </w:tcPr>
          <w:p w14:paraId="568F0764" w14:textId="209D20F1" w:rsidR="00FA6281" w:rsidRPr="00A417A3" w:rsidRDefault="00FA6281" w:rsidP="00975B17">
            <w:pPr>
              <w:numPr>
                <w:ilvl w:val="0"/>
                <w:numId w:val="116"/>
              </w:numPr>
              <w:rPr>
                <w:sz w:val="20"/>
              </w:rPr>
            </w:pPr>
            <w:r w:rsidRPr="00A417A3">
              <w:rPr>
                <w:sz w:val="20"/>
              </w:rPr>
              <w:t>CO</w:t>
            </w:r>
          </w:p>
        </w:tc>
        <w:tc>
          <w:tcPr>
            <w:tcW w:w="1440" w:type="dxa"/>
            <w:tcBorders>
              <w:top w:val="single" w:sz="4" w:space="0" w:color="auto"/>
              <w:left w:val="single" w:sz="4" w:space="0" w:color="auto"/>
              <w:bottom w:val="single" w:sz="4" w:space="0" w:color="auto"/>
              <w:right w:val="single" w:sz="4" w:space="0" w:color="auto"/>
            </w:tcBorders>
          </w:tcPr>
          <w:p w14:paraId="481B7B9E" w14:textId="3B70FAA4" w:rsidR="00FA6281" w:rsidRPr="00A417A3" w:rsidRDefault="00FA6281" w:rsidP="00FA6281">
            <w:pPr>
              <w:jc w:val="center"/>
              <w:rPr>
                <w:sz w:val="20"/>
              </w:rPr>
            </w:pPr>
            <w:r w:rsidRPr="00A417A3">
              <w:rPr>
                <w:sz w:val="20"/>
              </w:rPr>
              <w:t>4.0 g/HP-hr</w:t>
            </w:r>
          </w:p>
        </w:tc>
        <w:tc>
          <w:tcPr>
            <w:tcW w:w="1244" w:type="dxa"/>
            <w:tcBorders>
              <w:top w:val="single" w:sz="4" w:space="0" w:color="auto"/>
              <w:left w:val="single" w:sz="4" w:space="0" w:color="auto"/>
              <w:bottom w:val="single" w:sz="4" w:space="0" w:color="auto"/>
              <w:right w:val="single" w:sz="4" w:space="0" w:color="auto"/>
            </w:tcBorders>
          </w:tcPr>
          <w:p w14:paraId="616232A4" w14:textId="413A6478" w:rsidR="00FA6281" w:rsidRPr="00A417A3" w:rsidRDefault="00FA6281" w:rsidP="00FA6281">
            <w:pPr>
              <w:jc w:val="center"/>
              <w:rPr>
                <w:sz w:val="20"/>
              </w:rPr>
            </w:pPr>
            <w:r w:rsidRPr="00A417A3">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0F3D9A0B" w14:textId="5904D031" w:rsidR="00FA6281" w:rsidRPr="00A417A3" w:rsidRDefault="00FA6281" w:rsidP="00FA6281">
            <w:pPr>
              <w:jc w:val="center"/>
              <w:rPr>
                <w:sz w:val="20"/>
              </w:rPr>
            </w:pPr>
            <w:r w:rsidRPr="00A417A3">
              <w:rPr>
                <w:sz w:val="20"/>
              </w:rPr>
              <w:t>EUENGINE29</w:t>
            </w:r>
          </w:p>
        </w:tc>
        <w:tc>
          <w:tcPr>
            <w:tcW w:w="1260" w:type="dxa"/>
            <w:tcBorders>
              <w:top w:val="single" w:sz="4" w:space="0" w:color="auto"/>
              <w:left w:val="single" w:sz="4" w:space="0" w:color="auto"/>
              <w:bottom w:val="single" w:sz="4" w:space="0" w:color="auto"/>
              <w:right w:val="single" w:sz="4" w:space="0" w:color="auto"/>
            </w:tcBorders>
          </w:tcPr>
          <w:p w14:paraId="494B5104" w14:textId="1D0AABB6" w:rsidR="00FA6281" w:rsidRPr="00A417A3" w:rsidRDefault="0028334C" w:rsidP="00FA6281">
            <w:pPr>
              <w:jc w:val="center"/>
              <w:rPr>
                <w:sz w:val="20"/>
              </w:rPr>
            </w:pPr>
            <w:r>
              <w:rPr>
                <w:sz w:val="20"/>
              </w:rPr>
              <w:t>SC V.1</w:t>
            </w:r>
          </w:p>
        </w:tc>
        <w:tc>
          <w:tcPr>
            <w:tcW w:w="3070" w:type="dxa"/>
            <w:tcBorders>
              <w:top w:val="single" w:sz="4" w:space="0" w:color="auto"/>
              <w:left w:val="single" w:sz="4" w:space="0" w:color="auto"/>
              <w:bottom w:val="single" w:sz="4" w:space="0" w:color="auto"/>
              <w:right w:val="single" w:sz="4" w:space="0" w:color="auto"/>
            </w:tcBorders>
          </w:tcPr>
          <w:p w14:paraId="696FE90E" w14:textId="4D2FDF8B" w:rsidR="00FA6281" w:rsidRPr="00A417A3" w:rsidRDefault="00FA6281" w:rsidP="00FA6281">
            <w:pPr>
              <w:jc w:val="center"/>
              <w:rPr>
                <w:b/>
                <w:bCs/>
                <w:sz w:val="20"/>
              </w:rPr>
            </w:pPr>
            <w:r w:rsidRPr="00A417A3">
              <w:rPr>
                <w:b/>
                <w:bCs/>
                <w:sz w:val="20"/>
              </w:rPr>
              <w:t>40 CFR 60.4233(e)</w:t>
            </w:r>
          </w:p>
        </w:tc>
      </w:tr>
      <w:tr w:rsidR="00A417A3" w:rsidRPr="00A417A3" w14:paraId="16439484" w14:textId="77777777" w:rsidTr="00FA6281">
        <w:trPr>
          <w:cantSplit/>
        </w:trPr>
        <w:tc>
          <w:tcPr>
            <w:tcW w:w="1626" w:type="dxa"/>
            <w:tcBorders>
              <w:top w:val="single" w:sz="4" w:space="0" w:color="auto"/>
              <w:left w:val="single" w:sz="4" w:space="0" w:color="auto"/>
              <w:bottom w:val="single" w:sz="4" w:space="0" w:color="auto"/>
              <w:right w:val="single" w:sz="4" w:space="0" w:color="auto"/>
            </w:tcBorders>
          </w:tcPr>
          <w:p w14:paraId="5ACEF94E" w14:textId="5F5A79D4" w:rsidR="00FA6281" w:rsidRPr="00A417A3" w:rsidRDefault="00FA6281" w:rsidP="00975B17">
            <w:pPr>
              <w:numPr>
                <w:ilvl w:val="0"/>
                <w:numId w:val="116"/>
              </w:numPr>
              <w:rPr>
                <w:sz w:val="20"/>
              </w:rPr>
            </w:pPr>
            <w:r w:rsidRPr="00A417A3">
              <w:rPr>
                <w:sz w:val="20"/>
              </w:rPr>
              <w:t>VOC</w:t>
            </w:r>
          </w:p>
        </w:tc>
        <w:tc>
          <w:tcPr>
            <w:tcW w:w="1440" w:type="dxa"/>
            <w:tcBorders>
              <w:top w:val="single" w:sz="4" w:space="0" w:color="auto"/>
              <w:left w:val="single" w:sz="4" w:space="0" w:color="auto"/>
              <w:bottom w:val="single" w:sz="4" w:space="0" w:color="auto"/>
              <w:right w:val="single" w:sz="4" w:space="0" w:color="auto"/>
            </w:tcBorders>
          </w:tcPr>
          <w:p w14:paraId="513F17D4" w14:textId="20B97714" w:rsidR="00FA6281" w:rsidRPr="00A417A3" w:rsidRDefault="00FA6281" w:rsidP="00FA6281">
            <w:pPr>
              <w:jc w:val="center"/>
              <w:rPr>
                <w:sz w:val="20"/>
              </w:rPr>
            </w:pPr>
            <w:r w:rsidRPr="00A417A3">
              <w:rPr>
                <w:sz w:val="20"/>
              </w:rPr>
              <w:t>1.0 g/HP-hr</w:t>
            </w:r>
          </w:p>
        </w:tc>
        <w:tc>
          <w:tcPr>
            <w:tcW w:w="1244" w:type="dxa"/>
            <w:tcBorders>
              <w:top w:val="single" w:sz="4" w:space="0" w:color="auto"/>
              <w:left w:val="single" w:sz="4" w:space="0" w:color="auto"/>
              <w:bottom w:val="single" w:sz="4" w:space="0" w:color="auto"/>
              <w:right w:val="single" w:sz="4" w:space="0" w:color="auto"/>
            </w:tcBorders>
          </w:tcPr>
          <w:p w14:paraId="7C81F6DB" w14:textId="782D3318" w:rsidR="00FA6281" w:rsidRPr="00A417A3" w:rsidRDefault="00FA6281" w:rsidP="00FA6281">
            <w:pPr>
              <w:jc w:val="center"/>
              <w:rPr>
                <w:sz w:val="20"/>
              </w:rPr>
            </w:pPr>
            <w:r w:rsidRPr="00A417A3">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20E81D68" w14:textId="28B3C65D" w:rsidR="00FA6281" w:rsidRPr="00A417A3" w:rsidRDefault="00FA6281" w:rsidP="00FA6281">
            <w:pPr>
              <w:jc w:val="center"/>
              <w:rPr>
                <w:sz w:val="20"/>
              </w:rPr>
            </w:pPr>
            <w:r w:rsidRPr="00A417A3">
              <w:rPr>
                <w:sz w:val="20"/>
              </w:rPr>
              <w:t>EUENGINE29</w:t>
            </w:r>
          </w:p>
        </w:tc>
        <w:tc>
          <w:tcPr>
            <w:tcW w:w="1260" w:type="dxa"/>
            <w:tcBorders>
              <w:top w:val="single" w:sz="4" w:space="0" w:color="auto"/>
              <w:left w:val="single" w:sz="4" w:space="0" w:color="auto"/>
              <w:bottom w:val="single" w:sz="4" w:space="0" w:color="auto"/>
              <w:right w:val="single" w:sz="4" w:space="0" w:color="auto"/>
            </w:tcBorders>
          </w:tcPr>
          <w:p w14:paraId="03BCDD5A" w14:textId="39753BFA" w:rsidR="00FA6281" w:rsidRPr="00A417A3" w:rsidRDefault="0028334C" w:rsidP="00FA6281">
            <w:pPr>
              <w:jc w:val="center"/>
              <w:rPr>
                <w:sz w:val="20"/>
              </w:rPr>
            </w:pPr>
            <w:r>
              <w:rPr>
                <w:sz w:val="20"/>
              </w:rPr>
              <w:t>SC V.1</w:t>
            </w:r>
          </w:p>
        </w:tc>
        <w:tc>
          <w:tcPr>
            <w:tcW w:w="3070" w:type="dxa"/>
            <w:tcBorders>
              <w:top w:val="single" w:sz="4" w:space="0" w:color="auto"/>
              <w:left w:val="single" w:sz="4" w:space="0" w:color="auto"/>
              <w:bottom w:val="single" w:sz="4" w:space="0" w:color="auto"/>
              <w:right w:val="single" w:sz="4" w:space="0" w:color="auto"/>
            </w:tcBorders>
          </w:tcPr>
          <w:p w14:paraId="7F846C81" w14:textId="4B36D6E5" w:rsidR="00FA6281" w:rsidRPr="00A417A3" w:rsidRDefault="00FA6281" w:rsidP="00FA6281">
            <w:pPr>
              <w:jc w:val="center"/>
              <w:rPr>
                <w:b/>
                <w:bCs/>
                <w:sz w:val="20"/>
              </w:rPr>
            </w:pPr>
            <w:r w:rsidRPr="00A417A3">
              <w:rPr>
                <w:b/>
                <w:bCs/>
                <w:sz w:val="20"/>
              </w:rPr>
              <w:t>40 CFR 60.4233(e)</w:t>
            </w:r>
          </w:p>
        </w:tc>
      </w:tr>
    </w:tbl>
    <w:p w14:paraId="4108F59A" w14:textId="77777777" w:rsidR="0042332D" w:rsidRPr="00A417A3" w:rsidRDefault="0042332D" w:rsidP="0042332D">
      <w:pPr>
        <w:jc w:val="both"/>
        <w:rPr>
          <w:sz w:val="20"/>
        </w:rPr>
      </w:pPr>
    </w:p>
    <w:p w14:paraId="0FC2D995" w14:textId="77777777" w:rsidR="0042332D" w:rsidRPr="00A417A3" w:rsidRDefault="0042332D" w:rsidP="0042332D">
      <w:pPr>
        <w:jc w:val="both"/>
        <w:rPr>
          <w:b/>
          <w:u w:val="single"/>
        </w:rPr>
      </w:pPr>
      <w:r w:rsidRPr="00A417A3">
        <w:rPr>
          <w:b/>
        </w:rPr>
        <w:t xml:space="preserve">II.  </w:t>
      </w:r>
      <w:r w:rsidRPr="00A417A3">
        <w:rPr>
          <w:b/>
          <w:u w:val="single"/>
        </w:rPr>
        <w:t>MATERIAL LIMIT(S)</w:t>
      </w:r>
    </w:p>
    <w:p w14:paraId="4EBBA739" w14:textId="2AD2D5C5" w:rsidR="0042332D" w:rsidRPr="00A417A3" w:rsidRDefault="0042332D" w:rsidP="0042332D">
      <w:pPr>
        <w:jc w:val="both"/>
        <w:rPr>
          <w:sz w:val="20"/>
        </w:rPr>
      </w:pPr>
    </w:p>
    <w:p w14:paraId="06D15F00" w14:textId="0B60ED1D" w:rsidR="00FA6281" w:rsidRPr="006102BD" w:rsidRDefault="00FA6281" w:rsidP="00975B17">
      <w:pPr>
        <w:numPr>
          <w:ilvl w:val="0"/>
          <w:numId w:val="117"/>
        </w:numPr>
        <w:jc w:val="both"/>
        <w:rPr>
          <w:sz w:val="20"/>
        </w:rPr>
      </w:pPr>
      <w:r w:rsidRPr="00A417A3">
        <w:rPr>
          <w:sz w:val="20"/>
        </w:rPr>
        <w:t>The permittee shall only burn natural gas, as defined in 40 CFR 72.2, in any engine in</w:t>
      </w:r>
      <w:r w:rsidR="006102BD">
        <w:rPr>
          <w:sz w:val="20"/>
        </w:rPr>
        <w:t xml:space="preserve"> </w:t>
      </w:r>
      <w:r w:rsidR="006102BD" w:rsidRPr="00D579D3">
        <w:rPr>
          <w:sz w:val="20"/>
        </w:rPr>
        <w:t>FGSUBPARTJJJJENGINES</w:t>
      </w:r>
      <w:r w:rsidR="006102BD">
        <w:rPr>
          <w:sz w:val="20"/>
        </w:rPr>
        <w:t xml:space="preserve">. </w:t>
      </w:r>
      <w:r w:rsidRPr="006102BD">
        <w:rPr>
          <w:b/>
          <w:bCs/>
          <w:sz w:val="20"/>
        </w:rPr>
        <w:t>(R 336.1213(2</w:t>
      </w:r>
      <w:r w:rsidR="00A417A3" w:rsidRPr="006102BD">
        <w:rPr>
          <w:b/>
          <w:bCs/>
          <w:sz w:val="20"/>
        </w:rPr>
        <w:t>))</w:t>
      </w:r>
    </w:p>
    <w:p w14:paraId="0C7CC826" w14:textId="2A170291" w:rsidR="006102BD" w:rsidRDefault="006102BD" w:rsidP="00FA6281">
      <w:pPr>
        <w:ind w:left="360"/>
        <w:jc w:val="both"/>
        <w:rPr>
          <w:b/>
          <w:bCs/>
          <w:sz w:val="20"/>
        </w:rPr>
      </w:pPr>
    </w:p>
    <w:p w14:paraId="4FCA4752" w14:textId="39697CBA" w:rsidR="006102BD" w:rsidRPr="006102BD" w:rsidRDefault="006102BD" w:rsidP="00975B17">
      <w:pPr>
        <w:pStyle w:val="ListParagraph"/>
        <w:numPr>
          <w:ilvl w:val="0"/>
          <w:numId w:val="117"/>
        </w:numPr>
        <w:jc w:val="both"/>
        <w:rPr>
          <w:sz w:val="20"/>
        </w:rPr>
      </w:pPr>
      <w:r w:rsidRPr="006102BD">
        <w:rPr>
          <w:sz w:val="20"/>
        </w:rPr>
        <w:t>The permittee may operate</w:t>
      </w:r>
      <w:r>
        <w:rPr>
          <w:sz w:val="20"/>
        </w:rPr>
        <w:t xml:space="preserve"> each</w:t>
      </w:r>
      <w:r w:rsidRPr="006102BD">
        <w:rPr>
          <w:sz w:val="20"/>
        </w:rPr>
        <w:t xml:space="preserve"> </w:t>
      </w:r>
      <w:r w:rsidRPr="00A417A3">
        <w:rPr>
          <w:sz w:val="20"/>
        </w:rPr>
        <w:t>engine in</w:t>
      </w:r>
      <w:r>
        <w:rPr>
          <w:sz w:val="20"/>
        </w:rPr>
        <w:t xml:space="preserve"> </w:t>
      </w:r>
      <w:r w:rsidRPr="00D579D3">
        <w:rPr>
          <w:sz w:val="20"/>
        </w:rPr>
        <w:t>FGSUBPARTJJJJENGINES</w:t>
      </w:r>
      <w:r w:rsidRPr="006102BD">
        <w:rPr>
          <w:sz w:val="20"/>
        </w:rPr>
        <w:t xml:space="preserve"> using propane for a maximum of 100 hours per year as an alternative fuel solely during emergency operations</w:t>
      </w:r>
      <w:r>
        <w:rPr>
          <w:sz w:val="20"/>
        </w:rPr>
        <w:t xml:space="preserve">. </w:t>
      </w:r>
      <w:r w:rsidRPr="006102BD">
        <w:rPr>
          <w:b/>
          <w:bCs/>
          <w:sz w:val="20"/>
        </w:rPr>
        <w:t>(40 CFR 60.4243(e))</w:t>
      </w:r>
    </w:p>
    <w:p w14:paraId="0C678ACB" w14:textId="77777777" w:rsidR="00FA6281" w:rsidRPr="00A417A3" w:rsidRDefault="00FA6281" w:rsidP="0042332D">
      <w:pPr>
        <w:jc w:val="both"/>
        <w:rPr>
          <w:sz w:val="20"/>
        </w:rPr>
      </w:pPr>
    </w:p>
    <w:p w14:paraId="100B1325" w14:textId="77777777" w:rsidR="0042332D" w:rsidRPr="00A417A3" w:rsidRDefault="0042332D" w:rsidP="0042332D">
      <w:pPr>
        <w:jc w:val="both"/>
        <w:rPr>
          <w:b/>
          <w:u w:val="single"/>
        </w:rPr>
      </w:pPr>
      <w:r w:rsidRPr="00A417A3">
        <w:rPr>
          <w:b/>
        </w:rPr>
        <w:t xml:space="preserve">III.  </w:t>
      </w:r>
      <w:r w:rsidRPr="00A417A3">
        <w:rPr>
          <w:b/>
          <w:u w:val="single"/>
        </w:rPr>
        <w:t>PROCESS/OPERATIONAL RESTRICTION(S)</w:t>
      </w:r>
      <w:r w:rsidRPr="00A417A3" w:rsidDel="001C614B">
        <w:rPr>
          <w:b/>
          <w:u w:val="single"/>
        </w:rPr>
        <w:t xml:space="preserve"> </w:t>
      </w:r>
    </w:p>
    <w:p w14:paraId="13EA3954" w14:textId="1EC3A565" w:rsidR="0042332D" w:rsidRPr="00A417A3" w:rsidRDefault="0042332D" w:rsidP="0042332D">
      <w:pPr>
        <w:jc w:val="both"/>
        <w:rPr>
          <w:sz w:val="20"/>
        </w:rPr>
      </w:pPr>
    </w:p>
    <w:p w14:paraId="100B0EAB" w14:textId="77777777" w:rsidR="00265359" w:rsidRDefault="00FA6281" w:rsidP="00265359">
      <w:pPr>
        <w:autoSpaceDE w:val="0"/>
        <w:autoSpaceDN w:val="0"/>
        <w:adjustRightInd w:val="0"/>
        <w:ind w:left="360" w:hanging="360"/>
        <w:jc w:val="both"/>
        <w:rPr>
          <w:b/>
          <w:sz w:val="20"/>
        </w:rPr>
      </w:pPr>
      <w:r w:rsidRPr="00A417A3">
        <w:rPr>
          <w:sz w:val="20"/>
        </w:rPr>
        <w:t>1.</w:t>
      </w:r>
      <w:r w:rsidRPr="00A417A3">
        <w:rPr>
          <w:sz w:val="20"/>
        </w:rPr>
        <w:tab/>
        <w:t xml:space="preserve">The permittee shall </w:t>
      </w:r>
      <w:r w:rsidRPr="00D579D3">
        <w:rPr>
          <w:sz w:val="20"/>
        </w:rPr>
        <w:t xml:space="preserve">operate and maintain each engine in </w:t>
      </w:r>
      <w:r w:rsidR="00D579D3" w:rsidRPr="00D579D3">
        <w:rPr>
          <w:sz w:val="20"/>
        </w:rPr>
        <w:t>FGSUBPARTJJJJENGINES</w:t>
      </w:r>
      <w:r w:rsidR="00D579D3" w:rsidRPr="00D579D3">
        <w:rPr>
          <w:rFonts w:cs="Arial"/>
          <w:sz w:val="20"/>
        </w:rPr>
        <w:t xml:space="preserve"> </w:t>
      </w:r>
      <w:r w:rsidRPr="00D579D3">
        <w:rPr>
          <w:rFonts w:cs="Arial"/>
          <w:sz w:val="20"/>
        </w:rPr>
        <w:t xml:space="preserve">such </w:t>
      </w:r>
      <w:r w:rsidRPr="00A417A3">
        <w:rPr>
          <w:rFonts w:cs="Arial"/>
          <w:sz w:val="20"/>
        </w:rPr>
        <w:t xml:space="preserve">that it meets the emission limits in SC I.1, I.2, and I.3 over </w:t>
      </w:r>
      <w:r w:rsidRPr="00A417A3">
        <w:rPr>
          <w:sz w:val="20"/>
        </w:rPr>
        <w:t xml:space="preserve">the entire life of the engine.    </w:t>
      </w:r>
      <w:r w:rsidRPr="00A417A3">
        <w:rPr>
          <w:b/>
          <w:sz w:val="20"/>
        </w:rPr>
        <w:t>(40 CFR 60.4234, 40 CFR 60.4243(b))</w:t>
      </w:r>
    </w:p>
    <w:p w14:paraId="5B325217" w14:textId="77777777" w:rsidR="00265359" w:rsidRDefault="00265359" w:rsidP="00265359">
      <w:pPr>
        <w:autoSpaceDE w:val="0"/>
        <w:autoSpaceDN w:val="0"/>
        <w:adjustRightInd w:val="0"/>
        <w:ind w:left="360" w:hanging="360"/>
        <w:jc w:val="both"/>
        <w:rPr>
          <w:b/>
          <w:sz w:val="20"/>
        </w:rPr>
      </w:pPr>
    </w:p>
    <w:p w14:paraId="300C0598" w14:textId="73ECA7B9" w:rsidR="00265359" w:rsidRPr="00265359" w:rsidRDefault="00265359" w:rsidP="00265359">
      <w:pPr>
        <w:autoSpaceDE w:val="0"/>
        <w:autoSpaceDN w:val="0"/>
        <w:adjustRightInd w:val="0"/>
        <w:ind w:left="360" w:hanging="360"/>
        <w:jc w:val="both"/>
        <w:rPr>
          <w:b/>
          <w:sz w:val="20"/>
        </w:rPr>
      </w:pPr>
      <w:r w:rsidRPr="00265359">
        <w:rPr>
          <w:bCs/>
          <w:sz w:val="20"/>
        </w:rPr>
        <w:t>2.</w:t>
      </w:r>
      <w:r>
        <w:rPr>
          <w:b/>
          <w:sz w:val="20"/>
        </w:rPr>
        <w:tab/>
      </w:r>
      <w:r w:rsidRPr="00DB32F4">
        <w:rPr>
          <w:rFonts w:cs="Arial"/>
          <w:sz w:val="20"/>
        </w:rPr>
        <w:t>The permittee shall not operate each engine in FGSUBPART</w:t>
      </w:r>
      <w:r>
        <w:rPr>
          <w:rFonts w:cs="Arial"/>
          <w:sz w:val="20"/>
        </w:rPr>
        <w:t>JJJJ</w:t>
      </w:r>
      <w:r w:rsidRPr="00DB32F4">
        <w:rPr>
          <w:rFonts w:cs="Arial"/>
          <w:sz w:val="20"/>
        </w:rPr>
        <w:t>ENGINES for more than 500 hours per year on a 12-month rolling time period basis as determined at the end of each calendar month.  The 500 hours includes the hours for the purpose of necessary maintenance checks and readiness testing as described in SC III.</w:t>
      </w:r>
      <w:r>
        <w:rPr>
          <w:rFonts w:cs="Arial"/>
          <w:sz w:val="20"/>
        </w:rPr>
        <w:t>3</w:t>
      </w:r>
      <w:r w:rsidRPr="00DB32F4">
        <w:rPr>
          <w:rFonts w:cs="Arial"/>
          <w:sz w:val="20"/>
        </w:rPr>
        <w:t xml:space="preserve">.   </w:t>
      </w:r>
    </w:p>
    <w:p w14:paraId="583F6026" w14:textId="77777777" w:rsidR="00265359" w:rsidRPr="00DB32F4" w:rsidRDefault="00265359" w:rsidP="00265359">
      <w:pPr>
        <w:pStyle w:val="BodyTextIndent2"/>
        <w:spacing w:after="0" w:line="240" w:lineRule="auto"/>
        <w:jc w:val="both"/>
        <w:rPr>
          <w:rFonts w:cs="Arial"/>
          <w:b/>
          <w:bCs/>
          <w:sz w:val="20"/>
        </w:rPr>
      </w:pPr>
      <w:r w:rsidRPr="00DB32F4">
        <w:rPr>
          <w:rFonts w:cs="Arial"/>
          <w:b/>
          <w:bCs/>
          <w:sz w:val="20"/>
        </w:rPr>
        <w:t>(R 336.1213(2))</w:t>
      </w:r>
    </w:p>
    <w:p w14:paraId="12587A08" w14:textId="77777777" w:rsidR="00265359" w:rsidRPr="0070078C" w:rsidRDefault="00265359" w:rsidP="00265359">
      <w:pPr>
        <w:ind w:left="360" w:hanging="360"/>
        <w:jc w:val="both"/>
        <w:rPr>
          <w:rFonts w:cs="Arial"/>
          <w:sz w:val="20"/>
        </w:rPr>
      </w:pPr>
    </w:p>
    <w:p w14:paraId="77435868" w14:textId="77777777" w:rsidR="007C4B49" w:rsidRDefault="00265359" w:rsidP="00265359">
      <w:pPr>
        <w:ind w:left="360" w:hanging="360"/>
        <w:jc w:val="both"/>
        <w:rPr>
          <w:rFonts w:cs="Arial"/>
          <w:bCs/>
          <w:sz w:val="20"/>
          <w:szCs w:val="22"/>
        </w:rPr>
      </w:pPr>
      <w:r>
        <w:rPr>
          <w:color w:val="000000"/>
          <w:sz w:val="20"/>
          <w:szCs w:val="22"/>
        </w:rPr>
        <w:t>3</w:t>
      </w:r>
      <w:r w:rsidRPr="00DB32F4">
        <w:rPr>
          <w:sz w:val="20"/>
          <w:szCs w:val="22"/>
        </w:rPr>
        <w:t>.</w:t>
      </w:r>
      <w:r w:rsidRPr="00DB32F4">
        <w:rPr>
          <w:rFonts w:cs="Arial"/>
          <w:sz w:val="20"/>
          <w:szCs w:val="22"/>
        </w:rPr>
        <w:tab/>
        <w:t xml:space="preserve">The permittee may operate </w:t>
      </w:r>
      <w:r w:rsidRPr="00DB32F4">
        <w:rPr>
          <w:rFonts w:cs="Arial"/>
          <w:sz w:val="20"/>
        </w:rPr>
        <w:t>each engine in FGSUBPART</w:t>
      </w:r>
      <w:r>
        <w:rPr>
          <w:rFonts w:cs="Arial"/>
          <w:sz w:val="20"/>
        </w:rPr>
        <w:t>JJJJ</w:t>
      </w:r>
      <w:r w:rsidRPr="00DB32F4">
        <w:rPr>
          <w:rFonts w:cs="Arial"/>
          <w:sz w:val="20"/>
        </w:rPr>
        <w:t>ENGINES</w:t>
      </w:r>
      <w:r w:rsidRPr="00DB32F4">
        <w:rPr>
          <w:rFonts w:cs="Arial"/>
          <w:sz w:val="20"/>
          <w:szCs w:val="22"/>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Pr>
          <w:rFonts w:cs="Arial"/>
          <w:sz w:val="20"/>
          <w:szCs w:val="22"/>
        </w:rPr>
        <w:t>The p</w:t>
      </w:r>
      <w:r w:rsidRPr="00DB32F4">
        <w:rPr>
          <w:rFonts w:cs="Arial"/>
          <w:sz w:val="20"/>
          <w:szCs w:val="22"/>
        </w:rPr>
        <w:t xml:space="preserve">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DB32F4">
        <w:rPr>
          <w:rFonts w:cs="Arial"/>
          <w:sz w:val="20"/>
        </w:rPr>
        <w:t>Each engine in FGSUBPART</w:t>
      </w:r>
      <w:r>
        <w:rPr>
          <w:rFonts w:cs="Arial"/>
          <w:sz w:val="20"/>
        </w:rPr>
        <w:t>JJJJ</w:t>
      </w:r>
      <w:r w:rsidRPr="00DB32F4">
        <w:rPr>
          <w:rFonts w:cs="Arial"/>
          <w:sz w:val="20"/>
        </w:rPr>
        <w:t>ENGINES</w:t>
      </w:r>
      <w:r w:rsidRPr="00DB32F4">
        <w:rPr>
          <w:rFonts w:cs="Arial"/>
          <w:bCs/>
          <w:sz w:val="20"/>
          <w:szCs w:val="22"/>
        </w:rPr>
        <w:t xml:space="preserve"> may operate up to 50 hours per calendar year in non-emergency situations, but those 50 hours are counted towards the 100 hours per calendar year provided for maintenance and testing.  The 50 hours per calendar year for non-emergency situations cannot be used for peak shaving or non-emergency demand response, or to generate</w:t>
      </w:r>
    </w:p>
    <w:p w14:paraId="3309F6A5" w14:textId="77777777" w:rsidR="007C4B49" w:rsidRDefault="007C4B49" w:rsidP="00265359">
      <w:pPr>
        <w:ind w:left="360" w:hanging="360"/>
        <w:jc w:val="both"/>
        <w:rPr>
          <w:rFonts w:cs="Arial"/>
          <w:bCs/>
          <w:sz w:val="20"/>
          <w:szCs w:val="22"/>
        </w:rPr>
      </w:pPr>
    </w:p>
    <w:p w14:paraId="674E51C8" w14:textId="6DA3769A" w:rsidR="00265359" w:rsidRDefault="00265359" w:rsidP="007C4B49">
      <w:pPr>
        <w:ind w:left="360"/>
        <w:jc w:val="both"/>
        <w:rPr>
          <w:rFonts w:cs="Arial"/>
          <w:b/>
          <w:bCs/>
          <w:sz w:val="20"/>
          <w:szCs w:val="22"/>
        </w:rPr>
      </w:pPr>
      <w:r w:rsidRPr="00DB32F4">
        <w:rPr>
          <w:rFonts w:cs="Arial"/>
          <w:bCs/>
          <w:sz w:val="20"/>
          <w:szCs w:val="22"/>
        </w:rPr>
        <w:lastRenderedPageBreak/>
        <w:t xml:space="preserve"> income for a facility to supply non-emergency power as part of a financial arrangement with another entity. </w:t>
      </w:r>
      <w:r w:rsidRPr="00DB32F4">
        <w:rPr>
          <w:rFonts w:cs="Arial"/>
          <w:b/>
          <w:bCs/>
          <w:sz w:val="20"/>
          <w:szCs w:val="22"/>
        </w:rPr>
        <w:t xml:space="preserve"> </w:t>
      </w:r>
    </w:p>
    <w:p w14:paraId="42A44D6F" w14:textId="29EED2E2" w:rsidR="00265359" w:rsidRPr="001120F6" w:rsidRDefault="00265359" w:rsidP="00265359">
      <w:pPr>
        <w:ind w:left="360"/>
        <w:jc w:val="both"/>
        <w:rPr>
          <w:rFonts w:cs="Arial"/>
          <w:b/>
          <w:bCs/>
          <w:sz w:val="20"/>
          <w:szCs w:val="22"/>
        </w:rPr>
      </w:pPr>
      <w:r w:rsidRPr="001120F6">
        <w:rPr>
          <w:rFonts w:cs="Arial"/>
          <w:b/>
          <w:bCs/>
          <w:sz w:val="20"/>
          <w:szCs w:val="22"/>
        </w:rPr>
        <w:t xml:space="preserve">(40 </w:t>
      </w:r>
      <w:smartTag w:uri="urn:schemas-microsoft-com:office:smarttags" w:element="stockticker">
        <w:r w:rsidRPr="001120F6">
          <w:rPr>
            <w:rFonts w:cs="Arial"/>
            <w:b/>
            <w:bCs/>
            <w:sz w:val="20"/>
            <w:szCs w:val="22"/>
          </w:rPr>
          <w:t>CFR</w:t>
        </w:r>
      </w:smartTag>
      <w:r w:rsidRPr="001120F6">
        <w:rPr>
          <w:rFonts w:cs="Arial"/>
          <w:b/>
          <w:bCs/>
          <w:sz w:val="20"/>
          <w:szCs w:val="22"/>
        </w:rPr>
        <w:t xml:space="preserve"> 60.4243(d))</w:t>
      </w:r>
    </w:p>
    <w:p w14:paraId="40722597" w14:textId="77777777" w:rsidR="00FA6281" w:rsidRPr="001120F6" w:rsidRDefault="00FA6281" w:rsidP="007C4B49">
      <w:pPr>
        <w:rPr>
          <w:sz w:val="20"/>
        </w:rPr>
      </w:pPr>
    </w:p>
    <w:p w14:paraId="7618F3EF" w14:textId="3670F149" w:rsidR="00FA6281" w:rsidRPr="00265359" w:rsidRDefault="00C876D7" w:rsidP="00FA6281">
      <w:pPr>
        <w:ind w:left="360" w:hanging="360"/>
        <w:rPr>
          <w:sz w:val="20"/>
        </w:rPr>
      </w:pPr>
      <w:r w:rsidRPr="001120F6">
        <w:rPr>
          <w:sz w:val="20"/>
        </w:rPr>
        <w:t>4</w:t>
      </w:r>
      <w:r w:rsidR="00FA6281" w:rsidRPr="001120F6">
        <w:rPr>
          <w:sz w:val="20"/>
        </w:rPr>
        <w:t xml:space="preserve">. </w:t>
      </w:r>
      <w:r w:rsidR="00FA6281" w:rsidRPr="00265359">
        <w:rPr>
          <w:sz w:val="20"/>
        </w:rPr>
        <w:tab/>
        <w:t xml:space="preserve">If the permittee purchased a certified engine according to procedures specified in 40 CFR Part 60 Subpart JJJJ, for the same model year, the permittee shall meet the following requirements for </w:t>
      </w:r>
      <w:r w:rsidR="00D579D3" w:rsidRPr="00265359">
        <w:rPr>
          <w:sz w:val="20"/>
        </w:rPr>
        <w:t>each engine in FGSUBPARTJJJJENGINES</w:t>
      </w:r>
      <w:r w:rsidR="00FA6281" w:rsidRPr="00265359">
        <w:rPr>
          <w:sz w:val="20"/>
        </w:rPr>
        <w:t>:</w:t>
      </w:r>
    </w:p>
    <w:p w14:paraId="38BF4F0E" w14:textId="77777777" w:rsidR="00D579D3" w:rsidRPr="00265359" w:rsidRDefault="00D579D3" w:rsidP="00975B17">
      <w:pPr>
        <w:pStyle w:val="ListParagraph"/>
        <w:numPr>
          <w:ilvl w:val="1"/>
          <w:numId w:val="136"/>
        </w:numPr>
        <w:ind w:left="720"/>
        <w:rPr>
          <w:sz w:val="20"/>
        </w:rPr>
      </w:pPr>
      <w:r w:rsidRPr="00265359">
        <w:rPr>
          <w:sz w:val="20"/>
        </w:rPr>
        <w:t>O</w:t>
      </w:r>
      <w:r w:rsidR="00FA6281" w:rsidRPr="00265359">
        <w:rPr>
          <w:sz w:val="20"/>
        </w:rPr>
        <w:t>perate and maintain the certified engine and control device according to the manufacturer's emission-related written instructions,</w:t>
      </w:r>
    </w:p>
    <w:p w14:paraId="24B67645" w14:textId="77777777" w:rsidR="00D579D3" w:rsidRPr="00265359" w:rsidRDefault="00D579D3" w:rsidP="00975B17">
      <w:pPr>
        <w:pStyle w:val="ListParagraph"/>
        <w:numPr>
          <w:ilvl w:val="1"/>
          <w:numId w:val="136"/>
        </w:numPr>
        <w:ind w:left="720"/>
        <w:rPr>
          <w:sz w:val="20"/>
        </w:rPr>
      </w:pPr>
      <w:r w:rsidRPr="00265359">
        <w:rPr>
          <w:sz w:val="20"/>
        </w:rPr>
        <w:t>K</w:t>
      </w:r>
      <w:r w:rsidR="00FA6281" w:rsidRPr="00265359">
        <w:rPr>
          <w:sz w:val="20"/>
        </w:rPr>
        <w:t>eep a maintenance plan and only change those engine settings that are permitted by the manufacturer, and</w:t>
      </w:r>
    </w:p>
    <w:p w14:paraId="234D5C62" w14:textId="738789B2" w:rsidR="00FA6281" w:rsidRPr="00265359" w:rsidRDefault="00D579D3" w:rsidP="00975B17">
      <w:pPr>
        <w:pStyle w:val="ListParagraph"/>
        <w:numPr>
          <w:ilvl w:val="1"/>
          <w:numId w:val="136"/>
        </w:numPr>
        <w:ind w:left="720"/>
        <w:rPr>
          <w:sz w:val="20"/>
        </w:rPr>
      </w:pPr>
      <w:r w:rsidRPr="00265359">
        <w:rPr>
          <w:sz w:val="20"/>
        </w:rPr>
        <w:t>M</w:t>
      </w:r>
      <w:r w:rsidR="00FA6281" w:rsidRPr="00265359">
        <w:rPr>
          <w:sz w:val="20"/>
        </w:rPr>
        <w:t>eet the requirements as specified in 40 CFR 1068 Subparts A through D.</w:t>
      </w:r>
    </w:p>
    <w:p w14:paraId="69DDE39B" w14:textId="77777777" w:rsidR="00FA6281" w:rsidRPr="00265359" w:rsidRDefault="00FA6281" w:rsidP="00FA6281">
      <w:pPr>
        <w:ind w:left="360"/>
        <w:rPr>
          <w:b/>
          <w:sz w:val="20"/>
        </w:rPr>
      </w:pPr>
      <w:r w:rsidRPr="00265359">
        <w:rPr>
          <w:b/>
          <w:sz w:val="20"/>
        </w:rPr>
        <w:t>(40 CFR 60.4243(b)(1))</w:t>
      </w:r>
    </w:p>
    <w:p w14:paraId="0071A082" w14:textId="77777777" w:rsidR="00FA6281" w:rsidRPr="00265359" w:rsidRDefault="00FA6281" w:rsidP="00FA6281">
      <w:pPr>
        <w:tabs>
          <w:tab w:val="left" w:pos="360"/>
          <w:tab w:val="left" w:pos="720"/>
          <w:tab w:val="left" w:pos="1080"/>
        </w:tabs>
        <w:autoSpaceDE w:val="0"/>
        <w:autoSpaceDN w:val="0"/>
        <w:adjustRightInd w:val="0"/>
        <w:ind w:left="360" w:hanging="360"/>
        <w:jc w:val="both"/>
        <w:rPr>
          <w:rFonts w:cs="Arial"/>
          <w:sz w:val="20"/>
        </w:rPr>
      </w:pPr>
    </w:p>
    <w:p w14:paraId="22273D9F" w14:textId="67B4945B" w:rsidR="00FA6281" w:rsidRPr="00265359" w:rsidRDefault="00C876D7" w:rsidP="00FA6281">
      <w:pPr>
        <w:tabs>
          <w:tab w:val="left" w:pos="360"/>
          <w:tab w:val="left" w:pos="720"/>
          <w:tab w:val="left" w:pos="1080"/>
        </w:tabs>
        <w:autoSpaceDE w:val="0"/>
        <w:autoSpaceDN w:val="0"/>
        <w:adjustRightInd w:val="0"/>
        <w:ind w:left="360" w:hanging="360"/>
        <w:jc w:val="both"/>
        <w:rPr>
          <w:sz w:val="20"/>
        </w:rPr>
      </w:pPr>
      <w:r>
        <w:rPr>
          <w:rFonts w:cs="Arial"/>
          <w:sz w:val="20"/>
        </w:rPr>
        <w:t>5</w:t>
      </w:r>
      <w:r w:rsidR="00FA6281" w:rsidRPr="00265359">
        <w:rPr>
          <w:rFonts w:cs="Arial"/>
          <w:sz w:val="20"/>
        </w:rPr>
        <w:t>.</w:t>
      </w:r>
      <w:r w:rsidR="00FA6281" w:rsidRPr="00265359">
        <w:rPr>
          <w:rFonts w:cs="Arial"/>
          <w:sz w:val="20"/>
        </w:rPr>
        <w:tab/>
        <w:t xml:space="preserve">If the permittee purchased a non-certified engine (includes purchasing a certified engine which was not operated and maintained as specified), the permittee shall </w:t>
      </w:r>
      <w:r w:rsidR="00FA6281" w:rsidRPr="00265359">
        <w:rPr>
          <w:sz w:val="20"/>
        </w:rPr>
        <w:t xml:space="preserve">keep a maintenance plan for </w:t>
      </w:r>
      <w:r w:rsidR="00D579D3" w:rsidRPr="00265359">
        <w:rPr>
          <w:sz w:val="20"/>
        </w:rPr>
        <w:t xml:space="preserve">each engine in FGSUBPARTJJJJENGINES </w:t>
      </w:r>
      <w:r w:rsidR="00FA6281" w:rsidRPr="00265359">
        <w:rPr>
          <w:sz w:val="20"/>
        </w:rPr>
        <w:t xml:space="preserve">and shall, </w:t>
      </w:r>
      <w:r w:rsidR="00FA6281" w:rsidRPr="00265359">
        <w:rPr>
          <w:rFonts w:cs="Arial"/>
          <w:sz w:val="20"/>
        </w:rPr>
        <w:t>to the extent practicable, maintain and operate each engine in a manner consistent with good air pollution control practice for minimizing emissions.</w:t>
      </w:r>
      <w:r w:rsidR="00D579D3" w:rsidRPr="00265359">
        <w:t xml:space="preserve"> </w:t>
      </w:r>
      <w:r w:rsidR="00FA6281" w:rsidRPr="00265359">
        <w:rPr>
          <w:b/>
          <w:sz w:val="20"/>
        </w:rPr>
        <w:t>(40 CFR 60.4243(b)(2))</w:t>
      </w:r>
    </w:p>
    <w:p w14:paraId="0024ACC1" w14:textId="77777777" w:rsidR="00D579D3" w:rsidRDefault="00D579D3" w:rsidP="0042332D">
      <w:pPr>
        <w:jc w:val="both"/>
        <w:rPr>
          <w:b/>
        </w:rPr>
      </w:pPr>
    </w:p>
    <w:p w14:paraId="4245B5B5" w14:textId="6BED0D50" w:rsidR="0042332D" w:rsidRPr="00D579D3" w:rsidRDefault="0042332D" w:rsidP="0042332D">
      <w:pPr>
        <w:jc w:val="both"/>
        <w:rPr>
          <w:b/>
          <w:u w:val="single"/>
        </w:rPr>
      </w:pPr>
      <w:r w:rsidRPr="00FB6071">
        <w:rPr>
          <w:b/>
        </w:rPr>
        <w:t>IV</w:t>
      </w:r>
      <w:r w:rsidRPr="00D579D3">
        <w:rPr>
          <w:b/>
        </w:rPr>
        <w:t xml:space="preserve">.  </w:t>
      </w:r>
      <w:r w:rsidRPr="00D579D3">
        <w:rPr>
          <w:b/>
          <w:u w:val="single"/>
        </w:rPr>
        <w:t>DESIGN/EQUIPMENT PARAMETER(S)</w:t>
      </w:r>
    </w:p>
    <w:p w14:paraId="29055427" w14:textId="77777777" w:rsidR="00D579D3" w:rsidRPr="00D579D3" w:rsidRDefault="00D579D3" w:rsidP="00D579D3">
      <w:pPr>
        <w:jc w:val="both"/>
        <w:rPr>
          <w:sz w:val="20"/>
        </w:rPr>
      </w:pPr>
    </w:p>
    <w:p w14:paraId="7357C6B1" w14:textId="38898EBD" w:rsidR="00FA6281" w:rsidRPr="00D579D3" w:rsidRDefault="00FA6281" w:rsidP="00975B17">
      <w:pPr>
        <w:numPr>
          <w:ilvl w:val="0"/>
          <w:numId w:val="118"/>
        </w:numPr>
        <w:jc w:val="both"/>
        <w:rPr>
          <w:b/>
          <w:bCs/>
          <w:sz w:val="20"/>
        </w:rPr>
      </w:pPr>
      <w:r w:rsidRPr="00D579D3">
        <w:rPr>
          <w:sz w:val="20"/>
        </w:rPr>
        <w:t>The permittee shall equip and maintain each engine in FGSUBPART</w:t>
      </w:r>
      <w:r w:rsidR="00D579D3" w:rsidRPr="00D579D3">
        <w:rPr>
          <w:sz w:val="20"/>
        </w:rPr>
        <w:t>JJJJ</w:t>
      </w:r>
      <w:r w:rsidRPr="00D579D3">
        <w:rPr>
          <w:sz w:val="20"/>
        </w:rPr>
        <w:t xml:space="preserve">ENGINES with non-resettable hours meters to track the operating hours. </w:t>
      </w:r>
      <w:r w:rsidRPr="00D579D3">
        <w:rPr>
          <w:b/>
          <w:bCs/>
          <w:sz w:val="20"/>
        </w:rPr>
        <w:t xml:space="preserve">(R 336.1213(2), 40 CFR </w:t>
      </w:r>
      <w:r w:rsidR="00D579D3" w:rsidRPr="00D579D3">
        <w:rPr>
          <w:b/>
          <w:bCs/>
          <w:sz w:val="20"/>
        </w:rPr>
        <w:t>60.4237</w:t>
      </w:r>
      <w:r w:rsidRPr="00D579D3">
        <w:rPr>
          <w:b/>
          <w:bCs/>
          <w:sz w:val="20"/>
        </w:rPr>
        <w:t>)</w:t>
      </w:r>
    </w:p>
    <w:p w14:paraId="59951433" w14:textId="77777777" w:rsidR="0042332D" w:rsidRPr="00FE0AD0" w:rsidRDefault="0042332D" w:rsidP="0042332D">
      <w:pPr>
        <w:jc w:val="both"/>
        <w:rPr>
          <w:sz w:val="20"/>
        </w:rPr>
      </w:pPr>
    </w:p>
    <w:p w14:paraId="4734C1C4" w14:textId="77777777" w:rsidR="0042332D" w:rsidRDefault="0042332D" w:rsidP="0042332D">
      <w:pPr>
        <w:jc w:val="both"/>
        <w:rPr>
          <w:b/>
          <w:u w:val="single"/>
        </w:rPr>
      </w:pPr>
      <w:r>
        <w:rPr>
          <w:b/>
        </w:rPr>
        <w:t xml:space="preserve">V.  </w:t>
      </w:r>
      <w:r>
        <w:rPr>
          <w:b/>
          <w:u w:val="single"/>
        </w:rPr>
        <w:t>TESTING/SAMPLING</w:t>
      </w:r>
    </w:p>
    <w:p w14:paraId="1358AB56" w14:textId="77777777" w:rsidR="00A1532D" w:rsidRDefault="0042332D" w:rsidP="00A1532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EE51F5C" w14:textId="77777777" w:rsidR="00A1532D" w:rsidRDefault="00A1532D" w:rsidP="00A1532D">
      <w:pPr>
        <w:jc w:val="both"/>
        <w:rPr>
          <w:sz w:val="20"/>
        </w:rPr>
      </w:pPr>
    </w:p>
    <w:p w14:paraId="55B976DC" w14:textId="1B2EBEBC" w:rsidR="006102BD" w:rsidRPr="006102BD" w:rsidRDefault="00A1532D" w:rsidP="00975B17">
      <w:pPr>
        <w:pStyle w:val="ListParagraph"/>
        <w:numPr>
          <w:ilvl w:val="0"/>
          <w:numId w:val="137"/>
        </w:numPr>
        <w:tabs>
          <w:tab w:val="clear" w:pos="720"/>
          <w:tab w:val="num" w:pos="360"/>
          <w:tab w:val="left" w:pos="1080"/>
        </w:tabs>
        <w:autoSpaceDE w:val="0"/>
        <w:autoSpaceDN w:val="0"/>
        <w:adjustRightInd w:val="0"/>
        <w:ind w:left="360"/>
        <w:jc w:val="both"/>
        <w:rPr>
          <w:sz w:val="20"/>
        </w:rPr>
      </w:pPr>
      <w:r w:rsidRPr="00A1532D">
        <w:rPr>
          <w:rFonts w:cs="Arial"/>
          <w:sz w:val="20"/>
        </w:rPr>
        <w:t>T</w:t>
      </w:r>
      <w:r w:rsidR="00265359" w:rsidRPr="00A1532D">
        <w:rPr>
          <w:rFonts w:cs="Arial"/>
          <w:sz w:val="20"/>
        </w:rPr>
        <w:t xml:space="preserve">he permittee shall conduct an initial performance test within one year after startup of the engine to demonstrate compliance with the </w:t>
      </w:r>
      <w:r w:rsidR="00265359" w:rsidRPr="00A1532D">
        <w:rPr>
          <w:bCs/>
          <w:sz w:val="20"/>
        </w:rPr>
        <w:t>NO</w:t>
      </w:r>
      <w:r w:rsidR="00265359" w:rsidRPr="00A1532D">
        <w:rPr>
          <w:bCs/>
          <w:sz w:val="20"/>
          <w:vertAlign w:val="subscript"/>
        </w:rPr>
        <w:t>x</w:t>
      </w:r>
      <w:r w:rsidR="00265359" w:rsidRPr="00A1532D">
        <w:rPr>
          <w:bCs/>
          <w:sz w:val="20"/>
        </w:rPr>
        <w:t xml:space="preserve">, CO,  and VOC </w:t>
      </w:r>
      <w:r w:rsidR="00265359" w:rsidRPr="00A1532D">
        <w:rPr>
          <w:rFonts w:cs="Arial"/>
          <w:sz w:val="20"/>
        </w:rPr>
        <w:t xml:space="preserve">emission limits, unless the engines have been certified by the manufacturer and the permittee maintains the engine as required by 40 </w:t>
      </w:r>
      <w:smartTag w:uri="urn:schemas-microsoft-com:office:smarttags" w:element="stockticker">
        <w:r w:rsidR="00265359" w:rsidRPr="00A1532D">
          <w:rPr>
            <w:rFonts w:cs="Arial"/>
            <w:sz w:val="20"/>
          </w:rPr>
          <w:t>CFR</w:t>
        </w:r>
      </w:smartTag>
      <w:r w:rsidR="00265359" w:rsidRPr="00A1532D">
        <w:rPr>
          <w:rFonts w:cs="Arial"/>
          <w:sz w:val="20"/>
        </w:rPr>
        <w:t xml:space="preserve"> Part 60 Subpart JJJJ.  If a performance test is required, the performance tests shall be conducted</w:t>
      </w:r>
      <w:r>
        <w:rPr>
          <w:rFonts w:cs="Arial"/>
          <w:sz w:val="20"/>
        </w:rPr>
        <w:t>,</w:t>
      </w:r>
      <w:r w:rsidR="00265359" w:rsidRPr="00A1532D">
        <w:rPr>
          <w:rFonts w:cs="Arial"/>
          <w:sz w:val="20"/>
        </w:rPr>
        <w:t xml:space="preserve"> </w:t>
      </w:r>
      <w:r w:rsidRPr="00A1532D">
        <w:rPr>
          <w:rFonts w:cs="Arial"/>
          <w:sz w:val="20"/>
        </w:rPr>
        <w:t>by testing at owner's expense, in accordance with 40 CFR 60.4244.</w:t>
      </w:r>
      <w:r w:rsidR="00265359" w:rsidRPr="00A1532D">
        <w:rPr>
          <w:rFonts w:cs="Arial"/>
          <w:sz w:val="20"/>
        </w:rPr>
        <w:t xml:space="preserve">The permittee shall also conduct an initial performance test to demonstrate compliance with the applicable emission standards within one year after an engine and control device is no longer installed, configured, operated, and maintained in accordance with the manufacturer's emission-related written instructions, or within one year after you change emission-related settings in a way that is not permitted by the manufacturer. </w:t>
      </w:r>
      <w:r w:rsidR="00265359" w:rsidRPr="00A1532D">
        <w:rPr>
          <w:b/>
          <w:sz w:val="20"/>
        </w:rPr>
        <w:t>(40 CFR 60.4243(b)(2))</w:t>
      </w:r>
    </w:p>
    <w:p w14:paraId="6B57F20F" w14:textId="77777777" w:rsidR="006102BD" w:rsidRPr="006102BD" w:rsidRDefault="006102BD" w:rsidP="006102BD">
      <w:pPr>
        <w:pStyle w:val="ListParagraph"/>
        <w:tabs>
          <w:tab w:val="left" w:pos="1080"/>
        </w:tabs>
        <w:autoSpaceDE w:val="0"/>
        <w:autoSpaceDN w:val="0"/>
        <w:adjustRightInd w:val="0"/>
        <w:ind w:left="360"/>
        <w:jc w:val="both"/>
        <w:rPr>
          <w:sz w:val="20"/>
        </w:rPr>
      </w:pPr>
    </w:p>
    <w:p w14:paraId="7B26D10C" w14:textId="79AAA877" w:rsidR="006102BD" w:rsidRPr="006102BD" w:rsidRDefault="006102BD" w:rsidP="00975B17">
      <w:pPr>
        <w:pStyle w:val="ListParagraph"/>
        <w:numPr>
          <w:ilvl w:val="0"/>
          <w:numId w:val="137"/>
        </w:numPr>
        <w:tabs>
          <w:tab w:val="clear" w:pos="720"/>
          <w:tab w:val="num" w:pos="360"/>
          <w:tab w:val="left" w:pos="1080"/>
        </w:tabs>
        <w:autoSpaceDE w:val="0"/>
        <w:autoSpaceDN w:val="0"/>
        <w:adjustRightInd w:val="0"/>
        <w:ind w:left="360"/>
        <w:jc w:val="both"/>
        <w:rPr>
          <w:sz w:val="20"/>
        </w:rPr>
      </w:pPr>
      <w:r w:rsidRPr="006102BD">
        <w:rPr>
          <w:sz w:val="20"/>
        </w:rPr>
        <w:t>If propane is used for more than 100 hours per year in an</w:t>
      </w:r>
      <w:r>
        <w:rPr>
          <w:sz w:val="20"/>
        </w:rPr>
        <w:t>y</w:t>
      </w:r>
      <w:r w:rsidRPr="006102BD">
        <w:rPr>
          <w:sz w:val="20"/>
        </w:rPr>
        <w:t xml:space="preserve"> engine that is not certified to the emission standards when using propane, the </w:t>
      </w:r>
      <w:r>
        <w:rPr>
          <w:sz w:val="20"/>
        </w:rPr>
        <w:t>permittee shall</w:t>
      </w:r>
      <w:r w:rsidRPr="006102BD">
        <w:rPr>
          <w:sz w:val="20"/>
        </w:rPr>
        <w:t xml:space="preserve"> conduct a performance test to demonstrate compliance with the emission standards of </w:t>
      </w:r>
      <w:r>
        <w:rPr>
          <w:sz w:val="20"/>
        </w:rPr>
        <w:t xml:space="preserve"> 40 CFR </w:t>
      </w:r>
      <w:r w:rsidRPr="006102BD">
        <w:rPr>
          <w:sz w:val="20"/>
        </w:rPr>
        <w:t>60.4233.</w:t>
      </w:r>
      <w:r>
        <w:rPr>
          <w:sz w:val="20"/>
        </w:rPr>
        <w:t xml:space="preserve"> </w:t>
      </w:r>
      <w:bookmarkStart w:id="157" w:name="_Hlk43561822"/>
      <w:r w:rsidRPr="006102BD">
        <w:rPr>
          <w:b/>
          <w:bCs/>
          <w:sz w:val="20"/>
        </w:rPr>
        <w:t>(40 CFR 60.4243(e))</w:t>
      </w:r>
      <w:bookmarkEnd w:id="157"/>
    </w:p>
    <w:p w14:paraId="0C31C1C8" w14:textId="77777777" w:rsidR="006102BD" w:rsidRPr="006102BD" w:rsidRDefault="006102BD" w:rsidP="006102BD">
      <w:pPr>
        <w:pStyle w:val="ListParagraph"/>
        <w:tabs>
          <w:tab w:val="left" w:pos="1080"/>
        </w:tabs>
        <w:autoSpaceDE w:val="0"/>
        <w:autoSpaceDN w:val="0"/>
        <w:adjustRightInd w:val="0"/>
        <w:ind w:left="360"/>
        <w:jc w:val="both"/>
        <w:rPr>
          <w:sz w:val="20"/>
        </w:rPr>
      </w:pPr>
    </w:p>
    <w:p w14:paraId="55CED61C" w14:textId="7AF8C1C4" w:rsidR="006102BD" w:rsidRPr="006102BD" w:rsidRDefault="0042332D" w:rsidP="00975B17">
      <w:pPr>
        <w:pStyle w:val="ListParagraph"/>
        <w:numPr>
          <w:ilvl w:val="0"/>
          <w:numId w:val="137"/>
        </w:numPr>
        <w:tabs>
          <w:tab w:val="clear" w:pos="720"/>
          <w:tab w:val="num" w:pos="360"/>
          <w:tab w:val="left" w:pos="1080"/>
        </w:tabs>
        <w:autoSpaceDE w:val="0"/>
        <w:autoSpaceDN w:val="0"/>
        <w:adjustRightInd w:val="0"/>
        <w:ind w:left="360"/>
        <w:jc w:val="both"/>
        <w:rPr>
          <w:sz w:val="20"/>
        </w:rPr>
      </w:pPr>
      <w:r w:rsidRPr="006102BD">
        <w:rPr>
          <w:rFonts w:cs="Arial"/>
          <w:sz w:val="20"/>
        </w:rPr>
        <w:t>An alternate method, or a modification to the approved EPA Method,</w:t>
      </w:r>
      <w:r w:rsidRPr="006102BD">
        <w:rPr>
          <w:rFonts w:cs="Arial"/>
          <w:color w:val="000000"/>
          <w:sz w:val="20"/>
        </w:rPr>
        <w:t xml:space="preserve"> may be specified in an AQD-approved Test Protocol.  No less </w:t>
      </w:r>
      <w:r w:rsidRPr="006102BD">
        <w:rPr>
          <w:rFonts w:cs="Arial"/>
          <w:sz w:val="20"/>
        </w:rPr>
        <w:t xml:space="preserve">than 30 </w:t>
      </w:r>
      <w:r w:rsidRPr="006102BD">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6102BD">
        <w:rPr>
          <w:rFonts w:cs="Arial"/>
          <w:b/>
          <w:color w:val="000000"/>
          <w:sz w:val="20"/>
        </w:rPr>
        <w:t xml:space="preserve">  (</w:t>
      </w:r>
      <w:r w:rsidRPr="006102BD">
        <w:rPr>
          <w:b/>
          <w:sz w:val="20"/>
        </w:rPr>
        <w:t xml:space="preserve">R 336.1213(3), </w:t>
      </w:r>
      <w:r w:rsidRPr="006102BD">
        <w:rPr>
          <w:rFonts w:cs="Arial"/>
          <w:b/>
          <w:color w:val="000000"/>
          <w:sz w:val="20"/>
        </w:rPr>
        <w:t>R 336.2001, R 336.2003, R 336.2004)</w:t>
      </w:r>
    </w:p>
    <w:p w14:paraId="342E74FD" w14:textId="77777777" w:rsidR="006102BD" w:rsidRPr="006102BD" w:rsidRDefault="006102BD" w:rsidP="006102BD">
      <w:pPr>
        <w:pStyle w:val="ListParagraph"/>
        <w:tabs>
          <w:tab w:val="left" w:pos="1080"/>
        </w:tabs>
        <w:autoSpaceDE w:val="0"/>
        <w:autoSpaceDN w:val="0"/>
        <w:adjustRightInd w:val="0"/>
        <w:ind w:left="360"/>
        <w:jc w:val="both"/>
        <w:rPr>
          <w:sz w:val="20"/>
        </w:rPr>
      </w:pPr>
    </w:p>
    <w:p w14:paraId="2FBB32B6" w14:textId="26E90E1A" w:rsidR="0042332D" w:rsidRPr="006102BD" w:rsidRDefault="0042332D" w:rsidP="00975B17">
      <w:pPr>
        <w:pStyle w:val="ListParagraph"/>
        <w:numPr>
          <w:ilvl w:val="0"/>
          <w:numId w:val="137"/>
        </w:numPr>
        <w:tabs>
          <w:tab w:val="clear" w:pos="720"/>
          <w:tab w:val="num" w:pos="360"/>
          <w:tab w:val="left" w:pos="1080"/>
        </w:tabs>
        <w:autoSpaceDE w:val="0"/>
        <w:autoSpaceDN w:val="0"/>
        <w:adjustRightInd w:val="0"/>
        <w:ind w:left="360"/>
        <w:jc w:val="both"/>
        <w:rPr>
          <w:sz w:val="20"/>
        </w:rPr>
      </w:pPr>
      <w:r w:rsidRPr="006102BD">
        <w:rPr>
          <w:rFonts w:cs="Arial"/>
          <w:sz w:val="20"/>
        </w:rPr>
        <w:t>The permittee shall notify the AQD Technical Programs Unit Supervisor and the District Supervisor not less than 30</w:t>
      </w:r>
      <w:r w:rsidRPr="006102BD">
        <w:rPr>
          <w:rFonts w:cs="Arial"/>
          <w:color w:val="FF0000"/>
          <w:sz w:val="20"/>
        </w:rPr>
        <w:t xml:space="preserve"> </w:t>
      </w:r>
      <w:r w:rsidRPr="006102BD">
        <w:rPr>
          <w:rFonts w:cs="Arial"/>
          <w:sz w:val="20"/>
        </w:rPr>
        <w:t xml:space="preserve">days of the time and place before performance tests are conducted.  </w:t>
      </w:r>
      <w:r w:rsidRPr="006102BD">
        <w:rPr>
          <w:rFonts w:cs="Arial"/>
          <w:b/>
          <w:sz w:val="20"/>
        </w:rPr>
        <w:t>(R 336.1213(3))</w:t>
      </w:r>
    </w:p>
    <w:p w14:paraId="3B954E87" w14:textId="77777777" w:rsidR="0042332D" w:rsidRPr="00FE0AD0" w:rsidRDefault="0042332D" w:rsidP="0042332D">
      <w:pPr>
        <w:jc w:val="both"/>
        <w:rPr>
          <w:sz w:val="20"/>
        </w:rPr>
      </w:pPr>
    </w:p>
    <w:p w14:paraId="5BFD31C1" w14:textId="77777777" w:rsidR="0042332D" w:rsidRDefault="0042332D" w:rsidP="0042332D">
      <w:pPr>
        <w:jc w:val="both"/>
      </w:pPr>
      <w:r>
        <w:rPr>
          <w:b/>
        </w:rPr>
        <w:t xml:space="preserve">VI.  </w:t>
      </w:r>
      <w:r>
        <w:rPr>
          <w:b/>
          <w:u w:val="single"/>
        </w:rPr>
        <w:t>MONITORING/RECORDKEEPING</w:t>
      </w:r>
    </w:p>
    <w:p w14:paraId="1B6A943B" w14:textId="77777777" w:rsidR="0042332D" w:rsidRPr="00FE0AD0" w:rsidRDefault="0042332D" w:rsidP="0042332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C54A1D" w14:textId="77777777" w:rsidR="0042332D" w:rsidRPr="00FE0AD0" w:rsidRDefault="0042332D" w:rsidP="0042332D">
      <w:pPr>
        <w:jc w:val="both"/>
        <w:rPr>
          <w:sz w:val="20"/>
        </w:rPr>
      </w:pPr>
    </w:p>
    <w:p w14:paraId="26EDE025" w14:textId="6807AC16" w:rsidR="00FA6281" w:rsidRPr="006102BD" w:rsidRDefault="00FA6281" w:rsidP="00975B17">
      <w:pPr>
        <w:numPr>
          <w:ilvl w:val="0"/>
          <w:numId w:val="119"/>
        </w:numPr>
        <w:jc w:val="both"/>
        <w:rPr>
          <w:sz w:val="20"/>
        </w:rPr>
      </w:pPr>
      <w:r w:rsidRPr="006102BD">
        <w:rPr>
          <w:sz w:val="20"/>
        </w:rPr>
        <w:t>The permittee shall monitor and record the total hours of operation and the hours of operation during non-emergencies for each engine in FGSUBPART</w:t>
      </w:r>
      <w:r w:rsidR="00C876D7">
        <w:rPr>
          <w:sz w:val="20"/>
        </w:rPr>
        <w:t>JJJJ</w:t>
      </w:r>
      <w:r w:rsidRPr="006102BD">
        <w:rPr>
          <w:sz w:val="20"/>
        </w:rPr>
        <w:t xml:space="preserve">ENGINES, on a monthly and 12-month rolling time period basis, in a manner acceptable to the District Supervisor, Air Quality Division.  The permittee shall document how </w:t>
      </w:r>
      <w:r w:rsidRPr="006102BD">
        <w:rPr>
          <w:sz w:val="20"/>
        </w:rPr>
        <w:lastRenderedPageBreak/>
        <w:t>many hours are spent for emergency operation of each engine in FGSUBPART</w:t>
      </w:r>
      <w:r w:rsidR="00CD7D42">
        <w:rPr>
          <w:sz w:val="20"/>
        </w:rPr>
        <w:t>JJJJ</w:t>
      </w:r>
      <w:r w:rsidRPr="006102BD">
        <w:rPr>
          <w:sz w:val="20"/>
        </w:rPr>
        <w:t>ENGINES, including what classified the operation as emergency and how many hours are spent for non-emergency operation.</w:t>
      </w:r>
    </w:p>
    <w:p w14:paraId="45B91A98" w14:textId="168F636B" w:rsidR="0042332D" w:rsidRDefault="00FA6281" w:rsidP="00FA6281">
      <w:pPr>
        <w:ind w:left="360"/>
        <w:jc w:val="both"/>
        <w:rPr>
          <w:color w:val="FF0000"/>
          <w:sz w:val="20"/>
        </w:rPr>
      </w:pPr>
      <w:r w:rsidRPr="006102BD">
        <w:rPr>
          <w:b/>
          <w:bCs/>
          <w:sz w:val="20"/>
        </w:rPr>
        <w:t>(R 336.1213(3), 40 CFR 60.42</w:t>
      </w:r>
      <w:r w:rsidR="006102BD" w:rsidRPr="006102BD">
        <w:rPr>
          <w:b/>
          <w:bCs/>
          <w:sz w:val="20"/>
        </w:rPr>
        <w:t>43</w:t>
      </w:r>
      <w:r w:rsidR="00CD7D42">
        <w:rPr>
          <w:b/>
          <w:bCs/>
          <w:sz w:val="20"/>
        </w:rPr>
        <w:t>, 40 CFR 60.4245)</w:t>
      </w:r>
    </w:p>
    <w:p w14:paraId="54E6A9E2" w14:textId="5FFC64BC" w:rsidR="00CD7D42" w:rsidRPr="00CD7D42" w:rsidRDefault="00CD7D42" w:rsidP="00FA6281">
      <w:pPr>
        <w:ind w:left="360"/>
        <w:jc w:val="both"/>
        <w:rPr>
          <w:sz w:val="20"/>
        </w:rPr>
      </w:pPr>
    </w:p>
    <w:p w14:paraId="70B16719" w14:textId="03B64D86" w:rsidR="00CD7D42" w:rsidRPr="00CD7D42" w:rsidRDefault="00CD7D42" w:rsidP="00975B17">
      <w:pPr>
        <w:pStyle w:val="ListParagraph"/>
        <w:numPr>
          <w:ilvl w:val="0"/>
          <w:numId w:val="138"/>
        </w:numPr>
        <w:jc w:val="both"/>
        <w:rPr>
          <w:sz w:val="20"/>
        </w:rPr>
      </w:pPr>
      <w:r w:rsidRPr="00CD7D42">
        <w:rPr>
          <w:sz w:val="20"/>
        </w:rPr>
        <w:t>If at any time propane is used, the permittee shall keep records for engine in FGSUBPART</w:t>
      </w:r>
      <w:r>
        <w:rPr>
          <w:sz w:val="20"/>
        </w:rPr>
        <w:t>JJJJ</w:t>
      </w:r>
      <w:r w:rsidRPr="00CD7D42">
        <w:rPr>
          <w:sz w:val="20"/>
        </w:rPr>
        <w:t>ENGINES of the number of emergency hours in which propane was used as fuel.</w:t>
      </w:r>
      <w:r w:rsidRPr="00CD7D42">
        <w:rPr>
          <w:b/>
          <w:bCs/>
          <w:sz w:val="20"/>
        </w:rPr>
        <w:t xml:space="preserve"> (40 CFR 60.4243(e))</w:t>
      </w:r>
    </w:p>
    <w:p w14:paraId="693E0DD0" w14:textId="62D1E3C8" w:rsidR="0042332D" w:rsidRPr="00CD7D42" w:rsidRDefault="0042332D" w:rsidP="0042332D">
      <w:pPr>
        <w:jc w:val="both"/>
        <w:rPr>
          <w:sz w:val="20"/>
        </w:rPr>
      </w:pPr>
    </w:p>
    <w:p w14:paraId="7370FF55" w14:textId="04CBD48D" w:rsidR="0035592A" w:rsidRPr="00CD7D42" w:rsidRDefault="00C876D7" w:rsidP="0035592A">
      <w:pPr>
        <w:ind w:left="360" w:hanging="360"/>
        <w:jc w:val="both"/>
        <w:rPr>
          <w:rFonts w:cs="Arial"/>
          <w:sz w:val="20"/>
        </w:rPr>
      </w:pPr>
      <w:r>
        <w:rPr>
          <w:sz w:val="20"/>
        </w:rPr>
        <w:t>3</w:t>
      </w:r>
      <w:r w:rsidR="0035592A" w:rsidRPr="00CD7D42">
        <w:rPr>
          <w:sz w:val="20"/>
        </w:rPr>
        <w:t>.</w:t>
      </w:r>
      <w:r w:rsidR="0035592A" w:rsidRPr="00CD7D42">
        <w:rPr>
          <w:sz w:val="20"/>
        </w:rPr>
        <w:tab/>
      </w:r>
      <w:r w:rsidR="0035592A" w:rsidRPr="00CD7D42">
        <w:rPr>
          <w:rFonts w:cs="Arial"/>
          <w:sz w:val="20"/>
        </w:rPr>
        <w:t xml:space="preserve">The permittee shall keep records of the following information for each engine of </w:t>
      </w:r>
      <w:r w:rsidR="00CD7D42" w:rsidRPr="00CD7D42">
        <w:rPr>
          <w:sz w:val="20"/>
        </w:rPr>
        <w:t>FGSUBPARTJJJJENGINES</w:t>
      </w:r>
      <w:r w:rsidR="0035592A" w:rsidRPr="00CD7D42">
        <w:rPr>
          <w:rFonts w:cs="Arial"/>
          <w:sz w:val="20"/>
        </w:rPr>
        <w:t>:</w:t>
      </w:r>
    </w:p>
    <w:p w14:paraId="51005631" w14:textId="77777777" w:rsidR="0035592A" w:rsidRPr="00CD7D42" w:rsidRDefault="0035592A" w:rsidP="0035592A">
      <w:pPr>
        <w:autoSpaceDE w:val="0"/>
        <w:autoSpaceDN w:val="0"/>
        <w:adjustRightInd w:val="0"/>
        <w:ind w:left="720" w:hanging="360"/>
        <w:jc w:val="both"/>
        <w:rPr>
          <w:sz w:val="20"/>
        </w:rPr>
      </w:pPr>
      <w:r w:rsidRPr="00CD7D42">
        <w:rPr>
          <w:sz w:val="20"/>
        </w:rPr>
        <w:t>a)</w:t>
      </w:r>
      <w:r w:rsidRPr="00CD7D42">
        <w:rPr>
          <w:sz w:val="20"/>
        </w:rPr>
        <w:tab/>
        <w:t>All notifications submitted to comply with 40 CFR Part 60 Subpart JJJJ and all documentation supporting any notification.</w:t>
      </w:r>
    </w:p>
    <w:p w14:paraId="14F76873" w14:textId="4AFA97DF" w:rsidR="0035592A" w:rsidRPr="00CD7D42" w:rsidRDefault="0035592A" w:rsidP="0035592A">
      <w:pPr>
        <w:autoSpaceDE w:val="0"/>
        <w:autoSpaceDN w:val="0"/>
        <w:adjustRightInd w:val="0"/>
        <w:ind w:left="720" w:hanging="360"/>
        <w:jc w:val="both"/>
        <w:rPr>
          <w:sz w:val="20"/>
        </w:rPr>
      </w:pPr>
      <w:r w:rsidRPr="00CD7D42">
        <w:rPr>
          <w:sz w:val="20"/>
        </w:rPr>
        <w:t>b)</w:t>
      </w:r>
      <w:r w:rsidRPr="00CD7D42">
        <w:rPr>
          <w:sz w:val="20"/>
        </w:rPr>
        <w:tab/>
        <w:t>Maintenance conducted on each engine</w:t>
      </w:r>
      <w:r w:rsidR="00CD7D42" w:rsidRPr="00CD7D42">
        <w:rPr>
          <w:sz w:val="20"/>
        </w:rPr>
        <w:t>.</w:t>
      </w:r>
    </w:p>
    <w:p w14:paraId="726EC4AA" w14:textId="48599973" w:rsidR="0035592A" w:rsidRPr="00CD7D42" w:rsidRDefault="0035592A" w:rsidP="0035592A">
      <w:pPr>
        <w:autoSpaceDE w:val="0"/>
        <w:autoSpaceDN w:val="0"/>
        <w:adjustRightInd w:val="0"/>
        <w:ind w:left="720" w:hanging="360"/>
        <w:jc w:val="both"/>
        <w:rPr>
          <w:sz w:val="20"/>
        </w:rPr>
      </w:pPr>
      <w:r w:rsidRPr="00CD7D42">
        <w:rPr>
          <w:sz w:val="20"/>
        </w:rPr>
        <w:t>c)</w:t>
      </w:r>
      <w:r w:rsidRPr="00CD7D42">
        <w:rPr>
          <w:sz w:val="20"/>
        </w:rPr>
        <w:tab/>
        <w:t xml:space="preserve">If any engine in </w:t>
      </w:r>
      <w:r w:rsidR="00CD7D42" w:rsidRPr="00CD7D42">
        <w:rPr>
          <w:rFonts w:cs="Arial"/>
          <w:sz w:val="20"/>
        </w:rPr>
        <w:t xml:space="preserve">FGSUBPARTJJJJENGINES </w:t>
      </w:r>
      <w:r w:rsidRPr="00CD7D42">
        <w:rPr>
          <w:sz w:val="20"/>
        </w:rPr>
        <w:t>is a certified engine, documentation from the manufacturer that the engine is certified to meet the emission standards and information as required in 40 CFR Parts 90, 1048, 1054, and 1060, as applicable.</w:t>
      </w:r>
    </w:p>
    <w:p w14:paraId="1E7B9323" w14:textId="587A680D" w:rsidR="0035592A" w:rsidRPr="00CD7D42" w:rsidRDefault="0035592A" w:rsidP="0035592A">
      <w:pPr>
        <w:autoSpaceDE w:val="0"/>
        <w:autoSpaceDN w:val="0"/>
        <w:adjustRightInd w:val="0"/>
        <w:ind w:left="720" w:hanging="360"/>
        <w:jc w:val="both"/>
        <w:rPr>
          <w:sz w:val="20"/>
        </w:rPr>
      </w:pPr>
      <w:r w:rsidRPr="00CD7D42">
        <w:rPr>
          <w:sz w:val="20"/>
        </w:rPr>
        <w:t>d)</w:t>
      </w:r>
      <w:r w:rsidRPr="00CD7D42">
        <w:rPr>
          <w:sz w:val="20"/>
        </w:rPr>
        <w:tab/>
        <w:t xml:space="preserve">If any engine in </w:t>
      </w:r>
      <w:r w:rsidR="00CD7D42" w:rsidRPr="00CD7D42">
        <w:rPr>
          <w:rFonts w:cs="Arial"/>
          <w:sz w:val="20"/>
        </w:rPr>
        <w:t xml:space="preserve">FGSUBPARTJJJJENGINES </w:t>
      </w:r>
      <w:r w:rsidRPr="00CD7D42">
        <w:rPr>
          <w:sz w:val="20"/>
        </w:rPr>
        <w:t>is not a certified engine or is a certified engine operating in a non-certified manner and subject to 40 CFR 60.4243(a)(2), documentation that the engine meets the emission standards.</w:t>
      </w:r>
    </w:p>
    <w:p w14:paraId="05C8766B" w14:textId="46736EE2" w:rsidR="0035592A" w:rsidRPr="00CD7D42" w:rsidRDefault="0035592A" w:rsidP="00CD7D42">
      <w:pPr>
        <w:ind w:left="360"/>
        <w:jc w:val="both"/>
        <w:rPr>
          <w:b/>
          <w:sz w:val="20"/>
        </w:rPr>
      </w:pPr>
      <w:r w:rsidRPr="00CD7D42">
        <w:rPr>
          <w:b/>
          <w:sz w:val="20"/>
        </w:rPr>
        <w:t>(R 336.</w:t>
      </w:r>
      <w:r w:rsidR="00CD7D42" w:rsidRPr="00CD7D42">
        <w:rPr>
          <w:b/>
          <w:sz w:val="20"/>
        </w:rPr>
        <w:t xml:space="preserve">1213(3), </w:t>
      </w:r>
      <w:r w:rsidRPr="00CD7D42">
        <w:rPr>
          <w:b/>
          <w:sz w:val="20"/>
        </w:rPr>
        <w:t>40 CFR 60.4245(a), 40 CFR</w:t>
      </w:r>
      <w:r w:rsidRPr="00CD7D42">
        <w:rPr>
          <w:sz w:val="20"/>
        </w:rPr>
        <w:t> </w:t>
      </w:r>
      <w:r w:rsidRPr="00CD7D42">
        <w:rPr>
          <w:b/>
          <w:sz w:val="20"/>
        </w:rPr>
        <w:t>60.4243(b)(2)(i))</w:t>
      </w:r>
    </w:p>
    <w:p w14:paraId="2793A24E" w14:textId="77777777" w:rsidR="0042332D" w:rsidRPr="008B5C27" w:rsidRDefault="0042332D" w:rsidP="0042332D">
      <w:pPr>
        <w:jc w:val="both"/>
        <w:rPr>
          <w:sz w:val="20"/>
        </w:rPr>
      </w:pPr>
    </w:p>
    <w:p w14:paraId="65C664B3" w14:textId="77777777" w:rsidR="0042332D" w:rsidRDefault="0042332D" w:rsidP="0042332D">
      <w:pPr>
        <w:jc w:val="both"/>
        <w:rPr>
          <w:b/>
          <w:u w:val="single"/>
        </w:rPr>
      </w:pPr>
      <w:r>
        <w:rPr>
          <w:b/>
        </w:rPr>
        <w:t xml:space="preserve">VII.  </w:t>
      </w:r>
      <w:r>
        <w:rPr>
          <w:b/>
          <w:u w:val="single"/>
        </w:rPr>
        <w:t>REPORTING</w:t>
      </w:r>
    </w:p>
    <w:p w14:paraId="0712031E" w14:textId="77777777" w:rsidR="0042332D" w:rsidRPr="008B5C27" w:rsidRDefault="0042332D" w:rsidP="0042332D">
      <w:pPr>
        <w:jc w:val="both"/>
        <w:rPr>
          <w:sz w:val="20"/>
        </w:rPr>
      </w:pPr>
    </w:p>
    <w:p w14:paraId="590E5270" w14:textId="77777777" w:rsidR="0042332D" w:rsidRDefault="0042332D" w:rsidP="0042332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57D89E7" w14:textId="77777777" w:rsidR="0042332D" w:rsidRPr="00C0388E" w:rsidRDefault="0042332D" w:rsidP="0042332D">
      <w:pPr>
        <w:ind w:left="360" w:hanging="360"/>
        <w:jc w:val="both"/>
        <w:rPr>
          <w:sz w:val="20"/>
        </w:rPr>
      </w:pPr>
    </w:p>
    <w:p w14:paraId="0C201606" w14:textId="77777777" w:rsidR="0042332D" w:rsidRDefault="0042332D" w:rsidP="0042332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5F99303" w14:textId="77777777" w:rsidR="0042332D" w:rsidRPr="00C0388E" w:rsidRDefault="0042332D" w:rsidP="0042332D">
      <w:pPr>
        <w:ind w:left="360" w:hanging="360"/>
        <w:jc w:val="both"/>
        <w:rPr>
          <w:sz w:val="20"/>
        </w:rPr>
      </w:pPr>
    </w:p>
    <w:p w14:paraId="1289A1B9" w14:textId="77777777" w:rsidR="0042332D" w:rsidRPr="00C0388E" w:rsidRDefault="0042332D" w:rsidP="0042332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50E028F" w14:textId="77777777" w:rsidR="0042332D" w:rsidRPr="00E111A8" w:rsidRDefault="0042332D" w:rsidP="0042332D">
      <w:pPr>
        <w:ind w:right="72"/>
        <w:jc w:val="both"/>
        <w:rPr>
          <w:rFonts w:cs="Arial"/>
          <w:sz w:val="20"/>
        </w:rPr>
      </w:pPr>
    </w:p>
    <w:p w14:paraId="4585054F" w14:textId="15E5C9AE" w:rsidR="0042332D" w:rsidRPr="000356F1" w:rsidRDefault="0042332D" w:rsidP="00975B17">
      <w:pPr>
        <w:numPr>
          <w:ilvl w:val="0"/>
          <w:numId w:val="120"/>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B298DFB" w14:textId="5B30D7B3" w:rsidR="0042332D" w:rsidRDefault="0042332D" w:rsidP="0042332D">
      <w:pPr>
        <w:ind w:right="72"/>
        <w:jc w:val="both"/>
        <w:rPr>
          <w:rFonts w:cs="Arial"/>
          <w:sz w:val="20"/>
        </w:rPr>
      </w:pPr>
    </w:p>
    <w:p w14:paraId="700D8078" w14:textId="19403C85" w:rsidR="0035592A" w:rsidRPr="00CD7D42" w:rsidRDefault="0035592A" w:rsidP="0035592A">
      <w:pPr>
        <w:ind w:left="360" w:hanging="360"/>
        <w:jc w:val="both"/>
        <w:rPr>
          <w:rFonts w:cs="Arial"/>
          <w:sz w:val="20"/>
        </w:rPr>
      </w:pPr>
      <w:r w:rsidRPr="00CD7D42">
        <w:rPr>
          <w:rFonts w:cs="Arial"/>
          <w:sz w:val="20"/>
        </w:rPr>
        <w:t>5.</w:t>
      </w:r>
      <w:r w:rsidRPr="00CD7D42">
        <w:rPr>
          <w:rFonts w:cs="Arial"/>
          <w:sz w:val="20"/>
        </w:rPr>
        <w:tab/>
        <w:t>The permittee shall submit a notification specifying whether each</w:t>
      </w:r>
      <w:r w:rsidRPr="00CD7D42">
        <w:rPr>
          <w:sz w:val="20"/>
        </w:rPr>
        <w:t xml:space="preserve"> engine in FGSUBPARTIIIIENGINES </w:t>
      </w:r>
      <w:r w:rsidRPr="00CD7D42">
        <w:rPr>
          <w:rFonts w:cs="Arial"/>
          <w:sz w:val="20"/>
        </w:rPr>
        <w:t>will be operated in a certified or a non-certified manner to the AQD District Supervisor, in writing, within 30 days following the issuance of this ROP and within 30 days of switching the manner of operation.</w:t>
      </w:r>
      <w:r w:rsidRPr="00CD7D42">
        <w:rPr>
          <w:rFonts w:cs="Arial"/>
          <w:b/>
          <w:sz w:val="20"/>
        </w:rPr>
        <w:t xml:space="preserve"> (R 336.1213(3), 40 CFR Part 60 Subpart </w:t>
      </w:r>
      <w:r w:rsidR="00CD7D42" w:rsidRPr="00CD7D42">
        <w:rPr>
          <w:rFonts w:cs="Arial"/>
          <w:b/>
          <w:sz w:val="20"/>
        </w:rPr>
        <w:t>JJJJ</w:t>
      </w:r>
      <w:r w:rsidRPr="00CD7D42">
        <w:rPr>
          <w:rFonts w:cs="Arial"/>
          <w:b/>
          <w:sz w:val="20"/>
        </w:rPr>
        <w:t>)</w:t>
      </w:r>
    </w:p>
    <w:p w14:paraId="7BCFDAE5" w14:textId="149F4922" w:rsidR="0035592A" w:rsidRPr="00463D7F" w:rsidRDefault="0035592A" w:rsidP="0042332D">
      <w:pPr>
        <w:ind w:right="72"/>
        <w:jc w:val="both"/>
        <w:rPr>
          <w:rFonts w:cs="Arial"/>
          <w:sz w:val="20"/>
        </w:rPr>
      </w:pPr>
    </w:p>
    <w:p w14:paraId="55D48586" w14:textId="29AD7F11" w:rsidR="00CD7D42" w:rsidRPr="00463D7F" w:rsidRDefault="00CD7D42" w:rsidP="00975B17">
      <w:pPr>
        <w:pStyle w:val="ListParagraph"/>
        <w:numPr>
          <w:ilvl w:val="0"/>
          <w:numId w:val="139"/>
        </w:numPr>
        <w:rPr>
          <w:sz w:val="20"/>
        </w:rPr>
      </w:pPr>
      <w:r w:rsidRPr="00463D7F">
        <w:rPr>
          <w:rFonts w:cs="Arial"/>
          <w:sz w:val="20"/>
        </w:rPr>
        <w:t>For each</w:t>
      </w:r>
      <w:r w:rsidRPr="00463D7F">
        <w:rPr>
          <w:sz w:val="20"/>
        </w:rPr>
        <w:t xml:space="preserve"> engine in FGSUBPARTJJJJENGINES </w:t>
      </w:r>
      <w:r w:rsidRPr="00463D7F">
        <w:rPr>
          <w:rFonts w:cs="Arial"/>
          <w:sz w:val="20"/>
        </w:rPr>
        <w:t>that operates or is contractually obligated to be available for more than 15 hours per calendar year</w:t>
      </w:r>
      <w:r w:rsidRPr="00463D7F">
        <w:rPr>
          <w:rFonts w:cs="Arial"/>
          <w:b/>
          <w:sz w:val="20"/>
        </w:rPr>
        <w:t xml:space="preserve"> </w:t>
      </w:r>
      <w:r w:rsidRPr="00463D7F">
        <w:rPr>
          <w:rFonts w:cs="Arial"/>
          <w:sz w:val="20"/>
        </w:rPr>
        <w:t>for the purposes specified in 40 CFR 60.42</w:t>
      </w:r>
      <w:r w:rsidR="00463D7F" w:rsidRPr="00463D7F">
        <w:rPr>
          <w:rFonts w:cs="Arial"/>
          <w:sz w:val="20"/>
        </w:rPr>
        <w:t>43</w:t>
      </w:r>
      <w:r w:rsidRPr="00463D7F">
        <w:rPr>
          <w:rFonts w:cs="Arial"/>
          <w:sz w:val="20"/>
        </w:rPr>
        <w:t>(</w:t>
      </w:r>
      <w:r w:rsidR="00463D7F" w:rsidRPr="00463D7F">
        <w:rPr>
          <w:rFonts w:cs="Arial"/>
          <w:sz w:val="20"/>
        </w:rPr>
        <w:t>d</w:t>
      </w:r>
      <w:r w:rsidRPr="00463D7F">
        <w:rPr>
          <w:rFonts w:cs="Arial"/>
          <w:sz w:val="20"/>
        </w:rPr>
        <w:t>), the permittee shall submit an annual report containing the information below:</w:t>
      </w:r>
      <w:r w:rsidRPr="00463D7F">
        <w:rPr>
          <w:sz w:val="20"/>
        </w:rPr>
        <w:t xml:space="preserve"> </w:t>
      </w:r>
    </w:p>
    <w:p w14:paraId="55134058" w14:textId="77777777" w:rsidR="00CD7D42" w:rsidRPr="00463D7F" w:rsidRDefault="00CD7D42" w:rsidP="00CD7D42">
      <w:pPr>
        <w:ind w:left="720" w:hanging="360"/>
        <w:rPr>
          <w:rFonts w:cs="Arial"/>
          <w:sz w:val="20"/>
        </w:rPr>
      </w:pPr>
      <w:r w:rsidRPr="00463D7F">
        <w:rPr>
          <w:sz w:val="20"/>
        </w:rPr>
        <w:t>a.</w:t>
      </w:r>
      <w:r w:rsidRPr="00463D7F">
        <w:rPr>
          <w:sz w:val="20"/>
        </w:rPr>
        <w:tab/>
      </w:r>
      <w:r w:rsidRPr="00463D7F">
        <w:rPr>
          <w:rFonts w:cs="Arial"/>
          <w:sz w:val="20"/>
        </w:rPr>
        <w:t>Company name and address where the engine is located.</w:t>
      </w:r>
    </w:p>
    <w:p w14:paraId="5E984190" w14:textId="77777777" w:rsidR="00CD7D42" w:rsidRPr="00463D7F" w:rsidRDefault="00CD7D42" w:rsidP="00CD7D42">
      <w:pPr>
        <w:ind w:left="720" w:hanging="360"/>
        <w:rPr>
          <w:rFonts w:cs="Arial"/>
          <w:sz w:val="20"/>
        </w:rPr>
      </w:pPr>
      <w:r w:rsidRPr="00463D7F">
        <w:rPr>
          <w:rFonts w:cs="Arial"/>
          <w:sz w:val="20"/>
        </w:rPr>
        <w:t>b.</w:t>
      </w:r>
      <w:r w:rsidRPr="00463D7F">
        <w:rPr>
          <w:rFonts w:cs="Arial"/>
          <w:sz w:val="20"/>
        </w:rPr>
        <w:tab/>
        <w:t>Date of the report and beginning and ending dates of the reporting period.</w:t>
      </w:r>
    </w:p>
    <w:p w14:paraId="12182A1A" w14:textId="77777777" w:rsidR="00CD7D42" w:rsidRPr="00463D7F" w:rsidRDefault="00CD7D42" w:rsidP="00CD7D42">
      <w:pPr>
        <w:ind w:left="720" w:hanging="360"/>
        <w:rPr>
          <w:rFonts w:cs="Arial"/>
          <w:sz w:val="20"/>
        </w:rPr>
      </w:pPr>
      <w:r w:rsidRPr="00463D7F">
        <w:rPr>
          <w:rFonts w:cs="Arial"/>
          <w:sz w:val="20"/>
        </w:rPr>
        <w:t>c.</w:t>
      </w:r>
      <w:r w:rsidRPr="00463D7F">
        <w:rPr>
          <w:rFonts w:cs="Arial"/>
          <w:sz w:val="20"/>
        </w:rPr>
        <w:tab/>
        <w:t>Engine site rating and model year.</w:t>
      </w:r>
    </w:p>
    <w:p w14:paraId="4413D36E" w14:textId="77777777" w:rsidR="00CD7D42" w:rsidRPr="00463D7F" w:rsidRDefault="00CD7D42" w:rsidP="00CD7D42">
      <w:pPr>
        <w:ind w:left="720" w:hanging="360"/>
        <w:rPr>
          <w:rFonts w:cs="Arial"/>
          <w:sz w:val="20"/>
        </w:rPr>
      </w:pPr>
      <w:r w:rsidRPr="00463D7F">
        <w:rPr>
          <w:rFonts w:cs="Arial"/>
          <w:sz w:val="20"/>
        </w:rPr>
        <w:t>d.</w:t>
      </w:r>
      <w:r w:rsidRPr="00463D7F">
        <w:rPr>
          <w:rFonts w:cs="Arial"/>
          <w:sz w:val="20"/>
        </w:rPr>
        <w:tab/>
        <w:t>Latitude and longitude of the engine in decimal degrees reported to the fifth decimal place.</w:t>
      </w:r>
    </w:p>
    <w:p w14:paraId="47A2EE57" w14:textId="4880AC8A" w:rsidR="00CD7D42" w:rsidRPr="00463D7F" w:rsidRDefault="00CD7D42" w:rsidP="00CD7D42">
      <w:pPr>
        <w:ind w:left="720" w:hanging="360"/>
        <w:rPr>
          <w:rFonts w:cs="Arial"/>
          <w:sz w:val="20"/>
        </w:rPr>
      </w:pPr>
      <w:r w:rsidRPr="00463D7F">
        <w:rPr>
          <w:rFonts w:cs="Arial"/>
          <w:sz w:val="20"/>
        </w:rPr>
        <w:t>e.</w:t>
      </w:r>
      <w:r w:rsidRPr="00463D7F">
        <w:rPr>
          <w:rFonts w:cs="Arial"/>
          <w:sz w:val="20"/>
        </w:rPr>
        <w:tab/>
        <w:t xml:space="preserve">Hours operated for the purposes specified in </w:t>
      </w:r>
      <w:r w:rsidR="00463D7F" w:rsidRPr="00463D7F">
        <w:rPr>
          <w:rFonts w:cs="Arial"/>
          <w:sz w:val="20"/>
        </w:rPr>
        <w:t>40 CFR 60.4243(d)(2)(ii) and (iii)</w:t>
      </w:r>
      <w:r w:rsidRPr="00463D7F">
        <w:rPr>
          <w:rFonts w:cs="Arial"/>
          <w:sz w:val="20"/>
        </w:rPr>
        <w:t xml:space="preserve">, including the date, start time, and end time for engine operation for the purposes specified in 40 CFR </w:t>
      </w:r>
      <w:r w:rsidR="00463D7F" w:rsidRPr="00463D7F">
        <w:rPr>
          <w:rFonts w:cs="Arial"/>
          <w:sz w:val="20"/>
        </w:rPr>
        <w:t>60.4243(d)(2)(ii) and (iii).</w:t>
      </w:r>
    </w:p>
    <w:p w14:paraId="509E4F1B" w14:textId="3366F6DC" w:rsidR="00CD7D42" w:rsidRPr="00463D7F" w:rsidRDefault="00CD7D42" w:rsidP="00CD7D42">
      <w:pPr>
        <w:ind w:left="720" w:hanging="360"/>
        <w:rPr>
          <w:rFonts w:cs="Arial"/>
          <w:sz w:val="20"/>
        </w:rPr>
      </w:pPr>
      <w:r w:rsidRPr="00463D7F">
        <w:rPr>
          <w:rFonts w:cs="Arial"/>
          <w:sz w:val="20"/>
        </w:rPr>
        <w:t xml:space="preserve">f. </w:t>
      </w:r>
      <w:r w:rsidRPr="00463D7F">
        <w:rPr>
          <w:rFonts w:cs="Arial"/>
          <w:sz w:val="20"/>
        </w:rPr>
        <w:tab/>
        <w:t>Number of hours the engine is contractually obligated to be available for the purposes specified in 40 CFR 60.4211(</w:t>
      </w:r>
      <w:r w:rsidR="00463D7F" w:rsidRPr="00463D7F">
        <w:rPr>
          <w:rFonts w:cs="Arial"/>
          <w:sz w:val="20"/>
        </w:rPr>
        <w:t>d</w:t>
      </w:r>
      <w:r w:rsidRPr="00463D7F">
        <w:rPr>
          <w:rFonts w:cs="Arial"/>
          <w:sz w:val="20"/>
        </w:rPr>
        <w:t>)(2)(ii) and (iii).</w:t>
      </w:r>
    </w:p>
    <w:p w14:paraId="644D8DEE" w14:textId="0EC89FD5" w:rsidR="00CD7D42" w:rsidRPr="00463D7F" w:rsidRDefault="00CD7D42" w:rsidP="00CD7D42">
      <w:pPr>
        <w:ind w:left="720" w:hanging="360"/>
        <w:rPr>
          <w:rFonts w:cs="Arial"/>
          <w:sz w:val="20"/>
        </w:rPr>
      </w:pPr>
      <w:r w:rsidRPr="00463D7F">
        <w:rPr>
          <w:rFonts w:cs="Arial"/>
          <w:sz w:val="20"/>
        </w:rPr>
        <w:t>g.</w:t>
      </w:r>
      <w:r w:rsidRPr="00463D7F">
        <w:rPr>
          <w:rFonts w:cs="Arial"/>
          <w:sz w:val="20"/>
        </w:rPr>
        <w:tab/>
        <w:t xml:space="preserve">Hours spent for operation for the purposes specified in </w:t>
      </w:r>
      <w:bookmarkStart w:id="158" w:name="_Hlk43562383"/>
      <w:r w:rsidRPr="00463D7F">
        <w:rPr>
          <w:rFonts w:cs="Arial"/>
          <w:sz w:val="20"/>
        </w:rPr>
        <w:t>40 CFR 60.42</w:t>
      </w:r>
      <w:r w:rsidR="00463D7F" w:rsidRPr="00463D7F">
        <w:rPr>
          <w:rFonts w:cs="Arial"/>
          <w:sz w:val="20"/>
        </w:rPr>
        <w:t>43</w:t>
      </w:r>
      <w:r w:rsidRPr="00463D7F">
        <w:rPr>
          <w:rFonts w:cs="Arial"/>
          <w:sz w:val="20"/>
        </w:rPr>
        <w:t>(</w:t>
      </w:r>
      <w:r w:rsidR="00463D7F" w:rsidRPr="00463D7F">
        <w:rPr>
          <w:rFonts w:cs="Arial"/>
          <w:sz w:val="20"/>
        </w:rPr>
        <w:t>d</w:t>
      </w:r>
      <w:r w:rsidRPr="00463D7F">
        <w:rPr>
          <w:rFonts w:cs="Arial"/>
          <w:sz w:val="20"/>
        </w:rPr>
        <w:t>)(</w:t>
      </w:r>
      <w:r w:rsidR="00463D7F" w:rsidRPr="00463D7F">
        <w:rPr>
          <w:rFonts w:cs="Arial"/>
          <w:sz w:val="20"/>
        </w:rPr>
        <w:t>3</w:t>
      </w:r>
      <w:r w:rsidRPr="00463D7F">
        <w:rPr>
          <w:rFonts w:cs="Arial"/>
          <w:sz w:val="20"/>
        </w:rPr>
        <w:t>)(</w:t>
      </w:r>
      <w:r w:rsidR="00463D7F" w:rsidRPr="00463D7F">
        <w:rPr>
          <w:rFonts w:cs="Arial"/>
          <w:sz w:val="20"/>
        </w:rPr>
        <w:t>i</w:t>
      </w:r>
      <w:r w:rsidRPr="00463D7F">
        <w:rPr>
          <w:rFonts w:cs="Arial"/>
          <w:sz w:val="20"/>
        </w:rPr>
        <w:t>)</w:t>
      </w:r>
      <w:bookmarkEnd w:id="158"/>
      <w:r w:rsidRPr="00463D7F">
        <w:rPr>
          <w:rFonts w:cs="Arial"/>
          <w:sz w:val="20"/>
        </w:rPr>
        <w:t xml:space="preserve">, including the date, end time for engine operation for the purposes specified in </w:t>
      </w:r>
      <w:r w:rsidR="00463D7F" w:rsidRPr="00463D7F">
        <w:rPr>
          <w:rFonts w:cs="Arial"/>
          <w:sz w:val="20"/>
        </w:rPr>
        <w:t xml:space="preserve">40 CFR 60.4243(d)(3)(i). </w:t>
      </w:r>
      <w:r w:rsidRPr="00463D7F">
        <w:rPr>
          <w:rFonts w:cs="Arial"/>
          <w:sz w:val="20"/>
        </w:rPr>
        <w:t>The report must also identify the entity that dispatched the engine and the situation that necessitated the dispatch of the engine.</w:t>
      </w:r>
      <w:r w:rsidRPr="00463D7F">
        <w:rPr>
          <w:rFonts w:cs="Arial"/>
          <w:b/>
          <w:sz w:val="20"/>
        </w:rPr>
        <w:t xml:space="preserve"> </w:t>
      </w:r>
    </w:p>
    <w:p w14:paraId="0E4ADC79" w14:textId="77777777" w:rsidR="00CD7D42" w:rsidRPr="00463D7F" w:rsidRDefault="00CD7D42" w:rsidP="00CD7D42">
      <w:pPr>
        <w:rPr>
          <w:rFonts w:cs="Arial"/>
          <w:sz w:val="12"/>
          <w:szCs w:val="12"/>
        </w:rPr>
      </w:pPr>
    </w:p>
    <w:p w14:paraId="68F8CED8" w14:textId="7454D04C" w:rsidR="00CD7D42" w:rsidRPr="00463D7F" w:rsidRDefault="00CD7D42" w:rsidP="00CD7D42">
      <w:pPr>
        <w:ind w:left="360"/>
        <w:rPr>
          <w:rFonts w:cs="Arial"/>
          <w:sz w:val="20"/>
        </w:rPr>
      </w:pPr>
      <w:r w:rsidRPr="00463D7F">
        <w:rPr>
          <w:rFonts w:cs="Arial"/>
          <w:sz w:val="20"/>
        </w:rPr>
        <w:t xml:space="preserve">The first annual report must cover the calendar year 2015 and must be submitted no later than March 31, 2016. Subsequent annual reports for each calendar year must be submitted no later than March 31 of the following calendar year.  The annual report must be submitted electronically using the subpart specific reporting form in </w:t>
      </w:r>
      <w:r w:rsidRPr="00463D7F">
        <w:rPr>
          <w:rFonts w:cs="Arial"/>
          <w:sz w:val="20"/>
        </w:rPr>
        <w:lastRenderedPageBreak/>
        <w:t>the Compliance and Emissions Data Reporting Interface (CEDRI) that is accessed through EPA's Central Data Exchange (CDX) (</w:t>
      </w:r>
      <w:r w:rsidRPr="00463D7F">
        <w:rPr>
          <w:rFonts w:cs="Arial"/>
          <w:i/>
          <w:iCs/>
          <w:sz w:val="20"/>
        </w:rPr>
        <w:t>www.epa.gov/cdx</w:t>
      </w:r>
      <w:r w:rsidRPr="00463D7F">
        <w:rPr>
          <w:rFonts w:cs="Arial"/>
          <w:sz w:val="20"/>
        </w:rPr>
        <w:t xml:space="preserve">). However, if the reporting form specific to this subpart is not available in CEDRI at the time that the report is due, the written report must be submitted to the Administrator at the appropriate address listed in 40 CFR 60.4.  </w:t>
      </w:r>
      <w:r w:rsidRPr="00463D7F">
        <w:rPr>
          <w:rFonts w:cs="Arial"/>
          <w:b/>
          <w:sz w:val="20"/>
        </w:rPr>
        <w:t>(40 </w:t>
      </w:r>
      <w:smartTag w:uri="urn:schemas-microsoft-com:office:smarttags" w:element="stockticker">
        <w:r w:rsidRPr="00463D7F">
          <w:rPr>
            <w:rFonts w:cs="Arial"/>
            <w:b/>
            <w:sz w:val="20"/>
          </w:rPr>
          <w:t>CFR</w:t>
        </w:r>
      </w:smartTag>
      <w:r w:rsidRPr="00463D7F">
        <w:rPr>
          <w:rFonts w:cs="Arial"/>
          <w:b/>
          <w:sz w:val="20"/>
        </w:rPr>
        <w:t> 60.4245(e))</w:t>
      </w:r>
    </w:p>
    <w:p w14:paraId="3DC55181" w14:textId="77777777" w:rsidR="00CD7D42" w:rsidRPr="00FE0AD0" w:rsidRDefault="00CD7D42" w:rsidP="0042332D">
      <w:pPr>
        <w:ind w:right="72"/>
        <w:jc w:val="both"/>
        <w:rPr>
          <w:rFonts w:cs="Arial"/>
          <w:sz w:val="20"/>
        </w:rPr>
      </w:pPr>
    </w:p>
    <w:p w14:paraId="24388757" w14:textId="77777777" w:rsidR="0042332D" w:rsidRPr="00FE0AD0" w:rsidRDefault="0042332D" w:rsidP="0042332D">
      <w:pPr>
        <w:jc w:val="both"/>
        <w:rPr>
          <w:rFonts w:cs="Arial"/>
          <w:b/>
          <w:sz w:val="20"/>
        </w:rPr>
      </w:pPr>
      <w:r w:rsidRPr="00FE0AD0">
        <w:rPr>
          <w:rFonts w:cs="Arial"/>
          <w:b/>
          <w:sz w:val="20"/>
        </w:rPr>
        <w:t>See Appendix 8</w:t>
      </w:r>
    </w:p>
    <w:p w14:paraId="27ACCE14" w14:textId="77777777" w:rsidR="0042332D" w:rsidRPr="00E111A8" w:rsidRDefault="0042332D" w:rsidP="0042332D">
      <w:pPr>
        <w:jc w:val="both"/>
        <w:rPr>
          <w:rFonts w:cs="Arial"/>
          <w:sz w:val="20"/>
        </w:rPr>
      </w:pPr>
    </w:p>
    <w:p w14:paraId="2B6A94F5" w14:textId="77777777" w:rsidR="0042332D" w:rsidRDefault="0042332D" w:rsidP="0042332D">
      <w:pPr>
        <w:jc w:val="both"/>
      </w:pPr>
      <w:r>
        <w:rPr>
          <w:b/>
        </w:rPr>
        <w:t xml:space="preserve">VIII.  </w:t>
      </w:r>
      <w:r>
        <w:rPr>
          <w:b/>
          <w:u w:val="single"/>
        </w:rPr>
        <w:t>STACK/VENT RESTRICTION(S)</w:t>
      </w:r>
    </w:p>
    <w:p w14:paraId="32E13D9E" w14:textId="77777777" w:rsidR="0042332D" w:rsidRDefault="0042332D" w:rsidP="0042332D">
      <w:pPr>
        <w:jc w:val="both"/>
        <w:rPr>
          <w:sz w:val="20"/>
        </w:rPr>
      </w:pPr>
    </w:p>
    <w:p w14:paraId="23969B9F" w14:textId="53A0FD09" w:rsidR="0042332D" w:rsidRDefault="0035592A" w:rsidP="0042332D">
      <w:pPr>
        <w:jc w:val="both"/>
        <w:rPr>
          <w:sz w:val="20"/>
        </w:rPr>
      </w:pPr>
      <w:r>
        <w:rPr>
          <w:sz w:val="20"/>
        </w:rPr>
        <w:t>NA</w:t>
      </w:r>
    </w:p>
    <w:p w14:paraId="62182EBA" w14:textId="77777777" w:rsidR="0035592A" w:rsidRPr="00FE0AD0" w:rsidRDefault="0035592A" w:rsidP="0042332D">
      <w:pPr>
        <w:jc w:val="both"/>
        <w:rPr>
          <w:rFonts w:cs="Arial"/>
          <w:sz w:val="20"/>
        </w:rPr>
      </w:pPr>
    </w:p>
    <w:p w14:paraId="63DCDA48" w14:textId="77777777" w:rsidR="0042332D" w:rsidRDefault="0042332D" w:rsidP="0042332D">
      <w:pPr>
        <w:jc w:val="both"/>
      </w:pPr>
      <w:r>
        <w:rPr>
          <w:b/>
        </w:rPr>
        <w:t xml:space="preserve">IX.  </w:t>
      </w:r>
      <w:r>
        <w:rPr>
          <w:b/>
          <w:u w:val="single"/>
        </w:rPr>
        <w:t>OTHER REQUIREMENT(S)</w:t>
      </w:r>
    </w:p>
    <w:p w14:paraId="2AAEECDA" w14:textId="77777777" w:rsidR="0042332D" w:rsidRPr="00FE0AD0" w:rsidRDefault="0042332D" w:rsidP="0042332D">
      <w:pPr>
        <w:jc w:val="both"/>
        <w:rPr>
          <w:sz w:val="20"/>
        </w:rPr>
      </w:pPr>
    </w:p>
    <w:p w14:paraId="198D8D3D" w14:textId="4E27DA94" w:rsidR="0035592A" w:rsidRPr="0035592A" w:rsidRDefault="0035592A" w:rsidP="00975B17">
      <w:pPr>
        <w:numPr>
          <w:ilvl w:val="0"/>
          <w:numId w:val="121"/>
        </w:numPr>
        <w:jc w:val="both"/>
        <w:rPr>
          <w:sz w:val="20"/>
        </w:rPr>
      </w:pPr>
      <w:r w:rsidRPr="0035592A">
        <w:rPr>
          <w:sz w:val="20"/>
        </w:rPr>
        <w:t xml:space="preserve">The permittee shall comply with the provisions of the federal Standards of Performance for New Stationary Sources as specified in 40 CFR Part 60 Subpart A and Subpart </w:t>
      </w:r>
      <w:r>
        <w:rPr>
          <w:sz w:val="20"/>
        </w:rPr>
        <w:t>JJJJ</w:t>
      </w:r>
      <w:r w:rsidRPr="0035592A">
        <w:rPr>
          <w:sz w:val="20"/>
        </w:rPr>
        <w:t>, as they apply to each engine in FGSUBPART</w:t>
      </w:r>
      <w:r>
        <w:rPr>
          <w:sz w:val="20"/>
        </w:rPr>
        <w:t>JJJJ</w:t>
      </w:r>
      <w:r w:rsidRPr="0035592A">
        <w:rPr>
          <w:sz w:val="20"/>
        </w:rPr>
        <w:t xml:space="preserve">ENGINES. </w:t>
      </w:r>
      <w:r w:rsidRPr="0035592A">
        <w:rPr>
          <w:b/>
          <w:bCs/>
          <w:sz w:val="20"/>
        </w:rPr>
        <w:t>(40 CFR Part 60 Subparts A &amp; JJJJ)</w:t>
      </w:r>
    </w:p>
    <w:p w14:paraId="66702829" w14:textId="77777777" w:rsidR="0035592A" w:rsidRPr="0035592A" w:rsidRDefault="0035592A" w:rsidP="0035592A">
      <w:pPr>
        <w:ind w:left="360"/>
        <w:jc w:val="both"/>
        <w:rPr>
          <w:sz w:val="20"/>
        </w:rPr>
      </w:pPr>
    </w:p>
    <w:p w14:paraId="77C1A646" w14:textId="4D383C2A" w:rsidR="0035592A" w:rsidRPr="0035592A" w:rsidRDefault="0035592A" w:rsidP="00975B17">
      <w:pPr>
        <w:numPr>
          <w:ilvl w:val="0"/>
          <w:numId w:val="121"/>
        </w:numPr>
        <w:jc w:val="both"/>
        <w:rPr>
          <w:sz w:val="20"/>
        </w:rPr>
      </w:pPr>
      <w:r w:rsidRPr="0035592A">
        <w:rPr>
          <w:sz w:val="20"/>
        </w:rPr>
        <w:t>The permittee shall comply with the provisions of the National Emission Standards for Hazardous Air Pollutants, as specified in 40 CFR, Part 63, Subpart A and Subpart ZZZZ, as they apply to FGSUBPART</w:t>
      </w:r>
      <w:r>
        <w:rPr>
          <w:sz w:val="20"/>
        </w:rPr>
        <w:t>JJJJ</w:t>
      </w:r>
      <w:r w:rsidRPr="0035592A">
        <w:rPr>
          <w:sz w:val="20"/>
        </w:rPr>
        <w:t xml:space="preserve">ENGINES, by the initial compliance date listed in 40 CFR 63.6595. </w:t>
      </w:r>
      <w:r w:rsidRPr="0035592A">
        <w:rPr>
          <w:b/>
          <w:bCs/>
          <w:sz w:val="20"/>
        </w:rPr>
        <w:t>(40 CFR Part 63 Subparts A and ZZZZ, 40 CFR 63.6595)</w:t>
      </w:r>
    </w:p>
    <w:p w14:paraId="13C121DE" w14:textId="77777777" w:rsidR="0042332D" w:rsidRPr="00C0388E" w:rsidRDefault="0042332D" w:rsidP="0035592A">
      <w:pPr>
        <w:ind w:left="360"/>
        <w:jc w:val="both"/>
        <w:rPr>
          <w:sz w:val="20"/>
        </w:rPr>
      </w:pPr>
    </w:p>
    <w:p w14:paraId="733CFDBD" w14:textId="575C256F" w:rsidR="0042332D" w:rsidRDefault="0042332D" w:rsidP="0042332D">
      <w:pPr>
        <w:jc w:val="both"/>
        <w:rPr>
          <w:sz w:val="20"/>
        </w:rPr>
      </w:pPr>
    </w:p>
    <w:p w14:paraId="05150080" w14:textId="77777777" w:rsidR="001B5AFD" w:rsidRPr="00FE0AD0" w:rsidRDefault="001B5AFD" w:rsidP="0042332D">
      <w:pPr>
        <w:jc w:val="both"/>
        <w:rPr>
          <w:sz w:val="20"/>
        </w:rPr>
      </w:pPr>
    </w:p>
    <w:p w14:paraId="05DF2F6E" w14:textId="77777777" w:rsidR="0042332D" w:rsidRPr="00B90185" w:rsidRDefault="0042332D" w:rsidP="0042332D">
      <w:pPr>
        <w:jc w:val="both"/>
        <w:rPr>
          <w:b/>
          <w:sz w:val="20"/>
        </w:rPr>
      </w:pPr>
      <w:r w:rsidRPr="00B90185">
        <w:rPr>
          <w:b/>
          <w:sz w:val="20"/>
          <w:u w:val="single"/>
        </w:rPr>
        <w:t>Footnotes</w:t>
      </w:r>
      <w:r w:rsidRPr="00B90185">
        <w:rPr>
          <w:b/>
          <w:sz w:val="20"/>
        </w:rPr>
        <w:t>:</w:t>
      </w:r>
    </w:p>
    <w:p w14:paraId="5E2B3480" w14:textId="77777777" w:rsidR="0042332D" w:rsidRDefault="0042332D" w:rsidP="0042332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A89EC6A" w14:textId="77777777" w:rsidR="0042332D" w:rsidRPr="003A4A19" w:rsidRDefault="0042332D" w:rsidP="0042332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CAC213" w14:textId="0A978445" w:rsidR="0042332D" w:rsidRDefault="0042332D" w:rsidP="0042332D">
      <w:pPr>
        <w:pStyle w:val="Heading2"/>
        <w:numPr>
          <w:ilvl w:val="0"/>
          <w:numId w:val="0"/>
        </w:numPr>
        <w:pBdr>
          <w:top w:val="single" w:sz="4" w:space="1" w:color="auto"/>
          <w:left w:val="single" w:sz="4" w:space="4" w:color="auto"/>
          <w:bottom w:val="single" w:sz="4" w:space="1" w:color="auto"/>
          <w:right w:val="single" w:sz="4" w:space="4" w:color="auto"/>
        </w:pBdr>
        <w:tabs>
          <w:tab w:val="left" w:pos="720"/>
        </w:tabs>
        <w:spacing w:before="0" w:after="0"/>
        <w:rPr>
          <w:bCs/>
          <w:iCs/>
          <w:szCs w:val="28"/>
        </w:rPr>
      </w:pPr>
      <w:bookmarkStart w:id="159" w:name="_Toc518312293"/>
      <w:r>
        <w:rPr>
          <w:bCs/>
          <w:iCs/>
          <w:szCs w:val="28"/>
        </w:rPr>
        <w:br w:type="page"/>
      </w:r>
      <w:bookmarkStart w:id="160" w:name="_Toc59009492"/>
      <w:r>
        <w:rPr>
          <w:bCs/>
          <w:iCs/>
          <w:szCs w:val="28"/>
        </w:rPr>
        <w:lastRenderedPageBreak/>
        <w:t>FGFUELDISPENSING</w:t>
      </w:r>
      <w:bookmarkEnd w:id="155"/>
      <w:bookmarkEnd w:id="159"/>
      <w:bookmarkEnd w:id="160"/>
    </w:p>
    <w:p w14:paraId="1E842181" w14:textId="77777777" w:rsidR="0042332D" w:rsidRDefault="0042332D" w:rsidP="0042332D">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4E061A18" w14:textId="77777777" w:rsidR="0042332D" w:rsidRDefault="0042332D" w:rsidP="0042332D">
      <w:pPr>
        <w:rPr>
          <w:sz w:val="20"/>
        </w:rPr>
      </w:pPr>
    </w:p>
    <w:p w14:paraId="5B23E874" w14:textId="77777777" w:rsidR="0042332D" w:rsidRDefault="0042332D" w:rsidP="0042332D">
      <w:pPr>
        <w:jc w:val="both"/>
        <w:rPr>
          <w:b/>
          <w:u w:val="single"/>
        </w:rPr>
      </w:pPr>
      <w:r>
        <w:rPr>
          <w:b/>
          <w:u w:val="single"/>
        </w:rPr>
        <w:t>DESCRIPTION</w:t>
      </w:r>
    </w:p>
    <w:p w14:paraId="0B998CE6" w14:textId="77777777" w:rsidR="0042332D" w:rsidRDefault="0042332D" w:rsidP="0042332D">
      <w:pPr>
        <w:jc w:val="both"/>
        <w:rPr>
          <w:b/>
          <w:sz w:val="20"/>
        </w:rPr>
      </w:pPr>
    </w:p>
    <w:p w14:paraId="1CBF1678" w14:textId="77777777" w:rsidR="0042332D" w:rsidRPr="002E69EB" w:rsidRDefault="0042332D" w:rsidP="0042332D">
      <w:pPr>
        <w:jc w:val="both"/>
        <w:rPr>
          <w:rFonts w:cs="Arial"/>
          <w:sz w:val="20"/>
        </w:rPr>
      </w:pPr>
      <w:r w:rsidRPr="002E69EB">
        <w:rPr>
          <w:rFonts w:cs="Arial"/>
          <w:sz w:val="20"/>
        </w:rPr>
        <w:t>Equipment associated with storage and dispensing of fuel used to refuel airport vehicles.  This equipment consists of five underground storage vessels and corresponding dispensing equipment.</w:t>
      </w:r>
    </w:p>
    <w:p w14:paraId="69CDB4EF" w14:textId="77777777" w:rsidR="0042332D" w:rsidRPr="002E69EB" w:rsidRDefault="0042332D" w:rsidP="0042332D">
      <w:pPr>
        <w:jc w:val="both"/>
        <w:rPr>
          <w:b/>
          <w:sz w:val="20"/>
        </w:rPr>
      </w:pPr>
    </w:p>
    <w:p w14:paraId="13A32FA2" w14:textId="77777777" w:rsidR="0042332D" w:rsidRPr="002E69EB" w:rsidRDefault="0042332D" w:rsidP="0042332D">
      <w:pPr>
        <w:tabs>
          <w:tab w:val="left" w:pos="1620"/>
        </w:tabs>
        <w:jc w:val="both"/>
        <w:rPr>
          <w:sz w:val="20"/>
        </w:rPr>
      </w:pPr>
      <w:r w:rsidRPr="002E69EB">
        <w:rPr>
          <w:b/>
          <w:sz w:val="20"/>
        </w:rPr>
        <w:t>Emission Unit:</w:t>
      </w:r>
      <w:r w:rsidRPr="002E69EB">
        <w:rPr>
          <w:sz w:val="20"/>
        </w:rPr>
        <w:t xml:space="preserve">  </w:t>
      </w:r>
      <w:r w:rsidRPr="002E69EB">
        <w:rPr>
          <w:sz w:val="20"/>
        </w:rPr>
        <w:tab/>
        <w:t xml:space="preserve">EUBLDG358TANK, EUBLDG601TANK, EUBLDG703TANK1, EUBLDG703TANK2, </w:t>
      </w:r>
    </w:p>
    <w:p w14:paraId="76672886" w14:textId="77777777" w:rsidR="0042332D" w:rsidRPr="002E69EB" w:rsidRDefault="0042332D" w:rsidP="0042332D">
      <w:pPr>
        <w:ind w:left="1350" w:firstLine="270"/>
        <w:jc w:val="both"/>
        <w:rPr>
          <w:sz w:val="20"/>
        </w:rPr>
      </w:pPr>
      <w:r w:rsidRPr="002E69EB">
        <w:rPr>
          <w:sz w:val="20"/>
        </w:rPr>
        <w:t>EUBLDG802TANK</w:t>
      </w:r>
    </w:p>
    <w:p w14:paraId="6E8A923D" w14:textId="77777777" w:rsidR="0042332D" w:rsidRPr="002E69EB" w:rsidRDefault="0042332D" w:rsidP="0042332D">
      <w:pPr>
        <w:jc w:val="both"/>
        <w:rPr>
          <w:sz w:val="20"/>
        </w:rPr>
      </w:pPr>
    </w:p>
    <w:p w14:paraId="55192E36" w14:textId="77777777" w:rsidR="0042332D" w:rsidRPr="002E69EB" w:rsidRDefault="0042332D" w:rsidP="0042332D">
      <w:pPr>
        <w:jc w:val="both"/>
        <w:rPr>
          <w:b/>
          <w:u w:val="single"/>
        </w:rPr>
      </w:pPr>
      <w:r w:rsidRPr="002E69EB">
        <w:rPr>
          <w:b/>
          <w:u w:val="single"/>
        </w:rPr>
        <w:t>POLLUTION CONTROL EQUIPMENT</w:t>
      </w:r>
    </w:p>
    <w:p w14:paraId="420EB7CA" w14:textId="77777777" w:rsidR="0042332D" w:rsidRPr="002E69EB" w:rsidRDefault="0042332D" w:rsidP="0042332D">
      <w:pPr>
        <w:jc w:val="both"/>
      </w:pPr>
    </w:p>
    <w:p w14:paraId="49ADA8FC" w14:textId="77777777" w:rsidR="0042332D" w:rsidRPr="002E69EB" w:rsidRDefault="0042332D" w:rsidP="0042332D">
      <w:pPr>
        <w:jc w:val="both"/>
        <w:rPr>
          <w:sz w:val="20"/>
        </w:rPr>
      </w:pPr>
      <w:r w:rsidRPr="002E69EB">
        <w:rPr>
          <w:sz w:val="20"/>
        </w:rPr>
        <w:t>Vapor balance system</w:t>
      </w:r>
    </w:p>
    <w:p w14:paraId="263894E7" w14:textId="77777777" w:rsidR="0042332D" w:rsidRDefault="0042332D" w:rsidP="0042332D">
      <w:pPr>
        <w:rPr>
          <w:sz w:val="20"/>
        </w:rPr>
      </w:pPr>
    </w:p>
    <w:p w14:paraId="63B53516" w14:textId="77777777" w:rsidR="0042332D" w:rsidRDefault="0042332D" w:rsidP="0042332D">
      <w:pPr>
        <w:jc w:val="both"/>
        <w:rPr>
          <w:b/>
          <w:u w:val="single"/>
        </w:rPr>
      </w:pPr>
      <w:r>
        <w:rPr>
          <w:b/>
        </w:rPr>
        <w:t xml:space="preserve">I.  </w:t>
      </w:r>
      <w:r>
        <w:rPr>
          <w:b/>
          <w:u w:val="single"/>
        </w:rPr>
        <w:t>EMISSION LIMIT(S)</w:t>
      </w:r>
    </w:p>
    <w:p w14:paraId="39C27EA9" w14:textId="77777777" w:rsidR="0042332D" w:rsidRDefault="0042332D" w:rsidP="0042332D">
      <w:pPr>
        <w:jc w:val="both"/>
        <w:rPr>
          <w:sz w:val="20"/>
        </w:rPr>
      </w:pPr>
    </w:p>
    <w:p w14:paraId="7581E1EC" w14:textId="77777777" w:rsidR="0042332D" w:rsidRDefault="0042332D" w:rsidP="0042332D">
      <w:pPr>
        <w:jc w:val="both"/>
        <w:rPr>
          <w:sz w:val="20"/>
        </w:rPr>
      </w:pPr>
      <w:r>
        <w:rPr>
          <w:sz w:val="20"/>
        </w:rPr>
        <w:t>NA</w:t>
      </w:r>
    </w:p>
    <w:p w14:paraId="12C51459" w14:textId="77777777" w:rsidR="0042332D" w:rsidRDefault="0042332D" w:rsidP="0042332D">
      <w:pPr>
        <w:jc w:val="both"/>
        <w:rPr>
          <w:sz w:val="20"/>
        </w:rPr>
      </w:pPr>
    </w:p>
    <w:p w14:paraId="2DAA4651" w14:textId="77777777" w:rsidR="0042332D" w:rsidRDefault="0042332D" w:rsidP="0042332D">
      <w:pPr>
        <w:jc w:val="both"/>
        <w:rPr>
          <w:b/>
          <w:u w:val="single"/>
        </w:rPr>
      </w:pPr>
      <w:r>
        <w:rPr>
          <w:b/>
        </w:rPr>
        <w:t xml:space="preserve">II.  </w:t>
      </w:r>
      <w:r>
        <w:rPr>
          <w:b/>
          <w:u w:val="single"/>
        </w:rPr>
        <w:t>MATERIAL LIMIT(S)</w:t>
      </w:r>
    </w:p>
    <w:p w14:paraId="78585CCD" w14:textId="77777777" w:rsidR="0042332D" w:rsidRDefault="0042332D" w:rsidP="0042332D">
      <w:pPr>
        <w:jc w:val="both"/>
        <w:rPr>
          <w:sz w:val="20"/>
        </w:rPr>
      </w:pPr>
    </w:p>
    <w:p w14:paraId="70ED1A55" w14:textId="77777777" w:rsidR="0042332D" w:rsidRDefault="0042332D" w:rsidP="0042332D">
      <w:pPr>
        <w:jc w:val="both"/>
        <w:rPr>
          <w:sz w:val="20"/>
        </w:rPr>
      </w:pPr>
      <w:r>
        <w:rPr>
          <w:sz w:val="20"/>
        </w:rPr>
        <w:t>NA</w:t>
      </w:r>
    </w:p>
    <w:p w14:paraId="53182471" w14:textId="77777777" w:rsidR="0042332D" w:rsidRDefault="0042332D" w:rsidP="0042332D">
      <w:pPr>
        <w:jc w:val="both"/>
        <w:rPr>
          <w:sz w:val="20"/>
        </w:rPr>
      </w:pPr>
    </w:p>
    <w:p w14:paraId="603ADCBD" w14:textId="77777777" w:rsidR="0042332D" w:rsidRDefault="0042332D" w:rsidP="0042332D">
      <w:pPr>
        <w:jc w:val="both"/>
        <w:rPr>
          <w:b/>
          <w:u w:val="single"/>
        </w:rPr>
      </w:pPr>
      <w:r>
        <w:rPr>
          <w:b/>
        </w:rPr>
        <w:t xml:space="preserve">III.  </w:t>
      </w:r>
      <w:r>
        <w:rPr>
          <w:b/>
          <w:u w:val="single"/>
        </w:rPr>
        <w:t xml:space="preserve">PROCESS/OPERATIONAL RESTRICTION(S) </w:t>
      </w:r>
    </w:p>
    <w:p w14:paraId="4D3328C2" w14:textId="77777777" w:rsidR="0042332D" w:rsidRPr="002E69EB" w:rsidRDefault="0042332D" w:rsidP="0042332D">
      <w:pPr>
        <w:jc w:val="both"/>
        <w:rPr>
          <w:b/>
          <w:u w:val="single"/>
        </w:rPr>
      </w:pPr>
    </w:p>
    <w:p w14:paraId="3EAF7C1C" w14:textId="77777777" w:rsidR="0042332D" w:rsidRPr="002E69EB" w:rsidRDefault="0042332D" w:rsidP="00940223">
      <w:pPr>
        <w:numPr>
          <w:ilvl w:val="0"/>
          <w:numId w:val="73"/>
        </w:numPr>
        <w:tabs>
          <w:tab w:val="clear" w:pos="432"/>
          <w:tab w:val="num" w:pos="360"/>
        </w:tabs>
        <w:ind w:left="360" w:hanging="360"/>
        <w:jc w:val="both"/>
        <w:rPr>
          <w:rFonts w:cs="Arial"/>
          <w:sz w:val="20"/>
          <w:vertAlign w:val="superscript"/>
        </w:rPr>
      </w:pPr>
      <w:r w:rsidRPr="002E69EB">
        <w:rPr>
          <w:rFonts w:cs="Arial"/>
          <w:sz w:val="20"/>
        </w:rPr>
        <w:t xml:space="preserve">The permittee shall not load or allow the loading of gasoline from a delivery vessel into any new stationary vessel of more than 2,000-gallon capacity unless such stationary vessel is equipped with a permanent submerged fill pipe.  </w:t>
      </w:r>
      <w:bookmarkStart w:id="161" w:name="r703"/>
      <w:bookmarkStart w:id="162" w:name="_Toc362923456"/>
      <w:bookmarkStart w:id="163" w:name="_Toc362946012"/>
      <w:bookmarkStart w:id="164" w:name="_Toc392056746"/>
      <w:r w:rsidRPr="002E69EB">
        <w:rPr>
          <w:rFonts w:cs="Arial"/>
          <w:b/>
          <w:sz w:val="20"/>
        </w:rPr>
        <w:t>(R 336.1703</w:t>
      </w:r>
      <w:bookmarkEnd w:id="161"/>
      <w:bookmarkEnd w:id="162"/>
      <w:bookmarkEnd w:id="163"/>
      <w:bookmarkEnd w:id="164"/>
      <w:r w:rsidRPr="002E69EB">
        <w:rPr>
          <w:rFonts w:cs="Arial"/>
          <w:b/>
          <w:sz w:val="20"/>
        </w:rPr>
        <w:t>(1))</w:t>
      </w:r>
    </w:p>
    <w:p w14:paraId="6D390BA5" w14:textId="77777777" w:rsidR="0042332D" w:rsidRPr="002E69EB" w:rsidRDefault="0042332D" w:rsidP="0042332D">
      <w:pPr>
        <w:jc w:val="both"/>
        <w:rPr>
          <w:rFonts w:cs="Arial"/>
          <w:sz w:val="20"/>
          <w:vertAlign w:val="superscript"/>
        </w:rPr>
      </w:pPr>
    </w:p>
    <w:p w14:paraId="4080B21A" w14:textId="77777777" w:rsidR="0042332D" w:rsidRPr="002E69EB" w:rsidRDefault="0042332D" w:rsidP="00940223">
      <w:pPr>
        <w:numPr>
          <w:ilvl w:val="0"/>
          <w:numId w:val="73"/>
        </w:numPr>
        <w:tabs>
          <w:tab w:val="clear" w:pos="432"/>
          <w:tab w:val="num" w:pos="-4320"/>
          <w:tab w:val="num" w:pos="360"/>
        </w:tabs>
        <w:ind w:left="360" w:hanging="360"/>
        <w:jc w:val="both"/>
        <w:rPr>
          <w:rFonts w:cs="Arial"/>
          <w:sz w:val="20"/>
          <w:vertAlign w:val="superscript"/>
        </w:rPr>
      </w:pPr>
      <w:r w:rsidRPr="002E69EB">
        <w:rPr>
          <w:rFonts w:cs="Arial"/>
          <w:sz w:val="20"/>
        </w:rPr>
        <w:t>The permittee shall not load or allow the loading of gasoline from a delivery vessel into a new stationary vessel of more than 2,000 gallon capacity located at a new gasoline dispensing facility or an existing gasoline dispensing facility subject to R 336.1606(3) and (4) unless such stationary vessel is controlled by a vapor balance system or an equivalent control system approved by the Department.  The vapor balance system shall capture displaced gasoline vapor and air via a vapor tight collection line and shall be designed to return not less than 90% by weight of the displaced gasoline vapor from the stationary vessel to the delivery vessel.</w:t>
      </w:r>
      <w:r w:rsidRPr="002E69EB">
        <w:rPr>
          <w:rFonts w:cs="Arial"/>
          <w:sz w:val="20"/>
          <w:vertAlign w:val="superscript"/>
        </w:rPr>
        <w:t xml:space="preserve"> </w:t>
      </w:r>
      <w:r w:rsidRPr="002E69EB">
        <w:rPr>
          <w:rFonts w:cs="Arial"/>
          <w:b/>
          <w:sz w:val="20"/>
        </w:rPr>
        <w:t xml:space="preserve">    </w:t>
      </w:r>
    </w:p>
    <w:p w14:paraId="243D5E59" w14:textId="77777777" w:rsidR="0042332D" w:rsidRPr="002E69EB" w:rsidRDefault="0042332D" w:rsidP="0042332D">
      <w:pPr>
        <w:ind w:firstLine="360"/>
        <w:jc w:val="both"/>
        <w:rPr>
          <w:rFonts w:cs="Arial"/>
          <w:sz w:val="20"/>
          <w:vertAlign w:val="superscript"/>
        </w:rPr>
      </w:pPr>
      <w:r w:rsidRPr="002E69EB">
        <w:rPr>
          <w:rFonts w:cs="Arial"/>
          <w:b/>
          <w:sz w:val="20"/>
        </w:rPr>
        <w:t>(R 336.1703(2))</w:t>
      </w:r>
    </w:p>
    <w:p w14:paraId="61593A12" w14:textId="77777777" w:rsidR="0042332D" w:rsidRPr="002E69EB" w:rsidRDefault="0042332D" w:rsidP="0042332D">
      <w:pPr>
        <w:jc w:val="both"/>
        <w:rPr>
          <w:sz w:val="20"/>
        </w:rPr>
      </w:pPr>
    </w:p>
    <w:p w14:paraId="3715B827" w14:textId="77777777" w:rsidR="0042332D" w:rsidRPr="002E69EB" w:rsidRDefault="0042332D" w:rsidP="0042332D">
      <w:pPr>
        <w:jc w:val="both"/>
        <w:rPr>
          <w:b/>
          <w:u w:val="single"/>
        </w:rPr>
      </w:pPr>
      <w:r w:rsidRPr="002E69EB">
        <w:rPr>
          <w:b/>
        </w:rPr>
        <w:t xml:space="preserve">IV.  </w:t>
      </w:r>
      <w:r w:rsidRPr="002E69EB">
        <w:rPr>
          <w:b/>
          <w:u w:val="single"/>
        </w:rPr>
        <w:t>DESIGN/EQUIPMENT PARAMETER(S)</w:t>
      </w:r>
    </w:p>
    <w:p w14:paraId="5746946C" w14:textId="77777777" w:rsidR="0042332D" w:rsidRPr="002E69EB" w:rsidRDefault="0042332D" w:rsidP="0042332D">
      <w:pPr>
        <w:jc w:val="both"/>
        <w:rPr>
          <w:b/>
          <w:u w:val="single"/>
        </w:rPr>
      </w:pPr>
    </w:p>
    <w:p w14:paraId="49B8CE6C" w14:textId="77777777" w:rsidR="0042332D" w:rsidRPr="002E69EB" w:rsidRDefault="0042332D" w:rsidP="00CC67D2">
      <w:pPr>
        <w:ind w:left="360" w:hanging="360"/>
        <w:jc w:val="both"/>
        <w:rPr>
          <w:sz w:val="20"/>
        </w:rPr>
      </w:pPr>
      <w:r w:rsidRPr="002E69EB">
        <w:rPr>
          <w:sz w:val="20"/>
        </w:rPr>
        <w:t>1.</w:t>
      </w:r>
      <w:r w:rsidRPr="002E69EB">
        <w:rPr>
          <w:sz w:val="20"/>
        </w:rPr>
        <w:tab/>
        <w:t>The stationary vessels in FGFUELDISPENSING shall be equipped, maintained or controlled with both of the following:</w:t>
      </w:r>
    </w:p>
    <w:p w14:paraId="51D3E13F" w14:textId="7BDACD7F" w:rsidR="0042332D" w:rsidRPr="002E69EB" w:rsidRDefault="00920DCA" w:rsidP="00CC67D2">
      <w:pPr>
        <w:ind w:left="720" w:hanging="360"/>
        <w:jc w:val="both"/>
        <w:rPr>
          <w:rFonts w:cs="Arial"/>
          <w:b/>
          <w:sz w:val="20"/>
        </w:rPr>
      </w:pPr>
      <w:r>
        <w:rPr>
          <w:rFonts w:cs="Arial"/>
          <w:sz w:val="20"/>
        </w:rPr>
        <w:t>a.</w:t>
      </w:r>
      <w:r>
        <w:rPr>
          <w:rFonts w:cs="Arial"/>
          <w:sz w:val="20"/>
        </w:rPr>
        <w:tab/>
        <w:t>A</w:t>
      </w:r>
      <w:r w:rsidR="0042332D" w:rsidRPr="002E69EB">
        <w:rPr>
          <w:rFonts w:cs="Arial"/>
          <w:sz w:val="20"/>
        </w:rPr>
        <w:t xml:space="preserve">n interlocking system or procedure to ensure that the vapor-tight collection line is connected before any gasoline can be loaded.  </w:t>
      </w:r>
      <w:r w:rsidR="0042332D" w:rsidRPr="002E69EB">
        <w:rPr>
          <w:rFonts w:cs="Arial"/>
          <w:b/>
          <w:sz w:val="20"/>
        </w:rPr>
        <w:t>(R 336.1703(3)(a))</w:t>
      </w:r>
    </w:p>
    <w:p w14:paraId="487509D3" w14:textId="77777777" w:rsidR="0042332D" w:rsidRPr="002E69EB" w:rsidRDefault="0042332D" w:rsidP="00CC67D2">
      <w:pPr>
        <w:ind w:left="720" w:hanging="360"/>
        <w:jc w:val="both"/>
        <w:rPr>
          <w:rFonts w:cs="Arial"/>
          <w:sz w:val="20"/>
        </w:rPr>
      </w:pPr>
      <w:r w:rsidRPr="002E69EB">
        <w:rPr>
          <w:rFonts w:cs="Arial"/>
          <w:sz w:val="20"/>
        </w:rPr>
        <w:t>b.</w:t>
      </w:r>
      <w:r w:rsidRPr="002E69EB">
        <w:rPr>
          <w:rFonts w:cs="Arial"/>
          <w:sz w:val="20"/>
        </w:rPr>
        <w:tab/>
        <w:t>The stationary vessel shall be equipped, maintained, or controlled with a device to ensure that the vapor-tight collection line shall close upon disconnection so as to prevent release of gasoline vapor.</w:t>
      </w:r>
    </w:p>
    <w:p w14:paraId="4D06B89F" w14:textId="497ECCFE" w:rsidR="0042332D" w:rsidRDefault="0042332D" w:rsidP="00CC67D2">
      <w:pPr>
        <w:ind w:left="720"/>
        <w:jc w:val="both"/>
        <w:rPr>
          <w:rFonts w:cs="Arial"/>
          <w:b/>
          <w:sz w:val="20"/>
        </w:rPr>
      </w:pPr>
      <w:r w:rsidRPr="002E69EB">
        <w:rPr>
          <w:rFonts w:cs="Arial"/>
          <w:b/>
          <w:sz w:val="20"/>
        </w:rPr>
        <w:t>(R 336.1703(3)(b))</w:t>
      </w:r>
    </w:p>
    <w:p w14:paraId="208B055E" w14:textId="77777777" w:rsidR="00920DCA" w:rsidRPr="002E69EB" w:rsidRDefault="00920DCA" w:rsidP="00920DCA">
      <w:pPr>
        <w:ind w:left="1080"/>
        <w:jc w:val="both"/>
        <w:rPr>
          <w:rFonts w:cs="Arial"/>
          <w:sz w:val="20"/>
          <w:vertAlign w:val="superscript"/>
        </w:rPr>
      </w:pPr>
    </w:p>
    <w:p w14:paraId="15E584DB" w14:textId="77777777" w:rsidR="0042332D" w:rsidRPr="002E69EB" w:rsidRDefault="0042332D" w:rsidP="0042332D">
      <w:pPr>
        <w:ind w:left="360" w:hanging="360"/>
        <w:jc w:val="both"/>
        <w:rPr>
          <w:rFonts w:cs="Arial"/>
          <w:b/>
          <w:sz w:val="20"/>
        </w:rPr>
      </w:pPr>
      <w:r w:rsidRPr="002E69EB">
        <w:rPr>
          <w:rFonts w:cs="Arial"/>
          <w:sz w:val="20"/>
        </w:rPr>
        <w:t>2.</w:t>
      </w:r>
      <w:r w:rsidRPr="002E69EB">
        <w:rPr>
          <w:rFonts w:cs="Arial"/>
          <w:sz w:val="20"/>
        </w:rPr>
        <w:tab/>
        <w:t xml:space="preserve">Any delivery vessel controlled by a vapor balance system or an equivalent control system shall be vapor-tight and shall be filled only at a loading facility that is equipped with a system as required in R336.1606(3) and (4), R336.1609(2) and (3), R336.1705(2) and (3) and R336.1706(2) and (3).  </w:t>
      </w:r>
      <w:r w:rsidRPr="002E69EB">
        <w:rPr>
          <w:rFonts w:cs="Arial"/>
          <w:b/>
          <w:sz w:val="20"/>
        </w:rPr>
        <w:t>(R 336.1703(4))</w:t>
      </w:r>
    </w:p>
    <w:p w14:paraId="212677EA" w14:textId="77777777" w:rsidR="0042332D" w:rsidRPr="002E69EB" w:rsidRDefault="0042332D" w:rsidP="0042332D">
      <w:pPr>
        <w:jc w:val="both"/>
        <w:rPr>
          <w:sz w:val="20"/>
        </w:rPr>
      </w:pPr>
    </w:p>
    <w:p w14:paraId="5BD301E1" w14:textId="77777777" w:rsidR="0042332D" w:rsidRPr="002E69EB" w:rsidRDefault="0042332D" w:rsidP="0042332D">
      <w:pPr>
        <w:jc w:val="both"/>
        <w:rPr>
          <w:b/>
          <w:u w:val="single"/>
        </w:rPr>
      </w:pPr>
      <w:r w:rsidRPr="002E69EB">
        <w:rPr>
          <w:b/>
        </w:rPr>
        <w:t xml:space="preserve">V.  </w:t>
      </w:r>
      <w:r w:rsidRPr="002E69EB">
        <w:rPr>
          <w:b/>
          <w:u w:val="single"/>
        </w:rPr>
        <w:t>TESTING/SAMPLING</w:t>
      </w:r>
    </w:p>
    <w:p w14:paraId="48FC0594" w14:textId="77777777" w:rsidR="0042332D" w:rsidRPr="002E69EB" w:rsidRDefault="0042332D" w:rsidP="0042332D">
      <w:pPr>
        <w:jc w:val="both"/>
        <w:rPr>
          <w:sz w:val="20"/>
        </w:rPr>
      </w:pPr>
    </w:p>
    <w:p w14:paraId="076EEDBD" w14:textId="77777777" w:rsidR="0042332D" w:rsidRPr="002E69EB" w:rsidRDefault="0042332D" w:rsidP="0042332D">
      <w:pPr>
        <w:jc w:val="both"/>
        <w:rPr>
          <w:sz w:val="20"/>
        </w:rPr>
      </w:pPr>
      <w:r w:rsidRPr="002E69EB">
        <w:rPr>
          <w:sz w:val="20"/>
        </w:rPr>
        <w:t>NA</w:t>
      </w:r>
    </w:p>
    <w:p w14:paraId="45A31F83" w14:textId="77777777" w:rsidR="0042332D" w:rsidRPr="002E69EB" w:rsidRDefault="0042332D" w:rsidP="0042332D">
      <w:pPr>
        <w:jc w:val="both"/>
        <w:rPr>
          <w:sz w:val="20"/>
        </w:rPr>
      </w:pPr>
    </w:p>
    <w:p w14:paraId="1DFCB2BE" w14:textId="77777777" w:rsidR="0042332D" w:rsidRPr="002E69EB" w:rsidRDefault="0042332D" w:rsidP="0042332D">
      <w:pPr>
        <w:jc w:val="both"/>
      </w:pPr>
      <w:r w:rsidRPr="002E69EB">
        <w:rPr>
          <w:b/>
        </w:rPr>
        <w:lastRenderedPageBreak/>
        <w:t xml:space="preserve">VI.  </w:t>
      </w:r>
      <w:r w:rsidRPr="002E69EB">
        <w:rPr>
          <w:b/>
          <w:u w:val="single"/>
        </w:rPr>
        <w:t>MONITORING/RECORDKEEPING</w:t>
      </w:r>
    </w:p>
    <w:p w14:paraId="0261E7D0" w14:textId="77777777" w:rsidR="0042332D" w:rsidRPr="002E69EB" w:rsidRDefault="0042332D" w:rsidP="0042332D">
      <w:pPr>
        <w:jc w:val="both"/>
        <w:rPr>
          <w:sz w:val="20"/>
        </w:rPr>
      </w:pPr>
    </w:p>
    <w:p w14:paraId="0106C04D" w14:textId="77777777" w:rsidR="0042332D" w:rsidRPr="002E69EB" w:rsidRDefault="0042332D" w:rsidP="0042332D">
      <w:pPr>
        <w:jc w:val="both"/>
        <w:rPr>
          <w:sz w:val="20"/>
        </w:rPr>
      </w:pPr>
      <w:r w:rsidRPr="002E69EB">
        <w:rPr>
          <w:sz w:val="20"/>
        </w:rPr>
        <w:t>NA</w:t>
      </w:r>
    </w:p>
    <w:p w14:paraId="7B0C041E" w14:textId="77777777" w:rsidR="0042332D" w:rsidRPr="002E69EB" w:rsidRDefault="0042332D" w:rsidP="0042332D">
      <w:pPr>
        <w:jc w:val="both"/>
        <w:rPr>
          <w:sz w:val="20"/>
        </w:rPr>
      </w:pPr>
    </w:p>
    <w:p w14:paraId="1706E1F0" w14:textId="77777777" w:rsidR="0042332D" w:rsidRPr="002E69EB" w:rsidRDefault="0042332D" w:rsidP="0042332D">
      <w:pPr>
        <w:jc w:val="both"/>
        <w:rPr>
          <w:b/>
          <w:u w:val="single"/>
        </w:rPr>
      </w:pPr>
      <w:r w:rsidRPr="002E69EB">
        <w:rPr>
          <w:b/>
        </w:rPr>
        <w:t xml:space="preserve">VII.  </w:t>
      </w:r>
      <w:r w:rsidRPr="002E69EB">
        <w:rPr>
          <w:b/>
          <w:u w:val="single"/>
        </w:rPr>
        <w:t>REPORTING</w:t>
      </w:r>
    </w:p>
    <w:p w14:paraId="7E168256" w14:textId="77777777" w:rsidR="0042332D" w:rsidRPr="002E69EB" w:rsidRDefault="0042332D" w:rsidP="0042332D">
      <w:pPr>
        <w:jc w:val="both"/>
        <w:rPr>
          <w:sz w:val="20"/>
        </w:rPr>
      </w:pPr>
    </w:p>
    <w:p w14:paraId="40930864" w14:textId="77777777" w:rsidR="0042332D" w:rsidRPr="002E69EB" w:rsidRDefault="0042332D" w:rsidP="0042332D">
      <w:pPr>
        <w:ind w:left="360" w:hanging="360"/>
        <w:jc w:val="both"/>
        <w:rPr>
          <w:b/>
          <w:sz w:val="20"/>
        </w:rPr>
      </w:pPr>
      <w:r w:rsidRPr="002E69EB">
        <w:rPr>
          <w:sz w:val="20"/>
        </w:rPr>
        <w:t>1.</w:t>
      </w:r>
      <w:r w:rsidRPr="002E69EB">
        <w:rPr>
          <w:sz w:val="20"/>
        </w:rPr>
        <w:tab/>
        <w:t xml:space="preserve">Prompt reporting of deviations pursuant to General Conditions 21 and 22 of Part A.  </w:t>
      </w:r>
      <w:r w:rsidRPr="002E69EB">
        <w:rPr>
          <w:b/>
          <w:sz w:val="20"/>
        </w:rPr>
        <w:t>(R 336.1213(3)(c)(ii))</w:t>
      </w:r>
    </w:p>
    <w:p w14:paraId="63B5B493" w14:textId="77777777" w:rsidR="0042332D" w:rsidRPr="002E69EB" w:rsidRDefault="0042332D" w:rsidP="0042332D">
      <w:pPr>
        <w:ind w:left="360" w:hanging="360"/>
        <w:jc w:val="both"/>
        <w:rPr>
          <w:sz w:val="20"/>
        </w:rPr>
      </w:pPr>
    </w:p>
    <w:p w14:paraId="4CDD59D9" w14:textId="77777777" w:rsidR="0042332D" w:rsidRPr="002E69EB" w:rsidRDefault="0042332D" w:rsidP="0042332D">
      <w:pPr>
        <w:ind w:left="360" w:hanging="360"/>
        <w:jc w:val="both"/>
        <w:rPr>
          <w:b/>
          <w:sz w:val="20"/>
        </w:rPr>
      </w:pPr>
      <w:r w:rsidRPr="002E69EB">
        <w:rPr>
          <w:sz w:val="20"/>
        </w:rPr>
        <w:t>2.</w:t>
      </w:r>
      <w:r w:rsidRPr="002E69EB">
        <w:rPr>
          <w:sz w:val="20"/>
        </w:rPr>
        <w:tab/>
        <w:t>Semiannual reporting of monitoring and deviations pursuant to General Condition 23 of Part A.  The report shall be postmarked or</w:t>
      </w:r>
      <w:r w:rsidRPr="002E69EB">
        <w:rPr>
          <w:b/>
          <w:i/>
          <w:sz w:val="20"/>
        </w:rPr>
        <w:t xml:space="preserve"> </w:t>
      </w:r>
      <w:r w:rsidRPr="002E69EB">
        <w:rPr>
          <w:sz w:val="20"/>
        </w:rPr>
        <w:t xml:space="preserve">received by the appropriate AQD District Office by March 15 for reporting period July 1 to December 31 and September 15 for reporting period January 1 to June 30.  </w:t>
      </w:r>
      <w:r w:rsidRPr="002E69EB">
        <w:rPr>
          <w:b/>
          <w:sz w:val="20"/>
        </w:rPr>
        <w:t>(R 336.1213(3)(c)(i))</w:t>
      </w:r>
    </w:p>
    <w:p w14:paraId="62CCA9A1" w14:textId="77777777" w:rsidR="0042332D" w:rsidRPr="002E69EB" w:rsidRDefault="0042332D" w:rsidP="0042332D">
      <w:pPr>
        <w:ind w:left="360" w:hanging="360"/>
        <w:jc w:val="both"/>
        <w:rPr>
          <w:sz w:val="20"/>
        </w:rPr>
      </w:pPr>
    </w:p>
    <w:p w14:paraId="6094707C" w14:textId="77777777" w:rsidR="0042332D" w:rsidRPr="002E69EB" w:rsidRDefault="0042332D" w:rsidP="0042332D">
      <w:pPr>
        <w:ind w:left="360" w:hanging="360"/>
        <w:jc w:val="both"/>
        <w:rPr>
          <w:sz w:val="20"/>
        </w:rPr>
      </w:pPr>
      <w:r w:rsidRPr="002E69EB">
        <w:rPr>
          <w:sz w:val="20"/>
        </w:rPr>
        <w:t>3.</w:t>
      </w:r>
      <w:r w:rsidRPr="002E69EB">
        <w:rPr>
          <w:sz w:val="20"/>
        </w:rPr>
        <w:tab/>
        <w:t>Annual certification of compliance pursuant to General Conditions 19 and 20 of Part A.  The report shall be postmarked or</w:t>
      </w:r>
      <w:r w:rsidRPr="002E69EB">
        <w:rPr>
          <w:b/>
          <w:i/>
          <w:sz w:val="20"/>
        </w:rPr>
        <w:t xml:space="preserve"> </w:t>
      </w:r>
      <w:r w:rsidRPr="002E69EB">
        <w:rPr>
          <w:sz w:val="20"/>
        </w:rPr>
        <w:t xml:space="preserve">received by the appropriate AQD District Office by March 15 for the previous calendar year.  </w:t>
      </w:r>
      <w:r w:rsidRPr="002E69EB">
        <w:rPr>
          <w:b/>
          <w:sz w:val="20"/>
        </w:rPr>
        <w:t>(R 336.1213(4)(c))</w:t>
      </w:r>
    </w:p>
    <w:p w14:paraId="39AC2D93" w14:textId="77777777" w:rsidR="0042332D" w:rsidRPr="002E69EB" w:rsidRDefault="0042332D" w:rsidP="0042332D">
      <w:pPr>
        <w:jc w:val="both"/>
        <w:rPr>
          <w:rFonts w:cs="Arial"/>
          <w:b/>
          <w:sz w:val="20"/>
        </w:rPr>
      </w:pPr>
    </w:p>
    <w:p w14:paraId="1D5D22CB" w14:textId="77777777" w:rsidR="0042332D" w:rsidRPr="002E69EB" w:rsidRDefault="0042332D" w:rsidP="0042332D">
      <w:pPr>
        <w:jc w:val="both"/>
      </w:pPr>
      <w:r w:rsidRPr="002E69EB">
        <w:rPr>
          <w:b/>
        </w:rPr>
        <w:t xml:space="preserve">VIII.  </w:t>
      </w:r>
      <w:r w:rsidRPr="002E69EB">
        <w:rPr>
          <w:b/>
          <w:u w:val="single"/>
        </w:rPr>
        <w:t>STACK/VENT RESTRICTION(S)</w:t>
      </w:r>
    </w:p>
    <w:p w14:paraId="190C76AD" w14:textId="77777777" w:rsidR="0042332D" w:rsidRPr="002E69EB" w:rsidRDefault="0042332D" w:rsidP="0042332D">
      <w:pPr>
        <w:jc w:val="both"/>
        <w:rPr>
          <w:sz w:val="20"/>
        </w:rPr>
      </w:pPr>
    </w:p>
    <w:p w14:paraId="0E3195C8" w14:textId="77777777" w:rsidR="0042332D" w:rsidRPr="002E69EB" w:rsidRDefault="0042332D" w:rsidP="0042332D">
      <w:pPr>
        <w:jc w:val="both"/>
        <w:rPr>
          <w:sz w:val="20"/>
        </w:rPr>
      </w:pPr>
      <w:r w:rsidRPr="002E69EB">
        <w:rPr>
          <w:sz w:val="20"/>
        </w:rPr>
        <w:t>NA</w:t>
      </w:r>
    </w:p>
    <w:p w14:paraId="1F4BBF59" w14:textId="77777777" w:rsidR="0042332D" w:rsidRPr="002E69EB" w:rsidRDefault="0042332D" w:rsidP="0042332D">
      <w:pPr>
        <w:jc w:val="both"/>
        <w:rPr>
          <w:rFonts w:cs="Arial"/>
          <w:sz w:val="20"/>
        </w:rPr>
      </w:pPr>
    </w:p>
    <w:p w14:paraId="37F87AD2" w14:textId="77777777" w:rsidR="0042332D" w:rsidRPr="002E69EB" w:rsidRDefault="0042332D" w:rsidP="0042332D">
      <w:pPr>
        <w:jc w:val="both"/>
      </w:pPr>
      <w:r w:rsidRPr="002E69EB">
        <w:rPr>
          <w:b/>
        </w:rPr>
        <w:t xml:space="preserve">IX.  </w:t>
      </w:r>
      <w:r w:rsidRPr="002E69EB">
        <w:rPr>
          <w:b/>
          <w:u w:val="single"/>
        </w:rPr>
        <w:t>OTHER REQUIREMENT(S)</w:t>
      </w:r>
    </w:p>
    <w:p w14:paraId="528C9AB0" w14:textId="77777777" w:rsidR="0042332D" w:rsidRPr="002E69EB" w:rsidRDefault="0042332D" w:rsidP="0042332D">
      <w:pPr>
        <w:jc w:val="both"/>
        <w:rPr>
          <w:sz w:val="20"/>
        </w:rPr>
      </w:pPr>
    </w:p>
    <w:p w14:paraId="771727F4" w14:textId="77777777" w:rsidR="0042332D" w:rsidRPr="002E69EB" w:rsidRDefault="0042332D" w:rsidP="00940223">
      <w:pPr>
        <w:numPr>
          <w:ilvl w:val="0"/>
          <w:numId w:val="74"/>
        </w:numPr>
        <w:jc w:val="both"/>
        <w:rPr>
          <w:sz w:val="20"/>
        </w:rPr>
      </w:pPr>
      <w:r w:rsidRPr="002E69EB">
        <w:rPr>
          <w:sz w:val="20"/>
        </w:rPr>
        <w:t xml:space="preserve">Any existing gasoline tank (placed into operation before 07/01/79) shall comply with the requirements of Rule 606. </w:t>
      </w:r>
      <w:r w:rsidRPr="002E69EB">
        <w:rPr>
          <w:b/>
          <w:sz w:val="20"/>
        </w:rPr>
        <w:t>(R 336.1606)</w:t>
      </w:r>
    </w:p>
    <w:p w14:paraId="4E64A98F" w14:textId="77777777" w:rsidR="0042332D" w:rsidRPr="002E69EB" w:rsidRDefault="0042332D" w:rsidP="0042332D">
      <w:pPr>
        <w:jc w:val="both"/>
        <w:rPr>
          <w:b/>
          <w:sz w:val="20"/>
        </w:rPr>
      </w:pPr>
    </w:p>
    <w:p w14:paraId="06C9BEC6" w14:textId="77777777" w:rsidR="0042332D" w:rsidRPr="002E69EB" w:rsidRDefault="0042332D" w:rsidP="00940223">
      <w:pPr>
        <w:numPr>
          <w:ilvl w:val="0"/>
          <w:numId w:val="75"/>
        </w:numPr>
        <w:jc w:val="both"/>
        <w:rPr>
          <w:sz w:val="20"/>
        </w:rPr>
      </w:pPr>
      <w:r w:rsidRPr="002E69EB">
        <w:rPr>
          <w:sz w:val="20"/>
        </w:rPr>
        <w:t xml:space="preserve">Any new gasoline tank (placed into operation on or after 07/01/79) shall comply with the requirements of Rule 703. </w:t>
      </w:r>
      <w:r w:rsidRPr="002E69EB">
        <w:rPr>
          <w:b/>
          <w:sz w:val="20"/>
        </w:rPr>
        <w:t>(R 336.1703)</w:t>
      </w:r>
    </w:p>
    <w:p w14:paraId="04A87405" w14:textId="11C0D491" w:rsidR="0042332D" w:rsidRDefault="0042332D" w:rsidP="0042332D">
      <w:pPr>
        <w:jc w:val="both"/>
        <w:rPr>
          <w:sz w:val="20"/>
        </w:rPr>
      </w:pPr>
    </w:p>
    <w:p w14:paraId="2DA77CA5" w14:textId="77777777" w:rsidR="001B5AFD" w:rsidRPr="002E69EB" w:rsidRDefault="001B5AFD" w:rsidP="0042332D">
      <w:pPr>
        <w:jc w:val="both"/>
        <w:rPr>
          <w:sz w:val="20"/>
        </w:rPr>
      </w:pPr>
    </w:p>
    <w:p w14:paraId="4D779F3C" w14:textId="77777777" w:rsidR="0042332D" w:rsidRPr="002E69EB" w:rsidRDefault="0042332D" w:rsidP="0042332D">
      <w:pPr>
        <w:jc w:val="both"/>
        <w:rPr>
          <w:b/>
          <w:sz w:val="20"/>
        </w:rPr>
      </w:pPr>
      <w:r w:rsidRPr="002E69EB">
        <w:rPr>
          <w:b/>
          <w:sz w:val="20"/>
          <w:u w:val="single"/>
        </w:rPr>
        <w:t>Footnotes</w:t>
      </w:r>
      <w:r w:rsidRPr="002E69EB">
        <w:rPr>
          <w:b/>
          <w:sz w:val="20"/>
        </w:rPr>
        <w:t>:</w:t>
      </w:r>
    </w:p>
    <w:p w14:paraId="01249C37" w14:textId="77777777" w:rsidR="0042332D" w:rsidRPr="002E69EB" w:rsidRDefault="0042332D" w:rsidP="0042332D">
      <w:pPr>
        <w:jc w:val="both"/>
        <w:rPr>
          <w:sz w:val="20"/>
        </w:rPr>
      </w:pPr>
      <w:r w:rsidRPr="002E69EB">
        <w:rPr>
          <w:sz w:val="20"/>
          <w:vertAlign w:val="superscript"/>
        </w:rPr>
        <w:t xml:space="preserve">1 </w:t>
      </w:r>
      <w:r w:rsidRPr="002E69EB">
        <w:rPr>
          <w:sz w:val="20"/>
        </w:rPr>
        <w:t>This condition is state only enforceable and was established pursuant to Rule 201(1)(b).</w:t>
      </w:r>
    </w:p>
    <w:p w14:paraId="74898E2B" w14:textId="77777777" w:rsidR="0042332D" w:rsidRPr="002E69EB" w:rsidRDefault="0042332D" w:rsidP="0042332D">
      <w:pPr>
        <w:jc w:val="both"/>
        <w:rPr>
          <w:sz w:val="20"/>
        </w:rPr>
      </w:pPr>
      <w:r w:rsidRPr="002E69EB">
        <w:rPr>
          <w:sz w:val="20"/>
          <w:vertAlign w:val="superscript"/>
        </w:rPr>
        <w:t xml:space="preserve">2 </w:t>
      </w:r>
      <w:r w:rsidRPr="002E69EB">
        <w:rPr>
          <w:sz w:val="20"/>
        </w:rPr>
        <w:t>This condition is federally enforceable and was established pursuant to Rule 201(1)(a).</w:t>
      </w:r>
    </w:p>
    <w:p w14:paraId="5C1FFD8F" w14:textId="77777777" w:rsidR="0042332D" w:rsidRPr="002E69EB" w:rsidRDefault="0042332D" w:rsidP="0042332D">
      <w:pPr>
        <w:jc w:val="both"/>
        <w:rPr>
          <w:rFonts w:cs="Arial"/>
          <w:sz w:val="20"/>
        </w:rPr>
      </w:pPr>
    </w:p>
    <w:p w14:paraId="443A799B" w14:textId="050B4755" w:rsidR="0042332D" w:rsidRPr="00543E7D" w:rsidRDefault="0042332D" w:rsidP="0042332D">
      <w:pPr>
        <w:pStyle w:val="Heading2CenteredBoxSinglesolidlineAuto"/>
        <w:spacing w:before="0"/>
      </w:pPr>
      <w:bookmarkStart w:id="165" w:name="_Toc518312294"/>
      <w:bookmarkStart w:id="166" w:name="_Toc481420820"/>
      <w:r>
        <w:br w:type="page"/>
      </w:r>
      <w:bookmarkStart w:id="167" w:name="_Toc59009493"/>
      <w:r w:rsidRPr="00543E7D">
        <w:lastRenderedPageBreak/>
        <w:t>FGRULE287</w:t>
      </w:r>
      <w:r>
        <w:t>(2)</w:t>
      </w:r>
      <w:r w:rsidRPr="00543E7D">
        <w:t>(c)</w:t>
      </w:r>
      <w:bookmarkEnd w:id="165"/>
      <w:bookmarkEnd w:id="167"/>
    </w:p>
    <w:p w14:paraId="1258021C" w14:textId="77777777" w:rsidR="0042332D" w:rsidRPr="00543E7D" w:rsidRDefault="0042332D" w:rsidP="0042332D">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555594A2" w14:textId="77777777" w:rsidR="0042332D" w:rsidRPr="00543E7D" w:rsidRDefault="0042332D" w:rsidP="0042332D"/>
    <w:p w14:paraId="4F33E7FD" w14:textId="77777777" w:rsidR="0042332D" w:rsidRPr="00543E7D" w:rsidRDefault="0042332D" w:rsidP="0042332D">
      <w:pPr>
        <w:rPr>
          <w:b/>
          <w:u w:val="single"/>
        </w:rPr>
      </w:pPr>
      <w:r w:rsidRPr="00543E7D">
        <w:rPr>
          <w:b/>
          <w:u w:val="single"/>
        </w:rPr>
        <w:t>DESCRIPTION</w:t>
      </w:r>
    </w:p>
    <w:p w14:paraId="1557A649" w14:textId="77777777" w:rsidR="0042332D" w:rsidRDefault="0042332D" w:rsidP="0042332D"/>
    <w:p w14:paraId="5E92FC09" w14:textId="77777777" w:rsidR="0042332D" w:rsidRPr="000176BA" w:rsidRDefault="0042332D" w:rsidP="0042332D">
      <w:pPr>
        <w:jc w:val="both"/>
        <w:rPr>
          <w:sz w:val="20"/>
        </w:rPr>
      </w:pPr>
      <w:r w:rsidRPr="00200A6E">
        <w:rPr>
          <w:sz w:val="20"/>
        </w:rPr>
        <w:t>Any emission unit that emits air contaminants and is exempt from the requirements of Rule 201 pursuant to Rules 278, 278a</w:t>
      </w:r>
      <w:r>
        <w:rPr>
          <w:sz w:val="20"/>
        </w:rPr>
        <w:t xml:space="preserve"> </w:t>
      </w:r>
      <w:r w:rsidRPr="00543E7D">
        <w:rPr>
          <w:sz w:val="20"/>
        </w:rPr>
        <w:t>and 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47DBC3FB" w14:textId="77777777" w:rsidR="0042332D" w:rsidRPr="00543E7D" w:rsidRDefault="0042332D" w:rsidP="0042332D">
      <w:pPr>
        <w:jc w:val="both"/>
        <w:rPr>
          <w:sz w:val="20"/>
        </w:rPr>
      </w:pPr>
    </w:p>
    <w:p w14:paraId="54FA3E70" w14:textId="77777777" w:rsidR="0042332D" w:rsidRPr="00654C6A" w:rsidRDefault="0042332D" w:rsidP="0042332D">
      <w:pPr>
        <w:jc w:val="both"/>
        <w:rPr>
          <w:sz w:val="20"/>
        </w:rPr>
      </w:pPr>
      <w:r w:rsidRPr="00654C6A">
        <w:rPr>
          <w:b/>
          <w:bCs/>
          <w:sz w:val="20"/>
        </w:rPr>
        <w:t>Emission Units installed on or after December 20, 2016</w:t>
      </w:r>
      <w:r w:rsidRPr="00654C6A">
        <w:rPr>
          <w:sz w:val="20"/>
        </w:rPr>
        <w:t xml:space="preserve">  </w:t>
      </w:r>
    </w:p>
    <w:p w14:paraId="1F3A28C1" w14:textId="77777777" w:rsidR="0042332D" w:rsidRPr="00654C6A" w:rsidRDefault="0042332D" w:rsidP="0042332D">
      <w:pPr>
        <w:jc w:val="both"/>
        <w:rPr>
          <w:rFonts w:cs="Arial"/>
          <w:sz w:val="20"/>
        </w:rPr>
      </w:pPr>
      <w:r w:rsidRPr="00654C6A">
        <w:rPr>
          <w:bCs/>
          <w:sz w:val="20"/>
        </w:rPr>
        <w:t>NA</w:t>
      </w:r>
    </w:p>
    <w:p w14:paraId="153A3454" w14:textId="77777777" w:rsidR="0042332D" w:rsidRPr="00654C6A" w:rsidRDefault="0042332D" w:rsidP="0042332D">
      <w:pPr>
        <w:jc w:val="both"/>
        <w:rPr>
          <w:b/>
          <w:bCs/>
          <w:sz w:val="20"/>
        </w:rPr>
      </w:pPr>
    </w:p>
    <w:p w14:paraId="74F6478A" w14:textId="77777777" w:rsidR="0042332D" w:rsidRPr="00654C6A" w:rsidRDefault="0042332D" w:rsidP="0042332D">
      <w:pPr>
        <w:jc w:val="both"/>
        <w:rPr>
          <w:sz w:val="20"/>
        </w:rPr>
      </w:pPr>
      <w:r w:rsidRPr="00654C6A">
        <w:rPr>
          <w:b/>
          <w:bCs/>
          <w:sz w:val="20"/>
        </w:rPr>
        <w:t>Emission Units installed prior to December 20, 2016</w:t>
      </w:r>
      <w:r w:rsidRPr="00654C6A">
        <w:rPr>
          <w:sz w:val="20"/>
        </w:rPr>
        <w:t xml:space="preserve">  </w:t>
      </w:r>
    </w:p>
    <w:p w14:paraId="27236ED9" w14:textId="77777777" w:rsidR="0042332D" w:rsidRPr="00654C6A" w:rsidRDefault="0042332D" w:rsidP="0042332D">
      <w:pPr>
        <w:jc w:val="both"/>
        <w:rPr>
          <w:bCs/>
          <w:sz w:val="20"/>
        </w:rPr>
      </w:pPr>
      <w:r w:rsidRPr="00654C6A">
        <w:rPr>
          <w:bCs/>
          <w:sz w:val="20"/>
        </w:rPr>
        <w:t>EUPAINTBOOTH</w:t>
      </w:r>
    </w:p>
    <w:p w14:paraId="15603C19" w14:textId="77777777" w:rsidR="0042332D" w:rsidRPr="000176BA" w:rsidRDefault="0042332D" w:rsidP="0042332D">
      <w:pPr>
        <w:jc w:val="both"/>
      </w:pPr>
    </w:p>
    <w:p w14:paraId="27EE4694" w14:textId="77777777" w:rsidR="0042332D" w:rsidRPr="00543E7D" w:rsidRDefault="0042332D" w:rsidP="0042332D">
      <w:pPr>
        <w:jc w:val="both"/>
        <w:rPr>
          <w:b/>
          <w:u w:val="single"/>
        </w:rPr>
      </w:pPr>
      <w:r w:rsidRPr="00543E7D">
        <w:rPr>
          <w:b/>
          <w:u w:val="single"/>
        </w:rPr>
        <w:t>POLLUTION CONTROL EQUIPMENT</w:t>
      </w:r>
    </w:p>
    <w:p w14:paraId="7B1657C8" w14:textId="77777777" w:rsidR="0042332D" w:rsidRPr="00C935C9" w:rsidRDefault="0042332D" w:rsidP="0042332D">
      <w:pPr>
        <w:jc w:val="both"/>
        <w:rPr>
          <w:sz w:val="20"/>
        </w:rPr>
      </w:pPr>
    </w:p>
    <w:p w14:paraId="23328074" w14:textId="77777777" w:rsidR="0042332D" w:rsidRPr="00654C6A" w:rsidRDefault="0042332D" w:rsidP="0042332D">
      <w:pPr>
        <w:jc w:val="both"/>
        <w:rPr>
          <w:sz w:val="20"/>
        </w:rPr>
      </w:pPr>
      <w:r w:rsidRPr="00654C6A">
        <w:rPr>
          <w:sz w:val="20"/>
        </w:rPr>
        <w:t>Particulate filter</w:t>
      </w:r>
    </w:p>
    <w:p w14:paraId="6376B216" w14:textId="77777777" w:rsidR="0042332D" w:rsidRPr="00C935C9" w:rsidRDefault="0042332D" w:rsidP="0042332D">
      <w:pPr>
        <w:jc w:val="both"/>
        <w:rPr>
          <w:sz w:val="20"/>
        </w:rPr>
      </w:pPr>
    </w:p>
    <w:p w14:paraId="5B9AEEED" w14:textId="77777777" w:rsidR="0042332D" w:rsidRPr="00543E7D" w:rsidRDefault="0042332D" w:rsidP="0042332D">
      <w:pPr>
        <w:rPr>
          <w:b/>
        </w:rPr>
      </w:pPr>
      <w:r w:rsidRPr="00543E7D">
        <w:rPr>
          <w:b/>
        </w:rPr>
        <w:t xml:space="preserve">I.  </w:t>
      </w:r>
      <w:r w:rsidRPr="00543E7D">
        <w:rPr>
          <w:b/>
          <w:u w:val="single"/>
        </w:rPr>
        <w:t>EMISSION LIMIT(S)</w:t>
      </w:r>
    </w:p>
    <w:p w14:paraId="61CCDA61" w14:textId="77777777" w:rsidR="0042332D" w:rsidRPr="00543E7D" w:rsidRDefault="0042332D" w:rsidP="0042332D"/>
    <w:p w14:paraId="0AE2A4BE" w14:textId="77777777" w:rsidR="0042332D" w:rsidRPr="00543E7D" w:rsidRDefault="0042332D" w:rsidP="0042332D">
      <w:pPr>
        <w:jc w:val="both"/>
        <w:rPr>
          <w:sz w:val="20"/>
        </w:rPr>
      </w:pPr>
      <w:r w:rsidRPr="00543E7D">
        <w:rPr>
          <w:sz w:val="20"/>
        </w:rPr>
        <w:t>NA</w:t>
      </w:r>
    </w:p>
    <w:p w14:paraId="33D6B6E9" w14:textId="77777777" w:rsidR="0042332D" w:rsidRPr="00543E7D" w:rsidRDefault="0042332D" w:rsidP="0042332D"/>
    <w:p w14:paraId="4F33D0BA" w14:textId="77777777" w:rsidR="0042332D" w:rsidRPr="00543E7D" w:rsidRDefault="0042332D" w:rsidP="0042332D">
      <w:pPr>
        <w:rPr>
          <w:b/>
        </w:rPr>
      </w:pPr>
      <w:r w:rsidRPr="00543E7D">
        <w:rPr>
          <w:b/>
        </w:rPr>
        <w:t xml:space="preserve">II.  </w:t>
      </w:r>
      <w:r w:rsidRPr="00543E7D">
        <w:rPr>
          <w:b/>
          <w:u w:val="single"/>
        </w:rPr>
        <w:t>MATERIAL LIMIT(S)</w:t>
      </w:r>
    </w:p>
    <w:p w14:paraId="11DB3F5F" w14:textId="77777777" w:rsidR="0042332D" w:rsidRPr="00543E7D" w:rsidRDefault="0042332D" w:rsidP="004233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506"/>
        <w:gridCol w:w="2493"/>
        <w:gridCol w:w="1794"/>
        <w:gridCol w:w="2362"/>
      </w:tblGrid>
      <w:tr w:rsidR="0042332D" w:rsidRPr="00543E7D" w14:paraId="7892EECD" w14:textId="77777777" w:rsidTr="006018EC">
        <w:tc>
          <w:tcPr>
            <w:tcW w:w="2340" w:type="dxa"/>
            <w:shd w:val="clear" w:color="auto" w:fill="auto"/>
          </w:tcPr>
          <w:p w14:paraId="231AE426" w14:textId="77777777" w:rsidR="0042332D" w:rsidRPr="00F80F1A" w:rsidRDefault="0042332D" w:rsidP="006018EC">
            <w:pPr>
              <w:jc w:val="center"/>
              <w:rPr>
                <w:b/>
                <w:sz w:val="20"/>
              </w:rPr>
            </w:pPr>
            <w:r w:rsidRPr="00F80F1A">
              <w:rPr>
                <w:b/>
                <w:sz w:val="20"/>
              </w:rPr>
              <w:t>Material</w:t>
            </w:r>
          </w:p>
        </w:tc>
        <w:tc>
          <w:tcPr>
            <w:tcW w:w="900" w:type="dxa"/>
            <w:shd w:val="clear" w:color="auto" w:fill="auto"/>
          </w:tcPr>
          <w:p w14:paraId="59AF47F7" w14:textId="77777777" w:rsidR="0042332D" w:rsidRPr="00F80F1A" w:rsidRDefault="0042332D" w:rsidP="006018EC">
            <w:pPr>
              <w:jc w:val="center"/>
              <w:rPr>
                <w:b/>
                <w:sz w:val="20"/>
              </w:rPr>
            </w:pPr>
            <w:r w:rsidRPr="00F80F1A">
              <w:rPr>
                <w:b/>
                <w:sz w:val="20"/>
              </w:rPr>
              <w:t>Limit</w:t>
            </w:r>
          </w:p>
        </w:tc>
        <w:tc>
          <w:tcPr>
            <w:tcW w:w="2916" w:type="dxa"/>
            <w:shd w:val="clear" w:color="auto" w:fill="auto"/>
          </w:tcPr>
          <w:p w14:paraId="3468B77B" w14:textId="77777777" w:rsidR="0042332D" w:rsidRPr="00F80F1A" w:rsidRDefault="0042332D" w:rsidP="006018EC">
            <w:pPr>
              <w:jc w:val="center"/>
              <w:rPr>
                <w:b/>
                <w:sz w:val="20"/>
              </w:rPr>
            </w:pPr>
            <w:r w:rsidRPr="00F80F1A">
              <w:rPr>
                <w:b/>
                <w:sz w:val="20"/>
              </w:rPr>
              <w:t>Time Period/Operating Scenario</w:t>
            </w:r>
          </w:p>
        </w:tc>
        <w:tc>
          <w:tcPr>
            <w:tcW w:w="1404" w:type="dxa"/>
            <w:shd w:val="clear" w:color="auto" w:fill="auto"/>
          </w:tcPr>
          <w:p w14:paraId="3053C0FA" w14:textId="77777777" w:rsidR="0042332D" w:rsidRPr="00F80F1A" w:rsidRDefault="0042332D" w:rsidP="006018EC">
            <w:pPr>
              <w:jc w:val="center"/>
              <w:rPr>
                <w:b/>
                <w:sz w:val="20"/>
              </w:rPr>
            </w:pPr>
            <w:r w:rsidRPr="00F80F1A">
              <w:rPr>
                <w:b/>
                <w:sz w:val="20"/>
              </w:rPr>
              <w:t>Equipment</w:t>
            </w:r>
          </w:p>
        </w:tc>
        <w:tc>
          <w:tcPr>
            <w:tcW w:w="2772" w:type="dxa"/>
            <w:shd w:val="clear" w:color="auto" w:fill="auto"/>
          </w:tcPr>
          <w:p w14:paraId="181F01C0" w14:textId="77777777" w:rsidR="0042332D" w:rsidRPr="00F80F1A" w:rsidRDefault="0042332D" w:rsidP="006018EC">
            <w:pPr>
              <w:jc w:val="center"/>
              <w:rPr>
                <w:b/>
                <w:sz w:val="20"/>
              </w:rPr>
            </w:pPr>
            <w:r w:rsidRPr="00F80F1A">
              <w:rPr>
                <w:b/>
                <w:sz w:val="20"/>
              </w:rPr>
              <w:t>Underlying Applicable Requirement</w:t>
            </w:r>
          </w:p>
        </w:tc>
      </w:tr>
      <w:tr w:rsidR="0042332D" w:rsidRPr="00543E7D" w14:paraId="155F8C26" w14:textId="77777777" w:rsidTr="006018EC">
        <w:tc>
          <w:tcPr>
            <w:tcW w:w="2340" w:type="dxa"/>
            <w:shd w:val="clear" w:color="auto" w:fill="auto"/>
          </w:tcPr>
          <w:p w14:paraId="37E01653" w14:textId="77777777" w:rsidR="0042332D" w:rsidRPr="00F80F1A" w:rsidRDefault="0042332D" w:rsidP="00940223">
            <w:pPr>
              <w:numPr>
                <w:ilvl w:val="0"/>
                <w:numId w:val="76"/>
              </w:numPr>
              <w:ind w:left="342" w:hanging="342"/>
              <w:rPr>
                <w:sz w:val="20"/>
              </w:rPr>
            </w:pPr>
            <w:r w:rsidRPr="00F80F1A">
              <w:rPr>
                <w:sz w:val="20"/>
              </w:rPr>
              <w:t>Coatings</w:t>
            </w:r>
          </w:p>
        </w:tc>
        <w:tc>
          <w:tcPr>
            <w:tcW w:w="900" w:type="dxa"/>
            <w:shd w:val="clear" w:color="auto" w:fill="auto"/>
          </w:tcPr>
          <w:p w14:paraId="2AC53EB4" w14:textId="77777777" w:rsidR="0042332D" w:rsidRPr="00F80F1A" w:rsidRDefault="0042332D" w:rsidP="006018EC">
            <w:pPr>
              <w:jc w:val="center"/>
              <w:rPr>
                <w:sz w:val="20"/>
              </w:rPr>
            </w:pPr>
            <w:r w:rsidRPr="00F80F1A">
              <w:rPr>
                <w:sz w:val="20"/>
              </w:rPr>
              <w:t>200</w:t>
            </w:r>
          </w:p>
          <w:p w14:paraId="6C033CFB" w14:textId="77777777" w:rsidR="0042332D" w:rsidRDefault="0042332D" w:rsidP="006018EC">
            <w:pPr>
              <w:jc w:val="center"/>
              <w:rPr>
                <w:sz w:val="20"/>
              </w:rPr>
            </w:pPr>
            <w:r w:rsidRPr="00F80F1A">
              <w:rPr>
                <w:sz w:val="20"/>
              </w:rPr>
              <w:t>Gallons</w:t>
            </w:r>
            <w:r>
              <w:rPr>
                <w:sz w:val="20"/>
              </w:rPr>
              <w:t>/month</w:t>
            </w:r>
          </w:p>
          <w:p w14:paraId="53474EDC" w14:textId="77777777" w:rsidR="0042332D" w:rsidRPr="00F80F1A" w:rsidRDefault="0042332D" w:rsidP="006018EC">
            <w:pPr>
              <w:jc w:val="center"/>
              <w:rPr>
                <w:sz w:val="20"/>
              </w:rPr>
            </w:pPr>
            <w:r>
              <w:rPr>
                <w:sz w:val="20"/>
              </w:rPr>
              <w:t>(minus water as applied)</w:t>
            </w:r>
          </w:p>
        </w:tc>
        <w:tc>
          <w:tcPr>
            <w:tcW w:w="2916" w:type="dxa"/>
            <w:shd w:val="clear" w:color="auto" w:fill="auto"/>
          </w:tcPr>
          <w:p w14:paraId="71A93A7E" w14:textId="77777777" w:rsidR="0042332D" w:rsidRPr="00F80F1A" w:rsidRDefault="0042332D" w:rsidP="006018EC">
            <w:pPr>
              <w:jc w:val="center"/>
              <w:rPr>
                <w:sz w:val="20"/>
              </w:rPr>
            </w:pPr>
            <w:r>
              <w:rPr>
                <w:sz w:val="20"/>
              </w:rPr>
              <w:t>Calendar month</w:t>
            </w:r>
          </w:p>
        </w:tc>
        <w:tc>
          <w:tcPr>
            <w:tcW w:w="1404" w:type="dxa"/>
            <w:shd w:val="clear" w:color="auto" w:fill="auto"/>
          </w:tcPr>
          <w:p w14:paraId="0435D52F" w14:textId="77777777" w:rsidR="0042332D" w:rsidRPr="00654C6A" w:rsidRDefault="0042332D" w:rsidP="006018EC">
            <w:pPr>
              <w:jc w:val="both"/>
              <w:rPr>
                <w:bCs/>
                <w:sz w:val="20"/>
              </w:rPr>
            </w:pPr>
            <w:r w:rsidRPr="00654C6A">
              <w:rPr>
                <w:bCs/>
                <w:sz w:val="20"/>
              </w:rPr>
              <w:t>EUPAINTBOOTH</w:t>
            </w:r>
          </w:p>
          <w:p w14:paraId="204024A6" w14:textId="77777777" w:rsidR="0042332D" w:rsidRPr="00F80F1A" w:rsidRDefault="0042332D" w:rsidP="006018EC">
            <w:pPr>
              <w:jc w:val="center"/>
              <w:rPr>
                <w:sz w:val="20"/>
              </w:rPr>
            </w:pPr>
          </w:p>
        </w:tc>
        <w:tc>
          <w:tcPr>
            <w:tcW w:w="2772" w:type="dxa"/>
            <w:shd w:val="clear" w:color="auto" w:fill="auto"/>
          </w:tcPr>
          <w:p w14:paraId="57CAAD19" w14:textId="77777777" w:rsidR="0042332D" w:rsidRPr="00F80F1A" w:rsidRDefault="0042332D" w:rsidP="006018EC">
            <w:pPr>
              <w:jc w:val="center"/>
              <w:rPr>
                <w:b/>
                <w:sz w:val="20"/>
              </w:rPr>
            </w:pPr>
            <w:r w:rsidRPr="00F80F1A">
              <w:rPr>
                <w:b/>
                <w:sz w:val="20"/>
              </w:rPr>
              <w:t>R 336.1287</w:t>
            </w:r>
            <w:r>
              <w:rPr>
                <w:b/>
                <w:sz w:val="20"/>
              </w:rPr>
              <w:t>(2)</w:t>
            </w:r>
            <w:r w:rsidRPr="00F80F1A">
              <w:rPr>
                <w:b/>
                <w:sz w:val="20"/>
              </w:rPr>
              <w:t>(c)(i)</w:t>
            </w:r>
          </w:p>
        </w:tc>
      </w:tr>
    </w:tbl>
    <w:p w14:paraId="0D904F25" w14:textId="77777777" w:rsidR="0042332D" w:rsidRPr="00543E7D" w:rsidRDefault="0042332D" w:rsidP="0042332D"/>
    <w:p w14:paraId="743900E6" w14:textId="77777777" w:rsidR="0042332D" w:rsidRPr="00543E7D" w:rsidRDefault="0042332D" w:rsidP="0042332D">
      <w:pPr>
        <w:rPr>
          <w:b/>
        </w:rPr>
      </w:pPr>
      <w:r w:rsidRPr="00543E7D">
        <w:rPr>
          <w:b/>
        </w:rPr>
        <w:t xml:space="preserve">III.  </w:t>
      </w:r>
      <w:r w:rsidRPr="00543E7D">
        <w:rPr>
          <w:b/>
          <w:u w:val="single"/>
        </w:rPr>
        <w:t>PROCESS/OPERATIONAL RESTRICTION(S)</w:t>
      </w:r>
    </w:p>
    <w:p w14:paraId="49E47C2D" w14:textId="77777777" w:rsidR="0042332D" w:rsidRPr="00543E7D" w:rsidRDefault="0042332D" w:rsidP="0042332D"/>
    <w:p w14:paraId="5D7CB7AB" w14:textId="77777777" w:rsidR="0042332D" w:rsidRPr="00543E7D" w:rsidRDefault="0042332D" w:rsidP="0042332D">
      <w:pPr>
        <w:jc w:val="both"/>
        <w:rPr>
          <w:sz w:val="20"/>
        </w:rPr>
      </w:pPr>
      <w:r w:rsidRPr="00543E7D">
        <w:rPr>
          <w:sz w:val="20"/>
        </w:rPr>
        <w:t>NA</w:t>
      </w:r>
    </w:p>
    <w:p w14:paraId="149EF57D" w14:textId="77777777" w:rsidR="0042332D" w:rsidRPr="00543E7D" w:rsidRDefault="0042332D" w:rsidP="0042332D">
      <w:pPr>
        <w:jc w:val="both"/>
      </w:pPr>
    </w:p>
    <w:p w14:paraId="313C7223" w14:textId="77777777" w:rsidR="0042332D" w:rsidRPr="00543E7D" w:rsidRDefault="0042332D" w:rsidP="0042332D">
      <w:pPr>
        <w:rPr>
          <w:b/>
          <w:u w:val="single"/>
        </w:rPr>
      </w:pPr>
      <w:r w:rsidRPr="00543E7D">
        <w:rPr>
          <w:b/>
        </w:rPr>
        <w:t xml:space="preserve">IV.  </w:t>
      </w:r>
      <w:r w:rsidRPr="00543E7D">
        <w:rPr>
          <w:b/>
          <w:u w:val="single"/>
        </w:rPr>
        <w:t>DESIGN/EQUIPMENT PARAMETER(S)</w:t>
      </w:r>
    </w:p>
    <w:p w14:paraId="76F36541" w14:textId="77777777" w:rsidR="0042332D" w:rsidRPr="00543E7D" w:rsidRDefault="0042332D" w:rsidP="0042332D"/>
    <w:p w14:paraId="728065D2" w14:textId="77777777" w:rsidR="0042332D" w:rsidRPr="004B4390" w:rsidRDefault="0042332D" w:rsidP="0042332D">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42CF2931" w14:textId="77777777" w:rsidR="0042332D" w:rsidRPr="00543E7D" w:rsidRDefault="0042332D" w:rsidP="0042332D">
      <w:pPr>
        <w:ind w:left="360" w:hanging="360"/>
        <w:jc w:val="both"/>
      </w:pPr>
    </w:p>
    <w:p w14:paraId="206C190A" w14:textId="77777777" w:rsidR="0042332D" w:rsidRPr="00543E7D" w:rsidRDefault="0042332D" w:rsidP="0042332D">
      <w:pPr>
        <w:jc w:val="both"/>
      </w:pPr>
      <w:r w:rsidRPr="00543E7D">
        <w:rPr>
          <w:b/>
        </w:rPr>
        <w:t xml:space="preserve">V.  </w:t>
      </w:r>
      <w:r w:rsidRPr="00543E7D">
        <w:rPr>
          <w:b/>
          <w:u w:val="single"/>
        </w:rPr>
        <w:t>TESTING/SAMPLING</w:t>
      </w:r>
    </w:p>
    <w:p w14:paraId="6E095F1C" w14:textId="77777777" w:rsidR="0042332D" w:rsidRPr="00543E7D" w:rsidRDefault="0042332D" w:rsidP="0042332D">
      <w:pPr>
        <w:jc w:val="both"/>
      </w:pPr>
    </w:p>
    <w:p w14:paraId="7892A423" w14:textId="77777777" w:rsidR="0042332D" w:rsidRPr="00543E7D" w:rsidRDefault="0042332D" w:rsidP="0042332D">
      <w:pPr>
        <w:jc w:val="both"/>
        <w:rPr>
          <w:sz w:val="20"/>
        </w:rPr>
      </w:pPr>
      <w:r w:rsidRPr="00543E7D">
        <w:rPr>
          <w:sz w:val="20"/>
        </w:rPr>
        <w:t>NA</w:t>
      </w:r>
    </w:p>
    <w:p w14:paraId="2CAFD35E" w14:textId="77777777" w:rsidR="0042332D" w:rsidRDefault="0042332D" w:rsidP="0042332D">
      <w:pPr>
        <w:jc w:val="both"/>
        <w:rPr>
          <w:b/>
        </w:rPr>
      </w:pPr>
    </w:p>
    <w:p w14:paraId="454B9141" w14:textId="77777777" w:rsidR="004D6F9D" w:rsidRDefault="004D6F9D" w:rsidP="0042332D">
      <w:pPr>
        <w:jc w:val="both"/>
        <w:rPr>
          <w:b/>
        </w:rPr>
      </w:pPr>
    </w:p>
    <w:p w14:paraId="2F91B721" w14:textId="77777777" w:rsidR="004D6F9D" w:rsidRDefault="004D6F9D" w:rsidP="0042332D">
      <w:pPr>
        <w:jc w:val="both"/>
        <w:rPr>
          <w:b/>
        </w:rPr>
      </w:pPr>
    </w:p>
    <w:p w14:paraId="0C0C7BE6" w14:textId="77777777" w:rsidR="004D6F9D" w:rsidRDefault="004D6F9D" w:rsidP="0042332D">
      <w:pPr>
        <w:jc w:val="both"/>
        <w:rPr>
          <w:b/>
        </w:rPr>
      </w:pPr>
    </w:p>
    <w:p w14:paraId="704C9257" w14:textId="042B4BED" w:rsidR="0042332D" w:rsidRPr="00543E7D" w:rsidRDefault="0042332D" w:rsidP="0042332D">
      <w:pPr>
        <w:jc w:val="both"/>
        <w:rPr>
          <w:b/>
        </w:rPr>
      </w:pPr>
      <w:r w:rsidRPr="00543E7D">
        <w:rPr>
          <w:b/>
        </w:rPr>
        <w:lastRenderedPageBreak/>
        <w:t xml:space="preserve">VI.  </w:t>
      </w:r>
      <w:r w:rsidRPr="00543E7D">
        <w:rPr>
          <w:b/>
          <w:u w:val="single"/>
        </w:rPr>
        <w:t>MONITORING/RECORDKEEPING</w:t>
      </w:r>
    </w:p>
    <w:p w14:paraId="4497019A" w14:textId="77777777" w:rsidR="0042332D" w:rsidRPr="00543E7D" w:rsidRDefault="0042332D" w:rsidP="0042332D">
      <w:pPr>
        <w:jc w:val="both"/>
        <w:rPr>
          <w:sz w:val="20"/>
        </w:rPr>
      </w:pPr>
      <w:r w:rsidRPr="00543E7D">
        <w:rPr>
          <w:sz w:val="20"/>
        </w:rPr>
        <w:t xml:space="preserve">Records shall be maintained on file for a period of five years.  </w:t>
      </w:r>
      <w:r w:rsidRPr="00C935C9">
        <w:rPr>
          <w:b/>
          <w:sz w:val="20"/>
        </w:rPr>
        <w:t>(R 336.1213(3)(b)(ii))</w:t>
      </w:r>
    </w:p>
    <w:p w14:paraId="70253D4B" w14:textId="77777777" w:rsidR="0042332D" w:rsidRPr="00543E7D" w:rsidRDefault="0042332D" w:rsidP="0042332D">
      <w:pPr>
        <w:jc w:val="both"/>
        <w:rPr>
          <w:sz w:val="20"/>
        </w:rPr>
      </w:pPr>
    </w:p>
    <w:p w14:paraId="5FAD69F8" w14:textId="77777777" w:rsidR="0042332D" w:rsidRPr="00543E7D" w:rsidRDefault="0042332D" w:rsidP="0042332D">
      <w:pPr>
        <w:ind w:left="360" w:hanging="360"/>
        <w:jc w:val="both"/>
        <w:rPr>
          <w:b/>
          <w:sz w:val="20"/>
        </w:rPr>
      </w:pPr>
      <w:r w:rsidRPr="00543E7D">
        <w:rPr>
          <w:sz w:val="20"/>
        </w:rPr>
        <w:t>1.</w:t>
      </w:r>
      <w:r w:rsidRPr="00543E7D">
        <w:rPr>
          <w:sz w:val="20"/>
        </w:rPr>
        <w:tab/>
        <w:t>The permittee shall maintain records of the following information for each emission unit for each calendar month using the methods outlined in the D</w:t>
      </w:r>
      <w:r>
        <w:rPr>
          <w:sz w:val="20"/>
        </w:rPr>
        <w:t>EQ</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675D14C4" w14:textId="77777777" w:rsidR="0042332D" w:rsidRPr="00543E7D" w:rsidRDefault="0042332D" w:rsidP="0042332D">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0F1D6256" w14:textId="77777777" w:rsidR="0042332D" w:rsidRDefault="0042332D" w:rsidP="0042332D">
      <w:pPr>
        <w:ind w:left="720" w:hanging="360"/>
        <w:rPr>
          <w:rFonts w:ascii="Calibri" w:hAnsi="Calibri"/>
          <w:iCs/>
          <w:sz w:val="20"/>
        </w:rPr>
      </w:pPr>
      <w:r w:rsidRPr="00543E7D">
        <w:rPr>
          <w:sz w:val="20"/>
        </w:rPr>
        <w:t>b.</w:t>
      </w:r>
      <w:r w:rsidRPr="00543E7D">
        <w:rPr>
          <w:sz w:val="20"/>
        </w:rPr>
        <w:tab/>
      </w:r>
      <w:r w:rsidRPr="0003101B">
        <w:rPr>
          <w:iCs/>
          <w:sz w:val="20"/>
        </w:rPr>
        <w:t xml:space="preserve">For emission units installed on or after December 20, 2016, documentation of any filter replacements or maintenance of water wash control for exhaust systems serving coating spray equipment or other documentation included in a plan developed by the owner or operator of the equipment.  For emission units installed before December 20, 2016, documentation that the exhaust system that serves only coating spray equipment is supplied with a properly installed and operating particulate control system.  </w:t>
      </w:r>
      <w:r w:rsidRPr="0003101B">
        <w:rPr>
          <w:b/>
          <w:sz w:val="20"/>
        </w:rPr>
        <w:t xml:space="preserve"> (R 336.1213(3))</w:t>
      </w:r>
    </w:p>
    <w:p w14:paraId="755238CF" w14:textId="77777777" w:rsidR="0042332D" w:rsidRDefault="0042332D" w:rsidP="0042332D">
      <w:pPr>
        <w:jc w:val="both"/>
        <w:rPr>
          <w:sz w:val="20"/>
        </w:rPr>
      </w:pPr>
    </w:p>
    <w:p w14:paraId="6E5A468C" w14:textId="77777777" w:rsidR="0042332D" w:rsidRPr="00543E7D" w:rsidRDefault="0042332D" w:rsidP="0042332D">
      <w:pPr>
        <w:jc w:val="both"/>
        <w:rPr>
          <w:b/>
          <w:sz w:val="20"/>
        </w:rPr>
      </w:pPr>
      <w:r w:rsidRPr="00543E7D">
        <w:rPr>
          <w:b/>
          <w:sz w:val="20"/>
        </w:rPr>
        <w:t>See Appendix 4</w:t>
      </w:r>
    </w:p>
    <w:p w14:paraId="185151B0" w14:textId="77777777" w:rsidR="0042332D" w:rsidRPr="00543E7D" w:rsidRDefault="0042332D" w:rsidP="0042332D">
      <w:pPr>
        <w:jc w:val="both"/>
      </w:pPr>
    </w:p>
    <w:p w14:paraId="02B784EA" w14:textId="77777777" w:rsidR="0042332D" w:rsidRPr="00543E7D" w:rsidRDefault="0042332D" w:rsidP="0042332D">
      <w:pPr>
        <w:jc w:val="both"/>
        <w:rPr>
          <w:b/>
        </w:rPr>
      </w:pPr>
      <w:r w:rsidRPr="00543E7D">
        <w:rPr>
          <w:b/>
        </w:rPr>
        <w:t xml:space="preserve">VII.  </w:t>
      </w:r>
      <w:r w:rsidRPr="00543E7D">
        <w:rPr>
          <w:b/>
          <w:u w:val="single"/>
        </w:rPr>
        <w:t>REPORTING</w:t>
      </w:r>
    </w:p>
    <w:p w14:paraId="5572AC6B" w14:textId="77777777" w:rsidR="0042332D" w:rsidRPr="009917D7" w:rsidRDefault="0042332D" w:rsidP="0042332D">
      <w:pPr>
        <w:jc w:val="both"/>
        <w:rPr>
          <w:sz w:val="20"/>
        </w:rPr>
      </w:pPr>
    </w:p>
    <w:p w14:paraId="2B4D738B" w14:textId="77777777" w:rsidR="0042332D" w:rsidRPr="009917D7" w:rsidRDefault="0042332D" w:rsidP="0042332D">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55670D7" w14:textId="77777777" w:rsidR="0042332D" w:rsidRPr="009917D7" w:rsidRDefault="0042332D" w:rsidP="0042332D">
      <w:pPr>
        <w:ind w:left="360" w:hanging="360"/>
        <w:jc w:val="both"/>
        <w:rPr>
          <w:sz w:val="20"/>
        </w:rPr>
      </w:pPr>
    </w:p>
    <w:p w14:paraId="7033BDAC" w14:textId="77777777" w:rsidR="0042332D" w:rsidRPr="009917D7" w:rsidRDefault="0042332D" w:rsidP="0042332D">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0C0059F6" w14:textId="77777777" w:rsidR="0042332D" w:rsidRPr="009917D7" w:rsidRDefault="0042332D" w:rsidP="0042332D">
      <w:pPr>
        <w:ind w:left="360" w:hanging="360"/>
        <w:jc w:val="both"/>
        <w:rPr>
          <w:sz w:val="20"/>
        </w:rPr>
      </w:pPr>
    </w:p>
    <w:p w14:paraId="0487EA31" w14:textId="77777777" w:rsidR="0042332D" w:rsidRPr="009917D7" w:rsidRDefault="0042332D" w:rsidP="0042332D">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6D3019A3" w14:textId="77777777" w:rsidR="0042332D" w:rsidRPr="00543E7D" w:rsidRDefault="0042332D" w:rsidP="0042332D">
      <w:pPr>
        <w:jc w:val="both"/>
        <w:rPr>
          <w:sz w:val="20"/>
        </w:rPr>
      </w:pPr>
    </w:p>
    <w:p w14:paraId="69547920" w14:textId="77777777" w:rsidR="0042332D" w:rsidRPr="00543E7D" w:rsidRDefault="0042332D" w:rsidP="0042332D">
      <w:pPr>
        <w:jc w:val="both"/>
        <w:rPr>
          <w:b/>
          <w:sz w:val="20"/>
        </w:rPr>
      </w:pPr>
      <w:r w:rsidRPr="00543E7D">
        <w:rPr>
          <w:b/>
          <w:sz w:val="20"/>
        </w:rPr>
        <w:t>See Appendix 8</w:t>
      </w:r>
    </w:p>
    <w:p w14:paraId="68B7A4A7" w14:textId="77777777" w:rsidR="0042332D" w:rsidRPr="00543E7D" w:rsidRDefault="0042332D" w:rsidP="0042332D">
      <w:pPr>
        <w:jc w:val="both"/>
      </w:pPr>
    </w:p>
    <w:p w14:paraId="68348750" w14:textId="77777777" w:rsidR="0042332D" w:rsidRPr="00543E7D" w:rsidRDefault="0042332D" w:rsidP="0042332D">
      <w:pPr>
        <w:jc w:val="both"/>
        <w:rPr>
          <w:b/>
        </w:rPr>
      </w:pPr>
      <w:r w:rsidRPr="00543E7D">
        <w:rPr>
          <w:b/>
        </w:rPr>
        <w:t xml:space="preserve">VIII.  </w:t>
      </w:r>
      <w:r w:rsidRPr="00543E7D">
        <w:rPr>
          <w:b/>
          <w:u w:val="single"/>
        </w:rPr>
        <w:t>STACK/VENT RESTRICTION(S</w:t>
      </w:r>
      <w:r w:rsidRPr="00543E7D">
        <w:rPr>
          <w:b/>
        </w:rPr>
        <w:t>)</w:t>
      </w:r>
    </w:p>
    <w:p w14:paraId="4237F070" w14:textId="77777777" w:rsidR="0042332D" w:rsidRPr="00543E7D" w:rsidRDefault="0042332D" w:rsidP="0042332D">
      <w:pPr>
        <w:jc w:val="both"/>
      </w:pPr>
    </w:p>
    <w:p w14:paraId="770FD37F" w14:textId="77777777" w:rsidR="0042332D" w:rsidRPr="00543E7D" w:rsidRDefault="0042332D" w:rsidP="0042332D">
      <w:pPr>
        <w:jc w:val="both"/>
        <w:rPr>
          <w:sz w:val="20"/>
        </w:rPr>
      </w:pPr>
      <w:r w:rsidRPr="00543E7D">
        <w:rPr>
          <w:sz w:val="20"/>
        </w:rPr>
        <w:t>NA</w:t>
      </w:r>
    </w:p>
    <w:p w14:paraId="3531B509" w14:textId="77777777" w:rsidR="0042332D" w:rsidRPr="00543E7D" w:rsidRDefault="0042332D" w:rsidP="0042332D">
      <w:pPr>
        <w:jc w:val="both"/>
      </w:pPr>
    </w:p>
    <w:p w14:paraId="4EFAE486" w14:textId="77777777" w:rsidR="0042332D" w:rsidRPr="00543E7D" w:rsidRDefault="0042332D" w:rsidP="0042332D">
      <w:pPr>
        <w:jc w:val="both"/>
        <w:rPr>
          <w:b/>
        </w:rPr>
      </w:pPr>
      <w:r w:rsidRPr="00543E7D">
        <w:rPr>
          <w:b/>
        </w:rPr>
        <w:t xml:space="preserve">IX.  </w:t>
      </w:r>
      <w:r w:rsidRPr="00543E7D">
        <w:rPr>
          <w:b/>
          <w:u w:val="single"/>
        </w:rPr>
        <w:t>OTHER REQUIREMENT(S)</w:t>
      </w:r>
    </w:p>
    <w:p w14:paraId="0A1DC2BF" w14:textId="77777777" w:rsidR="0042332D" w:rsidRPr="00543E7D" w:rsidRDefault="0042332D" w:rsidP="0042332D">
      <w:pPr>
        <w:jc w:val="both"/>
      </w:pPr>
    </w:p>
    <w:p w14:paraId="32C4D99A" w14:textId="77777777" w:rsidR="0042332D" w:rsidRPr="00543E7D" w:rsidRDefault="0042332D" w:rsidP="0042332D">
      <w:pPr>
        <w:rPr>
          <w:sz w:val="20"/>
        </w:rPr>
      </w:pPr>
      <w:r w:rsidRPr="00543E7D">
        <w:rPr>
          <w:sz w:val="20"/>
        </w:rPr>
        <w:t>NA</w:t>
      </w:r>
    </w:p>
    <w:bookmarkEnd w:id="166"/>
    <w:p w14:paraId="44DCB5F9" w14:textId="71021354" w:rsidR="0042332D" w:rsidRDefault="0042332D" w:rsidP="0042332D">
      <w:pPr>
        <w:rPr>
          <w:b/>
          <w:bCs/>
          <w:iCs/>
          <w:sz w:val="28"/>
          <w:szCs w:val="28"/>
        </w:rPr>
      </w:pPr>
    </w:p>
    <w:p w14:paraId="623DE0CE" w14:textId="77AC63B7" w:rsidR="0042332D" w:rsidRPr="009917D7" w:rsidRDefault="0042332D" w:rsidP="0042332D">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8" w:name="_Toc518312295"/>
      <w:r>
        <w:rPr>
          <w:bCs/>
          <w:iCs/>
          <w:szCs w:val="28"/>
        </w:rPr>
        <w:br w:type="page"/>
      </w:r>
      <w:bookmarkStart w:id="169" w:name="_Toc59009494"/>
      <w:r w:rsidRPr="009917D7">
        <w:rPr>
          <w:bCs/>
          <w:iCs/>
          <w:szCs w:val="28"/>
        </w:rPr>
        <w:lastRenderedPageBreak/>
        <w:t>FGCOLDCLEANERS</w:t>
      </w:r>
      <w:bookmarkEnd w:id="168"/>
      <w:bookmarkEnd w:id="169"/>
    </w:p>
    <w:p w14:paraId="7AE62662" w14:textId="77777777" w:rsidR="0042332D" w:rsidRPr="009917D7" w:rsidRDefault="0042332D" w:rsidP="0042332D">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A5B7EDA" w14:textId="77777777" w:rsidR="0042332D" w:rsidRPr="009917D7" w:rsidRDefault="0042332D" w:rsidP="0042332D">
      <w:pPr>
        <w:rPr>
          <w:sz w:val="20"/>
        </w:rPr>
      </w:pPr>
    </w:p>
    <w:p w14:paraId="531E57C5" w14:textId="77777777" w:rsidR="0042332D" w:rsidRPr="009917D7" w:rsidRDefault="0042332D" w:rsidP="0042332D">
      <w:pPr>
        <w:jc w:val="both"/>
        <w:rPr>
          <w:b/>
          <w:sz w:val="20"/>
          <w:u w:val="single"/>
        </w:rPr>
      </w:pPr>
      <w:r w:rsidRPr="009917D7">
        <w:rPr>
          <w:b/>
          <w:u w:val="single"/>
        </w:rPr>
        <w:t>DESCRIPTION</w:t>
      </w:r>
    </w:p>
    <w:p w14:paraId="4E1A13F5" w14:textId="77777777" w:rsidR="0042332D" w:rsidRPr="009917D7" w:rsidRDefault="0042332D" w:rsidP="0042332D">
      <w:pPr>
        <w:jc w:val="both"/>
        <w:rPr>
          <w:sz w:val="20"/>
        </w:rPr>
      </w:pPr>
    </w:p>
    <w:p w14:paraId="597C6D5A" w14:textId="77777777" w:rsidR="0042332D" w:rsidRPr="009917D7" w:rsidRDefault="0042332D" w:rsidP="0042332D">
      <w:pPr>
        <w:jc w:val="both"/>
        <w:rPr>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57BFD40" w14:textId="77777777" w:rsidR="0042332D" w:rsidRPr="009917D7" w:rsidRDefault="0042332D" w:rsidP="0042332D">
      <w:pPr>
        <w:jc w:val="both"/>
        <w:rPr>
          <w:sz w:val="20"/>
        </w:rPr>
      </w:pPr>
    </w:p>
    <w:p w14:paraId="50AF34C6" w14:textId="7E930FF5" w:rsidR="0042332D" w:rsidRPr="001120F6" w:rsidRDefault="0042332D" w:rsidP="0042332D">
      <w:pPr>
        <w:jc w:val="both"/>
        <w:rPr>
          <w:sz w:val="20"/>
        </w:rPr>
      </w:pPr>
      <w:r w:rsidRPr="009917D7">
        <w:rPr>
          <w:b/>
          <w:sz w:val="20"/>
        </w:rPr>
        <w:t>Emission Unit:</w:t>
      </w:r>
      <w:r w:rsidRPr="009917D7">
        <w:rPr>
          <w:sz w:val="20"/>
        </w:rPr>
        <w:t xml:space="preserve">  </w:t>
      </w:r>
      <w:r w:rsidRPr="002E69EB">
        <w:rPr>
          <w:sz w:val="20"/>
        </w:rPr>
        <w:t>EUCOLDCLEANER</w:t>
      </w:r>
      <w:r w:rsidR="00D96645" w:rsidRPr="00332C51">
        <w:rPr>
          <w:sz w:val="20"/>
        </w:rPr>
        <w:t>S</w:t>
      </w:r>
    </w:p>
    <w:p w14:paraId="6C88766E" w14:textId="77777777" w:rsidR="0042332D" w:rsidRPr="001120F6" w:rsidRDefault="0042332D" w:rsidP="0042332D">
      <w:pPr>
        <w:jc w:val="both"/>
        <w:rPr>
          <w:b/>
          <w:sz w:val="20"/>
          <w:u w:val="single"/>
        </w:rPr>
      </w:pPr>
    </w:p>
    <w:p w14:paraId="4A344662" w14:textId="77777777" w:rsidR="0042332D" w:rsidRPr="00543E7D" w:rsidRDefault="0042332D" w:rsidP="0042332D">
      <w:pPr>
        <w:jc w:val="both"/>
        <w:rPr>
          <w:b/>
          <w:u w:val="single"/>
        </w:rPr>
      </w:pPr>
      <w:r w:rsidRPr="00543E7D">
        <w:rPr>
          <w:b/>
          <w:u w:val="single"/>
        </w:rPr>
        <w:t>POLLUTION CONTROL EQUIPMENT</w:t>
      </w:r>
    </w:p>
    <w:p w14:paraId="527CF125" w14:textId="77777777" w:rsidR="0042332D" w:rsidRPr="00C935C9" w:rsidRDefault="0042332D" w:rsidP="0042332D">
      <w:pPr>
        <w:jc w:val="both"/>
        <w:rPr>
          <w:sz w:val="20"/>
        </w:rPr>
      </w:pPr>
    </w:p>
    <w:p w14:paraId="1E3C0697" w14:textId="77777777" w:rsidR="0042332D" w:rsidRPr="000A50F2" w:rsidRDefault="0042332D" w:rsidP="0042332D">
      <w:pPr>
        <w:jc w:val="both"/>
        <w:rPr>
          <w:sz w:val="20"/>
        </w:rPr>
      </w:pPr>
      <w:r w:rsidRPr="000A50F2">
        <w:rPr>
          <w:sz w:val="20"/>
        </w:rPr>
        <w:t>NA</w:t>
      </w:r>
    </w:p>
    <w:p w14:paraId="7FD582C7" w14:textId="77777777" w:rsidR="0042332D" w:rsidRPr="003525B0" w:rsidRDefault="0042332D" w:rsidP="0042332D">
      <w:pPr>
        <w:jc w:val="both"/>
        <w:rPr>
          <w:sz w:val="20"/>
        </w:rPr>
      </w:pPr>
    </w:p>
    <w:p w14:paraId="3D0707C6" w14:textId="77777777" w:rsidR="0042332D" w:rsidRPr="009917D7" w:rsidRDefault="0042332D" w:rsidP="0042332D">
      <w:pPr>
        <w:jc w:val="both"/>
      </w:pPr>
      <w:r w:rsidRPr="009917D7">
        <w:rPr>
          <w:b/>
        </w:rPr>
        <w:t xml:space="preserve">I.  </w:t>
      </w:r>
      <w:r w:rsidRPr="009917D7">
        <w:rPr>
          <w:b/>
          <w:u w:val="single"/>
        </w:rPr>
        <w:t>EMISSION LIMIT(S)</w:t>
      </w:r>
    </w:p>
    <w:p w14:paraId="51C21DF5" w14:textId="77777777" w:rsidR="0042332D" w:rsidRPr="009917D7" w:rsidRDefault="0042332D" w:rsidP="0042332D">
      <w:pPr>
        <w:jc w:val="both"/>
        <w:rPr>
          <w:sz w:val="20"/>
        </w:rPr>
      </w:pPr>
    </w:p>
    <w:p w14:paraId="1F04107B" w14:textId="77777777" w:rsidR="0042332D" w:rsidRPr="009917D7" w:rsidRDefault="0042332D" w:rsidP="0042332D">
      <w:pPr>
        <w:jc w:val="both"/>
        <w:rPr>
          <w:sz w:val="20"/>
        </w:rPr>
      </w:pPr>
      <w:r w:rsidRPr="009917D7">
        <w:rPr>
          <w:sz w:val="20"/>
        </w:rPr>
        <w:t>NA</w:t>
      </w:r>
    </w:p>
    <w:p w14:paraId="79F8F54E" w14:textId="77777777" w:rsidR="0042332D" w:rsidRPr="009917D7" w:rsidRDefault="0042332D" w:rsidP="0042332D">
      <w:pPr>
        <w:jc w:val="both"/>
        <w:rPr>
          <w:sz w:val="20"/>
        </w:rPr>
      </w:pPr>
    </w:p>
    <w:p w14:paraId="5EE79B22" w14:textId="77777777" w:rsidR="0042332D" w:rsidRPr="009917D7" w:rsidRDefault="0042332D" w:rsidP="0042332D">
      <w:pPr>
        <w:jc w:val="both"/>
      </w:pPr>
      <w:r w:rsidRPr="009917D7">
        <w:rPr>
          <w:b/>
        </w:rPr>
        <w:t xml:space="preserve">II.  </w:t>
      </w:r>
      <w:r w:rsidRPr="009917D7">
        <w:rPr>
          <w:b/>
          <w:u w:val="single"/>
        </w:rPr>
        <w:t>MATERIAL LIMIT(S)</w:t>
      </w:r>
    </w:p>
    <w:p w14:paraId="76375378" w14:textId="77777777" w:rsidR="0042332D" w:rsidRPr="009917D7" w:rsidRDefault="0042332D" w:rsidP="0042332D">
      <w:pPr>
        <w:jc w:val="both"/>
        <w:rPr>
          <w:sz w:val="20"/>
        </w:rPr>
      </w:pPr>
    </w:p>
    <w:p w14:paraId="438A26EB" w14:textId="77777777" w:rsidR="0042332D" w:rsidRPr="009917D7" w:rsidRDefault="0042332D" w:rsidP="0042332D">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2603D6D2" w14:textId="77777777" w:rsidR="0042332D" w:rsidRPr="009917D7" w:rsidRDefault="0042332D" w:rsidP="0042332D">
      <w:pPr>
        <w:jc w:val="both"/>
        <w:rPr>
          <w:sz w:val="20"/>
        </w:rPr>
      </w:pPr>
    </w:p>
    <w:p w14:paraId="7C54FAC5" w14:textId="77777777" w:rsidR="0042332D" w:rsidRPr="009917D7" w:rsidRDefault="0042332D" w:rsidP="0042332D">
      <w:pPr>
        <w:jc w:val="both"/>
      </w:pPr>
      <w:r w:rsidRPr="009917D7">
        <w:rPr>
          <w:b/>
        </w:rPr>
        <w:t xml:space="preserve">III.  </w:t>
      </w:r>
      <w:r w:rsidRPr="009917D7">
        <w:rPr>
          <w:b/>
          <w:u w:val="single"/>
        </w:rPr>
        <w:t>PROCESS/OPERATIONAL RESTRICTION(S)</w:t>
      </w:r>
    </w:p>
    <w:p w14:paraId="63255884" w14:textId="77777777" w:rsidR="0042332D" w:rsidRPr="009917D7" w:rsidRDefault="0042332D" w:rsidP="0042332D">
      <w:pPr>
        <w:jc w:val="both"/>
        <w:rPr>
          <w:sz w:val="20"/>
        </w:rPr>
      </w:pPr>
    </w:p>
    <w:p w14:paraId="2AC1B106" w14:textId="77777777" w:rsidR="0042332D" w:rsidRPr="009917D7" w:rsidRDefault="0042332D" w:rsidP="0042332D">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63B0EA53" w14:textId="77777777" w:rsidR="0042332D" w:rsidRPr="009917D7" w:rsidRDefault="0042332D" w:rsidP="0042332D">
      <w:pPr>
        <w:ind w:left="360" w:hanging="360"/>
        <w:jc w:val="both"/>
        <w:rPr>
          <w:sz w:val="20"/>
        </w:rPr>
      </w:pPr>
    </w:p>
    <w:p w14:paraId="151A665E" w14:textId="77777777" w:rsidR="0042332D" w:rsidRPr="009917D7" w:rsidRDefault="0042332D" w:rsidP="0042332D">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30D5F36C" w14:textId="77777777" w:rsidR="0042332D" w:rsidRPr="009917D7" w:rsidRDefault="0042332D" w:rsidP="0042332D">
      <w:pPr>
        <w:jc w:val="both"/>
        <w:rPr>
          <w:sz w:val="20"/>
        </w:rPr>
      </w:pPr>
    </w:p>
    <w:p w14:paraId="1AE856D2" w14:textId="77777777" w:rsidR="0042332D" w:rsidRPr="009917D7" w:rsidRDefault="0042332D" w:rsidP="0042332D">
      <w:pPr>
        <w:jc w:val="both"/>
      </w:pPr>
      <w:r w:rsidRPr="009917D7">
        <w:rPr>
          <w:b/>
        </w:rPr>
        <w:t xml:space="preserve">IV.  </w:t>
      </w:r>
      <w:r w:rsidRPr="009917D7">
        <w:rPr>
          <w:b/>
          <w:u w:val="single"/>
        </w:rPr>
        <w:t>DESIGN/EQUIPMENT PARAMETER(S)</w:t>
      </w:r>
    </w:p>
    <w:p w14:paraId="5E576EEF" w14:textId="77777777" w:rsidR="0042332D" w:rsidRPr="009917D7" w:rsidRDefault="0042332D" w:rsidP="0042332D">
      <w:pPr>
        <w:jc w:val="both"/>
        <w:rPr>
          <w:sz w:val="20"/>
        </w:rPr>
      </w:pPr>
    </w:p>
    <w:p w14:paraId="5B47ACF3" w14:textId="77777777" w:rsidR="0042332D" w:rsidRPr="009917D7" w:rsidRDefault="0042332D" w:rsidP="0042332D">
      <w:pPr>
        <w:ind w:left="360" w:hanging="360"/>
        <w:jc w:val="both"/>
        <w:rPr>
          <w:sz w:val="20"/>
        </w:rPr>
      </w:pPr>
      <w:r w:rsidRPr="009917D7">
        <w:rPr>
          <w:sz w:val="20"/>
        </w:rPr>
        <w:t>1.</w:t>
      </w:r>
      <w:r w:rsidRPr="009917D7">
        <w:rPr>
          <w:sz w:val="20"/>
        </w:rPr>
        <w:tab/>
        <w:t>The cold cleaner must meet one of the following design requirements:</w:t>
      </w:r>
    </w:p>
    <w:p w14:paraId="38A10A6B" w14:textId="77777777" w:rsidR="0042332D" w:rsidRPr="009917D7" w:rsidRDefault="0042332D" w:rsidP="0042332D">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10BCD801" w14:textId="77777777" w:rsidR="0042332D" w:rsidRPr="009917D7" w:rsidRDefault="0042332D" w:rsidP="0042332D">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7B7670B" w14:textId="77777777" w:rsidR="0042332D" w:rsidRPr="009917D7" w:rsidRDefault="0042332D" w:rsidP="0042332D">
      <w:pPr>
        <w:jc w:val="both"/>
        <w:rPr>
          <w:sz w:val="20"/>
        </w:rPr>
      </w:pPr>
    </w:p>
    <w:p w14:paraId="11F8F22E" w14:textId="77777777" w:rsidR="0042332D" w:rsidRPr="009917D7" w:rsidRDefault="0042332D" w:rsidP="0042332D">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66F98BE" w14:textId="77777777" w:rsidR="0042332D" w:rsidRPr="009917D7" w:rsidRDefault="0042332D" w:rsidP="0042332D">
      <w:pPr>
        <w:ind w:left="360" w:hanging="360"/>
        <w:jc w:val="both"/>
        <w:rPr>
          <w:sz w:val="20"/>
        </w:rPr>
      </w:pPr>
    </w:p>
    <w:p w14:paraId="5243762E" w14:textId="77777777" w:rsidR="0042332D" w:rsidRPr="009917D7" w:rsidRDefault="0042332D" w:rsidP="0042332D">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0119B5A8" w14:textId="77777777" w:rsidR="0042332D" w:rsidRPr="009917D7" w:rsidRDefault="0042332D" w:rsidP="0042332D">
      <w:pPr>
        <w:ind w:left="360" w:hanging="360"/>
        <w:jc w:val="both"/>
        <w:rPr>
          <w:sz w:val="20"/>
        </w:rPr>
      </w:pPr>
    </w:p>
    <w:p w14:paraId="525A9392" w14:textId="77777777" w:rsidR="0042332D" w:rsidRPr="009917D7" w:rsidRDefault="0042332D" w:rsidP="0042332D">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77DC21F3" w14:textId="77777777" w:rsidR="0042332D" w:rsidRPr="009917D7" w:rsidRDefault="0042332D" w:rsidP="0042332D">
      <w:pPr>
        <w:ind w:left="360" w:hanging="360"/>
        <w:jc w:val="both"/>
        <w:rPr>
          <w:sz w:val="20"/>
        </w:rPr>
      </w:pPr>
    </w:p>
    <w:p w14:paraId="530F71BE" w14:textId="77777777" w:rsidR="0042332D" w:rsidRPr="009917D7" w:rsidRDefault="0042332D" w:rsidP="0042332D">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BC64679" w14:textId="77777777" w:rsidR="0042332D" w:rsidRPr="009917D7" w:rsidRDefault="0042332D" w:rsidP="00CC67D2">
      <w:pPr>
        <w:ind w:left="720"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508A44C8" w14:textId="77777777" w:rsidR="0042332D" w:rsidRPr="009917D7" w:rsidRDefault="0042332D" w:rsidP="00CC67D2">
      <w:pPr>
        <w:ind w:left="720" w:hanging="8"/>
        <w:jc w:val="both"/>
        <w:rPr>
          <w:sz w:val="20"/>
        </w:rPr>
      </w:pPr>
    </w:p>
    <w:p w14:paraId="637D88AB" w14:textId="77777777" w:rsidR="0042332D" w:rsidRPr="009917D7" w:rsidRDefault="0042332D" w:rsidP="00CC67D2">
      <w:pPr>
        <w:ind w:left="720"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7169E86A" w14:textId="77777777" w:rsidR="0042332D" w:rsidRPr="009917D7" w:rsidRDefault="0042332D" w:rsidP="00CC67D2">
      <w:pPr>
        <w:ind w:left="720"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070629F7" w14:textId="77777777" w:rsidR="0042332D" w:rsidRPr="009917D7" w:rsidRDefault="0042332D" w:rsidP="0042332D">
      <w:pPr>
        <w:jc w:val="both"/>
        <w:rPr>
          <w:sz w:val="20"/>
        </w:rPr>
      </w:pPr>
    </w:p>
    <w:p w14:paraId="12849B29" w14:textId="77777777" w:rsidR="0042332D" w:rsidRPr="009917D7" w:rsidRDefault="0042332D" w:rsidP="0042332D">
      <w:pPr>
        <w:jc w:val="both"/>
      </w:pPr>
      <w:r w:rsidRPr="009917D7">
        <w:rPr>
          <w:b/>
        </w:rPr>
        <w:t xml:space="preserve">V.  </w:t>
      </w:r>
      <w:r w:rsidRPr="009917D7">
        <w:rPr>
          <w:b/>
          <w:u w:val="single"/>
        </w:rPr>
        <w:t>TESTING/SAMPLING</w:t>
      </w:r>
    </w:p>
    <w:p w14:paraId="044130BE" w14:textId="77777777" w:rsidR="0042332D" w:rsidRPr="009917D7" w:rsidRDefault="0042332D" w:rsidP="0042332D">
      <w:pPr>
        <w:jc w:val="both"/>
        <w:rPr>
          <w:sz w:val="20"/>
        </w:rPr>
      </w:pPr>
    </w:p>
    <w:p w14:paraId="53F78904" w14:textId="77777777" w:rsidR="0042332D" w:rsidRPr="009917D7" w:rsidRDefault="0042332D" w:rsidP="0042332D">
      <w:pPr>
        <w:jc w:val="both"/>
        <w:rPr>
          <w:sz w:val="20"/>
        </w:rPr>
      </w:pPr>
      <w:r w:rsidRPr="009917D7">
        <w:rPr>
          <w:sz w:val="20"/>
        </w:rPr>
        <w:t>NA</w:t>
      </w:r>
    </w:p>
    <w:p w14:paraId="5A504DCC" w14:textId="77777777" w:rsidR="0042332D" w:rsidRPr="009917D7" w:rsidRDefault="0042332D" w:rsidP="0042332D">
      <w:pPr>
        <w:jc w:val="both"/>
        <w:rPr>
          <w:sz w:val="20"/>
        </w:rPr>
      </w:pPr>
    </w:p>
    <w:p w14:paraId="55C561CD" w14:textId="77777777" w:rsidR="0042332D" w:rsidRPr="009917D7" w:rsidRDefault="0042332D" w:rsidP="0042332D">
      <w:pPr>
        <w:jc w:val="both"/>
      </w:pPr>
      <w:r w:rsidRPr="009917D7">
        <w:rPr>
          <w:b/>
        </w:rPr>
        <w:t xml:space="preserve">VI.  </w:t>
      </w:r>
      <w:r w:rsidRPr="009917D7">
        <w:rPr>
          <w:b/>
          <w:u w:val="single"/>
        </w:rPr>
        <w:t>MONITORING/RECORDKEEPING</w:t>
      </w:r>
    </w:p>
    <w:p w14:paraId="1045D562" w14:textId="77777777" w:rsidR="0042332D" w:rsidRPr="009917D7" w:rsidRDefault="0042332D" w:rsidP="0042332D">
      <w:pPr>
        <w:jc w:val="both"/>
        <w:rPr>
          <w:b/>
          <w:sz w:val="20"/>
        </w:rPr>
      </w:pPr>
      <w:r w:rsidRPr="009917D7">
        <w:rPr>
          <w:sz w:val="20"/>
        </w:rPr>
        <w:t xml:space="preserve">Records shall be maintained on file for a period of five years.  </w:t>
      </w:r>
      <w:r w:rsidRPr="009917D7">
        <w:rPr>
          <w:b/>
          <w:sz w:val="20"/>
        </w:rPr>
        <w:t>(R 336.1213(3)(b)(ii))</w:t>
      </w:r>
    </w:p>
    <w:p w14:paraId="6217D742" w14:textId="77777777" w:rsidR="0042332D" w:rsidRPr="009917D7" w:rsidRDefault="0042332D" w:rsidP="0042332D">
      <w:pPr>
        <w:jc w:val="both"/>
        <w:rPr>
          <w:sz w:val="20"/>
        </w:rPr>
      </w:pPr>
    </w:p>
    <w:p w14:paraId="47A9E3D4" w14:textId="77777777" w:rsidR="0042332D" w:rsidRPr="009917D7" w:rsidRDefault="0042332D" w:rsidP="0042332D">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B962896" w14:textId="77777777" w:rsidR="0042332D" w:rsidRPr="009917D7" w:rsidRDefault="0042332D" w:rsidP="0042332D">
      <w:pPr>
        <w:ind w:left="360" w:hanging="360"/>
        <w:jc w:val="both"/>
        <w:rPr>
          <w:sz w:val="20"/>
        </w:rPr>
      </w:pPr>
    </w:p>
    <w:p w14:paraId="15DAB1C3" w14:textId="77777777" w:rsidR="00CC67D2" w:rsidRPr="009917D7" w:rsidRDefault="0042332D" w:rsidP="00CC67D2">
      <w:pPr>
        <w:ind w:left="360" w:hanging="360"/>
        <w:jc w:val="both"/>
        <w:rPr>
          <w:b/>
          <w:sz w:val="20"/>
        </w:rPr>
      </w:pPr>
      <w:r w:rsidRPr="009917D7">
        <w:rPr>
          <w:sz w:val="20"/>
        </w:rPr>
        <w:t>2.</w:t>
      </w:r>
      <w:r w:rsidRPr="009917D7">
        <w:rPr>
          <w:sz w:val="20"/>
        </w:rPr>
        <w:tab/>
        <w:t xml:space="preserve">The </w:t>
      </w:r>
      <w:r w:rsidR="00CC67D2" w:rsidRPr="009917D7">
        <w:rPr>
          <w:sz w:val="20"/>
        </w:rPr>
        <w:t xml:space="preserve">permittee shall maintain the following information on file for each cold cleaner:  </w:t>
      </w:r>
      <w:r w:rsidR="00CC67D2" w:rsidRPr="009917D7">
        <w:rPr>
          <w:b/>
          <w:sz w:val="20"/>
        </w:rPr>
        <w:t>(R 336.1213(3))</w:t>
      </w:r>
    </w:p>
    <w:p w14:paraId="01E25604" w14:textId="77777777" w:rsidR="00CC67D2" w:rsidRPr="009917D7" w:rsidRDefault="00CC67D2" w:rsidP="00CC67D2">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630A9890" w14:textId="77777777" w:rsidR="00CC67D2" w:rsidRPr="009917D7" w:rsidRDefault="00CC67D2" w:rsidP="00CC67D2">
      <w:pPr>
        <w:ind w:left="728" w:hanging="364"/>
        <w:jc w:val="both"/>
        <w:rPr>
          <w:sz w:val="20"/>
        </w:rPr>
      </w:pPr>
      <w:r w:rsidRPr="009917D7">
        <w:rPr>
          <w:sz w:val="20"/>
        </w:rPr>
        <w:t>b.</w:t>
      </w:r>
      <w:r w:rsidRPr="009917D7">
        <w:rPr>
          <w:sz w:val="20"/>
        </w:rPr>
        <w:tab/>
        <w:t>The date the unit was installed, manufactured or that it commenced operation.</w:t>
      </w:r>
    </w:p>
    <w:p w14:paraId="288BC699" w14:textId="77777777" w:rsidR="00CC67D2" w:rsidRPr="009917D7" w:rsidRDefault="00CC67D2" w:rsidP="00CC67D2">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54EB6D9" w14:textId="77777777" w:rsidR="00CC67D2" w:rsidRPr="009917D7" w:rsidRDefault="00CC67D2" w:rsidP="00CC67D2">
      <w:pPr>
        <w:ind w:left="728" w:hanging="364"/>
        <w:jc w:val="both"/>
        <w:rPr>
          <w:sz w:val="20"/>
        </w:rPr>
      </w:pPr>
      <w:r w:rsidRPr="009917D7">
        <w:rPr>
          <w:sz w:val="20"/>
        </w:rPr>
        <w:t>d.</w:t>
      </w:r>
      <w:r w:rsidRPr="009917D7">
        <w:rPr>
          <w:sz w:val="20"/>
        </w:rPr>
        <w:tab/>
        <w:t xml:space="preserve">The applicable Rule 201 exemption.  </w:t>
      </w:r>
    </w:p>
    <w:p w14:paraId="07C95F74" w14:textId="77777777" w:rsidR="00CC67D2" w:rsidRPr="009917D7" w:rsidRDefault="00CC67D2" w:rsidP="00CC67D2">
      <w:pPr>
        <w:ind w:left="728" w:hanging="364"/>
        <w:jc w:val="both"/>
        <w:rPr>
          <w:sz w:val="20"/>
        </w:rPr>
      </w:pPr>
      <w:r w:rsidRPr="009917D7">
        <w:rPr>
          <w:sz w:val="20"/>
        </w:rPr>
        <w:t>e.</w:t>
      </w:r>
      <w:r w:rsidRPr="009917D7">
        <w:rPr>
          <w:sz w:val="20"/>
        </w:rPr>
        <w:tab/>
        <w:t xml:space="preserve">The Reid vapor pressure of each solvent used. </w:t>
      </w:r>
    </w:p>
    <w:p w14:paraId="535F9698" w14:textId="77777777" w:rsidR="00CC67D2" w:rsidRPr="009917D7" w:rsidRDefault="00CC67D2" w:rsidP="00CC67D2">
      <w:pPr>
        <w:ind w:left="728" w:hanging="364"/>
        <w:jc w:val="both"/>
        <w:rPr>
          <w:sz w:val="20"/>
        </w:rPr>
      </w:pPr>
      <w:r w:rsidRPr="009917D7">
        <w:rPr>
          <w:sz w:val="20"/>
        </w:rPr>
        <w:t>f.</w:t>
      </w:r>
      <w:r w:rsidRPr="009917D7">
        <w:rPr>
          <w:sz w:val="20"/>
        </w:rPr>
        <w:tab/>
        <w:t xml:space="preserve">If applicable, the option chosen to comply with Rule 707(2).  </w:t>
      </w:r>
    </w:p>
    <w:p w14:paraId="20CF3309" w14:textId="458B8E30" w:rsidR="0042332D" w:rsidRPr="009917D7" w:rsidRDefault="0042332D" w:rsidP="00CC67D2">
      <w:pPr>
        <w:ind w:left="360" w:hanging="360"/>
        <w:jc w:val="both"/>
        <w:rPr>
          <w:sz w:val="20"/>
        </w:rPr>
      </w:pPr>
    </w:p>
    <w:p w14:paraId="47E5A6A1" w14:textId="77777777" w:rsidR="0042332D" w:rsidRPr="009917D7" w:rsidRDefault="0042332D" w:rsidP="0042332D">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50363778" w14:textId="77777777" w:rsidR="0042332D" w:rsidRPr="009917D7" w:rsidRDefault="0042332D" w:rsidP="0042332D">
      <w:pPr>
        <w:ind w:left="360" w:hanging="360"/>
        <w:jc w:val="both"/>
        <w:rPr>
          <w:sz w:val="20"/>
        </w:rPr>
      </w:pPr>
    </w:p>
    <w:p w14:paraId="4AFACD49" w14:textId="77777777" w:rsidR="0042332D" w:rsidRPr="009917D7" w:rsidRDefault="0042332D" w:rsidP="0042332D">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2A2496E" w14:textId="77777777" w:rsidR="0042332D" w:rsidRPr="009917D7" w:rsidRDefault="0042332D" w:rsidP="0042332D">
      <w:pPr>
        <w:jc w:val="both"/>
        <w:rPr>
          <w:sz w:val="20"/>
        </w:rPr>
      </w:pPr>
    </w:p>
    <w:p w14:paraId="76E7C79E" w14:textId="77777777" w:rsidR="0042332D" w:rsidRPr="009917D7" w:rsidRDefault="0042332D" w:rsidP="0042332D">
      <w:pPr>
        <w:jc w:val="both"/>
        <w:rPr>
          <w:sz w:val="20"/>
        </w:rPr>
      </w:pPr>
      <w:r w:rsidRPr="009917D7">
        <w:rPr>
          <w:b/>
        </w:rPr>
        <w:t xml:space="preserve">VII.  </w:t>
      </w:r>
      <w:r w:rsidRPr="009917D7">
        <w:rPr>
          <w:b/>
          <w:u w:val="single"/>
        </w:rPr>
        <w:t>REPORTING</w:t>
      </w:r>
    </w:p>
    <w:p w14:paraId="34E1DD41" w14:textId="77777777" w:rsidR="0042332D" w:rsidRPr="009917D7" w:rsidRDefault="0042332D" w:rsidP="0042332D">
      <w:pPr>
        <w:jc w:val="both"/>
        <w:rPr>
          <w:sz w:val="20"/>
        </w:rPr>
      </w:pPr>
      <w:bookmarkStart w:id="170" w:name="_Hlk517256593"/>
    </w:p>
    <w:p w14:paraId="57F1CCF8" w14:textId="77777777" w:rsidR="0042332D" w:rsidRPr="009917D7" w:rsidRDefault="0042332D" w:rsidP="0042332D">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251356F" w14:textId="77777777" w:rsidR="0042332D" w:rsidRPr="009917D7" w:rsidRDefault="0042332D" w:rsidP="0042332D">
      <w:pPr>
        <w:ind w:left="360" w:hanging="360"/>
        <w:jc w:val="both"/>
        <w:rPr>
          <w:sz w:val="20"/>
        </w:rPr>
      </w:pPr>
    </w:p>
    <w:p w14:paraId="307BE061" w14:textId="77777777" w:rsidR="0042332D" w:rsidRPr="009917D7" w:rsidRDefault="0042332D" w:rsidP="0042332D">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1B5BC939" w14:textId="77777777" w:rsidR="0042332D" w:rsidRPr="009917D7" w:rsidRDefault="0042332D" w:rsidP="0042332D">
      <w:pPr>
        <w:ind w:left="360" w:hanging="360"/>
        <w:jc w:val="both"/>
        <w:rPr>
          <w:sz w:val="20"/>
        </w:rPr>
      </w:pPr>
    </w:p>
    <w:p w14:paraId="2B435D56" w14:textId="77777777" w:rsidR="0042332D" w:rsidRPr="009917D7" w:rsidRDefault="0042332D" w:rsidP="0042332D">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bookmarkEnd w:id="170"/>
    <w:p w14:paraId="5260669C" w14:textId="77777777" w:rsidR="0042332D" w:rsidRPr="009917D7" w:rsidRDefault="0042332D" w:rsidP="0042332D">
      <w:pPr>
        <w:jc w:val="both"/>
        <w:rPr>
          <w:sz w:val="20"/>
        </w:rPr>
      </w:pPr>
    </w:p>
    <w:p w14:paraId="574D5B9E" w14:textId="77777777" w:rsidR="0042332D" w:rsidRPr="009917D7" w:rsidRDefault="0042332D" w:rsidP="0042332D">
      <w:pPr>
        <w:jc w:val="both"/>
        <w:rPr>
          <w:b/>
          <w:sz w:val="20"/>
        </w:rPr>
      </w:pPr>
      <w:r w:rsidRPr="009917D7">
        <w:rPr>
          <w:b/>
          <w:sz w:val="20"/>
        </w:rPr>
        <w:t>See Appendix 8</w:t>
      </w:r>
    </w:p>
    <w:p w14:paraId="4DC09A48" w14:textId="77777777" w:rsidR="0042332D" w:rsidRDefault="0042332D" w:rsidP="0042332D">
      <w:pPr>
        <w:jc w:val="both"/>
        <w:rPr>
          <w:b/>
          <w:sz w:val="20"/>
        </w:rPr>
      </w:pPr>
    </w:p>
    <w:p w14:paraId="32AFBDD1" w14:textId="77777777" w:rsidR="0042332D" w:rsidRPr="009917D7" w:rsidRDefault="0042332D" w:rsidP="0042332D">
      <w:pPr>
        <w:jc w:val="both"/>
      </w:pPr>
      <w:r w:rsidRPr="009917D7">
        <w:rPr>
          <w:b/>
        </w:rPr>
        <w:t xml:space="preserve">VIII. </w:t>
      </w:r>
      <w:r w:rsidRPr="009917D7">
        <w:rPr>
          <w:b/>
          <w:u w:val="single"/>
        </w:rPr>
        <w:t>STACK/VENT RESTRICTION(S)</w:t>
      </w:r>
    </w:p>
    <w:p w14:paraId="1B11CF4C" w14:textId="77777777" w:rsidR="0042332D" w:rsidRPr="009917D7" w:rsidRDefault="0042332D" w:rsidP="0042332D">
      <w:pPr>
        <w:jc w:val="both"/>
        <w:rPr>
          <w:sz w:val="20"/>
        </w:rPr>
      </w:pPr>
    </w:p>
    <w:p w14:paraId="154A5E52" w14:textId="77777777" w:rsidR="0042332D" w:rsidRPr="009917D7" w:rsidRDefault="0042332D" w:rsidP="0042332D">
      <w:pPr>
        <w:jc w:val="both"/>
        <w:rPr>
          <w:sz w:val="20"/>
        </w:rPr>
      </w:pPr>
      <w:r w:rsidRPr="009917D7">
        <w:rPr>
          <w:sz w:val="20"/>
        </w:rPr>
        <w:t>NA</w:t>
      </w:r>
    </w:p>
    <w:p w14:paraId="61111CBF" w14:textId="77777777" w:rsidR="0042332D" w:rsidRPr="009917D7" w:rsidRDefault="0042332D" w:rsidP="0042332D">
      <w:pPr>
        <w:jc w:val="both"/>
        <w:rPr>
          <w:sz w:val="20"/>
        </w:rPr>
      </w:pPr>
    </w:p>
    <w:p w14:paraId="6888A4A0" w14:textId="77777777" w:rsidR="0042332D" w:rsidRPr="009917D7" w:rsidRDefault="0042332D" w:rsidP="0042332D">
      <w:pPr>
        <w:jc w:val="both"/>
      </w:pPr>
      <w:r w:rsidRPr="009917D7">
        <w:rPr>
          <w:b/>
        </w:rPr>
        <w:t xml:space="preserve">IX.  </w:t>
      </w:r>
      <w:r w:rsidRPr="009917D7">
        <w:rPr>
          <w:b/>
          <w:u w:val="single"/>
        </w:rPr>
        <w:t>OTHER REQUIREMENT(S)</w:t>
      </w:r>
    </w:p>
    <w:p w14:paraId="5D2074C6" w14:textId="77777777" w:rsidR="0042332D" w:rsidRPr="009917D7" w:rsidRDefault="0042332D" w:rsidP="0042332D">
      <w:pPr>
        <w:jc w:val="both"/>
        <w:rPr>
          <w:sz w:val="20"/>
        </w:rPr>
      </w:pPr>
    </w:p>
    <w:p w14:paraId="412CCA4A" w14:textId="77777777" w:rsidR="0042332D" w:rsidRDefault="0042332D" w:rsidP="0042332D">
      <w:pPr>
        <w:jc w:val="both"/>
        <w:rPr>
          <w:sz w:val="20"/>
        </w:rPr>
      </w:pPr>
      <w:r w:rsidRPr="009917D7">
        <w:rPr>
          <w:sz w:val="20"/>
        </w:rPr>
        <w:t>NA</w:t>
      </w:r>
    </w:p>
    <w:p w14:paraId="0B5E2262" w14:textId="736A3A18" w:rsidR="007014BE" w:rsidRPr="007014BE" w:rsidRDefault="007014BE" w:rsidP="00041FC8">
      <w:pPr>
        <w:rPr>
          <w:sz w:val="20"/>
        </w:rPr>
      </w:pPr>
    </w:p>
    <w:p w14:paraId="3559C4F2" w14:textId="4D43AE71" w:rsidR="005E5399" w:rsidRPr="00440957" w:rsidRDefault="0042332D" w:rsidP="001B5E34">
      <w:pPr>
        <w:pStyle w:val="Heading1"/>
        <w:rPr>
          <w:sz w:val="20"/>
          <w:szCs w:val="20"/>
        </w:rPr>
      </w:pPr>
      <w:r>
        <w:br w:type="page"/>
      </w:r>
      <w:bookmarkStart w:id="171" w:name="_Toc59009495"/>
      <w:r w:rsidR="00FE2A0A" w:rsidRPr="001B5E34">
        <w:lastRenderedPageBreak/>
        <w:t>E</w:t>
      </w:r>
      <w:r w:rsidR="005E5399" w:rsidRPr="001B5E34">
        <w:t>.  NON-APPLICABLE REQUIREMENTS</w:t>
      </w:r>
      <w:bookmarkEnd w:id="102"/>
      <w:bookmarkEnd w:id="171"/>
    </w:p>
    <w:p w14:paraId="4FE54C5C" w14:textId="77777777" w:rsidR="005E5399" w:rsidRPr="00FE0AD0" w:rsidRDefault="005E5399">
      <w:pPr>
        <w:rPr>
          <w:sz w:val="20"/>
        </w:rPr>
      </w:pPr>
    </w:p>
    <w:p w14:paraId="2D8E1706"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2283E8C8" w14:textId="77777777" w:rsidR="00DC72E6" w:rsidRDefault="00DC72E6">
      <w:r>
        <w:br w:type="page"/>
      </w:r>
    </w:p>
    <w:tbl>
      <w:tblPr>
        <w:tblW w:w="10271" w:type="dxa"/>
        <w:tblInd w:w="108" w:type="dxa"/>
        <w:tblLayout w:type="fixed"/>
        <w:tblLook w:val="0000" w:firstRow="0" w:lastRow="0" w:firstColumn="0" w:lastColumn="0" w:noHBand="0" w:noVBand="0"/>
      </w:tblPr>
      <w:tblGrid>
        <w:gridCol w:w="10271"/>
      </w:tblGrid>
      <w:tr w:rsidR="00FC3D76" w:rsidRPr="00253A7B" w14:paraId="6E30441D" w14:textId="77777777" w:rsidTr="00DC72E6">
        <w:trPr>
          <w:cantSplit/>
          <w:trHeight w:val="68"/>
        </w:trPr>
        <w:tc>
          <w:tcPr>
            <w:tcW w:w="10271" w:type="dxa"/>
          </w:tcPr>
          <w:p w14:paraId="1F251F58" w14:textId="655FBE3C" w:rsidR="00DC72E6" w:rsidRPr="00DC72E6" w:rsidRDefault="00DC72E6" w:rsidP="00DC72E6">
            <w:pPr>
              <w:keepNext/>
              <w:jc w:val="center"/>
              <w:outlineLvl w:val="0"/>
              <w:rPr>
                <w:b/>
                <w:kern w:val="28"/>
                <w:sz w:val="28"/>
                <w:szCs w:val="28"/>
              </w:rPr>
            </w:pPr>
            <w:r>
              <w:lastRenderedPageBreak/>
              <w:br w:type="page"/>
            </w:r>
            <w:r w:rsidR="0042332D">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8"/>
                <w:szCs w:val="28"/>
              </w:rPr>
              <w:br w:type="page"/>
            </w:r>
            <w:r w:rsidR="00FC3D76" w:rsidRPr="00253A7B">
              <w:rPr>
                <w:b/>
                <w:kern w:val="28"/>
                <w:sz w:val="28"/>
                <w:szCs w:val="28"/>
              </w:rPr>
              <w:br w:type="page"/>
            </w:r>
            <w:bookmarkStart w:id="172" w:name="_Toc367698521"/>
            <w:bookmarkStart w:id="173" w:name="_Toc59009496"/>
            <w:r w:rsidR="00FC3D76" w:rsidRPr="00253A7B">
              <w:rPr>
                <w:b/>
                <w:kern w:val="28"/>
                <w:sz w:val="28"/>
                <w:szCs w:val="28"/>
              </w:rPr>
              <w:t>APPENDICES</w:t>
            </w:r>
            <w:bookmarkEnd w:id="172"/>
            <w:bookmarkEnd w:id="173"/>
          </w:p>
        </w:tc>
      </w:tr>
    </w:tbl>
    <w:p w14:paraId="4CB201DF" w14:textId="77777777" w:rsidR="00FC3D76" w:rsidRPr="00FC1F2C" w:rsidRDefault="005C07D8" w:rsidP="005C07D8">
      <w:pPr>
        <w:pStyle w:val="Heading2"/>
        <w:numPr>
          <w:ilvl w:val="0"/>
          <w:numId w:val="0"/>
        </w:numPr>
        <w:spacing w:before="0" w:after="0"/>
        <w:jc w:val="left"/>
        <w:rPr>
          <w:b w:val="0"/>
          <w:sz w:val="22"/>
          <w:szCs w:val="22"/>
        </w:rPr>
      </w:pPr>
      <w:bookmarkStart w:id="174" w:name="_Hlk522788426"/>
      <w:bookmarkStart w:id="175" w:name="_Toc59009497"/>
      <w:r w:rsidRPr="005C07D8">
        <w:rPr>
          <w:sz w:val="22"/>
          <w:szCs w:val="22"/>
        </w:rPr>
        <w:t xml:space="preserve">Appendix 1.  </w:t>
      </w:r>
      <w:r w:rsidR="00D5293E">
        <w:rPr>
          <w:sz w:val="22"/>
          <w:szCs w:val="22"/>
        </w:rPr>
        <w:t xml:space="preserve">Acronyms and </w:t>
      </w:r>
      <w:r w:rsidRPr="005C07D8">
        <w:rPr>
          <w:sz w:val="22"/>
          <w:szCs w:val="22"/>
        </w:rPr>
        <w:t>Abbreviations</w:t>
      </w:r>
      <w:bookmarkEnd w:id="175"/>
    </w:p>
    <w:tbl>
      <w:tblPr>
        <w:tblW w:w="5000" w:type="pct"/>
        <w:jc w:val="center"/>
        <w:tblLook w:val="0000" w:firstRow="0" w:lastRow="0" w:firstColumn="0" w:lastColumn="0" w:noHBand="0" w:noVBand="0"/>
      </w:tblPr>
      <w:tblGrid>
        <w:gridCol w:w="1344"/>
        <w:gridCol w:w="3845"/>
        <w:gridCol w:w="803"/>
        <w:gridCol w:w="4202"/>
      </w:tblGrid>
      <w:tr w:rsidR="00FC3D76" w:rsidRPr="000B6AFE" w14:paraId="49B589AC"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3FEB33B"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D2EDBDD"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EFA7072" w14:textId="77777777" w:rsidTr="00266EA4">
        <w:trPr>
          <w:cantSplit/>
          <w:trHeight w:val="245"/>
          <w:jc w:val="center"/>
        </w:trPr>
        <w:tc>
          <w:tcPr>
            <w:tcW w:w="659" w:type="pct"/>
            <w:tcBorders>
              <w:top w:val="single" w:sz="4" w:space="0" w:color="auto"/>
              <w:left w:val="double" w:sz="4" w:space="0" w:color="auto"/>
            </w:tcBorders>
          </w:tcPr>
          <w:p w14:paraId="546F63E6"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0585548"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7CC861E"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C421A5F"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A793960" w14:textId="77777777" w:rsidTr="00266EA4">
        <w:trPr>
          <w:cantSplit/>
          <w:trHeight w:val="245"/>
          <w:jc w:val="center"/>
        </w:trPr>
        <w:tc>
          <w:tcPr>
            <w:tcW w:w="659" w:type="pct"/>
            <w:tcBorders>
              <w:left w:val="double" w:sz="4" w:space="0" w:color="auto"/>
            </w:tcBorders>
          </w:tcPr>
          <w:p w14:paraId="68B8BF9F"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129C1A7F"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9B1248D"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BD3E15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BA68276" w14:textId="77777777" w:rsidTr="00266EA4">
        <w:trPr>
          <w:cantSplit/>
          <w:trHeight w:val="245"/>
          <w:jc w:val="center"/>
        </w:trPr>
        <w:tc>
          <w:tcPr>
            <w:tcW w:w="659" w:type="pct"/>
            <w:tcBorders>
              <w:left w:val="double" w:sz="4" w:space="0" w:color="auto"/>
            </w:tcBorders>
          </w:tcPr>
          <w:p w14:paraId="579ADF2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B6EEB39"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942DBAD"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4F239F7"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D8EAD49" w14:textId="77777777" w:rsidTr="00266EA4">
        <w:trPr>
          <w:cantSplit/>
          <w:trHeight w:val="245"/>
          <w:jc w:val="center"/>
        </w:trPr>
        <w:tc>
          <w:tcPr>
            <w:tcW w:w="659" w:type="pct"/>
            <w:tcBorders>
              <w:left w:val="double" w:sz="4" w:space="0" w:color="auto"/>
            </w:tcBorders>
          </w:tcPr>
          <w:p w14:paraId="4DE7B884"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D9E7D03"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42ECCDB"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275D59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9A63E65" w14:textId="77777777" w:rsidTr="00266EA4">
        <w:trPr>
          <w:cantSplit/>
          <w:trHeight w:val="245"/>
          <w:jc w:val="center"/>
        </w:trPr>
        <w:tc>
          <w:tcPr>
            <w:tcW w:w="659" w:type="pct"/>
            <w:tcBorders>
              <w:left w:val="double" w:sz="4" w:space="0" w:color="auto"/>
            </w:tcBorders>
          </w:tcPr>
          <w:p w14:paraId="059A974D"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6AB06E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A3523B6"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3A7DBC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5E9DA27" w14:textId="77777777" w:rsidTr="00266EA4">
        <w:trPr>
          <w:cantSplit/>
          <w:trHeight w:val="245"/>
          <w:jc w:val="center"/>
        </w:trPr>
        <w:tc>
          <w:tcPr>
            <w:tcW w:w="659" w:type="pct"/>
            <w:tcBorders>
              <w:left w:val="double" w:sz="4" w:space="0" w:color="auto"/>
            </w:tcBorders>
          </w:tcPr>
          <w:p w14:paraId="79B4AD3D"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366E37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D301747"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78F9E59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40D8228" w14:textId="77777777" w:rsidTr="00266EA4">
        <w:trPr>
          <w:cantSplit/>
          <w:trHeight w:val="245"/>
          <w:jc w:val="center"/>
        </w:trPr>
        <w:tc>
          <w:tcPr>
            <w:tcW w:w="659" w:type="pct"/>
            <w:tcBorders>
              <w:left w:val="double" w:sz="4" w:space="0" w:color="auto"/>
            </w:tcBorders>
          </w:tcPr>
          <w:p w14:paraId="1762CD3B"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46819B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8AF4DAE"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2844020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B5C0933" w14:textId="77777777" w:rsidTr="00266EA4">
        <w:trPr>
          <w:cantSplit/>
          <w:trHeight w:val="245"/>
          <w:jc w:val="center"/>
        </w:trPr>
        <w:tc>
          <w:tcPr>
            <w:tcW w:w="659" w:type="pct"/>
            <w:tcBorders>
              <w:left w:val="double" w:sz="4" w:space="0" w:color="auto"/>
            </w:tcBorders>
          </w:tcPr>
          <w:p w14:paraId="25470F4D"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222BD7D"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9CC26F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7FEF725"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FBF2E71" w14:textId="77777777" w:rsidTr="00266EA4">
        <w:trPr>
          <w:cantSplit/>
          <w:trHeight w:val="218"/>
          <w:jc w:val="center"/>
        </w:trPr>
        <w:tc>
          <w:tcPr>
            <w:tcW w:w="659" w:type="pct"/>
            <w:vMerge w:val="restart"/>
            <w:tcBorders>
              <w:left w:val="double" w:sz="4" w:space="0" w:color="auto"/>
            </w:tcBorders>
          </w:tcPr>
          <w:p w14:paraId="14D9E3AA" w14:textId="77777777" w:rsidR="002229D7" w:rsidRPr="000B6AFE" w:rsidRDefault="002229D7" w:rsidP="008256F1">
            <w:pPr>
              <w:rPr>
                <w:rFonts w:cs="Arial"/>
                <w:sz w:val="19"/>
                <w:szCs w:val="19"/>
              </w:rPr>
            </w:pPr>
            <w:r w:rsidRPr="000B6AFE">
              <w:rPr>
                <w:rFonts w:cs="Arial"/>
                <w:sz w:val="19"/>
                <w:szCs w:val="19"/>
              </w:rPr>
              <w:t>Department/</w:t>
            </w:r>
          </w:p>
          <w:p w14:paraId="05FFA73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BBF5E4C"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791579C"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DDAD8E2"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76118FE" w14:textId="77777777" w:rsidTr="00266EA4">
        <w:trPr>
          <w:cantSplit/>
          <w:trHeight w:val="217"/>
          <w:jc w:val="center"/>
        </w:trPr>
        <w:tc>
          <w:tcPr>
            <w:tcW w:w="659" w:type="pct"/>
            <w:vMerge/>
            <w:tcBorders>
              <w:left w:val="double" w:sz="4" w:space="0" w:color="auto"/>
            </w:tcBorders>
          </w:tcPr>
          <w:p w14:paraId="546584CF" w14:textId="77777777" w:rsidR="002229D7" w:rsidRPr="000B6AFE" w:rsidRDefault="002229D7" w:rsidP="008256F1">
            <w:pPr>
              <w:rPr>
                <w:rFonts w:cs="Arial"/>
                <w:sz w:val="19"/>
                <w:szCs w:val="19"/>
              </w:rPr>
            </w:pPr>
          </w:p>
        </w:tc>
        <w:tc>
          <w:tcPr>
            <w:tcW w:w="1886" w:type="pct"/>
            <w:vMerge/>
            <w:tcBorders>
              <w:right w:val="single" w:sz="4" w:space="0" w:color="auto"/>
            </w:tcBorders>
          </w:tcPr>
          <w:p w14:paraId="55A4D848" w14:textId="77777777" w:rsidR="002229D7" w:rsidRPr="000B6AFE" w:rsidRDefault="002229D7" w:rsidP="00FC3D76">
            <w:pPr>
              <w:rPr>
                <w:rFonts w:cs="Arial"/>
                <w:sz w:val="19"/>
                <w:szCs w:val="19"/>
              </w:rPr>
            </w:pPr>
          </w:p>
        </w:tc>
        <w:tc>
          <w:tcPr>
            <w:tcW w:w="394" w:type="pct"/>
            <w:tcBorders>
              <w:left w:val="single" w:sz="4" w:space="0" w:color="auto"/>
            </w:tcBorders>
          </w:tcPr>
          <w:p w14:paraId="300A2F4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1C39613"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E173BDC" w14:textId="77777777" w:rsidTr="00266EA4">
        <w:trPr>
          <w:cantSplit/>
          <w:trHeight w:val="245"/>
          <w:jc w:val="center"/>
        </w:trPr>
        <w:tc>
          <w:tcPr>
            <w:tcW w:w="659" w:type="pct"/>
            <w:vMerge w:val="restart"/>
            <w:tcBorders>
              <w:left w:val="double" w:sz="4" w:space="0" w:color="auto"/>
            </w:tcBorders>
          </w:tcPr>
          <w:p w14:paraId="030883B2"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78B0F8B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8424F0A"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2DEF2D8"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36EAF04" w14:textId="77777777" w:rsidTr="00266EA4">
        <w:trPr>
          <w:cantSplit/>
          <w:trHeight w:val="245"/>
          <w:jc w:val="center"/>
        </w:trPr>
        <w:tc>
          <w:tcPr>
            <w:tcW w:w="659" w:type="pct"/>
            <w:vMerge/>
            <w:tcBorders>
              <w:left w:val="double" w:sz="4" w:space="0" w:color="auto"/>
            </w:tcBorders>
          </w:tcPr>
          <w:p w14:paraId="7C603644" w14:textId="77777777" w:rsidR="003B1CC9" w:rsidRDefault="003B1CC9" w:rsidP="003B1CC9">
            <w:pPr>
              <w:rPr>
                <w:rFonts w:cs="Arial"/>
                <w:sz w:val="19"/>
                <w:szCs w:val="19"/>
              </w:rPr>
            </w:pPr>
          </w:p>
        </w:tc>
        <w:tc>
          <w:tcPr>
            <w:tcW w:w="1886" w:type="pct"/>
            <w:vMerge/>
            <w:tcBorders>
              <w:right w:val="single" w:sz="4" w:space="0" w:color="auto"/>
            </w:tcBorders>
          </w:tcPr>
          <w:p w14:paraId="120EDC9F" w14:textId="77777777" w:rsidR="003B1CC9" w:rsidRPr="000B6AFE" w:rsidRDefault="003B1CC9" w:rsidP="003B1CC9">
            <w:pPr>
              <w:rPr>
                <w:rFonts w:cs="Arial"/>
                <w:sz w:val="19"/>
                <w:szCs w:val="19"/>
              </w:rPr>
            </w:pPr>
          </w:p>
        </w:tc>
        <w:tc>
          <w:tcPr>
            <w:tcW w:w="394" w:type="pct"/>
            <w:tcBorders>
              <w:left w:val="single" w:sz="4" w:space="0" w:color="auto"/>
            </w:tcBorders>
          </w:tcPr>
          <w:p w14:paraId="5F32746F"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DA9BAC4"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F1E432E" w14:textId="77777777" w:rsidTr="00266EA4">
        <w:trPr>
          <w:cantSplit/>
          <w:trHeight w:val="245"/>
          <w:jc w:val="center"/>
        </w:trPr>
        <w:tc>
          <w:tcPr>
            <w:tcW w:w="659" w:type="pct"/>
            <w:tcBorders>
              <w:left w:val="double" w:sz="4" w:space="0" w:color="auto"/>
            </w:tcBorders>
          </w:tcPr>
          <w:p w14:paraId="283D270A"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D0F6467"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28B9EFB"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15EDBAD"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653FB0C" w14:textId="77777777" w:rsidTr="00266EA4">
        <w:trPr>
          <w:cantSplit/>
          <w:trHeight w:val="245"/>
          <w:jc w:val="center"/>
        </w:trPr>
        <w:tc>
          <w:tcPr>
            <w:tcW w:w="659" w:type="pct"/>
            <w:tcBorders>
              <w:left w:val="double" w:sz="4" w:space="0" w:color="auto"/>
            </w:tcBorders>
          </w:tcPr>
          <w:p w14:paraId="5704128D"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2489911"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62505F4"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562473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FF83FE9" w14:textId="77777777" w:rsidTr="00266EA4">
        <w:trPr>
          <w:cantSplit/>
          <w:trHeight w:val="245"/>
          <w:jc w:val="center"/>
        </w:trPr>
        <w:tc>
          <w:tcPr>
            <w:tcW w:w="659" w:type="pct"/>
            <w:tcBorders>
              <w:left w:val="double" w:sz="4" w:space="0" w:color="auto"/>
            </w:tcBorders>
          </w:tcPr>
          <w:p w14:paraId="0ED30049"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FBEACF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0FF2FCA"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8D935F8"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11481C8" w14:textId="77777777" w:rsidTr="00266EA4">
        <w:trPr>
          <w:cantSplit/>
          <w:trHeight w:val="245"/>
          <w:jc w:val="center"/>
        </w:trPr>
        <w:tc>
          <w:tcPr>
            <w:tcW w:w="659" w:type="pct"/>
            <w:tcBorders>
              <w:left w:val="double" w:sz="4" w:space="0" w:color="auto"/>
            </w:tcBorders>
          </w:tcPr>
          <w:p w14:paraId="71B8BF2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78A68E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3E82EA0"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D51AAD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9DDA4E0" w14:textId="77777777" w:rsidTr="00266EA4">
        <w:trPr>
          <w:cantSplit/>
          <w:trHeight w:val="245"/>
          <w:jc w:val="center"/>
        </w:trPr>
        <w:tc>
          <w:tcPr>
            <w:tcW w:w="659" w:type="pct"/>
            <w:tcBorders>
              <w:left w:val="double" w:sz="4" w:space="0" w:color="auto"/>
            </w:tcBorders>
          </w:tcPr>
          <w:p w14:paraId="7AC3908C"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B8D4239"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53245D2"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64AD5D35"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0538408" w14:textId="77777777" w:rsidTr="00266EA4">
        <w:trPr>
          <w:cantSplit/>
          <w:trHeight w:val="245"/>
          <w:jc w:val="center"/>
        </w:trPr>
        <w:tc>
          <w:tcPr>
            <w:tcW w:w="659" w:type="pct"/>
            <w:tcBorders>
              <w:left w:val="double" w:sz="4" w:space="0" w:color="auto"/>
            </w:tcBorders>
          </w:tcPr>
          <w:p w14:paraId="770B116B"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EA8333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5C20D9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08F30E4"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56A1F22" w14:textId="77777777" w:rsidTr="00266EA4">
        <w:trPr>
          <w:cantSplit/>
          <w:trHeight w:val="245"/>
          <w:jc w:val="center"/>
        </w:trPr>
        <w:tc>
          <w:tcPr>
            <w:tcW w:w="659" w:type="pct"/>
            <w:tcBorders>
              <w:left w:val="double" w:sz="4" w:space="0" w:color="auto"/>
            </w:tcBorders>
          </w:tcPr>
          <w:p w14:paraId="3EFCDB4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57531BA"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C01548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A13D1F2"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D42BC4F" w14:textId="77777777" w:rsidTr="00266EA4">
        <w:trPr>
          <w:cantSplit/>
          <w:trHeight w:val="245"/>
          <w:jc w:val="center"/>
        </w:trPr>
        <w:tc>
          <w:tcPr>
            <w:tcW w:w="659" w:type="pct"/>
            <w:tcBorders>
              <w:left w:val="double" w:sz="4" w:space="0" w:color="auto"/>
            </w:tcBorders>
          </w:tcPr>
          <w:p w14:paraId="13393C9D"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5D6FDAC"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3CE708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1BF91A1"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5E3BB93" w14:textId="77777777" w:rsidTr="00266EA4">
        <w:trPr>
          <w:cantSplit/>
          <w:trHeight w:val="245"/>
          <w:jc w:val="center"/>
        </w:trPr>
        <w:tc>
          <w:tcPr>
            <w:tcW w:w="659" w:type="pct"/>
            <w:tcBorders>
              <w:left w:val="double" w:sz="4" w:space="0" w:color="auto"/>
            </w:tcBorders>
          </w:tcPr>
          <w:p w14:paraId="443EEEFA"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D62C337"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0E7D90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97D459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7D80203" w14:textId="77777777" w:rsidTr="00266EA4">
        <w:trPr>
          <w:cantSplit/>
          <w:trHeight w:val="245"/>
          <w:jc w:val="center"/>
        </w:trPr>
        <w:tc>
          <w:tcPr>
            <w:tcW w:w="659" w:type="pct"/>
            <w:tcBorders>
              <w:left w:val="double" w:sz="4" w:space="0" w:color="auto"/>
            </w:tcBorders>
          </w:tcPr>
          <w:p w14:paraId="4C9FCAB2"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92FF5C4"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FF437A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7078DC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D6CB7C6" w14:textId="77777777" w:rsidTr="00266EA4">
        <w:trPr>
          <w:cantSplit/>
          <w:trHeight w:val="245"/>
          <w:jc w:val="center"/>
        </w:trPr>
        <w:tc>
          <w:tcPr>
            <w:tcW w:w="659" w:type="pct"/>
            <w:tcBorders>
              <w:left w:val="double" w:sz="4" w:space="0" w:color="auto"/>
            </w:tcBorders>
          </w:tcPr>
          <w:p w14:paraId="04D1EF55"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4D732E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EC7682E"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2F49E60"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A0E6D23" w14:textId="77777777" w:rsidTr="00266EA4">
        <w:trPr>
          <w:cantSplit/>
          <w:trHeight w:val="245"/>
          <w:jc w:val="center"/>
        </w:trPr>
        <w:tc>
          <w:tcPr>
            <w:tcW w:w="659" w:type="pct"/>
            <w:tcBorders>
              <w:left w:val="double" w:sz="4" w:space="0" w:color="auto"/>
            </w:tcBorders>
          </w:tcPr>
          <w:p w14:paraId="1ED2D3D0"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914A4D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8046A27"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C692DC9"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784B46FD" w14:textId="77777777" w:rsidTr="00266EA4">
        <w:trPr>
          <w:cantSplit/>
          <w:trHeight w:val="218"/>
          <w:jc w:val="center"/>
        </w:trPr>
        <w:tc>
          <w:tcPr>
            <w:tcW w:w="659" w:type="pct"/>
            <w:tcBorders>
              <w:left w:val="double" w:sz="4" w:space="0" w:color="auto"/>
            </w:tcBorders>
          </w:tcPr>
          <w:p w14:paraId="367D8798"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8C7AEAF"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F852898"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27331D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894173A" w14:textId="77777777" w:rsidTr="00266EA4">
        <w:trPr>
          <w:cantSplit/>
          <w:trHeight w:val="245"/>
          <w:jc w:val="center"/>
        </w:trPr>
        <w:tc>
          <w:tcPr>
            <w:tcW w:w="659" w:type="pct"/>
            <w:tcBorders>
              <w:left w:val="double" w:sz="4" w:space="0" w:color="auto"/>
            </w:tcBorders>
          </w:tcPr>
          <w:p w14:paraId="7AEF41D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7BE68C4"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EC60AEE"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E9E439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7E257F9" w14:textId="77777777" w:rsidTr="00266EA4">
        <w:trPr>
          <w:cantSplit/>
          <w:trHeight w:val="245"/>
          <w:jc w:val="center"/>
        </w:trPr>
        <w:tc>
          <w:tcPr>
            <w:tcW w:w="659" w:type="pct"/>
            <w:tcBorders>
              <w:left w:val="double" w:sz="4" w:space="0" w:color="auto"/>
            </w:tcBorders>
          </w:tcPr>
          <w:p w14:paraId="444BF352"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0C2762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F3C203F" w14:textId="77777777" w:rsidR="002229D7" w:rsidRPr="000B6AFE" w:rsidRDefault="002229D7" w:rsidP="002229D7">
            <w:pPr>
              <w:rPr>
                <w:rFonts w:cs="Arial"/>
                <w:sz w:val="19"/>
                <w:szCs w:val="19"/>
              </w:rPr>
            </w:pPr>
          </w:p>
        </w:tc>
        <w:tc>
          <w:tcPr>
            <w:tcW w:w="2061" w:type="pct"/>
            <w:vMerge/>
            <w:tcBorders>
              <w:right w:val="double" w:sz="4" w:space="0" w:color="auto"/>
            </w:tcBorders>
          </w:tcPr>
          <w:p w14:paraId="30ADD573" w14:textId="77777777" w:rsidR="002229D7" w:rsidRPr="000B6AFE" w:rsidRDefault="002229D7" w:rsidP="002229D7">
            <w:pPr>
              <w:rPr>
                <w:rFonts w:cs="Arial"/>
                <w:sz w:val="19"/>
                <w:szCs w:val="19"/>
              </w:rPr>
            </w:pPr>
          </w:p>
        </w:tc>
      </w:tr>
      <w:tr w:rsidR="002229D7" w:rsidRPr="000B6AFE" w14:paraId="653FFE80" w14:textId="77777777" w:rsidTr="00266EA4">
        <w:trPr>
          <w:cantSplit/>
          <w:trHeight w:val="218"/>
          <w:jc w:val="center"/>
        </w:trPr>
        <w:tc>
          <w:tcPr>
            <w:tcW w:w="659" w:type="pct"/>
            <w:tcBorders>
              <w:left w:val="double" w:sz="4" w:space="0" w:color="auto"/>
              <w:bottom w:val="nil"/>
            </w:tcBorders>
          </w:tcPr>
          <w:p w14:paraId="6155B1F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F9927A6"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192D9C2"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9B8A1C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B22E88B"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A7B874C" w14:textId="77777777" w:rsidTr="00266EA4">
        <w:trPr>
          <w:cantSplit/>
          <w:trHeight w:val="218"/>
          <w:jc w:val="center"/>
        </w:trPr>
        <w:tc>
          <w:tcPr>
            <w:tcW w:w="659" w:type="pct"/>
            <w:vMerge w:val="restart"/>
            <w:tcBorders>
              <w:left w:val="double" w:sz="4" w:space="0" w:color="auto"/>
            </w:tcBorders>
          </w:tcPr>
          <w:p w14:paraId="631364D1"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A0F8A7A"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1406162"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5DE4B834"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3B49BF0" w14:textId="77777777" w:rsidTr="00266EA4">
        <w:trPr>
          <w:cantSplit/>
          <w:trHeight w:val="217"/>
          <w:jc w:val="center"/>
        </w:trPr>
        <w:tc>
          <w:tcPr>
            <w:tcW w:w="659" w:type="pct"/>
            <w:vMerge/>
            <w:tcBorders>
              <w:left w:val="double" w:sz="4" w:space="0" w:color="auto"/>
              <w:bottom w:val="nil"/>
            </w:tcBorders>
          </w:tcPr>
          <w:p w14:paraId="6002315E" w14:textId="77777777" w:rsidR="002229D7" w:rsidRPr="000B6AFE" w:rsidRDefault="002229D7" w:rsidP="002229D7">
            <w:pPr>
              <w:rPr>
                <w:rFonts w:cs="Arial"/>
                <w:sz w:val="19"/>
                <w:szCs w:val="19"/>
              </w:rPr>
            </w:pPr>
          </w:p>
        </w:tc>
        <w:tc>
          <w:tcPr>
            <w:tcW w:w="1886" w:type="pct"/>
            <w:vMerge/>
            <w:tcBorders>
              <w:right w:val="single" w:sz="4" w:space="0" w:color="auto"/>
            </w:tcBorders>
          </w:tcPr>
          <w:p w14:paraId="4F2CDD48"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731EFD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1CAFF6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3FEFA67" w14:textId="77777777" w:rsidTr="00266EA4">
        <w:trPr>
          <w:cantSplit/>
          <w:trHeight w:val="245"/>
          <w:jc w:val="center"/>
        </w:trPr>
        <w:tc>
          <w:tcPr>
            <w:tcW w:w="659" w:type="pct"/>
            <w:tcBorders>
              <w:left w:val="double" w:sz="4" w:space="0" w:color="auto"/>
            </w:tcBorders>
          </w:tcPr>
          <w:p w14:paraId="42CEFC4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9B15BE8"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41F8F86"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9D1E305"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C462152" w14:textId="77777777" w:rsidTr="00266EA4">
        <w:trPr>
          <w:cantSplit/>
          <w:trHeight w:val="245"/>
          <w:jc w:val="center"/>
        </w:trPr>
        <w:tc>
          <w:tcPr>
            <w:tcW w:w="659" w:type="pct"/>
            <w:tcBorders>
              <w:left w:val="double" w:sz="4" w:space="0" w:color="auto"/>
            </w:tcBorders>
          </w:tcPr>
          <w:p w14:paraId="77D9151C"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E0BCF40"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61AC2AA"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4BAAA343"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E3E54EB" w14:textId="77777777" w:rsidTr="00266EA4">
        <w:trPr>
          <w:cantSplit/>
          <w:trHeight w:val="245"/>
          <w:jc w:val="center"/>
        </w:trPr>
        <w:tc>
          <w:tcPr>
            <w:tcW w:w="659" w:type="pct"/>
            <w:tcBorders>
              <w:left w:val="double" w:sz="4" w:space="0" w:color="auto"/>
            </w:tcBorders>
          </w:tcPr>
          <w:p w14:paraId="59793AC7"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AD0C507"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6236420"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6C4FD83" w14:textId="77777777" w:rsidR="002229D7" w:rsidRPr="000B6AFE" w:rsidRDefault="002229D7" w:rsidP="002229D7">
            <w:pPr>
              <w:rPr>
                <w:rFonts w:cs="Arial"/>
                <w:sz w:val="19"/>
                <w:szCs w:val="19"/>
              </w:rPr>
            </w:pPr>
            <w:r>
              <w:rPr>
                <w:rFonts w:cs="Arial"/>
                <w:sz w:val="19"/>
                <w:szCs w:val="19"/>
              </w:rPr>
              <w:t>Percent</w:t>
            </w:r>
          </w:p>
        </w:tc>
      </w:tr>
      <w:tr w:rsidR="002229D7" w:rsidRPr="000B6AFE" w14:paraId="683FED7C" w14:textId="77777777" w:rsidTr="00266EA4">
        <w:trPr>
          <w:cantSplit/>
          <w:trHeight w:val="245"/>
          <w:jc w:val="center"/>
        </w:trPr>
        <w:tc>
          <w:tcPr>
            <w:tcW w:w="659" w:type="pct"/>
            <w:tcBorders>
              <w:left w:val="double" w:sz="4" w:space="0" w:color="auto"/>
            </w:tcBorders>
          </w:tcPr>
          <w:p w14:paraId="684C9C6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E18FDF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FD327A5"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2A4D30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2D638E11" w14:textId="77777777" w:rsidTr="00266EA4">
        <w:trPr>
          <w:cantSplit/>
          <w:trHeight w:val="245"/>
          <w:jc w:val="center"/>
        </w:trPr>
        <w:tc>
          <w:tcPr>
            <w:tcW w:w="659" w:type="pct"/>
            <w:tcBorders>
              <w:left w:val="double" w:sz="4" w:space="0" w:color="auto"/>
            </w:tcBorders>
          </w:tcPr>
          <w:p w14:paraId="77868E40"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00C362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F85FDE2"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0269BC25"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88D4CE2" w14:textId="77777777" w:rsidTr="00266EA4">
        <w:trPr>
          <w:cantSplit/>
          <w:trHeight w:val="245"/>
          <w:jc w:val="center"/>
        </w:trPr>
        <w:tc>
          <w:tcPr>
            <w:tcW w:w="659" w:type="pct"/>
            <w:tcBorders>
              <w:left w:val="double" w:sz="4" w:space="0" w:color="auto"/>
            </w:tcBorders>
          </w:tcPr>
          <w:p w14:paraId="5F4DE59D"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A6E94CC"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F4F2B02"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B31977B"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C515BC9" w14:textId="77777777" w:rsidTr="00266EA4">
        <w:trPr>
          <w:cantSplit/>
          <w:trHeight w:val="245"/>
          <w:jc w:val="center"/>
        </w:trPr>
        <w:tc>
          <w:tcPr>
            <w:tcW w:w="659" w:type="pct"/>
            <w:tcBorders>
              <w:left w:val="double" w:sz="4" w:space="0" w:color="auto"/>
            </w:tcBorders>
          </w:tcPr>
          <w:p w14:paraId="0FCB560B"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6B0929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EF4F709"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6B5ECF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1A9308E" w14:textId="77777777" w:rsidTr="00266EA4">
        <w:trPr>
          <w:cantSplit/>
          <w:trHeight w:val="245"/>
          <w:jc w:val="center"/>
        </w:trPr>
        <w:tc>
          <w:tcPr>
            <w:tcW w:w="659" w:type="pct"/>
            <w:tcBorders>
              <w:left w:val="double" w:sz="4" w:space="0" w:color="auto"/>
            </w:tcBorders>
          </w:tcPr>
          <w:p w14:paraId="783AF87F"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95C0F1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BBC5919"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3B2E93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1BD91EE" w14:textId="77777777" w:rsidTr="00266EA4">
        <w:trPr>
          <w:cantSplit/>
          <w:trHeight w:val="245"/>
          <w:jc w:val="center"/>
        </w:trPr>
        <w:tc>
          <w:tcPr>
            <w:tcW w:w="659" w:type="pct"/>
            <w:tcBorders>
              <w:left w:val="double" w:sz="4" w:space="0" w:color="auto"/>
            </w:tcBorders>
          </w:tcPr>
          <w:p w14:paraId="42B88822"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C4B644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353EA0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5456196"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08E03F3" w14:textId="77777777" w:rsidTr="00266EA4">
        <w:trPr>
          <w:cantSplit/>
          <w:trHeight w:val="245"/>
          <w:jc w:val="center"/>
        </w:trPr>
        <w:tc>
          <w:tcPr>
            <w:tcW w:w="659" w:type="pct"/>
            <w:tcBorders>
              <w:left w:val="double" w:sz="4" w:space="0" w:color="auto"/>
            </w:tcBorders>
          </w:tcPr>
          <w:p w14:paraId="20943A85"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195B8BC"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7DCFBE3"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3B7E30C"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0B6A5DC1" w14:textId="77777777" w:rsidTr="00266EA4">
        <w:trPr>
          <w:cantSplit/>
          <w:trHeight w:val="245"/>
          <w:jc w:val="center"/>
        </w:trPr>
        <w:tc>
          <w:tcPr>
            <w:tcW w:w="659" w:type="pct"/>
            <w:tcBorders>
              <w:left w:val="double" w:sz="4" w:space="0" w:color="auto"/>
            </w:tcBorders>
          </w:tcPr>
          <w:p w14:paraId="333A4AC8"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E53BBC3"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D571143"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03E26FC"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3D5482B0" w14:textId="77777777" w:rsidTr="00266EA4">
        <w:trPr>
          <w:cantSplit/>
          <w:trHeight w:val="245"/>
          <w:jc w:val="center"/>
        </w:trPr>
        <w:tc>
          <w:tcPr>
            <w:tcW w:w="659" w:type="pct"/>
            <w:tcBorders>
              <w:left w:val="double" w:sz="4" w:space="0" w:color="auto"/>
            </w:tcBorders>
          </w:tcPr>
          <w:p w14:paraId="0A9B5E2D"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578AC82"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17EA7A2"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2F1B25D"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35409727" w14:textId="77777777" w:rsidTr="00266EA4">
        <w:trPr>
          <w:cantSplit/>
          <w:trHeight w:val="245"/>
          <w:jc w:val="center"/>
        </w:trPr>
        <w:tc>
          <w:tcPr>
            <w:tcW w:w="659" w:type="pct"/>
            <w:tcBorders>
              <w:left w:val="double" w:sz="4" w:space="0" w:color="auto"/>
            </w:tcBorders>
          </w:tcPr>
          <w:p w14:paraId="6E266457"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1E4459B"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D4F29A5"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0FD6CB8"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0E917AEA" w14:textId="77777777" w:rsidTr="00266EA4">
        <w:trPr>
          <w:cantSplit/>
          <w:trHeight w:val="245"/>
          <w:jc w:val="center"/>
        </w:trPr>
        <w:tc>
          <w:tcPr>
            <w:tcW w:w="659" w:type="pct"/>
            <w:vMerge w:val="restart"/>
            <w:tcBorders>
              <w:left w:val="double" w:sz="4" w:space="0" w:color="auto"/>
            </w:tcBorders>
          </w:tcPr>
          <w:p w14:paraId="09F37183"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B5666DC"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CB4EF93"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4579239"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5CCEEFD4" w14:textId="77777777" w:rsidTr="00266EA4">
        <w:trPr>
          <w:cantSplit/>
          <w:trHeight w:val="245"/>
          <w:jc w:val="center"/>
        </w:trPr>
        <w:tc>
          <w:tcPr>
            <w:tcW w:w="659" w:type="pct"/>
            <w:vMerge/>
            <w:tcBorders>
              <w:left w:val="double" w:sz="4" w:space="0" w:color="auto"/>
            </w:tcBorders>
          </w:tcPr>
          <w:p w14:paraId="7E250D30" w14:textId="77777777" w:rsidR="002229D7" w:rsidRPr="000B6AFE" w:rsidRDefault="002229D7" w:rsidP="002229D7">
            <w:pPr>
              <w:rPr>
                <w:rFonts w:cs="Arial"/>
                <w:sz w:val="19"/>
                <w:szCs w:val="19"/>
              </w:rPr>
            </w:pPr>
          </w:p>
        </w:tc>
        <w:tc>
          <w:tcPr>
            <w:tcW w:w="1886" w:type="pct"/>
            <w:vMerge/>
            <w:tcBorders>
              <w:right w:val="single" w:sz="4" w:space="0" w:color="auto"/>
            </w:tcBorders>
          </w:tcPr>
          <w:p w14:paraId="6E77F4C1" w14:textId="77777777" w:rsidR="002229D7" w:rsidRPr="000B6AFE" w:rsidRDefault="002229D7" w:rsidP="002229D7">
            <w:pPr>
              <w:rPr>
                <w:rFonts w:cs="Arial"/>
                <w:sz w:val="19"/>
                <w:szCs w:val="19"/>
              </w:rPr>
            </w:pPr>
          </w:p>
        </w:tc>
        <w:tc>
          <w:tcPr>
            <w:tcW w:w="394" w:type="pct"/>
            <w:tcBorders>
              <w:left w:val="single" w:sz="4" w:space="0" w:color="auto"/>
            </w:tcBorders>
          </w:tcPr>
          <w:p w14:paraId="0AF575F2"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5BA72B3"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6EA4FE6B" w14:textId="77777777" w:rsidTr="00266EA4">
        <w:trPr>
          <w:cantSplit/>
          <w:trHeight w:val="245"/>
          <w:jc w:val="center"/>
        </w:trPr>
        <w:tc>
          <w:tcPr>
            <w:tcW w:w="659" w:type="pct"/>
            <w:tcBorders>
              <w:left w:val="double" w:sz="4" w:space="0" w:color="auto"/>
              <w:bottom w:val="double" w:sz="4" w:space="0" w:color="auto"/>
            </w:tcBorders>
          </w:tcPr>
          <w:p w14:paraId="09D377B4"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0A3E625"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AC0E44B"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5502FCB1" w14:textId="77777777" w:rsidR="002229D7" w:rsidRPr="000B6AFE" w:rsidRDefault="002229D7" w:rsidP="002229D7">
            <w:pPr>
              <w:rPr>
                <w:rFonts w:cs="Arial"/>
                <w:sz w:val="19"/>
                <w:szCs w:val="19"/>
              </w:rPr>
            </w:pPr>
            <w:r w:rsidRPr="000B6AFE">
              <w:rPr>
                <w:rFonts w:cs="Arial"/>
                <w:sz w:val="19"/>
                <w:szCs w:val="19"/>
              </w:rPr>
              <w:t>Year</w:t>
            </w:r>
          </w:p>
        </w:tc>
      </w:tr>
    </w:tbl>
    <w:p w14:paraId="4AC15332" w14:textId="37C165D3" w:rsidR="00926547" w:rsidRDefault="00FC3D76" w:rsidP="005249D0">
      <w:pPr>
        <w:rPr>
          <w:sz w:val="20"/>
        </w:rPr>
      </w:pPr>
      <w:r w:rsidRPr="000B6AFE">
        <w:rPr>
          <w:rFonts w:cs="Arial"/>
          <w:sz w:val="19"/>
          <w:szCs w:val="19"/>
        </w:rPr>
        <w:t>*For HVLP applicators, the pressure measured at the gun air cap shall not exceed 10 psig.</w:t>
      </w:r>
    </w:p>
    <w:p w14:paraId="75A1769C" w14:textId="77777777" w:rsidR="00C60E84" w:rsidRPr="00FC1F2C" w:rsidRDefault="00C60E84" w:rsidP="00461D22">
      <w:pPr>
        <w:pStyle w:val="Heading2"/>
        <w:numPr>
          <w:ilvl w:val="0"/>
          <w:numId w:val="0"/>
        </w:numPr>
        <w:jc w:val="left"/>
        <w:rPr>
          <w:b w:val="0"/>
          <w:bCs/>
          <w:sz w:val="22"/>
          <w:szCs w:val="22"/>
        </w:rPr>
      </w:pPr>
      <w:bookmarkStart w:id="176" w:name="_Toc390499894"/>
      <w:bookmarkStart w:id="177" w:name="_Toc390500323"/>
      <w:bookmarkStart w:id="178" w:name="_Toc390504376"/>
      <w:bookmarkStart w:id="179" w:name="_Toc390570166"/>
      <w:bookmarkStart w:id="180" w:name="_Toc391182900"/>
      <w:bookmarkStart w:id="181" w:name="_Toc437238964"/>
      <w:bookmarkStart w:id="182" w:name="_Toc451333041"/>
      <w:bookmarkStart w:id="183" w:name="_Toc1453521"/>
      <w:bookmarkStart w:id="184" w:name="_Toc59009498"/>
      <w:bookmarkEnd w:id="174"/>
      <w:r w:rsidRPr="00461D22">
        <w:rPr>
          <w:bCs/>
          <w:sz w:val="22"/>
          <w:szCs w:val="22"/>
        </w:rPr>
        <w:lastRenderedPageBreak/>
        <w:t>Appendix 2.  Schedule of Compliance</w:t>
      </w:r>
      <w:bookmarkEnd w:id="184"/>
    </w:p>
    <w:p w14:paraId="4E502985" w14:textId="77777777" w:rsidR="002917CF" w:rsidRDefault="002917CF" w:rsidP="002917CF">
      <w:pPr>
        <w:jc w:val="both"/>
        <w:rPr>
          <w:rFonts w:cs="Arial"/>
          <w:sz w:val="20"/>
        </w:rPr>
      </w:pPr>
    </w:p>
    <w:p w14:paraId="1BCC3F83"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5AD5118" w14:textId="77777777" w:rsidR="00AC5663" w:rsidRPr="00B77C68" w:rsidRDefault="00AC5663" w:rsidP="00233E61">
      <w:pPr>
        <w:rPr>
          <w:sz w:val="20"/>
        </w:rPr>
      </w:pPr>
    </w:p>
    <w:p w14:paraId="650CCAA7" w14:textId="77777777" w:rsidR="00C60E84" w:rsidRPr="00FC1F2C" w:rsidRDefault="00C60E84" w:rsidP="004F09CF">
      <w:pPr>
        <w:pStyle w:val="Heading2"/>
        <w:numPr>
          <w:ilvl w:val="0"/>
          <w:numId w:val="0"/>
        </w:numPr>
        <w:jc w:val="both"/>
        <w:rPr>
          <w:b w:val="0"/>
          <w:sz w:val="20"/>
        </w:rPr>
      </w:pPr>
      <w:bookmarkStart w:id="185" w:name="_Toc59009499"/>
      <w:r w:rsidRPr="00461D22">
        <w:rPr>
          <w:sz w:val="22"/>
          <w:szCs w:val="22"/>
        </w:rPr>
        <w:t>Appendix 3.  Monitoring Requirements</w:t>
      </w:r>
      <w:bookmarkEnd w:id="185"/>
    </w:p>
    <w:p w14:paraId="7D662F96" w14:textId="77777777" w:rsidR="00C60E84" w:rsidRPr="0080590E" w:rsidRDefault="00C60E84" w:rsidP="004F09CF">
      <w:pPr>
        <w:jc w:val="both"/>
        <w:rPr>
          <w:sz w:val="20"/>
        </w:rPr>
      </w:pPr>
    </w:p>
    <w:p w14:paraId="543C93D6"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Therefore, this </w:t>
      </w:r>
      <w:bookmarkStart w:id="186" w:name="_Hlk9005209"/>
      <w:r w:rsidRPr="00B77C68">
        <w:rPr>
          <w:sz w:val="20"/>
        </w:rPr>
        <w:t>appendix is not applicable</w:t>
      </w:r>
      <w:bookmarkEnd w:id="186"/>
      <w:r w:rsidRPr="00B77C68">
        <w:rPr>
          <w:sz w:val="20"/>
        </w:rPr>
        <w:t>.</w:t>
      </w:r>
    </w:p>
    <w:p w14:paraId="33006CCF" w14:textId="77777777" w:rsidR="00C60E84" w:rsidRPr="00B77C68" w:rsidRDefault="00C60E84" w:rsidP="004F09CF">
      <w:pPr>
        <w:jc w:val="both"/>
        <w:rPr>
          <w:sz w:val="20"/>
        </w:rPr>
      </w:pPr>
    </w:p>
    <w:p w14:paraId="325B028A" w14:textId="77777777" w:rsidR="00C60E84" w:rsidRPr="00FC1F2C" w:rsidRDefault="00C60E84" w:rsidP="004F09CF">
      <w:pPr>
        <w:pStyle w:val="Heading2"/>
        <w:numPr>
          <w:ilvl w:val="0"/>
          <w:numId w:val="0"/>
        </w:numPr>
        <w:jc w:val="both"/>
        <w:rPr>
          <w:b w:val="0"/>
          <w:sz w:val="22"/>
          <w:szCs w:val="22"/>
        </w:rPr>
      </w:pPr>
      <w:bookmarkStart w:id="187" w:name="_Toc59009500"/>
      <w:r w:rsidRPr="00461D22">
        <w:rPr>
          <w:sz w:val="22"/>
          <w:szCs w:val="22"/>
        </w:rPr>
        <w:t>Appendix 4.  Recordkeeping</w:t>
      </w:r>
      <w:bookmarkEnd w:id="187"/>
    </w:p>
    <w:p w14:paraId="56BB995F" w14:textId="77777777" w:rsidR="00C60E84" w:rsidRPr="00B77C68" w:rsidRDefault="00C60E84" w:rsidP="004F09CF">
      <w:pPr>
        <w:jc w:val="both"/>
        <w:rPr>
          <w:sz w:val="20"/>
        </w:rPr>
      </w:pPr>
    </w:p>
    <w:p w14:paraId="75F7ADD2"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9D4491A" w14:textId="77777777" w:rsidR="00C60E84" w:rsidRPr="00B77C68" w:rsidRDefault="00C60E84" w:rsidP="00C60E84">
      <w:pPr>
        <w:jc w:val="both"/>
        <w:rPr>
          <w:sz w:val="20"/>
        </w:rPr>
      </w:pPr>
    </w:p>
    <w:p w14:paraId="20052F02" w14:textId="77777777" w:rsidR="00C60E84" w:rsidRPr="00FC1F2C" w:rsidRDefault="00C60E84" w:rsidP="004F09CF">
      <w:pPr>
        <w:pStyle w:val="Heading2"/>
        <w:numPr>
          <w:ilvl w:val="0"/>
          <w:numId w:val="0"/>
        </w:numPr>
        <w:jc w:val="both"/>
        <w:rPr>
          <w:b w:val="0"/>
          <w:sz w:val="22"/>
          <w:szCs w:val="22"/>
        </w:rPr>
      </w:pPr>
      <w:bookmarkStart w:id="188" w:name="_Toc59009501"/>
      <w:r w:rsidRPr="00461D22">
        <w:rPr>
          <w:sz w:val="22"/>
          <w:szCs w:val="22"/>
        </w:rPr>
        <w:t>Appendix 5.  Testing Procedures</w:t>
      </w:r>
      <w:bookmarkEnd w:id="188"/>
    </w:p>
    <w:p w14:paraId="1F11A67C" w14:textId="77777777" w:rsidR="00C60E84" w:rsidRPr="00B77C68" w:rsidRDefault="00C60E84" w:rsidP="004F09CF">
      <w:pPr>
        <w:jc w:val="both"/>
        <w:rPr>
          <w:sz w:val="20"/>
        </w:rPr>
      </w:pPr>
    </w:p>
    <w:p w14:paraId="032CA61D"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2C91008" w14:textId="77777777" w:rsidR="00C60E84" w:rsidRDefault="00C60E84" w:rsidP="004F09CF">
      <w:pPr>
        <w:jc w:val="both"/>
        <w:rPr>
          <w:sz w:val="20"/>
        </w:rPr>
      </w:pPr>
    </w:p>
    <w:p w14:paraId="2678E9B6" w14:textId="77777777" w:rsidR="00EC07BA" w:rsidRPr="00FC1F2C" w:rsidRDefault="00EC07BA" w:rsidP="001838ED">
      <w:pPr>
        <w:pStyle w:val="Heading2"/>
        <w:numPr>
          <w:ilvl w:val="0"/>
          <w:numId w:val="0"/>
        </w:numPr>
        <w:jc w:val="both"/>
        <w:rPr>
          <w:b w:val="0"/>
          <w:sz w:val="20"/>
        </w:rPr>
      </w:pPr>
      <w:bookmarkStart w:id="189" w:name="_Toc59009502"/>
      <w:r w:rsidRPr="00461D22">
        <w:rPr>
          <w:sz w:val="22"/>
          <w:szCs w:val="22"/>
        </w:rPr>
        <w:t>Appendix 6.  Permits to Install</w:t>
      </w:r>
      <w:bookmarkEnd w:id="189"/>
    </w:p>
    <w:p w14:paraId="07AAA6B0" w14:textId="5D117639" w:rsidR="00EC07BA" w:rsidRDefault="00EC07BA" w:rsidP="001838ED">
      <w:pPr>
        <w:jc w:val="both"/>
        <w:rPr>
          <w:sz w:val="20"/>
        </w:rPr>
      </w:pPr>
    </w:p>
    <w:p w14:paraId="231F1DAB" w14:textId="77777777" w:rsidR="00DC72E6" w:rsidRPr="00237958" w:rsidRDefault="00DC72E6" w:rsidP="00DC72E6">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w:t>
      </w:r>
      <w:r w:rsidRPr="00237958">
        <w:rPr>
          <w:rFonts w:cs="Arial"/>
          <w:sz w:val="20"/>
        </w:rPr>
        <w:t>previously issued ROP No. MI-ROP-M4174-2010. Those ROP revision applications that are being issued concurrently with this ROP renewal are identified by an asterisk (*).  Those revision applications not listed with an asterisk were processed prior to this renewal.</w:t>
      </w:r>
    </w:p>
    <w:p w14:paraId="7BC1DE3F" w14:textId="77777777" w:rsidR="00DC72E6" w:rsidRPr="00237958" w:rsidRDefault="00DC72E6" w:rsidP="00DC72E6">
      <w:pPr>
        <w:jc w:val="both"/>
        <w:rPr>
          <w:rFonts w:cs="Arial"/>
          <w:sz w:val="20"/>
        </w:rPr>
      </w:pPr>
    </w:p>
    <w:p w14:paraId="01F15A3A" w14:textId="661F03A3" w:rsidR="00DC72E6" w:rsidRPr="00237958" w:rsidRDefault="00DC72E6" w:rsidP="00DC72E6">
      <w:pPr>
        <w:jc w:val="both"/>
        <w:rPr>
          <w:sz w:val="20"/>
        </w:rPr>
      </w:pPr>
      <w:r w:rsidRPr="00237958">
        <w:rPr>
          <w:rFonts w:cs="Arial"/>
          <w:sz w:val="20"/>
        </w:rPr>
        <w:t>Source-Wide PTI No MI-PTI-M4174-2010 is being reissued as Source-Wide PTI No. MI-PTI-M4174-20</w:t>
      </w:r>
      <w:r w:rsidR="008975CF">
        <w:rPr>
          <w:rFonts w:cs="Arial"/>
          <w:sz w:val="20"/>
        </w:rPr>
        <w:t>20</w:t>
      </w:r>
      <w:r w:rsidRPr="00237958">
        <w:rPr>
          <w:rFonts w:cs="Arial"/>
          <w:sz w:val="20"/>
        </w:rPr>
        <w:t>.</w:t>
      </w:r>
      <w:r w:rsidRPr="00237958">
        <w:rPr>
          <w:sz w:val="20"/>
        </w:rPr>
        <w:t xml:space="preserve"> </w:t>
      </w:r>
    </w:p>
    <w:p w14:paraId="76FEC04A" w14:textId="77777777" w:rsidR="00EC07BA" w:rsidRPr="00237958"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620"/>
        <w:gridCol w:w="5392"/>
        <w:gridCol w:w="1905"/>
      </w:tblGrid>
      <w:tr w:rsidR="00EC07BA" w:rsidRPr="00237958" w14:paraId="4FD2A5C0" w14:textId="77777777" w:rsidTr="00566DA8">
        <w:tc>
          <w:tcPr>
            <w:tcW w:w="619" w:type="pct"/>
            <w:tcBorders>
              <w:top w:val="double" w:sz="6" w:space="0" w:color="auto"/>
              <w:left w:val="double" w:sz="6" w:space="0" w:color="auto"/>
              <w:bottom w:val="double" w:sz="6" w:space="0" w:color="auto"/>
            </w:tcBorders>
            <w:shd w:val="clear" w:color="auto" w:fill="E0E0E0"/>
          </w:tcPr>
          <w:p w14:paraId="2623D8CF" w14:textId="77777777" w:rsidR="00EC07BA" w:rsidRPr="00237958" w:rsidRDefault="00EC07BA" w:rsidP="001838ED">
            <w:pPr>
              <w:jc w:val="center"/>
              <w:rPr>
                <w:rFonts w:cs="Arial"/>
                <w:b/>
                <w:sz w:val="20"/>
              </w:rPr>
            </w:pPr>
            <w:r w:rsidRPr="00237958">
              <w:rPr>
                <w:rFonts w:cs="Arial"/>
                <w:b/>
                <w:sz w:val="20"/>
              </w:rPr>
              <w:t>Permit to Install Number</w:t>
            </w:r>
          </w:p>
        </w:tc>
        <w:tc>
          <w:tcPr>
            <w:tcW w:w="796" w:type="pct"/>
            <w:tcBorders>
              <w:top w:val="double" w:sz="6" w:space="0" w:color="auto"/>
              <w:bottom w:val="double" w:sz="6" w:space="0" w:color="auto"/>
            </w:tcBorders>
            <w:shd w:val="clear" w:color="auto" w:fill="E0E0E0"/>
          </w:tcPr>
          <w:p w14:paraId="484155D7" w14:textId="77777777" w:rsidR="00EC07BA" w:rsidRPr="00237958" w:rsidRDefault="00EC07BA" w:rsidP="001838ED">
            <w:pPr>
              <w:jc w:val="center"/>
              <w:rPr>
                <w:rFonts w:cs="Arial"/>
                <w:b/>
                <w:sz w:val="20"/>
              </w:rPr>
            </w:pPr>
            <w:r w:rsidRPr="00237958">
              <w:rPr>
                <w:rFonts w:cs="Arial"/>
                <w:b/>
                <w:sz w:val="20"/>
              </w:rPr>
              <w:t>ROP Revision</w:t>
            </w:r>
          </w:p>
          <w:p w14:paraId="0D86EE61" w14:textId="77777777" w:rsidR="00EC07BA" w:rsidRPr="00237958" w:rsidRDefault="00EC07BA" w:rsidP="001838ED">
            <w:pPr>
              <w:jc w:val="center"/>
              <w:rPr>
                <w:rFonts w:cs="Arial"/>
                <w:b/>
                <w:sz w:val="20"/>
              </w:rPr>
            </w:pPr>
            <w:r w:rsidRPr="00237958">
              <w:rPr>
                <w:rFonts w:cs="Arial"/>
                <w:b/>
                <w:sz w:val="20"/>
              </w:rPr>
              <w:t>Application Number</w:t>
            </w:r>
          </w:p>
        </w:tc>
        <w:tc>
          <w:tcPr>
            <w:tcW w:w="2649" w:type="pct"/>
            <w:tcBorders>
              <w:top w:val="double" w:sz="6" w:space="0" w:color="auto"/>
              <w:bottom w:val="double" w:sz="6" w:space="0" w:color="auto"/>
            </w:tcBorders>
            <w:shd w:val="clear" w:color="auto" w:fill="E0E0E0"/>
          </w:tcPr>
          <w:p w14:paraId="4BECBB8D" w14:textId="77777777" w:rsidR="00EC07BA" w:rsidRPr="00237958" w:rsidRDefault="00EC07BA" w:rsidP="001838ED">
            <w:pPr>
              <w:jc w:val="center"/>
              <w:rPr>
                <w:rFonts w:cs="Arial"/>
                <w:b/>
                <w:sz w:val="20"/>
              </w:rPr>
            </w:pPr>
            <w:r w:rsidRPr="00237958">
              <w:rPr>
                <w:rFonts w:cs="Arial"/>
                <w:b/>
                <w:sz w:val="20"/>
              </w:rPr>
              <w:t>Description of Equipment or Change</w:t>
            </w:r>
          </w:p>
        </w:tc>
        <w:tc>
          <w:tcPr>
            <w:tcW w:w="936" w:type="pct"/>
            <w:tcBorders>
              <w:top w:val="double" w:sz="6" w:space="0" w:color="auto"/>
              <w:bottom w:val="double" w:sz="6" w:space="0" w:color="auto"/>
              <w:right w:val="double" w:sz="6" w:space="0" w:color="auto"/>
            </w:tcBorders>
            <w:shd w:val="clear" w:color="auto" w:fill="E0E0E0"/>
          </w:tcPr>
          <w:p w14:paraId="53E3EDF5" w14:textId="77777777" w:rsidR="00EC07BA" w:rsidRPr="00237958" w:rsidRDefault="00EC07BA" w:rsidP="001838ED">
            <w:pPr>
              <w:jc w:val="center"/>
              <w:rPr>
                <w:rFonts w:cs="Arial"/>
                <w:b/>
                <w:sz w:val="20"/>
              </w:rPr>
            </w:pPr>
            <w:r w:rsidRPr="00237958">
              <w:rPr>
                <w:rFonts w:cs="Arial"/>
                <w:b/>
                <w:sz w:val="20"/>
              </w:rPr>
              <w:t>Corresponding Emission Unit(s) or</w:t>
            </w:r>
          </w:p>
          <w:p w14:paraId="6A2CB2C2" w14:textId="77777777" w:rsidR="00EC07BA" w:rsidRPr="00237958" w:rsidRDefault="00EC07BA" w:rsidP="001838ED">
            <w:pPr>
              <w:jc w:val="center"/>
              <w:rPr>
                <w:rFonts w:cs="Arial"/>
                <w:b/>
                <w:sz w:val="20"/>
              </w:rPr>
            </w:pPr>
            <w:r w:rsidRPr="00237958">
              <w:rPr>
                <w:rFonts w:cs="Arial"/>
                <w:b/>
                <w:sz w:val="20"/>
              </w:rPr>
              <w:t>Flexible Group(s)</w:t>
            </w:r>
          </w:p>
        </w:tc>
      </w:tr>
      <w:tr w:rsidR="00DC72E6" w:rsidRPr="00237958" w14:paraId="68123075" w14:textId="77777777" w:rsidTr="00566DA8">
        <w:tc>
          <w:tcPr>
            <w:tcW w:w="619" w:type="pct"/>
            <w:tcBorders>
              <w:top w:val="double" w:sz="6" w:space="0" w:color="auto"/>
              <w:left w:val="double" w:sz="6" w:space="0" w:color="auto"/>
              <w:bottom w:val="single" w:sz="4" w:space="0" w:color="auto"/>
              <w:right w:val="single" w:sz="4" w:space="0" w:color="auto"/>
            </w:tcBorders>
            <w:vAlign w:val="center"/>
          </w:tcPr>
          <w:p w14:paraId="5F2D9874" w14:textId="5CCB4190" w:rsidR="00DC72E6" w:rsidRPr="00237958" w:rsidRDefault="00DC72E6" w:rsidP="00CC67D2">
            <w:pPr>
              <w:jc w:val="center"/>
              <w:rPr>
                <w:rFonts w:cs="Arial"/>
                <w:sz w:val="20"/>
              </w:rPr>
            </w:pPr>
            <w:r w:rsidRPr="00237958">
              <w:rPr>
                <w:rFonts w:cs="Arial"/>
                <w:sz w:val="20"/>
              </w:rPr>
              <w:t>109-11</w:t>
            </w:r>
          </w:p>
        </w:tc>
        <w:tc>
          <w:tcPr>
            <w:tcW w:w="796" w:type="pct"/>
            <w:tcBorders>
              <w:top w:val="double" w:sz="6" w:space="0" w:color="auto"/>
              <w:left w:val="single" w:sz="4" w:space="0" w:color="auto"/>
              <w:bottom w:val="single" w:sz="4" w:space="0" w:color="auto"/>
              <w:right w:val="single" w:sz="4" w:space="0" w:color="auto"/>
            </w:tcBorders>
            <w:vAlign w:val="center"/>
          </w:tcPr>
          <w:p w14:paraId="733E94F2" w14:textId="7C9F29A5" w:rsidR="00DC72E6" w:rsidRPr="00237958" w:rsidRDefault="00DC72E6" w:rsidP="00CC67D2">
            <w:pPr>
              <w:jc w:val="center"/>
              <w:rPr>
                <w:rFonts w:cs="Arial"/>
                <w:sz w:val="20"/>
              </w:rPr>
            </w:pPr>
            <w:r w:rsidRPr="00237958">
              <w:rPr>
                <w:rFonts w:cs="Arial"/>
                <w:sz w:val="20"/>
              </w:rPr>
              <w:t>NA</w:t>
            </w:r>
          </w:p>
        </w:tc>
        <w:tc>
          <w:tcPr>
            <w:tcW w:w="2649" w:type="pct"/>
            <w:tcBorders>
              <w:top w:val="double" w:sz="6" w:space="0" w:color="auto"/>
              <w:left w:val="single" w:sz="4" w:space="0" w:color="auto"/>
              <w:bottom w:val="single" w:sz="4" w:space="0" w:color="auto"/>
              <w:right w:val="single" w:sz="4" w:space="0" w:color="auto"/>
            </w:tcBorders>
          </w:tcPr>
          <w:p w14:paraId="42E4FCF4" w14:textId="010D9435" w:rsidR="00DC72E6" w:rsidRPr="00237958" w:rsidRDefault="00DC72E6" w:rsidP="00DC72E6">
            <w:pPr>
              <w:jc w:val="both"/>
              <w:rPr>
                <w:rFonts w:cs="Arial"/>
                <w:sz w:val="20"/>
              </w:rPr>
            </w:pPr>
            <w:r w:rsidRPr="00237958">
              <w:rPr>
                <w:rFonts w:cs="Arial"/>
                <w:sz w:val="20"/>
              </w:rPr>
              <w:t>Installation of four fire-tube boilers, each with a maximum heat input rate of 20.8 MMBtu/hr when burning natural gas and 20.4 MMBtu/hr when burning fuel oil.</w:t>
            </w:r>
          </w:p>
        </w:tc>
        <w:tc>
          <w:tcPr>
            <w:tcW w:w="936" w:type="pct"/>
            <w:tcBorders>
              <w:top w:val="double" w:sz="6" w:space="0" w:color="auto"/>
              <w:left w:val="single" w:sz="4" w:space="0" w:color="auto"/>
              <w:bottom w:val="single" w:sz="4" w:space="0" w:color="auto"/>
              <w:right w:val="double" w:sz="6" w:space="0" w:color="auto"/>
            </w:tcBorders>
            <w:vAlign w:val="center"/>
          </w:tcPr>
          <w:p w14:paraId="65C8EBFD" w14:textId="00FB7313" w:rsidR="00DC72E6" w:rsidRPr="00237958" w:rsidRDefault="00DC72E6" w:rsidP="00CC67D2">
            <w:pPr>
              <w:jc w:val="center"/>
              <w:rPr>
                <w:rFonts w:cs="Arial"/>
                <w:sz w:val="20"/>
              </w:rPr>
            </w:pPr>
            <w:r w:rsidRPr="00237958">
              <w:rPr>
                <w:rFonts w:cs="Arial"/>
                <w:sz w:val="20"/>
              </w:rPr>
              <w:t>FGNEWBOILERS</w:t>
            </w:r>
          </w:p>
        </w:tc>
      </w:tr>
      <w:tr w:rsidR="00DC72E6" w:rsidRPr="00237958" w14:paraId="2747D481" w14:textId="77777777" w:rsidTr="00566DA8">
        <w:tc>
          <w:tcPr>
            <w:tcW w:w="619" w:type="pct"/>
            <w:tcBorders>
              <w:top w:val="single" w:sz="4" w:space="0" w:color="auto"/>
              <w:left w:val="double" w:sz="6" w:space="0" w:color="auto"/>
              <w:bottom w:val="single" w:sz="4" w:space="0" w:color="auto"/>
              <w:right w:val="single" w:sz="4" w:space="0" w:color="auto"/>
            </w:tcBorders>
            <w:vAlign w:val="center"/>
          </w:tcPr>
          <w:p w14:paraId="1CD9F9C2" w14:textId="56748AC8" w:rsidR="00DC72E6" w:rsidRPr="00237958" w:rsidRDefault="00DC72E6" w:rsidP="00CC67D2">
            <w:pPr>
              <w:jc w:val="center"/>
              <w:rPr>
                <w:rFonts w:cs="Arial"/>
                <w:sz w:val="20"/>
              </w:rPr>
            </w:pPr>
            <w:r w:rsidRPr="00237958">
              <w:rPr>
                <w:rFonts w:cs="Arial"/>
                <w:sz w:val="20"/>
              </w:rPr>
              <w:t>175-10</w:t>
            </w:r>
            <w:r w:rsidR="00790648" w:rsidRPr="00237958">
              <w:rPr>
                <w:rFonts w:cs="Arial"/>
                <w:sz w:val="20"/>
              </w:rPr>
              <w:t>A</w:t>
            </w:r>
          </w:p>
        </w:tc>
        <w:tc>
          <w:tcPr>
            <w:tcW w:w="796" w:type="pct"/>
            <w:tcBorders>
              <w:top w:val="single" w:sz="4" w:space="0" w:color="auto"/>
              <w:left w:val="single" w:sz="4" w:space="0" w:color="auto"/>
              <w:bottom w:val="single" w:sz="4" w:space="0" w:color="auto"/>
              <w:right w:val="single" w:sz="4" w:space="0" w:color="auto"/>
            </w:tcBorders>
            <w:vAlign w:val="center"/>
          </w:tcPr>
          <w:p w14:paraId="714F479D" w14:textId="7405F71B" w:rsidR="00DC72E6" w:rsidRPr="00237958" w:rsidRDefault="00DC72E6" w:rsidP="00CC67D2">
            <w:pPr>
              <w:jc w:val="center"/>
              <w:rPr>
                <w:rFonts w:cs="Arial"/>
                <w:sz w:val="20"/>
              </w:rPr>
            </w:pPr>
            <w:r w:rsidRPr="00237958">
              <w:rPr>
                <w:rFonts w:cs="Arial"/>
                <w:sz w:val="20"/>
              </w:rPr>
              <w:t>NA</w:t>
            </w:r>
          </w:p>
        </w:tc>
        <w:tc>
          <w:tcPr>
            <w:tcW w:w="2649" w:type="pct"/>
            <w:tcBorders>
              <w:top w:val="single" w:sz="4" w:space="0" w:color="auto"/>
              <w:left w:val="single" w:sz="4" w:space="0" w:color="auto"/>
              <w:bottom w:val="single" w:sz="4" w:space="0" w:color="auto"/>
              <w:right w:val="single" w:sz="4" w:space="0" w:color="auto"/>
            </w:tcBorders>
          </w:tcPr>
          <w:p w14:paraId="097B3E76" w14:textId="1C8878D0" w:rsidR="00DC72E6" w:rsidRPr="00237958" w:rsidRDefault="00DC72E6" w:rsidP="00DC72E6">
            <w:pPr>
              <w:jc w:val="both"/>
              <w:rPr>
                <w:rFonts w:cs="Arial"/>
                <w:sz w:val="20"/>
              </w:rPr>
            </w:pPr>
            <w:r w:rsidRPr="00237958">
              <w:rPr>
                <w:rFonts w:cs="Arial"/>
                <w:sz w:val="20"/>
              </w:rPr>
              <w:t>Installation of one</w:t>
            </w:r>
            <w:r w:rsidR="00190FBB" w:rsidRPr="00237958">
              <w:rPr>
                <w:rFonts w:cs="Arial"/>
                <w:sz w:val="20"/>
              </w:rPr>
              <w:t xml:space="preserve"> emergency use,</w:t>
            </w:r>
            <w:r w:rsidRPr="00237958">
              <w:rPr>
                <w:rFonts w:cs="Arial"/>
                <w:sz w:val="20"/>
              </w:rPr>
              <w:t xml:space="preserve"> natural gas-fired turbine.</w:t>
            </w:r>
          </w:p>
        </w:tc>
        <w:tc>
          <w:tcPr>
            <w:tcW w:w="936" w:type="pct"/>
            <w:tcBorders>
              <w:top w:val="single" w:sz="4" w:space="0" w:color="auto"/>
              <w:left w:val="single" w:sz="4" w:space="0" w:color="auto"/>
              <w:bottom w:val="single" w:sz="4" w:space="0" w:color="auto"/>
              <w:right w:val="double" w:sz="6" w:space="0" w:color="auto"/>
            </w:tcBorders>
            <w:vAlign w:val="center"/>
          </w:tcPr>
          <w:p w14:paraId="5817E20C" w14:textId="40139B38" w:rsidR="00DC72E6" w:rsidRPr="00237958" w:rsidRDefault="00DC72E6" w:rsidP="00CC67D2">
            <w:pPr>
              <w:jc w:val="center"/>
              <w:rPr>
                <w:rFonts w:cs="Arial"/>
                <w:sz w:val="20"/>
              </w:rPr>
            </w:pPr>
            <w:r w:rsidRPr="00237958">
              <w:rPr>
                <w:rFonts w:cs="Arial"/>
                <w:sz w:val="20"/>
              </w:rPr>
              <w:t>EUTURBINE</w:t>
            </w:r>
          </w:p>
        </w:tc>
      </w:tr>
      <w:tr w:rsidR="00DC72E6" w:rsidRPr="00237958" w14:paraId="25D92C04" w14:textId="77777777" w:rsidTr="00566DA8">
        <w:tc>
          <w:tcPr>
            <w:tcW w:w="619" w:type="pct"/>
            <w:tcBorders>
              <w:top w:val="single" w:sz="4" w:space="0" w:color="auto"/>
              <w:left w:val="double" w:sz="6" w:space="0" w:color="auto"/>
              <w:bottom w:val="double" w:sz="4" w:space="0" w:color="auto"/>
              <w:right w:val="single" w:sz="4" w:space="0" w:color="auto"/>
            </w:tcBorders>
            <w:vAlign w:val="center"/>
          </w:tcPr>
          <w:p w14:paraId="09B03328" w14:textId="4FFCEC54" w:rsidR="00DC72E6" w:rsidRPr="00237958" w:rsidRDefault="00DC72E6" w:rsidP="00CC67D2">
            <w:pPr>
              <w:jc w:val="center"/>
              <w:rPr>
                <w:rFonts w:cs="Arial"/>
                <w:sz w:val="20"/>
              </w:rPr>
            </w:pPr>
            <w:r w:rsidRPr="00237958">
              <w:rPr>
                <w:rFonts w:cs="Arial"/>
                <w:sz w:val="20"/>
              </w:rPr>
              <w:t>175-10</w:t>
            </w:r>
            <w:r w:rsidR="00790648" w:rsidRPr="00237958">
              <w:rPr>
                <w:rFonts w:cs="Arial"/>
                <w:sz w:val="20"/>
              </w:rPr>
              <w:t>A</w:t>
            </w:r>
          </w:p>
        </w:tc>
        <w:tc>
          <w:tcPr>
            <w:tcW w:w="796" w:type="pct"/>
            <w:tcBorders>
              <w:top w:val="single" w:sz="4" w:space="0" w:color="auto"/>
              <w:left w:val="single" w:sz="4" w:space="0" w:color="auto"/>
              <w:bottom w:val="double" w:sz="4" w:space="0" w:color="auto"/>
              <w:right w:val="single" w:sz="4" w:space="0" w:color="auto"/>
            </w:tcBorders>
            <w:vAlign w:val="center"/>
          </w:tcPr>
          <w:p w14:paraId="47A73449" w14:textId="04A84EB6" w:rsidR="00DC72E6" w:rsidRPr="00237958" w:rsidRDefault="00DC72E6" w:rsidP="00CC67D2">
            <w:pPr>
              <w:jc w:val="center"/>
              <w:rPr>
                <w:rFonts w:cs="Arial"/>
                <w:sz w:val="20"/>
              </w:rPr>
            </w:pPr>
            <w:r w:rsidRPr="00237958">
              <w:rPr>
                <w:rFonts w:cs="Arial"/>
                <w:sz w:val="20"/>
              </w:rPr>
              <w:t>NA</w:t>
            </w:r>
          </w:p>
        </w:tc>
        <w:tc>
          <w:tcPr>
            <w:tcW w:w="2649" w:type="pct"/>
            <w:tcBorders>
              <w:top w:val="single" w:sz="4" w:space="0" w:color="auto"/>
              <w:left w:val="single" w:sz="4" w:space="0" w:color="auto"/>
              <w:bottom w:val="double" w:sz="4" w:space="0" w:color="auto"/>
              <w:right w:val="single" w:sz="4" w:space="0" w:color="auto"/>
            </w:tcBorders>
          </w:tcPr>
          <w:p w14:paraId="748DBB8B" w14:textId="47E044E1" w:rsidR="00DC72E6" w:rsidRPr="00237958" w:rsidRDefault="00DC72E6" w:rsidP="00DC72E6">
            <w:pPr>
              <w:jc w:val="both"/>
              <w:rPr>
                <w:rFonts w:cs="Arial"/>
                <w:sz w:val="20"/>
              </w:rPr>
            </w:pPr>
            <w:r w:rsidRPr="00237958">
              <w:rPr>
                <w:rFonts w:cs="Arial"/>
                <w:sz w:val="20"/>
              </w:rPr>
              <w:t>Installation of one diesel fuel-fired engine which is used as a starter engine for EUTURBINE.</w:t>
            </w:r>
          </w:p>
        </w:tc>
        <w:tc>
          <w:tcPr>
            <w:tcW w:w="936" w:type="pct"/>
            <w:tcBorders>
              <w:top w:val="single" w:sz="4" w:space="0" w:color="auto"/>
              <w:left w:val="single" w:sz="4" w:space="0" w:color="auto"/>
              <w:bottom w:val="double" w:sz="4" w:space="0" w:color="auto"/>
              <w:right w:val="double" w:sz="6" w:space="0" w:color="auto"/>
            </w:tcBorders>
            <w:vAlign w:val="center"/>
          </w:tcPr>
          <w:p w14:paraId="7C60BA54" w14:textId="01BF3E63" w:rsidR="00DC72E6" w:rsidRPr="00237958" w:rsidRDefault="00DC72E6" w:rsidP="00CC67D2">
            <w:pPr>
              <w:jc w:val="center"/>
              <w:rPr>
                <w:rFonts w:cs="Arial"/>
                <w:sz w:val="20"/>
              </w:rPr>
            </w:pPr>
            <w:r w:rsidRPr="00237958">
              <w:rPr>
                <w:rFonts w:cs="Arial"/>
                <w:sz w:val="20"/>
              </w:rPr>
              <w:t>EUGEN</w:t>
            </w:r>
          </w:p>
        </w:tc>
      </w:tr>
    </w:tbl>
    <w:p w14:paraId="41244008" w14:textId="36B172C0" w:rsidR="00C60E84" w:rsidRPr="00FC1F2C" w:rsidRDefault="00CC67D2" w:rsidP="004F09CF">
      <w:pPr>
        <w:pStyle w:val="Heading2"/>
        <w:numPr>
          <w:ilvl w:val="0"/>
          <w:numId w:val="0"/>
        </w:numPr>
        <w:jc w:val="both"/>
        <w:rPr>
          <w:b w:val="0"/>
          <w:sz w:val="20"/>
        </w:rPr>
      </w:pPr>
      <w:r>
        <w:rPr>
          <w:sz w:val="22"/>
          <w:szCs w:val="22"/>
        </w:rPr>
        <w:br w:type="page"/>
      </w:r>
      <w:bookmarkStart w:id="190" w:name="_Toc59009503"/>
      <w:r w:rsidR="00C60E84" w:rsidRPr="00461D22">
        <w:rPr>
          <w:sz w:val="22"/>
          <w:szCs w:val="22"/>
        </w:rPr>
        <w:lastRenderedPageBreak/>
        <w:t>Appendix 7.  Emission Calculations</w:t>
      </w:r>
      <w:bookmarkEnd w:id="190"/>
      <w:r w:rsidR="00C60E84" w:rsidRPr="00461D22">
        <w:rPr>
          <w:sz w:val="22"/>
          <w:szCs w:val="22"/>
        </w:rPr>
        <w:t xml:space="preserve"> </w:t>
      </w:r>
    </w:p>
    <w:p w14:paraId="26B95823" w14:textId="77777777" w:rsidR="00C60E84" w:rsidRPr="00190FBB" w:rsidRDefault="00C60E84" w:rsidP="004F09CF">
      <w:pPr>
        <w:jc w:val="both"/>
        <w:rPr>
          <w:sz w:val="20"/>
        </w:rPr>
      </w:pPr>
    </w:p>
    <w:p w14:paraId="4A6543A3" w14:textId="77777777" w:rsidR="0079326E" w:rsidRPr="00190FBB" w:rsidRDefault="0079326E" w:rsidP="0079326E">
      <w:pPr>
        <w:jc w:val="both"/>
        <w:rPr>
          <w:sz w:val="20"/>
        </w:rPr>
      </w:pPr>
      <w:r w:rsidRPr="00190FBB">
        <w:rPr>
          <w:sz w:val="20"/>
        </w:rPr>
        <w:t>The permittee shall use the following calculations in conjunction with monitoring, testing or recordkeeping data to determine compliance with the applicable requirements referenced in the Source-Wide requirements:</w:t>
      </w:r>
    </w:p>
    <w:p w14:paraId="29E0A373" w14:textId="77777777" w:rsidR="0079326E" w:rsidRPr="00190FBB" w:rsidRDefault="0079326E" w:rsidP="0079326E">
      <w:pPr>
        <w:jc w:val="both"/>
        <w:rPr>
          <w:sz w:val="20"/>
        </w:rPr>
      </w:pPr>
    </w:p>
    <w:p w14:paraId="29EB4773" w14:textId="77777777" w:rsidR="0079326E" w:rsidRPr="00190FBB" w:rsidRDefault="0079326E" w:rsidP="0079326E">
      <w:pPr>
        <w:tabs>
          <w:tab w:val="left" w:pos="450"/>
        </w:tabs>
        <w:ind w:left="540" w:hanging="540"/>
        <w:jc w:val="center"/>
        <w:rPr>
          <w:rFonts w:cs="Arial"/>
          <w:b/>
          <w:sz w:val="20"/>
        </w:rPr>
      </w:pPr>
      <w:r w:rsidRPr="00190FBB">
        <w:rPr>
          <w:rFonts w:cs="Arial"/>
          <w:b/>
          <w:sz w:val="20"/>
        </w:rPr>
        <w:t>Procedures for Calculating Facility NO</w:t>
      </w:r>
      <w:r w:rsidRPr="00966FC5">
        <w:rPr>
          <w:rFonts w:cs="Arial"/>
          <w:b/>
          <w:sz w:val="20"/>
          <w:vertAlign w:val="subscript"/>
        </w:rPr>
        <w:t>x</w:t>
      </w:r>
      <w:r w:rsidRPr="00190FBB">
        <w:rPr>
          <w:rFonts w:cs="Arial"/>
          <w:b/>
          <w:sz w:val="20"/>
        </w:rPr>
        <w:t xml:space="preserve"> and CO Emissions</w:t>
      </w:r>
    </w:p>
    <w:p w14:paraId="4220C3FE" w14:textId="77777777" w:rsidR="0079326E" w:rsidRPr="00190FBB" w:rsidRDefault="0079326E" w:rsidP="0079326E">
      <w:pPr>
        <w:tabs>
          <w:tab w:val="left" w:pos="450"/>
        </w:tabs>
        <w:ind w:left="540" w:hanging="540"/>
        <w:rPr>
          <w:rFonts w:cs="Arial"/>
          <w:b/>
          <w:sz w:val="20"/>
        </w:rPr>
      </w:pPr>
    </w:p>
    <w:p w14:paraId="7E0BD078" w14:textId="26AC3F4A" w:rsidR="0079326E" w:rsidRPr="00190FBB" w:rsidRDefault="0079326E" w:rsidP="0079326E">
      <w:pPr>
        <w:tabs>
          <w:tab w:val="left" w:pos="450"/>
        </w:tabs>
        <w:ind w:left="180"/>
        <w:jc w:val="both"/>
        <w:rPr>
          <w:rFonts w:cs="Arial"/>
          <w:sz w:val="20"/>
        </w:rPr>
      </w:pPr>
      <w:r w:rsidRPr="00190FBB">
        <w:rPr>
          <w:rFonts w:cs="Arial"/>
          <w:sz w:val="20"/>
        </w:rPr>
        <w:t xml:space="preserve">Compliance will be demonstrated by keeping track of all fuel usage (natural gas, diesel, and </w:t>
      </w:r>
      <w:r w:rsidR="00CC67D2">
        <w:rPr>
          <w:rFonts w:cs="Arial"/>
          <w:sz w:val="20"/>
        </w:rPr>
        <w:t>J</w:t>
      </w:r>
      <w:r w:rsidRPr="00190FBB">
        <w:rPr>
          <w:rFonts w:cs="Arial"/>
          <w:sz w:val="20"/>
        </w:rPr>
        <w:t>et-A fuel) for all equipment using such fuel at this facility and multiplying that fuel usage by an appropriate emission factor.   The emission factors are typically expressed as the mass of pollutant per unit of fuel.</w:t>
      </w:r>
    </w:p>
    <w:p w14:paraId="26498CB2" w14:textId="77777777" w:rsidR="0079326E" w:rsidRPr="00190FBB" w:rsidRDefault="0079326E" w:rsidP="0079326E">
      <w:pPr>
        <w:tabs>
          <w:tab w:val="left" w:pos="450"/>
        </w:tabs>
        <w:ind w:left="180"/>
        <w:jc w:val="both"/>
        <w:rPr>
          <w:rFonts w:cs="Arial"/>
          <w:sz w:val="20"/>
        </w:rPr>
      </w:pPr>
    </w:p>
    <w:p w14:paraId="6EA7614D" w14:textId="77777777" w:rsidR="0079326E" w:rsidRPr="00190FBB" w:rsidRDefault="0079326E" w:rsidP="0079326E">
      <w:pPr>
        <w:tabs>
          <w:tab w:val="left" w:pos="450"/>
        </w:tabs>
        <w:ind w:left="180"/>
        <w:jc w:val="both"/>
        <w:rPr>
          <w:rFonts w:cs="Arial"/>
          <w:sz w:val="20"/>
        </w:rPr>
      </w:pPr>
      <w:r w:rsidRPr="00190FBB">
        <w:rPr>
          <w:rFonts w:cs="Arial"/>
          <w:sz w:val="20"/>
        </w:rPr>
        <w:t xml:space="preserve">The limits expressed in this permit are default emission factors.  </w:t>
      </w:r>
    </w:p>
    <w:p w14:paraId="264CC29B" w14:textId="77777777" w:rsidR="0079326E" w:rsidRPr="00190FBB" w:rsidRDefault="0079326E" w:rsidP="0079326E">
      <w:pPr>
        <w:tabs>
          <w:tab w:val="left" w:pos="450"/>
        </w:tabs>
        <w:ind w:left="180"/>
        <w:jc w:val="both"/>
        <w:rPr>
          <w:rFonts w:cs="Arial"/>
          <w:sz w:val="20"/>
        </w:rPr>
      </w:pPr>
    </w:p>
    <w:p w14:paraId="69D2830E" w14:textId="77777777" w:rsidR="0079326E" w:rsidRPr="00190FBB" w:rsidRDefault="0079326E" w:rsidP="0079326E">
      <w:pPr>
        <w:tabs>
          <w:tab w:val="left" w:pos="450"/>
        </w:tabs>
        <w:ind w:left="180"/>
        <w:jc w:val="both"/>
        <w:rPr>
          <w:rFonts w:cs="Arial"/>
          <w:sz w:val="20"/>
        </w:rPr>
      </w:pPr>
      <w:r w:rsidRPr="00190FBB">
        <w:rPr>
          <w:rFonts w:cs="Arial"/>
          <w:sz w:val="20"/>
        </w:rPr>
        <w:t>The permittee shall only use emission factors contained in AP-42 (Compilation of Air Pollutant Emission Factors), the FIRE (Factor Information Retrieval) database, or derived from source specific testing (stack testing).  In the event that the permittee is requested to perform stack testing, the default emission factor shall be replaced with the tested value.  If other emission source values are used, the permittee shall obtain the approval of the district supervisor before using the emission factors to calculate emissions.</w:t>
      </w:r>
    </w:p>
    <w:p w14:paraId="4BFAAC9E" w14:textId="77777777" w:rsidR="0079326E" w:rsidRPr="00190FBB" w:rsidRDefault="0079326E" w:rsidP="0079326E">
      <w:pPr>
        <w:tabs>
          <w:tab w:val="left" w:pos="450"/>
        </w:tabs>
        <w:ind w:left="180"/>
        <w:jc w:val="both"/>
        <w:rPr>
          <w:rFonts w:cs="Arial"/>
          <w:sz w:val="20"/>
        </w:rPr>
      </w:pPr>
    </w:p>
    <w:p w14:paraId="6ABCFEE4" w14:textId="77777777" w:rsidR="0079326E" w:rsidRPr="00190FBB" w:rsidRDefault="0079326E" w:rsidP="0079326E">
      <w:pPr>
        <w:tabs>
          <w:tab w:val="left" w:pos="450"/>
        </w:tabs>
        <w:ind w:left="180"/>
        <w:jc w:val="both"/>
        <w:rPr>
          <w:rFonts w:cs="Arial"/>
          <w:sz w:val="20"/>
        </w:rPr>
      </w:pPr>
      <w:r w:rsidRPr="00190FBB">
        <w:rPr>
          <w:rFonts w:cs="Arial"/>
          <w:sz w:val="20"/>
        </w:rPr>
        <w:t>The permittee shall document the source of the emission factors used in the calculations.</w:t>
      </w:r>
    </w:p>
    <w:p w14:paraId="0D2C8167" w14:textId="77777777" w:rsidR="00A935B0" w:rsidRPr="00B77C68" w:rsidRDefault="00A935B0" w:rsidP="004F09CF">
      <w:pPr>
        <w:jc w:val="both"/>
        <w:rPr>
          <w:sz w:val="20"/>
        </w:rPr>
      </w:pPr>
      <w:bookmarkStart w:id="191" w:name="_Toc377276143"/>
      <w:bookmarkStart w:id="192" w:name="_Toc377877183"/>
    </w:p>
    <w:p w14:paraId="7F6D0F7A" w14:textId="77777777" w:rsidR="00C60E84" w:rsidRPr="00FC1F2C" w:rsidRDefault="00C60E84" w:rsidP="004F09CF">
      <w:pPr>
        <w:pStyle w:val="Heading2"/>
        <w:numPr>
          <w:ilvl w:val="0"/>
          <w:numId w:val="0"/>
        </w:numPr>
        <w:jc w:val="both"/>
        <w:rPr>
          <w:b w:val="0"/>
          <w:sz w:val="22"/>
          <w:szCs w:val="22"/>
        </w:rPr>
      </w:pPr>
      <w:bookmarkStart w:id="193" w:name="_Toc382035381"/>
      <w:bookmarkStart w:id="194" w:name="_Toc382726630"/>
      <w:bookmarkStart w:id="195" w:name="_Toc382726705"/>
      <w:bookmarkStart w:id="196" w:name="_Toc382726784"/>
      <w:bookmarkStart w:id="197" w:name="_Toc387818190"/>
      <w:bookmarkStart w:id="198" w:name="_Toc390499900"/>
      <w:bookmarkStart w:id="199" w:name="_Toc390500329"/>
      <w:bookmarkStart w:id="200" w:name="_Toc390504382"/>
      <w:bookmarkStart w:id="201" w:name="_Toc390570172"/>
      <w:bookmarkStart w:id="202" w:name="_Toc391182906"/>
      <w:bookmarkStart w:id="203" w:name="_Toc437238970"/>
      <w:bookmarkStart w:id="204" w:name="_Toc451333047"/>
      <w:bookmarkStart w:id="205" w:name="_Toc59009504"/>
      <w:r w:rsidRPr="00461D22">
        <w:rPr>
          <w:sz w:val="22"/>
          <w:szCs w:val="22"/>
        </w:rPr>
        <w:t>Appendix 8.  Reporting</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5F7AAF7" w14:textId="77777777" w:rsidR="00C60E84" w:rsidRPr="00B77C68" w:rsidRDefault="00C60E84" w:rsidP="004F09CF">
      <w:pPr>
        <w:jc w:val="both"/>
        <w:rPr>
          <w:sz w:val="20"/>
        </w:rPr>
      </w:pPr>
    </w:p>
    <w:p w14:paraId="59669215"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EFF0CFD" w14:textId="77777777" w:rsidR="00C60E84" w:rsidRPr="0080590E" w:rsidRDefault="00C60E84" w:rsidP="004F09CF">
      <w:pPr>
        <w:jc w:val="both"/>
        <w:rPr>
          <w:sz w:val="20"/>
        </w:rPr>
      </w:pPr>
    </w:p>
    <w:p w14:paraId="2978E47A"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8332965" w14:textId="77777777" w:rsidR="00C60E84" w:rsidRPr="0080590E" w:rsidRDefault="00C60E84" w:rsidP="004F09CF">
      <w:pPr>
        <w:jc w:val="both"/>
        <w:rPr>
          <w:sz w:val="20"/>
        </w:rPr>
      </w:pPr>
    </w:p>
    <w:p w14:paraId="7DC7BE9C" w14:textId="77777777" w:rsidR="00C60E84" w:rsidRPr="00FC1F2C" w:rsidRDefault="00C60E84" w:rsidP="004F09CF">
      <w:pPr>
        <w:jc w:val="both"/>
        <w:rPr>
          <w:sz w:val="20"/>
        </w:rPr>
      </w:pPr>
      <w:r w:rsidRPr="00B77C68">
        <w:rPr>
          <w:b/>
          <w:sz w:val="20"/>
        </w:rPr>
        <w:t>B.  Other Reporting</w:t>
      </w:r>
    </w:p>
    <w:p w14:paraId="72E86C57" w14:textId="77777777" w:rsidR="00C60E84" w:rsidRPr="00B77C68" w:rsidRDefault="00C60E84" w:rsidP="004F09CF">
      <w:pPr>
        <w:jc w:val="both"/>
        <w:rPr>
          <w:sz w:val="20"/>
        </w:rPr>
      </w:pPr>
    </w:p>
    <w:p w14:paraId="7E9E5012"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76"/>
      <w:bookmarkEnd w:id="177"/>
      <w:bookmarkEnd w:id="178"/>
      <w:bookmarkEnd w:id="179"/>
      <w:bookmarkEnd w:id="180"/>
      <w:bookmarkEnd w:id="181"/>
      <w:bookmarkEnd w:id="182"/>
      <w:bookmarkEnd w:id="183"/>
    </w:p>
    <w:sectPr w:rsidR="00DC3CDB" w:rsidSect="008F72D5">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0C8D2" w14:textId="77777777" w:rsidR="00A67E3E" w:rsidRDefault="00A67E3E">
      <w:r>
        <w:separator/>
      </w:r>
    </w:p>
  </w:endnote>
  <w:endnote w:type="continuationSeparator" w:id="0">
    <w:p w14:paraId="51927242" w14:textId="77777777" w:rsidR="00A67E3E" w:rsidRDefault="00A6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E05C6" w14:textId="77777777" w:rsidR="00A67E3E" w:rsidRDefault="00A67E3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A03D4B" w14:textId="77777777" w:rsidR="00A67E3E" w:rsidRDefault="00A67E3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E7BB9" w14:textId="77777777" w:rsidR="00A67E3E" w:rsidRPr="001F649E" w:rsidRDefault="00A67E3E"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6EF11" w14:textId="77777777" w:rsidR="006816BE" w:rsidRDefault="00681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73E3B" w14:textId="77777777" w:rsidR="00A67E3E" w:rsidRDefault="00A67E3E">
      <w:r>
        <w:separator/>
      </w:r>
    </w:p>
  </w:footnote>
  <w:footnote w:type="continuationSeparator" w:id="0">
    <w:p w14:paraId="47966D47" w14:textId="77777777" w:rsidR="00A67E3E" w:rsidRDefault="00A6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28F50" w14:textId="77777777" w:rsidR="006816BE" w:rsidRDefault="00681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5F277" w14:textId="4AA49D86" w:rsidR="00A67E3E" w:rsidRPr="00E414B8" w:rsidRDefault="006816BE" w:rsidP="006816BE">
    <w:pPr>
      <w:tabs>
        <w:tab w:val="center" w:pos="4320"/>
        <w:tab w:val="left" w:pos="6840"/>
      </w:tabs>
      <w:rPr>
        <w:rFonts w:cs="Arial"/>
        <w:sz w:val="20"/>
      </w:rPr>
    </w:pPr>
    <w:r>
      <w:rPr>
        <w:b/>
        <w:sz w:val="24"/>
        <w:szCs w:val="24"/>
      </w:rPr>
      <w:tab/>
    </w:r>
    <w:r>
      <w:rPr>
        <w:b/>
        <w:sz w:val="24"/>
        <w:szCs w:val="24"/>
      </w:rPr>
      <w:tab/>
    </w:r>
    <w:r w:rsidR="00A67E3E" w:rsidRPr="00E414B8">
      <w:rPr>
        <w:rFonts w:cs="Arial"/>
        <w:sz w:val="20"/>
      </w:rPr>
      <w:t>ROP No: MI-ROP-</w:t>
    </w:r>
    <w:bookmarkStart w:id="206" w:name="bSRN4"/>
    <w:bookmarkEnd w:id="206"/>
    <w:r w:rsidR="00A67E3E">
      <w:rPr>
        <w:rFonts w:cs="Arial"/>
        <w:sz w:val="20"/>
      </w:rPr>
      <w:t>M4174</w:t>
    </w:r>
    <w:r w:rsidR="00A67E3E" w:rsidRPr="00E414B8">
      <w:rPr>
        <w:rFonts w:cs="Arial"/>
        <w:sz w:val="20"/>
      </w:rPr>
      <w:t>-</w:t>
    </w:r>
    <w:bookmarkStart w:id="207" w:name="bIssueYear3"/>
    <w:bookmarkEnd w:id="207"/>
    <w:r w:rsidR="00A67E3E">
      <w:rPr>
        <w:rFonts w:cs="Arial"/>
        <w:sz w:val="20"/>
      </w:rPr>
      <w:t>20</w:t>
    </w:r>
    <w:r>
      <w:rPr>
        <w:rFonts w:cs="Arial"/>
        <w:sz w:val="20"/>
      </w:rPr>
      <w:t>20</w:t>
    </w:r>
  </w:p>
  <w:p w14:paraId="54038C8E" w14:textId="673557B5" w:rsidR="00A67E3E" w:rsidRPr="005C1928" w:rsidRDefault="006816BE" w:rsidP="006816BE">
    <w:pPr>
      <w:pStyle w:val="Header"/>
      <w:tabs>
        <w:tab w:val="clear" w:pos="4320"/>
        <w:tab w:val="clear" w:pos="8640"/>
        <w:tab w:val="left" w:pos="6840"/>
      </w:tabs>
      <w:rPr>
        <w:rFonts w:cs="Arial"/>
        <w:sz w:val="20"/>
      </w:rPr>
    </w:pPr>
    <w:r>
      <w:rPr>
        <w:rFonts w:cs="Arial"/>
        <w:sz w:val="20"/>
      </w:rPr>
      <w:tab/>
    </w:r>
    <w:r w:rsidR="00A67E3E" w:rsidRPr="002339A7">
      <w:rPr>
        <w:rFonts w:cs="Arial"/>
        <w:sz w:val="20"/>
      </w:rPr>
      <w:t>Ex</w:t>
    </w:r>
    <w:r w:rsidR="00A67E3E" w:rsidRPr="005C1928">
      <w:rPr>
        <w:rFonts w:cs="Arial"/>
        <w:sz w:val="20"/>
      </w:rPr>
      <w:t>piration Date:</w:t>
    </w:r>
    <w:bookmarkStart w:id="208" w:name="bExpireDate2"/>
    <w:bookmarkEnd w:id="208"/>
    <w:r>
      <w:rPr>
        <w:rFonts w:cs="Arial"/>
        <w:sz w:val="20"/>
      </w:rPr>
      <w:t xml:space="preserve"> December 14, 2025</w:t>
    </w:r>
  </w:p>
  <w:p w14:paraId="27340ECF" w14:textId="37FC3E58" w:rsidR="00A67E3E" w:rsidRDefault="00A67E3E" w:rsidP="006816BE">
    <w:pPr>
      <w:pStyle w:val="Header"/>
      <w:tabs>
        <w:tab w:val="clear" w:pos="8640"/>
        <w:tab w:val="left" w:pos="6840"/>
        <w:tab w:val="left" w:pos="7020"/>
      </w:tabs>
      <w:rPr>
        <w:sz w:val="20"/>
      </w:rPr>
    </w:pPr>
    <w:r w:rsidRPr="005C1928">
      <w:rPr>
        <w:sz w:val="20"/>
      </w:rPr>
      <w:tab/>
    </w:r>
    <w:r w:rsidRPr="005C1928">
      <w:rPr>
        <w:sz w:val="20"/>
      </w:rPr>
      <w:tab/>
      <w:t>PTI</w:t>
    </w:r>
    <w:r>
      <w:rPr>
        <w:sz w:val="20"/>
      </w:rPr>
      <w:t xml:space="preserve"> No: MI-PTI-</w:t>
    </w:r>
    <w:bookmarkStart w:id="209" w:name="bSRN5"/>
    <w:bookmarkEnd w:id="209"/>
    <w:r>
      <w:rPr>
        <w:sz w:val="20"/>
      </w:rPr>
      <w:t>M4174-</w:t>
    </w:r>
    <w:bookmarkStart w:id="210" w:name="bIssueYear4"/>
    <w:bookmarkEnd w:id="210"/>
    <w:r>
      <w:rPr>
        <w:sz w:val="20"/>
      </w:rPr>
      <w:t>20</w:t>
    </w:r>
    <w:r w:rsidR="006816BE">
      <w:rPr>
        <w:sz w:val="20"/>
      </w:rPr>
      <w:t>20</w:t>
    </w:r>
  </w:p>
  <w:p w14:paraId="1328F245" w14:textId="77777777" w:rsidR="00A67E3E" w:rsidRPr="00D353D8" w:rsidRDefault="00A67E3E" w:rsidP="00D353D8">
    <w:pPr>
      <w:pStyle w:val="Header"/>
      <w:tabs>
        <w:tab w:val="clear" w:pos="8640"/>
        <w:tab w:val="left" w:pos="702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4ECC7" w14:textId="77777777" w:rsidR="006816BE" w:rsidRDefault="00681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101432"/>
    <w:multiLevelType w:val="hybridMultilevel"/>
    <w:tmpl w:val="F9526C3E"/>
    <w:lvl w:ilvl="0" w:tplc="29A27592">
      <w:start w:val="2"/>
      <w:numFmt w:val="decimal"/>
      <w:lvlText w:val="%1."/>
      <w:lvlJc w:val="left"/>
      <w:pPr>
        <w:ind w:left="108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CF3EA6"/>
    <w:multiLevelType w:val="hybridMultilevel"/>
    <w:tmpl w:val="38081E6E"/>
    <w:lvl w:ilvl="0" w:tplc="A142D58C">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A49FB"/>
    <w:multiLevelType w:val="hybridMultilevel"/>
    <w:tmpl w:val="DA7AF47A"/>
    <w:lvl w:ilvl="0" w:tplc="4B62725A">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069B8"/>
    <w:multiLevelType w:val="hybridMultilevel"/>
    <w:tmpl w:val="1E38B3D8"/>
    <w:lvl w:ilvl="0" w:tplc="A2761D2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AE64FF"/>
    <w:multiLevelType w:val="hybridMultilevel"/>
    <w:tmpl w:val="0FEC4110"/>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5D206CA"/>
    <w:multiLevelType w:val="hybridMultilevel"/>
    <w:tmpl w:val="F6A24E42"/>
    <w:lvl w:ilvl="0" w:tplc="9CE2053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2F6D08"/>
    <w:multiLevelType w:val="hybridMultilevel"/>
    <w:tmpl w:val="4A9A4D82"/>
    <w:lvl w:ilvl="0" w:tplc="05144A24">
      <w:start w:val="1"/>
      <w:numFmt w:val="decimal"/>
      <w:lvlText w:val="%1."/>
      <w:lvlJc w:val="left"/>
      <w:pPr>
        <w:ind w:left="72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08EE4AC8"/>
    <w:multiLevelType w:val="hybridMultilevel"/>
    <w:tmpl w:val="42F8A726"/>
    <w:lvl w:ilvl="0" w:tplc="C64E400C">
      <w:start w:val="1"/>
      <w:numFmt w:val="lowerRoman"/>
      <w:lvlText w:val="%1."/>
      <w:lvlJc w:val="right"/>
      <w:pPr>
        <w:ind w:left="360" w:hanging="360"/>
      </w:pPr>
      <w:rPr>
        <w:rFonts w:hint="default"/>
        <w:b w:val="0"/>
        <w:bCs w:val="0"/>
        <w:color w:val="auto"/>
      </w:rPr>
    </w:lvl>
    <w:lvl w:ilvl="1" w:tplc="04090019">
      <w:start w:val="1"/>
      <w:numFmt w:val="lowerLetter"/>
      <w:lvlText w:val="%2."/>
      <w:lvlJc w:val="left"/>
      <w:pPr>
        <w:ind w:left="1440" w:hanging="360"/>
      </w:pPr>
    </w:lvl>
    <w:lvl w:ilvl="2" w:tplc="CC0C62E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03E81"/>
    <w:multiLevelType w:val="hybridMultilevel"/>
    <w:tmpl w:val="1B2607A4"/>
    <w:lvl w:ilvl="0" w:tplc="5928D62E">
      <w:start w:val="1"/>
      <w:numFmt w:val="decimal"/>
      <w:lvlText w:val="%1."/>
      <w:lvlJc w:val="left"/>
      <w:pPr>
        <w:tabs>
          <w:tab w:val="num" w:pos="432"/>
        </w:tabs>
        <w:ind w:left="432" w:hanging="432"/>
      </w:pPr>
      <w:rPr>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9D6786E"/>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AB62491"/>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0B0F6EE3"/>
    <w:multiLevelType w:val="hybridMultilevel"/>
    <w:tmpl w:val="94343220"/>
    <w:lvl w:ilvl="0" w:tplc="749ABFA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370039"/>
    <w:multiLevelType w:val="hybridMultilevel"/>
    <w:tmpl w:val="FBAEDF08"/>
    <w:lvl w:ilvl="0" w:tplc="04EE8FFE">
      <w:start w:val="13"/>
      <w:numFmt w:val="decimal"/>
      <w:lvlText w:val="%1."/>
      <w:lvlJc w:val="left"/>
      <w:pPr>
        <w:ind w:left="360" w:hanging="360"/>
      </w:pPr>
      <w:rPr>
        <w:rFonts w:hint="default"/>
        <w:b w:val="0"/>
      </w:rPr>
    </w:lvl>
    <w:lvl w:ilvl="1" w:tplc="A2761D28">
      <w:start w:val="1"/>
      <w:numFmt w:val="lowerLetter"/>
      <w:lvlText w:val="%2."/>
      <w:lvlJc w:val="left"/>
      <w:pPr>
        <w:ind w:left="1440" w:hanging="360"/>
      </w:pPr>
      <w:rPr>
        <w:b w:val="0"/>
      </w:rPr>
    </w:lvl>
    <w:lvl w:ilvl="2" w:tplc="C428C160">
      <w:start w:val="1"/>
      <w:numFmt w:val="lowerRoman"/>
      <w:lvlText w:val="%3."/>
      <w:lvlJc w:val="right"/>
      <w:pPr>
        <w:ind w:left="2160" w:hanging="180"/>
      </w:pPr>
      <w:rPr>
        <w:rFonts w:ascii="Arial" w:hAnsi="Arial" w:hint="default"/>
        <w:b w:val="0"/>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BD73A4"/>
    <w:multiLevelType w:val="hybridMultilevel"/>
    <w:tmpl w:val="9A2E768E"/>
    <w:lvl w:ilvl="0" w:tplc="AF5AA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DF057F6"/>
    <w:multiLevelType w:val="hybridMultilevel"/>
    <w:tmpl w:val="247AE592"/>
    <w:lvl w:ilvl="0" w:tplc="9B1282C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0DF63774"/>
    <w:multiLevelType w:val="hybridMultilevel"/>
    <w:tmpl w:val="339AEE1C"/>
    <w:lvl w:ilvl="0" w:tplc="3EBAE7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E6E3ADF"/>
    <w:multiLevelType w:val="hybridMultilevel"/>
    <w:tmpl w:val="2A183554"/>
    <w:lvl w:ilvl="0" w:tplc="467432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0EC310D5"/>
    <w:multiLevelType w:val="hybridMultilevel"/>
    <w:tmpl w:val="F288CC2A"/>
    <w:lvl w:ilvl="0" w:tplc="D9A063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D53B6C"/>
    <w:multiLevelType w:val="hybridMultilevel"/>
    <w:tmpl w:val="0E68EB12"/>
    <w:lvl w:ilvl="0" w:tplc="B426C7C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874CA9"/>
    <w:multiLevelType w:val="hybridMultilevel"/>
    <w:tmpl w:val="869452EA"/>
    <w:lvl w:ilvl="0" w:tplc="9B1282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0FB2314"/>
    <w:multiLevelType w:val="hybridMultilevel"/>
    <w:tmpl w:val="E0A010FE"/>
    <w:lvl w:ilvl="0" w:tplc="F68CE00E">
      <w:start w:val="3"/>
      <w:numFmt w:val="lowerRoman"/>
      <w:lvlText w:val="%1."/>
      <w:lvlJc w:val="right"/>
      <w:pPr>
        <w:ind w:left="2520" w:hanging="1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44B44"/>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55B7C43"/>
    <w:multiLevelType w:val="hybridMultilevel"/>
    <w:tmpl w:val="B0F4F9F6"/>
    <w:lvl w:ilvl="0" w:tplc="D6528D3E">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223F15"/>
    <w:multiLevelType w:val="hybridMultilevel"/>
    <w:tmpl w:val="5FB2BB46"/>
    <w:lvl w:ilvl="0" w:tplc="6A0CC5EA">
      <w:start w:val="2"/>
      <w:numFmt w:val="decimal"/>
      <w:lvlText w:val="%1."/>
      <w:lvlJc w:val="left"/>
      <w:pPr>
        <w:ind w:left="360" w:hanging="360"/>
      </w:pPr>
      <w:rPr>
        <w:rFonts w:ascii="Arial" w:hAnsi="Arial" w:cs="Times New Roman"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6A60A1C"/>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7956352"/>
    <w:multiLevelType w:val="hybridMultilevel"/>
    <w:tmpl w:val="3BA6C98C"/>
    <w:lvl w:ilvl="0" w:tplc="552CE148">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A6E2A7D"/>
    <w:multiLevelType w:val="hybridMultilevel"/>
    <w:tmpl w:val="9572C850"/>
    <w:lvl w:ilvl="0" w:tplc="A2426774">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B0544F1"/>
    <w:multiLevelType w:val="hybridMultilevel"/>
    <w:tmpl w:val="38D6C35C"/>
    <w:lvl w:ilvl="0" w:tplc="FCD86CCC">
      <w:start w:val="3"/>
      <w:numFmt w:val="decimal"/>
      <w:lvlText w:val="%1."/>
      <w:lvlJc w:val="left"/>
      <w:pPr>
        <w:ind w:left="36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BF64FE8"/>
    <w:multiLevelType w:val="hybridMultilevel"/>
    <w:tmpl w:val="A1AE2C46"/>
    <w:lvl w:ilvl="0" w:tplc="AF5AA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E030DA5"/>
    <w:multiLevelType w:val="hybridMultilevel"/>
    <w:tmpl w:val="6FE87BBC"/>
    <w:lvl w:ilvl="0" w:tplc="EE9C8DB4">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E084B7A"/>
    <w:multiLevelType w:val="hybridMultilevel"/>
    <w:tmpl w:val="7264D570"/>
    <w:lvl w:ilvl="0" w:tplc="5750334C">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196D79"/>
    <w:multiLevelType w:val="hybridMultilevel"/>
    <w:tmpl w:val="F9108DB8"/>
    <w:lvl w:ilvl="0" w:tplc="99D4D4FA">
      <w:start w:val="2"/>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FC5F1D"/>
    <w:multiLevelType w:val="hybridMultilevel"/>
    <w:tmpl w:val="9B50EC24"/>
    <w:lvl w:ilvl="0" w:tplc="971EFED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1F2B5E31"/>
    <w:multiLevelType w:val="hybridMultilevel"/>
    <w:tmpl w:val="1F80F17A"/>
    <w:lvl w:ilvl="0" w:tplc="97F29D20">
      <w:start w:val="1"/>
      <w:numFmt w:val="decimal"/>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02D1CB7"/>
    <w:multiLevelType w:val="hybridMultilevel"/>
    <w:tmpl w:val="3C026822"/>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204A7AEF"/>
    <w:multiLevelType w:val="hybridMultilevel"/>
    <w:tmpl w:val="512695AA"/>
    <w:lvl w:ilvl="0" w:tplc="467432B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20AE66B8"/>
    <w:multiLevelType w:val="hybridMultilevel"/>
    <w:tmpl w:val="E91EB87E"/>
    <w:lvl w:ilvl="0" w:tplc="62B2C8D6">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16562F5"/>
    <w:multiLevelType w:val="hybridMultilevel"/>
    <w:tmpl w:val="765C4D06"/>
    <w:lvl w:ilvl="0" w:tplc="3916601E">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A96072"/>
    <w:multiLevelType w:val="hybridMultilevel"/>
    <w:tmpl w:val="C160270C"/>
    <w:lvl w:ilvl="0" w:tplc="7EAE3BDA">
      <w:start w:val="1"/>
      <w:numFmt w:val="lowerLetter"/>
      <w:lvlText w:val="%1."/>
      <w:lvlJc w:val="left"/>
      <w:pPr>
        <w:ind w:left="1080" w:hanging="360"/>
      </w:pPr>
      <w:rPr>
        <w:rFonts w:ascii="Arial" w:hAnsi="Arial" w:cs="Arial"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7" w15:restartNumberingAfterBreak="0">
    <w:nsid w:val="231178DB"/>
    <w:multiLevelType w:val="hybridMultilevel"/>
    <w:tmpl w:val="43A6B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BF7EE8"/>
    <w:multiLevelType w:val="hybridMultilevel"/>
    <w:tmpl w:val="A7E222E0"/>
    <w:lvl w:ilvl="0" w:tplc="50E287C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42569E1"/>
    <w:multiLevelType w:val="hybridMultilevel"/>
    <w:tmpl w:val="F9442D0C"/>
    <w:lvl w:ilvl="0" w:tplc="AE8257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45B6885"/>
    <w:multiLevelType w:val="hybridMultilevel"/>
    <w:tmpl w:val="22B8754E"/>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25097D8B"/>
    <w:multiLevelType w:val="hybridMultilevel"/>
    <w:tmpl w:val="A21ED66C"/>
    <w:lvl w:ilvl="0" w:tplc="9306E8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25A97E95"/>
    <w:multiLevelType w:val="multilevel"/>
    <w:tmpl w:val="EB64116C"/>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27C0308E"/>
    <w:multiLevelType w:val="hybridMultilevel"/>
    <w:tmpl w:val="A21ED66C"/>
    <w:lvl w:ilvl="0" w:tplc="9306E8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414FAB"/>
    <w:multiLevelType w:val="hybridMultilevel"/>
    <w:tmpl w:val="324612A6"/>
    <w:lvl w:ilvl="0" w:tplc="EA4610A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9932135"/>
    <w:multiLevelType w:val="hybridMultilevel"/>
    <w:tmpl w:val="35E85FD6"/>
    <w:lvl w:ilvl="0" w:tplc="93CEC684">
      <w:start w:val="1"/>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2A9D7129"/>
    <w:multiLevelType w:val="hybridMultilevel"/>
    <w:tmpl w:val="EFE0FC12"/>
    <w:lvl w:ilvl="0" w:tplc="23CA673E">
      <w:start w:val="2"/>
      <w:numFmt w:val="decimal"/>
      <w:lvlText w:val="%1."/>
      <w:lvlJc w:val="left"/>
      <w:pPr>
        <w:tabs>
          <w:tab w:val="num" w:pos="720"/>
        </w:tabs>
        <w:ind w:left="72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2AA53B6A"/>
    <w:multiLevelType w:val="hybridMultilevel"/>
    <w:tmpl w:val="E1EA75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2AD866E9"/>
    <w:multiLevelType w:val="hybridMultilevel"/>
    <w:tmpl w:val="8392D9FC"/>
    <w:lvl w:ilvl="0" w:tplc="2D08F3FA">
      <w:start w:val="1"/>
      <w:numFmt w:val="decimal"/>
      <w:lvlText w:val="(%1)"/>
      <w:lvlJc w:val="left"/>
      <w:pPr>
        <w:ind w:left="1800" w:hanging="360"/>
      </w:pPr>
      <w:rPr>
        <w:rFonts w:ascii="Arial" w:hAnsi="Arial" w:cs="Times New Roman" w:hint="default"/>
        <w:b w:val="0"/>
        <w:i w:val="0"/>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1" w15:restartNumberingAfterBreak="0">
    <w:nsid w:val="2C340A23"/>
    <w:multiLevelType w:val="multilevel"/>
    <w:tmpl w:val="EB64116C"/>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307D63EB"/>
    <w:multiLevelType w:val="hybridMultilevel"/>
    <w:tmpl w:val="F93E8B7E"/>
    <w:lvl w:ilvl="0" w:tplc="C4046F04">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552158"/>
    <w:multiLevelType w:val="hybridMultilevel"/>
    <w:tmpl w:val="268649BE"/>
    <w:lvl w:ilvl="0" w:tplc="58FE6162">
      <w:start w:val="3"/>
      <w:numFmt w:val="decimal"/>
      <w:lvlText w:val="%1."/>
      <w:lvlJc w:val="left"/>
      <w:pPr>
        <w:tabs>
          <w:tab w:val="num" w:pos="720"/>
        </w:tabs>
        <w:ind w:left="72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32814026"/>
    <w:multiLevelType w:val="hybridMultilevel"/>
    <w:tmpl w:val="48AE8C5C"/>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55718E7"/>
    <w:multiLevelType w:val="hybridMultilevel"/>
    <w:tmpl w:val="041AAB34"/>
    <w:lvl w:ilvl="0" w:tplc="95EAC324">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6F05A35"/>
    <w:multiLevelType w:val="hybridMultilevel"/>
    <w:tmpl w:val="C5BC3676"/>
    <w:lvl w:ilvl="0" w:tplc="CE5E65F2">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943296"/>
    <w:multiLevelType w:val="hybridMultilevel"/>
    <w:tmpl w:val="71262E08"/>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3C9F6A26"/>
    <w:multiLevelType w:val="hybridMultilevel"/>
    <w:tmpl w:val="F320C5D2"/>
    <w:lvl w:ilvl="0" w:tplc="01D234CA">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3CF67011"/>
    <w:multiLevelType w:val="hybridMultilevel"/>
    <w:tmpl w:val="87E8786E"/>
    <w:lvl w:ilvl="0" w:tplc="595450C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3D437BD8"/>
    <w:multiLevelType w:val="hybridMultilevel"/>
    <w:tmpl w:val="456EF940"/>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C862CE76">
      <w:start w:val="40"/>
      <w:numFmt w:val="decimal"/>
      <w:lvlText w:val="(%4"/>
      <w:lvlJc w:val="left"/>
      <w:pPr>
        <w:ind w:left="3360" w:hanging="360"/>
      </w:pPr>
      <w:rPr>
        <w:rFonts w:hint="default"/>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3" w15:restartNumberingAfterBreak="0">
    <w:nsid w:val="3E964741"/>
    <w:multiLevelType w:val="hybridMultilevel"/>
    <w:tmpl w:val="AADE8864"/>
    <w:lvl w:ilvl="0" w:tplc="AE78D866">
      <w:start w:val="5"/>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4"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401C402A"/>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1190E3A"/>
    <w:multiLevelType w:val="hybridMultilevel"/>
    <w:tmpl w:val="63F89E02"/>
    <w:lvl w:ilvl="0" w:tplc="D908C29C">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41FE5E35"/>
    <w:multiLevelType w:val="hybridMultilevel"/>
    <w:tmpl w:val="AE22FBFA"/>
    <w:lvl w:ilvl="0" w:tplc="0BC85B5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0020E1"/>
    <w:multiLevelType w:val="hybridMultilevel"/>
    <w:tmpl w:val="5C78C262"/>
    <w:lvl w:ilvl="0" w:tplc="01D234CA">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56B64C3"/>
    <w:multiLevelType w:val="singleLevel"/>
    <w:tmpl w:val="A0E4E2A0"/>
    <w:lvl w:ilvl="0">
      <w:start w:val="1"/>
      <w:numFmt w:val="decimal"/>
      <w:lvlText w:val="%1."/>
      <w:legacy w:legacy="1" w:legacySpace="0" w:legacyIndent="360"/>
      <w:lvlJc w:val="left"/>
      <w:pPr>
        <w:ind w:left="360" w:hanging="360"/>
      </w:pPr>
    </w:lvl>
  </w:abstractNum>
  <w:abstractNum w:abstractNumId="83" w15:restartNumberingAfterBreak="0">
    <w:nsid w:val="459D638A"/>
    <w:multiLevelType w:val="hybridMultilevel"/>
    <w:tmpl w:val="784440FE"/>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64C367A">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4"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ABA1100"/>
    <w:multiLevelType w:val="hybridMultilevel"/>
    <w:tmpl w:val="252430D4"/>
    <w:lvl w:ilvl="0" w:tplc="8AA4534C">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4C650C8E"/>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8"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FC16BBB"/>
    <w:multiLevelType w:val="hybridMultilevel"/>
    <w:tmpl w:val="CA825C36"/>
    <w:lvl w:ilvl="0" w:tplc="0C7E95AA">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FF0679F"/>
    <w:multiLevelType w:val="hybridMultilevel"/>
    <w:tmpl w:val="35987540"/>
    <w:lvl w:ilvl="0" w:tplc="70921C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50191C64"/>
    <w:multiLevelType w:val="hybridMultilevel"/>
    <w:tmpl w:val="3F24AF7A"/>
    <w:lvl w:ilvl="0" w:tplc="681697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0713277"/>
    <w:multiLevelType w:val="hybridMultilevel"/>
    <w:tmpl w:val="2A183554"/>
    <w:lvl w:ilvl="0" w:tplc="467432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50B57246"/>
    <w:multiLevelType w:val="hybridMultilevel"/>
    <w:tmpl w:val="8EBADE8C"/>
    <w:lvl w:ilvl="0" w:tplc="BAFAC336">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0E5257B"/>
    <w:multiLevelType w:val="hybridMultilevel"/>
    <w:tmpl w:val="194E030C"/>
    <w:lvl w:ilvl="0" w:tplc="D09CA9F2">
      <w:start w:val="1"/>
      <w:numFmt w:val="decimal"/>
      <w:lvlText w:val="%1."/>
      <w:lvlJc w:val="left"/>
      <w:pPr>
        <w:ind w:left="1080" w:hanging="360"/>
      </w:pPr>
      <w:rPr>
        <w:rFonts w:ascii="Arial" w:hAnsi="Arial" w:cs="Times New Roman"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51B565FA"/>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1" w15:restartNumberingAfterBreak="0">
    <w:nsid w:val="51E915A9"/>
    <w:multiLevelType w:val="hybridMultilevel"/>
    <w:tmpl w:val="3B3A79F2"/>
    <w:lvl w:ilvl="0" w:tplc="07E2E28A">
      <w:start w:val="1"/>
      <w:numFmt w:val="decimal"/>
      <w:lvlText w:val="%1."/>
      <w:lvlJc w:val="left"/>
      <w:pPr>
        <w:ind w:left="720" w:hanging="360"/>
      </w:pPr>
      <w:rPr>
        <w:rFonts w:ascii="Arial" w:hAnsi="Arial" w:cs="Times New Roman"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51FE325F"/>
    <w:multiLevelType w:val="hybridMultilevel"/>
    <w:tmpl w:val="5FEC60C0"/>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3616D62"/>
    <w:multiLevelType w:val="hybridMultilevel"/>
    <w:tmpl w:val="E8D60874"/>
    <w:lvl w:ilvl="0" w:tplc="6DC0B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6861F63"/>
    <w:multiLevelType w:val="multilevel"/>
    <w:tmpl w:val="FC46AAE4"/>
    <w:lvl w:ilvl="0">
      <w:start w:val="4"/>
      <w:numFmt w:val="decimal"/>
      <w:lvlText w:val="%1."/>
      <w:lvlJc w:val="left"/>
      <w:pPr>
        <w:tabs>
          <w:tab w:val="num" w:pos="1080"/>
        </w:tabs>
        <w:ind w:left="1080" w:hanging="360"/>
      </w:pPr>
      <w:rPr>
        <w:rFonts w:hint="default"/>
        <w:b w:val="0"/>
        <w:i w:val="0"/>
        <w:sz w:val="20"/>
        <w:szCs w:val="20"/>
      </w:rPr>
    </w:lvl>
    <w:lvl w:ilvl="1">
      <w:start w:val="1"/>
      <w:numFmt w:val="lowerLetter"/>
      <w:lvlText w:val="%2."/>
      <w:lvlJc w:val="left"/>
      <w:pPr>
        <w:tabs>
          <w:tab w:val="num" w:pos="1440"/>
        </w:tabs>
        <w:ind w:left="1440" w:hanging="360"/>
      </w:pPr>
      <w:rPr>
        <w:rFonts w:ascii="Arial" w:hAnsi="Arial" w:hint="default"/>
      </w:rPr>
    </w:lvl>
    <w:lvl w:ilvl="2">
      <w:start w:val="1"/>
      <w:numFmt w:val="lowerRoman"/>
      <w:lvlText w:val="%3."/>
      <w:lvlJc w:val="left"/>
      <w:pPr>
        <w:tabs>
          <w:tab w:val="num" w:pos="2160"/>
        </w:tabs>
        <w:ind w:left="1800" w:hanging="360"/>
      </w:pPr>
      <w:rPr>
        <w:rFonts w:hint="default"/>
      </w:rPr>
    </w:lvl>
    <w:lvl w:ilvl="3">
      <w:start w:val="1"/>
      <w:numFmt w:val="upperLetter"/>
      <w:lvlText w:val="%4."/>
      <w:lvlJc w:val="left"/>
      <w:pPr>
        <w:tabs>
          <w:tab w:val="num" w:pos="2160"/>
        </w:tabs>
        <w:ind w:left="2160" w:hanging="360"/>
      </w:pPr>
      <w:rPr>
        <w:rFonts w:hint="default"/>
        <w:b w:val="0"/>
        <w:i w:val="0"/>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6" w15:restartNumberingAfterBreak="0">
    <w:nsid w:val="57B8715B"/>
    <w:multiLevelType w:val="hybridMultilevel"/>
    <w:tmpl w:val="F15E61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57FA56C4"/>
    <w:multiLevelType w:val="hybridMultilevel"/>
    <w:tmpl w:val="1A8E3136"/>
    <w:lvl w:ilvl="0" w:tplc="3A30B1B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5ADC6F3F"/>
    <w:multiLevelType w:val="hybridMultilevel"/>
    <w:tmpl w:val="6FA44510"/>
    <w:lvl w:ilvl="0" w:tplc="38BAB9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5B842AB7"/>
    <w:multiLevelType w:val="hybridMultilevel"/>
    <w:tmpl w:val="F238FE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5BB03A81"/>
    <w:multiLevelType w:val="hybridMultilevel"/>
    <w:tmpl w:val="4A7E4CEA"/>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1" w15:restartNumberingAfterBreak="0">
    <w:nsid w:val="5C347263"/>
    <w:multiLevelType w:val="hybridMultilevel"/>
    <w:tmpl w:val="3C026822"/>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2" w15:restartNumberingAfterBreak="0">
    <w:nsid w:val="5CF8625E"/>
    <w:multiLevelType w:val="hybridMultilevel"/>
    <w:tmpl w:val="F5D231C0"/>
    <w:lvl w:ilvl="0" w:tplc="B1EC17FE">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075201"/>
    <w:multiLevelType w:val="hybridMultilevel"/>
    <w:tmpl w:val="D2E0688A"/>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61566E86"/>
    <w:multiLevelType w:val="hybridMultilevel"/>
    <w:tmpl w:val="A78C57AE"/>
    <w:lvl w:ilvl="0" w:tplc="CE96E870">
      <w:start w:val="1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635C084A"/>
    <w:multiLevelType w:val="hybridMultilevel"/>
    <w:tmpl w:val="55145378"/>
    <w:lvl w:ilvl="0" w:tplc="38A6CB50">
      <w:start w:val="1"/>
      <w:numFmt w:val="decimal"/>
      <w:lvlText w:val="%1."/>
      <w:lvlJc w:val="left"/>
      <w:pPr>
        <w:ind w:left="360" w:hanging="360"/>
      </w:pPr>
      <w:rPr>
        <w:b w:val="0"/>
      </w:rPr>
    </w:lvl>
    <w:lvl w:ilvl="1" w:tplc="0BC85B54">
      <w:start w:val="1"/>
      <w:numFmt w:val="lowerLetter"/>
      <w:lvlText w:val="%2."/>
      <w:lvlJc w:val="left"/>
      <w:pPr>
        <w:ind w:left="72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6492148E"/>
    <w:multiLevelType w:val="hybridMultilevel"/>
    <w:tmpl w:val="097C5F28"/>
    <w:lvl w:ilvl="0" w:tplc="104ED9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64F12C9D"/>
    <w:multiLevelType w:val="hybridMultilevel"/>
    <w:tmpl w:val="808AB2AE"/>
    <w:lvl w:ilvl="0" w:tplc="0409001B">
      <w:start w:val="1"/>
      <w:numFmt w:val="lowerRoman"/>
      <w:lvlText w:val="%1."/>
      <w:lvlJc w:val="right"/>
      <w:pPr>
        <w:ind w:left="1440" w:hanging="360"/>
      </w:pPr>
    </w:lvl>
    <w:lvl w:ilvl="1" w:tplc="0409001B">
      <w:start w:val="1"/>
      <w:numFmt w:val="lowerRoman"/>
      <w:lvlText w:val="%2."/>
      <w:lvlJc w:val="right"/>
      <w:pPr>
        <w:ind w:left="90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0" w15:restartNumberingAfterBreak="0">
    <w:nsid w:val="65862264"/>
    <w:multiLevelType w:val="hybridMultilevel"/>
    <w:tmpl w:val="4D24AF78"/>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69A12276"/>
    <w:multiLevelType w:val="hybridMultilevel"/>
    <w:tmpl w:val="BD46AE44"/>
    <w:lvl w:ilvl="0" w:tplc="434668E0">
      <w:start w:val="3"/>
      <w:numFmt w:val="decimal"/>
      <w:lvlText w:val="%1."/>
      <w:lvlJc w:val="left"/>
      <w:pPr>
        <w:ind w:left="360" w:hanging="360"/>
      </w:pPr>
      <w:rPr>
        <w:rFonts w:ascii="Arial" w:hAnsi="Arial" w:hint="default"/>
        <w:b w:val="0"/>
        <w:i w:val="0"/>
        <w:color w:val="auto"/>
        <w:sz w:val="20"/>
      </w:rPr>
    </w:lvl>
    <w:lvl w:ilvl="1" w:tplc="0D0A800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A4A748A"/>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BCF2CD7"/>
    <w:multiLevelType w:val="hybridMultilevel"/>
    <w:tmpl w:val="F15E61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6C886BB6"/>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7" w15:restartNumberingAfterBreak="0">
    <w:nsid w:val="6D79090B"/>
    <w:multiLevelType w:val="hybridMultilevel"/>
    <w:tmpl w:val="568839FC"/>
    <w:lvl w:ilvl="0" w:tplc="9D52EF2A">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8" w15:restartNumberingAfterBreak="0">
    <w:nsid w:val="6FF7152D"/>
    <w:multiLevelType w:val="hybridMultilevel"/>
    <w:tmpl w:val="23E8D2C2"/>
    <w:lvl w:ilvl="0" w:tplc="0BC85B5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70BF22F3"/>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1" w15:restartNumberingAfterBreak="0">
    <w:nsid w:val="70E149D6"/>
    <w:multiLevelType w:val="hybridMultilevel"/>
    <w:tmpl w:val="2340B558"/>
    <w:lvl w:ilvl="0" w:tplc="E0A81C20">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2B259D2"/>
    <w:multiLevelType w:val="hybridMultilevel"/>
    <w:tmpl w:val="CB0E7452"/>
    <w:lvl w:ilvl="0" w:tplc="04090019">
      <w:start w:val="1"/>
      <w:numFmt w:val="lowerLetter"/>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6" w15:restartNumberingAfterBreak="0">
    <w:nsid w:val="7711134B"/>
    <w:multiLevelType w:val="hybridMultilevel"/>
    <w:tmpl w:val="DA044B94"/>
    <w:lvl w:ilvl="0" w:tplc="D09CA9F2">
      <w:start w:val="1"/>
      <w:numFmt w:val="decimal"/>
      <w:lvlText w:val="%1."/>
      <w:lvlJc w:val="left"/>
      <w:pPr>
        <w:ind w:left="1080" w:hanging="360"/>
      </w:pPr>
      <w:rPr>
        <w:rFonts w:ascii="Arial" w:hAnsi="Arial" w:cs="Times New Roman"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7" w15:restartNumberingAfterBreak="0">
    <w:nsid w:val="777E6488"/>
    <w:multiLevelType w:val="hybridMultilevel"/>
    <w:tmpl w:val="23500050"/>
    <w:lvl w:ilvl="0" w:tplc="D58AB16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7C64526"/>
    <w:multiLevelType w:val="hybridMultilevel"/>
    <w:tmpl w:val="0FEC4110"/>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77FC443D"/>
    <w:multiLevelType w:val="hybridMultilevel"/>
    <w:tmpl w:val="CF78C8C6"/>
    <w:lvl w:ilvl="0" w:tplc="7338983E">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8825D18"/>
    <w:multiLevelType w:val="hybridMultilevel"/>
    <w:tmpl w:val="F57E72CC"/>
    <w:lvl w:ilvl="0" w:tplc="A5FC5DD4">
      <w:start w:val="4"/>
      <w:numFmt w:val="decimal"/>
      <w:lvlText w:val="%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91C738D"/>
    <w:multiLevelType w:val="hybridMultilevel"/>
    <w:tmpl w:val="05D64BD2"/>
    <w:lvl w:ilvl="0" w:tplc="D938F844">
      <w:start w:val="5"/>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AB11973"/>
    <w:multiLevelType w:val="hybridMultilevel"/>
    <w:tmpl w:val="0B06343C"/>
    <w:lvl w:ilvl="0" w:tplc="3916601E">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7B1B14ED"/>
    <w:multiLevelType w:val="hybridMultilevel"/>
    <w:tmpl w:val="6EEA93EE"/>
    <w:lvl w:ilvl="0" w:tplc="94A6321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7D834FBA"/>
    <w:multiLevelType w:val="hybridMultilevel"/>
    <w:tmpl w:val="5FB2BB46"/>
    <w:lvl w:ilvl="0" w:tplc="6A0CC5EA">
      <w:start w:val="2"/>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E7100B2"/>
    <w:multiLevelType w:val="hybridMultilevel"/>
    <w:tmpl w:val="456EF940"/>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C862CE76">
      <w:start w:val="40"/>
      <w:numFmt w:val="decimal"/>
      <w:lvlText w:val="(%4"/>
      <w:lvlJc w:val="left"/>
      <w:pPr>
        <w:ind w:left="3360" w:hanging="360"/>
      </w:pPr>
      <w:rPr>
        <w:rFonts w:hint="default"/>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0" w15:restartNumberingAfterBreak="0">
    <w:nsid w:val="7F830FC5"/>
    <w:multiLevelType w:val="hybridMultilevel"/>
    <w:tmpl w:val="3D648CE4"/>
    <w:lvl w:ilvl="0" w:tplc="8ECA580A">
      <w:start w:val="1"/>
      <w:numFmt w:val="decimal"/>
      <w:lvlText w:val="%1."/>
      <w:lvlJc w:val="left"/>
      <w:pPr>
        <w:ind w:left="360" w:hanging="360"/>
      </w:pPr>
      <w:rPr>
        <w:rFonts w:ascii="Arial" w:hAnsi="Arial" w:hint="default"/>
        <w:b w:val="0"/>
        <w:i w:val="0"/>
        <w:color w:val="auto"/>
        <w:sz w:val="20"/>
      </w:rPr>
    </w:lvl>
    <w:lvl w:ilvl="1" w:tplc="835E268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7FE70832"/>
    <w:multiLevelType w:val="hybridMultilevel"/>
    <w:tmpl w:val="E91EB87E"/>
    <w:lvl w:ilvl="0" w:tplc="62B2C8D6">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3"/>
  </w:num>
  <w:num w:numId="3">
    <w:abstractNumId w:val="36"/>
  </w:num>
  <w:num w:numId="4">
    <w:abstractNumId w:val="96"/>
  </w:num>
  <w:num w:numId="5">
    <w:abstractNumId w:val="7"/>
  </w:num>
  <w:num w:numId="6">
    <w:abstractNumId w:val="147"/>
  </w:num>
  <w:num w:numId="7">
    <w:abstractNumId w:val="89"/>
  </w:num>
  <w:num w:numId="8">
    <w:abstractNumId w:val="122"/>
  </w:num>
  <w:num w:numId="9">
    <w:abstractNumId w:val="34"/>
  </w:num>
  <w:num w:numId="10">
    <w:abstractNumId w:val="75"/>
  </w:num>
  <w:num w:numId="11">
    <w:abstractNumId w:val="103"/>
  </w:num>
  <w:num w:numId="12">
    <w:abstractNumId w:val="134"/>
  </w:num>
  <w:num w:numId="13">
    <w:abstractNumId w:val="121"/>
  </w:num>
  <w:num w:numId="14">
    <w:abstractNumId w:val="29"/>
  </w:num>
  <w:num w:numId="15">
    <w:abstractNumId w:val="145"/>
  </w:num>
  <w:num w:numId="16">
    <w:abstractNumId w:val="129"/>
  </w:num>
  <w:num w:numId="17">
    <w:abstractNumId w:val="62"/>
  </w:num>
  <w:num w:numId="18">
    <w:abstractNumId w:val="116"/>
  </w:num>
  <w:num w:numId="19">
    <w:abstractNumId w:val="114"/>
  </w:num>
  <w:num w:numId="20">
    <w:abstractNumId w:val="31"/>
  </w:num>
  <w:num w:numId="21">
    <w:abstractNumId w:val="69"/>
  </w:num>
  <w:num w:numId="22">
    <w:abstractNumId w:val="78"/>
  </w:num>
  <w:num w:numId="23">
    <w:abstractNumId w:val="0"/>
  </w:num>
  <w:num w:numId="24">
    <w:abstractNumId w:val="95"/>
  </w:num>
  <w:num w:numId="25">
    <w:abstractNumId w:val="85"/>
  </w:num>
  <w:num w:numId="26">
    <w:abstractNumId w:val="81"/>
  </w:num>
  <w:num w:numId="27">
    <w:abstractNumId w:val="88"/>
  </w:num>
  <w:num w:numId="28">
    <w:abstractNumId w:val="48"/>
  </w:num>
  <w:num w:numId="29">
    <w:abstractNumId w:val="93"/>
  </w:num>
  <w:num w:numId="3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6"/>
  </w:num>
  <w:num w:numId="36">
    <w:abstractNumId w:val="83"/>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24"/>
  </w:num>
  <w:num w:numId="45">
    <w:abstractNumId w:val="131"/>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0"/>
  </w:num>
  <w:num w:numId="52">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num>
  <w:num w:numId="55">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num>
  <w:num w:numId="6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6"/>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2"/>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2"/>
    <w:lvlOverride w:ilvl="0">
      <w:startOverride w:val="1"/>
    </w:lvlOverride>
  </w:num>
  <w:num w:numId="75">
    <w:abstractNumId w:val="82"/>
    <w:lvlOverride w:ilvl="0">
      <w:lvl w:ilvl="0">
        <w:start w:val="1"/>
        <w:numFmt w:val="decimal"/>
        <w:lvlText w:val="%1."/>
        <w:legacy w:legacy="1" w:legacySpace="0" w:legacyIndent="360"/>
        <w:lvlJc w:val="left"/>
        <w:pPr>
          <w:ind w:left="360" w:hanging="360"/>
        </w:pPr>
      </w:lvl>
    </w:lvlOverride>
  </w:num>
  <w:num w:numId="76">
    <w:abstractNumId w:val="101"/>
  </w:num>
  <w:num w:numId="77">
    <w:abstractNumId w:val="110"/>
  </w:num>
  <w:num w:numId="78">
    <w:abstractNumId w:val="141"/>
  </w:num>
  <w:num w:numId="79">
    <w:abstractNumId w:val="150"/>
  </w:num>
  <w:num w:numId="80">
    <w:abstractNumId w:val="111"/>
  </w:num>
  <w:num w:numId="81">
    <w:abstractNumId w:val="9"/>
  </w:num>
  <w:num w:numId="8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8"/>
  </w:num>
  <w:num w:numId="8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num>
  <w:num w:numId="86">
    <w:abstractNumId w:val="137"/>
  </w:num>
  <w:num w:numId="87">
    <w:abstractNumId w:val="20"/>
  </w:num>
  <w:num w:numId="88">
    <w:abstractNumId w:val="117"/>
  </w:num>
  <w:num w:numId="89">
    <w:abstractNumId w:val="79"/>
  </w:num>
  <w:num w:numId="90">
    <w:abstractNumId w:val="130"/>
  </w:num>
  <w:num w:numId="91">
    <w:abstractNumId w:val="126"/>
  </w:num>
  <w:num w:numId="92">
    <w:abstractNumId w:val="72"/>
  </w:num>
  <w:num w:numId="93">
    <w:abstractNumId w:val="16"/>
  </w:num>
  <w:num w:numId="94">
    <w:abstractNumId w:val="74"/>
  </w:num>
  <w:num w:numId="95">
    <w:abstractNumId w:val="133"/>
  </w:num>
  <w:num w:numId="96">
    <w:abstractNumId w:val="139"/>
  </w:num>
  <w:num w:numId="97">
    <w:abstractNumId w:val="57"/>
  </w:num>
  <w:num w:numId="98">
    <w:abstractNumId w:val="128"/>
  </w:num>
  <w:num w:numId="99">
    <w:abstractNumId w:val="87"/>
  </w:num>
  <w:num w:numId="100">
    <w:abstractNumId w:val="5"/>
  </w:num>
  <w:num w:numId="10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
  </w:num>
  <w:num w:numId="10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
  </w:num>
  <w:num w:numId="107">
    <w:abstractNumId w:val="112"/>
  </w:num>
  <w:num w:numId="108">
    <w:abstractNumId w:val="63"/>
  </w:num>
  <w:num w:numId="109">
    <w:abstractNumId w:val="13"/>
  </w:num>
  <w:num w:numId="110">
    <w:abstractNumId w:val="25"/>
  </w:num>
  <w:num w:numId="111">
    <w:abstractNumId w:val="100"/>
  </w:num>
  <w:num w:numId="112">
    <w:abstractNumId w:val="149"/>
  </w:num>
  <w:num w:numId="113">
    <w:abstractNumId w:val="26"/>
  </w:num>
  <w:num w:numId="114">
    <w:abstractNumId w:val="65"/>
  </w:num>
  <w:num w:numId="115">
    <w:abstractNumId w:val="21"/>
  </w:num>
  <w:num w:numId="116">
    <w:abstractNumId w:val="47"/>
  </w:num>
  <w:num w:numId="117">
    <w:abstractNumId w:val="8"/>
  </w:num>
  <w:num w:numId="118">
    <w:abstractNumId w:val="49"/>
  </w:num>
  <w:num w:numId="119">
    <w:abstractNumId w:val="104"/>
  </w:num>
  <w:num w:numId="120">
    <w:abstractNumId w:val="22"/>
  </w:num>
  <w:num w:numId="121">
    <w:abstractNumId w:val="54"/>
  </w:num>
  <w:num w:numId="122">
    <w:abstractNumId w:val="123"/>
  </w:num>
  <w:num w:numId="123">
    <w:abstractNumId w:val="28"/>
  </w:num>
  <w:num w:numId="124">
    <w:abstractNumId w:val="106"/>
  </w:num>
  <w:num w:numId="125">
    <w:abstractNumId w:val="56"/>
  </w:num>
  <w:num w:numId="126">
    <w:abstractNumId w:val="115"/>
  </w:num>
  <w:num w:numId="127">
    <w:abstractNumId w:val="15"/>
  </w:num>
  <w:num w:numId="128">
    <w:abstractNumId w:val="113"/>
  </w:num>
  <w:num w:numId="129">
    <w:abstractNumId w:val="148"/>
  </w:num>
  <w:num w:numId="130">
    <w:abstractNumId w:val="38"/>
  </w:num>
  <w:num w:numId="131">
    <w:abstractNumId w:val="105"/>
  </w:num>
  <w:num w:numId="132">
    <w:abstractNumId w:val="73"/>
  </w:num>
  <w:num w:numId="133">
    <w:abstractNumId w:val="144"/>
  </w:num>
  <w:num w:numId="134">
    <w:abstractNumId w:val="45"/>
  </w:num>
  <w:num w:numId="135">
    <w:abstractNumId w:val="44"/>
  </w:num>
  <w:num w:numId="136">
    <w:abstractNumId w:val="142"/>
  </w:num>
  <w:num w:numId="137">
    <w:abstractNumId w:val="67"/>
  </w:num>
  <w:num w:numId="138">
    <w:abstractNumId w:val="30"/>
  </w:num>
  <w:num w:numId="139">
    <w:abstractNumId w:val="151"/>
  </w:num>
  <w:num w:numId="140">
    <w:abstractNumId w:val="98"/>
  </w:num>
  <w:num w:numId="1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0"/>
  </w:num>
  <w:num w:numId="143">
    <w:abstractNumId w:val="77"/>
  </w:num>
  <w:num w:numId="144">
    <w:abstractNumId w:val="86"/>
  </w:num>
  <w:num w:numId="145">
    <w:abstractNumId w:val="55"/>
  </w:num>
  <w:num w:numId="146">
    <w:abstractNumId w:val="66"/>
  </w:num>
  <w:num w:numId="147">
    <w:abstractNumId w:val="11"/>
  </w:num>
  <w:num w:numId="148">
    <w:abstractNumId w:val="39"/>
  </w:num>
  <w:num w:numId="149">
    <w:abstractNumId w:val="24"/>
  </w:num>
  <w:num w:numId="150">
    <w:abstractNumId w:val="46"/>
  </w:num>
  <w:num w:numId="151">
    <w:abstractNumId w:val="2"/>
  </w:num>
  <w:num w:numId="15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3"/>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0CYMpe4Ewd4vL6RiBkkXp212ZGqOqHPRhUF3eC/doj4UuSgt1bgZX/o8OBRw/Urxo3AwVCV5tMdA9UtQxxC31g==" w:salt="9U2FcdQZ3jBxhEsUtZk96w=="/>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D8"/>
    <w:rsid w:val="000000B9"/>
    <w:rsid w:val="00003884"/>
    <w:rsid w:val="000067DD"/>
    <w:rsid w:val="00006871"/>
    <w:rsid w:val="000069B5"/>
    <w:rsid w:val="00006A4E"/>
    <w:rsid w:val="00006F92"/>
    <w:rsid w:val="000112F8"/>
    <w:rsid w:val="00012E33"/>
    <w:rsid w:val="00014082"/>
    <w:rsid w:val="00014CE1"/>
    <w:rsid w:val="00017E74"/>
    <w:rsid w:val="00021E1F"/>
    <w:rsid w:val="00021F93"/>
    <w:rsid w:val="00024091"/>
    <w:rsid w:val="000243E8"/>
    <w:rsid w:val="000249B6"/>
    <w:rsid w:val="0002549B"/>
    <w:rsid w:val="00025A80"/>
    <w:rsid w:val="0002792B"/>
    <w:rsid w:val="000317CC"/>
    <w:rsid w:val="000363C9"/>
    <w:rsid w:val="000363E8"/>
    <w:rsid w:val="000369CC"/>
    <w:rsid w:val="00040921"/>
    <w:rsid w:val="00041FC8"/>
    <w:rsid w:val="0004217B"/>
    <w:rsid w:val="0004412C"/>
    <w:rsid w:val="00044CCA"/>
    <w:rsid w:val="00045033"/>
    <w:rsid w:val="00045EBF"/>
    <w:rsid w:val="000507AD"/>
    <w:rsid w:val="000509C6"/>
    <w:rsid w:val="00054BBF"/>
    <w:rsid w:val="00055028"/>
    <w:rsid w:val="000577A6"/>
    <w:rsid w:val="00057F26"/>
    <w:rsid w:val="00060C42"/>
    <w:rsid w:val="0006121A"/>
    <w:rsid w:val="00061D61"/>
    <w:rsid w:val="00062649"/>
    <w:rsid w:val="00062A67"/>
    <w:rsid w:val="00062F16"/>
    <w:rsid w:val="000630E3"/>
    <w:rsid w:val="000638EC"/>
    <w:rsid w:val="000644AF"/>
    <w:rsid w:val="000647E0"/>
    <w:rsid w:val="000662AD"/>
    <w:rsid w:val="0006736C"/>
    <w:rsid w:val="00067470"/>
    <w:rsid w:val="0006750A"/>
    <w:rsid w:val="000675A0"/>
    <w:rsid w:val="0007030E"/>
    <w:rsid w:val="00070ECD"/>
    <w:rsid w:val="00071E9D"/>
    <w:rsid w:val="00072A52"/>
    <w:rsid w:val="00073D09"/>
    <w:rsid w:val="00073F6D"/>
    <w:rsid w:val="00074308"/>
    <w:rsid w:val="00074687"/>
    <w:rsid w:val="00075EF4"/>
    <w:rsid w:val="00077096"/>
    <w:rsid w:val="00081762"/>
    <w:rsid w:val="000822B4"/>
    <w:rsid w:val="00083866"/>
    <w:rsid w:val="0008483F"/>
    <w:rsid w:val="000862E3"/>
    <w:rsid w:val="00086D5F"/>
    <w:rsid w:val="00087D23"/>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1BE3"/>
    <w:rsid w:val="000B3A18"/>
    <w:rsid w:val="000B3D40"/>
    <w:rsid w:val="000B5035"/>
    <w:rsid w:val="000B59E4"/>
    <w:rsid w:val="000B5B9C"/>
    <w:rsid w:val="000B692A"/>
    <w:rsid w:val="000B6ACC"/>
    <w:rsid w:val="000B75E7"/>
    <w:rsid w:val="000C03A7"/>
    <w:rsid w:val="000C1DDB"/>
    <w:rsid w:val="000C30AC"/>
    <w:rsid w:val="000C3C52"/>
    <w:rsid w:val="000C3F1E"/>
    <w:rsid w:val="000C414F"/>
    <w:rsid w:val="000C4977"/>
    <w:rsid w:val="000C550F"/>
    <w:rsid w:val="000C6EF5"/>
    <w:rsid w:val="000D24F8"/>
    <w:rsid w:val="000D27AE"/>
    <w:rsid w:val="000D3201"/>
    <w:rsid w:val="000D49F1"/>
    <w:rsid w:val="000D5749"/>
    <w:rsid w:val="000D5F06"/>
    <w:rsid w:val="000D6560"/>
    <w:rsid w:val="000D6D42"/>
    <w:rsid w:val="000D7DC3"/>
    <w:rsid w:val="000E0860"/>
    <w:rsid w:val="000E192A"/>
    <w:rsid w:val="000E2596"/>
    <w:rsid w:val="000E378B"/>
    <w:rsid w:val="000E4153"/>
    <w:rsid w:val="000E4E06"/>
    <w:rsid w:val="000E6FEF"/>
    <w:rsid w:val="000E756D"/>
    <w:rsid w:val="000F036D"/>
    <w:rsid w:val="000F14DA"/>
    <w:rsid w:val="000F23D6"/>
    <w:rsid w:val="000F2439"/>
    <w:rsid w:val="000F256D"/>
    <w:rsid w:val="000F2680"/>
    <w:rsid w:val="000F3188"/>
    <w:rsid w:val="000F32FF"/>
    <w:rsid w:val="000F351D"/>
    <w:rsid w:val="000F479C"/>
    <w:rsid w:val="000F4B60"/>
    <w:rsid w:val="000F67EE"/>
    <w:rsid w:val="0010097A"/>
    <w:rsid w:val="00101186"/>
    <w:rsid w:val="00103446"/>
    <w:rsid w:val="0010367F"/>
    <w:rsid w:val="001041B1"/>
    <w:rsid w:val="00104849"/>
    <w:rsid w:val="00105176"/>
    <w:rsid w:val="001055B3"/>
    <w:rsid w:val="00106DFF"/>
    <w:rsid w:val="00107D12"/>
    <w:rsid w:val="0011065F"/>
    <w:rsid w:val="00110B38"/>
    <w:rsid w:val="001120F6"/>
    <w:rsid w:val="00112782"/>
    <w:rsid w:val="00112B81"/>
    <w:rsid w:val="00112CA0"/>
    <w:rsid w:val="00114C6F"/>
    <w:rsid w:val="001152DA"/>
    <w:rsid w:val="00116158"/>
    <w:rsid w:val="001171EF"/>
    <w:rsid w:val="00117BC4"/>
    <w:rsid w:val="00117BC6"/>
    <w:rsid w:val="0012240D"/>
    <w:rsid w:val="00123518"/>
    <w:rsid w:val="00126BB6"/>
    <w:rsid w:val="0012743F"/>
    <w:rsid w:val="00127459"/>
    <w:rsid w:val="0013346B"/>
    <w:rsid w:val="00133F34"/>
    <w:rsid w:val="00134642"/>
    <w:rsid w:val="00134A7E"/>
    <w:rsid w:val="001375CA"/>
    <w:rsid w:val="00144A73"/>
    <w:rsid w:val="0014500E"/>
    <w:rsid w:val="00146AA5"/>
    <w:rsid w:val="00150067"/>
    <w:rsid w:val="00151027"/>
    <w:rsid w:val="001515E9"/>
    <w:rsid w:val="00152BC7"/>
    <w:rsid w:val="00152C77"/>
    <w:rsid w:val="00153FA5"/>
    <w:rsid w:val="00156668"/>
    <w:rsid w:val="001570B9"/>
    <w:rsid w:val="00160359"/>
    <w:rsid w:val="00160FCF"/>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3BC"/>
    <w:rsid w:val="001877F3"/>
    <w:rsid w:val="00190ABB"/>
    <w:rsid w:val="00190B2A"/>
    <w:rsid w:val="00190FBB"/>
    <w:rsid w:val="00195FF7"/>
    <w:rsid w:val="00196614"/>
    <w:rsid w:val="001973B2"/>
    <w:rsid w:val="001A1D50"/>
    <w:rsid w:val="001A30DB"/>
    <w:rsid w:val="001A3AAD"/>
    <w:rsid w:val="001A6C24"/>
    <w:rsid w:val="001A702B"/>
    <w:rsid w:val="001B2916"/>
    <w:rsid w:val="001B383F"/>
    <w:rsid w:val="001B3DC0"/>
    <w:rsid w:val="001B53FC"/>
    <w:rsid w:val="001B5ACB"/>
    <w:rsid w:val="001B5AFD"/>
    <w:rsid w:val="001B5E34"/>
    <w:rsid w:val="001C1782"/>
    <w:rsid w:val="001C3773"/>
    <w:rsid w:val="001C3EEA"/>
    <w:rsid w:val="001C4685"/>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6FF0"/>
    <w:rsid w:val="0021583F"/>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6C7B"/>
    <w:rsid w:val="002373B3"/>
    <w:rsid w:val="00237958"/>
    <w:rsid w:val="002413B2"/>
    <w:rsid w:val="00241B5D"/>
    <w:rsid w:val="0024212D"/>
    <w:rsid w:val="002425DC"/>
    <w:rsid w:val="0024461D"/>
    <w:rsid w:val="00244FD5"/>
    <w:rsid w:val="002465A7"/>
    <w:rsid w:val="002478AD"/>
    <w:rsid w:val="00251830"/>
    <w:rsid w:val="00252EB9"/>
    <w:rsid w:val="00254B38"/>
    <w:rsid w:val="00254FBB"/>
    <w:rsid w:val="00255675"/>
    <w:rsid w:val="0025601A"/>
    <w:rsid w:val="00256C88"/>
    <w:rsid w:val="0026033F"/>
    <w:rsid w:val="00262400"/>
    <w:rsid w:val="002635B0"/>
    <w:rsid w:val="00265359"/>
    <w:rsid w:val="00266EA4"/>
    <w:rsid w:val="00267C45"/>
    <w:rsid w:val="00270B7C"/>
    <w:rsid w:val="00272560"/>
    <w:rsid w:val="002745AE"/>
    <w:rsid w:val="0027572B"/>
    <w:rsid w:val="00276651"/>
    <w:rsid w:val="00277397"/>
    <w:rsid w:val="002779A5"/>
    <w:rsid w:val="002806DC"/>
    <w:rsid w:val="0028234D"/>
    <w:rsid w:val="0028334C"/>
    <w:rsid w:val="00285F21"/>
    <w:rsid w:val="00287FE1"/>
    <w:rsid w:val="002916F7"/>
    <w:rsid w:val="002917CF"/>
    <w:rsid w:val="0029185E"/>
    <w:rsid w:val="00294AED"/>
    <w:rsid w:val="00297035"/>
    <w:rsid w:val="002974B8"/>
    <w:rsid w:val="00297DB0"/>
    <w:rsid w:val="002A22B8"/>
    <w:rsid w:val="002A4D24"/>
    <w:rsid w:val="002A4E09"/>
    <w:rsid w:val="002B17ED"/>
    <w:rsid w:val="002B1B37"/>
    <w:rsid w:val="002B2132"/>
    <w:rsid w:val="002B29E9"/>
    <w:rsid w:val="002B5A0D"/>
    <w:rsid w:val="002B5ED5"/>
    <w:rsid w:val="002B5F18"/>
    <w:rsid w:val="002B790A"/>
    <w:rsid w:val="002B7D5B"/>
    <w:rsid w:val="002C0B71"/>
    <w:rsid w:val="002C152E"/>
    <w:rsid w:val="002C171F"/>
    <w:rsid w:val="002C529B"/>
    <w:rsid w:val="002C7CC5"/>
    <w:rsid w:val="002D3BFA"/>
    <w:rsid w:val="002D62F5"/>
    <w:rsid w:val="002D6F00"/>
    <w:rsid w:val="002D6FB7"/>
    <w:rsid w:val="002D710E"/>
    <w:rsid w:val="002E10A6"/>
    <w:rsid w:val="002E3875"/>
    <w:rsid w:val="002E4DE5"/>
    <w:rsid w:val="002E6E40"/>
    <w:rsid w:val="002E6E9A"/>
    <w:rsid w:val="002F17B1"/>
    <w:rsid w:val="002F1A73"/>
    <w:rsid w:val="002F2615"/>
    <w:rsid w:val="002F307C"/>
    <w:rsid w:val="002F4C64"/>
    <w:rsid w:val="002F4C9E"/>
    <w:rsid w:val="002F501C"/>
    <w:rsid w:val="0030089A"/>
    <w:rsid w:val="00303035"/>
    <w:rsid w:val="003033E1"/>
    <w:rsid w:val="003035A1"/>
    <w:rsid w:val="00304085"/>
    <w:rsid w:val="003042E2"/>
    <w:rsid w:val="00304770"/>
    <w:rsid w:val="00304852"/>
    <w:rsid w:val="003051A1"/>
    <w:rsid w:val="003052C8"/>
    <w:rsid w:val="0030591B"/>
    <w:rsid w:val="00307338"/>
    <w:rsid w:val="003113BF"/>
    <w:rsid w:val="003163DA"/>
    <w:rsid w:val="0031787E"/>
    <w:rsid w:val="00317F45"/>
    <w:rsid w:val="0032188A"/>
    <w:rsid w:val="00322F56"/>
    <w:rsid w:val="00324B98"/>
    <w:rsid w:val="003255D2"/>
    <w:rsid w:val="0032711F"/>
    <w:rsid w:val="00327430"/>
    <w:rsid w:val="0033042D"/>
    <w:rsid w:val="00330626"/>
    <w:rsid w:val="003316BA"/>
    <w:rsid w:val="00332C51"/>
    <w:rsid w:val="00336588"/>
    <w:rsid w:val="00336ADE"/>
    <w:rsid w:val="003373CE"/>
    <w:rsid w:val="00337A45"/>
    <w:rsid w:val="003412FB"/>
    <w:rsid w:val="003425FD"/>
    <w:rsid w:val="003428F7"/>
    <w:rsid w:val="00344576"/>
    <w:rsid w:val="00345F64"/>
    <w:rsid w:val="0034744B"/>
    <w:rsid w:val="00347DF5"/>
    <w:rsid w:val="0035266C"/>
    <w:rsid w:val="00352CC0"/>
    <w:rsid w:val="00352EE6"/>
    <w:rsid w:val="00353B30"/>
    <w:rsid w:val="0035455C"/>
    <w:rsid w:val="00354B88"/>
    <w:rsid w:val="003557AC"/>
    <w:rsid w:val="0035592A"/>
    <w:rsid w:val="003613B8"/>
    <w:rsid w:val="003625C7"/>
    <w:rsid w:val="003633AD"/>
    <w:rsid w:val="003647B9"/>
    <w:rsid w:val="003652B3"/>
    <w:rsid w:val="00371AEB"/>
    <w:rsid w:val="00371C92"/>
    <w:rsid w:val="00372605"/>
    <w:rsid w:val="00372E7C"/>
    <w:rsid w:val="0037448B"/>
    <w:rsid w:val="00374A95"/>
    <w:rsid w:val="00375AE2"/>
    <w:rsid w:val="0038082B"/>
    <w:rsid w:val="00380AB3"/>
    <w:rsid w:val="00380C15"/>
    <w:rsid w:val="00381269"/>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3500"/>
    <w:rsid w:val="003A4268"/>
    <w:rsid w:val="003A52A1"/>
    <w:rsid w:val="003A6802"/>
    <w:rsid w:val="003B1CC9"/>
    <w:rsid w:val="003B359E"/>
    <w:rsid w:val="003B3AB8"/>
    <w:rsid w:val="003B4670"/>
    <w:rsid w:val="003B4A42"/>
    <w:rsid w:val="003B5C33"/>
    <w:rsid w:val="003B6083"/>
    <w:rsid w:val="003C19DE"/>
    <w:rsid w:val="003C2679"/>
    <w:rsid w:val="003C4678"/>
    <w:rsid w:val="003C64E0"/>
    <w:rsid w:val="003C6E52"/>
    <w:rsid w:val="003C71D8"/>
    <w:rsid w:val="003C7B6C"/>
    <w:rsid w:val="003D1052"/>
    <w:rsid w:val="003D1761"/>
    <w:rsid w:val="003D35F5"/>
    <w:rsid w:val="003D3E97"/>
    <w:rsid w:val="003D4984"/>
    <w:rsid w:val="003D6E3F"/>
    <w:rsid w:val="003D753E"/>
    <w:rsid w:val="003E2836"/>
    <w:rsid w:val="003E4A18"/>
    <w:rsid w:val="003E52DE"/>
    <w:rsid w:val="003F02B8"/>
    <w:rsid w:val="003F4905"/>
    <w:rsid w:val="003F4D92"/>
    <w:rsid w:val="003F5BE8"/>
    <w:rsid w:val="0040253A"/>
    <w:rsid w:val="00402F46"/>
    <w:rsid w:val="004032B7"/>
    <w:rsid w:val="004037A2"/>
    <w:rsid w:val="00405462"/>
    <w:rsid w:val="00405CB3"/>
    <w:rsid w:val="00407EFE"/>
    <w:rsid w:val="0041064E"/>
    <w:rsid w:val="004132A7"/>
    <w:rsid w:val="00415A04"/>
    <w:rsid w:val="00415C8A"/>
    <w:rsid w:val="00416304"/>
    <w:rsid w:val="00420094"/>
    <w:rsid w:val="00422AC4"/>
    <w:rsid w:val="0042332D"/>
    <w:rsid w:val="004249DD"/>
    <w:rsid w:val="00425031"/>
    <w:rsid w:val="004255EC"/>
    <w:rsid w:val="00427891"/>
    <w:rsid w:val="00430A3C"/>
    <w:rsid w:val="00431A42"/>
    <w:rsid w:val="00431EA0"/>
    <w:rsid w:val="0043250B"/>
    <w:rsid w:val="00432BA0"/>
    <w:rsid w:val="00434344"/>
    <w:rsid w:val="00435A6A"/>
    <w:rsid w:val="004377EE"/>
    <w:rsid w:val="00440026"/>
    <w:rsid w:val="00440957"/>
    <w:rsid w:val="00442B4A"/>
    <w:rsid w:val="00442BF0"/>
    <w:rsid w:val="00445C28"/>
    <w:rsid w:val="004465A7"/>
    <w:rsid w:val="00447D64"/>
    <w:rsid w:val="00447DF3"/>
    <w:rsid w:val="00450215"/>
    <w:rsid w:val="004504C7"/>
    <w:rsid w:val="00450590"/>
    <w:rsid w:val="004507AD"/>
    <w:rsid w:val="00451881"/>
    <w:rsid w:val="004544ED"/>
    <w:rsid w:val="004568E6"/>
    <w:rsid w:val="00456F47"/>
    <w:rsid w:val="004614AC"/>
    <w:rsid w:val="00461D22"/>
    <w:rsid w:val="00461E40"/>
    <w:rsid w:val="00462A82"/>
    <w:rsid w:val="00463D7F"/>
    <w:rsid w:val="004649EF"/>
    <w:rsid w:val="004651D3"/>
    <w:rsid w:val="00466618"/>
    <w:rsid w:val="00474174"/>
    <w:rsid w:val="004747E9"/>
    <w:rsid w:val="00477689"/>
    <w:rsid w:val="004825B1"/>
    <w:rsid w:val="00486140"/>
    <w:rsid w:val="004875CB"/>
    <w:rsid w:val="004910B5"/>
    <w:rsid w:val="0049238A"/>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B6A58"/>
    <w:rsid w:val="004C0AE6"/>
    <w:rsid w:val="004C1BC6"/>
    <w:rsid w:val="004C1D64"/>
    <w:rsid w:val="004C3288"/>
    <w:rsid w:val="004C656A"/>
    <w:rsid w:val="004C69F6"/>
    <w:rsid w:val="004C6AB6"/>
    <w:rsid w:val="004C6C0D"/>
    <w:rsid w:val="004C7851"/>
    <w:rsid w:val="004C7900"/>
    <w:rsid w:val="004D2084"/>
    <w:rsid w:val="004D269A"/>
    <w:rsid w:val="004D4C40"/>
    <w:rsid w:val="004D5E2D"/>
    <w:rsid w:val="004D609A"/>
    <w:rsid w:val="004D6F9D"/>
    <w:rsid w:val="004D7E0E"/>
    <w:rsid w:val="004E101B"/>
    <w:rsid w:val="004E1F18"/>
    <w:rsid w:val="004E2607"/>
    <w:rsid w:val="004E274B"/>
    <w:rsid w:val="004E2DF9"/>
    <w:rsid w:val="004E384B"/>
    <w:rsid w:val="004E6029"/>
    <w:rsid w:val="004F09CF"/>
    <w:rsid w:val="004F0BB1"/>
    <w:rsid w:val="004F0E04"/>
    <w:rsid w:val="004F111B"/>
    <w:rsid w:val="004F1860"/>
    <w:rsid w:val="004F2E0A"/>
    <w:rsid w:val="004F47B3"/>
    <w:rsid w:val="004F5DF2"/>
    <w:rsid w:val="004F615C"/>
    <w:rsid w:val="004F6B23"/>
    <w:rsid w:val="004F77DB"/>
    <w:rsid w:val="0050200E"/>
    <w:rsid w:val="005032BF"/>
    <w:rsid w:val="005035AE"/>
    <w:rsid w:val="00504297"/>
    <w:rsid w:val="0050681E"/>
    <w:rsid w:val="0050707C"/>
    <w:rsid w:val="00510928"/>
    <w:rsid w:val="005114C5"/>
    <w:rsid w:val="0051355E"/>
    <w:rsid w:val="00514DBC"/>
    <w:rsid w:val="00514F56"/>
    <w:rsid w:val="00515B10"/>
    <w:rsid w:val="005161BF"/>
    <w:rsid w:val="00516B00"/>
    <w:rsid w:val="00517D38"/>
    <w:rsid w:val="00517F80"/>
    <w:rsid w:val="005207F9"/>
    <w:rsid w:val="0052082F"/>
    <w:rsid w:val="00521D9E"/>
    <w:rsid w:val="00523B02"/>
    <w:rsid w:val="00523BF3"/>
    <w:rsid w:val="005242A5"/>
    <w:rsid w:val="005249D0"/>
    <w:rsid w:val="0052583B"/>
    <w:rsid w:val="00526155"/>
    <w:rsid w:val="00527BC8"/>
    <w:rsid w:val="00530119"/>
    <w:rsid w:val="00531329"/>
    <w:rsid w:val="00532DE7"/>
    <w:rsid w:val="00533B7E"/>
    <w:rsid w:val="00533E26"/>
    <w:rsid w:val="00533F17"/>
    <w:rsid w:val="00535562"/>
    <w:rsid w:val="00535CE9"/>
    <w:rsid w:val="005361E0"/>
    <w:rsid w:val="00536208"/>
    <w:rsid w:val="0053776A"/>
    <w:rsid w:val="00540068"/>
    <w:rsid w:val="005420E5"/>
    <w:rsid w:val="0054228C"/>
    <w:rsid w:val="00543087"/>
    <w:rsid w:val="00545309"/>
    <w:rsid w:val="00545CF1"/>
    <w:rsid w:val="0054654A"/>
    <w:rsid w:val="00552DA6"/>
    <w:rsid w:val="005532AF"/>
    <w:rsid w:val="005537F2"/>
    <w:rsid w:val="00553DDF"/>
    <w:rsid w:val="005557AD"/>
    <w:rsid w:val="00555B04"/>
    <w:rsid w:val="005562A9"/>
    <w:rsid w:val="0056042B"/>
    <w:rsid w:val="0056058B"/>
    <w:rsid w:val="0056134A"/>
    <w:rsid w:val="005638CA"/>
    <w:rsid w:val="00563986"/>
    <w:rsid w:val="00563C18"/>
    <w:rsid w:val="00565415"/>
    <w:rsid w:val="00566DA8"/>
    <w:rsid w:val="00570FD5"/>
    <w:rsid w:val="00571DCA"/>
    <w:rsid w:val="0057321C"/>
    <w:rsid w:val="00573DEA"/>
    <w:rsid w:val="00576AAA"/>
    <w:rsid w:val="00577783"/>
    <w:rsid w:val="00580033"/>
    <w:rsid w:val="00580207"/>
    <w:rsid w:val="00582B8D"/>
    <w:rsid w:val="00583532"/>
    <w:rsid w:val="00583A5D"/>
    <w:rsid w:val="0058429B"/>
    <w:rsid w:val="00584F90"/>
    <w:rsid w:val="00586F7E"/>
    <w:rsid w:val="005870F3"/>
    <w:rsid w:val="00591ACB"/>
    <w:rsid w:val="00592E3F"/>
    <w:rsid w:val="005949B0"/>
    <w:rsid w:val="005963EC"/>
    <w:rsid w:val="0059720F"/>
    <w:rsid w:val="00597563"/>
    <w:rsid w:val="00597A5D"/>
    <w:rsid w:val="005A1286"/>
    <w:rsid w:val="005A2F5C"/>
    <w:rsid w:val="005A2FDF"/>
    <w:rsid w:val="005A310E"/>
    <w:rsid w:val="005A402E"/>
    <w:rsid w:val="005A494F"/>
    <w:rsid w:val="005A53BF"/>
    <w:rsid w:val="005A6329"/>
    <w:rsid w:val="005A7899"/>
    <w:rsid w:val="005B1526"/>
    <w:rsid w:val="005B1DED"/>
    <w:rsid w:val="005B2E64"/>
    <w:rsid w:val="005B508D"/>
    <w:rsid w:val="005B5215"/>
    <w:rsid w:val="005B60CF"/>
    <w:rsid w:val="005B7DF9"/>
    <w:rsid w:val="005C07D8"/>
    <w:rsid w:val="005C1928"/>
    <w:rsid w:val="005C28AC"/>
    <w:rsid w:val="005C3117"/>
    <w:rsid w:val="005C5D89"/>
    <w:rsid w:val="005C6844"/>
    <w:rsid w:val="005C6E7E"/>
    <w:rsid w:val="005C72EE"/>
    <w:rsid w:val="005C7D57"/>
    <w:rsid w:val="005C7E75"/>
    <w:rsid w:val="005D1D39"/>
    <w:rsid w:val="005D236B"/>
    <w:rsid w:val="005D2B82"/>
    <w:rsid w:val="005D3ABF"/>
    <w:rsid w:val="005D41CA"/>
    <w:rsid w:val="005D48FB"/>
    <w:rsid w:val="005D5FBE"/>
    <w:rsid w:val="005E0267"/>
    <w:rsid w:val="005E0EE9"/>
    <w:rsid w:val="005E1C69"/>
    <w:rsid w:val="005E2E5E"/>
    <w:rsid w:val="005E3E6D"/>
    <w:rsid w:val="005E40D0"/>
    <w:rsid w:val="005E429A"/>
    <w:rsid w:val="005E5399"/>
    <w:rsid w:val="005E53AB"/>
    <w:rsid w:val="005E6377"/>
    <w:rsid w:val="005E71AE"/>
    <w:rsid w:val="005F0144"/>
    <w:rsid w:val="005F071A"/>
    <w:rsid w:val="005F1071"/>
    <w:rsid w:val="005F2CC2"/>
    <w:rsid w:val="005F3060"/>
    <w:rsid w:val="005F70F5"/>
    <w:rsid w:val="005F7AB4"/>
    <w:rsid w:val="006004FB"/>
    <w:rsid w:val="00600524"/>
    <w:rsid w:val="006018EC"/>
    <w:rsid w:val="00602843"/>
    <w:rsid w:val="00604210"/>
    <w:rsid w:val="00604FCD"/>
    <w:rsid w:val="006065E2"/>
    <w:rsid w:val="00606A98"/>
    <w:rsid w:val="0060772E"/>
    <w:rsid w:val="006102BD"/>
    <w:rsid w:val="00611D4F"/>
    <w:rsid w:val="006148BA"/>
    <w:rsid w:val="00614AE7"/>
    <w:rsid w:val="00614F3E"/>
    <w:rsid w:val="00616027"/>
    <w:rsid w:val="006173A1"/>
    <w:rsid w:val="00620183"/>
    <w:rsid w:val="0062119B"/>
    <w:rsid w:val="006216D3"/>
    <w:rsid w:val="0062282D"/>
    <w:rsid w:val="006231CC"/>
    <w:rsid w:val="006239A2"/>
    <w:rsid w:val="00624B73"/>
    <w:rsid w:val="00624C4A"/>
    <w:rsid w:val="0063015F"/>
    <w:rsid w:val="00630314"/>
    <w:rsid w:val="0063042A"/>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3DAD"/>
    <w:rsid w:val="00655DC0"/>
    <w:rsid w:val="00656AC0"/>
    <w:rsid w:val="006615E2"/>
    <w:rsid w:val="006638C7"/>
    <w:rsid w:val="00665417"/>
    <w:rsid w:val="00665478"/>
    <w:rsid w:val="0066595D"/>
    <w:rsid w:val="00671114"/>
    <w:rsid w:val="0067176C"/>
    <w:rsid w:val="00671FED"/>
    <w:rsid w:val="006726CB"/>
    <w:rsid w:val="00672E09"/>
    <w:rsid w:val="00673358"/>
    <w:rsid w:val="00673BC8"/>
    <w:rsid w:val="006746BD"/>
    <w:rsid w:val="00674FBC"/>
    <w:rsid w:val="00675147"/>
    <w:rsid w:val="00680067"/>
    <w:rsid w:val="00680676"/>
    <w:rsid w:val="0068147B"/>
    <w:rsid w:val="006816BE"/>
    <w:rsid w:val="0068205D"/>
    <w:rsid w:val="0068362D"/>
    <w:rsid w:val="00684018"/>
    <w:rsid w:val="00684B64"/>
    <w:rsid w:val="00687219"/>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73D"/>
    <w:rsid w:val="006B6A43"/>
    <w:rsid w:val="006B6FBE"/>
    <w:rsid w:val="006C01BA"/>
    <w:rsid w:val="006C1682"/>
    <w:rsid w:val="006C17DA"/>
    <w:rsid w:val="006C185F"/>
    <w:rsid w:val="006C3B67"/>
    <w:rsid w:val="006C5810"/>
    <w:rsid w:val="006C59C3"/>
    <w:rsid w:val="006C70FF"/>
    <w:rsid w:val="006D2A71"/>
    <w:rsid w:val="006D2EFC"/>
    <w:rsid w:val="006D36C8"/>
    <w:rsid w:val="006D3CE2"/>
    <w:rsid w:val="006D4ED5"/>
    <w:rsid w:val="006D6436"/>
    <w:rsid w:val="006D6F24"/>
    <w:rsid w:val="006D7B66"/>
    <w:rsid w:val="006E0A23"/>
    <w:rsid w:val="006E30A7"/>
    <w:rsid w:val="006E3639"/>
    <w:rsid w:val="006E3F82"/>
    <w:rsid w:val="006E4A15"/>
    <w:rsid w:val="006E53B4"/>
    <w:rsid w:val="006E5EC5"/>
    <w:rsid w:val="006E6CF8"/>
    <w:rsid w:val="006E703B"/>
    <w:rsid w:val="006E7E8E"/>
    <w:rsid w:val="006F0D5B"/>
    <w:rsid w:val="006F0E96"/>
    <w:rsid w:val="006F1CF6"/>
    <w:rsid w:val="006F2C46"/>
    <w:rsid w:val="006F37A6"/>
    <w:rsid w:val="006F4A84"/>
    <w:rsid w:val="006F555B"/>
    <w:rsid w:val="006F5D35"/>
    <w:rsid w:val="006F7D79"/>
    <w:rsid w:val="007014BE"/>
    <w:rsid w:val="007017D5"/>
    <w:rsid w:val="007021A6"/>
    <w:rsid w:val="0070289A"/>
    <w:rsid w:val="00704653"/>
    <w:rsid w:val="00705C70"/>
    <w:rsid w:val="00705EB8"/>
    <w:rsid w:val="00706A8A"/>
    <w:rsid w:val="00707254"/>
    <w:rsid w:val="00707D90"/>
    <w:rsid w:val="00710A68"/>
    <w:rsid w:val="0071499D"/>
    <w:rsid w:val="007149DE"/>
    <w:rsid w:val="00720265"/>
    <w:rsid w:val="00722D89"/>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197"/>
    <w:rsid w:val="007542B3"/>
    <w:rsid w:val="0075518C"/>
    <w:rsid w:val="00764530"/>
    <w:rsid w:val="007655D7"/>
    <w:rsid w:val="007659B1"/>
    <w:rsid w:val="00765F1A"/>
    <w:rsid w:val="00766B07"/>
    <w:rsid w:val="007701F8"/>
    <w:rsid w:val="00770D74"/>
    <w:rsid w:val="007713F1"/>
    <w:rsid w:val="007718C6"/>
    <w:rsid w:val="00771A7A"/>
    <w:rsid w:val="007721E9"/>
    <w:rsid w:val="007743F0"/>
    <w:rsid w:val="00774B98"/>
    <w:rsid w:val="00774FF9"/>
    <w:rsid w:val="00775BB9"/>
    <w:rsid w:val="00784B66"/>
    <w:rsid w:val="00785B4A"/>
    <w:rsid w:val="00785E06"/>
    <w:rsid w:val="00785EAC"/>
    <w:rsid w:val="00786553"/>
    <w:rsid w:val="00786C09"/>
    <w:rsid w:val="00790648"/>
    <w:rsid w:val="00791C7D"/>
    <w:rsid w:val="00792E97"/>
    <w:rsid w:val="0079326E"/>
    <w:rsid w:val="0079344B"/>
    <w:rsid w:val="00794166"/>
    <w:rsid w:val="00794966"/>
    <w:rsid w:val="00794E6B"/>
    <w:rsid w:val="00795A9E"/>
    <w:rsid w:val="00796280"/>
    <w:rsid w:val="00797823"/>
    <w:rsid w:val="00797C10"/>
    <w:rsid w:val="007A0BBC"/>
    <w:rsid w:val="007A14E5"/>
    <w:rsid w:val="007A2A40"/>
    <w:rsid w:val="007A32B1"/>
    <w:rsid w:val="007A7419"/>
    <w:rsid w:val="007B116E"/>
    <w:rsid w:val="007B2997"/>
    <w:rsid w:val="007B50A9"/>
    <w:rsid w:val="007B7BB2"/>
    <w:rsid w:val="007C452F"/>
    <w:rsid w:val="007C4B49"/>
    <w:rsid w:val="007C57A5"/>
    <w:rsid w:val="007C7621"/>
    <w:rsid w:val="007C7A90"/>
    <w:rsid w:val="007D1729"/>
    <w:rsid w:val="007D2322"/>
    <w:rsid w:val="007D348A"/>
    <w:rsid w:val="007D3703"/>
    <w:rsid w:val="007D4237"/>
    <w:rsid w:val="007D6731"/>
    <w:rsid w:val="007E0212"/>
    <w:rsid w:val="007E0375"/>
    <w:rsid w:val="007E091E"/>
    <w:rsid w:val="007E0EE4"/>
    <w:rsid w:val="007E32BB"/>
    <w:rsid w:val="007E4030"/>
    <w:rsid w:val="007E490C"/>
    <w:rsid w:val="007F320C"/>
    <w:rsid w:val="007F3965"/>
    <w:rsid w:val="007F3AB3"/>
    <w:rsid w:val="007F3CE7"/>
    <w:rsid w:val="007F7347"/>
    <w:rsid w:val="00800D49"/>
    <w:rsid w:val="00800F24"/>
    <w:rsid w:val="008055D8"/>
    <w:rsid w:val="0080590E"/>
    <w:rsid w:val="00806D12"/>
    <w:rsid w:val="0080749F"/>
    <w:rsid w:val="00807634"/>
    <w:rsid w:val="00811377"/>
    <w:rsid w:val="00811B42"/>
    <w:rsid w:val="008122F0"/>
    <w:rsid w:val="00812B4C"/>
    <w:rsid w:val="00813138"/>
    <w:rsid w:val="00813271"/>
    <w:rsid w:val="00814CE0"/>
    <w:rsid w:val="0081525C"/>
    <w:rsid w:val="00815344"/>
    <w:rsid w:val="0081545E"/>
    <w:rsid w:val="0081585F"/>
    <w:rsid w:val="00815A33"/>
    <w:rsid w:val="00815B74"/>
    <w:rsid w:val="00816295"/>
    <w:rsid w:val="00820414"/>
    <w:rsid w:val="00822D05"/>
    <w:rsid w:val="00823388"/>
    <w:rsid w:val="0082405D"/>
    <w:rsid w:val="00824A48"/>
    <w:rsid w:val="00825172"/>
    <w:rsid w:val="008256F1"/>
    <w:rsid w:val="00826594"/>
    <w:rsid w:val="008268C5"/>
    <w:rsid w:val="00826D08"/>
    <w:rsid w:val="00826D17"/>
    <w:rsid w:val="00826DFA"/>
    <w:rsid w:val="0082709E"/>
    <w:rsid w:val="008275DC"/>
    <w:rsid w:val="008305DB"/>
    <w:rsid w:val="00830CFE"/>
    <w:rsid w:val="00830D12"/>
    <w:rsid w:val="00831D57"/>
    <w:rsid w:val="00833182"/>
    <w:rsid w:val="00833269"/>
    <w:rsid w:val="00833994"/>
    <w:rsid w:val="008364E5"/>
    <w:rsid w:val="00837ABB"/>
    <w:rsid w:val="00837BB9"/>
    <w:rsid w:val="00837FCC"/>
    <w:rsid w:val="0084019B"/>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C48"/>
    <w:rsid w:val="00862ED1"/>
    <w:rsid w:val="00863111"/>
    <w:rsid w:val="008637E3"/>
    <w:rsid w:val="00864317"/>
    <w:rsid w:val="008653C8"/>
    <w:rsid w:val="00865632"/>
    <w:rsid w:val="00871287"/>
    <w:rsid w:val="00871A45"/>
    <w:rsid w:val="00875F04"/>
    <w:rsid w:val="00876F3F"/>
    <w:rsid w:val="008772A6"/>
    <w:rsid w:val="008814A5"/>
    <w:rsid w:val="00881F76"/>
    <w:rsid w:val="00882BAF"/>
    <w:rsid w:val="00882BE2"/>
    <w:rsid w:val="008834C5"/>
    <w:rsid w:val="00883E9A"/>
    <w:rsid w:val="00885DE4"/>
    <w:rsid w:val="00885E17"/>
    <w:rsid w:val="00886AF7"/>
    <w:rsid w:val="00887AAA"/>
    <w:rsid w:val="00893522"/>
    <w:rsid w:val="00893890"/>
    <w:rsid w:val="00893BE8"/>
    <w:rsid w:val="0089609D"/>
    <w:rsid w:val="00896557"/>
    <w:rsid w:val="008968B6"/>
    <w:rsid w:val="0089691E"/>
    <w:rsid w:val="008969FD"/>
    <w:rsid w:val="008975CF"/>
    <w:rsid w:val="00897669"/>
    <w:rsid w:val="008978A0"/>
    <w:rsid w:val="00897D42"/>
    <w:rsid w:val="008A5734"/>
    <w:rsid w:val="008A6361"/>
    <w:rsid w:val="008A7658"/>
    <w:rsid w:val="008B472F"/>
    <w:rsid w:val="008B4F6A"/>
    <w:rsid w:val="008C1140"/>
    <w:rsid w:val="008C114E"/>
    <w:rsid w:val="008C51BF"/>
    <w:rsid w:val="008C57D2"/>
    <w:rsid w:val="008C728D"/>
    <w:rsid w:val="008D145E"/>
    <w:rsid w:val="008D1C1B"/>
    <w:rsid w:val="008D3399"/>
    <w:rsid w:val="008D6E4D"/>
    <w:rsid w:val="008E0110"/>
    <w:rsid w:val="008E1254"/>
    <w:rsid w:val="008E13FC"/>
    <w:rsid w:val="008E1ED5"/>
    <w:rsid w:val="008E2DCE"/>
    <w:rsid w:val="008E2DD1"/>
    <w:rsid w:val="008E2F3D"/>
    <w:rsid w:val="008E416E"/>
    <w:rsid w:val="008E5144"/>
    <w:rsid w:val="008E62BE"/>
    <w:rsid w:val="008E64C9"/>
    <w:rsid w:val="008E736A"/>
    <w:rsid w:val="008F1E54"/>
    <w:rsid w:val="008F20E9"/>
    <w:rsid w:val="008F24B5"/>
    <w:rsid w:val="008F2768"/>
    <w:rsid w:val="008F345A"/>
    <w:rsid w:val="008F4823"/>
    <w:rsid w:val="008F6D06"/>
    <w:rsid w:val="008F72D5"/>
    <w:rsid w:val="008F74C2"/>
    <w:rsid w:val="0090080F"/>
    <w:rsid w:val="009017A2"/>
    <w:rsid w:val="00903257"/>
    <w:rsid w:val="00903829"/>
    <w:rsid w:val="00906093"/>
    <w:rsid w:val="009069B9"/>
    <w:rsid w:val="00906ACF"/>
    <w:rsid w:val="00906EB9"/>
    <w:rsid w:val="00911146"/>
    <w:rsid w:val="00911C77"/>
    <w:rsid w:val="00914F6A"/>
    <w:rsid w:val="009172B1"/>
    <w:rsid w:val="009174E7"/>
    <w:rsid w:val="00920DCA"/>
    <w:rsid w:val="0092141C"/>
    <w:rsid w:val="009222BA"/>
    <w:rsid w:val="009233B2"/>
    <w:rsid w:val="00925346"/>
    <w:rsid w:val="00926547"/>
    <w:rsid w:val="00927270"/>
    <w:rsid w:val="00930C1A"/>
    <w:rsid w:val="00932561"/>
    <w:rsid w:val="00934EA9"/>
    <w:rsid w:val="009363A4"/>
    <w:rsid w:val="00936739"/>
    <w:rsid w:val="00937179"/>
    <w:rsid w:val="00940223"/>
    <w:rsid w:val="0094194F"/>
    <w:rsid w:val="00941BF4"/>
    <w:rsid w:val="00943A52"/>
    <w:rsid w:val="009448E0"/>
    <w:rsid w:val="0094514E"/>
    <w:rsid w:val="00946B73"/>
    <w:rsid w:val="00946E9F"/>
    <w:rsid w:val="00950BE4"/>
    <w:rsid w:val="00952B69"/>
    <w:rsid w:val="009539C8"/>
    <w:rsid w:val="00955616"/>
    <w:rsid w:val="00956139"/>
    <w:rsid w:val="009602B7"/>
    <w:rsid w:val="009609D8"/>
    <w:rsid w:val="00960BD7"/>
    <w:rsid w:val="009613AF"/>
    <w:rsid w:val="00961A2F"/>
    <w:rsid w:val="0096213B"/>
    <w:rsid w:val="009628BB"/>
    <w:rsid w:val="0096474C"/>
    <w:rsid w:val="009668B9"/>
    <w:rsid w:val="00966FC5"/>
    <w:rsid w:val="00967AD0"/>
    <w:rsid w:val="00967CFC"/>
    <w:rsid w:val="00972C29"/>
    <w:rsid w:val="00974763"/>
    <w:rsid w:val="00975B17"/>
    <w:rsid w:val="0097673C"/>
    <w:rsid w:val="00977DC9"/>
    <w:rsid w:val="00977FBE"/>
    <w:rsid w:val="009829E1"/>
    <w:rsid w:val="00982C4B"/>
    <w:rsid w:val="0098346A"/>
    <w:rsid w:val="009839AC"/>
    <w:rsid w:val="00984DE6"/>
    <w:rsid w:val="00987CB3"/>
    <w:rsid w:val="009902AF"/>
    <w:rsid w:val="00991194"/>
    <w:rsid w:val="00994CA1"/>
    <w:rsid w:val="00995CA2"/>
    <w:rsid w:val="0099603D"/>
    <w:rsid w:val="00997D5B"/>
    <w:rsid w:val="009A0A07"/>
    <w:rsid w:val="009A1E0F"/>
    <w:rsid w:val="009A2C08"/>
    <w:rsid w:val="009A3B83"/>
    <w:rsid w:val="009A4385"/>
    <w:rsid w:val="009A6426"/>
    <w:rsid w:val="009A6CD1"/>
    <w:rsid w:val="009B0F4B"/>
    <w:rsid w:val="009B1BD1"/>
    <w:rsid w:val="009B213B"/>
    <w:rsid w:val="009B2FEE"/>
    <w:rsid w:val="009B70A7"/>
    <w:rsid w:val="009B716E"/>
    <w:rsid w:val="009C023E"/>
    <w:rsid w:val="009D1A01"/>
    <w:rsid w:val="009D2AF0"/>
    <w:rsid w:val="009D2D4F"/>
    <w:rsid w:val="009D4360"/>
    <w:rsid w:val="009D4F1D"/>
    <w:rsid w:val="009D52E8"/>
    <w:rsid w:val="009D5705"/>
    <w:rsid w:val="009D5EB8"/>
    <w:rsid w:val="009D68B3"/>
    <w:rsid w:val="009D6C93"/>
    <w:rsid w:val="009D7970"/>
    <w:rsid w:val="009D79FD"/>
    <w:rsid w:val="009E0535"/>
    <w:rsid w:val="009E1CCA"/>
    <w:rsid w:val="009E201C"/>
    <w:rsid w:val="009E209E"/>
    <w:rsid w:val="009E3088"/>
    <w:rsid w:val="009E4068"/>
    <w:rsid w:val="009E40D6"/>
    <w:rsid w:val="009E4465"/>
    <w:rsid w:val="009E52E5"/>
    <w:rsid w:val="009E5B64"/>
    <w:rsid w:val="009F2E5E"/>
    <w:rsid w:val="009F43AB"/>
    <w:rsid w:val="009F5282"/>
    <w:rsid w:val="009F6C7B"/>
    <w:rsid w:val="00A00686"/>
    <w:rsid w:val="00A0106D"/>
    <w:rsid w:val="00A018D7"/>
    <w:rsid w:val="00A02310"/>
    <w:rsid w:val="00A038CE"/>
    <w:rsid w:val="00A0408D"/>
    <w:rsid w:val="00A07516"/>
    <w:rsid w:val="00A07DF9"/>
    <w:rsid w:val="00A1123E"/>
    <w:rsid w:val="00A1146D"/>
    <w:rsid w:val="00A11F5D"/>
    <w:rsid w:val="00A13378"/>
    <w:rsid w:val="00A13EF6"/>
    <w:rsid w:val="00A1415D"/>
    <w:rsid w:val="00A15295"/>
    <w:rsid w:val="00A1532D"/>
    <w:rsid w:val="00A15BD1"/>
    <w:rsid w:val="00A1768D"/>
    <w:rsid w:val="00A2087B"/>
    <w:rsid w:val="00A21FA1"/>
    <w:rsid w:val="00A22F9C"/>
    <w:rsid w:val="00A23F19"/>
    <w:rsid w:val="00A23F64"/>
    <w:rsid w:val="00A24EF1"/>
    <w:rsid w:val="00A310B5"/>
    <w:rsid w:val="00A34B51"/>
    <w:rsid w:val="00A34CC4"/>
    <w:rsid w:val="00A36763"/>
    <w:rsid w:val="00A417A3"/>
    <w:rsid w:val="00A429DA"/>
    <w:rsid w:val="00A42A4F"/>
    <w:rsid w:val="00A476FA"/>
    <w:rsid w:val="00A47813"/>
    <w:rsid w:val="00A50466"/>
    <w:rsid w:val="00A50ADF"/>
    <w:rsid w:val="00A51A3C"/>
    <w:rsid w:val="00A51C0F"/>
    <w:rsid w:val="00A51EE7"/>
    <w:rsid w:val="00A53F9D"/>
    <w:rsid w:val="00A556BB"/>
    <w:rsid w:val="00A55AF5"/>
    <w:rsid w:val="00A56F2D"/>
    <w:rsid w:val="00A63E80"/>
    <w:rsid w:val="00A6410F"/>
    <w:rsid w:val="00A64D68"/>
    <w:rsid w:val="00A6511F"/>
    <w:rsid w:val="00A6626E"/>
    <w:rsid w:val="00A66AB3"/>
    <w:rsid w:val="00A6737D"/>
    <w:rsid w:val="00A675AC"/>
    <w:rsid w:val="00A67E3E"/>
    <w:rsid w:val="00A70DB8"/>
    <w:rsid w:val="00A73399"/>
    <w:rsid w:val="00A746E5"/>
    <w:rsid w:val="00A748B4"/>
    <w:rsid w:val="00A7577C"/>
    <w:rsid w:val="00A769A8"/>
    <w:rsid w:val="00A775C6"/>
    <w:rsid w:val="00A8069A"/>
    <w:rsid w:val="00A80977"/>
    <w:rsid w:val="00A80EA0"/>
    <w:rsid w:val="00A822CA"/>
    <w:rsid w:val="00A839CE"/>
    <w:rsid w:val="00A84707"/>
    <w:rsid w:val="00A86D05"/>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1279"/>
    <w:rsid w:val="00AB1FC3"/>
    <w:rsid w:val="00AB2375"/>
    <w:rsid w:val="00AB38C9"/>
    <w:rsid w:val="00AB53F8"/>
    <w:rsid w:val="00AB7179"/>
    <w:rsid w:val="00AB71EF"/>
    <w:rsid w:val="00AB77AC"/>
    <w:rsid w:val="00AC29BE"/>
    <w:rsid w:val="00AC3DCD"/>
    <w:rsid w:val="00AC5663"/>
    <w:rsid w:val="00AC614D"/>
    <w:rsid w:val="00AC6A86"/>
    <w:rsid w:val="00AC6BE7"/>
    <w:rsid w:val="00AD1E74"/>
    <w:rsid w:val="00AD2138"/>
    <w:rsid w:val="00AD441E"/>
    <w:rsid w:val="00AD4678"/>
    <w:rsid w:val="00AD4BEB"/>
    <w:rsid w:val="00AD7DDE"/>
    <w:rsid w:val="00AD7FAA"/>
    <w:rsid w:val="00AE1187"/>
    <w:rsid w:val="00AE1D84"/>
    <w:rsid w:val="00AE2FA7"/>
    <w:rsid w:val="00AE62E4"/>
    <w:rsid w:val="00AE63D6"/>
    <w:rsid w:val="00AE6406"/>
    <w:rsid w:val="00AF2521"/>
    <w:rsid w:val="00AF27E4"/>
    <w:rsid w:val="00AF328D"/>
    <w:rsid w:val="00AF4CF3"/>
    <w:rsid w:val="00AF50A8"/>
    <w:rsid w:val="00AF5D8D"/>
    <w:rsid w:val="00AF6260"/>
    <w:rsid w:val="00AF7422"/>
    <w:rsid w:val="00AF76DC"/>
    <w:rsid w:val="00AF7E93"/>
    <w:rsid w:val="00B002F1"/>
    <w:rsid w:val="00B02785"/>
    <w:rsid w:val="00B03066"/>
    <w:rsid w:val="00B0558A"/>
    <w:rsid w:val="00B06B9F"/>
    <w:rsid w:val="00B0736A"/>
    <w:rsid w:val="00B07828"/>
    <w:rsid w:val="00B10CBB"/>
    <w:rsid w:val="00B1275A"/>
    <w:rsid w:val="00B1370F"/>
    <w:rsid w:val="00B15940"/>
    <w:rsid w:val="00B15E01"/>
    <w:rsid w:val="00B168EF"/>
    <w:rsid w:val="00B169D9"/>
    <w:rsid w:val="00B205CB"/>
    <w:rsid w:val="00B208A0"/>
    <w:rsid w:val="00B21423"/>
    <w:rsid w:val="00B22EFC"/>
    <w:rsid w:val="00B23C9C"/>
    <w:rsid w:val="00B25C52"/>
    <w:rsid w:val="00B304AB"/>
    <w:rsid w:val="00B30CE6"/>
    <w:rsid w:val="00B311AB"/>
    <w:rsid w:val="00B32ADD"/>
    <w:rsid w:val="00B33DF5"/>
    <w:rsid w:val="00B34266"/>
    <w:rsid w:val="00B3469D"/>
    <w:rsid w:val="00B348FA"/>
    <w:rsid w:val="00B35075"/>
    <w:rsid w:val="00B35362"/>
    <w:rsid w:val="00B3648A"/>
    <w:rsid w:val="00B36729"/>
    <w:rsid w:val="00B3696C"/>
    <w:rsid w:val="00B37A7D"/>
    <w:rsid w:val="00B37FF3"/>
    <w:rsid w:val="00B40355"/>
    <w:rsid w:val="00B4254F"/>
    <w:rsid w:val="00B4303B"/>
    <w:rsid w:val="00B4545F"/>
    <w:rsid w:val="00B459DF"/>
    <w:rsid w:val="00B45B5B"/>
    <w:rsid w:val="00B45D76"/>
    <w:rsid w:val="00B45DC8"/>
    <w:rsid w:val="00B461CD"/>
    <w:rsid w:val="00B4709B"/>
    <w:rsid w:val="00B47E67"/>
    <w:rsid w:val="00B5083B"/>
    <w:rsid w:val="00B509E8"/>
    <w:rsid w:val="00B50D4E"/>
    <w:rsid w:val="00B519F9"/>
    <w:rsid w:val="00B52DB2"/>
    <w:rsid w:val="00B5447F"/>
    <w:rsid w:val="00B55DC9"/>
    <w:rsid w:val="00B60FAD"/>
    <w:rsid w:val="00B639B1"/>
    <w:rsid w:val="00B646F4"/>
    <w:rsid w:val="00B652BA"/>
    <w:rsid w:val="00B672B6"/>
    <w:rsid w:val="00B71C24"/>
    <w:rsid w:val="00B730C5"/>
    <w:rsid w:val="00B73E47"/>
    <w:rsid w:val="00B7494A"/>
    <w:rsid w:val="00B7523C"/>
    <w:rsid w:val="00B7613C"/>
    <w:rsid w:val="00B77C68"/>
    <w:rsid w:val="00B82221"/>
    <w:rsid w:val="00B83D81"/>
    <w:rsid w:val="00B850A6"/>
    <w:rsid w:val="00B8547B"/>
    <w:rsid w:val="00B85BEA"/>
    <w:rsid w:val="00B86A07"/>
    <w:rsid w:val="00B90185"/>
    <w:rsid w:val="00B9050D"/>
    <w:rsid w:val="00B920D2"/>
    <w:rsid w:val="00B93043"/>
    <w:rsid w:val="00B9432A"/>
    <w:rsid w:val="00B9437B"/>
    <w:rsid w:val="00B9439F"/>
    <w:rsid w:val="00B965F5"/>
    <w:rsid w:val="00B96E36"/>
    <w:rsid w:val="00B977C9"/>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0DC2"/>
    <w:rsid w:val="00BC107D"/>
    <w:rsid w:val="00BC1EBE"/>
    <w:rsid w:val="00BC48B8"/>
    <w:rsid w:val="00BC48DF"/>
    <w:rsid w:val="00BC7225"/>
    <w:rsid w:val="00BD04A1"/>
    <w:rsid w:val="00BD32C2"/>
    <w:rsid w:val="00BD6AF5"/>
    <w:rsid w:val="00BD6C4A"/>
    <w:rsid w:val="00BD6E91"/>
    <w:rsid w:val="00BD6F22"/>
    <w:rsid w:val="00BE0766"/>
    <w:rsid w:val="00BE228C"/>
    <w:rsid w:val="00BE42B9"/>
    <w:rsid w:val="00BE535F"/>
    <w:rsid w:val="00BE7AA2"/>
    <w:rsid w:val="00BF1645"/>
    <w:rsid w:val="00BF3332"/>
    <w:rsid w:val="00BF5A69"/>
    <w:rsid w:val="00BF63B0"/>
    <w:rsid w:val="00BF7CB0"/>
    <w:rsid w:val="00BF7F72"/>
    <w:rsid w:val="00C011AB"/>
    <w:rsid w:val="00C053B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277EE"/>
    <w:rsid w:val="00C30754"/>
    <w:rsid w:val="00C31A89"/>
    <w:rsid w:val="00C35218"/>
    <w:rsid w:val="00C3571F"/>
    <w:rsid w:val="00C36162"/>
    <w:rsid w:val="00C363B3"/>
    <w:rsid w:val="00C37067"/>
    <w:rsid w:val="00C401DE"/>
    <w:rsid w:val="00C416C1"/>
    <w:rsid w:val="00C416C6"/>
    <w:rsid w:val="00C423D8"/>
    <w:rsid w:val="00C43223"/>
    <w:rsid w:val="00C44C61"/>
    <w:rsid w:val="00C44C8E"/>
    <w:rsid w:val="00C44E0D"/>
    <w:rsid w:val="00C45EF0"/>
    <w:rsid w:val="00C4691B"/>
    <w:rsid w:val="00C46952"/>
    <w:rsid w:val="00C5097E"/>
    <w:rsid w:val="00C50CB7"/>
    <w:rsid w:val="00C52A08"/>
    <w:rsid w:val="00C53769"/>
    <w:rsid w:val="00C53BB1"/>
    <w:rsid w:val="00C54DC5"/>
    <w:rsid w:val="00C55402"/>
    <w:rsid w:val="00C571B3"/>
    <w:rsid w:val="00C60E84"/>
    <w:rsid w:val="00C6273C"/>
    <w:rsid w:val="00C62C62"/>
    <w:rsid w:val="00C6419A"/>
    <w:rsid w:val="00C663B0"/>
    <w:rsid w:val="00C66654"/>
    <w:rsid w:val="00C66F89"/>
    <w:rsid w:val="00C67826"/>
    <w:rsid w:val="00C711F7"/>
    <w:rsid w:val="00C7163E"/>
    <w:rsid w:val="00C73FB0"/>
    <w:rsid w:val="00C74DAA"/>
    <w:rsid w:val="00C74DEC"/>
    <w:rsid w:val="00C75654"/>
    <w:rsid w:val="00C75F47"/>
    <w:rsid w:val="00C76003"/>
    <w:rsid w:val="00C7684F"/>
    <w:rsid w:val="00C7692A"/>
    <w:rsid w:val="00C77296"/>
    <w:rsid w:val="00C779C3"/>
    <w:rsid w:val="00C81CDC"/>
    <w:rsid w:val="00C82718"/>
    <w:rsid w:val="00C8324B"/>
    <w:rsid w:val="00C83483"/>
    <w:rsid w:val="00C876D7"/>
    <w:rsid w:val="00C90601"/>
    <w:rsid w:val="00C919AF"/>
    <w:rsid w:val="00C951DB"/>
    <w:rsid w:val="00C95816"/>
    <w:rsid w:val="00C96CDF"/>
    <w:rsid w:val="00CA3179"/>
    <w:rsid w:val="00CA42A9"/>
    <w:rsid w:val="00CA6307"/>
    <w:rsid w:val="00CA665E"/>
    <w:rsid w:val="00CB06AA"/>
    <w:rsid w:val="00CB7260"/>
    <w:rsid w:val="00CC02A3"/>
    <w:rsid w:val="00CC0536"/>
    <w:rsid w:val="00CC117C"/>
    <w:rsid w:val="00CC13E5"/>
    <w:rsid w:val="00CC487E"/>
    <w:rsid w:val="00CC57F2"/>
    <w:rsid w:val="00CC5C04"/>
    <w:rsid w:val="00CC67D2"/>
    <w:rsid w:val="00CC6BC5"/>
    <w:rsid w:val="00CC73D5"/>
    <w:rsid w:val="00CC7C46"/>
    <w:rsid w:val="00CD068F"/>
    <w:rsid w:val="00CD23F1"/>
    <w:rsid w:val="00CD2497"/>
    <w:rsid w:val="00CD60D8"/>
    <w:rsid w:val="00CD7846"/>
    <w:rsid w:val="00CD7D42"/>
    <w:rsid w:val="00CD7E27"/>
    <w:rsid w:val="00CD7EA8"/>
    <w:rsid w:val="00CE0FF1"/>
    <w:rsid w:val="00CE1923"/>
    <w:rsid w:val="00CE1925"/>
    <w:rsid w:val="00CE2DDF"/>
    <w:rsid w:val="00CE40E3"/>
    <w:rsid w:val="00CE44D8"/>
    <w:rsid w:val="00CE4628"/>
    <w:rsid w:val="00CE4F2C"/>
    <w:rsid w:val="00CE5C49"/>
    <w:rsid w:val="00CE642B"/>
    <w:rsid w:val="00CF1A5E"/>
    <w:rsid w:val="00CF3C14"/>
    <w:rsid w:val="00CF443E"/>
    <w:rsid w:val="00CF498E"/>
    <w:rsid w:val="00CF6A73"/>
    <w:rsid w:val="00CF6FF0"/>
    <w:rsid w:val="00CF7A04"/>
    <w:rsid w:val="00D00B1A"/>
    <w:rsid w:val="00D0206D"/>
    <w:rsid w:val="00D05BF0"/>
    <w:rsid w:val="00D06DA9"/>
    <w:rsid w:val="00D10803"/>
    <w:rsid w:val="00D11164"/>
    <w:rsid w:val="00D13A34"/>
    <w:rsid w:val="00D140CE"/>
    <w:rsid w:val="00D160DB"/>
    <w:rsid w:val="00D16CA9"/>
    <w:rsid w:val="00D208FD"/>
    <w:rsid w:val="00D249E4"/>
    <w:rsid w:val="00D251E7"/>
    <w:rsid w:val="00D25CBD"/>
    <w:rsid w:val="00D27EAA"/>
    <w:rsid w:val="00D33824"/>
    <w:rsid w:val="00D33DD8"/>
    <w:rsid w:val="00D343C1"/>
    <w:rsid w:val="00D353D8"/>
    <w:rsid w:val="00D3582A"/>
    <w:rsid w:val="00D3618D"/>
    <w:rsid w:val="00D378C1"/>
    <w:rsid w:val="00D379E5"/>
    <w:rsid w:val="00D415A6"/>
    <w:rsid w:val="00D41714"/>
    <w:rsid w:val="00D428BB"/>
    <w:rsid w:val="00D43C40"/>
    <w:rsid w:val="00D4554F"/>
    <w:rsid w:val="00D46E53"/>
    <w:rsid w:val="00D47218"/>
    <w:rsid w:val="00D50CE2"/>
    <w:rsid w:val="00D50DDB"/>
    <w:rsid w:val="00D50F0D"/>
    <w:rsid w:val="00D5293E"/>
    <w:rsid w:val="00D53CE3"/>
    <w:rsid w:val="00D55B2C"/>
    <w:rsid w:val="00D55FFF"/>
    <w:rsid w:val="00D56DE9"/>
    <w:rsid w:val="00D56F5E"/>
    <w:rsid w:val="00D579D3"/>
    <w:rsid w:val="00D57BB5"/>
    <w:rsid w:val="00D606E3"/>
    <w:rsid w:val="00D62872"/>
    <w:rsid w:val="00D62C7B"/>
    <w:rsid w:val="00D63A8D"/>
    <w:rsid w:val="00D64FFC"/>
    <w:rsid w:val="00D6512F"/>
    <w:rsid w:val="00D702C7"/>
    <w:rsid w:val="00D71788"/>
    <w:rsid w:val="00D72D77"/>
    <w:rsid w:val="00D74917"/>
    <w:rsid w:val="00D74BA6"/>
    <w:rsid w:val="00D74BBE"/>
    <w:rsid w:val="00D758C7"/>
    <w:rsid w:val="00D765AA"/>
    <w:rsid w:val="00D80937"/>
    <w:rsid w:val="00D82604"/>
    <w:rsid w:val="00D8429D"/>
    <w:rsid w:val="00D8564A"/>
    <w:rsid w:val="00D86B5E"/>
    <w:rsid w:val="00D91B0D"/>
    <w:rsid w:val="00D92592"/>
    <w:rsid w:val="00D92FB4"/>
    <w:rsid w:val="00D935B1"/>
    <w:rsid w:val="00D93691"/>
    <w:rsid w:val="00D93901"/>
    <w:rsid w:val="00D93AAD"/>
    <w:rsid w:val="00D95E11"/>
    <w:rsid w:val="00D96645"/>
    <w:rsid w:val="00D96F22"/>
    <w:rsid w:val="00D97218"/>
    <w:rsid w:val="00D97437"/>
    <w:rsid w:val="00DA20DA"/>
    <w:rsid w:val="00DA6C16"/>
    <w:rsid w:val="00DB1513"/>
    <w:rsid w:val="00DB2A79"/>
    <w:rsid w:val="00DB32F4"/>
    <w:rsid w:val="00DB34A2"/>
    <w:rsid w:val="00DB3605"/>
    <w:rsid w:val="00DB4BB4"/>
    <w:rsid w:val="00DB5EB0"/>
    <w:rsid w:val="00DB771F"/>
    <w:rsid w:val="00DC22AE"/>
    <w:rsid w:val="00DC3A29"/>
    <w:rsid w:val="00DC3CDB"/>
    <w:rsid w:val="00DC44C7"/>
    <w:rsid w:val="00DC5758"/>
    <w:rsid w:val="00DC6709"/>
    <w:rsid w:val="00DC72E6"/>
    <w:rsid w:val="00DD00CA"/>
    <w:rsid w:val="00DD09C1"/>
    <w:rsid w:val="00DD1B48"/>
    <w:rsid w:val="00DD2234"/>
    <w:rsid w:val="00DD3183"/>
    <w:rsid w:val="00DD3E9B"/>
    <w:rsid w:val="00DD4C73"/>
    <w:rsid w:val="00DE0229"/>
    <w:rsid w:val="00DE02EC"/>
    <w:rsid w:val="00DE144B"/>
    <w:rsid w:val="00DE297F"/>
    <w:rsid w:val="00DE3E0D"/>
    <w:rsid w:val="00DE5FDE"/>
    <w:rsid w:val="00DE62B0"/>
    <w:rsid w:val="00DE6D3A"/>
    <w:rsid w:val="00DF0348"/>
    <w:rsid w:val="00DF42B7"/>
    <w:rsid w:val="00DF47A8"/>
    <w:rsid w:val="00DF5FD6"/>
    <w:rsid w:val="00DF65F0"/>
    <w:rsid w:val="00DF6609"/>
    <w:rsid w:val="00DF71E4"/>
    <w:rsid w:val="00DF7564"/>
    <w:rsid w:val="00E03236"/>
    <w:rsid w:val="00E050F0"/>
    <w:rsid w:val="00E06733"/>
    <w:rsid w:val="00E06B24"/>
    <w:rsid w:val="00E07623"/>
    <w:rsid w:val="00E07DAD"/>
    <w:rsid w:val="00E10E00"/>
    <w:rsid w:val="00E12C93"/>
    <w:rsid w:val="00E12DE3"/>
    <w:rsid w:val="00E12F2B"/>
    <w:rsid w:val="00E139E3"/>
    <w:rsid w:val="00E14632"/>
    <w:rsid w:val="00E154FB"/>
    <w:rsid w:val="00E16194"/>
    <w:rsid w:val="00E174A2"/>
    <w:rsid w:val="00E20681"/>
    <w:rsid w:val="00E21086"/>
    <w:rsid w:val="00E21A61"/>
    <w:rsid w:val="00E24CD5"/>
    <w:rsid w:val="00E279B9"/>
    <w:rsid w:val="00E27FD2"/>
    <w:rsid w:val="00E31F00"/>
    <w:rsid w:val="00E33412"/>
    <w:rsid w:val="00E3386C"/>
    <w:rsid w:val="00E342EC"/>
    <w:rsid w:val="00E414B8"/>
    <w:rsid w:val="00E4393D"/>
    <w:rsid w:val="00E45E0A"/>
    <w:rsid w:val="00E472CB"/>
    <w:rsid w:val="00E52AB7"/>
    <w:rsid w:val="00E53654"/>
    <w:rsid w:val="00E541BD"/>
    <w:rsid w:val="00E55356"/>
    <w:rsid w:val="00E56757"/>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0F9D"/>
    <w:rsid w:val="00E91170"/>
    <w:rsid w:val="00E91673"/>
    <w:rsid w:val="00E9403E"/>
    <w:rsid w:val="00E96293"/>
    <w:rsid w:val="00E9631A"/>
    <w:rsid w:val="00E96657"/>
    <w:rsid w:val="00E9713D"/>
    <w:rsid w:val="00E97D87"/>
    <w:rsid w:val="00EA119B"/>
    <w:rsid w:val="00EA2214"/>
    <w:rsid w:val="00EA3673"/>
    <w:rsid w:val="00EA5104"/>
    <w:rsid w:val="00EA57CD"/>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7EA"/>
    <w:rsid w:val="00EC6F89"/>
    <w:rsid w:val="00EC707E"/>
    <w:rsid w:val="00ED0849"/>
    <w:rsid w:val="00ED0AFD"/>
    <w:rsid w:val="00ED23B5"/>
    <w:rsid w:val="00ED3803"/>
    <w:rsid w:val="00ED3A23"/>
    <w:rsid w:val="00ED4856"/>
    <w:rsid w:val="00ED4D9A"/>
    <w:rsid w:val="00ED4DC6"/>
    <w:rsid w:val="00ED551C"/>
    <w:rsid w:val="00ED5563"/>
    <w:rsid w:val="00ED5DFA"/>
    <w:rsid w:val="00ED6347"/>
    <w:rsid w:val="00ED74CC"/>
    <w:rsid w:val="00ED7FCD"/>
    <w:rsid w:val="00EE02F9"/>
    <w:rsid w:val="00EE0A91"/>
    <w:rsid w:val="00EE2588"/>
    <w:rsid w:val="00EE57C0"/>
    <w:rsid w:val="00EE5F4E"/>
    <w:rsid w:val="00EE6065"/>
    <w:rsid w:val="00EE62DF"/>
    <w:rsid w:val="00EE6970"/>
    <w:rsid w:val="00EE7B45"/>
    <w:rsid w:val="00EF1674"/>
    <w:rsid w:val="00EF3332"/>
    <w:rsid w:val="00EF394B"/>
    <w:rsid w:val="00EF3E6B"/>
    <w:rsid w:val="00EF4242"/>
    <w:rsid w:val="00F00341"/>
    <w:rsid w:val="00F00CCC"/>
    <w:rsid w:val="00F04327"/>
    <w:rsid w:val="00F049D4"/>
    <w:rsid w:val="00F04B01"/>
    <w:rsid w:val="00F056D0"/>
    <w:rsid w:val="00F06303"/>
    <w:rsid w:val="00F06C0A"/>
    <w:rsid w:val="00F1304F"/>
    <w:rsid w:val="00F15F33"/>
    <w:rsid w:val="00F164F1"/>
    <w:rsid w:val="00F16767"/>
    <w:rsid w:val="00F16F5D"/>
    <w:rsid w:val="00F20B69"/>
    <w:rsid w:val="00F20EDE"/>
    <w:rsid w:val="00F21983"/>
    <w:rsid w:val="00F21A84"/>
    <w:rsid w:val="00F23328"/>
    <w:rsid w:val="00F24287"/>
    <w:rsid w:val="00F24D47"/>
    <w:rsid w:val="00F25782"/>
    <w:rsid w:val="00F259E4"/>
    <w:rsid w:val="00F2791C"/>
    <w:rsid w:val="00F30EB9"/>
    <w:rsid w:val="00F33070"/>
    <w:rsid w:val="00F34503"/>
    <w:rsid w:val="00F35ADC"/>
    <w:rsid w:val="00F35BF3"/>
    <w:rsid w:val="00F35E7E"/>
    <w:rsid w:val="00F36492"/>
    <w:rsid w:val="00F428FA"/>
    <w:rsid w:val="00F4313D"/>
    <w:rsid w:val="00F466A0"/>
    <w:rsid w:val="00F466CC"/>
    <w:rsid w:val="00F537E2"/>
    <w:rsid w:val="00F5480B"/>
    <w:rsid w:val="00F557DA"/>
    <w:rsid w:val="00F571C8"/>
    <w:rsid w:val="00F6033B"/>
    <w:rsid w:val="00F60369"/>
    <w:rsid w:val="00F60FAF"/>
    <w:rsid w:val="00F62984"/>
    <w:rsid w:val="00F62E0D"/>
    <w:rsid w:val="00F63BA2"/>
    <w:rsid w:val="00F63FF0"/>
    <w:rsid w:val="00F647A0"/>
    <w:rsid w:val="00F654D2"/>
    <w:rsid w:val="00F66296"/>
    <w:rsid w:val="00F6747E"/>
    <w:rsid w:val="00F67D46"/>
    <w:rsid w:val="00F70F98"/>
    <w:rsid w:val="00F711C8"/>
    <w:rsid w:val="00F7145A"/>
    <w:rsid w:val="00F71803"/>
    <w:rsid w:val="00F71970"/>
    <w:rsid w:val="00F72694"/>
    <w:rsid w:val="00F73D71"/>
    <w:rsid w:val="00F757CE"/>
    <w:rsid w:val="00F76625"/>
    <w:rsid w:val="00F76F98"/>
    <w:rsid w:val="00F7738E"/>
    <w:rsid w:val="00F85D4F"/>
    <w:rsid w:val="00F861F5"/>
    <w:rsid w:val="00F867B6"/>
    <w:rsid w:val="00F86884"/>
    <w:rsid w:val="00F87C5C"/>
    <w:rsid w:val="00F92238"/>
    <w:rsid w:val="00F92F76"/>
    <w:rsid w:val="00F939EB"/>
    <w:rsid w:val="00F954AB"/>
    <w:rsid w:val="00F978DA"/>
    <w:rsid w:val="00FA0205"/>
    <w:rsid w:val="00FA0215"/>
    <w:rsid w:val="00FA0EDD"/>
    <w:rsid w:val="00FA1DCB"/>
    <w:rsid w:val="00FA25C4"/>
    <w:rsid w:val="00FA5592"/>
    <w:rsid w:val="00FA6281"/>
    <w:rsid w:val="00FB298C"/>
    <w:rsid w:val="00FB4653"/>
    <w:rsid w:val="00FB4DB7"/>
    <w:rsid w:val="00FB52DF"/>
    <w:rsid w:val="00FB53C0"/>
    <w:rsid w:val="00FB59FD"/>
    <w:rsid w:val="00FB6540"/>
    <w:rsid w:val="00FB6B54"/>
    <w:rsid w:val="00FB7DFA"/>
    <w:rsid w:val="00FC1F2C"/>
    <w:rsid w:val="00FC2052"/>
    <w:rsid w:val="00FC3D76"/>
    <w:rsid w:val="00FC5CD1"/>
    <w:rsid w:val="00FD079B"/>
    <w:rsid w:val="00FD0B9E"/>
    <w:rsid w:val="00FD0EE3"/>
    <w:rsid w:val="00FD23A9"/>
    <w:rsid w:val="00FD242B"/>
    <w:rsid w:val="00FD265B"/>
    <w:rsid w:val="00FD35BF"/>
    <w:rsid w:val="00FD63AC"/>
    <w:rsid w:val="00FD63AF"/>
    <w:rsid w:val="00FD6A73"/>
    <w:rsid w:val="00FD70A4"/>
    <w:rsid w:val="00FD73FF"/>
    <w:rsid w:val="00FD7674"/>
    <w:rsid w:val="00FE0AD0"/>
    <w:rsid w:val="00FE299A"/>
    <w:rsid w:val="00FE2A0A"/>
    <w:rsid w:val="00FE2D2E"/>
    <w:rsid w:val="00FE32E9"/>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4FF19780"/>
  <w15:chartTrackingRefBased/>
  <w15:docId w15:val="{639C5269-501A-4666-9D41-47DE560C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semiHidden="1" w:unhideWhenUsed="1" w:qFormat="1"/>
    <w:lsdException w:name="List Number" w:uiPriority="99"/>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69A"/>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99"/>
    <w:semiHidden/>
    <w:rsid w:val="00752D7A"/>
    <w:pPr>
      <w:ind w:left="440"/>
    </w:pPr>
    <w:rPr>
      <w:i/>
    </w:rPr>
  </w:style>
  <w:style w:type="paragraph" w:styleId="TOC4">
    <w:name w:val="toc 4"/>
    <w:basedOn w:val="Normal"/>
    <w:next w:val="Normal"/>
    <w:autoRedefine/>
    <w:uiPriority w:val="99"/>
    <w:semiHidden/>
    <w:rsid w:val="00DB1513"/>
    <w:pPr>
      <w:ind w:left="660"/>
    </w:pPr>
    <w:rPr>
      <w:sz w:val="18"/>
    </w:rPr>
  </w:style>
  <w:style w:type="paragraph" w:styleId="TOC5">
    <w:name w:val="toc 5"/>
    <w:basedOn w:val="Normal"/>
    <w:next w:val="Normal"/>
    <w:autoRedefine/>
    <w:uiPriority w:val="99"/>
    <w:semiHidden/>
    <w:rsid w:val="00DB1513"/>
    <w:pPr>
      <w:ind w:left="880"/>
    </w:pPr>
    <w:rPr>
      <w:sz w:val="18"/>
    </w:rPr>
  </w:style>
  <w:style w:type="paragraph" w:styleId="TOC6">
    <w:name w:val="toc 6"/>
    <w:basedOn w:val="Normal"/>
    <w:next w:val="Normal"/>
    <w:autoRedefine/>
    <w:uiPriority w:val="99"/>
    <w:semiHidden/>
    <w:rsid w:val="00DB1513"/>
    <w:pPr>
      <w:ind w:left="1100"/>
    </w:pPr>
    <w:rPr>
      <w:sz w:val="18"/>
    </w:rPr>
  </w:style>
  <w:style w:type="paragraph" w:styleId="TOC7">
    <w:name w:val="toc 7"/>
    <w:basedOn w:val="Normal"/>
    <w:next w:val="Normal"/>
    <w:autoRedefine/>
    <w:uiPriority w:val="99"/>
    <w:semiHidden/>
    <w:rsid w:val="00DB1513"/>
    <w:pPr>
      <w:ind w:left="1320"/>
    </w:pPr>
    <w:rPr>
      <w:sz w:val="18"/>
    </w:rPr>
  </w:style>
  <w:style w:type="paragraph" w:styleId="TOC8">
    <w:name w:val="toc 8"/>
    <w:basedOn w:val="Normal"/>
    <w:next w:val="Normal"/>
    <w:autoRedefine/>
    <w:uiPriority w:val="99"/>
    <w:semiHidden/>
    <w:rsid w:val="00DB1513"/>
    <w:pPr>
      <w:ind w:left="1540"/>
    </w:pPr>
    <w:rPr>
      <w:sz w:val="18"/>
    </w:rPr>
  </w:style>
  <w:style w:type="paragraph" w:styleId="TOC9">
    <w:name w:val="toc 9"/>
    <w:basedOn w:val="Normal"/>
    <w:next w:val="Normal"/>
    <w:autoRedefine/>
    <w:uiPriority w:val="99"/>
    <w:semiHidden/>
    <w:rsid w:val="00DB1513"/>
    <w:pPr>
      <w:ind w:left="1760"/>
    </w:pPr>
    <w:rPr>
      <w:sz w:val="18"/>
    </w:rPr>
  </w:style>
  <w:style w:type="paragraph" w:styleId="BodyText2">
    <w:name w:val="Body Text 2"/>
    <w:basedOn w:val="Normal"/>
    <w:link w:val="BodyText2Char"/>
    <w:uiPriority w:val="99"/>
    <w:pPr>
      <w:numPr>
        <w:ilvl w:val="12"/>
      </w:numPr>
      <w:jc w:val="both"/>
    </w:pPr>
  </w:style>
  <w:style w:type="paragraph" w:customStyle="1" w:styleId="InsideAddress">
    <w:name w:val="InsideAddress"/>
    <w:basedOn w:val="Normal"/>
    <w:uiPriority w:val="99"/>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uiPriority w:val="99"/>
    <w:semiHidden/>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paragraph" w:customStyle="1" w:styleId="ROPShellNumbering">
    <w:name w:val="ROPShellNumbering"/>
    <w:basedOn w:val="ListNumber"/>
    <w:uiPriority w:val="99"/>
    <w:rsid w:val="00CC5C04"/>
    <w:pPr>
      <w:numPr>
        <w:numId w:val="25"/>
      </w:numPr>
      <w:spacing w:after="200"/>
    </w:pPr>
    <w:rPr>
      <w:sz w:val="20"/>
      <w:szCs w:val="22"/>
    </w:rPr>
  </w:style>
  <w:style w:type="paragraph" w:styleId="ListNumber">
    <w:name w:val="List Number"/>
    <w:basedOn w:val="Normal"/>
    <w:uiPriority w:val="99"/>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CommentTextChar">
    <w:name w:val="Comment Text Char"/>
    <w:link w:val="CommentText"/>
    <w:uiPriority w:val="99"/>
    <w:semiHidden/>
    <w:rsid w:val="00422AC4"/>
    <w:rPr>
      <w:rFonts w:ascii="Arial" w:hAnsi="Arial"/>
    </w:rPr>
  </w:style>
  <w:style w:type="character" w:customStyle="1" w:styleId="Heading2Char">
    <w:name w:val="Heading 2 Char"/>
    <w:link w:val="Heading2"/>
    <w:rsid w:val="00422AC4"/>
    <w:rPr>
      <w:rFonts w:ascii="Arial" w:hAnsi="Arial"/>
      <w:b/>
      <w:sz w:val="28"/>
    </w:rPr>
  </w:style>
  <w:style w:type="paragraph" w:styleId="BodyTextIndent2">
    <w:name w:val="Body Text Indent 2"/>
    <w:basedOn w:val="Normal"/>
    <w:link w:val="BodyTextIndent2Char"/>
    <w:unhideWhenUsed/>
    <w:rsid w:val="00F21A84"/>
    <w:pPr>
      <w:spacing w:after="120" w:line="480" w:lineRule="auto"/>
      <w:ind w:left="360"/>
    </w:pPr>
  </w:style>
  <w:style w:type="character" w:customStyle="1" w:styleId="BodyTextIndent2Char">
    <w:name w:val="Body Text Indent 2 Char"/>
    <w:link w:val="BodyTextIndent2"/>
    <w:rsid w:val="00F21A84"/>
    <w:rPr>
      <w:rFonts w:ascii="Arial" w:hAnsi="Arial"/>
      <w:sz w:val="22"/>
    </w:rPr>
  </w:style>
  <w:style w:type="paragraph" w:customStyle="1" w:styleId="Default">
    <w:name w:val="Default"/>
    <w:rsid w:val="00F21A84"/>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041FC8"/>
    <w:rPr>
      <w:rFonts w:ascii="Arial" w:hAnsi="Arial"/>
      <w:b/>
      <w:kern w:val="28"/>
      <w:sz w:val="28"/>
      <w:szCs w:val="28"/>
    </w:rPr>
  </w:style>
  <w:style w:type="character" w:customStyle="1" w:styleId="Heading3Char">
    <w:name w:val="Heading 3 Char"/>
    <w:link w:val="Heading3"/>
    <w:rsid w:val="00041FC8"/>
    <w:rPr>
      <w:rFonts w:ascii="Arial" w:hAnsi="Arial"/>
      <w:b/>
      <w:sz w:val="22"/>
    </w:rPr>
  </w:style>
  <w:style w:type="character" w:customStyle="1" w:styleId="Heading4Char">
    <w:name w:val="Heading 4 Char"/>
    <w:link w:val="Heading4"/>
    <w:rsid w:val="00041FC8"/>
    <w:rPr>
      <w:rFonts w:ascii="Arial" w:hAnsi="Arial"/>
      <w:b/>
      <w:sz w:val="24"/>
    </w:rPr>
  </w:style>
  <w:style w:type="character" w:customStyle="1" w:styleId="Heading5Char">
    <w:name w:val="Heading 5 Char"/>
    <w:link w:val="Heading5"/>
    <w:rsid w:val="00041FC8"/>
    <w:rPr>
      <w:rFonts w:ascii="Arial" w:hAnsi="Arial"/>
      <w:sz w:val="22"/>
    </w:rPr>
  </w:style>
  <w:style w:type="character" w:customStyle="1" w:styleId="Heading6Char">
    <w:name w:val="Heading 6 Char"/>
    <w:link w:val="Heading6"/>
    <w:rsid w:val="00041FC8"/>
    <w:rPr>
      <w:i/>
      <w:sz w:val="22"/>
    </w:rPr>
  </w:style>
  <w:style w:type="character" w:customStyle="1" w:styleId="Heading7Char">
    <w:name w:val="Heading 7 Char"/>
    <w:link w:val="Heading7"/>
    <w:rsid w:val="00041FC8"/>
    <w:rPr>
      <w:rFonts w:ascii="Arial" w:hAnsi="Arial"/>
    </w:rPr>
  </w:style>
  <w:style w:type="character" w:customStyle="1" w:styleId="Heading8Char">
    <w:name w:val="Heading 8 Char"/>
    <w:link w:val="Heading8"/>
    <w:rsid w:val="00041FC8"/>
    <w:rPr>
      <w:rFonts w:ascii="Arial" w:hAnsi="Arial"/>
      <w:i/>
    </w:rPr>
  </w:style>
  <w:style w:type="character" w:customStyle="1" w:styleId="Heading9Char">
    <w:name w:val="Heading 9 Char"/>
    <w:link w:val="Heading9"/>
    <w:rsid w:val="00041FC8"/>
    <w:rPr>
      <w:rFonts w:ascii="Arial" w:hAnsi="Arial"/>
      <w:b/>
      <w:i/>
      <w:sz w:val="18"/>
    </w:rPr>
  </w:style>
  <w:style w:type="character" w:styleId="FollowedHyperlink">
    <w:name w:val="FollowedHyperlink"/>
    <w:uiPriority w:val="99"/>
    <w:unhideWhenUsed/>
    <w:rsid w:val="00041FC8"/>
    <w:rPr>
      <w:color w:val="954F72"/>
      <w:u w:val="single"/>
    </w:rPr>
  </w:style>
  <w:style w:type="paragraph" w:customStyle="1" w:styleId="msonormal0">
    <w:name w:val="msonormal"/>
    <w:basedOn w:val="Normal"/>
    <w:uiPriority w:val="99"/>
    <w:rsid w:val="00041FC8"/>
    <w:pPr>
      <w:spacing w:before="100" w:beforeAutospacing="1" w:after="100" w:afterAutospacing="1"/>
      <w:ind w:firstLine="480"/>
    </w:pPr>
    <w:rPr>
      <w:rFonts w:ascii="Times New Roman" w:hAnsi="Times New Roman"/>
      <w:sz w:val="24"/>
      <w:szCs w:val="24"/>
    </w:rPr>
  </w:style>
  <w:style w:type="paragraph" w:styleId="NormalWeb">
    <w:name w:val="Normal (Web)"/>
    <w:basedOn w:val="Normal"/>
    <w:uiPriority w:val="99"/>
    <w:unhideWhenUsed/>
    <w:rsid w:val="00041FC8"/>
    <w:pPr>
      <w:spacing w:before="100" w:beforeAutospacing="1" w:after="100" w:afterAutospacing="1"/>
      <w:ind w:firstLine="480"/>
    </w:pPr>
    <w:rPr>
      <w:rFonts w:ascii="Times New Roman" w:hAnsi="Times New Roman"/>
      <w:sz w:val="24"/>
      <w:szCs w:val="24"/>
    </w:rPr>
  </w:style>
  <w:style w:type="character" w:customStyle="1" w:styleId="HeaderChar">
    <w:name w:val="Header Char"/>
    <w:link w:val="Header"/>
    <w:uiPriority w:val="99"/>
    <w:rsid w:val="00041FC8"/>
    <w:rPr>
      <w:rFonts w:ascii="Arial" w:hAnsi="Arial"/>
      <w:sz w:val="22"/>
    </w:rPr>
  </w:style>
  <w:style w:type="character" w:customStyle="1" w:styleId="FooterChar">
    <w:name w:val="Footer Char"/>
    <w:link w:val="Footer"/>
    <w:uiPriority w:val="99"/>
    <w:rsid w:val="00041FC8"/>
    <w:rPr>
      <w:rFonts w:ascii="Arial" w:hAnsi="Arial"/>
      <w:sz w:val="22"/>
    </w:rPr>
  </w:style>
  <w:style w:type="paragraph" w:styleId="BodyTextIndent">
    <w:name w:val="Body Text Indent"/>
    <w:basedOn w:val="Normal"/>
    <w:link w:val="BodyTextIndentChar"/>
    <w:uiPriority w:val="99"/>
    <w:unhideWhenUsed/>
    <w:rsid w:val="00041FC8"/>
    <w:pPr>
      <w:spacing w:after="120"/>
      <w:ind w:left="360"/>
    </w:pPr>
  </w:style>
  <w:style w:type="character" w:customStyle="1" w:styleId="BodyTextIndentChar">
    <w:name w:val="Body Text Indent Char"/>
    <w:link w:val="BodyTextIndent"/>
    <w:uiPriority w:val="99"/>
    <w:rsid w:val="00041FC8"/>
    <w:rPr>
      <w:rFonts w:ascii="Arial" w:hAnsi="Arial"/>
      <w:sz w:val="22"/>
    </w:rPr>
  </w:style>
  <w:style w:type="character" w:customStyle="1" w:styleId="BodyText2Char">
    <w:name w:val="Body Text 2 Char"/>
    <w:link w:val="BodyText2"/>
    <w:uiPriority w:val="99"/>
    <w:rsid w:val="00041FC8"/>
    <w:rPr>
      <w:rFonts w:ascii="Arial" w:hAnsi="Arial"/>
      <w:sz w:val="22"/>
    </w:rPr>
  </w:style>
  <w:style w:type="character" w:customStyle="1" w:styleId="CommentSubjectChar">
    <w:name w:val="Comment Subject Char"/>
    <w:link w:val="CommentSubject"/>
    <w:uiPriority w:val="99"/>
    <w:semiHidden/>
    <w:rsid w:val="00041FC8"/>
    <w:rPr>
      <w:rFonts w:ascii="Arial" w:hAnsi="Arial"/>
      <w:b/>
      <w:bCs/>
    </w:rPr>
  </w:style>
  <w:style w:type="character" w:customStyle="1" w:styleId="BalloonTextChar">
    <w:name w:val="Balloon Text Char"/>
    <w:link w:val="BalloonText"/>
    <w:uiPriority w:val="99"/>
    <w:semiHidden/>
    <w:rsid w:val="00041FC8"/>
    <w:rPr>
      <w:rFonts w:ascii="Tahoma" w:hAnsi="Tahoma" w:cs="Tahoma"/>
      <w:sz w:val="16"/>
      <w:szCs w:val="16"/>
    </w:rPr>
  </w:style>
  <w:style w:type="paragraph" w:customStyle="1" w:styleId="Heading2CenteredBoxSinglesolidlineAuto">
    <w:name w:val="Heading 2 + Centered Box: (Single solid line Auto ..."/>
    <w:basedOn w:val="Heading2"/>
    <w:next w:val="Normal"/>
    <w:rsid w:val="00041FC8"/>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NoSpacing">
    <w:name w:val="No Spacing"/>
    <w:uiPriority w:val="1"/>
    <w:qFormat/>
    <w:rsid w:val="00041FC8"/>
    <w:rPr>
      <w:rFonts w:ascii="Arial" w:hAnsi="Arial"/>
      <w:sz w:val="22"/>
    </w:rPr>
  </w:style>
  <w:style w:type="character" w:customStyle="1" w:styleId="ListParagraphChar">
    <w:name w:val="List Paragraph Char"/>
    <w:link w:val="ListParagraph"/>
    <w:uiPriority w:val="34"/>
    <w:rsid w:val="00614AE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3828">
      <w:bodyDiv w:val="1"/>
      <w:marLeft w:val="0"/>
      <w:marRight w:val="0"/>
      <w:marTop w:val="0"/>
      <w:marBottom w:val="0"/>
      <w:divBdr>
        <w:top w:val="none" w:sz="0" w:space="0" w:color="auto"/>
        <w:left w:val="none" w:sz="0" w:space="0" w:color="auto"/>
        <w:bottom w:val="none" w:sz="0" w:space="0" w:color="auto"/>
        <w:right w:val="none" w:sz="0" w:space="0" w:color="auto"/>
      </w:divBdr>
    </w:div>
    <w:div w:id="66223404">
      <w:bodyDiv w:val="1"/>
      <w:marLeft w:val="0"/>
      <w:marRight w:val="0"/>
      <w:marTop w:val="0"/>
      <w:marBottom w:val="0"/>
      <w:divBdr>
        <w:top w:val="none" w:sz="0" w:space="0" w:color="auto"/>
        <w:left w:val="none" w:sz="0" w:space="0" w:color="auto"/>
        <w:bottom w:val="none" w:sz="0" w:space="0" w:color="auto"/>
        <w:right w:val="none" w:sz="0" w:space="0" w:color="auto"/>
      </w:divBdr>
    </w:div>
    <w:div w:id="119423376">
      <w:bodyDiv w:val="1"/>
      <w:marLeft w:val="0"/>
      <w:marRight w:val="0"/>
      <w:marTop w:val="0"/>
      <w:marBottom w:val="0"/>
      <w:divBdr>
        <w:top w:val="none" w:sz="0" w:space="0" w:color="auto"/>
        <w:left w:val="none" w:sz="0" w:space="0" w:color="auto"/>
        <w:bottom w:val="none" w:sz="0" w:space="0" w:color="auto"/>
        <w:right w:val="none" w:sz="0" w:space="0" w:color="auto"/>
      </w:divBdr>
      <w:divsChild>
        <w:div w:id="427166034">
          <w:marLeft w:val="0"/>
          <w:marRight w:val="0"/>
          <w:marTop w:val="0"/>
          <w:marBottom w:val="0"/>
          <w:divBdr>
            <w:top w:val="none" w:sz="0" w:space="0" w:color="auto"/>
            <w:left w:val="none" w:sz="0" w:space="0" w:color="auto"/>
            <w:bottom w:val="none" w:sz="0" w:space="0" w:color="auto"/>
            <w:right w:val="none" w:sz="0" w:space="0" w:color="auto"/>
          </w:divBdr>
          <w:divsChild>
            <w:div w:id="654914901">
              <w:marLeft w:val="0"/>
              <w:marRight w:val="0"/>
              <w:marTop w:val="0"/>
              <w:marBottom w:val="0"/>
              <w:divBdr>
                <w:top w:val="none" w:sz="0" w:space="0" w:color="auto"/>
                <w:left w:val="none" w:sz="0" w:space="0" w:color="auto"/>
                <w:bottom w:val="none" w:sz="0" w:space="0" w:color="auto"/>
                <w:right w:val="none" w:sz="0" w:space="0" w:color="auto"/>
              </w:divBdr>
              <w:divsChild>
                <w:div w:id="6498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96728">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62985696">
      <w:bodyDiv w:val="1"/>
      <w:marLeft w:val="0"/>
      <w:marRight w:val="0"/>
      <w:marTop w:val="0"/>
      <w:marBottom w:val="0"/>
      <w:divBdr>
        <w:top w:val="none" w:sz="0" w:space="0" w:color="auto"/>
        <w:left w:val="none" w:sz="0" w:space="0" w:color="auto"/>
        <w:bottom w:val="none" w:sz="0" w:space="0" w:color="auto"/>
        <w:right w:val="none" w:sz="0" w:space="0" w:color="auto"/>
      </w:divBdr>
      <w:divsChild>
        <w:div w:id="1293244000">
          <w:marLeft w:val="0"/>
          <w:marRight w:val="0"/>
          <w:marTop w:val="0"/>
          <w:marBottom w:val="0"/>
          <w:divBdr>
            <w:top w:val="none" w:sz="0" w:space="0" w:color="auto"/>
            <w:left w:val="none" w:sz="0" w:space="0" w:color="auto"/>
            <w:bottom w:val="none" w:sz="0" w:space="0" w:color="auto"/>
            <w:right w:val="none" w:sz="0" w:space="0" w:color="auto"/>
          </w:divBdr>
          <w:divsChild>
            <w:div w:id="1311056820">
              <w:marLeft w:val="0"/>
              <w:marRight w:val="0"/>
              <w:marTop w:val="0"/>
              <w:marBottom w:val="0"/>
              <w:divBdr>
                <w:top w:val="none" w:sz="0" w:space="0" w:color="auto"/>
                <w:left w:val="none" w:sz="0" w:space="0" w:color="auto"/>
                <w:bottom w:val="none" w:sz="0" w:space="0" w:color="auto"/>
                <w:right w:val="none" w:sz="0" w:space="0" w:color="auto"/>
              </w:divBdr>
              <w:divsChild>
                <w:div w:id="15311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74340">
      <w:bodyDiv w:val="1"/>
      <w:marLeft w:val="0"/>
      <w:marRight w:val="0"/>
      <w:marTop w:val="0"/>
      <w:marBottom w:val="0"/>
      <w:divBdr>
        <w:top w:val="none" w:sz="0" w:space="0" w:color="auto"/>
        <w:left w:val="none" w:sz="0" w:space="0" w:color="auto"/>
        <w:bottom w:val="none" w:sz="0" w:space="0" w:color="auto"/>
        <w:right w:val="none" w:sz="0" w:space="0" w:color="auto"/>
      </w:divBdr>
    </w:div>
    <w:div w:id="1236816686">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747529060">
      <w:bodyDiv w:val="1"/>
      <w:marLeft w:val="0"/>
      <w:marRight w:val="0"/>
      <w:marTop w:val="0"/>
      <w:marBottom w:val="0"/>
      <w:divBdr>
        <w:top w:val="none" w:sz="0" w:space="0" w:color="auto"/>
        <w:left w:val="none" w:sz="0" w:space="0" w:color="auto"/>
        <w:bottom w:val="none" w:sz="0" w:space="0" w:color="auto"/>
        <w:right w:val="none" w:sz="0" w:space="0" w:color="auto"/>
      </w:divBdr>
    </w:div>
    <w:div w:id="2055956622">
      <w:bodyDiv w:val="1"/>
      <w:marLeft w:val="0"/>
      <w:marRight w:val="0"/>
      <w:marTop w:val="0"/>
      <w:marBottom w:val="0"/>
      <w:divBdr>
        <w:top w:val="none" w:sz="0" w:space="0" w:color="auto"/>
        <w:left w:val="none" w:sz="0" w:space="0" w:color="auto"/>
        <w:bottom w:val="none" w:sz="0" w:space="0" w:color="auto"/>
        <w:right w:val="none" w:sz="0" w:space="0" w:color="auto"/>
      </w:divBdr>
      <w:divsChild>
        <w:div w:id="1439763016">
          <w:marLeft w:val="0"/>
          <w:marRight w:val="0"/>
          <w:marTop w:val="0"/>
          <w:marBottom w:val="0"/>
          <w:divBdr>
            <w:top w:val="none" w:sz="0" w:space="0" w:color="auto"/>
            <w:left w:val="none" w:sz="0" w:space="0" w:color="auto"/>
            <w:bottom w:val="none" w:sz="0" w:space="0" w:color="auto"/>
            <w:right w:val="none" w:sz="0" w:space="0" w:color="auto"/>
          </w:divBdr>
          <w:divsChild>
            <w:div w:id="725491192">
              <w:marLeft w:val="0"/>
              <w:marRight w:val="0"/>
              <w:marTop w:val="0"/>
              <w:marBottom w:val="0"/>
              <w:divBdr>
                <w:top w:val="none" w:sz="0" w:space="0" w:color="auto"/>
                <w:left w:val="none" w:sz="0" w:space="0" w:color="auto"/>
                <w:bottom w:val="none" w:sz="0" w:space="0" w:color="auto"/>
                <w:right w:val="none" w:sz="0" w:space="0" w:color="auto"/>
              </w:divBdr>
              <w:divsChild>
                <w:div w:id="16088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9E11-E8D0-4832-A676-979663EF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88</Pages>
  <Words>36413</Words>
  <Characters>202142</Characters>
  <Application>Microsoft Office Word</Application>
  <DocSecurity>0</DocSecurity>
  <Lines>1684</Lines>
  <Paragraphs>476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238079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Loftus, Rebecca (DEQ)</dc:creator>
  <cp:keywords>AQD-AIR-ROP-TITLE V, Template Shell</cp:keywords>
  <dc:description>SharePoint Program Category: ROP Related Templates</dc:description>
  <cp:lastModifiedBy>Ramsey, Marguerita (EGLE)</cp:lastModifiedBy>
  <cp:revision>7</cp:revision>
  <cp:lastPrinted>2020-12-16T16:09:00Z</cp:lastPrinted>
  <dcterms:created xsi:type="dcterms:W3CDTF">2020-12-11T17:39:00Z</dcterms:created>
  <dcterms:modified xsi:type="dcterms:W3CDTF">2020-12-16T16:17:00Z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LoftusR@michigan.gov</vt:lpwstr>
  </property>
  <property fmtid="{D5CDD505-2E9C-101B-9397-08002B2CF9AE}" pid="5" name="MSIP_Label_3a2fed65-62e7-46ea-af74-187e0c17143a_SetDate">
    <vt:lpwstr>2020-06-17T19:23:08.5556078Z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c2db6b10-8565-4fc4-b8ff-3061c5f749cf</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